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0FF0B" w14:textId="7D098549" w:rsidR="0044654F" w:rsidRPr="00D85D0A" w:rsidRDefault="0044654F" w:rsidP="0044654F">
      <w:pPr>
        <w:jc w:val="center"/>
        <w:rPr>
          <w:b/>
          <w:bCs/>
        </w:rPr>
      </w:pPr>
      <w:r w:rsidRPr="00D85D0A">
        <w:rPr>
          <w:b/>
          <w:bCs/>
        </w:rPr>
        <w:t>SUPPLEMENTARY MATERIAL</w:t>
      </w:r>
    </w:p>
    <w:p w14:paraId="65B4F2CE" w14:textId="77777777" w:rsidR="0044654F" w:rsidRPr="00D85D0A" w:rsidRDefault="0044654F" w:rsidP="0044654F">
      <w:pPr>
        <w:jc w:val="center"/>
        <w:rPr>
          <w:b/>
          <w:bCs/>
        </w:rPr>
      </w:pPr>
    </w:p>
    <w:p w14:paraId="69D3B04F" w14:textId="77777777" w:rsidR="0044654F" w:rsidRPr="00D85D0A" w:rsidRDefault="0044654F" w:rsidP="0044654F">
      <w:pPr>
        <w:jc w:val="center"/>
        <w:rPr>
          <w:b/>
          <w:bCs/>
        </w:rPr>
      </w:pPr>
      <w:r w:rsidRPr="00D85D0A">
        <w:rPr>
          <w:b/>
          <w:bCs/>
        </w:rPr>
        <w:t xml:space="preserve">Methodology Appendix </w:t>
      </w:r>
    </w:p>
    <w:p w14:paraId="791FC0FB" w14:textId="77777777" w:rsidR="0044654F" w:rsidRPr="00D85D0A" w:rsidRDefault="0044654F" w:rsidP="0044654F">
      <w:pPr>
        <w:rPr>
          <w:b/>
          <w:bCs/>
        </w:rPr>
      </w:pPr>
      <w:r w:rsidRPr="00D85D0A">
        <w:rPr>
          <w:b/>
          <w:bCs/>
        </w:rPr>
        <w:t>Model estimation</w:t>
      </w:r>
    </w:p>
    <w:p w14:paraId="523B47CE" w14:textId="77777777" w:rsidR="0044654F" w:rsidRPr="00D85D0A" w:rsidRDefault="0044654F" w:rsidP="0044654F">
      <w:pPr>
        <w:ind w:firstLine="720"/>
      </w:pPr>
      <w:r w:rsidRPr="00D85D0A">
        <w:t xml:space="preserve">Analysis was carried out November 2023-March 2024 using machine learning (ML) methods to predict suicide attempts </w:t>
      </w:r>
      <w:r>
        <w:t xml:space="preserve">(SAs) </w:t>
      </w:r>
      <w:r w:rsidRPr="00D85D0A">
        <w:t xml:space="preserve">and stressful life events (SLEs) that occurred after separation. The predictors included only variables available before separation along with information about characteristics of the areas the respondents moved after separation. It is noteworthy that use of the models would require information to be obtained about post-separation area of residence prior to implementing interventions. The goal in developing the models was to help target transitioning service members (TSMs) for preventive interventions. </w:t>
      </w:r>
    </w:p>
    <w:p w14:paraId="473E95F5" w14:textId="77777777" w:rsidR="0044654F" w:rsidRPr="00D85D0A" w:rsidRDefault="0044654F" w:rsidP="0044654F">
      <w:pPr>
        <w:ind w:firstLine="720"/>
      </w:pPr>
      <w:r w:rsidRPr="00D85D0A">
        <w:t xml:space="preserve">Most studies that use ML to facilitate targeting of preventive interventions among people predicted to be at high risk either use a single algorithm </w:t>
      </w:r>
      <w:r w:rsidRPr="00D85D0A">
        <w:rPr>
          <w:noProof/>
        </w:rPr>
        <w:t>[1]</w:t>
      </w:r>
      <w:r w:rsidRPr="00D85D0A">
        <w:t xml:space="preserve"> or try several different algorithms and choose the one with the best prediction accuracy (e.g., </w:t>
      </w:r>
      <w:r w:rsidRPr="00D85D0A">
        <w:rPr>
          <w:noProof/>
        </w:rPr>
        <w:t>[2]</w:t>
      </w:r>
      <w:r w:rsidRPr="00D85D0A">
        <w:t xml:space="preserve">). </w:t>
      </w:r>
      <w:r w:rsidRPr="00D85D0A">
        <w:rPr>
          <w:noProof/>
        </w:rPr>
        <w:t xml:space="preserve">We instead used </w:t>
      </w:r>
      <w:r w:rsidRPr="00D85D0A">
        <w:t>the Super Learner (SL) ensemble machine learning method</w:t>
      </w:r>
      <w:r>
        <w:t xml:space="preserve"> with 10-fold cross-validation (10F-CV)</w:t>
      </w:r>
      <w:r w:rsidRPr="00D85D0A">
        <w:t xml:space="preserve">. SL uses stacked generalization to pool across multiple algorithms </w:t>
      </w:r>
      <w:r w:rsidRPr="00D85D0A">
        <w:rPr>
          <w:noProof/>
        </w:rPr>
        <w:t xml:space="preserve">by generating </w:t>
      </w:r>
      <w:r w:rsidRPr="00D85D0A">
        <w:t xml:space="preserve">a weight for each algorithm in a user-specified collection (“ensemble”) to create a composite predicted outcome score that is guaranteed in expectation to perform at least as well as the best component algorithm in the ensemble. This optimization guarantee is according to a pre-specified criterion which, in our case, was non-negative least squares (minimizing MSE) </w:t>
      </w:r>
      <w:r w:rsidRPr="00D85D0A">
        <w:rPr>
          <w:noProof/>
        </w:rPr>
        <w:t>[3, 4]</w:t>
      </w:r>
      <w:r w:rsidRPr="00D85D0A">
        <w:t>.</w:t>
      </w:r>
      <w:bookmarkStart w:id="0" w:name="_Hlk77524689"/>
      <w:r w:rsidRPr="00D85D0A">
        <w:t xml:space="preserve"> </w:t>
      </w:r>
      <w:r w:rsidRPr="00D85D0A">
        <w:rPr>
          <w:rFonts w:eastAsia="MS Mincho"/>
          <w:lang w:eastAsia="ja-JP"/>
        </w:rPr>
        <w:t>Consistent with recommendations</w:t>
      </w:r>
      <w:r w:rsidRPr="00D85D0A">
        <w:t xml:space="preserve"> </w:t>
      </w:r>
      <w:r w:rsidRPr="00D85D0A">
        <w:rPr>
          <w:rFonts w:eastAsia="MS Mincho"/>
          <w:noProof/>
          <w:lang w:eastAsia="ja-JP"/>
        </w:rPr>
        <w:t>[5]</w:t>
      </w:r>
      <w:r w:rsidRPr="00D85D0A">
        <w:rPr>
          <w:rFonts w:eastAsia="MS Mincho"/>
          <w:lang w:eastAsia="ja-JP"/>
        </w:rPr>
        <w:t xml:space="preserve">, </w:t>
      </w:r>
      <w:r w:rsidRPr="00D85D0A">
        <w:t xml:space="preserve">we used a diverse set of algorithms in the ensemble to capture nonlinearities and interactions and reduce risk of misspecification. </w:t>
      </w:r>
      <w:bookmarkEnd w:id="0"/>
      <w:r w:rsidRPr="00D85D0A">
        <w:t xml:space="preserve">As detailed in Supplementary Table </w:t>
      </w:r>
      <w:r>
        <w:t>3</w:t>
      </w:r>
      <w:r w:rsidRPr="00D85D0A">
        <w:t xml:space="preserve">, these included several different penalized regressions (elastic net) along with several different tree-based algorithms. Given the small </w:t>
      </w:r>
      <w:r>
        <w:t>number of outcomes</w:t>
      </w:r>
      <w:r w:rsidRPr="00D85D0A">
        <w:t xml:space="preserve">, hyperparameter tuning was achieved by including individual algorithms multiple times in the ensemble with different hyperparameter values and allowing SL to weight relative importance across this range rather than using an external grid search or random search procedure. </w:t>
      </w:r>
    </w:p>
    <w:p w14:paraId="470BB5F7" w14:textId="6BDFC438" w:rsidR="0044654F" w:rsidRPr="00D85D0A" w:rsidRDefault="0044654F" w:rsidP="0044654F">
      <w:pPr>
        <w:ind w:firstLine="720"/>
      </w:pPr>
      <w:r w:rsidRPr="00D85D0A">
        <w:t xml:space="preserve">We attempted to reduce risk of over-fitting in three ways: (i) By excluding from the predictors dichotomous variables with fewer than 10 observed cases of the outcome in the training sample; (ii) By </w:t>
      </w:r>
      <w:r>
        <w:t>estimating</w:t>
      </w:r>
      <w:r w:rsidRPr="00D85D0A">
        <w:t xml:space="preserve"> univariable 10F-CV </w:t>
      </w:r>
      <w:r w:rsidRPr="000C5551">
        <w:rPr>
          <w:rFonts w:eastAsia="Calibri"/>
        </w:rPr>
        <w:t>area under the receiver operating characteristic (AU</w:t>
      </w:r>
      <w:r w:rsidR="00012ECD">
        <w:rPr>
          <w:rFonts w:eastAsia="Calibri"/>
        </w:rPr>
        <w:t>-</w:t>
      </w:r>
      <w:r w:rsidRPr="000C5551">
        <w:rPr>
          <w:rFonts w:eastAsia="Calibri"/>
        </w:rPr>
        <w:t>ROC)</w:t>
      </w:r>
      <w:r w:rsidRPr="00D85D0A">
        <w:t xml:space="preserve"> of each remaining predictor in the training sample and exclud</w:t>
      </w:r>
      <w:r>
        <w:t>ing</w:t>
      </w:r>
      <w:r w:rsidRPr="00D85D0A">
        <w:t xml:space="preserve"> predictors with a lower </w:t>
      </w:r>
      <w:r>
        <w:t>b</w:t>
      </w:r>
      <w:r w:rsidRPr="00D85D0A">
        <w:t>ound of the 95% confidence interval of AU</w:t>
      </w:r>
      <w:r w:rsidR="00012ECD">
        <w:t>-</w:t>
      </w:r>
      <w:r w:rsidRPr="00D85D0A">
        <w:t xml:space="preserve">ROC less than 0.51; and (iii) </w:t>
      </w:r>
      <w:r>
        <w:t>B</w:t>
      </w:r>
      <w:r w:rsidRPr="00D85D0A">
        <w:t xml:space="preserve">y restricting the number of predictors to include in each algorithm to be either 5%, 10%, or 20% as large as the number of respondents with the outcome. Each learner in the ensemble was estimated three times, </w:t>
      </w:r>
      <w:r>
        <w:t xml:space="preserve">corresponding to </w:t>
      </w:r>
      <w:r w:rsidRPr="00D85D0A">
        <w:t>each of these three numbers of predictors</w:t>
      </w:r>
      <w:r>
        <w:t xml:space="preserve"> in method iii</w:t>
      </w:r>
      <w:r w:rsidRPr="00D85D0A">
        <w:t xml:space="preserve">. Predictors were selected separately within SL folds. </w:t>
      </w:r>
      <w:r w:rsidRPr="00D85D0A">
        <w:rPr>
          <w:rFonts w:eastAsia="Calibri"/>
        </w:rPr>
        <w:t xml:space="preserve">Predictor selection for linear models was carried out using lasso and for other models using random forests (both described in Supplementary Table </w:t>
      </w:r>
      <w:r>
        <w:rPr>
          <w:rFonts w:eastAsia="Calibri"/>
        </w:rPr>
        <w:t>3</w:t>
      </w:r>
      <w:r w:rsidRPr="00D85D0A">
        <w:rPr>
          <w:rFonts w:eastAsia="Calibri"/>
        </w:rPr>
        <w:t>).</w:t>
      </w:r>
    </w:p>
    <w:p w14:paraId="27509608" w14:textId="77777777" w:rsidR="0044654F" w:rsidRPr="00D85D0A" w:rsidRDefault="0044654F" w:rsidP="0044654F">
      <w:pPr>
        <w:rPr>
          <w:b/>
          <w:bCs/>
        </w:rPr>
      </w:pPr>
      <w:r w:rsidRPr="00D85D0A">
        <w:rPr>
          <w:b/>
          <w:bCs/>
        </w:rPr>
        <w:t>Model evaluation</w:t>
      </w:r>
    </w:p>
    <w:p w14:paraId="59986774" w14:textId="2D623F7E" w:rsidR="0044654F" w:rsidRPr="00D85D0A" w:rsidRDefault="0044654F" w:rsidP="0044654F">
      <w:pPr>
        <w:ind w:firstLine="720"/>
        <w:rPr>
          <w:rFonts w:eastAsia="Calibri"/>
        </w:rPr>
      </w:pPr>
      <w:r w:rsidRPr="00D85D0A">
        <w:t xml:space="preserve">Nested </w:t>
      </w:r>
      <w:r>
        <w:t>10F</w:t>
      </w:r>
      <w:r w:rsidRPr="006017C1">
        <w:t>-CV</w:t>
      </w:r>
      <w:r w:rsidRPr="00D85D0A">
        <w:t xml:space="preserve"> was used to evaluate model performance. This was done rather than the more typical use of separate training and test samples because of the relatively small overall sample size. Model results were validated by focusing on discrimination defined by CV AU</w:t>
      </w:r>
      <w:r w:rsidR="00012ECD">
        <w:t>-</w:t>
      </w:r>
      <w:r w:rsidRPr="00D85D0A">
        <w:t xml:space="preserve">ROC. Model results were then inspected by dividing the sample into 20 </w:t>
      </w:r>
      <w:proofErr w:type="spellStart"/>
      <w:r w:rsidRPr="00D85D0A">
        <w:t>ventiles</w:t>
      </w:r>
      <w:proofErr w:type="spellEnd"/>
      <w:r w:rsidRPr="00D85D0A">
        <w:t xml:space="preserve"> based on CV predicted probability of the outcome and calculating both within-</w:t>
      </w:r>
      <w:proofErr w:type="spellStart"/>
      <w:r w:rsidRPr="00D85D0A">
        <w:t>ventile</w:t>
      </w:r>
      <w:proofErr w:type="spellEnd"/>
      <w:r w:rsidRPr="00D85D0A">
        <w:t xml:space="preserve"> and cumulative </w:t>
      </w:r>
      <w:r w:rsidRPr="007B34EF">
        <w:rPr>
          <w:i/>
        </w:rPr>
        <w:t>sensitivity</w:t>
      </w:r>
      <w:r w:rsidRPr="00D85D0A">
        <w:t xml:space="preserve"> </w:t>
      </w:r>
      <w:r w:rsidRPr="00D85D0A">
        <w:rPr>
          <w:rFonts w:eastAsia="Calibri"/>
        </w:rPr>
        <w:t>(SN;</w:t>
      </w:r>
      <w:r w:rsidRPr="00D85D0A">
        <w:rPr>
          <w:rFonts w:eastAsia="Calibri"/>
          <w:i/>
          <w:iCs/>
        </w:rPr>
        <w:t xml:space="preserve"> </w:t>
      </w:r>
      <w:r w:rsidRPr="00D85D0A">
        <w:rPr>
          <w:rFonts w:eastAsia="Calibri"/>
        </w:rPr>
        <w:t xml:space="preserve">the proportion of all respondents with the outcome who are in and across </w:t>
      </w:r>
      <w:proofErr w:type="spellStart"/>
      <w:r w:rsidRPr="00D85D0A">
        <w:rPr>
          <w:rFonts w:eastAsia="Calibri"/>
        </w:rPr>
        <w:t>ventiles</w:t>
      </w:r>
      <w:proofErr w:type="spellEnd"/>
      <w:r w:rsidRPr="00D85D0A">
        <w:rPr>
          <w:rFonts w:eastAsia="Calibri"/>
        </w:rPr>
        <w:t xml:space="preserve"> </w:t>
      </w:r>
      <w:r w:rsidRPr="00D85D0A">
        <w:rPr>
          <w:rFonts w:eastAsia="Calibri"/>
        </w:rPr>
        <w:lastRenderedPageBreak/>
        <w:t xml:space="preserve">of predicted risk) and </w:t>
      </w:r>
      <w:r w:rsidRPr="00D85D0A">
        <w:rPr>
          <w:rFonts w:eastAsia="Calibri"/>
          <w:i/>
          <w:iCs/>
        </w:rPr>
        <w:t>positive predictive value</w:t>
      </w:r>
      <w:r w:rsidRPr="00D85D0A">
        <w:rPr>
          <w:rFonts w:eastAsia="Calibri"/>
        </w:rPr>
        <w:t xml:space="preserve"> (PPV; prevalence of the outcome within and across </w:t>
      </w:r>
      <w:proofErr w:type="spellStart"/>
      <w:r w:rsidRPr="00D85D0A">
        <w:rPr>
          <w:rFonts w:eastAsia="Calibri"/>
        </w:rPr>
        <w:t>ventiles</w:t>
      </w:r>
      <w:proofErr w:type="spellEnd"/>
      <w:r w:rsidRPr="00D85D0A">
        <w:rPr>
          <w:rFonts w:eastAsia="Calibri"/>
        </w:rPr>
        <w:t xml:space="preserve"> of predicted risk). As we would expect SN to be 5% within each </w:t>
      </w:r>
      <w:proofErr w:type="spellStart"/>
      <w:r w:rsidRPr="00D85D0A">
        <w:rPr>
          <w:rFonts w:eastAsia="Calibri"/>
        </w:rPr>
        <w:t>ventile</w:t>
      </w:r>
      <w:proofErr w:type="spellEnd"/>
      <w:r w:rsidRPr="00D85D0A">
        <w:rPr>
          <w:rFonts w:eastAsia="Calibri"/>
        </w:rPr>
        <w:t xml:space="preserve"> purely by chance, we focused on </w:t>
      </w:r>
      <w:proofErr w:type="spellStart"/>
      <w:r w:rsidRPr="00D85D0A">
        <w:rPr>
          <w:rFonts w:eastAsia="Calibri"/>
        </w:rPr>
        <w:t>ventiles</w:t>
      </w:r>
      <w:proofErr w:type="spellEnd"/>
      <w:r w:rsidRPr="00D85D0A">
        <w:rPr>
          <w:rFonts w:eastAsia="Calibri"/>
        </w:rPr>
        <w:t xml:space="preserve"> with SN greater than 10% as those with meaningful concentration of risk.  </w:t>
      </w:r>
    </w:p>
    <w:p w14:paraId="46C5AFF9" w14:textId="77301037" w:rsidR="0044654F" w:rsidRPr="00D85D0A" w:rsidRDefault="0044654F" w:rsidP="0044654F">
      <w:pPr>
        <w:ind w:firstLine="720"/>
        <w:rPr>
          <w:rFonts w:eastAsia="Calibri"/>
        </w:rPr>
      </w:pPr>
      <w:r w:rsidRPr="00D85D0A">
        <w:rPr>
          <w:rFonts w:eastAsia="Calibri"/>
        </w:rPr>
        <w:t xml:space="preserve">Given the focus of the analysis on determining whether useful models could be validated to predict risk of SLEs among </w:t>
      </w:r>
      <w:r>
        <w:rPr>
          <w:rFonts w:eastAsia="Calibri"/>
        </w:rPr>
        <w:t>TSMs</w:t>
      </w:r>
      <w:r w:rsidRPr="00D85D0A">
        <w:rPr>
          <w:rFonts w:eastAsia="Calibri"/>
        </w:rPr>
        <w:t xml:space="preserve"> estimated to have high risk of SA, no attempt was made to investigate model calibration. Instead, we focused on discrimination (i.e., AU</w:t>
      </w:r>
      <w:r w:rsidR="00012ECD">
        <w:rPr>
          <w:rFonts w:eastAsia="Calibri"/>
        </w:rPr>
        <w:t>-</w:t>
      </w:r>
      <w:r w:rsidRPr="00D85D0A">
        <w:rPr>
          <w:rFonts w:eastAsia="Calibri"/>
        </w:rPr>
        <w:t>ROC) of the SLE models in the subsample of respondents estimated by the SA model to be at high risk of post-separation SA. As results show low discrimination in that segment of the population but a strong association between high predicted risk of post-separation SA and risk of post-separation SLEs of each type, we concluded that all TS</w:t>
      </w:r>
      <w:r>
        <w:rPr>
          <w:rFonts w:eastAsia="Calibri"/>
        </w:rPr>
        <w:t>M</w:t>
      </w:r>
      <w:r w:rsidRPr="00D85D0A">
        <w:rPr>
          <w:rFonts w:eastAsia="Calibri"/>
        </w:rPr>
        <w:t xml:space="preserve">s estimated to be at high risk of SA should be considered at high risk of each type of SLE. </w:t>
      </w:r>
      <w:hyperlink w:anchor="_ENREF_8" w:tooltip="Walsh, 2003 #8" w:history="1"/>
    </w:p>
    <w:p w14:paraId="28FCAD57" w14:textId="77777777" w:rsidR="0044654F" w:rsidRPr="00D85D0A" w:rsidRDefault="0044654F" w:rsidP="0044654F">
      <w:pPr>
        <w:rPr>
          <w:rFonts w:eastAsia="Calibri"/>
          <w:b/>
          <w:bCs/>
        </w:rPr>
      </w:pPr>
      <w:r w:rsidRPr="00D85D0A">
        <w:rPr>
          <w:rFonts w:eastAsia="Calibri"/>
          <w:b/>
          <w:bCs/>
        </w:rPr>
        <w:t>Predictor importance</w:t>
      </w:r>
    </w:p>
    <w:p w14:paraId="009299D5" w14:textId="66AC5BDC" w:rsidR="0044654F" w:rsidRPr="00D85D0A" w:rsidRDefault="0044654F" w:rsidP="0044654F">
      <w:pPr>
        <w:ind w:firstLine="720"/>
        <w:rPr>
          <w:rFonts w:eastAsia="Calibri"/>
        </w:rPr>
      </w:pPr>
      <w:r w:rsidRPr="00D85D0A">
        <w:rPr>
          <w:rFonts w:eastAsia="Calibri"/>
        </w:rPr>
        <w:t>We evaluated predictor importance only for the SA model given that it was the only model found to have high CV AU</w:t>
      </w:r>
      <w:r w:rsidR="00012ECD">
        <w:rPr>
          <w:rFonts w:eastAsia="Calibri"/>
        </w:rPr>
        <w:t>-</w:t>
      </w:r>
      <w:r w:rsidRPr="00D85D0A">
        <w:rPr>
          <w:rFonts w:eastAsia="Calibri"/>
        </w:rPr>
        <w:t>ROC. This evaluation was carried out using the model-agnostic Shapley Additive Explanations (SHAP) method</w:t>
      </w:r>
      <w:r w:rsidRPr="00D85D0A">
        <w:t xml:space="preserve"> </w:t>
      </w:r>
      <w:r w:rsidRPr="00D85D0A">
        <w:rPr>
          <w:rFonts w:eastAsia="Calibri"/>
          <w:noProof/>
        </w:rPr>
        <w:t>[6]</w:t>
      </w:r>
      <w:r w:rsidRPr="00D85D0A">
        <w:rPr>
          <w:rFonts w:eastAsia="Calibri"/>
        </w:rPr>
        <w:t xml:space="preserve">, </w:t>
      </w:r>
      <w:r w:rsidRPr="00D85D0A">
        <w:t xml:space="preserve">a general-purpose approach to examine predictor importance in any ML prediction model by calculating </w:t>
      </w:r>
      <w:r w:rsidRPr="00D85D0A">
        <w:rPr>
          <w:rFonts w:eastAsia="Calibri"/>
        </w:rPr>
        <w:t xml:space="preserve">marginal contribution to overall model accuracy. A SHAP value is calculated for each variable for each respondent by using counter-factual logic to determine the extent to which the respondent’s predicted probability of the outcome would have changed if the predictor was changed for the respondent’s observed score value to the mean score in the entire sample averaging across all logically possible permutations of each model. Given the computational intensity of calculating SHAP values for ensemble models, SHAP values were calculated only in a random forest model for predicted probabilities of post-separation SA based on the SL using only the subset of predictors selected in at least one of the 10 SL folds for one of the types of algorithms. </w:t>
      </w:r>
    </w:p>
    <w:p w14:paraId="13242ED6" w14:textId="77777777" w:rsidR="0044654F" w:rsidRPr="00D85D0A" w:rsidRDefault="0044654F" w:rsidP="0044654F">
      <w:pPr>
        <w:ind w:firstLine="720"/>
      </w:pPr>
      <w:r w:rsidRPr="00D85D0A">
        <w:t xml:space="preserve">It is noteworthy that the SHAP value for any individual predictor has an average value of 0 across respondents. As a result, the convention is to calculate the </w:t>
      </w:r>
      <w:proofErr w:type="gramStart"/>
      <w:r w:rsidRPr="00D85D0A">
        <w:t>mean</w:t>
      </w:r>
      <w:proofErr w:type="gramEnd"/>
      <w:r w:rsidRPr="00D85D0A">
        <w:t xml:space="preserve"> of the absolute value of SHAP values to evaluate variable importance. This kind of absolute value can also be calculated for sets of variables, such as the full set of demographic variables considered in the model, by summing the SHAP values of all predictors in the set at the individual level, calculating </w:t>
      </w:r>
      <w:bookmarkStart w:id="1" w:name="_Hlk160912963"/>
      <w:r w:rsidRPr="00D85D0A">
        <w:t>absolute values of the sum at the individual level, and then computing the mean of these absolute values. Finally, t</w:t>
      </w:r>
      <w:bookmarkEnd w:id="1"/>
      <w:r w:rsidRPr="00D85D0A">
        <w:t>o provide some perspective on these means, it is possible to express mean absolute SHAP values of individual predictors and predictor classes as proportions of the mean absolute SHAP value of the entire model, which we refer to as SHAP</w:t>
      </w:r>
      <w:r w:rsidRPr="00D85D0A">
        <w:rPr>
          <w:vertAlign w:val="subscript"/>
        </w:rPr>
        <w:t>P</w:t>
      </w:r>
      <w:r w:rsidRPr="00D85D0A">
        <w:t>. The mean absolute SHAP value of the entire model is obtained by summing SHAP values at the individual level across all predictors, calculating the absolute value of the sum at the individual level, and then computing the mean of these absolute values. This sum tells us the average effect of model variables in changing the predicted value of any individual in the sample from their observed predicted value to the mean value in the total sample. We report here the SHAP</w:t>
      </w:r>
      <w:r w:rsidRPr="00D85D0A">
        <w:rPr>
          <w:vertAlign w:val="subscript"/>
        </w:rPr>
        <w:t xml:space="preserve">P </w:t>
      </w:r>
      <w:r w:rsidRPr="00D85D0A">
        <w:t>for each broad category of predictors considered in the model along with the SHAP</w:t>
      </w:r>
      <w:r w:rsidRPr="00D85D0A">
        <w:rPr>
          <w:vertAlign w:val="subscript"/>
        </w:rPr>
        <w:t>P</w:t>
      </w:r>
      <w:r w:rsidRPr="00D85D0A">
        <w:t xml:space="preserve"> for the five most important predictors in each category with SHAP</w:t>
      </w:r>
      <w:r w:rsidRPr="00D85D0A">
        <w:rPr>
          <w:vertAlign w:val="subscript"/>
        </w:rPr>
        <w:t>P</w:t>
      </w:r>
      <w:r w:rsidRPr="00D85D0A">
        <w:t xml:space="preserve"> values of at least 5%. </w:t>
      </w:r>
      <w:r>
        <w:t>See Supplementary Figure 1</w:t>
      </w:r>
    </w:p>
    <w:p w14:paraId="6E2592E5" w14:textId="77777777" w:rsidR="0044654F" w:rsidRPr="00D85D0A" w:rsidRDefault="0044654F" w:rsidP="0044654F">
      <w:pPr>
        <w:ind w:firstLine="720"/>
      </w:pPr>
      <w:r w:rsidRPr="00D85D0A">
        <w:t xml:space="preserve">It is important to realize that the influence of a predictor, expressed as a SHAP value, can differ not only in value but also in sign when there are interactions in the model. For example, increasing the score of one respondent with a lower-than-average value on a given predictor to the mean value of the entire sample might be associated with an increased predicted risk of SA, </w:t>
      </w:r>
      <w:r w:rsidRPr="00D85D0A">
        <w:lastRenderedPageBreak/>
        <w:t xml:space="preserve">whereas for another respondent the same increase in the predictor value might be associated with a decreased predicted risk of SA. However, there is typically, although not always, a dominant direction of association between a given predictor and the outcome. We investigate this by providing a bee swarm plot (Supplementary Figure 1) of the sign of the association of each predictor with the outcome for each respondent across important predictors in the SHAP analysis. </w:t>
      </w:r>
    </w:p>
    <w:p w14:paraId="328147A7" w14:textId="77777777" w:rsidR="0044654F" w:rsidRDefault="0044654F" w:rsidP="0044654F">
      <w:pPr>
        <w:rPr>
          <w:rFonts w:eastAsia="Calibri"/>
          <w:b/>
          <w:bCs/>
        </w:rPr>
      </w:pPr>
    </w:p>
    <w:p w14:paraId="24A6957B" w14:textId="77777777" w:rsidR="0044654F" w:rsidRDefault="0044654F" w:rsidP="0044654F">
      <w:pPr>
        <w:rPr>
          <w:rFonts w:eastAsia="Calibri"/>
          <w:b/>
          <w:bCs/>
        </w:rPr>
        <w:sectPr w:rsidR="0044654F" w:rsidSect="004465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tbl>
      <w:tblPr>
        <w:tblW w:w="0" w:type="auto"/>
        <w:jc w:val="center"/>
        <w:tblLook w:val="04A0" w:firstRow="1" w:lastRow="0" w:firstColumn="1" w:lastColumn="0" w:noHBand="0" w:noVBand="1"/>
      </w:tblPr>
      <w:tblGrid>
        <w:gridCol w:w="2501"/>
        <w:gridCol w:w="6859"/>
      </w:tblGrid>
      <w:tr w:rsidR="0044654F" w:rsidRPr="00AA5D13" w14:paraId="04709418" w14:textId="77777777" w:rsidTr="00995AC4">
        <w:trPr>
          <w:trHeight w:val="202"/>
          <w:jc w:val="center"/>
        </w:trPr>
        <w:tc>
          <w:tcPr>
            <w:tcW w:w="0" w:type="auto"/>
            <w:gridSpan w:val="2"/>
            <w:noWrap/>
            <w:vAlign w:val="bottom"/>
            <w:hideMark/>
          </w:tcPr>
          <w:p w14:paraId="25C151EC" w14:textId="77777777" w:rsidR="0044654F" w:rsidRPr="00AA5D13" w:rsidRDefault="0044654F" w:rsidP="00995AC4">
            <w:pPr>
              <w:rPr>
                <w:rFonts w:ascii="Arial" w:hAnsi="Arial" w:cs="Arial"/>
                <w:b/>
                <w:bCs/>
                <w:sz w:val="16"/>
                <w:szCs w:val="16"/>
              </w:rPr>
            </w:pPr>
            <w:bookmarkStart w:id="2" w:name="_Hlk140062483"/>
            <w:bookmarkStart w:id="3" w:name="_Hlk75524077"/>
            <w:bookmarkStart w:id="4" w:name="_Hlk77512695"/>
            <w:r>
              <w:rPr>
                <w:rFonts w:ascii="Arial" w:eastAsia="Calibri" w:hAnsi="Arial" w:cs="Arial"/>
                <w:b/>
                <w:sz w:val="16"/>
                <w:szCs w:val="16"/>
              </w:rPr>
              <w:lastRenderedPageBreak/>
              <w:t xml:space="preserve">Supplementary </w:t>
            </w:r>
            <w:r w:rsidRPr="00AA5D13">
              <w:rPr>
                <w:rFonts w:ascii="Arial" w:eastAsia="Calibri" w:hAnsi="Arial" w:cs="Arial"/>
                <w:b/>
                <w:sz w:val="16"/>
                <w:szCs w:val="16"/>
              </w:rPr>
              <w:t>Table 1. List and brief descriptions of administrative datasets included in the Army STARRS Historical Administrative Data Study (HADS) </w:t>
            </w:r>
          </w:p>
        </w:tc>
      </w:tr>
      <w:tr w:rsidR="0044654F" w:rsidRPr="00AA5D13" w14:paraId="20875DF1" w14:textId="77777777" w:rsidTr="00995AC4">
        <w:trPr>
          <w:trHeight w:val="202"/>
          <w:jc w:val="center"/>
        </w:trPr>
        <w:tc>
          <w:tcPr>
            <w:tcW w:w="0" w:type="auto"/>
            <w:noWrap/>
            <w:vAlign w:val="bottom"/>
          </w:tcPr>
          <w:p w14:paraId="6DEE0986" w14:textId="77777777" w:rsidR="0044654F" w:rsidRPr="00AA5D13" w:rsidRDefault="0044654F" w:rsidP="00995AC4">
            <w:pPr>
              <w:rPr>
                <w:rFonts w:ascii="Arial" w:hAnsi="Arial" w:cs="Arial"/>
                <w:b/>
                <w:bCs/>
                <w:sz w:val="16"/>
                <w:szCs w:val="16"/>
              </w:rPr>
            </w:pPr>
          </w:p>
        </w:tc>
        <w:tc>
          <w:tcPr>
            <w:tcW w:w="0" w:type="auto"/>
            <w:noWrap/>
            <w:vAlign w:val="bottom"/>
          </w:tcPr>
          <w:p w14:paraId="5FF04B58" w14:textId="77777777" w:rsidR="0044654F" w:rsidRPr="00AA5D13" w:rsidRDefault="0044654F" w:rsidP="00995AC4">
            <w:pPr>
              <w:rPr>
                <w:rFonts w:ascii="Arial" w:hAnsi="Arial" w:cs="Arial"/>
                <w:b/>
                <w:bCs/>
                <w:sz w:val="16"/>
                <w:szCs w:val="16"/>
              </w:rPr>
            </w:pPr>
          </w:p>
        </w:tc>
      </w:tr>
      <w:tr w:rsidR="0044654F" w:rsidRPr="00AA5D13" w14:paraId="0260B8D4" w14:textId="77777777" w:rsidTr="00995AC4">
        <w:trPr>
          <w:trHeight w:val="202"/>
          <w:jc w:val="center"/>
        </w:trPr>
        <w:tc>
          <w:tcPr>
            <w:tcW w:w="0" w:type="auto"/>
            <w:tcBorders>
              <w:top w:val="nil"/>
              <w:left w:val="nil"/>
              <w:bottom w:val="single" w:sz="4" w:space="0" w:color="auto"/>
              <w:right w:val="nil"/>
            </w:tcBorders>
            <w:noWrap/>
            <w:vAlign w:val="bottom"/>
            <w:hideMark/>
          </w:tcPr>
          <w:p w14:paraId="042B9A68" w14:textId="77777777" w:rsidR="0044654F" w:rsidRPr="00AA5D13" w:rsidRDefault="0044654F" w:rsidP="00995AC4">
            <w:pPr>
              <w:rPr>
                <w:rFonts w:ascii="Arial" w:hAnsi="Arial" w:cs="Arial"/>
                <w:b/>
                <w:bCs/>
                <w:sz w:val="16"/>
                <w:szCs w:val="16"/>
              </w:rPr>
            </w:pPr>
            <w:r w:rsidRPr="00AA5D13">
              <w:rPr>
                <w:rFonts w:ascii="Arial" w:hAnsi="Arial" w:cs="Arial"/>
                <w:b/>
                <w:bCs/>
                <w:sz w:val="16"/>
                <w:szCs w:val="16"/>
              </w:rPr>
              <w:t>Database Acronym</w:t>
            </w:r>
          </w:p>
        </w:tc>
        <w:tc>
          <w:tcPr>
            <w:tcW w:w="0" w:type="auto"/>
            <w:tcBorders>
              <w:top w:val="nil"/>
              <w:left w:val="nil"/>
              <w:bottom w:val="single" w:sz="4" w:space="0" w:color="auto"/>
              <w:right w:val="nil"/>
            </w:tcBorders>
            <w:noWrap/>
            <w:vAlign w:val="bottom"/>
            <w:hideMark/>
          </w:tcPr>
          <w:p w14:paraId="17CF2F92" w14:textId="77777777" w:rsidR="0044654F" w:rsidRPr="00AA5D13" w:rsidRDefault="0044654F" w:rsidP="00995AC4">
            <w:pPr>
              <w:rPr>
                <w:rFonts w:ascii="Arial" w:hAnsi="Arial" w:cs="Arial"/>
                <w:b/>
                <w:bCs/>
                <w:sz w:val="16"/>
                <w:szCs w:val="16"/>
              </w:rPr>
            </w:pPr>
            <w:r w:rsidRPr="00AA5D13">
              <w:rPr>
                <w:rFonts w:ascii="Arial" w:hAnsi="Arial" w:cs="Arial"/>
                <w:b/>
                <w:bCs/>
                <w:sz w:val="16"/>
                <w:szCs w:val="16"/>
              </w:rPr>
              <w:t>Description</w:t>
            </w:r>
          </w:p>
        </w:tc>
      </w:tr>
      <w:tr w:rsidR="0044654F" w:rsidRPr="00AA5D13" w14:paraId="20981706" w14:textId="77777777" w:rsidTr="00995AC4">
        <w:trPr>
          <w:trHeight w:val="202"/>
          <w:jc w:val="center"/>
        </w:trPr>
        <w:tc>
          <w:tcPr>
            <w:tcW w:w="0" w:type="auto"/>
            <w:shd w:val="clear" w:color="auto" w:fill="FFFFFF"/>
            <w:noWrap/>
            <w:hideMark/>
          </w:tcPr>
          <w:p w14:paraId="539F46C0" w14:textId="77777777" w:rsidR="0044654F" w:rsidRPr="00AA5D13" w:rsidRDefault="0044654F" w:rsidP="00995AC4">
            <w:pPr>
              <w:rPr>
                <w:rFonts w:ascii="Arial" w:hAnsi="Arial" w:cs="Arial"/>
                <w:sz w:val="16"/>
                <w:szCs w:val="16"/>
              </w:rPr>
            </w:pPr>
            <w:r w:rsidRPr="00AA5D13">
              <w:rPr>
                <w:rFonts w:ascii="Arial" w:hAnsi="Arial" w:cs="Arial"/>
                <w:sz w:val="16"/>
                <w:szCs w:val="16"/>
              </w:rPr>
              <w:t>ACT-SERV</w:t>
            </w:r>
          </w:p>
        </w:tc>
        <w:tc>
          <w:tcPr>
            <w:tcW w:w="0" w:type="auto"/>
            <w:hideMark/>
          </w:tcPr>
          <w:p w14:paraId="206A1443" w14:textId="77777777" w:rsidR="0044654F" w:rsidRPr="00AA5D13" w:rsidRDefault="0044654F" w:rsidP="00995AC4">
            <w:pPr>
              <w:rPr>
                <w:rFonts w:ascii="Arial" w:hAnsi="Arial" w:cs="Arial"/>
                <w:color w:val="000000"/>
                <w:sz w:val="16"/>
                <w:szCs w:val="16"/>
              </w:rPr>
            </w:pPr>
            <w:r w:rsidRPr="00AA5D13">
              <w:rPr>
                <w:rFonts w:ascii="Arial" w:eastAsia="Calibri" w:hAnsi="Arial" w:cs="Arial"/>
                <w:sz w:val="16"/>
                <w:szCs w:val="16"/>
              </w:rPr>
              <w:t>ACTIVE SERVICE TRANSACTION (ACT-SERV): Provides a report</w:t>
            </w:r>
            <w:r w:rsidRPr="00AA5D13">
              <w:rPr>
                <w:rFonts w:ascii="Arial" w:hAnsi="Arial" w:cs="Arial"/>
                <w:sz w:val="16"/>
                <w:szCs w:val="16"/>
              </w:rPr>
              <w:t xml:space="preserve"> on reserve component service members in the Ready Reserve, Standby Reserve, and Retired Reserve ordered to active duty or full-time National Guard duty for mobilization, support, training, or other missions when authorized by the President or the Secretary of Defense and supported by federal funds, or for active duty when authorized by the Secretary of the Department of Homeland Security.</w:t>
            </w:r>
          </w:p>
        </w:tc>
      </w:tr>
      <w:tr w:rsidR="0044654F" w:rsidRPr="00AA5D13" w14:paraId="2B303611" w14:textId="77777777" w:rsidTr="00995AC4">
        <w:trPr>
          <w:trHeight w:val="202"/>
          <w:jc w:val="center"/>
        </w:trPr>
        <w:tc>
          <w:tcPr>
            <w:tcW w:w="0" w:type="auto"/>
            <w:shd w:val="clear" w:color="auto" w:fill="FFFFFF"/>
          </w:tcPr>
          <w:p w14:paraId="05B7FC01" w14:textId="77777777" w:rsidR="0044654F" w:rsidRPr="00AA5D13" w:rsidRDefault="0044654F" w:rsidP="00995AC4">
            <w:pPr>
              <w:rPr>
                <w:rFonts w:ascii="Arial" w:hAnsi="Arial" w:cs="Arial"/>
                <w:sz w:val="16"/>
                <w:szCs w:val="16"/>
              </w:rPr>
            </w:pPr>
          </w:p>
        </w:tc>
        <w:tc>
          <w:tcPr>
            <w:tcW w:w="0" w:type="auto"/>
          </w:tcPr>
          <w:p w14:paraId="7E4B5607" w14:textId="77777777" w:rsidR="0044654F" w:rsidRPr="00AA5D13" w:rsidRDefault="0044654F" w:rsidP="00995AC4">
            <w:pPr>
              <w:rPr>
                <w:rFonts w:ascii="Arial" w:hAnsi="Arial" w:cs="Arial"/>
                <w:sz w:val="16"/>
                <w:szCs w:val="16"/>
              </w:rPr>
            </w:pPr>
          </w:p>
        </w:tc>
      </w:tr>
      <w:tr w:rsidR="0044654F" w:rsidRPr="00AA5D13" w14:paraId="57F0DB68" w14:textId="77777777" w:rsidTr="00995AC4">
        <w:trPr>
          <w:trHeight w:val="202"/>
          <w:jc w:val="center"/>
        </w:trPr>
        <w:tc>
          <w:tcPr>
            <w:tcW w:w="0" w:type="auto"/>
            <w:shd w:val="clear" w:color="auto" w:fill="FFFFFF"/>
            <w:noWrap/>
            <w:hideMark/>
          </w:tcPr>
          <w:p w14:paraId="7396F6D3" w14:textId="77777777" w:rsidR="0044654F" w:rsidRPr="00AA5D13" w:rsidRDefault="0044654F" w:rsidP="00995AC4">
            <w:pPr>
              <w:rPr>
                <w:rFonts w:ascii="Arial" w:hAnsi="Arial" w:cs="Arial"/>
                <w:sz w:val="16"/>
                <w:szCs w:val="16"/>
              </w:rPr>
            </w:pPr>
            <w:r w:rsidRPr="00AA5D13">
              <w:rPr>
                <w:rFonts w:ascii="Arial" w:hAnsi="Arial" w:cs="Arial"/>
                <w:sz w:val="16"/>
                <w:szCs w:val="16"/>
              </w:rPr>
              <w:t>AFMETS</w:t>
            </w:r>
          </w:p>
        </w:tc>
        <w:tc>
          <w:tcPr>
            <w:tcW w:w="0" w:type="auto"/>
            <w:hideMark/>
          </w:tcPr>
          <w:p w14:paraId="0187F5E4" w14:textId="77777777" w:rsidR="0044654F" w:rsidRPr="00AA5D13" w:rsidRDefault="0044654F" w:rsidP="00995AC4">
            <w:pPr>
              <w:rPr>
                <w:rFonts w:ascii="Arial" w:hAnsi="Arial" w:cs="Arial"/>
                <w:color w:val="000000"/>
                <w:sz w:val="16"/>
                <w:szCs w:val="16"/>
              </w:rPr>
            </w:pPr>
            <w:r w:rsidRPr="00AA5D13">
              <w:rPr>
                <w:rFonts w:ascii="Arial" w:hAnsi="Arial" w:cs="Arial"/>
                <w:sz w:val="16"/>
                <w:szCs w:val="16"/>
              </w:rPr>
              <w:t>ARMED FORCES MEDICAL EXAMINER TRACKING SYSTEM (AFMETS): Variables include manner and cause of death, including self-inflicted death.</w:t>
            </w:r>
          </w:p>
        </w:tc>
      </w:tr>
      <w:tr w:rsidR="0044654F" w:rsidRPr="00AA5D13" w14:paraId="47D809CB" w14:textId="77777777" w:rsidTr="00995AC4">
        <w:trPr>
          <w:trHeight w:val="202"/>
          <w:jc w:val="center"/>
        </w:trPr>
        <w:tc>
          <w:tcPr>
            <w:tcW w:w="0" w:type="auto"/>
            <w:shd w:val="clear" w:color="auto" w:fill="FFFFFF"/>
          </w:tcPr>
          <w:p w14:paraId="4E1E0BBC" w14:textId="77777777" w:rsidR="0044654F" w:rsidRPr="00AA5D13" w:rsidRDefault="0044654F" w:rsidP="00995AC4">
            <w:pPr>
              <w:rPr>
                <w:rFonts w:ascii="Arial" w:hAnsi="Arial" w:cs="Arial"/>
                <w:sz w:val="16"/>
                <w:szCs w:val="16"/>
              </w:rPr>
            </w:pPr>
          </w:p>
        </w:tc>
        <w:tc>
          <w:tcPr>
            <w:tcW w:w="0" w:type="auto"/>
          </w:tcPr>
          <w:p w14:paraId="71B50043" w14:textId="77777777" w:rsidR="0044654F" w:rsidRPr="00AA5D13" w:rsidRDefault="0044654F" w:rsidP="00995AC4">
            <w:pPr>
              <w:rPr>
                <w:rFonts w:ascii="Arial" w:hAnsi="Arial" w:cs="Arial"/>
                <w:sz w:val="16"/>
                <w:szCs w:val="16"/>
              </w:rPr>
            </w:pPr>
          </w:p>
        </w:tc>
      </w:tr>
      <w:tr w:rsidR="0044654F" w:rsidRPr="00AA5D13" w14:paraId="077E502F" w14:textId="77777777" w:rsidTr="00995AC4">
        <w:trPr>
          <w:trHeight w:val="202"/>
          <w:jc w:val="center"/>
        </w:trPr>
        <w:tc>
          <w:tcPr>
            <w:tcW w:w="0" w:type="auto"/>
            <w:shd w:val="clear" w:color="auto" w:fill="FFFFFF"/>
            <w:noWrap/>
            <w:hideMark/>
          </w:tcPr>
          <w:p w14:paraId="45FC8989" w14:textId="77777777" w:rsidR="0044654F" w:rsidRPr="00AA5D13" w:rsidRDefault="0044654F" w:rsidP="00995AC4">
            <w:pPr>
              <w:rPr>
                <w:rFonts w:ascii="Arial" w:hAnsi="Arial" w:cs="Arial"/>
                <w:sz w:val="16"/>
                <w:szCs w:val="16"/>
              </w:rPr>
            </w:pPr>
            <w:r w:rsidRPr="00AA5D13">
              <w:rPr>
                <w:rFonts w:ascii="Arial" w:hAnsi="Arial" w:cs="Arial"/>
                <w:sz w:val="16"/>
                <w:szCs w:val="16"/>
              </w:rPr>
              <w:t>ACR</w:t>
            </w:r>
          </w:p>
        </w:tc>
        <w:tc>
          <w:tcPr>
            <w:tcW w:w="0" w:type="auto"/>
            <w:hideMark/>
          </w:tcPr>
          <w:p w14:paraId="04352FFB"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ARMY CENTRAL REGISTRY (ACR): This is a victim-based registry documenting spouse and child abuse events involving Army service members. </w:t>
            </w:r>
          </w:p>
        </w:tc>
      </w:tr>
      <w:tr w:rsidR="0044654F" w:rsidRPr="00AA5D13" w14:paraId="704AC12E" w14:textId="77777777" w:rsidTr="00995AC4">
        <w:trPr>
          <w:trHeight w:val="202"/>
          <w:jc w:val="center"/>
        </w:trPr>
        <w:tc>
          <w:tcPr>
            <w:tcW w:w="0" w:type="auto"/>
            <w:shd w:val="clear" w:color="auto" w:fill="FFFFFF"/>
          </w:tcPr>
          <w:p w14:paraId="13D6BDB2" w14:textId="77777777" w:rsidR="0044654F" w:rsidRPr="00AA5D13" w:rsidRDefault="0044654F" w:rsidP="00995AC4">
            <w:pPr>
              <w:rPr>
                <w:rFonts w:ascii="Arial" w:hAnsi="Arial" w:cs="Arial"/>
                <w:sz w:val="16"/>
                <w:szCs w:val="16"/>
              </w:rPr>
            </w:pPr>
          </w:p>
        </w:tc>
        <w:tc>
          <w:tcPr>
            <w:tcW w:w="0" w:type="auto"/>
          </w:tcPr>
          <w:p w14:paraId="303805FE" w14:textId="77777777" w:rsidR="0044654F" w:rsidRPr="00AA5D13" w:rsidRDefault="0044654F" w:rsidP="00995AC4">
            <w:pPr>
              <w:rPr>
                <w:rFonts w:ascii="Arial" w:hAnsi="Arial" w:cs="Arial"/>
                <w:sz w:val="16"/>
                <w:szCs w:val="16"/>
              </w:rPr>
            </w:pPr>
          </w:p>
        </w:tc>
      </w:tr>
      <w:tr w:rsidR="0044654F" w:rsidRPr="00AA5D13" w14:paraId="09E0CB8A" w14:textId="77777777" w:rsidTr="00995AC4">
        <w:trPr>
          <w:trHeight w:val="202"/>
          <w:jc w:val="center"/>
        </w:trPr>
        <w:tc>
          <w:tcPr>
            <w:tcW w:w="0" w:type="auto"/>
            <w:shd w:val="clear" w:color="auto" w:fill="FFFFFF"/>
            <w:noWrap/>
            <w:hideMark/>
          </w:tcPr>
          <w:p w14:paraId="7EE1EEBA" w14:textId="77777777" w:rsidR="0044654F" w:rsidRPr="00AA5D13" w:rsidRDefault="0044654F" w:rsidP="00995AC4">
            <w:pPr>
              <w:rPr>
                <w:rFonts w:ascii="Arial" w:hAnsi="Arial" w:cs="Arial"/>
                <w:sz w:val="16"/>
                <w:szCs w:val="16"/>
              </w:rPr>
            </w:pPr>
            <w:r w:rsidRPr="00AA5D13">
              <w:rPr>
                <w:rFonts w:ascii="Arial" w:hAnsi="Arial" w:cs="Arial"/>
                <w:sz w:val="16"/>
                <w:szCs w:val="16"/>
              </w:rPr>
              <w:t>ACMIS</w:t>
            </w:r>
          </w:p>
        </w:tc>
        <w:tc>
          <w:tcPr>
            <w:tcW w:w="0" w:type="auto"/>
            <w:hideMark/>
          </w:tcPr>
          <w:p w14:paraId="3C9060DD"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ARMY COURT MARTIAL INFORMATION SYSTEM (ACMIS): Contains data on Soldiers (including Officers) arraigned on court-martial charges at either a special or general court-martial. The database includes the following information: rank, general technical score (if available), SSN, date of birth, where the Soldier was tried, which general court-martial jurisdiction convened the case, the offenses charged, how the accused plead, the findings in the case, as well as the sentence (if any). It includes the location of the offenses and trial and tracks the dates of certain events in the court-martial process. It also contains information concerning cases required to proceed through the appellate court process and outcome in the appellate court system. It does not contain any information concerning </w:t>
            </w:r>
            <w:proofErr w:type="gramStart"/>
            <w:r w:rsidRPr="00AA5D13">
              <w:rPr>
                <w:rFonts w:ascii="Arial" w:hAnsi="Arial" w:cs="Arial"/>
                <w:sz w:val="16"/>
                <w:szCs w:val="16"/>
              </w:rPr>
              <w:t>whether or not</w:t>
            </w:r>
            <w:proofErr w:type="gramEnd"/>
            <w:r w:rsidRPr="00AA5D13">
              <w:rPr>
                <w:rFonts w:ascii="Arial" w:hAnsi="Arial" w:cs="Arial"/>
                <w:sz w:val="16"/>
                <w:szCs w:val="16"/>
              </w:rPr>
              <w:t xml:space="preserve"> an accused committed suicide. </w:t>
            </w:r>
          </w:p>
        </w:tc>
      </w:tr>
      <w:tr w:rsidR="0044654F" w:rsidRPr="00AA5D13" w14:paraId="28B5D22A" w14:textId="77777777" w:rsidTr="00995AC4">
        <w:trPr>
          <w:trHeight w:val="202"/>
          <w:jc w:val="center"/>
        </w:trPr>
        <w:tc>
          <w:tcPr>
            <w:tcW w:w="0" w:type="auto"/>
            <w:shd w:val="clear" w:color="auto" w:fill="FFFFFF"/>
          </w:tcPr>
          <w:p w14:paraId="0FED2B07" w14:textId="77777777" w:rsidR="0044654F" w:rsidRPr="00AA5D13" w:rsidRDefault="0044654F" w:rsidP="00995AC4">
            <w:pPr>
              <w:rPr>
                <w:rFonts w:ascii="Arial" w:hAnsi="Arial" w:cs="Arial"/>
                <w:sz w:val="16"/>
                <w:szCs w:val="16"/>
              </w:rPr>
            </w:pPr>
          </w:p>
        </w:tc>
        <w:tc>
          <w:tcPr>
            <w:tcW w:w="0" w:type="auto"/>
          </w:tcPr>
          <w:p w14:paraId="1898605F" w14:textId="77777777" w:rsidR="0044654F" w:rsidRPr="00AA5D13" w:rsidRDefault="0044654F" w:rsidP="00995AC4">
            <w:pPr>
              <w:rPr>
                <w:rFonts w:ascii="Arial" w:hAnsi="Arial" w:cs="Arial"/>
                <w:sz w:val="16"/>
                <w:szCs w:val="16"/>
              </w:rPr>
            </w:pPr>
          </w:p>
        </w:tc>
      </w:tr>
      <w:tr w:rsidR="0044654F" w:rsidRPr="00AA5D13" w14:paraId="5564096C" w14:textId="77777777" w:rsidTr="00995AC4">
        <w:trPr>
          <w:trHeight w:val="202"/>
          <w:jc w:val="center"/>
        </w:trPr>
        <w:tc>
          <w:tcPr>
            <w:tcW w:w="0" w:type="auto"/>
            <w:shd w:val="clear" w:color="auto" w:fill="FFFFFF"/>
            <w:noWrap/>
            <w:hideMark/>
          </w:tcPr>
          <w:p w14:paraId="624C4AD4" w14:textId="77777777" w:rsidR="0044654F" w:rsidRPr="00AA5D13" w:rsidRDefault="0044654F" w:rsidP="00995AC4">
            <w:pPr>
              <w:rPr>
                <w:rFonts w:ascii="Arial" w:hAnsi="Arial" w:cs="Arial"/>
                <w:sz w:val="16"/>
                <w:szCs w:val="16"/>
              </w:rPr>
            </w:pPr>
            <w:r w:rsidRPr="00AA5D13">
              <w:rPr>
                <w:rFonts w:ascii="Arial" w:hAnsi="Arial" w:cs="Arial"/>
                <w:sz w:val="16"/>
                <w:szCs w:val="16"/>
              </w:rPr>
              <w:t>ALERTS</w:t>
            </w:r>
          </w:p>
        </w:tc>
        <w:tc>
          <w:tcPr>
            <w:tcW w:w="0" w:type="auto"/>
            <w:hideMark/>
          </w:tcPr>
          <w:p w14:paraId="23DFA25A"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 xml:space="preserve">ARMY LAW ENFORCEMENT REPORTING AND TRACKING SYSTEM (ALERTS): Event level crime record database with entity IDs associated with offenses. Receives, maintains, accounts for, disseminates information from, and disposes of Army crime records; retrieves and correlates data and statistics from the records and provides to authorized recipients; coordinates automation of crime records data and information; and serves as function proponent of electronic imaging of crime records. Includes centralized database of weapons registration. </w:t>
            </w:r>
            <w:r w:rsidRPr="00AA5D13">
              <w:rPr>
                <w:rFonts w:ascii="Arial" w:eastAsia="Calibri" w:hAnsi="Arial" w:cs="Arial"/>
                <w:color w:val="000000"/>
                <w:sz w:val="16"/>
                <w:szCs w:val="16"/>
              </w:rPr>
              <w:t xml:space="preserve">Replaced the </w:t>
            </w:r>
            <w:r w:rsidRPr="00AA5D13">
              <w:rPr>
                <w:rFonts w:ascii="Arial" w:eastAsia="Calibri" w:hAnsi="Arial" w:cs="Arial"/>
                <w:sz w:val="16"/>
                <w:szCs w:val="16"/>
              </w:rPr>
              <w:t>Military Police Reporting System</w:t>
            </w:r>
            <w:r w:rsidRPr="00AA5D13">
              <w:rPr>
                <w:rFonts w:ascii="Arial" w:eastAsia="Calibri" w:hAnsi="Arial" w:cs="Arial"/>
                <w:color w:val="000000"/>
                <w:sz w:val="16"/>
                <w:szCs w:val="16"/>
              </w:rPr>
              <w:t xml:space="preserve"> (MPRS) module in the </w:t>
            </w:r>
            <w:r w:rsidRPr="00AA5D13">
              <w:rPr>
                <w:rFonts w:ascii="Arial" w:eastAsia="Calibri" w:hAnsi="Arial" w:cs="Arial"/>
                <w:sz w:val="16"/>
                <w:szCs w:val="16"/>
              </w:rPr>
              <w:t>Centralized Operations Police Suite</w:t>
            </w:r>
            <w:r w:rsidRPr="00AA5D13">
              <w:rPr>
                <w:rFonts w:ascii="Arial" w:eastAsia="Calibri" w:hAnsi="Arial" w:cs="Arial"/>
                <w:color w:val="000000"/>
                <w:sz w:val="16"/>
                <w:szCs w:val="16"/>
              </w:rPr>
              <w:t xml:space="preserve"> (COPS) which came online April 2015. This also includes </w:t>
            </w:r>
            <w:r w:rsidRPr="00AA5D13">
              <w:rPr>
                <w:rFonts w:ascii="Arial" w:eastAsia="Calibri" w:hAnsi="Arial" w:cs="Arial"/>
                <w:sz w:val="16"/>
                <w:szCs w:val="16"/>
              </w:rPr>
              <w:t>Criminal Investigation Division Information Management System</w:t>
            </w:r>
            <w:r w:rsidRPr="00AA5D13">
              <w:rPr>
                <w:rFonts w:ascii="Arial" w:eastAsia="Calibri" w:hAnsi="Arial" w:cs="Arial"/>
                <w:color w:val="000000"/>
                <w:sz w:val="16"/>
                <w:szCs w:val="16"/>
              </w:rPr>
              <w:t>/</w:t>
            </w:r>
            <w:r w:rsidRPr="00AA5D13">
              <w:rPr>
                <w:rFonts w:ascii="Arial" w:eastAsia="Calibri" w:hAnsi="Arial" w:cs="Arial"/>
                <w:sz w:val="16"/>
                <w:szCs w:val="16"/>
              </w:rPr>
              <w:t>Automated System Crime Record Center</w:t>
            </w:r>
            <w:r w:rsidRPr="00AA5D13">
              <w:rPr>
                <w:rFonts w:ascii="Arial" w:eastAsia="Calibri" w:hAnsi="Arial" w:cs="Arial"/>
                <w:color w:val="000000"/>
                <w:sz w:val="16"/>
                <w:szCs w:val="16"/>
              </w:rPr>
              <w:t xml:space="preserve"> (CIMS/</w:t>
            </w:r>
            <w:r w:rsidRPr="00AA5D13">
              <w:rPr>
                <w:rFonts w:ascii="Arial" w:hAnsi="Arial" w:cs="Arial"/>
                <w:sz w:val="16"/>
                <w:szCs w:val="16"/>
              </w:rPr>
              <w:t>ASCRC)</w:t>
            </w:r>
            <w:r w:rsidRPr="00AA5D13">
              <w:rPr>
                <w:rFonts w:ascii="Arial" w:eastAsia="Calibri" w:hAnsi="Arial" w:cs="Arial"/>
                <w:color w:val="000000"/>
                <w:sz w:val="16"/>
                <w:szCs w:val="16"/>
              </w:rPr>
              <w:t xml:space="preserve"> that was previously a separate database during Army STARRS.</w:t>
            </w:r>
          </w:p>
        </w:tc>
      </w:tr>
      <w:tr w:rsidR="0044654F" w:rsidRPr="00AA5D13" w14:paraId="7A5CAC81" w14:textId="77777777" w:rsidTr="00995AC4">
        <w:trPr>
          <w:trHeight w:val="202"/>
          <w:jc w:val="center"/>
        </w:trPr>
        <w:tc>
          <w:tcPr>
            <w:tcW w:w="0" w:type="auto"/>
            <w:shd w:val="clear" w:color="auto" w:fill="FFFFFF"/>
            <w:noWrap/>
          </w:tcPr>
          <w:p w14:paraId="79CA4CF2" w14:textId="77777777" w:rsidR="0044654F" w:rsidRPr="00AA5D13" w:rsidRDefault="0044654F" w:rsidP="00995AC4">
            <w:pPr>
              <w:rPr>
                <w:rFonts w:ascii="Arial" w:hAnsi="Arial" w:cs="Arial"/>
                <w:sz w:val="16"/>
                <w:szCs w:val="16"/>
              </w:rPr>
            </w:pPr>
          </w:p>
        </w:tc>
        <w:tc>
          <w:tcPr>
            <w:tcW w:w="0" w:type="auto"/>
          </w:tcPr>
          <w:p w14:paraId="60F6E283" w14:textId="77777777" w:rsidR="0044654F" w:rsidRPr="00AA5D13" w:rsidRDefault="0044654F" w:rsidP="00995AC4">
            <w:pPr>
              <w:rPr>
                <w:rFonts w:ascii="Arial" w:hAnsi="Arial" w:cs="Arial"/>
                <w:sz w:val="16"/>
                <w:szCs w:val="16"/>
              </w:rPr>
            </w:pPr>
          </w:p>
        </w:tc>
      </w:tr>
      <w:tr w:rsidR="0044654F" w:rsidRPr="00AA5D13" w14:paraId="583A54F1" w14:textId="77777777" w:rsidTr="00995AC4">
        <w:trPr>
          <w:trHeight w:val="202"/>
          <w:jc w:val="center"/>
        </w:trPr>
        <w:tc>
          <w:tcPr>
            <w:tcW w:w="0" w:type="auto"/>
            <w:shd w:val="clear" w:color="auto" w:fill="FFFFFF"/>
            <w:noWrap/>
            <w:hideMark/>
          </w:tcPr>
          <w:p w14:paraId="5052C6CD" w14:textId="77777777" w:rsidR="0044654F" w:rsidRPr="00AA5D13" w:rsidRDefault="0044654F" w:rsidP="00995AC4">
            <w:pPr>
              <w:rPr>
                <w:rFonts w:ascii="Arial" w:hAnsi="Arial" w:cs="Arial"/>
                <w:sz w:val="16"/>
                <w:szCs w:val="16"/>
              </w:rPr>
            </w:pPr>
            <w:r w:rsidRPr="00AA5D13">
              <w:rPr>
                <w:rFonts w:ascii="Arial" w:hAnsi="Arial" w:cs="Arial"/>
                <w:sz w:val="16"/>
                <w:szCs w:val="16"/>
              </w:rPr>
              <w:t>ASMIS 2.0</w:t>
            </w:r>
          </w:p>
        </w:tc>
        <w:tc>
          <w:tcPr>
            <w:tcW w:w="0" w:type="auto"/>
            <w:hideMark/>
          </w:tcPr>
          <w:p w14:paraId="12A17CB8"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ARMY SAFETY MANAGEMENT INFORMATION SYSTEM 2.0 (ASMIS 2.0): Contains incident information data. Components consist of the reporting, analysis, and tracking of data, as well as efforts to provide preventative measures via risk assessments. </w:t>
            </w:r>
            <w:proofErr w:type="spellStart"/>
            <w:r w:rsidRPr="00AA5D13">
              <w:rPr>
                <w:rFonts w:ascii="Arial" w:hAnsi="Arial" w:cs="Arial"/>
                <w:sz w:val="16"/>
                <w:szCs w:val="16"/>
              </w:rPr>
              <w:t>ReportIT</w:t>
            </w:r>
            <w:proofErr w:type="spellEnd"/>
            <w:r w:rsidRPr="00AA5D13">
              <w:rPr>
                <w:rFonts w:ascii="Arial" w:hAnsi="Arial" w:cs="Arial"/>
                <w:sz w:val="16"/>
                <w:szCs w:val="16"/>
              </w:rPr>
              <w:t xml:space="preserve"> provides for the collection, verification, and timely dissemination of incident investigation and safety inspection data. </w:t>
            </w:r>
            <w:proofErr w:type="spellStart"/>
            <w:r w:rsidRPr="00AA5D13">
              <w:rPr>
                <w:rFonts w:ascii="Arial" w:hAnsi="Arial" w:cs="Arial"/>
                <w:sz w:val="16"/>
                <w:szCs w:val="16"/>
              </w:rPr>
              <w:t>AnalyzeIT</w:t>
            </w:r>
            <w:proofErr w:type="spellEnd"/>
            <w:r w:rsidRPr="00AA5D13">
              <w:rPr>
                <w:rFonts w:ascii="Arial" w:hAnsi="Arial" w:cs="Arial"/>
                <w:sz w:val="16"/>
                <w:szCs w:val="16"/>
              </w:rPr>
              <w:t xml:space="preserve"> serves as the business intelligence suite designed to identify trends and problem areas via data mining techniques and ad hoc analysis. </w:t>
            </w:r>
            <w:proofErr w:type="spellStart"/>
            <w:r w:rsidRPr="00AA5D13">
              <w:rPr>
                <w:rFonts w:ascii="Arial" w:hAnsi="Arial" w:cs="Arial"/>
                <w:sz w:val="16"/>
                <w:szCs w:val="16"/>
              </w:rPr>
              <w:t>TrackIT</w:t>
            </w:r>
            <w:proofErr w:type="spellEnd"/>
            <w:r w:rsidRPr="00AA5D13">
              <w:rPr>
                <w:rFonts w:ascii="Arial" w:hAnsi="Arial" w:cs="Arial"/>
                <w:sz w:val="16"/>
                <w:szCs w:val="16"/>
              </w:rPr>
              <w:t xml:space="preserve"> is designed for monitoring recommended controls and logging hazards. </w:t>
            </w:r>
            <w:proofErr w:type="spellStart"/>
            <w:r w:rsidRPr="00AA5D13">
              <w:rPr>
                <w:rFonts w:ascii="Arial" w:hAnsi="Arial" w:cs="Arial"/>
                <w:sz w:val="16"/>
                <w:szCs w:val="16"/>
              </w:rPr>
              <w:t>PreventIT</w:t>
            </w:r>
            <w:proofErr w:type="spellEnd"/>
            <w:r w:rsidRPr="00AA5D13">
              <w:rPr>
                <w:rFonts w:ascii="Arial" w:hAnsi="Arial" w:cs="Arial"/>
                <w:sz w:val="16"/>
                <w:szCs w:val="16"/>
              </w:rPr>
              <w:t xml:space="preserve"> encompasses risk assessment and guidance tools for units, battalions, commanders, civilians, and contractors.</w:t>
            </w:r>
          </w:p>
        </w:tc>
      </w:tr>
      <w:tr w:rsidR="0044654F" w:rsidRPr="00AA5D13" w14:paraId="44A5DE4C" w14:textId="77777777" w:rsidTr="00995AC4">
        <w:trPr>
          <w:trHeight w:val="202"/>
          <w:jc w:val="center"/>
        </w:trPr>
        <w:tc>
          <w:tcPr>
            <w:tcW w:w="0" w:type="auto"/>
            <w:shd w:val="clear" w:color="auto" w:fill="FFFFFF"/>
          </w:tcPr>
          <w:p w14:paraId="50D980EF" w14:textId="77777777" w:rsidR="0044654F" w:rsidRPr="00AA5D13" w:rsidRDefault="0044654F" w:rsidP="00995AC4">
            <w:pPr>
              <w:rPr>
                <w:rFonts w:ascii="Arial" w:hAnsi="Arial" w:cs="Arial"/>
                <w:sz w:val="16"/>
                <w:szCs w:val="16"/>
              </w:rPr>
            </w:pPr>
          </w:p>
        </w:tc>
        <w:tc>
          <w:tcPr>
            <w:tcW w:w="0" w:type="auto"/>
          </w:tcPr>
          <w:p w14:paraId="4334336E" w14:textId="77777777" w:rsidR="0044654F" w:rsidRPr="00AA5D13" w:rsidRDefault="0044654F" w:rsidP="00995AC4">
            <w:pPr>
              <w:rPr>
                <w:rFonts w:ascii="Arial" w:hAnsi="Arial" w:cs="Arial"/>
                <w:sz w:val="16"/>
                <w:szCs w:val="16"/>
              </w:rPr>
            </w:pPr>
          </w:p>
        </w:tc>
      </w:tr>
      <w:tr w:rsidR="0044654F" w:rsidRPr="00AA5D13" w14:paraId="2444E071" w14:textId="77777777" w:rsidTr="00995AC4">
        <w:trPr>
          <w:trHeight w:val="202"/>
          <w:jc w:val="center"/>
        </w:trPr>
        <w:tc>
          <w:tcPr>
            <w:tcW w:w="0" w:type="auto"/>
            <w:shd w:val="clear" w:color="auto" w:fill="FFFFFF"/>
          </w:tcPr>
          <w:p w14:paraId="2A4DF38F"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ASPP </w:t>
            </w:r>
          </w:p>
          <w:p w14:paraId="0B8588A6" w14:textId="77777777" w:rsidR="0044654F" w:rsidRPr="00AA5D13" w:rsidRDefault="0044654F" w:rsidP="00995AC4">
            <w:pPr>
              <w:rPr>
                <w:rFonts w:ascii="Arial" w:hAnsi="Arial" w:cs="Arial"/>
                <w:sz w:val="16"/>
                <w:szCs w:val="16"/>
              </w:rPr>
            </w:pPr>
          </w:p>
        </w:tc>
        <w:tc>
          <w:tcPr>
            <w:tcW w:w="0" w:type="auto"/>
            <w:hideMark/>
          </w:tcPr>
          <w:p w14:paraId="1CD7F7A9"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ARMY SUICIDE PREVENTION PROGRAM (ASPP): As an integral component of Army’s Ready and Resilient Campaign (R2C), ASPP improves readiness of the Army through the development and enhancement of ASPP policies, training, data collection and analysis, and strategic communications designed to minimize suicide behavior; thereby preserving mission effectiveness through individual readiness and resilience for Soldiers. </w:t>
            </w:r>
          </w:p>
        </w:tc>
      </w:tr>
      <w:tr w:rsidR="0044654F" w:rsidRPr="00AA5D13" w14:paraId="43680FB0" w14:textId="77777777" w:rsidTr="00995AC4">
        <w:trPr>
          <w:trHeight w:val="202"/>
          <w:jc w:val="center"/>
        </w:trPr>
        <w:tc>
          <w:tcPr>
            <w:tcW w:w="0" w:type="auto"/>
            <w:shd w:val="clear" w:color="auto" w:fill="FFFFFF"/>
          </w:tcPr>
          <w:p w14:paraId="016324EC" w14:textId="77777777" w:rsidR="0044654F" w:rsidRPr="00AA5D13" w:rsidRDefault="0044654F" w:rsidP="00995AC4">
            <w:pPr>
              <w:rPr>
                <w:rFonts w:ascii="Arial" w:hAnsi="Arial" w:cs="Arial"/>
                <w:sz w:val="16"/>
                <w:szCs w:val="16"/>
              </w:rPr>
            </w:pPr>
          </w:p>
        </w:tc>
        <w:tc>
          <w:tcPr>
            <w:tcW w:w="0" w:type="auto"/>
          </w:tcPr>
          <w:p w14:paraId="538C2B5A" w14:textId="77777777" w:rsidR="0044654F" w:rsidRPr="00AA5D13" w:rsidRDefault="0044654F" w:rsidP="00995AC4">
            <w:pPr>
              <w:rPr>
                <w:rFonts w:ascii="Arial" w:hAnsi="Arial" w:cs="Arial"/>
                <w:sz w:val="16"/>
                <w:szCs w:val="16"/>
              </w:rPr>
            </w:pPr>
          </w:p>
        </w:tc>
      </w:tr>
      <w:tr w:rsidR="0044654F" w:rsidRPr="00AA5D13" w14:paraId="1211AF51" w14:textId="77777777" w:rsidTr="00995AC4">
        <w:trPr>
          <w:trHeight w:val="202"/>
          <w:jc w:val="center"/>
        </w:trPr>
        <w:tc>
          <w:tcPr>
            <w:tcW w:w="0" w:type="auto"/>
            <w:shd w:val="clear" w:color="auto" w:fill="FFFFFF"/>
            <w:hideMark/>
          </w:tcPr>
          <w:p w14:paraId="0A2E98C6" w14:textId="77777777" w:rsidR="0044654F" w:rsidRPr="00AA5D13" w:rsidRDefault="0044654F" w:rsidP="00995AC4">
            <w:pPr>
              <w:rPr>
                <w:rFonts w:ascii="Arial" w:hAnsi="Arial" w:cs="Arial"/>
                <w:sz w:val="16"/>
                <w:szCs w:val="16"/>
              </w:rPr>
            </w:pPr>
            <w:r w:rsidRPr="00AA5D13">
              <w:rPr>
                <w:rFonts w:ascii="Arial" w:hAnsi="Arial" w:cs="Arial"/>
                <w:sz w:val="16"/>
                <w:szCs w:val="16"/>
              </w:rPr>
              <w:t>ATRRS</w:t>
            </w:r>
          </w:p>
        </w:tc>
        <w:tc>
          <w:tcPr>
            <w:tcW w:w="0" w:type="auto"/>
            <w:hideMark/>
          </w:tcPr>
          <w:p w14:paraId="38A7A27F" w14:textId="77777777" w:rsidR="0044654F" w:rsidRPr="00AA5D13" w:rsidRDefault="0044654F" w:rsidP="00995AC4">
            <w:pPr>
              <w:rPr>
                <w:rFonts w:ascii="Arial" w:hAnsi="Arial" w:cs="Arial"/>
                <w:sz w:val="16"/>
                <w:szCs w:val="16"/>
              </w:rPr>
            </w:pPr>
            <w:r w:rsidRPr="00AA5D13">
              <w:rPr>
                <w:rFonts w:ascii="Arial" w:hAnsi="Arial" w:cs="Arial"/>
                <w:sz w:val="16"/>
                <w:szCs w:val="16"/>
              </w:rPr>
              <w:t>ARMY TRAINING AND REQUIREMENTS RESOURCE SYSTEM (ATRRS): A system of record for management of personnel input to training and is the repository for training requirements, programs, personnel data and training costs.</w:t>
            </w:r>
          </w:p>
        </w:tc>
      </w:tr>
      <w:tr w:rsidR="0044654F" w:rsidRPr="00AA5D13" w14:paraId="050E4538" w14:textId="77777777" w:rsidTr="00995AC4">
        <w:trPr>
          <w:trHeight w:val="202"/>
          <w:jc w:val="center"/>
        </w:trPr>
        <w:tc>
          <w:tcPr>
            <w:tcW w:w="0" w:type="auto"/>
            <w:shd w:val="clear" w:color="auto" w:fill="FFFFFF"/>
          </w:tcPr>
          <w:p w14:paraId="4B7F6D59" w14:textId="77777777" w:rsidR="0044654F" w:rsidRPr="00AA5D13" w:rsidRDefault="0044654F" w:rsidP="00995AC4">
            <w:pPr>
              <w:rPr>
                <w:rFonts w:ascii="Arial" w:hAnsi="Arial" w:cs="Arial"/>
                <w:sz w:val="16"/>
                <w:szCs w:val="16"/>
              </w:rPr>
            </w:pPr>
          </w:p>
        </w:tc>
        <w:tc>
          <w:tcPr>
            <w:tcW w:w="0" w:type="auto"/>
          </w:tcPr>
          <w:p w14:paraId="7292CEA3" w14:textId="77777777" w:rsidR="0044654F" w:rsidRPr="00AA5D13" w:rsidRDefault="0044654F" w:rsidP="00995AC4">
            <w:pPr>
              <w:rPr>
                <w:rFonts w:ascii="Arial" w:hAnsi="Arial" w:cs="Arial"/>
                <w:sz w:val="16"/>
                <w:szCs w:val="16"/>
              </w:rPr>
            </w:pPr>
          </w:p>
        </w:tc>
      </w:tr>
      <w:tr w:rsidR="0044654F" w:rsidRPr="00AA5D13" w14:paraId="66BF1372" w14:textId="77777777" w:rsidTr="00995AC4">
        <w:trPr>
          <w:trHeight w:val="202"/>
          <w:jc w:val="center"/>
        </w:trPr>
        <w:tc>
          <w:tcPr>
            <w:tcW w:w="0" w:type="auto"/>
            <w:shd w:val="clear" w:color="auto" w:fill="FFFFFF"/>
            <w:noWrap/>
            <w:hideMark/>
          </w:tcPr>
          <w:p w14:paraId="0F822E84"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ATMS</w:t>
            </w:r>
          </w:p>
        </w:tc>
        <w:tc>
          <w:tcPr>
            <w:tcW w:w="0" w:type="auto"/>
            <w:hideMark/>
          </w:tcPr>
          <w:p w14:paraId="103F4823" w14:textId="77777777" w:rsidR="0044654F" w:rsidRPr="00AA5D13" w:rsidRDefault="0044654F" w:rsidP="00995AC4">
            <w:pPr>
              <w:rPr>
                <w:rFonts w:ascii="Arial" w:hAnsi="Arial" w:cs="Arial"/>
                <w:color w:val="FF0000"/>
                <w:sz w:val="16"/>
                <w:szCs w:val="16"/>
              </w:rPr>
            </w:pPr>
            <w:r w:rsidRPr="00AA5D13">
              <w:rPr>
                <w:rFonts w:ascii="Arial" w:eastAsia="Calibri" w:hAnsi="Arial" w:cs="Arial"/>
                <w:sz w:val="16"/>
                <w:szCs w:val="16"/>
              </w:rPr>
              <w:t xml:space="preserve">ARMY TRAINING MANAGEMENT SYSTEM (ATMS): Combines all training information databases, including the Digital Training Management System (DTMS), Army Training Network (ATN), Unit Training Management (UTM), and Combined Army Training Strategies (CATS), into an integrated online training management resource. </w:t>
            </w:r>
          </w:p>
        </w:tc>
      </w:tr>
      <w:tr w:rsidR="0044654F" w:rsidRPr="00AA5D13" w14:paraId="5DEDD44F" w14:textId="77777777" w:rsidTr="00995AC4">
        <w:trPr>
          <w:trHeight w:val="202"/>
          <w:jc w:val="center"/>
        </w:trPr>
        <w:tc>
          <w:tcPr>
            <w:tcW w:w="0" w:type="auto"/>
            <w:shd w:val="clear" w:color="auto" w:fill="FFFFFF"/>
          </w:tcPr>
          <w:p w14:paraId="4B59E71D" w14:textId="77777777" w:rsidR="0044654F" w:rsidRPr="00AA5D13" w:rsidRDefault="0044654F" w:rsidP="00995AC4">
            <w:pPr>
              <w:rPr>
                <w:rFonts w:ascii="Arial" w:hAnsi="Arial" w:cs="Arial"/>
                <w:sz w:val="16"/>
                <w:szCs w:val="16"/>
              </w:rPr>
            </w:pPr>
          </w:p>
        </w:tc>
        <w:tc>
          <w:tcPr>
            <w:tcW w:w="0" w:type="auto"/>
          </w:tcPr>
          <w:p w14:paraId="53041030" w14:textId="77777777" w:rsidR="0044654F" w:rsidRPr="00AA5D13" w:rsidRDefault="0044654F" w:rsidP="00995AC4">
            <w:pPr>
              <w:rPr>
                <w:rFonts w:ascii="Arial" w:hAnsi="Arial" w:cs="Arial"/>
                <w:sz w:val="16"/>
                <w:szCs w:val="16"/>
              </w:rPr>
            </w:pPr>
          </w:p>
        </w:tc>
      </w:tr>
      <w:tr w:rsidR="0044654F" w:rsidRPr="00AA5D13" w14:paraId="5BEDD921" w14:textId="77777777" w:rsidTr="00995AC4">
        <w:trPr>
          <w:trHeight w:val="202"/>
          <w:jc w:val="center"/>
        </w:trPr>
        <w:tc>
          <w:tcPr>
            <w:tcW w:w="0" w:type="auto"/>
            <w:shd w:val="clear" w:color="auto" w:fill="FFFFFF"/>
            <w:hideMark/>
          </w:tcPr>
          <w:p w14:paraId="07F6B07F" w14:textId="77777777" w:rsidR="0044654F" w:rsidRPr="00AA5D13" w:rsidRDefault="0044654F" w:rsidP="00995AC4">
            <w:pPr>
              <w:rPr>
                <w:rFonts w:ascii="Arial" w:hAnsi="Arial" w:cs="Arial"/>
                <w:sz w:val="16"/>
                <w:szCs w:val="16"/>
              </w:rPr>
            </w:pPr>
            <w:r w:rsidRPr="00AA5D13">
              <w:rPr>
                <w:rFonts w:ascii="Arial" w:hAnsi="Arial" w:cs="Arial"/>
                <w:sz w:val="16"/>
                <w:szCs w:val="16"/>
              </w:rPr>
              <w:t>AWCTS</w:t>
            </w:r>
          </w:p>
        </w:tc>
        <w:tc>
          <w:tcPr>
            <w:tcW w:w="0" w:type="auto"/>
            <w:hideMark/>
          </w:tcPr>
          <w:p w14:paraId="1DDDAACA"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 xml:space="preserve">ARMY WARRIOR CARE AND TRANSITION SYSTEM (AWCTS): Captures information about Soldiers participating in the Army Warrior Care and Transition Program. It includes </w:t>
            </w:r>
            <w:r w:rsidRPr="00AA5D13">
              <w:rPr>
                <w:rFonts w:ascii="Arial" w:eastAsia="Calibri" w:hAnsi="Arial" w:cs="Arial"/>
                <w:sz w:val="16"/>
                <w:szCs w:val="16"/>
              </w:rPr>
              <w:lastRenderedPageBreak/>
              <w:t xml:space="preserve">information about the medical care, rehabilitation, professional development, and progress toward personal goals of wounded, ill, or injured Soldiers. </w:t>
            </w:r>
          </w:p>
        </w:tc>
      </w:tr>
      <w:tr w:rsidR="0044654F" w:rsidRPr="00AA5D13" w14:paraId="639053D0" w14:textId="77777777" w:rsidTr="00995AC4">
        <w:trPr>
          <w:trHeight w:val="202"/>
          <w:jc w:val="center"/>
        </w:trPr>
        <w:tc>
          <w:tcPr>
            <w:tcW w:w="0" w:type="auto"/>
            <w:shd w:val="clear" w:color="auto" w:fill="FFFFFF"/>
          </w:tcPr>
          <w:p w14:paraId="4EAFA758" w14:textId="77777777" w:rsidR="0044654F" w:rsidRPr="00AA5D13" w:rsidRDefault="0044654F" w:rsidP="00995AC4">
            <w:pPr>
              <w:rPr>
                <w:rFonts w:ascii="Arial" w:hAnsi="Arial" w:cs="Arial"/>
                <w:sz w:val="16"/>
                <w:szCs w:val="16"/>
              </w:rPr>
            </w:pPr>
          </w:p>
        </w:tc>
        <w:tc>
          <w:tcPr>
            <w:tcW w:w="0" w:type="auto"/>
          </w:tcPr>
          <w:p w14:paraId="43B3CB70" w14:textId="77777777" w:rsidR="0044654F" w:rsidRPr="00AA5D13" w:rsidRDefault="0044654F" w:rsidP="00995AC4">
            <w:pPr>
              <w:rPr>
                <w:rFonts w:ascii="Arial" w:hAnsi="Arial" w:cs="Arial"/>
                <w:sz w:val="16"/>
                <w:szCs w:val="16"/>
              </w:rPr>
            </w:pPr>
          </w:p>
        </w:tc>
      </w:tr>
      <w:tr w:rsidR="0044654F" w:rsidRPr="00AA5D13" w14:paraId="6EE84621" w14:textId="77777777" w:rsidTr="00995AC4">
        <w:trPr>
          <w:trHeight w:val="202"/>
          <w:jc w:val="center"/>
        </w:trPr>
        <w:tc>
          <w:tcPr>
            <w:tcW w:w="0" w:type="auto"/>
            <w:shd w:val="clear" w:color="auto" w:fill="FFFFFF"/>
            <w:hideMark/>
          </w:tcPr>
          <w:p w14:paraId="32EC4162" w14:textId="77777777" w:rsidR="0044654F" w:rsidRPr="00AA5D13" w:rsidRDefault="0044654F" w:rsidP="00995AC4">
            <w:pPr>
              <w:rPr>
                <w:rFonts w:ascii="Arial" w:hAnsi="Arial" w:cs="Arial"/>
                <w:sz w:val="16"/>
                <w:szCs w:val="16"/>
              </w:rPr>
            </w:pPr>
            <w:r w:rsidRPr="00AA5D13">
              <w:rPr>
                <w:rFonts w:ascii="Arial" w:hAnsi="Arial" w:cs="Arial"/>
                <w:sz w:val="16"/>
                <w:szCs w:val="16"/>
              </w:rPr>
              <w:t>AWTF</w:t>
            </w:r>
          </w:p>
        </w:tc>
        <w:tc>
          <w:tcPr>
            <w:tcW w:w="0" w:type="auto"/>
            <w:hideMark/>
          </w:tcPr>
          <w:p w14:paraId="2C9518E1"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 xml:space="preserve">ARMY WORKFORCE TRANSACTION FILE (AWTF): Consists of Army active component workforce transaction data to manage the personnel information required for language, Defense Language Aptitude Battery (DLAB), information assurance, and military award information for </w:t>
            </w:r>
            <w:proofErr w:type="gramStart"/>
            <w:r w:rsidRPr="00AA5D13">
              <w:rPr>
                <w:rFonts w:ascii="Arial" w:eastAsia="Calibri" w:hAnsi="Arial" w:cs="Arial"/>
                <w:sz w:val="16"/>
                <w:szCs w:val="16"/>
              </w:rPr>
              <w:t>active duty</w:t>
            </w:r>
            <w:proofErr w:type="gramEnd"/>
            <w:r w:rsidRPr="00AA5D13">
              <w:rPr>
                <w:rFonts w:ascii="Arial" w:eastAsia="Calibri" w:hAnsi="Arial" w:cs="Arial"/>
                <w:sz w:val="16"/>
                <w:szCs w:val="16"/>
              </w:rPr>
              <w:t xml:space="preserve"> personnel. The AWTF dataset consists of three tables drawn from the original Defense Manpower Data Center (DMDC) WTF, with data respectively covering language (tested proficiency and DLAB scores), information assurance, and military awards. The AWTF military award table contains additional data regarding the type of military award, the authorized device, the number of authorized military devices, and the calendar date of the approval of the military award.</w:t>
            </w:r>
          </w:p>
        </w:tc>
      </w:tr>
      <w:tr w:rsidR="0044654F" w:rsidRPr="00AA5D13" w14:paraId="7777E229" w14:textId="77777777" w:rsidTr="00995AC4">
        <w:trPr>
          <w:trHeight w:val="202"/>
          <w:jc w:val="center"/>
        </w:trPr>
        <w:tc>
          <w:tcPr>
            <w:tcW w:w="0" w:type="auto"/>
            <w:shd w:val="clear" w:color="auto" w:fill="FFFFFF"/>
          </w:tcPr>
          <w:p w14:paraId="5FD74A63" w14:textId="77777777" w:rsidR="0044654F" w:rsidRPr="00AA5D13" w:rsidRDefault="0044654F" w:rsidP="00995AC4">
            <w:pPr>
              <w:rPr>
                <w:rFonts w:ascii="Arial" w:hAnsi="Arial" w:cs="Arial"/>
                <w:sz w:val="16"/>
                <w:szCs w:val="16"/>
              </w:rPr>
            </w:pPr>
          </w:p>
        </w:tc>
        <w:tc>
          <w:tcPr>
            <w:tcW w:w="0" w:type="auto"/>
          </w:tcPr>
          <w:p w14:paraId="614D8F1B" w14:textId="77777777" w:rsidR="0044654F" w:rsidRPr="00AA5D13" w:rsidRDefault="0044654F" w:rsidP="00995AC4">
            <w:pPr>
              <w:rPr>
                <w:rFonts w:ascii="Arial" w:hAnsi="Arial" w:cs="Arial"/>
                <w:sz w:val="16"/>
                <w:szCs w:val="16"/>
              </w:rPr>
            </w:pPr>
          </w:p>
        </w:tc>
      </w:tr>
      <w:tr w:rsidR="0044654F" w:rsidRPr="00AA5D13" w14:paraId="4876D077" w14:textId="77777777" w:rsidTr="00995AC4">
        <w:trPr>
          <w:trHeight w:val="202"/>
          <w:jc w:val="center"/>
        </w:trPr>
        <w:tc>
          <w:tcPr>
            <w:tcW w:w="0" w:type="auto"/>
            <w:shd w:val="clear" w:color="auto" w:fill="FFFFFF"/>
            <w:noWrap/>
            <w:hideMark/>
          </w:tcPr>
          <w:p w14:paraId="4D2C398D"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BHDP</w:t>
            </w:r>
          </w:p>
        </w:tc>
        <w:tc>
          <w:tcPr>
            <w:tcW w:w="0" w:type="auto"/>
            <w:hideMark/>
          </w:tcPr>
          <w:p w14:paraId="34A8BD66" w14:textId="77777777" w:rsidR="0044654F" w:rsidRPr="00AA5D13" w:rsidRDefault="0044654F" w:rsidP="00995AC4">
            <w:pPr>
              <w:rPr>
                <w:rFonts w:ascii="Arial" w:hAnsi="Arial" w:cs="Arial"/>
                <w:sz w:val="16"/>
                <w:szCs w:val="16"/>
              </w:rPr>
            </w:pPr>
            <w:r w:rsidRPr="00AA5D13">
              <w:rPr>
                <w:rFonts w:ascii="Arial" w:hAnsi="Arial" w:cs="Arial"/>
                <w:sz w:val="16"/>
                <w:szCs w:val="16"/>
              </w:rPr>
              <w:t>BEHAVIORAL HEALTH DATA PORTAL (BHDP): Collects standardized clinical care data to inform healthcare provider decisions and to integrate with other data systems to track and optimize individual medical readiness across the Army. Soldier’s report data by responding to various standard, validated behavioral health self-report screening tools as part of behavioral health clinic visits.</w:t>
            </w:r>
          </w:p>
        </w:tc>
      </w:tr>
      <w:tr w:rsidR="0044654F" w:rsidRPr="00AA5D13" w14:paraId="22B83B72" w14:textId="77777777" w:rsidTr="00995AC4">
        <w:trPr>
          <w:trHeight w:val="202"/>
          <w:jc w:val="center"/>
        </w:trPr>
        <w:tc>
          <w:tcPr>
            <w:tcW w:w="0" w:type="auto"/>
            <w:shd w:val="clear" w:color="auto" w:fill="FFFFFF"/>
            <w:noWrap/>
          </w:tcPr>
          <w:p w14:paraId="112839FA" w14:textId="77777777" w:rsidR="0044654F" w:rsidRPr="00AA5D13" w:rsidRDefault="0044654F" w:rsidP="00995AC4">
            <w:pPr>
              <w:rPr>
                <w:rFonts w:ascii="Arial" w:hAnsi="Arial" w:cs="Arial"/>
                <w:sz w:val="16"/>
                <w:szCs w:val="16"/>
              </w:rPr>
            </w:pPr>
          </w:p>
        </w:tc>
        <w:tc>
          <w:tcPr>
            <w:tcW w:w="0" w:type="auto"/>
          </w:tcPr>
          <w:p w14:paraId="4F44F001" w14:textId="77777777" w:rsidR="0044654F" w:rsidRPr="00AA5D13" w:rsidRDefault="0044654F" w:rsidP="00995AC4">
            <w:pPr>
              <w:rPr>
                <w:rFonts w:ascii="Arial" w:hAnsi="Arial" w:cs="Arial"/>
                <w:sz w:val="16"/>
                <w:szCs w:val="16"/>
              </w:rPr>
            </w:pPr>
          </w:p>
        </w:tc>
      </w:tr>
      <w:tr w:rsidR="0044654F" w:rsidRPr="00AA5D13" w14:paraId="0301CB09" w14:textId="77777777" w:rsidTr="00995AC4">
        <w:trPr>
          <w:trHeight w:val="202"/>
          <w:jc w:val="center"/>
        </w:trPr>
        <w:tc>
          <w:tcPr>
            <w:tcW w:w="0" w:type="auto"/>
            <w:shd w:val="clear" w:color="auto" w:fill="FFFFFF"/>
            <w:hideMark/>
          </w:tcPr>
          <w:p w14:paraId="10CD392B"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COPS/MPRS  </w:t>
            </w:r>
          </w:p>
        </w:tc>
        <w:tc>
          <w:tcPr>
            <w:tcW w:w="0" w:type="auto"/>
            <w:hideMark/>
          </w:tcPr>
          <w:p w14:paraId="2C16D54E"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CENTRALIZED OPERATIONS POLICE SUITE (COPS) / MILITARY POLICE REPORTING SYSTEM (MPRS): Centralized database that contains subsystems supporting the Military Police Corps Army wide. Contains information included in law enforcement reports. </w:t>
            </w:r>
          </w:p>
        </w:tc>
      </w:tr>
      <w:tr w:rsidR="0044654F" w:rsidRPr="00AA5D13" w14:paraId="5026AB92" w14:textId="77777777" w:rsidTr="00995AC4">
        <w:trPr>
          <w:trHeight w:val="202"/>
          <w:jc w:val="center"/>
        </w:trPr>
        <w:tc>
          <w:tcPr>
            <w:tcW w:w="0" w:type="auto"/>
            <w:shd w:val="clear" w:color="auto" w:fill="FFFFFF"/>
          </w:tcPr>
          <w:p w14:paraId="76D6C67F" w14:textId="77777777" w:rsidR="0044654F" w:rsidRPr="00AA5D13" w:rsidRDefault="0044654F" w:rsidP="00995AC4">
            <w:pPr>
              <w:rPr>
                <w:rFonts w:ascii="Arial" w:hAnsi="Arial" w:cs="Arial"/>
                <w:sz w:val="16"/>
                <w:szCs w:val="16"/>
              </w:rPr>
            </w:pPr>
          </w:p>
        </w:tc>
        <w:tc>
          <w:tcPr>
            <w:tcW w:w="0" w:type="auto"/>
          </w:tcPr>
          <w:p w14:paraId="2889F91E" w14:textId="77777777" w:rsidR="0044654F" w:rsidRPr="00AA5D13" w:rsidRDefault="0044654F" w:rsidP="00995AC4">
            <w:pPr>
              <w:rPr>
                <w:rFonts w:ascii="Arial" w:hAnsi="Arial" w:cs="Arial"/>
                <w:sz w:val="16"/>
                <w:szCs w:val="16"/>
              </w:rPr>
            </w:pPr>
          </w:p>
        </w:tc>
      </w:tr>
      <w:tr w:rsidR="0044654F" w:rsidRPr="00AA5D13" w14:paraId="46830BE8" w14:textId="77777777" w:rsidTr="00995AC4">
        <w:trPr>
          <w:trHeight w:val="202"/>
          <w:jc w:val="center"/>
        </w:trPr>
        <w:tc>
          <w:tcPr>
            <w:tcW w:w="0" w:type="auto"/>
            <w:shd w:val="clear" w:color="auto" w:fill="FFFFFF"/>
            <w:hideMark/>
          </w:tcPr>
          <w:p w14:paraId="7690D84D" w14:textId="77777777" w:rsidR="0044654F" w:rsidRPr="00AA5D13" w:rsidRDefault="0044654F" w:rsidP="00995AC4">
            <w:pPr>
              <w:rPr>
                <w:rFonts w:ascii="Arial" w:hAnsi="Arial" w:cs="Arial"/>
                <w:sz w:val="16"/>
                <w:szCs w:val="16"/>
              </w:rPr>
            </w:pPr>
            <w:r w:rsidRPr="00AA5D13">
              <w:rPr>
                <w:rFonts w:ascii="Arial" w:hAnsi="Arial" w:cs="Arial"/>
                <w:sz w:val="16"/>
                <w:szCs w:val="16"/>
              </w:rPr>
              <w:t>COPS/VRS</w:t>
            </w:r>
          </w:p>
        </w:tc>
        <w:tc>
          <w:tcPr>
            <w:tcW w:w="0" w:type="auto"/>
            <w:hideMark/>
          </w:tcPr>
          <w:p w14:paraId="2DC70121" w14:textId="77777777" w:rsidR="0044654F" w:rsidRPr="00AA5D13" w:rsidRDefault="0044654F" w:rsidP="00995AC4">
            <w:pPr>
              <w:rPr>
                <w:rFonts w:ascii="Arial" w:hAnsi="Arial" w:cs="Arial"/>
                <w:sz w:val="16"/>
                <w:szCs w:val="16"/>
              </w:rPr>
            </w:pPr>
            <w:r w:rsidRPr="00AA5D13">
              <w:rPr>
                <w:rFonts w:ascii="Arial" w:hAnsi="Arial" w:cs="Arial"/>
                <w:sz w:val="16"/>
                <w:szCs w:val="16"/>
              </w:rPr>
              <w:t>CENTRALIZED OPERATIONS POLICE SUITE (COPS) / VEHICLE REGISTRATION SYSTEM (VRS): Provides information on privately owned weapons (and vehicles) of civilians and military personnel utilized at military installations.</w:t>
            </w:r>
          </w:p>
        </w:tc>
      </w:tr>
      <w:tr w:rsidR="0044654F" w:rsidRPr="00AA5D13" w14:paraId="4C4DB979" w14:textId="77777777" w:rsidTr="00995AC4">
        <w:trPr>
          <w:trHeight w:val="202"/>
          <w:jc w:val="center"/>
        </w:trPr>
        <w:tc>
          <w:tcPr>
            <w:tcW w:w="0" w:type="auto"/>
            <w:shd w:val="clear" w:color="auto" w:fill="FFFFFF"/>
          </w:tcPr>
          <w:p w14:paraId="2C6C909C" w14:textId="77777777" w:rsidR="0044654F" w:rsidRPr="00AA5D13" w:rsidRDefault="0044654F" w:rsidP="00995AC4">
            <w:pPr>
              <w:rPr>
                <w:rFonts w:ascii="Arial" w:hAnsi="Arial" w:cs="Arial"/>
                <w:sz w:val="16"/>
                <w:szCs w:val="16"/>
              </w:rPr>
            </w:pPr>
          </w:p>
        </w:tc>
        <w:tc>
          <w:tcPr>
            <w:tcW w:w="0" w:type="auto"/>
          </w:tcPr>
          <w:p w14:paraId="5BF47588" w14:textId="77777777" w:rsidR="0044654F" w:rsidRPr="00AA5D13" w:rsidRDefault="0044654F" w:rsidP="00995AC4">
            <w:pPr>
              <w:rPr>
                <w:rFonts w:ascii="Arial" w:hAnsi="Arial" w:cs="Arial"/>
                <w:sz w:val="16"/>
                <w:szCs w:val="16"/>
              </w:rPr>
            </w:pPr>
          </w:p>
        </w:tc>
      </w:tr>
      <w:tr w:rsidR="0044654F" w:rsidRPr="00AA5D13" w14:paraId="30A88954" w14:textId="77777777" w:rsidTr="00995AC4">
        <w:trPr>
          <w:trHeight w:val="202"/>
          <w:jc w:val="center"/>
        </w:trPr>
        <w:tc>
          <w:tcPr>
            <w:tcW w:w="0" w:type="auto"/>
            <w:shd w:val="clear" w:color="auto" w:fill="FFFFFF"/>
            <w:hideMark/>
          </w:tcPr>
          <w:p w14:paraId="5CD13358" w14:textId="77777777" w:rsidR="0044654F" w:rsidRPr="00AA5D13" w:rsidRDefault="0044654F" w:rsidP="00995AC4">
            <w:pPr>
              <w:rPr>
                <w:rFonts w:ascii="Arial" w:hAnsi="Arial" w:cs="Arial"/>
                <w:sz w:val="16"/>
                <w:szCs w:val="16"/>
              </w:rPr>
            </w:pPr>
            <w:r w:rsidRPr="00AA5D13">
              <w:rPr>
                <w:rFonts w:ascii="Arial" w:hAnsi="Arial" w:cs="Arial"/>
                <w:sz w:val="16"/>
                <w:szCs w:val="16"/>
              </w:rPr>
              <w:t>CIMS/ACI2</w:t>
            </w:r>
          </w:p>
        </w:tc>
        <w:tc>
          <w:tcPr>
            <w:tcW w:w="0" w:type="auto"/>
            <w:hideMark/>
          </w:tcPr>
          <w:p w14:paraId="60AB8F62" w14:textId="77777777" w:rsidR="0044654F" w:rsidRPr="00AA5D13" w:rsidRDefault="0044654F" w:rsidP="00995AC4">
            <w:pPr>
              <w:rPr>
                <w:rFonts w:ascii="Arial" w:hAnsi="Arial" w:cs="Arial"/>
                <w:sz w:val="16"/>
                <w:szCs w:val="16"/>
              </w:rPr>
            </w:pPr>
            <w:r w:rsidRPr="00AA5D13">
              <w:rPr>
                <w:rFonts w:ascii="Arial" w:hAnsi="Arial" w:cs="Arial"/>
                <w:sz w:val="16"/>
                <w:szCs w:val="16"/>
              </w:rPr>
              <w:t>CRIMINAL INVESTIGATION DIVISION INFORMATION MANAGEMENT SYSTEM (CIMS) / AUTOMATED CRIMINAL INVESTIGATION/CRIMINAL INTELLIGENCE (ACI2): Event level crime record database. Separate system from the ASCRC. Entity IDs are associated with offenses.</w:t>
            </w:r>
          </w:p>
        </w:tc>
      </w:tr>
      <w:tr w:rsidR="0044654F" w:rsidRPr="00AA5D13" w14:paraId="7F18D4AE" w14:textId="77777777" w:rsidTr="00995AC4">
        <w:trPr>
          <w:trHeight w:val="202"/>
          <w:jc w:val="center"/>
        </w:trPr>
        <w:tc>
          <w:tcPr>
            <w:tcW w:w="0" w:type="auto"/>
            <w:shd w:val="clear" w:color="auto" w:fill="FFFFFF"/>
            <w:noWrap/>
            <w:hideMark/>
          </w:tcPr>
          <w:p w14:paraId="4CA9367A" w14:textId="77777777" w:rsidR="0044654F" w:rsidRPr="00AA5D13" w:rsidRDefault="0044654F" w:rsidP="00995AC4">
            <w:pPr>
              <w:rPr>
                <w:rFonts w:ascii="Arial" w:hAnsi="Arial" w:cs="Arial"/>
                <w:sz w:val="16"/>
                <w:szCs w:val="16"/>
              </w:rPr>
            </w:pPr>
          </w:p>
        </w:tc>
        <w:tc>
          <w:tcPr>
            <w:tcW w:w="0" w:type="auto"/>
            <w:hideMark/>
          </w:tcPr>
          <w:p w14:paraId="129BD3CB" w14:textId="77777777" w:rsidR="0044654F" w:rsidRPr="00AA5D13" w:rsidRDefault="0044654F" w:rsidP="00995AC4">
            <w:pPr>
              <w:rPr>
                <w:sz w:val="16"/>
                <w:szCs w:val="16"/>
              </w:rPr>
            </w:pPr>
          </w:p>
        </w:tc>
      </w:tr>
      <w:tr w:rsidR="0044654F" w:rsidRPr="00AA5D13" w14:paraId="360BF9CB" w14:textId="77777777" w:rsidTr="00995AC4">
        <w:trPr>
          <w:trHeight w:val="202"/>
          <w:jc w:val="center"/>
        </w:trPr>
        <w:tc>
          <w:tcPr>
            <w:tcW w:w="0" w:type="auto"/>
            <w:shd w:val="clear" w:color="auto" w:fill="FFFFFF"/>
            <w:hideMark/>
          </w:tcPr>
          <w:p w14:paraId="76A4116A" w14:textId="77777777" w:rsidR="0044654F" w:rsidRPr="00AA5D13" w:rsidRDefault="0044654F" w:rsidP="00995AC4">
            <w:pPr>
              <w:rPr>
                <w:rFonts w:ascii="Arial" w:hAnsi="Arial" w:cs="Arial"/>
                <w:sz w:val="16"/>
                <w:szCs w:val="16"/>
              </w:rPr>
            </w:pPr>
            <w:r w:rsidRPr="00AA5D13">
              <w:rPr>
                <w:rFonts w:ascii="Arial" w:hAnsi="Arial" w:cs="Arial"/>
                <w:sz w:val="16"/>
                <w:szCs w:val="16"/>
              </w:rPr>
              <w:t>CIMS/ASCRC</w:t>
            </w:r>
          </w:p>
        </w:tc>
        <w:tc>
          <w:tcPr>
            <w:tcW w:w="0" w:type="auto"/>
            <w:hideMark/>
          </w:tcPr>
          <w:p w14:paraId="0F3D199B" w14:textId="77777777" w:rsidR="0044654F" w:rsidRPr="00AA5D13" w:rsidRDefault="0044654F" w:rsidP="00995AC4">
            <w:pPr>
              <w:rPr>
                <w:rFonts w:ascii="Arial" w:hAnsi="Arial" w:cs="Arial"/>
                <w:sz w:val="16"/>
                <w:szCs w:val="16"/>
              </w:rPr>
            </w:pPr>
            <w:r w:rsidRPr="00AA5D13">
              <w:rPr>
                <w:rFonts w:ascii="Arial" w:hAnsi="Arial" w:cs="Arial"/>
                <w:sz w:val="16"/>
                <w:szCs w:val="16"/>
              </w:rPr>
              <w:t>CRIMINAL INVESTIGATION DIVISION INFORMATION MANAGEMENT SYSTEM (CIMS) / AUTOMATED SYSTEM CRIME RECORD CENTER (ASCRC): Receives, maintains, accounts for, disseminates information from, and disposes of Army crime records; retrieves and correlates data and statistics from the records and provides to authorized recipients; coordinates automation of crime records data and information; and serves as functional proponent for the electronic imaging of crime record.</w:t>
            </w:r>
          </w:p>
        </w:tc>
      </w:tr>
      <w:tr w:rsidR="0044654F" w:rsidRPr="00AA5D13" w14:paraId="727BB931" w14:textId="77777777" w:rsidTr="00995AC4">
        <w:trPr>
          <w:trHeight w:val="202"/>
          <w:jc w:val="center"/>
        </w:trPr>
        <w:tc>
          <w:tcPr>
            <w:tcW w:w="0" w:type="auto"/>
            <w:shd w:val="clear" w:color="auto" w:fill="FFFFFF"/>
          </w:tcPr>
          <w:p w14:paraId="047ABA37" w14:textId="77777777" w:rsidR="0044654F" w:rsidRPr="00AA5D13" w:rsidRDefault="0044654F" w:rsidP="00995AC4">
            <w:pPr>
              <w:rPr>
                <w:rFonts w:ascii="Arial" w:hAnsi="Arial" w:cs="Arial"/>
                <w:sz w:val="16"/>
                <w:szCs w:val="16"/>
              </w:rPr>
            </w:pPr>
          </w:p>
        </w:tc>
        <w:tc>
          <w:tcPr>
            <w:tcW w:w="0" w:type="auto"/>
          </w:tcPr>
          <w:p w14:paraId="73467ECF" w14:textId="77777777" w:rsidR="0044654F" w:rsidRPr="00AA5D13" w:rsidRDefault="0044654F" w:rsidP="00995AC4">
            <w:pPr>
              <w:rPr>
                <w:rFonts w:ascii="Arial" w:hAnsi="Arial" w:cs="Arial"/>
                <w:sz w:val="16"/>
                <w:szCs w:val="16"/>
              </w:rPr>
            </w:pPr>
          </w:p>
        </w:tc>
      </w:tr>
      <w:tr w:rsidR="0044654F" w:rsidRPr="00AA5D13" w14:paraId="21F86B36" w14:textId="77777777" w:rsidTr="00995AC4">
        <w:trPr>
          <w:trHeight w:val="202"/>
          <w:jc w:val="center"/>
        </w:trPr>
        <w:tc>
          <w:tcPr>
            <w:tcW w:w="0" w:type="auto"/>
            <w:shd w:val="clear" w:color="auto" w:fill="FFFFFF"/>
            <w:noWrap/>
            <w:hideMark/>
          </w:tcPr>
          <w:p w14:paraId="0F7C7F85" w14:textId="77777777" w:rsidR="0044654F" w:rsidRPr="00AA5D13" w:rsidRDefault="0044654F" w:rsidP="00995AC4">
            <w:pPr>
              <w:rPr>
                <w:rFonts w:ascii="Arial" w:hAnsi="Arial" w:cs="Arial"/>
                <w:sz w:val="16"/>
                <w:szCs w:val="16"/>
              </w:rPr>
            </w:pPr>
            <w:r w:rsidRPr="00AA5D13">
              <w:rPr>
                <w:rFonts w:ascii="Arial" w:hAnsi="Arial" w:cs="Arial"/>
                <w:sz w:val="16"/>
                <w:szCs w:val="16"/>
              </w:rPr>
              <w:t>DCIPS</w:t>
            </w:r>
          </w:p>
        </w:tc>
        <w:tc>
          <w:tcPr>
            <w:tcW w:w="0" w:type="auto"/>
            <w:shd w:val="clear" w:color="auto" w:fill="FFFFFF"/>
            <w:hideMark/>
          </w:tcPr>
          <w:p w14:paraId="3634C864"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DEFENSE CASUALTY INFORMATION PROCESSING SYSTEM (DCIPS): Casualty data system for Army, Navy, Air Force, and Marines. It contains information on all casualties including deceased </w:t>
            </w:r>
            <w:proofErr w:type="gramStart"/>
            <w:r w:rsidRPr="00AA5D13">
              <w:rPr>
                <w:rFonts w:ascii="Arial" w:hAnsi="Arial" w:cs="Arial"/>
                <w:sz w:val="16"/>
                <w:szCs w:val="16"/>
              </w:rPr>
              <w:t>active duty</w:t>
            </w:r>
            <w:proofErr w:type="gramEnd"/>
            <w:r w:rsidRPr="00AA5D13">
              <w:rPr>
                <w:rFonts w:ascii="Arial" w:hAnsi="Arial" w:cs="Arial"/>
                <w:sz w:val="16"/>
                <w:szCs w:val="16"/>
              </w:rPr>
              <w:t xml:space="preserve"> members (and cause of death). </w:t>
            </w:r>
          </w:p>
        </w:tc>
      </w:tr>
      <w:tr w:rsidR="0044654F" w:rsidRPr="00AA5D13" w14:paraId="619F0723" w14:textId="77777777" w:rsidTr="00995AC4">
        <w:trPr>
          <w:trHeight w:val="202"/>
          <w:jc w:val="center"/>
        </w:trPr>
        <w:tc>
          <w:tcPr>
            <w:tcW w:w="0" w:type="auto"/>
            <w:shd w:val="clear" w:color="auto" w:fill="FFFFFF"/>
          </w:tcPr>
          <w:p w14:paraId="5235CA03" w14:textId="77777777" w:rsidR="0044654F" w:rsidRPr="00AA5D13" w:rsidRDefault="0044654F" w:rsidP="00995AC4">
            <w:pPr>
              <w:rPr>
                <w:rFonts w:ascii="Arial" w:hAnsi="Arial" w:cs="Arial"/>
                <w:sz w:val="16"/>
                <w:szCs w:val="16"/>
              </w:rPr>
            </w:pPr>
          </w:p>
        </w:tc>
        <w:tc>
          <w:tcPr>
            <w:tcW w:w="0" w:type="auto"/>
          </w:tcPr>
          <w:p w14:paraId="7493B54B" w14:textId="77777777" w:rsidR="0044654F" w:rsidRPr="00AA5D13" w:rsidRDefault="0044654F" w:rsidP="00995AC4">
            <w:pPr>
              <w:rPr>
                <w:rFonts w:ascii="Arial" w:hAnsi="Arial" w:cs="Arial"/>
                <w:sz w:val="16"/>
                <w:szCs w:val="16"/>
              </w:rPr>
            </w:pPr>
          </w:p>
        </w:tc>
      </w:tr>
      <w:tr w:rsidR="0044654F" w:rsidRPr="00AA5D13" w14:paraId="7EB5CD41" w14:textId="77777777" w:rsidTr="00995AC4">
        <w:trPr>
          <w:trHeight w:val="202"/>
          <w:jc w:val="center"/>
        </w:trPr>
        <w:tc>
          <w:tcPr>
            <w:tcW w:w="0" w:type="auto"/>
            <w:shd w:val="clear" w:color="auto" w:fill="FFFFFF"/>
            <w:hideMark/>
          </w:tcPr>
          <w:p w14:paraId="2CE1C486" w14:textId="77777777" w:rsidR="0044654F" w:rsidRPr="00AA5D13" w:rsidRDefault="0044654F" w:rsidP="00995AC4">
            <w:pPr>
              <w:rPr>
                <w:rFonts w:ascii="Arial" w:hAnsi="Arial" w:cs="Arial"/>
                <w:sz w:val="16"/>
                <w:szCs w:val="16"/>
              </w:rPr>
            </w:pPr>
            <w:r w:rsidRPr="00AA5D13">
              <w:rPr>
                <w:rFonts w:ascii="Arial" w:hAnsi="Arial" w:cs="Arial"/>
                <w:sz w:val="16"/>
                <w:szCs w:val="16"/>
              </w:rPr>
              <w:t>DEOMI/DEOCS</w:t>
            </w:r>
          </w:p>
        </w:tc>
        <w:tc>
          <w:tcPr>
            <w:tcW w:w="0" w:type="auto"/>
            <w:hideMark/>
          </w:tcPr>
          <w:p w14:paraId="6C3D175A" w14:textId="77777777" w:rsidR="0044654F" w:rsidRPr="00AA5D13" w:rsidRDefault="0044654F" w:rsidP="00995AC4">
            <w:pPr>
              <w:rPr>
                <w:rFonts w:ascii="Arial" w:hAnsi="Arial" w:cs="Arial"/>
                <w:sz w:val="16"/>
                <w:szCs w:val="16"/>
              </w:rPr>
            </w:pPr>
            <w:r w:rsidRPr="00AA5D13">
              <w:rPr>
                <w:rFonts w:ascii="Arial" w:hAnsi="Arial" w:cs="Arial"/>
                <w:sz w:val="16"/>
                <w:szCs w:val="16"/>
              </w:rPr>
              <w:t>DEFENSE EQUAL OPPORTUNITY MANAGEMENT INSTITUTE (DEOMI) / ORGANIZATIONAL CLIMATE SURVEY (DEOCS): A confidential, command-requested organization development survey focusing on issues of equal opportunity and organizational effectiveness. It is managed and administered by DEOMI.</w:t>
            </w:r>
          </w:p>
        </w:tc>
      </w:tr>
      <w:tr w:rsidR="0044654F" w:rsidRPr="00AA5D13" w14:paraId="34ECF010" w14:textId="77777777" w:rsidTr="00995AC4">
        <w:trPr>
          <w:trHeight w:val="202"/>
          <w:jc w:val="center"/>
        </w:trPr>
        <w:tc>
          <w:tcPr>
            <w:tcW w:w="0" w:type="auto"/>
            <w:shd w:val="clear" w:color="auto" w:fill="FFFFFF"/>
          </w:tcPr>
          <w:p w14:paraId="1F9036AB" w14:textId="77777777" w:rsidR="0044654F" w:rsidRPr="00AA5D13" w:rsidRDefault="0044654F" w:rsidP="00995AC4">
            <w:pPr>
              <w:rPr>
                <w:rFonts w:ascii="Arial" w:hAnsi="Arial" w:cs="Arial"/>
                <w:sz w:val="16"/>
                <w:szCs w:val="16"/>
              </w:rPr>
            </w:pPr>
          </w:p>
        </w:tc>
        <w:tc>
          <w:tcPr>
            <w:tcW w:w="0" w:type="auto"/>
          </w:tcPr>
          <w:p w14:paraId="7A8E01EE" w14:textId="77777777" w:rsidR="0044654F" w:rsidRPr="00AA5D13" w:rsidRDefault="0044654F" w:rsidP="00995AC4">
            <w:pPr>
              <w:rPr>
                <w:rFonts w:ascii="Arial" w:hAnsi="Arial" w:cs="Arial"/>
                <w:sz w:val="16"/>
                <w:szCs w:val="16"/>
              </w:rPr>
            </w:pPr>
          </w:p>
        </w:tc>
      </w:tr>
      <w:tr w:rsidR="0044654F" w:rsidRPr="00AA5D13" w14:paraId="4702820D" w14:textId="77777777" w:rsidTr="00995AC4">
        <w:trPr>
          <w:trHeight w:val="202"/>
          <w:jc w:val="center"/>
        </w:trPr>
        <w:tc>
          <w:tcPr>
            <w:tcW w:w="0" w:type="auto"/>
            <w:shd w:val="clear" w:color="auto" w:fill="FFFFFF"/>
            <w:noWrap/>
            <w:hideMark/>
          </w:tcPr>
          <w:p w14:paraId="00C25F2C"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DMDC/CTS </w:t>
            </w:r>
          </w:p>
        </w:tc>
        <w:tc>
          <w:tcPr>
            <w:tcW w:w="0" w:type="auto"/>
            <w:shd w:val="clear" w:color="auto" w:fill="FFFFFF"/>
            <w:hideMark/>
          </w:tcPr>
          <w:p w14:paraId="3BC9C7CB" w14:textId="77777777" w:rsidR="0044654F" w:rsidRPr="00AA5D13" w:rsidRDefault="0044654F" w:rsidP="00995AC4">
            <w:pPr>
              <w:rPr>
                <w:rFonts w:ascii="Arial" w:hAnsi="Arial" w:cs="Arial"/>
                <w:sz w:val="16"/>
                <w:szCs w:val="16"/>
              </w:rPr>
            </w:pPr>
            <w:r w:rsidRPr="00AA5D13">
              <w:rPr>
                <w:rFonts w:ascii="Arial" w:hAnsi="Arial" w:cs="Arial"/>
                <w:sz w:val="16"/>
                <w:szCs w:val="16"/>
              </w:rPr>
              <w:t>DEFENSE MANPOWER DATA CENTER (DMDC) / CONTINGENCY TRACKING SYSTEM (CTS): Collection of activation, mobilization, and deployment data. Provides information to DoD decision makers and includes a CTS Deployment File used for tracking the location of deployed personnel.</w:t>
            </w:r>
          </w:p>
        </w:tc>
      </w:tr>
      <w:tr w:rsidR="0044654F" w:rsidRPr="00AA5D13" w14:paraId="5611C077" w14:textId="77777777" w:rsidTr="00995AC4">
        <w:trPr>
          <w:trHeight w:val="202"/>
          <w:jc w:val="center"/>
        </w:trPr>
        <w:tc>
          <w:tcPr>
            <w:tcW w:w="0" w:type="auto"/>
            <w:shd w:val="clear" w:color="auto" w:fill="FFFFFF"/>
          </w:tcPr>
          <w:p w14:paraId="464400B8" w14:textId="77777777" w:rsidR="0044654F" w:rsidRPr="00AA5D13" w:rsidRDefault="0044654F" w:rsidP="00995AC4">
            <w:pPr>
              <w:rPr>
                <w:rFonts w:ascii="Arial" w:hAnsi="Arial" w:cs="Arial"/>
                <w:sz w:val="16"/>
                <w:szCs w:val="16"/>
              </w:rPr>
            </w:pPr>
          </w:p>
        </w:tc>
        <w:tc>
          <w:tcPr>
            <w:tcW w:w="0" w:type="auto"/>
          </w:tcPr>
          <w:p w14:paraId="39DC5E13" w14:textId="77777777" w:rsidR="0044654F" w:rsidRPr="00AA5D13" w:rsidRDefault="0044654F" w:rsidP="00995AC4">
            <w:pPr>
              <w:rPr>
                <w:rFonts w:ascii="Arial" w:hAnsi="Arial" w:cs="Arial"/>
                <w:sz w:val="16"/>
                <w:szCs w:val="16"/>
              </w:rPr>
            </w:pPr>
          </w:p>
        </w:tc>
      </w:tr>
      <w:tr w:rsidR="0044654F" w:rsidRPr="00AA5D13" w14:paraId="55DF659E" w14:textId="77777777" w:rsidTr="00995AC4">
        <w:trPr>
          <w:trHeight w:val="202"/>
          <w:jc w:val="center"/>
        </w:trPr>
        <w:tc>
          <w:tcPr>
            <w:tcW w:w="0" w:type="auto"/>
            <w:shd w:val="clear" w:color="auto" w:fill="FFFFFF"/>
            <w:noWrap/>
            <w:hideMark/>
          </w:tcPr>
          <w:p w14:paraId="02116C9A" w14:textId="77777777" w:rsidR="0044654F" w:rsidRPr="00AA5D13" w:rsidRDefault="0044654F" w:rsidP="00995AC4">
            <w:pPr>
              <w:rPr>
                <w:rFonts w:ascii="Arial" w:hAnsi="Arial" w:cs="Arial"/>
                <w:sz w:val="16"/>
                <w:szCs w:val="16"/>
              </w:rPr>
            </w:pPr>
            <w:r w:rsidRPr="00AA5D13">
              <w:rPr>
                <w:rFonts w:ascii="Arial" w:hAnsi="Arial" w:cs="Arial"/>
                <w:sz w:val="16"/>
                <w:szCs w:val="16"/>
              </w:rPr>
              <w:t>DMDC/DCAS</w:t>
            </w:r>
          </w:p>
        </w:tc>
        <w:tc>
          <w:tcPr>
            <w:tcW w:w="0" w:type="auto"/>
            <w:shd w:val="clear" w:color="auto" w:fill="FFFFFF"/>
            <w:hideMark/>
          </w:tcPr>
          <w:p w14:paraId="717FFB7A" w14:textId="77777777" w:rsidR="0044654F" w:rsidRPr="00AA5D13" w:rsidRDefault="0044654F" w:rsidP="00995AC4">
            <w:pPr>
              <w:rPr>
                <w:rFonts w:ascii="Arial" w:hAnsi="Arial" w:cs="Arial"/>
                <w:sz w:val="16"/>
                <w:szCs w:val="16"/>
              </w:rPr>
            </w:pPr>
            <w:r w:rsidRPr="00AA5D13">
              <w:rPr>
                <w:rFonts w:ascii="Arial" w:hAnsi="Arial" w:cs="Arial"/>
                <w:sz w:val="16"/>
                <w:szCs w:val="16"/>
              </w:rPr>
              <w:t>DEFENSE MANPOWER DATA CENTER (DMDC) / DEFENSE CASUALTY ANALYSIS SYSTEM (DCAS): Collects</w:t>
            </w:r>
            <w:r w:rsidRPr="00AA5D13">
              <w:rPr>
                <w:rFonts w:ascii="Arial" w:eastAsia="Calibri" w:hAnsi="Arial" w:cs="Arial"/>
                <w:sz w:val="16"/>
                <w:szCs w:val="16"/>
              </w:rPr>
              <w:t xml:space="preserve"> U.S. casualty information (including war deaths, </w:t>
            </w:r>
            <w:proofErr w:type="gramStart"/>
            <w:r w:rsidRPr="00AA5D13">
              <w:rPr>
                <w:rFonts w:ascii="Arial" w:eastAsia="Calibri" w:hAnsi="Arial" w:cs="Arial"/>
                <w:sz w:val="16"/>
                <w:szCs w:val="16"/>
              </w:rPr>
              <w:t>active duty</w:t>
            </w:r>
            <w:proofErr w:type="gramEnd"/>
            <w:r w:rsidRPr="00AA5D13">
              <w:rPr>
                <w:rFonts w:ascii="Arial" w:eastAsia="Calibri" w:hAnsi="Arial" w:cs="Arial"/>
                <w:sz w:val="16"/>
                <w:szCs w:val="16"/>
              </w:rPr>
              <w:t xml:space="preserve"> deaths, wounds, injuries, and illnesses) on warfighters who have fallen in global or regional conflicts involving the </w:t>
            </w:r>
            <w:r w:rsidRPr="00AA5D13">
              <w:rPr>
                <w:rFonts w:ascii="Arial" w:hAnsi="Arial" w:cs="Arial"/>
                <w:sz w:val="16"/>
                <w:szCs w:val="16"/>
              </w:rPr>
              <w:t>U.S</w:t>
            </w:r>
            <w:r w:rsidRPr="00AA5D13">
              <w:rPr>
                <w:rFonts w:ascii="Arial" w:eastAsia="Calibri" w:hAnsi="Arial" w:cs="Arial"/>
                <w:sz w:val="16"/>
                <w:szCs w:val="16"/>
              </w:rPr>
              <w:t>. It is maintained by the DMDC</w:t>
            </w:r>
            <w:r w:rsidRPr="00AA5D13">
              <w:rPr>
                <w:rFonts w:ascii="Arial" w:hAnsi="Arial" w:cs="Arial"/>
                <w:sz w:val="16"/>
                <w:szCs w:val="16"/>
              </w:rPr>
              <w:t>.</w:t>
            </w:r>
            <w:r w:rsidRPr="00AA5D13">
              <w:rPr>
                <w:rFonts w:ascii="Arial" w:eastAsia="Calibri" w:hAnsi="Arial" w:cs="Arial"/>
                <w:sz w:val="16"/>
                <w:szCs w:val="16"/>
              </w:rPr>
              <w:t xml:space="preserve"> This data is </w:t>
            </w:r>
            <w:r w:rsidRPr="00AA5D13">
              <w:rPr>
                <w:rFonts w:ascii="Arial" w:hAnsi="Arial" w:cs="Arial"/>
                <w:sz w:val="16"/>
                <w:szCs w:val="16"/>
              </w:rPr>
              <w:t>private</w:t>
            </w:r>
            <w:r w:rsidRPr="00AA5D13">
              <w:rPr>
                <w:rFonts w:ascii="Arial" w:eastAsia="Calibri" w:hAnsi="Arial" w:cs="Arial"/>
                <w:sz w:val="16"/>
                <w:szCs w:val="16"/>
              </w:rPr>
              <w:t xml:space="preserve"> to </w:t>
            </w:r>
            <w:r w:rsidRPr="00AA5D13">
              <w:rPr>
                <w:rFonts w:ascii="Arial" w:hAnsi="Arial" w:cs="Arial"/>
                <w:sz w:val="16"/>
                <w:szCs w:val="16"/>
              </w:rPr>
              <w:t>Army STARRS.</w:t>
            </w:r>
          </w:p>
        </w:tc>
      </w:tr>
      <w:tr w:rsidR="0044654F" w:rsidRPr="00AA5D13" w14:paraId="7CD5C73A" w14:textId="77777777" w:rsidTr="00995AC4">
        <w:trPr>
          <w:trHeight w:val="202"/>
          <w:jc w:val="center"/>
        </w:trPr>
        <w:tc>
          <w:tcPr>
            <w:tcW w:w="0" w:type="auto"/>
            <w:shd w:val="clear" w:color="auto" w:fill="FFFFFF"/>
          </w:tcPr>
          <w:p w14:paraId="764A3756" w14:textId="77777777" w:rsidR="0044654F" w:rsidRPr="00AA5D13" w:rsidRDefault="0044654F" w:rsidP="00995AC4">
            <w:pPr>
              <w:rPr>
                <w:rFonts w:ascii="Arial" w:hAnsi="Arial" w:cs="Arial"/>
                <w:sz w:val="16"/>
                <w:szCs w:val="16"/>
              </w:rPr>
            </w:pPr>
          </w:p>
        </w:tc>
        <w:tc>
          <w:tcPr>
            <w:tcW w:w="0" w:type="auto"/>
          </w:tcPr>
          <w:p w14:paraId="1839CF63" w14:textId="77777777" w:rsidR="0044654F" w:rsidRPr="00AA5D13" w:rsidRDefault="0044654F" w:rsidP="00995AC4">
            <w:pPr>
              <w:rPr>
                <w:rFonts w:ascii="Arial" w:hAnsi="Arial" w:cs="Arial"/>
                <w:sz w:val="16"/>
                <w:szCs w:val="16"/>
              </w:rPr>
            </w:pPr>
          </w:p>
        </w:tc>
      </w:tr>
      <w:tr w:rsidR="0044654F" w:rsidRPr="00AA5D13" w14:paraId="39A80EBF" w14:textId="77777777" w:rsidTr="00995AC4">
        <w:trPr>
          <w:trHeight w:val="202"/>
          <w:jc w:val="center"/>
        </w:trPr>
        <w:tc>
          <w:tcPr>
            <w:tcW w:w="0" w:type="auto"/>
            <w:shd w:val="clear" w:color="auto" w:fill="FFFFFF"/>
            <w:noWrap/>
            <w:hideMark/>
          </w:tcPr>
          <w:p w14:paraId="3048FA1A" w14:textId="77777777" w:rsidR="0044654F" w:rsidRPr="00AA5D13" w:rsidRDefault="0044654F" w:rsidP="00995AC4">
            <w:pPr>
              <w:rPr>
                <w:rFonts w:ascii="Arial" w:hAnsi="Arial" w:cs="Arial"/>
                <w:sz w:val="16"/>
                <w:szCs w:val="16"/>
              </w:rPr>
            </w:pPr>
            <w:r w:rsidRPr="00AA5D13">
              <w:rPr>
                <w:rFonts w:ascii="Arial" w:hAnsi="Arial" w:cs="Arial"/>
                <w:sz w:val="16"/>
                <w:szCs w:val="16"/>
              </w:rPr>
              <w:t>DMDC/DEERS</w:t>
            </w:r>
          </w:p>
        </w:tc>
        <w:tc>
          <w:tcPr>
            <w:tcW w:w="0" w:type="auto"/>
            <w:hideMark/>
          </w:tcPr>
          <w:p w14:paraId="7AAF7F00"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DEFENSE MANPOWER DATA CENTER (DMDC) / DEFENSE ENROLLMENT ELIGIBILITY REPORTING SYSTEM (DEERS): A DoD </w:t>
            </w:r>
            <w:r w:rsidRPr="00AA5D13">
              <w:rPr>
                <w:rFonts w:ascii="Arial" w:eastAsia="Calibri" w:hAnsi="Arial" w:cs="Arial"/>
                <w:sz w:val="16"/>
                <w:szCs w:val="16"/>
              </w:rPr>
              <w:t>person data repository</w:t>
            </w:r>
            <w:r w:rsidRPr="00AA5D13">
              <w:rPr>
                <w:rFonts w:ascii="Arial" w:hAnsi="Arial" w:cs="Arial"/>
                <w:sz w:val="16"/>
                <w:szCs w:val="16"/>
              </w:rPr>
              <w:t xml:space="preserve"> containing personnel data and data related to DoD affiliation, benefits, employment, and pay. </w:t>
            </w:r>
          </w:p>
        </w:tc>
      </w:tr>
      <w:tr w:rsidR="0044654F" w:rsidRPr="00AA5D13" w14:paraId="1DFDD832" w14:textId="77777777" w:rsidTr="00995AC4">
        <w:trPr>
          <w:trHeight w:val="202"/>
          <w:jc w:val="center"/>
        </w:trPr>
        <w:tc>
          <w:tcPr>
            <w:tcW w:w="0" w:type="auto"/>
            <w:shd w:val="clear" w:color="auto" w:fill="FFFFFF"/>
          </w:tcPr>
          <w:p w14:paraId="7F4A9704" w14:textId="77777777" w:rsidR="0044654F" w:rsidRPr="00AA5D13" w:rsidRDefault="0044654F" w:rsidP="00995AC4">
            <w:pPr>
              <w:rPr>
                <w:rFonts w:ascii="Arial" w:hAnsi="Arial" w:cs="Arial"/>
                <w:sz w:val="16"/>
                <w:szCs w:val="16"/>
              </w:rPr>
            </w:pPr>
          </w:p>
        </w:tc>
        <w:tc>
          <w:tcPr>
            <w:tcW w:w="0" w:type="auto"/>
          </w:tcPr>
          <w:p w14:paraId="6B90684A" w14:textId="77777777" w:rsidR="0044654F" w:rsidRPr="00AA5D13" w:rsidRDefault="0044654F" w:rsidP="00995AC4">
            <w:pPr>
              <w:rPr>
                <w:rFonts w:ascii="Arial" w:hAnsi="Arial" w:cs="Arial"/>
                <w:sz w:val="16"/>
                <w:szCs w:val="16"/>
              </w:rPr>
            </w:pPr>
          </w:p>
        </w:tc>
      </w:tr>
      <w:tr w:rsidR="0044654F" w:rsidRPr="00AA5D13" w14:paraId="68675E44" w14:textId="77777777" w:rsidTr="00995AC4">
        <w:trPr>
          <w:trHeight w:val="202"/>
          <w:jc w:val="center"/>
        </w:trPr>
        <w:tc>
          <w:tcPr>
            <w:tcW w:w="0" w:type="auto"/>
            <w:shd w:val="clear" w:color="auto" w:fill="FFFFFF"/>
            <w:hideMark/>
          </w:tcPr>
          <w:p w14:paraId="2E5BACA3" w14:textId="77777777" w:rsidR="0044654F" w:rsidRPr="00AA5D13" w:rsidRDefault="0044654F" w:rsidP="00995AC4">
            <w:pPr>
              <w:rPr>
                <w:rFonts w:ascii="Arial" w:hAnsi="Arial" w:cs="Arial"/>
                <w:sz w:val="16"/>
                <w:szCs w:val="16"/>
                <w:lang w:val="fr-FR"/>
              </w:rPr>
            </w:pPr>
            <w:r w:rsidRPr="00AA5D13">
              <w:rPr>
                <w:rFonts w:ascii="Arial" w:hAnsi="Arial" w:cs="Arial"/>
                <w:sz w:val="16"/>
                <w:szCs w:val="16"/>
                <w:lang w:val="fr-FR"/>
              </w:rPr>
              <w:t>DMDC/Master Personnel &amp; Transaction Files</w:t>
            </w:r>
          </w:p>
        </w:tc>
        <w:tc>
          <w:tcPr>
            <w:tcW w:w="0" w:type="auto"/>
            <w:hideMark/>
          </w:tcPr>
          <w:p w14:paraId="0DFAC515"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DEFENSE MANPOWER DATA CENTER (DMDC) / MASTER PERSONNEL &amp; TRANSACTION FILES: The </w:t>
            </w:r>
            <w:proofErr w:type="gramStart"/>
            <w:r w:rsidRPr="00AA5D13">
              <w:rPr>
                <w:rFonts w:ascii="Arial" w:hAnsi="Arial" w:cs="Arial"/>
                <w:sz w:val="16"/>
                <w:szCs w:val="16"/>
              </w:rPr>
              <w:t>Active Duty Master</w:t>
            </w:r>
            <w:proofErr w:type="gramEnd"/>
            <w:r w:rsidRPr="00AA5D13">
              <w:rPr>
                <w:rFonts w:ascii="Arial" w:hAnsi="Arial" w:cs="Arial"/>
                <w:sz w:val="16"/>
                <w:szCs w:val="16"/>
              </w:rPr>
              <w:t xml:space="preserve"> File provides an inventory of all individuals on active duty (excluding reservists on active duty for training) at a point in time. It is a standardized and centralized database of present and past members of the </w:t>
            </w:r>
            <w:proofErr w:type="gramStart"/>
            <w:r w:rsidRPr="00AA5D13">
              <w:rPr>
                <w:rFonts w:ascii="Arial" w:hAnsi="Arial" w:cs="Arial"/>
                <w:sz w:val="16"/>
                <w:szCs w:val="16"/>
              </w:rPr>
              <w:t>active duty</w:t>
            </w:r>
            <w:proofErr w:type="gramEnd"/>
            <w:r w:rsidRPr="00AA5D13">
              <w:rPr>
                <w:rFonts w:ascii="Arial" w:hAnsi="Arial" w:cs="Arial"/>
                <w:sz w:val="16"/>
                <w:szCs w:val="16"/>
              </w:rPr>
              <w:t xml:space="preserve"> force. </w:t>
            </w:r>
            <w:r w:rsidRPr="00AA5D13">
              <w:rPr>
                <w:rFonts w:ascii="Arial" w:hAnsi="Arial" w:cs="Arial"/>
                <w:sz w:val="16"/>
                <w:szCs w:val="16"/>
              </w:rPr>
              <w:lastRenderedPageBreak/>
              <w:t xml:space="preserve">Personal data elements include name, SSN, education level, home of record, date of birth, marital status, number of dependents, race, and ethnic group. Military data elements include service, pay grade, AFQT percentile (enlisted only), source of commission (officers only), military primary duty and secondary occupation, Unit Identification Code, months of service, duty location, </w:t>
            </w:r>
            <w:r w:rsidRPr="00AA5D13">
              <w:rPr>
                <w:rFonts w:ascii="Arial" w:eastAsia="Calibri" w:hAnsi="Arial" w:cs="Arial"/>
                <w:sz w:val="16"/>
                <w:szCs w:val="16"/>
              </w:rPr>
              <w:t>estimated termination of service</w:t>
            </w:r>
            <w:r w:rsidRPr="00AA5D13">
              <w:rPr>
                <w:rFonts w:ascii="Arial" w:hAnsi="Arial" w:cs="Arial"/>
                <w:sz w:val="16"/>
                <w:szCs w:val="16"/>
              </w:rPr>
              <w:t xml:space="preserve"> date, basic active service date, date of current rank, pay entry base date, foreign language ability, and major command code.</w:t>
            </w:r>
          </w:p>
        </w:tc>
      </w:tr>
      <w:tr w:rsidR="0044654F" w:rsidRPr="00AA5D13" w14:paraId="5A3EE617" w14:textId="77777777" w:rsidTr="00995AC4">
        <w:trPr>
          <w:trHeight w:val="202"/>
          <w:jc w:val="center"/>
        </w:trPr>
        <w:tc>
          <w:tcPr>
            <w:tcW w:w="0" w:type="auto"/>
            <w:shd w:val="clear" w:color="auto" w:fill="FFFFFF"/>
          </w:tcPr>
          <w:p w14:paraId="609833EA" w14:textId="77777777" w:rsidR="0044654F" w:rsidRPr="00AA5D13" w:rsidRDefault="0044654F" w:rsidP="00995AC4">
            <w:pPr>
              <w:rPr>
                <w:rFonts w:ascii="Arial" w:hAnsi="Arial" w:cs="Arial"/>
                <w:sz w:val="16"/>
                <w:szCs w:val="16"/>
              </w:rPr>
            </w:pPr>
          </w:p>
        </w:tc>
        <w:tc>
          <w:tcPr>
            <w:tcW w:w="0" w:type="auto"/>
          </w:tcPr>
          <w:p w14:paraId="4A0C7059" w14:textId="77777777" w:rsidR="0044654F" w:rsidRPr="00AA5D13" w:rsidRDefault="0044654F" w:rsidP="00995AC4">
            <w:pPr>
              <w:rPr>
                <w:rFonts w:ascii="Arial" w:hAnsi="Arial" w:cs="Arial"/>
                <w:sz w:val="16"/>
                <w:szCs w:val="16"/>
              </w:rPr>
            </w:pPr>
          </w:p>
        </w:tc>
      </w:tr>
      <w:tr w:rsidR="0044654F" w:rsidRPr="00AA5D13" w14:paraId="115ABC7B" w14:textId="77777777" w:rsidTr="00995AC4">
        <w:trPr>
          <w:trHeight w:val="202"/>
          <w:jc w:val="center"/>
        </w:trPr>
        <w:tc>
          <w:tcPr>
            <w:tcW w:w="0" w:type="auto"/>
            <w:shd w:val="clear" w:color="auto" w:fill="FFFFFF"/>
            <w:noWrap/>
            <w:hideMark/>
          </w:tcPr>
          <w:p w14:paraId="3A0DDF71" w14:textId="77777777" w:rsidR="0044654F" w:rsidRPr="00AA5D13" w:rsidRDefault="0044654F" w:rsidP="00995AC4">
            <w:pPr>
              <w:rPr>
                <w:rFonts w:ascii="Arial" w:hAnsi="Arial" w:cs="Arial"/>
                <w:sz w:val="16"/>
                <w:szCs w:val="16"/>
              </w:rPr>
            </w:pPr>
            <w:r w:rsidRPr="00AA5D13">
              <w:rPr>
                <w:rFonts w:ascii="Arial" w:hAnsi="Arial" w:cs="Arial"/>
                <w:sz w:val="16"/>
                <w:szCs w:val="16"/>
              </w:rPr>
              <w:t>DMDC/MEPCOM</w:t>
            </w:r>
          </w:p>
        </w:tc>
        <w:tc>
          <w:tcPr>
            <w:tcW w:w="0" w:type="auto"/>
            <w:hideMark/>
          </w:tcPr>
          <w:p w14:paraId="4141B8C9" w14:textId="77777777" w:rsidR="0044654F" w:rsidRPr="00AA5D13" w:rsidRDefault="0044654F" w:rsidP="00995AC4">
            <w:pPr>
              <w:rPr>
                <w:rFonts w:ascii="Arial" w:hAnsi="Arial" w:cs="Arial"/>
                <w:sz w:val="16"/>
                <w:szCs w:val="16"/>
              </w:rPr>
            </w:pPr>
            <w:r w:rsidRPr="00AA5D13">
              <w:rPr>
                <w:rFonts w:ascii="Arial" w:hAnsi="Arial" w:cs="Arial"/>
                <w:sz w:val="16"/>
                <w:szCs w:val="16"/>
              </w:rPr>
              <w:t>DEFENSE MANPOWER DATA CENTER (DMDC) / MILITARY ENTRANCE PROCESSING COMMAND (MEPCOM): Contains transaction records on all individuals processed and examined at Military Entrance Processing Stations (MEPS) since July 1970. Examination data prior to FY 1976 is incomplete. Data elements in the MEPCOM Files are divided into three groups: personal, medical, and administrative. The primary user is the Office of the Undersecretary of Defense (Personnel and Readiness) where ASVAB data provides the basis for aptitude-related studies.</w:t>
            </w:r>
          </w:p>
        </w:tc>
      </w:tr>
      <w:tr w:rsidR="0044654F" w:rsidRPr="00AA5D13" w14:paraId="145DF8BF" w14:textId="77777777" w:rsidTr="00995AC4">
        <w:trPr>
          <w:trHeight w:val="202"/>
          <w:jc w:val="center"/>
        </w:trPr>
        <w:tc>
          <w:tcPr>
            <w:tcW w:w="0" w:type="auto"/>
            <w:shd w:val="clear" w:color="auto" w:fill="FFFFFF"/>
          </w:tcPr>
          <w:p w14:paraId="60FD7CC5" w14:textId="77777777" w:rsidR="0044654F" w:rsidRPr="00AA5D13" w:rsidRDefault="0044654F" w:rsidP="00995AC4">
            <w:pPr>
              <w:rPr>
                <w:rFonts w:ascii="Arial" w:hAnsi="Arial" w:cs="Arial"/>
                <w:sz w:val="16"/>
                <w:szCs w:val="16"/>
              </w:rPr>
            </w:pPr>
          </w:p>
        </w:tc>
        <w:tc>
          <w:tcPr>
            <w:tcW w:w="0" w:type="auto"/>
          </w:tcPr>
          <w:p w14:paraId="77A87358" w14:textId="77777777" w:rsidR="0044654F" w:rsidRPr="00AA5D13" w:rsidRDefault="0044654F" w:rsidP="00995AC4">
            <w:pPr>
              <w:rPr>
                <w:rFonts w:ascii="Arial" w:hAnsi="Arial" w:cs="Arial"/>
                <w:sz w:val="16"/>
                <w:szCs w:val="16"/>
              </w:rPr>
            </w:pPr>
          </w:p>
        </w:tc>
      </w:tr>
      <w:tr w:rsidR="0044654F" w:rsidRPr="00AA5D13" w14:paraId="33A403DE" w14:textId="77777777" w:rsidTr="00995AC4">
        <w:trPr>
          <w:trHeight w:val="202"/>
          <w:jc w:val="center"/>
        </w:trPr>
        <w:tc>
          <w:tcPr>
            <w:tcW w:w="0" w:type="auto"/>
            <w:shd w:val="clear" w:color="auto" w:fill="FFFFFF"/>
            <w:noWrap/>
            <w:hideMark/>
          </w:tcPr>
          <w:p w14:paraId="741C81F0" w14:textId="77777777" w:rsidR="0044654F" w:rsidRPr="00AA5D13" w:rsidRDefault="0044654F" w:rsidP="00995AC4">
            <w:pPr>
              <w:rPr>
                <w:rFonts w:ascii="Arial" w:hAnsi="Arial" w:cs="Arial"/>
                <w:sz w:val="16"/>
                <w:szCs w:val="16"/>
              </w:rPr>
            </w:pPr>
            <w:r w:rsidRPr="00AA5D13">
              <w:rPr>
                <w:rFonts w:ascii="Arial" w:hAnsi="Arial" w:cs="Arial"/>
                <w:sz w:val="16"/>
                <w:szCs w:val="16"/>
              </w:rPr>
              <w:t>DMDC/Payroll</w:t>
            </w:r>
          </w:p>
        </w:tc>
        <w:tc>
          <w:tcPr>
            <w:tcW w:w="0" w:type="auto"/>
            <w:hideMark/>
          </w:tcPr>
          <w:p w14:paraId="04B1CA21" w14:textId="77777777" w:rsidR="0044654F" w:rsidRPr="00AA5D13" w:rsidRDefault="0044654F" w:rsidP="00995AC4">
            <w:pPr>
              <w:rPr>
                <w:rFonts w:ascii="Arial" w:hAnsi="Arial" w:cs="Arial"/>
                <w:sz w:val="16"/>
                <w:szCs w:val="16"/>
              </w:rPr>
            </w:pPr>
            <w:r w:rsidRPr="00AA5D13">
              <w:rPr>
                <w:rFonts w:ascii="Arial" w:hAnsi="Arial" w:cs="Arial"/>
                <w:sz w:val="16"/>
                <w:szCs w:val="16"/>
              </w:rPr>
              <w:t>DEFENSE MANPOWER DATA CENTER (DMDC) / PAYROLL: Contains elements with information such as demographics, special and incentive pays, basic pay and allowances. This file is also used to answer pay-related questions for the General Accounting Office, Military Services research centers, and other government agencies.</w:t>
            </w:r>
          </w:p>
        </w:tc>
      </w:tr>
      <w:tr w:rsidR="0044654F" w:rsidRPr="00AA5D13" w14:paraId="1AFC4F32" w14:textId="77777777" w:rsidTr="00995AC4">
        <w:trPr>
          <w:trHeight w:val="202"/>
          <w:jc w:val="center"/>
        </w:trPr>
        <w:tc>
          <w:tcPr>
            <w:tcW w:w="0" w:type="auto"/>
            <w:shd w:val="clear" w:color="auto" w:fill="FFFFFF"/>
          </w:tcPr>
          <w:p w14:paraId="3635381C" w14:textId="77777777" w:rsidR="0044654F" w:rsidRPr="00AA5D13" w:rsidRDefault="0044654F" w:rsidP="00995AC4">
            <w:pPr>
              <w:rPr>
                <w:rFonts w:ascii="Arial" w:hAnsi="Arial" w:cs="Arial"/>
                <w:sz w:val="16"/>
                <w:szCs w:val="16"/>
              </w:rPr>
            </w:pPr>
          </w:p>
        </w:tc>
        <w:tc>
          <w:tcPr>
            <w:tcW w:w="0" w:type="auto"/>
          </w:tcPr>
          <w:p w14:paraId="32B6698F" w14:textId="77777777" w:rsidR="0044654F" w:rsidRPr="00AA5D13" w:rsidRDefault="0044654F" w:rsidP="00995AC4">
            <w:pPr>
              <w:rPr>
                <w:rFonts w:ascii="Arial" w:hAnsi="Arial" w:cs="Arial"/>
                <w:sz w:val="16"/>
                <w:szCs w:val="16"/>
              </w:rPr>
            </w:pPr>
          </w:p>
        </w:tc>
      </w:tr>
      <w:tr w:rsidR="0044654F" w:rsidRPr="00AA5D13" w14:paraId="1DD76B75" w14:textId="77777777" w:rsidTr="00995AC4">
        <w:trPr>
          <w:trHeight w:val="202"/>
          <w:jc w:val="center"/>
        </w:trPr>
        <w:tc>
          <w:tcPr>
            <w:tcW w:w="0" w:type="auto"/>
            <w:shd w:val="clear" w:color="auto" w:fill="FFFFFF"/>
            <w:noWrap/>
            <w:hideMark/>
          </w:tcPr>
          <w:p w14:paraId="5C76E623"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DMDC/</w:t>
            </w:r>
            <w:r w:rsidRPr="00AA5D13">
              <w:rPr>
                <w:rFonts w:ascii="Arial" w:hAnsi="Arial" w:cs="Arial"/>
                <w:sz w:val="16"/>
                <w:szCs w:val="16"/>
              </w:rPr>
              <w:t>PERSTEMPO</w:t>
            </w:r>
          </w:p>
        </w:tc>
        <w:tc>
          <w:tcPr>
            <w:tcW w:w="0" w:type="auto"/>
            <w:hideMark/>
          </w:tcPr>
          <w:p w14:paraId="5867B6AA" w14:textId="77777777" w:rsidR="0044654F" w:rsidRPr="00AA5D13" w:rsidRDefault="0044654F" w:rsidP="00995AC4">
            <w:pPr>
              <w:rPr>
                <w:rFonts w:ascii="Arial" w:hAnsi="Arial" w:cs="Arial"/>
                <w:sz w:val="16"/>
                <w:szCs w:val="16"/>
              </w:rPr>
            </w:pPr>
            <w:r w:rsidRPr="00AA5D13">
              <w:rPr>
                <w:rFonts w:ascii="Arial" w:hAnsi="Arial" w:cs="Arial"/>
                <w:sz w:val="16"/>
                <w:szCs w:val="16"/>
              </w:rPr>
              <w:t>DEFENSE MANPOWER DATA CENTER (DMDC) / PERSONNEL TEMPO (PERSTEMPO): Provides information on soldier movement. PERSTEMPO is a congressionally mandated definition of time in which service members engaged in official duties spend off-duty time away from housing associated with their garrison duty (time away from home station). The definition also applies to contingency operations such as OIF and OEF.</w:t>
            </w:r>
          </w:p>
        </w:tc>
      </w:tr>
      <w:tr w:rsidR="0044654F" w:rsidRPr="00AA5D13" w14:paraId="7ACB4B09" w14:textId="77777777" w:rsidTr="00995AC4">
        <w:trPr>
          <w:trHeight w:val="202"/>
          <w:jc w:val="center"/>
        </w:trPr>
        <w:tc>
          <w:tcPr>
            <w:tcW w:w="0" w:type="auto"/>
            <w:shd w:val="clear" w:color="auto" w:fill="FFFFFF"/>
            <w:noWrap/>
          </w:tcPr>
          <w:p w14:paraId="6C4216DB" w14:textId="77777777" w:rsidR="0044654F" w:rsidRPr="00AA5D13" w:rsidRDefault="0044654F" w:rsidP="00995AC4">
            <w:pPr>
              <w:rPr>
                <w:rFonts w:ascii="Arial" w:eastAsia="Calibri" w:hAnsi="Arial" w:cs="Arial"/>
                <w:sz w:val="16"/>
                <w:szCs w:val="16"/>
              </w:rPr>
            </w:pPr>
          </w:p>
        </w:tc>
        <w:tc>
          <w:tcPr>
            <w:tcW w:w="0" w:type="auto"/>
          </w:tcPr>
          <w:p w14:paraId="3E73C7F8" w14:textId="77777777" w:rsidR="0044654F" w:rsidRPr="00AA5D13" w:rsidRDefault="0044654F" w:rsidP="00995AC4">
            <w:pPr>
              <w:rPr>
                <w:rFonts w:ascii="Arial" w:hAnsi="Arial" w:cs="Arial"/>
                <w:sz w:val="16"/>
                <w:szCs w:val="16"/>
              </w:rPr>
            </w:pPr>
          </w:p>
        </w:tc>
      </w:tr>
      <w:tr w:rsidR="0044654F" w:rsidRPr="00AA5D13" w14:paraId="2952F378" w14:textId="77777777" w:rsidTr="00995AC4">
        <w:trPr>
          <w:trHeight w:val="202"/>
          <w:jc w:val="center"/>
        </w:trPr>
        <w:tc>
          <w:tcPr>
            <w:tcW w:w="0" w:type="auto"/>
            <w:shd w:val="clear" w:color="auto" w:fill="FFFFFF"/>
            <w:noWrap/>
            <w:hideMark/>
          </w:tcPr>
          <w:p w14:paraId="640A7F38" w14:textId="77777777" w:rsidR="0044654F" w:rsidRPr="00AA5D13" w:rsidRDefault="0044654F" w:rsidP="00995AC4">
            <w:pPr>
              <w:rPr>
                <w:rFonts w:ascii="Arial" w:eastAsia="Calibri" w:hAnsi="Arial" w:cs="Arial"/>
                <w:sz w:val="16"/>
                <w:szCs w:val="16"/>
              </w:rPr>
            </w:pPr>
            <w:r w:rsidRPr="00AA5D13">
              <w:rPr>
                <w:rFonts w:ascii="Arial" w:hAnsi="Arial" w:cs="Arial"/>
                <w:sz w:val="16"/>
                <w:szCs w:val="16"/>
              </w:rPr>
              <w:t>DOEHRS-IH</w:t>
            </w:r>
          </w:p>
        </w:tc>
        <w:tc>
          <w:tcPr>
            <w:tcW w:w="0" w:type="auto"/>
            <w:hideMark/>
          </w:tcPr>
          <w:p w14:paraId="01BF775E" w14:textId="77777777" w:rsidR="0044654F" w:rsidRPr="00AA5D13" w:rsidRDefault="0044654F" w:rsidP="00995AC4">
            <w:pPr>
              <w:rPr>
                <w:rFonts w:ascii="Arial" w:hAnsi="Arial" w:cs="Arial"/>
                <w:sz w:val="16"/>
                <w:szCs w:val="16"/>
              </w:rPr>
            </w:pPr>
            <w:r w:rsidRPr="00AA5D13">
              <w:rPr>
                <w:rFonts w:ascii="Arial" w:hAnsi="Arial" w:cs="Arial"/>
                <w:sz w:val="16"/>
                <w:szCs w:val="16"/>
              </w:rPr>
              <w:t>DEFENSE OCCUPATIONAL AND ENVIRONMENTAL HEALTH READINESS SYSTEM - INDUSTRIAL HYGIENE (DOEHRS-IH): Allows DoD to manage occupational and environmental health risk data and actively track biological, chemical, physical health hazards and engineered nano-object process to service members worldwide.</w:t>
            </w:r>
          </w:p>
        </w:tc>
      </w:tr>
      <w:tr w:rsidR="0044654F" w:rsidRPr="00AA5D13" w14:paraId="60780CA9" w14:textId="77777777" w:rsidTr="00995AC4">
        <w:trPr>
          <w:trHeight w:val="202"/>
          <w:jc w:val="center"/>
        </w:trPr>
        <w:tc>
          <w:tcPr>
            <w:tcW w:w="0" w:type="auto"/>
            <w:shd w:val="clear" w:color="auto" w:fill="FFFFFF"/>
            <w:noWrap/>
          </w:tcPr>
          <w:p w14:paraId="6E52FD6A" w14:textId="77777777" w:rsidR="0044654F" w:rsidRPr="00AA5D13" w:rsidRDefault="0044654F" w:rsidP="00995AC4">
            <w:pPr>
              <w:rPr>
                <w:rFonts w:ascii="Arial" w:hAnsi="Arial" w:cs="Arial"/>
                <w:sz w:val="16"/>
                <w:szCs w:val="16"/>
              </w:rPr>
            </w:pPr>
          </w:p>
        </w:tc>
        <w:tc>
          <w:tcPr>
            <w:tcW w:w="0" w:type="auto"/>
          </w:tcPr>
          <w:p w14:paraId="00D0AC8B" w14:textId="77777777" w:rsidR="0044654F" w:rsidRPr="00AA5D13" w:rsidRDefault="0044654F" w:rsidP="00995AC4">
            <w:pPr>
              <w:rPr>
                <w:rFonts w:ascii="Arial" w:hAnsi="Arial" w:cs="Arial"/>
                <w:sz w:val="16"/>
                <w:szCs w:val="16"/>
              </w:rPr>
            </w:pPr>
          </w:p>
        </w:tc>
      </w:tr>
      <w:tr w:rsidR="0044654F" w:rsidRPr="00AA5D13" w14:paraId="6E26FB58" w14:textId="77777777" w:rsidTr="00995AC4">
        <w:trPr>
          <w:trHeight w:val="202"/>
          <w:jc w:val="center"/>
        </w:trPr>
        <w:tc>
          <w:tcPr>
            <w:tcW w:w="0" w:type="auto"/>
            <w:shd w:val="clear" w:color="auto" w:fill="FFFFFF"/>
            <w:noWrap/>
            <w:hideMark/>
          </w:tcPr>
          <w:p w14:paraId="788AAA20" w14:textId="77777777" w:rsidR="0044654F" w:rsidRPr="00AA5D13" w:rsidRDefault="0044654F" w:rsidP="00995AC4">
            <w:pPr>
              <w:rPr>
                <w:rFonts w:ascii="Arial" w:hAnsi="Arial" w:cs="Arial"/>
                <w:sz w:val="16"/>
                <w:szCs w:val="16"/>
              </w:rPr>
            </w:pPr>
            <w:r w:rsidRPr="00AA5D13">
              <w:rPr>
                <w:rFonts w:ascii="Arial" w:hAnsi="Arial" w:cs="Arial"/>
                <w:sz w:val="16"/>
                <w:szCs w:val="16"/>
              </w:rPr>
              <w:t>DSAID</w:t>
            </w:r>
          </w:p>
        </w:tc>
        <w:tc>
          <w:tcPr>
            <w:tcW w:w="0" w:type="auto"/>
            <w:hideMark/>
          </w:tcPr>
          <w:p w14:paraId="7AAD8728"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DEFENSE SEXUAL ASSAULT INCIDENT DATABASE (DSAID): A centralized, case-level sexual assault database operated by the Sexual Assault Prevention and Response (SAPR) Office. DSAID contains data for each unrestricted and restricted report covered under DoD SAPR policy. It includes service members and dependents 18 years and older. It does not include data on sexual assault cases involving spouses, intimate partners, or dependents under 18 years of age. Replaces the </w:t>
            </w:r>
            <w:r w:rsidRPr="00AA5D13">
              <w:rPr>
                <w:rFonts w:ascii="Arial" w:eastAsia="Calibri" w:hAnsi="Arial" w:cs="Arial"/>
                <w:sz w:val="16"/>
                <w:szCs w:val="16"/>
              </w:rPr>
              <w:t>Sexual Assault Data Management System</w:t>
            </w:r>
            <w:r w:rsidRPr="00AA5D13">
              <w:rPr>
                <w:rFonts w:ascii="Arial" w:hAnsi="Arial" w:cs="Arial"/>
                <w:sz w:val="16"/>
                <w:szCs w:val="16"/>
              </w:rPr>
              <w:t xml:space="preserve"> (SADMS), see below.</w:t>
            </w:r>
          </w:p>
        </w:tc>
      </w:tr>
      <w:tr w:rsidR="0044654F" w:rsidRPr="00AA5D13" w14:paraId="478C6F1A" w14:textId="77777777" w:rsidTr="00995AC4">
        <w:trPr>
          <w:trHeight w:val="202"/>
          <w:jc w:val="center"/>
        </w:trPr>
        <w:tc>
          <w:tcPr>
            <w:tcW w:w="0" w:type="auto"/>
            <w:shd w:val="clear" w:color="auto" w:fill="FFFFFF"/>
            <w:noWrap/>
          </w:tcPr>
          <w:p w14:paraId="68855BDF" w14:textId="77777777" w:rsidR="0044654F" w:rsidRPr="00AA5D13" w:rsidRDefault="0044654F" w:rsidP="00995AC4">
            <w:pPr>
              <w:rPr>
                <w:rFonts w:ascii="Arial" w:hAnsi="Arial" w:cs="Arial"/>
                <w:sz w:val="16"/>
                <w:szCs w:val="16"/>
              </w:rPr>
            </w:pPr>
          </w:p>
        </w:tc>
        <w:tc>
          <w:tcPr>
            <w:tcW w:w="0" w:type="auto"/>
          </w:tcPr>
          <w:p w14:paraId="5F22726B" w14:textId="77777777" w:rsidR="0044654F" w:rsidRPr="00AA5D13" w:rsidRDefault="0044654F" w:rsidP="00995AC4">
            <w:pPr>
              <w:rPr>
                <w:rFonts w:ascii="Arial" w:hAnsi="Arial" w:cs="Arial"/>
                <w:sz w:val="16"/>
                <w:szCs w:val="16"/>
              </w:rPr>
            </w:pPr>
          </w:p>
        </w:tc>
      </w:tr>
      <w:tr w:rsidR="0044654F" w:rsidRPr="00AA5D13" w14:paraId="03AEB83B" w14:textId="77777777" w:rsidTr="00995AC4">
        <w:trPr>
          <w:trHeight w:val="202"/>
          <w:jc w:val="center"/>
        </w:trPr>
        <w:tc>
          <w:tcPr>
            <w:tcW w:w="0" w:type="auto"/>
            <w:shd w:val="clear" w:color="auto" w:fill="FFFFFF"/>
            <w:noWrap/>
            <w:hideMark/>
          </w:tcPr>
          <w:p w14:paraId="718F186D" w14:textId="77777777" w:rsidR="0044654F" w:rsidRPr="00AA5D13" w:rsidRDefault="0044654F" w:rsidP="00995AC4">
            <w:pPr>
              <w:rPr>
                <w:rFonts w:ascii="Arial" w:hAnsi="Arial" w:cs="Arial"/>
                <w:sz w:val="16"/>
                <w:szCs w:val="16"/>
              </w:rPr>
            </w:pPr>
            <w:r w:rsidRPr="00AA5D13">
              <w:rPr>
                <w:rFonts w:ascii="Arial" w:hAnsi="Arial" w:cs="Arial"/>
                <w:sz w:val="16"/>
                <w:szCs w:val="16"/>
              </w:rPr>
              <w:t>DODSER</w:t>
            </w:r>
          </w:p>
        </w:tc>
        <w:tc>
          <w:tcPr>
            <w:tcW w:w="0" w:type="auto"/>
            <w:hideMark/>
          </w:tcPr>
          <w:p w14:paraId="19A90197"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DEPARTMENT OF DEFENSE SUICIDE EVENT REPORT (DODSER): Provides risk and protective factor information for suicide events. This file contains unsuccessful attempts and </w:t>
            </w:r>
            <w:proofErr w:type="gramStart"/>
            <w:r w:rsidRPr="00AA5D13">
              <w:rPr>
                <w:rFonts w:ascii="Arial" w:hAnsi="Arial" w:cs="Arial"/>
                <w:sz w:val="16"/>
                <w:szCs w:val="16"/>
              </w:rPr>
              <w:t>completed</w:t>
            </w:r>
            <w:proofErr w:type="gramEnd"/>
            <w:r w:rsidRPr="00AA5D13">
              <w:rPr>
                <w:rFonts w:ascii="Arial" w:hAnsi="Arial" w:cs="Arial"/>
                <w:sz w:val="16"/>
                <w:szCs w:val="16"/>
              </w:rPr>
              <w:t xml:space="preserve"> suicide cases.</w:t>
            </w:r>
          </w:p>
        </w:tc>
      </w:tr>
      <w:tr w:rsidR="0044654F" w:rsidRPr="00AA5D13" w14:paraId="379CECEA" w14:textId="77777777" w:rsidTr="00995AC4">
        <w:trPr>
          <w:trHeight w:val="202"/>
          <w:jc w:val="center"/>
        </w:trPr>
        <w:tc>
          <w:tcPr>
            <w:tcW w:w="0" w:type="auto"/>
            <w:shd w:val="clear" w:color="auto" w:fill="FFFFFF"/>
            <w:noWrap/>
          </w:tcPr>
          <w:p w14:paraId="60DE4FA7" w14:textId="77777777" w:rsidR="0044654F" w:rsidRPr="00AA5D13" w:rsidRDefault="0044654F" w:rsidP="00995AC4">
            <w:pPr>
              <w:rPr>
                <w:rFonts w:ascii="Arial" w:hAnsi="Arial" w:cs="Arial"/>
                <w:sz w:val="16"/>
                <w:szCs w:val="16"/>
              </w:rPr>
            </w:pPr>
          </w:p>
        </w:tc>
        <w:tc>
          <w:tcPr>
            <w:tcW w:w="0" w:type="auto"/>
          </w:tcPr>
          <w:p w14:paraId="4BA2978D" w14:textId="77777777" w:rsidR="0044654F" w:rsidRPr="00AA5D13" w:rsidRDefault="0044654F" w:rsidP="00995AC4">
            <w:pPr>
              <w:rPr>
                <w:rFonts w:ascii="Arial" w:hAnsi="Arial" w:cs="Arial"/>
                <w:sz w:val="16"/>
                <w:szCs w:val="16"/>
              </w:rPr>
            </w:pPr>
          </w:p>
        </w:tc>
      </w:tr>
      <w:tr w:rsidR="0044654F" w:rsidRPr="00AA5D13" w14:paraId="109577C2" w14:textId="77777777" w:rsidTr="00995AC4">
        <w:trPr>
          <w:trHeight w:val="202"/>
          <w:jc w:val="center"/>
        </w:trPr>
        <w:tc>
          <w:tcPr>
            <w:tcW w:w="0" w:type="auto"/>
            <w:shd w:val="clear" w:color="auto" w:fill="FFFFFF"/>
            <w:noWrap/>
            <w:hideMark/>
          </w:tcPr>
          <w:p w14:paraId="1A39AE0B" w14:textId="77777777" w:rsidR="0044654F" w:rsidRPr="00AA5D13" w:rsidRDefault="0044654F" w:rsidP="00995AC4">
            <w:pPr>
              <w:rPr>
                <w:rFonts w:ascii="Arial" w:hAnsi="Arial" w:cs="Arial"/>
                <w:sz w:val="16"/>
                <w:szCs w:val="16"/>
              </w:rPr>
            </w:pPr>
            <w:r w:rsidRPr="00AA5D13">
              <w:rPr>
                <w:rFonts w:ascii="Arial" w:hAnsi="Arial" w:cs="Arial"/>
                <w:sz w:val="16"/>
                <w:szCs w:val="16"/>
              </w:rPr>
              <w:t>DTMS</w:t>
            </w:r>
          </w:p>
        </w:tc>
        <w:tc>
          <w:tcPr>
            <w:tcW w:w="0" w:type="auto"/>
            <w:hideMark/>
          </w:tcPr>
          <w:p w14:paraId="31D69817"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DIGITAL TRAINING MANAGEMENT SYSTEM (DTMS): Contains information on training requirements and standards, training planned and scheduled by Army units, and training accomplished by individuals and units in the Army.</w:t>
            </w:r>
          </w:p>
        </w:tc>
      </w:tr>
      <w:tr w:rsidR="0044654F" w:rsidRPr="00AA5D13" w14:paraId="2219DEEB" w14:textId="77777777" w:rsidTr="00995AC4">
        <w:trPr>
          <w:trHeight w:val="202"/>
          <w:jc w:val="center"/>
        </w:trPr>
        <w:tc>
          <w:tcPr>
            <w:tcW w:w="0" w:type="auto"/>
            <w:shd w:val="clear" w:color="auto" w:fill="FFFFFF"/>
            <w:noWrap/>
          </w:tcPr>
          <w:p w14:paraId="5120194E" w14:textId="77777777" w:rsidR="0044654F" w:rsidRPr="00AA5D13" w:rsidRDefault="0044654F" w:rsidP="00995AC4">
            <w:pPr>
              <w:rPr>
                <w:rFonts w:ascii="Arial" w:hAnsi="Arial" w:cs="Arial"/>
                <w:sz w:val="16"/>
                <w:szCs w:val="16"/>
              </w:rPr>
            </w:pPr>
          </w:p>
        </w:tc>
        <w:tc>
          <w:tcPr>
            <w:tcW w:w="0" w:type="auto"/>
          </w:tcPr>
          <w:p w14:paraId="57779848" w14:textId="77777777" w:rsidR="0044654F" w:rsidRPr="00AA5D13" w:rsidRDefault="0044654F" w:rsidP="00995AC4">
            <w:pPr>
              <w:rPr>
                <w:rFonts w:ascii="Arial" w:hAnsi="Arial" w:cs="Arial"/>
                <w:sz w:val="16"/>
                <w:szCs w:val="16"/>
              </w:rPr>
            </w:pPr>
          </w:p>
        </w:tc>
      </w:tr>
      <w:tr w:rsidR="0044654F" w:rsidRPr="00AA5D13" w14:paraId="7C5AF77C" w14:textId="77777777" w:rsidTr="00995AC4">
        <w:trPr>
          <w:trHeight w:val="202"/>
          <w:jc w:val="center"/>
        </w:trPr>
        <w:tc>
          <w:tcPr>
            <w:tcW w:w="0" w:type="auto"/>
            <w:shd w:val="clear" w:color="auto" w:fill="FFFFFF"/>
            <w:noWrap/>
            <w:hideMark/>
          </w:tcPr>
          <w:p w14:paraId="5589B244" w14:textId="77777777" w:rsidR="0044654F" w:rsidRPr="00AA5D13" w:rsidRDefault="0044654F" w:rsidP="00995AC4">
            <w:pPr>
              <w:rPr>
                <w:rFonts w:ascii="Arial" w:hAnsi="Arial" w:cs="Arial"/>
                <w:sz w:val="16"/>
                <w:szCs w:val="16"/>
              </w:rPr>
            </w:pPr>
            <w:r w:rsidRPr="00AA5D13">
              <w:rPr>
                <w:rFonts w:ascii="Arial" w:hAnsi="Arial" w:cs="Arial"/>
                <w:sz w:val="16"/>
                <w:szCs w:val="16"/>
              </w:rPr>
              <w:t>DAMIS</w:t>
            </w:r>
          </w:p>
        </w:tc>
        <w:tc>
          <w:tcPr>
            <w:tcW w:w="0" w:type="auto"/>
            <w:hideMark/>
          </w:tcPr>
          <w:p w14:paraId="1E88ACD4" w14:textId="77777777" w:rsidR="0044654F" w:rsidRPr="00AA5D13" w:rsidRDefault="0044654F" w:rsidP="00995AC4">
            <w:pPr>
              <w:rPr>
                <w:rFonts w:ascii="Arial" w:hAnsi="Arial" w:cs="Arial"/>
                <w:sz w:val="16"/>
                <w:szCs w:val="16"/>
              </w:rPr>
            </w:pPr>
            <w:r w:rsidRPr="00AA5D13">
              <w:rPr>
                <w:rFonts w:ascii="Arial" w:hAnsi="Arial" w:cs="Arial"/>
                <w:sz w:val="16"/>
                <w:szCs w:val="16"/>
              </w:rPr>
              <w:t>DRUG AND ALCOHOL MANAGEMENT INFORMATION SYSTEM (DAMIS): Includes data from the Army drug and alcohol prevention training and substance abuse program.</w:t>
            </w:r>
          </w:p>
        </w:tc>
      </w:tr>
      <w:tr w:rsidR="0044654F" w:rsidRPr="00AA5D13" w14:paraId="42C2B9EA" w14:textId="77777777" w:rsidTr="00995AC4">
        <w:trPr>
          <w:trHeight w:val="202"/>
          <w:jc w:val="center"/>
        </w:trPr>
        <w:tc>
          <w:tcPr>
            <w:tcW w:w="0" w:type="auto"/>
            <w:shd w:val="clear" w:color="auto" w:fill="FFFFFF"/>
            <w:noWrap/>
          </w:tcPr>
          <w:p w14:paraId="48D55246" w14:textId="77777777" w:rsidR="0044654F" w:rsidRPr="00AA5D13" w:rsidRDefault="0044654F" w:rsidP="00995AC4">
            <w:pPr>
              <w:rPr>
                <w:rFonts w:ascii="Arial" w:hAnsi="Arial" w:cs="Arial"/>
                <w:sz w:val="16"/>
                <w:szCs w:val="16"/>
              </w:rPr>
            </w:pPr>
          </w:p>
        </w:tc>
        <w:tc>
          <w:tcPr>
            <w:tcW w:w="0" w:type="auto"/>
          </w:tcPr>
          <w:p w14:paraId="3AC21595" w14:textId="77777777" w:rsidR="0044654F" w:rsidRPr="00AA5D13" w:rsidRDefault="0044654F" w:rsidP="00995AC4">
            <w:pPr>
              <w:rPr>
                <w:rFonts w:ascii="Arial" w:hAnsi="Arial" w:cs="Arial"/>
                <w:sz w:val="16"/>
                <w:szCs w:val="16"/>
              </w:rPr>
            </w:pPr>
          </w:p>
        </w:tc>
      </w:tr>
      <w:tr w:rsidR="0044654F" w:rsidRPr="00AA5D13" w14:paraId="6D50FD77" w14:textId="77777777" w:rsidTr="00995AC4">
        <w:trPr>
          <w:trHeight w:val="202"/>
          <w:jc w:val="center"/>
        </w:trPr>
        <w:tc>
          <w:tcPr>
            <w:tcW w:w="0" w:type="auto"/>
            <w:shd w:val="clear" w:color="auto" w:fill="FFFFFF"/>
            <w:noWrap/>
            <w:hideMark/>
          </w:tcPr>
          <w:p w14:paraId="4363161B" w14:textId="77777777" w:rsidR="0044654F" w:rsidRPr="00AA5D13" w:rsidRDefault="0044654F" w:rsidP="00995AC4">
            <w:pPr>
              <w:rPr>
                <w:rFonts w:ascii="Arial" w:hAnsi="Arial" w:cs="Arial"/>
                <w:sz w:val="16"/>
                <w:szCs w:val="16"/>
              </w:rPr>
            </w:pPr>
            <w:proofErr w:type="spellStart"/>
            <w:r w:rsidRPr="00AA5D13">
              <w:rPr>
                <w:rFonts w:ascii="Arial" w:hAnsi="Arial" w:cs="Arial"/>
                <w:sz w:val="16"/>
                <w:szCs w:val="16"/>
              </w:rPr>
              <w:t>eDES</w:t>
            </w:r>
            <w:proofErr w:type="spellEnd"/>
          </w:p>
        </w:tc>
        <w:tc>
          <w:tcPr>
            <w:tcW w:w="0" w:type="auto"/>
            <w:hideMark/>
          </w:tcPr>
          <w:p w14:paraId="4B53EA51" w14:textId="77777777" w:rsidR="0044654F" w:rsidRPr="00AA5D13" w:rsidRDefault="0044654F" w:rsidP="00995AC4">
            <w:pPr>
              <w:rPr>
                <w:rFonts w:ascii="Arial" w:hAnsi="Arial" w:cs="Arial"/>
                <w:sz w:val="16"/>
                <w:szCs w:val="16"/>
              </w:rPr>
            </w:pPr>
            <w:r w:rsidRPr="00AA5D13">
              <w:rPr>
                <w:rFonts w:ascii="Arial" w:hAnsi="Arial" w:cs="Arial"/>
                <w:sz w:val="16"/>
                <w:szCs w:val="16"/>
              </w:rPr>
              <w:t>ELECTRONIC DISABILITY EVALUATION SYSTEM (</w:t>
            </w:r>
            <w:proofErr w:type="spellStart"/>
            <w:r w:rsidRPr="00AA5D13">
              <w:rPr>
                <w:rFonts w:ascii="Arial" w:hAnsi="Arial" w:cs="Arial"/>
                <w:sz w:val="16"/>
                <w:szCs w:val="16"/>
              </w:rPr>
              <w:t>eDES</w:t>
            </w:r>
            <w:proofErr w:type="spellEnd"/>
            <w:r w:rsidRPr="00AA5D13">
              <w:rPr>
                <w:rFonts w:ascii="Arial" w:hAnsi="Arial" w:cs="Arial"/>
                <w:sz w:val="16"/>
                <w:szCs w:val="16"/>
              </w:rPr>
              <w:t xml:space="preserve">): Formerly known as Physical Disability Case Processing System (PDCAPS), </w:t>
            </w:r>
            <w:proofErr w:type="spellStart"/>
            <w:r w:rsidRPr="00AA5D13">
              <w:rPr>
                <w:rFonts w:ascii="Arial" w:hAnsi="Arial" w:cs="Arial"/>
                <w:sz w:val="16"/>
                <w:szCs w:val="16"/>
              </w:rPr>
              <w:t>eDES</w:t>
            </w:r>
            <w:proofErr w:type="spellEnd"/>
            <w:r w:rsidRPr="00AA5D13">
              <w:rPr>
                <w:rFonts w:ascii="Arial" w:hAnsi="Arial" w:cs="Arial"/>
                <w:sz w:val="16"/>
                <w:szCs w:val="16"/>
              </w:rPr>
              <w:t xml:space="preserve"> contains information on fitness and applicable disability benefits of Soldiers with duty related impairments, including clinical information of all medical conditions the Soldier manifests to determine whether each condition meets medical retention standards.</w:t>
            </w:r>
          </w:p>
        </w:tc>
      </w:tr>
      <w:tr w:rsidR="0044654F" w:rsidRPr="00AA5D13" w14:paraId="061992CF" w14:textId="77777777" w:rsidTr="00995AC4">
        <w:trPr>
          <w:trHeight w:val="202"/>
          <w:jc w:val="center"/>
        </w:trPr>
        <w:tc>
          <w:tcPr>
            <w:tcW w:w="0" w:type="auto"/>
            <w:shd w:val="clear" w:color="auto" w:fill="FFFFFF"/>
            <w:noWrap/>
          </w:tcPr>
          <w:p w14:paraId="5718A87A" w14:textId="77777777" w:rsidR="0044654F" w:rsidRPr="00AA5D13" w:rsidRDefault="0044654F" w:rsidP="00995AC4">
            <w:pPr>
              <w:rPr>
                <w:rFonts w:ascii="Arial" w:hAnsi="Arial" w:cs="Arial"/>
                <w:sz w:val="16"/>
                <w:szCs w:val="16"/>
              </w:rPr>
            </w:pPr>
          </w:p>
        </w:tc>
        <w:tc>
          <w:tcPr>
            <w:tcW w:w="0" w:type="auto"/>
          </w:tcPr>
          <w:p w14:paraId="68044009" w14:textId="77777777" w:rsidR="0044654F" w:rsidRPr="00AA5D13" w:rsidRDefault="0044654F" w:rsidP="00995AC4">
            <w:pPr>
              <w:rPr>
                <w:rFonts w:ascii="Arial" w:hAnsi="Arial" w:cs="Arial"/>
                <w:sz w:val="16"/>
                <w:szCs w:val="16"/>
              </w:rPr>
            </w:pPr>
          </w:p>
        </w:tc>
      </w:tr>
      <w:tr w:rsidR="0044654F" w:rsidRPr="00AA5D13" w14:paraId="79C6E0EA" w14:textId="77777777" w:rsidTr="00995AC4">
        <w:trPr>
          <w:trHeight w:val="202"/>
          <w:jc w:val="center"/>
        </w:trPr>
        <w:tc>
          <w:tcPr>
            <w:tcW w:w="0" w:type="auto"/>
            <w:shd w:val="clear" w:color="auto" w:fill="FFFFFF"/>
            <w:noWrap/>
            <w:hideMark/>
          </w:tcPr>
          <w:p w14:paraId="1E21B424" w14:textId="77777777" w:rsidR="0044654F" w:rsidRPr="00AA5D13" w:rsidRDefault="0044654F" w:rsidP="00995AC4">
            <w:pPr>
              <w:rPr>
                <w:rFonts w:ascii="Arial" w:hAnsi="Arial" w:cs="Arial"/>
                <w:sz w:val="16"/>
                <w:szCs w:val="16"/>
              </w:rPr>
            </w:pPr>
            <w:r w:rsidRPr="00AA5D13">
              <w:rPr>
                <w:rFonts w:ascii="Arial" w:hAnsi="Arial" w:cs="Arial"/>
                <w:sz w:val="16"/>
                <w:szCs w:val="16"/>
              </w:rPr>
              <w:t>e-Profile</w:t>
            </w:r>
          </w:p>
        </w:tc>
        <w:tc>
          <w:tcPr>
            <w:tcW w:w="0" w:type="auto"/>
            <w:hideMark/>
          </w:tcPr>
          <w:p w14:paraId="0E08919D" w14:textId="77777777" w:rsidR="0044654F" w:rsidRPr="00AA5D13" w:rsidRDefault="0044654F" w:rsidP="00995AC4">
            <w:pPr>
              <w:rPr>
                <w:rFonts w:ascii="Arial" w:hAnsi="Arial" w:cs="Arial"/>
                <w:sz w:val="16"/>
                <w:szCs w:val="16"/>
              </w:rPr>
            </w:pPr>
            <w:r w:rsidRPr="00AA5D13">
              <w:rPr>
                <w:rFonts w:ascii="Arial" w:hAnsi="Arial" w:cs="Arial"/>
                <w:sz w:val="16"/>
                <w:szCs w:val="16"/>
              </w:rPr>
              <w:t>ELECTRONIC - PROFILE (e-Profile): The system used to communicate medical recommendations to commanders regarding Soldiers who have a temporary or permanent medical condition that may render them medically not ready to deploy or require restrictions to their usual duties.</w:t>
            </w:r>
          </w:p>
        </w:tc>
      </w:tr>
      <w:tr w:rsidR="0044654F" w:rsidRPr="00AA5D13" w14:paraId="6EB1470E" w14:textId="77777777" w:rsidTr="00995AC4">
        <w:trPr>
          <w:trHeight w:val="202"/>
          <w:jc w:val="center"/>
        </w:trPr>
        <w:tc>
          <w:tcPr>
            <w:tcW w:w="0" w:type="auto"/>
            <w:shd w:val="clear" w:color="auto" w:fill="FFFFFF"/>
            <w:noWrap/>
          </w:tcPr>
          <w:p w14:paraId="5DAF69A4" w14:textId="77777777" w:rsidR="0044654F" w:rsidRPr="00AA5D13" w:rsidRDefault="0044654F" w:rsidP="00995AC4">
            <w:pPr>
              <w:rPr>
                <w:rFonts w:ascii="Arial" w:hAnsi="Arial" w:cs="Arial"/>
                <w:sz w:val="16"/>
                <w:szCs w:val="16"/>
              </w:rPr>
            </w:pPr>
          </w:p>
        </w:tc>
        <w:tc>
          <w:tcPr>
            <w:tcW w:w="0" w:type="auto"/>
          </w:tcPr>
          <w:p w14:paraId="2D74A381" w14:textId="77777777" w:rsidR="0044654F" w:rsidRPr="00AA5D13" w:rsidRDefault="0044654F" w:rsidP="00995AC4">
            <w:pPr>
              <w:rPr>
                <w:rFonts w:ascii="Arial" w:hAnsi="Arial" w:cs="Arial"/>
                <w:sz w:val="16"/>
                <w:szCs w:val="16"/>
              </w:rPr>
            </w:pPr>
          </w:p>
        </w:tc>
      </w:tr>
      <w:tr w:rsidR="0044654F" w:rsidRPr="00AA5D13" w14:paraId="158B950F" w14:textId="77777777" w:rsidTr="00995AC4">
        <w:trPr>
          <w:trHeight w:val="202"/>
          <w:jc w:val="center"/>
        </w:trPr>
        <w:tc>
          <w:tcPr>
            <w:tcW w:w="0" w:type="auto"/>
            <w:shd w:val="clear" w:color="auto" w:fill="FFFFFF"/>
            <w:noWrap/>
            <w:hideMark/>
          </w:tcPr>
          <w:p w14:paraId="21FFD0F5" w14:textId="77777777" w:rsidR="0044654F" w:rsidRPr="00AA5D13" w:rsidRDefault="0044654F" w:rsidP="00995AC4">
            <w:pPr>
              <w:rPr>
                <w:rFonts w:ascii="Arial" w:hAnsi="Arial" w:cs="Arial"/>
                <w:sz w:val="16"/>
                <w:szCs w:val="16"/>
              </w:rPr>
            </w:pPr>
            <w:proofErr w:type="gramStart"/>
            <w:r w:rsidRPr="00AA5D13">
              <w:rPr>
                <w:rFonts w:ascii="Arial" w:eastAsia="Calibri" w:hAnsi="Arial" w:cs="Arial"/>
                <w:sz w:val="16"/>
                <w:szCs w:val="16"/>
              </w:rPr>
              <w:t>FIRST</w:t>
            </w:r>
            <w:r w:rsidRPr="00AA5D13">
              <w:rPr>
                <w:rFonts w:ascii="Arial" w:hAnsi="Arial" w:cs="Arial"/>
                <w:sz w:val="16"/>
                <w:szCs w:val="16"/>
              </w:rPr>
              <w:t>-</w:t>
            </w:r>
            <w:r w:rsidRPr="00AA5D13">
              <w:rPr>
                <w:rFonts w:ascii="Arial" w:eastAsia="Calibri" w:hAnsi="Arial" w:cs="Arial"/>
                <w:sz w:val="16"/>
                <w:szCs w:val="16"/>
              </w:rPr>
              <w:t>STEPS</w:t>
            </w:r>
            <w:proofErr w:type="gramEnd"/>
          </w:p>
        </w:tc>
        <w:tc>
          <w:tcPr>
            <w:tcW w:w="0" w:type="auto"/>
            <w:hideMark/>
          </w:tcPr>
          <w:p w14:paraId="6E001DFE" w14:textId="77777777" w:rsidR="0044654F" w:rsidRPr="00AA5D13" w:rsidRDefault="0044654F" w:rsidP="00995AC4">
            <w:pPr>
              <w:rPr>
                <w:rFonts w:ascii="Arial" w:hAnsi="Arial" w:cs="Arial"/>
                <w:sz w:val="16"/>
                <w:szCs w:val="16"/>
              </w:rPr>
            </w:pPr>
            <w:r w:rsidRPr="00AA5D13">
              <w:rPr>
                <w:rFonts w:ascii="Arial" w:hAnsi="Arial" w:cs="Arial"/>
                <w:sz w:val="16"/>
                <w:szCs w:val="16"/>
              </w:rPr>
              <w:t>FAST INFORMATIVE RISK AND SAFETY TRACKER - STEPPED TREATMENT ENTRY AND PLANNING SYSTEM (</w:t>
            </w:r>
            <w:proofErr w:type="gramStart"/>
            <w:r w:rsidRPr="00AA5D13">
              <w:rPr>
                <w:rFonts w:ascii="Arial" w:hAnsi="Arial" w:cs="Arial"/>
                <w:sz w:val="16"/>
                <w:szCs w:val="16"/>
              </w:rPr>
              <w:t>FIRST-STEPS</w:t>
            </w:r>
            <w:proofErr w:type="gramEnd"/>
            <w:r w:rsidRPr="00AA5D13">
              <w:rPr>
                <w:rFonts w:ascii="Arial" w:hAnsi="Arial" w:cs="Arial"/>
                <w:sz w:val="16"/>
                <w:szCs w:val="16"/>
              </w:rPr>
              <w:t xml:space="preserve">): An electronic case-management tracking tool designed for use by primary care providers and behavioral health care providers. </w:t>
            </w:r>
            <w:proofErr w:type="gramStart"/>
            <w:r w:rsidRPr="00AA5D13">
              <w:rPr>
                <w:rFonts w:ascii="Arial" w:hAnsi="Arial" w:cs="Arial"/>
                <w:sz w:val="16"/>
                <w:szCs w:val="16"/>
              </w:rPr>
              <w:t>FIRST-STEPS</w:t>
            </w:r>
            <w:proofErr w:type="gramEnd"/>
            <w:r w:rsidRPr="00AA5D13">
              <w:rPr>
                <w:rFonts w:ascii="Arial" w:hAnsi="Arial" w:cs="Arial"/>
                <w:sz w:val="16"/>
                <w:szCs w:val="16"/>
              </w:rPr>
              <w:t xml:space="preserve"> contains records on health care contacts, clinical assessments, psychotropic medication and counseling adherence, engagement in psychoeducation and self-management goals, and the final dispositions of case closures.</w:t>
            </w:r>
          </w:p>
        </w:tc>
      </w:tr>
      <w:tr w:rsidR="0044654F" w:rsidRPr="00AA5D13" w14:paraId="46C60F05" w14:textId="77777777" w:rsidTr="00995AC4">
        <w:trPr>
          <w:trHeight w:val="202"/>
          <w:jc w:val="center"/>
        </w:trPr>
        <w:tc>
          <w:tcPr>
            <w:tcW w:w="0" w:type="auto"/>
            <w:shd w:val="clear" w:color="auto" w:fill="FFFFFF"/>
            <w:noWrap/>
          </w:tcPr>
          <w:p w14:paraId="26E216A0" w14:textId="77777777" w:rsidR="0044654F" w:rsidRPr="00AA5D13" w:rsidRDefault="0044654F" w:rsidP="00995AC4">
            <w:pPr>
              <w:rPr>
                <w:rFonts w:ascii="Arial" w:hAnsi="Arial" w:cs="Arial"/>
                <w:sz w:val="16"/>
                <w:szCs w:val="16"/>
              </w:rPr>
            </w:pPr>
          </w:p>
        </w:tc>
        <w:tc>
          <w:tcPr>
            <w:tcW w:w="0" w:type="auto"/>
          </w:tcPr>
          <w:p w14:paraId="4A8AB81D" w14:textId="77777777" w:rsidR="0044654F" w:rsidRPr="00AA5D13" w:rsidRDefault="0044654F" w:rsidP="00995AC4">
            <w:pPr>
              <w:rPr>
                <w:rFonts w:ascii="Arial" w:hAnsi="Arial" w:cs="Arial"/>
                <w:sz w:val="16"/>
                <w:szCs w:val="16"/>
              </w:rPr>
            </w:pPr>
          </w:p>
        </w:tc>
      </w:tr>
      <w:tr w:rsidR="0044654F" w:rsidRPr="00AA5D13" w14:paraId="49C1DC0C" w14:textId="77777777" w:rsidTr="00995AC4">
        <w:trPr>
          <w:trHeight w:val="202"/>
          <w:jc w:val="center"/>
        </w:trPr>
        <w:tc>
          <w:tcPr>
            <w:tcW w:w="0" w:type="auto"/>
            <w:shd w:val="clear" w:color="auto" w:fill="FFFFFF"/>
            <w:noWrap/>
            <w:hideMark/>
          </w:tcPr>
          <w:p w14:paraId="373B0E88" w14:textId="77777777" w:rsidR="0044654F" w:rsidRPr="00AA5D13" w:rsidRDefault="0044654F" w:rsidP="00995AC4">
            <w:pPr>
              <w:rPr>
                <w:rFonts w:ascii="Arial" w:hAnsi="Arial" w:cs="Arial"/>
                <w:sz w:val="16"/>
                <w:szCs w:val="16"/>
              </w:rPr>
            </w:pPr>
            <w:r w:rsidRPr="00AA5D13">
              <w:rPr>
                <w:rFonts w:ascii="Arial" w:hAnsi="Arial" w:cs="Arial"/>
                <w:sz w:val="16"/>
                <w:szCs w:val="16"/>
              </w:rPr>
              <w:t>ICRS</w:t>
            </w:r>
          </w:p>
        </w:tc>
        <w:tc>
          <w:tcPr>
            <w:tcW w:w="0" w:type="auto"/>
            <w:hideMark/>
          </w:tcPr>
          <w:p w14:paraId="6FA93778"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INTEGRATED CASE REPORTING SYSTEM (ICRS): Used for reporting sexual harassment complaint data (both formal and informal). ICRS provides the </w:t>
            </w:r>
            <w:r w:rsidRPr="00AA5D13">
              <w:rPr>
                <w:rFonts w:ascii="Arial" w:eastAsia="Calibri" w:hAnsi="Arial" w:cs="Arial"/>
                <w:sz w:val="16"/>
                <w:szCs w:val="16"/>
              </w:rPr>
              <w:t>Sexual Harassment/Assault Response and Prevention</w:t>
            </w:r>
            <w:r w:rsidRPr="00AA5D13">
              <w:rPr>
                <w:rFonts w:ascii="Arial" w:hAnsi="Arial" w:cs="Arial"/>
                <w:sz w:val="16"/>
                <w:szCs w:val="16"/>
              </w:rPr>
              <w:t xml:space="preserve"> (</w:t>
            </w:r>
            <w:r w:rsidRPr="00AA5D13">
              <w:rPr>
                <w:rFonts w:ascii="Arial" w:eastAsia="Calibri" w:hAnsi="Arial" w:cs="Arial"/>
                <w:sz w:val="16"/>
                <w:szCs w:val="16"/>
              </w:rPr>
              <w:t>SHARP</w:t>
            </w:r>
            <w:r w:rsidRPr="00AA5D13">
              <w:rPr>
                <w:rFonts w:ascii="Arial" w:hAnsi="Arial" w:cs="Arial"/>
                <w:sz w:val="16"/>
                <w:szCs w:val="16"/>
              </w:rPr>
              <w:t>) Program an interactive, web-based application that allows users to report and manage sexual harassment cases.</w:t>
            </w:r>
          </w:p>
        </w:tc>
      </w:tr>
      <w:tr w:rsidR="0044654F" w:rsidRPr="00AA5D13" w14:paraId="0D0B68FB" w14:textId="77777777" w:rsidTr="00995AC4">
        <w:trPr>
          <w:trHeight w:val="202"/>
          <w:jc w:val="center"/>
        </w:trPr>
        <w:tc>
          <w:tcPr>
            <w:tcW w:w="0" w:type="auto"/>
            <w:shd w:val="clear" w:color="auto" w:fill="FFFFFF"/>
            <w:noWrap/>
          </w:tcPr>
          <w:p w14:paraId="2D23901A" w14:textId="77777777" w:rsidR="0044654F" w:rsidRPr="00AA5D13" w:rsidRDefault="0044654F" w:rsidP="00995AC4">
            <w:pPr>
              <w:rPr>
                <w:rFonts w:ascii="Arial" w:hAnsi="Arial" w:cs="Arial"/>
                <w:sz w:val="16"/>
                <w:szCs w:val="16"/>
              </w:rPr>
            </w:pPr>
          </w:p>
        </w:tc>
        <w:tc>
          <w:tcPr>
            <w:tcW w:w="0" w:type="auto"/>
          </w:tcPr>
          <w:p w14:paraId="485C03D2" w14:textId="77777777" w:rsidR="0044654F" w:rsidRPr="00AA5D13" w:rsidRDefault="0044654F" w:rsidP="00995AC4">
            <w:pPr>
              <w:rPr>
                <w:rFonts w:ascii="Arial" w:hAnsi="Arial" w:cs="Arial"/>
                <w:sz w:val="16"/>
                <w:szCs w:val="16"/>
              </w:rPr>
            </w:pPr>
          </w:p>
        </w:tc>
      </w:tr>
      <w:tr w:rsidR="0044654F" w:rsidRPr="00AA5D13" w14:paraId="2D2270D7" w14:textId="77777777" w:rsidTr="00995AC4">
        <w:trPr>
          <w:trHeight w:val="202"/>
          <w:jc w:val="center"/>
        </w:trPr>
        <w:tc>
          <w:tcPr>
            <w:tcW w:w="0" w:type="auto"/>
            <w:shd w:val="clear" w:color="auto" w:fill="FFFFFF"/>
            <w:noWrap/>
            <w:hideMark/>
          </w:tcPr>
          <w:p w14:paraId="09C728EC" w14:textId="77777777" w:rsidR="0044654F" w:rsidRPr="00AA5D13" w:rsidRDefault="0044654F" w:rsidP="00995AC4">
            <w:pPr>
              <w:rPr>
                <w:rFonts w:ascii="Arial" w:hAnsi="Arial" w:cs="Arial"/>
                <w:sz w:val="16"/>
                <w:szCs w:val="16"/>
              </w:rPr>
            </w:pPr>
            <w:r w:rsidRPr="00AA5D13">
              <w:rPr>
                <w:rFonts w:ascii="Arial" w:hAnsi="Arial" w:cs="Arial"/>
                <w:sz w:val="16"/>
                <w:szCs w:val="16"/>
              </w:rPr>
              <w:t>ITAPDB</w:t>
            </w:r>
          </w:p>
        </w:tc>
        <w:tc>
          <w:tcPr>
            <w:tcW w:w="0" w:type="auto"/>
            <w:hideMark/>
          </w:tcPr>
          <w:p w14:paraId="3879A101" w14:textId="77777777" w:rsidR="0044654F" w:rsidRPr="00AA5D13" w:rsidRDefault="0044654F" w:rsidP="00995AC4">
            <w:pPr>
              <w:rPr>
                <w:rFonts w:ascii="Arial" w:hAnsi="Arial" w:cs="Arial"/>
                <w:sz w:val="16"/>
                <w:szCs w:val="16"/>
              </w:rPr>
            </w:pPr>
            <w:r w:rsidRPr="00AA5D13">
              <w:rPr>
                <w:rFonts w:ascii="Arial" w:hAnsi="Arial" w:cs="Arial"/>
                <w:sz w:val="16"/>
                <w:szCs w:val="16"/>
              </w:rPr>
              <w:t>INTEGRATED TOTAL ARMY PERSONNEL DATABASE (ITAPDB): A consolidated human resource database providing the Army and DoD with a single repository for personnel information for all components of the Army.</w:t>
            </w:r>
          </w:p>
        </w:tc>
      </w:tr>
      <w:tr w:rsidR="0044654F" w:rsidRPr="00AA5D13" w14:paraId="2B569C29" w14:textId="77777777" w:rsidTr="00995AC4">
        <w:trPr>
          <w:trHeight w:val="202"/>
          <w:jc w:val="center"/>
        </w:trPr>
        <w:tc>
          <w:tcPr>
            <w:tcW w:w="0" w:type="auto"/>
            <w:shd w:val="clear" w:color="auto" w:fill="FFFFFF"/>
            <w:noWrap/>
          </w:tcPr>
          <w:p w14:paraId="1D4FBAE7" w14:textId="77777777" w:rsidR="0044654F" w:rsidRPr="00AA5D13" w:rsidRDefault="0044654F" w:rsidP="00995AC4">
            <w:pPr>
              <w:rPr>
                <w:rFonts w:ascii="Arial" w:hAnsi="Arial" w:cs="Arial"/>
                <w:sz w:val="16"/>
                <w:szCs w:val="16"/>
              </w:rPr>
            </w:pPr>
          </w:p>
        </w:tc>
        <w:tc>
          <w:tcPr>
            <w:tcW w:w="0" w:type="auto"/>
          </w:tcPr>
          <w:p w14:paraId="16C1FEBF" w14:textId="77777777" w:rsidR="0044654F" w:rsidRPr="00AA5D13" w:rsidRDefault="0044654F" w:rsidP="00995AC4">
            <w:pPr>
              <w:rPr>
                <w:rFonts w:ascii="Arial" w:hAnsi="Arial" w:cs="Arial"/>
                <w:sz w:val="16"/>
                <w:szCs w:val="16"/>
              </w:rPr>
            </w:pPr>
          </w:p>
        </w:tc>
      </w:tr>
      <w:tr w:rsidR="0044654F" w:rsidRPr="00AA5D13" w14:paraId="418FA8D7" w14:textId="77777777" w:rsidTr="00995AC4">
        <w:trPr>
          <w:trHeight w:val="202"/>
          <w:jc w:val="center"/>
        </w:trPr>
        <w:tc>
          <w:tcPr>
            <w:tcW w:w="0" w:type="auto"/>
            <w:shd w:val="clear" w:color="auto" w:fill="FFFFFF"/>
            <w:noWrap/>
            <w:hideMark/>
          </w:tcPr>
          <w:p w14:paraId="34B1A245" w14:textId="77777777" w:rsidR="0044654F" w:rsidRPr="00AA5D13" w:rsidRDefault="0044654F" w:rsidP="00995AC4">
            <w:pPr>
              <w:rPr>
                <w:rFonts w:ascii="Arial" w:hAnsi="Arial" w:cs="Arial"/>
                <w:sz w:val="16"/>
                <w:szCs w:val="16"/>
              </w:rPr>
            </w:pPr>
            <w:r w:rsidRPr="00AA5D13">
              <w:rPr>
                <w:rFonts w:ascii="Arial" w:hAnsi="Arial" w:cs="Arial"/>
                <w:sz w:val="16"/>
                <w:szCs w:val="16"/>
              </w:rPr>
              <w:t>MDR</w:t>
            </w:r>
          </w:p>
        </w:tc>
        <w:tc>
          <w:tcPr>
            <w:tcW w:w="0" w:type="auto"/>
            <w:hideMark/>
          </w:tcPr>
          <w:p w14:paraId="1DAAEE96" w14:textId="77777777" w:rsidR="0044654F" w:rsidRPr="00AA5D13" w:rsidRDefault="0044654F" w:rsidP="00995AC4">
            <w:pPr>
              <w:rPr>
                <w:rFonts w:ascii="Arial" w:hAnsi="Arial" w:cs="Arial"/>
                <w:sz w:val="16"/>
                <w:szCs w:val="16"/>
              </w:rPr>
            </w:pPr>
            <w:r w:rsidRPr="00AA5D13">
              <w:rPr>
                <w:rFonts w:ascii="Arial" w:hAnsi="Arial" w:cs="Arial"/>
                <w:sz w:val="16"/>
                <w:szCs w:val="16"/>
              </w:rPr>
              <w:t>MEDICAL DATA REPOSITORY (MDR): This database contains information about medical, dental, pharmaceutical, and ancillary claims data for both in network and purchased care as well as inpatient and outpatient treatment. Data are collected on both Army personnel and their beneficiaries.</w:t>
            </w:r>
          </w:p>
        </w:tc>
      </w:tr>
      <w:tr w:rsidR="0044654F" w:rsidRPr="00AA5D13" w14:paraId="71DD8C9F" w14:textId="77777777" w:rsidTr="00995AC4">
        <w:trPr>
          <w:trHeight w:val="202"/>
          <w:jc w:val="center"/>
        </w:trPr>
        <w:tc>
          <w:tcPr>
            <w:tcW w:w="0" w:type="auto"/>
            <w:shd w:val="clear" w:color="auto" w:fill="FFFFFF"/>
            <w:noWrap/>
          </w:tcPr>
          <w:p w14:paraId="3F4D0A5C" w14:textId="77777777" w:rsidR="0044654F" w:rsidRPr="00AA5D13" w:rsidRDefault="0044654F" w:rsidP="00995AC4">
            <w:pPr>
              <w:rPr>
                <w:rFonts w:ascii="Arial" w:hAnsi="Arial" w:cs="Arial"/>
                <w:sz w:val="16"/>
                <w:szCs w:val="16"/>
              </w:rPr>
            </w:pPr>
          </w:p>
        </w:tc>
        <w:tc>
          <w:tcPr>
            <w:tcW w:w="0" w:type="auto"/>
          </w:tcPr>
          <w:p w14:paraId="0993457D" w14:textId="77777777" w:rsidR="0044654F" w:rsidRPr="00AA5D13" w:rsidRDefault="0044654F" w:rsidP="00995AC4">
            <w:pPr>
              <w:rPr>
                <w:rFonts w:ascii="Arial" w:hAnsi="Arial" w:cs="Arial"/>
                <w:sz w:val="16"/>
                <w:szCs w:val="16"/>
              </w:rPr>
            </w:pPr>
          </w:p>
        </w:tc>
      </w:tr>
      <w:tr w:rsidR="0044654F" w:rsidRPr="00AA5D13" w14:paraId="58305581" w14:textId="77777777" w:rsidTr="00995AC4">
        <w:trPr>
          <w:trHeight w:val="202"/>
          <w:jc w:val="center"/>
        </w:trPr>
        <w:tc>
          <w:tcPr>
            <w:tcW w:w="0" w:type="auto"/>
            <w:shd w:val="clear" w:color="auto" w:fill="FFFFFF"/>
            <w:noWrap/>
            <w:hideMark/>
          </w:tcPr>
          <w:p w14:paraId="5B68A326" w14:textId="77777777" w:rsidR="0044654F" w:rsidRPr="00AA5D13" w:rsidRDefault="0044654F" w:rsidP="00995AC4">
            <w:pPr>
              <w:rPr>
                <w:rFonts w:ascii="Arial" w:hAnsi="Arial" w:cs="Arial"/>
                <w:sz w:val="16"/>
                <w:szCs w:val="16"/>
              </w:rPr>
            </w:pPr>
            <w:r w:rsidRPr="00AA5D13">
              <w:rPr>
                <w:rFonts w:ascii="Arial" w:hAnsi="Arial" w:cs="Arial"/>
                <w:sz w:val="16"/>
                <w:szCs w:val="16"/>
              </w:rPr>
              <w:t>MODS-WT</w:t>
            </w:r>
          </w:p>
        </w:tc>
        <w:tc>
          <w:tcPr>
            <w:tcW w:w="0" w:type="auto"/>
            <w:hideMark/>
          </w:tcPr>
          <w:p w14:paraId="5847DE84"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MEDICAL OPERATIONAL DATA SYSTEM - WARRIOR TRANSITION (MODS-WT): Provides comprehensive monitoring and management of the condition of Soldiers in </w:t>
            </w:r>
            <w:r w:rsidRPr="00AA5D13">
              <w:rPr>
                <w:rFonts w:ascii="Arial" w:eastAsia="Calibri" w:hAnsi="Arial" w:cs="Arial"/>
                <w:sz w:val="16"/>
                <w:szCs w:val="16"/>
              </w:rPr>
              <w:t>Warrior Transition Units</w:t>
            </w:r>
            <w:r w:rsidRPr="00AA5D13">
              <w:rPr>
                <w:rFonts w:ascii="Arial" w:hAnsi="Arial" w:cs="Arial"/>
                <w:sz w:val="16"/>
                <w:szCs w:val="16"/>
              </w:rPr>
              <w:t xml:space="preserve"> (WTUs). Includes real-time visibility of demographic, administrative, clinical and transition information, such as information about line-of-duty determination, medical/professional evaluation board status, and disability rating.</w:t>
            </w:r>
          </w:p>
        </w:tc>
      </w:tr>
      <w:tr w:rsidR="0044654F" w:rsidRPr="00AA5D13" w14:paraId="53138FAC" w14:textId="77777777" w:rsidTr="00995AC4">
        <w:trPr>
          <w:trHeight w:val="202"/>
          <w:jc w:val="center"/>
        </w:trPr>
        <w:tc>
          <w:tcPr>
            <w:tcW w:w="0" w:type="auto"/>
            <w:shd w:val="clear" w:color="auto" w:fill="FFFFFF"/>
            <w:noWrap/>
          </w:tcPr>
          <w:p w14:paraId="514D10C0" w14:textId="77777777" w:rsidR="0044654F" w:rsidRPr="00AA5D13" w:rsidRDefault="0044654F" w:rsidP="00995AC4">
            <w:pPr>
              <w:rPr>
                <w:rFonts w:ascii="Arial" w:hAnsi="Arial" w:cs="Arial"/>
                <w:sz w:val="16"/>
                <w:szCs w:val="16"/>
              </w:rPr>
            </w:pPr>
          </w:p>
        </w:tc>
        <w:tc>
          <w:tcPr>
            <w:tcW w:w="0" w:type="auto"/>
          </w:tcPr>
          <w:p w14:paraId="14887C41" w14:textId="77777777" w:rsidR="0044654F" w:rsidRPr="00AA5D13" w:rsidRDefault="0044654F" w:rsidP="00995AC4">
            <w:pPr>
              <w:rPr>
                <w:rFonts w:ascii="Arial" w:hAnsi="Arial" w:cs="Arial"/>
                <w:sz w:val="16"/>
                <w:szCs w:val="16"/>
              </w:rPr>
            </w:pPr>
          </w:p>
        </w:tc>
      </w:tr>
      <w:tr w:rsidR="0044654F" w:rsidRPr="00AA5D13" w14:paraId="0F2B5757" w14:textId="77777777" w:rsidTr="00995AC4">
        <w:trPr>
          <w:trHeight w:val="202"/>
          <w:jc w:val="center"/>
        </w:trPr>
        <w:tc>
          <w:tcPr>
            <w:tcW w:w="0" w:type="auto"/>
            <w:shd w:val="clear" w:color="auto" w:fill="FFFFFF"/>
            <w:noWrap/>
            <w:hideMark/>
          </w:tcPr>
          <w:p w14:paraId="307B8CF5"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MEDPROS/</w:t>
            </w:r>
            <w:r w:rsidRPr="00AA5D13">
              <w:rPr>
                <w:rFonts w:ascii="Arial" w:hAnsi="Arial" w:cs="Arial"/>
                <w:sz w:val="16"/>
                <w:szCs w:val="16"/>
              </w:rPr>
              <w:t>DHA</w:t>
            </w:r>
          </w:p>
        </w:tc>
        <w:tc>
          <w:tcPr>
            <w:tcW w:w="0" w:type="auto"/>
            <w:hideMark/>
          </w:tcPr>
          <w:p w14:paraId="0EDB53D2" w14:textId="77777777" w:rsidR="0044654F" w:rsidRPr="00AA5D13" w:rsidRDefault="0044654F" w:rsidP="00995AC4">
            <w:pPr>
              <w:rPr>
                <w:rFonts w:ascii="Arial" w:hAnsi="Arial" w:cs="Arial"/>
                <w:sz w:val="16"/>
                <w:szCs w:val="16"/>
              </w:rPr>
            </w:pPr>
            <w:r w:rsidRPr="00AA5D13">
              <w:rPr>
                <w:rFonts w:ascii="Arial" w:hAnsi="Arial" w:cs="Arial"/>
                <w:sz w:val="16"/>
                <w:szCs w:val="16"/>
              </w:rPr>
              <w:t>MEDICAL PROTECTION SYSTEM (MEDPROS) / DEPLOYMENT HEALTH ASSESSMENT (DHA): The DHA cycle begins when a Soldier completes the DD Form 2795 Pre-DHA prior to deployment. Soldiers complete the DD Form 2796 Post-DHA prior to redeployment/demobilization. This triggers their</w:t>
            </w:r>
            <w:r w:rsidRPr="00AA5D13">
              <w:rPr>
                <w:rFonts w:ascii="Arial" w:eastAsia="Calibri" w:hAnsi="Arial" w:cs="Arial"/>
                <w:sz w:val="16"/>
                <w:szCs w:val="16"/>
              </w:rPr>
              <w:t xml:space="preserve"> </w:t>
            </w:r>
            <w:r w:rsidRPr="00AA5D13">
              <w:rPr>
                <w:rFonts w:ascii="Arial" w:hAnsi="Arial" w:cs="Arial"/>
                <w:sz w:val="16"/>
                <w:szCs w:val="16"/>
              </w:rPr>
              <w:t>Post-Deployment Health Reassessment (PDHRA) eligibility. 90 days after completion of the DD Form 2796, Soldiers become eligible to participate in a PDHRA screening. The targeted window for PDHRA is 90-180 days after deployment. Once the Soldier is screened, follow-up appointments and treatment will be scheduled as needed.</w:t>
            </w:r>
          </w:p>
        </w:tc>
      </w:tr>
      <w:tr w:rsidR="0044654F" w:rsidRPr="00AA5D13" w14:paraId="2B6A15CC" w14:textId="77777777" w:rsidTr="00995AC4">
        <w:trPr>
          <w:trHeight w:val="202"/>
          <w:jc w:val="center"/>
        </w:trPr>
        <w:tc>
          <w:tcPr>
            <w:tcW w:w="0" w:type="auto"/>
            <w:shd w:val="clear" w:color="auto" w:fill="FFFFFF"/>
            <w:noWrap/>
          </w:tcPr>
          <w:p w14:paraId="0CC252FD" w14:textId="77777777" w:rsidR="0044654F" w:rsidRPr="00AA5D13" w:rsidRDefault="0044654F" w:rsidP="00995AC4">
            <w:pPr>
              <w:rPr>
                <w:rFonts w:ascii="Arial" w:hAnsi="Arial" w:cs="Arial"/>
                <w:sz w:val="16"/>
                <w:szCs w:val="16"/>
              </w:rPr>
            </w:pPr>
          </w:p>
        </w:tc>
        <w:tc>
          <w:tcPr>
            <w:tcW w:w="0" w:type="auto"/>
          </w:tcPr>
          <w:p w14:paraId="15F67819" w14:textId="77777777" w:rsidR="0044654F" w:rsidRPr="00AA5D13" w:rsidRDefault="0044654F" w:rsidP="00995AC4">
            <w:pPr>
              <w:rPr>
                <w:rFonts w:ascii="Arial" w:hAnsi="Arial" w:cs="Arial"/>
                <w:sz w:val="16"/>
                <w:szCs w:val="16"/>
              </w:rPr>
            </w:pPr>
          </w:p>
        </w:tc>
      </w:tr>
      <w:tr w:rsidR="0044654F" w:rsidRPr="00AA5D13" w14:paraId="5E1326CE" w14:textId="77777777" w:rsidTr="00995AC4">
        <w:trPr>
          <w:trHeight w:val="202"/>
          <w:jc w:val="center"/>
        </w:trPr>
        <w:tc>
          <w:tcPr>
            <w:tcW w:w="0" w:type="auto"/>
            <w:shd w:val="clear" w:color="auto" w:fill="FFFFFF"/>
            <w:noWrap/>
            <w:hideMark/>
          </w:tcPr>
          <w:p w14:paraId="1FD30E39"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MEDPROS/</w:t>
            </w:r>
            <w:r w:rsidRPr="00AA5D13">
              <w:rPr>
                <w:rFonts w:ascii="Arial" w:hAnsi="Arial" w:cs="Arial"/>
                <w:sz w:val="16"/>
                <w:szCs w:val="16"/>
              </w:rPr>
              <w:t>PHA</w:t>
            </w:r>
          </w:p>
        </w:tc>
        <w:tc>
          <w:tcPr>
            <w:tcW w:w="0" w:type="auto"/>
            <w:hideMark/>
          </w:tcPr>
          <w:p w14:paraId="7ED575BF"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MEDICAL PROTECTION SYSTEM (MEDPROS) / PERIODIC HEALTH ASSESSMENT (PHA): The PHA is an annual physical and consists of two parts. Part one is a self-assessment completed by the Soldier; Part two is the provider assessment. PHA results consist of the health assessment, height, weight, PULHES Factor, and potential for </w:t>
            </w:r>
            <w:proofErr w:type="spellStart"/>
            <w:r w:rsidRPr="00AA5D13">
              <w:rPr>
                <w:rFonts w:ascii="Arial" w:hAnsi="Arial" w:cs="Arial"/>
                <w:sz w:val="16"/>
                <w:szCs w:val="16"/>
              </w:rPr>
              <w:t>deployability</w:t>
            </w:r>
            <w:proofErr w:type="spellEnd"/>
            <w:r w:rsidRPr="00AA5D13">
              <w:rPr>
                <w:rFonts w:ascii="Arial" w:hAnsi="Arial" w:cs="Arial"/>
                <w:sz w:val="16"/>
                <w:szCs w:val="16"/>
              </w:rPr>
              <w:t xml:space="preserve"> within six months. These items will be entered into MEDPROS at the point of service. The PHA is intended to improve Individual Medical Readiness and to evaluate </w:t>
            </w:r>
            <w:proofErr w:type="spellStart"/>
            <w:r w:rsidRPr="00AA5D13">
              <w:rPr>
                <w:rFonts w:ascii="Arial" w:hAnsi="Arial" w:cs="Arial"/>
                <w:sz w:val="16"/>
                <w:szCs w:val="16"/>
              </w:rPr>
              <w:t>deployability</w:t>
            </w:r>
            <w:proofErr w:type="spellEnd"/>
            <w:r w:rsidRPr="00AA5D13">
              <w:rPr>
                <w:rFonts w:ascii="Arial" w:hAnsi="Arial" w:cs="Arial"/>
                <w:sz w:val="16"/>
                <w:szCs w:val="16"/>
              </w:rPr>
              <w:t>.</w:t>
            </w:r>
          </w:p>
        </w:tc>
      </w:tr>
      <w:tr w:rsidR="0044654F" w:rsidRPr="00AA5D13" w14:paraId="7CC2AB28" w14:textId="77777777" w:rsidTr="00995AC4">
        <w:trPr>
          <w:trHeight w:val="202"/>
          <w:jc w:val="center"/>
        </w:trPr>
        <w:tc>
          <w:tcPr>
            <w:tcW w:w="0" w:type="auto"/>
            <w:shd w:val="clear" w:color="auto" w:fill="FFFFFF"/>
            <w:noWrap/>
          </w:tcPr>
          <w:p w14:paraId="1FC4A7F2" w14:textId="77777777" w:rsidR="0044654F" w:rsidRPr="00AA5D13" w:rsidRDefault="0044654F" w:rsidP="00995AC4">
            <w:pPr>
              <w:rPr>
                <w:rFonts w:ascii="Arial" w:hAnsi="Arial" w:cs="Arial"/>
                <w:sz w:val="16"/>
                <w:szCs w:val="16"/>
              </w:rPr>
            </w:pPr>
          </w:p>
        </w:tc>
        <w:tc>
          <w:tcPr>
            <w:tcW w:w="0" w:type="auto"/>
          </w:tcPr>
          <w:p w14:paraId="566BB319" w14:textId="77777777" w:rsidR="0044654F" w:rsidRPr="00AA5D13" w:rsidRDefault="0044654F" w:rsidP="00995AC4">
            <w:pPr>
              <w:rPr>
                <w:rFonts w:ascii="Arial" w:hAnsi="Arial" w:cs="Arial"/>
                <w:sz w:val="16"/>
                <w:szCs w:val="16"/>
              </w:rPr>
            </w:pPr>
          </w:p>
        </w:tc>
      </w:tr>
      <w:tr w:rsidR="0044654F" w:rsidRPr="00AA5D13" w14:paraId="2125B9A0" w14:textId="77777777" w:rsidTr="00995AC4">
        <w:trPr>
          <w:trHeight w:val="202"/>
          <w:jc w:val="center"/>
        </w:trPr>
        <w:tc>
          <w:tcPr>
            <w:tcW w:w="0" w:type="auto"/>
            <w:shd w:val="clear" w:color="auto" w:fill="FFFFFF"/>
            <w:noWrap/>
            <w:hideMark/>
          </w:tcPr>
          <w:p w14:paraId="532D1F02" w14:textId="77777777" w:rsidR="0044654F" w:rsidRPr="00AA5D13" w:rsidRDefault="0044654F" w:rsidP="00995AC4">
            <w:pPr>
              <w:rPr>
                <w:rFonts w:ascii="Arial" w:hAnsi="Arial" w:cs="Arial"/>
                <w:sz w:val="16"/>
                <w:szCs w:val="16"/>
              </w:rPr>
            </w:pPr>
            <w:r w:rsidRPr="00AA5D13">
              <w:rPr>
                <w:rFonts w:ascii="Arial" w:hAnsi="Arial" w:cs="Arial"/>
                <w:sz w:val="16"/>
                <w:szCs w:val="16"/>
              </w:rPr>
              <w:t>MEDPROS/Readiness</w:t>
            </w:r>
          </w:p>
        </w:tc>
        <w:tc>
          <w:tcPr>
            <w:tcW w:w="0" w:type="auto"/>
            <w:hideMark/>
          </w:tcPr>
          <w:p w14:paraId="050B64C6"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MEDICAL PROTECTION SYSTEM (MEDPROS) / READINESS: The comprehensive Medical Readiness data includes all medical and dental readiness requirements in accordance with AR 600-8-101. They include immunizations, permanent physical profiles/duty limitations, eyeglasses/inserts, blood type, medical warning tags, personal deployment medications, pregnancy screening, blood type, and dental status among other data elements. </w:t>
            </w:r>
          </w:p>
        </w:tc>
      </w:tr>
      <w:tr w:rsidR="0044654F" w:rsidRPr="00AA5D13" w14:paraId="4088FD76" w14:textId="77777777" w:rsidTr="00995AC4">
        <w:trPr>
          <w:trHeight w:val="202"/>
          <w:jc w:val="center"/>
        </w:trPr>
        <w:tc>
          <w:tcPr>
            <w:tcW w:w="0" w:type="auto"/>
            <w:shd w:val="clear" w:color="auto" w:fill="FFFFFF"/>
            <w:noWrap/>
          </w:tcPr>
          <w:p w14:paraId="3F4F03B8" w14:textId="77777777" w:rsidR="0044654F" w:rsidRPr="00AA5D13" w:rsidRDefault="0044654F" w:rsidP="00995AC4">
            <w:pPr>
              <w:rPr>
                <w:rFonts w:ascii="Arial" w:hAnsi="Arial" w:cs="Arial"/>
                <w:sz w:val="16"/>
                <w:szCs w:val="16"/>
              </w:rPr>
            </w:pPr>
          </w:p>
        </w:tc>
        <w:tc>
          <w:tcPr>
            <w:tcW w:w="0" w:type="auto"/>
          </w:tcPr>
          <w:p w14:paraId="554E8674" w14:textId="77777777" w:rsidR="0044654F" w:rsidRPr="00AA5D13" w:rsidRDefault="0044654F" w:rsidP="00995AC4">
            <w:pPr>
              <w:rPr>
                <w:rFonts w:ascii="Arial" w:hAnsi="Arial" w:cs="Arial"/>
                <w:sz w:val="16"/>
                <w:szCs w:val="16"/>
              </w:rPr>
            </w:pPr>
          </w:p>
        </w:tc>
      </w:tr>
      <w:tr w:rsidR="0044654F" w:rsidRPr="00AA5D13" w14:paraId="07085A3A" w14:textId="77777777" w:rsidTr="00995AC4">
        <w:trPr>
          <w:trHeight w:val="202"/>
          <w:jc w:val="center"/>
        </w:trPr>
        <w:tc>
          <w:tcPr>
            <w:tcW w:w="0" w:type="auto"/>
            <w:shd w:val="clear" w:color="auto" w:fill="FFFFFF"/>
            <w:noWrap/>
            <w:hideMark/>
          </w:tcPr>
          <w:p w14:paraId="6270723B" w14:textId="77777777" w:rsidR="0044654F" w:rsidRPr="00AA5D13" w:rsidRDefault="0044654F" w:rsidP="00995AC4">
            <w:pPr>
              <w:rPr>
                <w:rFonts w:ascii="Arial" w:hAnsi="Arial" w:cs="Arial"/>
                <w:sz w:val="16"/>
                <w:szCs w:val="16"/>
              </w:rPr>
            </w:pPr>
            <w:r w:rsidRPr="00AA5D13">
              <w:rPr>
                <w:rFonts w:ascii="Arial" w:hAnsi="Arial" w:cs="Arial"/>
                <w:sz w:val="16"/>
                <w:szCs w:val="16"/>
              </w:rPr>
              <w:t>NDI</w:t>
            </w:r>
          </w:p>
        </w:tc>
        <w:tc>
          <w:tcPr>
            <w:tcW w:w="0" w:type="auto"/>
            <w:hideMark/>
          </w:tcPr>
          <w:p w14:paraId="0EDB1D86"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NATIONAL DEATH INDEX (NDI): A centralized database of death record information on file in state vital statistics offices. Working with these state offices, the National Center for Health Statistics (NCHS) established the NDI as a resource to aid epidemiologists and other health and medical investigators with their mortality ascertainment activities.</w:t>
            </w:r>
          </w:p>
        </w:tc>
      </w:tr>
      <w:tr w:rsidR="0044654F" w:rsidRPr="00AA5D13" w14:paraId="4BC7F9EA" w14:textId="77777777" w:rsidTr="00995AC4">
        <w:trPr>
          <w:trHeight w:val="202"/>
          <w:jc w:val="center"/>
        </w:trPr>
        <w:tc>
          <w:tcPr>
            <w:tcW w:w="0" w:type="auto"/>
            <w:shd w:val="clear" w:color="auto" w:fill="FFFFFF"/>
            <w:noWrap/>
          </w:tcPr>
          <w:p w14:paraId="667A0D8D" w14:textId="77777777" w:rsidR="0044654F" w:rsidRPr="00AA5D13" w:rsidRDefault="0044654F" w:rsidP="00995AC4">
            <w:pPr>
              <w:rPr>
                <w:rFonts w:ascii="Arial" w:hAnsi="Arial" w:cs="Arial"/>
                <w:sz w:val="16"/>
                <w:szCs w:val="16"/>
              </w:rPr>
            </w:pPr>
          </w:p>
        </w:tc>
        <w:tc>
          <w:tcPr>
            <w:tcW w:w="0" w:type="auto"/>
          </w:tcPr>
          <w:p w14:paraId="7366DA0C" w14:textId="77777777" w:rsidR="0044654F" w:rsidRPr="00AA5D13" w:rsidRDefault="0044654F" w:rsidP="00995AC4">
            <w:pPr>
              <w:rPr>
                <w:rFonts w:ascii="Arial" w:hAnsi="Arial" w:cs="Arial"/>
                <w:sz w:val="16"/>
                <w:szCs w:val="16"/>
              </w:rPr>
            </w:pPr>
          </w:p>
        </w:tc>
      </w:tr>
      <w:tr w:rsidR="0044654F" w:rsidRPr="00AA5D13" w14:paraId="4270B1BB" w14:textId="77777777" w:rsidTr="00995AC4">
        <w:trPr>
          <w:trHeight w:val="202"/>
          <w:jc w:val="center"/>
        </w:trPr>
        <w:tc>
          <w:tcPr>
            <w:tcW w:w="0" w:type="auto"/>
            <w:shd w:val="clear" w:color="auto" w:fill="FFFFFF"/>
            <w:noWrap/>
            <w:hideMark/>
          </w:tcPr>
          <w:p w14:paraId="51CB7414"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RETAIN</w:t>
            </w:r>
          </w:p>
        </w:tc>
        <w:tc>
          <w:tcPr>
            <w:tcW w:w="0" w:type="auto"/>
            <w:hideMark/>
          </w:tcPr>
          <w:p w14:paraId="0530F697"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REENLISTMENT/RECLASSIFICATION SYSTEM (RETAIN): The source for reenlistment and extension electronic military personnel office (</w:t>
            </w:r>
            <w:proofErr w:type="spellStart"/>
            <w:r w:rsidRPr="00AA5D13">
              <w:rPr>
                <w:rFonts w:ascii="Arial" w:eastAsia="Calibri" w:hAnsi="Arial" w:cs="Arial"/>
                <w:sz w:val="16"/>
                <w:szCs w:val="16"/>
              </w:rPr>
              <w:t>eMILPO</w:t>
            </w:r>
            <w:proofErr w:type="spellEnd"/>
            <w:r w:rsidRPr="00AA5D13">
              <w:rPr>
                <w:rFonts w:ascii="Arial" w:eastAsia="Calibri" w:hAnsi="Arial" w:cs="Arial"/>
                <w:sz w:val="16"/>
                <w:szCs w:val="16"/>
              </w:rPr>
              <w:t xml:space="preserve">) transactions. RETAIN generates reenlistment and extensions </w:t>
            </w:r>
            <w:proofErr w:type="spellStart"/>
            <w:r w:rsidRPr="00AA5D13">
              <w:rPr>
                <w:rFonts w:ascii="Arial" w:eastAsia="Calibri" w:hAnsi="Arial" w:cs="Arial"/>
                <w:sz w:val="16"/>
                <w:szCs w:val="16"/>
              </w:rPr>
              <w:t>eMILPO</w:t>
            </w:r>
            <w:proofErr w:type="spellEnd"/>
            <w:r w:rsidRPr="00AA5D13">
              <w:rPr>
                <w:rFonts w:ascii="Arial" w:eastAsia="Calibri" w:hAnsi="Arial" w:cs="Arial"/>
                <w:sz w:val="16"/>
                <w:szCs w:val="16"/>
              </w:rPr>
              <w:t xml:space="preserve"> transactions upon career counselor confirmation of the reenlistment and extension.</w:t>
            </w:r>
          </w:p>
        </w:tc>
      </w:tr>
      <w:tr w:rsidR="0044654F" w:rsidRPr="00AA5D13" w14:paraId="0B5F9DB7" w14:textId="77777777" w:rsidTr="00995AC4">
        <w:trPr>
          <w:trHeight w:val="202"/>
          <w:jc w:val="center"/>
        </w:trPr>
        <w:tc>
          <w:tcPr>
            <w:tcW w:w="0" w:type="auto"/>
            <w:shd w:val="clear" w:color="auto" w:fill="FFFFFF"/>
            <w:noWrap/>
          </w:tcPr>
          <w:p w14:paraId="785F3995" w14:textId="77777777" w:rsidR="0044654F" w:rsidRPr="00AA5D13" w:rsidRDefault="0044654F" w:rsidP="00995AC4">
            <w:pPr>
              <w:rPr>
                <w:rFonts w:ascii="Arial" w:hAnsi="Arial" w:cs="Arial"/>
                <w:sz w:val="16"/>
                <w:szCs w:val="16"/>
              </w:rPr>
            </w:pPr>
          </w:p>
        </w:tc>
        <w:tc>
          <w:tcPr>
            <w:tcW w:w="0" w:type="auto"/>
          </w:tcPr>
          <w:p w14:paraId="7831037C" w14:textId="77777777" w:rsidR="0044654F" w:rsidRPr="00AA5D13" w:rsidRDefault="0044654F" w:rsidP="00995AC4">
            <w:pPr>
              <w:rPr>
                <w:rFonts w:ascii="Arial" w:hAnsi="Arial" w:cs="Arial"/>
                <w:sz w:val="16"/>
                <w:szCs w:val="16"/>
              </w:rPr>
            </w:pPr>
          </w:p>
        </w:tc>
      </w:tr>
      <w:tr w:rsidR="0044654F" w:rsidRPr="00AA5D13" w14:paraId="34CF3B68" w14:textId="77777777" w:rsidTr="00995AC4">
        <w:trPr>
          <w:trHeight w:val="202"/>
          <w:jc w:val="center"/>
        </w:trPr>
        <w:tc>
          <w:tcPr>
            <w:tcW w:w="0" w:type="auto"/>
            <w:shd w:val="clear" w:color="auto" w:fill="FFFFFF"/>
            <w:noWrap/>
            <w:hideMark/>
          </w:tcPr>
          <w:p w14:paraId="6E323E15" w14:textId="77777777" w:rsidR="0044654F" w:rsidRPr="00AA5D13" w:rsidRDefault="0044654F" w:rsidP="00995AC4">
            <w:pPr>
              <w:rPr>
                <w:rFonts w:ascii="Arial" w:hAnsi="Arial" w:cs="Arial"/>
                <w:sz w:val="16"/>
                <w:szCs w:val="16"/>
              </w:rPr>
            </w:pPr>
            <w:r w:rsidRPr="00AA5D13">
              <w:rPr>
                <w:rFonts w:ascii="Arial" w:hAnsi="Arial" w:cs="Arial"/>
                <w:sz w:val="16"/>
                <w:szCs w:val="16"/>
              </w:rPr>
              <w:t>RRPS</w:t>
            </w:r>
          </w:p>
        </w:tc>
        <w:tc>
          <w:tcPr>
            <w:tcW w:w="0" w:type="auto"/>
            <w:hideMark/>
          </w:tcPr>
          <w:p w14:paraId="1884AC35"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RISK AND REDUCTION PROGRAM SYSTEM (RRPS): The RRPS collects data at the unit level that may show that members of the unit are at a higher risk. The Risk Reduction Program collects the number of incidents of high-risk behavior by battalion level or separate company. </w:t>
            </w:r>
          </w:p>
        </w:tc>
      </w:tr>
      <w:tr w:rsidR="0044654F" w:rsidRPr="00AA5D13" w14:paraId="040B7F71" w14:textId="77777777" w:rsidTr="00995AC4">
        <w:trPr>
          <w:trHeight w:val="202"/>
          <w:jc w:val="center"/>
        </w:trPr>
        <w:tc>
          <w:tcPr>
            <w:tcW w:w="0" w:type="auto"/>
            <w:shd w:val="clear" w:color="auto" w:fill="FFFFFF"/>
            <w:noWrap/>
          </w:tcPr>
          <w:p w14:paraId="0D26C992" w14:textId="77777777" w:rsidR="0044654F" w:rsidRPr="00AA5D13" w:rsidRDefault="0044654F" w:rsidP="00995AC4">
            <w:pPr>
              <w:rPr>
                <w:rFonts w:ascii="Arial" w:hAnsi="Arial" w:cs="Arial"/>
                <w:sz w:val="16"/>
                <w:szCs w:val="16"/>
              </w:rPr>
            </w:pPr>
          </w:p>
        </w:tc>
        <w:tc>
          <w:tcPr>
            <w:tcW w:w="0" w:type="auto"/>
          </w:tcPr>
          <w:p w14:paraId="240F8FC7" w14:textId="77777777" w:rsidR="0044654F" w:rsidRPr="00AA5D13" w:rsidRDefault="0044654F" w:rsidP="00995AC4">
            <w:pPr>
              <w:rPr>
                <w:rFonts w:ascii="Arial" w:hAnsi="Arial" w:cs="Arial"/>
                <w:sz w:val="16"/>
                <w:szCs w:val="16"/>
              </w:rPr>
            </w:pPr>
          </w:p>
        </w:tc>
      </w:tr>
      <w:tr w:rsidR="0044654F" w:rsidRPr="00AA5D13" w14:paraId="4CA7617E" w14:textId="77777777" w:rsidTr="00995AC4">
        <w:trPr>
          <w:trHeight w:val="202"/>
          <w:jc w:val="center"/>
        </w:trPr>
        <w:tc>
          <w:tcPr>
            <w:tcW w:w="0" w:type="auto"/>
            <w:shd w:val="clear" w:color="auto" w:fill="FFFFFF"/>
            <w:noWrap/>
            <w:hideMark/>
          </w:tcPr>
          <w:p w14:paraId="4824C3BA" w14:textId="77777777" w:rsidR="0044654F" w:rsidRPr="00AA5D13" w:rsidRDefault="0044654F" w:rsidP="00995AC4">
            <w:pPr>
              <w:rPr>
                <w:rFonts w:ascii="Arial" w:hAnsi="Arial" w:cs="Arial"/>
                <w:sz w:val="16"/>
                <w:szCs w:val="16"/>
              </w:rPr>
            </w:pPr>
            <w:r w:rsidRPr="00AA5D13">
              <w:rPr>
                <w:rFonts w:ascii="Arial" w:hAnsi="Arial" w:cs="Arial"/>
                <w:sz w:val="16"/>
                <w:szCs w:val="16"/>
              </w:rPr>
              <w:t>SADMS</w:t>
            </w:r>
          </w:p>
        </w:tc>
        <w:tc>
          <w:tcPr>
            <w:tcW w:w="0" w:type="auto"/>
            <w:hideMark/>
          </w:tcPr>
          <w:p w14:paraId="4575A0D2" w14:textId="77777777" w:rsidR="0044654F" w:rsidRPr="00AA5D13" w:rsidRDefault="0044654F" w:rsidP="00995AC4">
            <w:pPr>
              <w:rPr>
                <w:rFonts w:ascii="Arial" w:hAnsi="Arial" w:cs="Arial"/>
                <w:sz w:val="16"/>
                <w:szCs w:val="16"/>
              </w:rPr>
            </w:pPr>
            <w:r w:rsidRPr="00AA5D13">
              <w:rPr>
                <w:rFonts w:ascii="Arial" w:hAnsi="Arial" w:cs="Arial"/>
                <w:sz w:val="16"/>
                <w:szCs w:val="16"/>
              </w:rPr>
              <w:t>SEXUAL ASSAULT DATA MANAGEMENT SYSTEM (SADMS): Centralized repository of relevant data regarding the entire lifecycle of sexual assault cases, involving victims and/or alleged offenders.</w:t>
            </w:r>
          </w:p>
        </w:tc>
      </w:tr>
      <w:tr w:rsidR="0044654F" w:rsidRPr="00AA5D13" w14:paraId="67A1B13A" w14:textId="77777777" w:rsidTr="00995AC4">
        <w:trPr>
          <w:trHeight w:val="202"/>
          <w:jc w:val="center"/>
        </w:trPr>
        <w:tc>
          <w:tcPr>
            <w:tcW w:w="0" w:type="auto"/>
            <w:shd w:val="clear" w:color="auto" w:fill="FFFFFF"/>
            <w:noWrap/>
          </w:tcPr>
          <w:p w14:paraId="4C540A5F" w14:textId="77777777" w:rsidR="0044654F" w:rsidRPr="00AA5D13" w:rsidRDefault="0044654F" w:rsidP="00995AC4">
            <w:pPr>
              <w:rPr>
                <w:rFonts w:ascii="Arial" w:hAnsi="Arial" w:cs="Arial"/>
                <w:sz w:val="16"/>
                <w:szCs w:val="16"/>
              </w:rPr>
            </w:pPr>
          </w:p>
        </w:tc>
        <w:tc>
          <w:tcPr>
            <w:tcW w:w="0" w:type="auto"/>
          </w:tcPr>
          <w:p w14:paraId="4F1EB20E" w14:textId="77777777" w:rsidR="0044654F" w:rsidRPr="00AA5D13" w:rsidRDefault="0044654F" w:rsidP="00995AC4">
            <w:pPr>
              <w:rPr>
                <w:rFonts w:ascii="Arial" w:hAnsi="Arial" w:cs="Arial"/>
                <w:sz w:val="16"/>
                <w:szCs w:val="16"/>
              </w:rPr>
            </w:pPr>
          </w:p>
        </w:tc>
      </w:tr>
      <w:tr w:rsidR="0044654F" w:rsidRPr="00AA5D13" w14:paraId="100E5B2F" w14:textId="77777777" w:rsidTr="00995AC4">
        <w:trPr>
          <w:trHeight w:val="202"/>
          <w:jc w:val="center"/>
        </w:trPr>
        <w:tc>
          <w:tcPr>
            <w:tcW w:w="0" w:type="auto"/>
            <w:shd w:val="clear" w:color="auto" w:fill="FFFFFF"/>
            <w:noWrap/>
            <w:hideMark/>
          </w:tcPr>
          <w:p w14:paraId="4118FEB9" w14:textId="77777777" w:rsidR="0044654F" w:rsidRPr="00AA5D13" w:rsidRDefault="0044654F" w:rsidP="00995AC4">
            <w:pPr>
              <w:rPr>
                <w:rFonts w:ascii="Arial" w:hAnsi="Arial" w:cs="Arial"/>
                <w:sz w:val="16"/>
                <w:szCs w:val="16"/>
              </w:rPr>
            </w:pPr>
            <w:r w:rsidRPr="00AA5D13">
              <w:rPr>
                <w:rFonts w:ascii="Arial" w:hAnsi="Arial" w:cs="Arial"/>
                <w:sz w:val="16"/>
                <w:szCs w:val="16"/>
              </w:rPr>
              <w:t>SFT-GAT</w:t>
            </w:r>
          </w:p>
        </w:tc>
        <w:tc>
          <w:tcPr>
            <w:tcW w:w="0" w:type="auto"/>
            <w:hideMark/>
          </w:tcPr>
          <w:p w14:paraId="76F0D453" w14:textId="77777777" w:rsidR="0044654F" w:rsidRPr="00AA5D13" w:rsidRDefault="0044654F" w:rsidP="00995AC4">
            <w:pPr>
              <w:rPr>
                <w:rFonts w:ascii="Arial" w:hAnsi="Arial" w:cs="Arial"/>
                <w:sz w:val="16"/>
                <w:szCs w:val="16"/>
              </w:rPr>
            </w:pPr>
            <w:r w:rsidRPr="00AA5D13">
              <w:rPr>
                <w:rFonts w:ascii="Arial" w:hAnsi="Arial" w:cs="Arial"/>
                <w:sz w:val="16"/>
                <w:szCs w:val="16"/>
              </w:rPr>
              <w:t xml:space="preserve">SOLDIER FITNESS TRACKER - GLOBAL ASSESSMENT TOOL (SFT-GAT): Formerly known as the Comprehensive Soldier Fitness Global Assessment Tool (CSF-GAT), this source provides baseline information on strength in four areas: emotional, social, spiritual, and family. Also provides an opportunity to track self-development and growth in these areas </w:t>
            </w:r>
            <w:r w:rsidRPr="00AA5D13">
              <w:rPr>
                <w:rFonts w:ascii="Arial" w:hAnsi="Arial" w:cs="Arial"/>
                <w:sz w:val="16"/>
                <w:szCs w:val="16"/>
              </w:rPr>
              <w:lastRenderedPageBreak/>
              <w:t>over time. The Chief of Staff of the Army required all Soldiers to take the SFT-GAT by May 2010. The object of this program is to enhance performance and build resilience.</w:t>
            </w:r>
          </w:p>
        </w:tc>
      </w:tr>
      <w:tr w:rsidR="0044654F" w:rsidRPr="00AA5D13" w14:paraId="367ABF24" w14:textId="77777777" w:rsidTr="00995AC4">
        <w:trPr>
          <w:trHeight w:val="202"/>
          <w:jc w:val="center"/>
        </w:trPr>
        <w:tc>
          <w:tcPr>
            <w:tcW w:w="0" w:type="auto"/>
            <w:shd w:val="clear" w:color="auto" w:fill="FFFFFF"/>
            <w:noWrap/>
          </w:tcPr>
          <w:p w14:paraId="11CCC443" w14:textId="77777777" w:rsidR="0044654F" w:rsidRPr="00AA5D13" w:rsidRDefault="0044654F" w:rsidP="00995AC4">
            <w:pPr>
              <w:rPr>
                <w:rFonts w:ascii="Arial" w:hAnsi="Arial" w:cs="Arial"/>
                <w:sz w:val="16"/>
                <w:szCs w:val="16"/>
              </w:rPr>
            </w:pPr>
          </w:p>
        </w:tc>
        <w:tc>
          <w:tcPr>
            <w:tcW w:w="0" w:type="auto"/>
          </w:tcPr>
          <w:p w14:paraId="7791FBEE" w14:textId="77777777" w:rsidR="0044654F" w:rsidRPr="00AA5D13" w:rsidRDefault="0044654F" w:rsidP="00995AC4">
            <w:pPr>
              <w:rPr>
                <w:rFonts w:ascii="Arial" w:hAnsi="Arial" w:cs="Arial"/>
                <w:sz w:val="16"/>
                <w:szCs w:val="16"/>
              </w:rPr>
            </w:pPr>
          </w:p>
        </w:tc>
      </w:tr>
      <w:tr w:rsidR="0044654F" w:rsidRPr="00AA5D13" w14:paraId="1E7DCE09" w14:textId="77777777" w:rsidTr="00995AC4">
        <w:trPr>
          <w:trHeight w:val="202"/>
          <w:jc w:val="center"/>
        </w:trPr>
        <w:tc>
          <w:tcPr>
            <w:tcW w:w="0" w:type="auto"/>
            <w:shd w:val="clear" w:color="auto" w:fill="FFFFFF"/>
            <w:noWrap/>
            <w:hideMark/>
          </w:tcPr>
          <w:p w14:paraId="1E038E4A" w14:textId="77777777" w:rsidR="0044654F" w:rsidRPr="00AA5D13" w:rsidRDefault="0044654F" w:rsidP="00995AC4">
            <w:pPr>
              <w:rPr>
                <w:rFonts w:ascii="Arial" w:hAnsi="Arial" w:cs="Arial"/>
                <w:sz w:val="16"/>
                <w:szCs w:val="16"/>
              </w:rPr>
            </w:pPr>
            <w:r w:rsidRPr="00AA5D13">
              <w:rPr>
                <w:rFonts w:ascii="Arial" w:hAnsi="Arial" w:cs="Arial"/>
                <w:sz w:val="16"/>
                <w:szCs w:val="16"/>
              </w:rPr>
              <w:t>SFL-TAP</w:t>
            </w:r>
          </w:p>
        </w:tc>
        <w:tc>
          <w:tcPr>
            <w:tcW w:w="0" w:type="auto"/>
            <w:hideMark/>
          </w:tcPr>
          <w:p w14:paraId="097667EE" w14:textId="77777777" w:rsidR="0044654F" w:rsidRPr="00AA5D13" w:rsidRDefault="0044654F" w:rsidP="00995AC4">
            <w:pPr>
              <w:rPr>
                <w:rFonts w:ascii="Arial" w:hAnsi="Arial" w:cs="Arial"/>
                <w:sz w:val="16"/>
                <w:szCs w:val="16"/>
              </w:rPr>
            </w:pPr>
            <w:r w:rsidRPr="00AA5D13">
              <w:rPr>
                <w:rFonts w:ascii="Arial" w:eastAsia="Calibri" w:hAnsi="Arial" w:cs="Arial"/>
                <w:sz w:val="16"/>
                <w:szCs w:val="16"/>
              </w:rPr>
              <w:t>SOLDIER FOR LIFE - TRANSITION ASSISTANCE PROGRAM (SFL-TAP): Formerly known as the Army Career and Alumni Program (ACAP), this program assists military personnel, DoD civilians affected by reduction in force, and their family members with the employment search process by providing guidance, training, resources, and support during their career transition from federal service. Family members and veterans of all branches of the armed services can utilize SFL-TAP services.</w:t>
            </w:r>
          </w:p>
        </w:tc>
      </w:tr>
      <w:tr w:rsidR="0044654F" w:rsidRPr="00AA5D13" w14:paraId="71B2F613" w14:textId="77777777" w:rsidTr="00995AC4">
        <w:trPr>
          <w:trHeight w:val="202"/>
          <w:jc w:val="center"/>
        </w:trPr>
        <w:tc>
          <w:tcPr>
            <w:tcW w:w="0" w:type="auto"/>
            <w:shd w:val="clear" w:color="auto" w:fill="FFFFFF"/>
            <w:noWrap/>
          </w:tcPr>
          <w:p w14:paraId="5B55E810" w14:textId="77777777" w:rsidR="0044654F" w:rsidRPr="00AA5D13" w:rsidRDefault="0044654F" w:rsidP="00995AC4">
            <w:pPr>
              <w:rPr>
                <w:rFonts w:ascii="Arial" w:hAnsi="Arial" w:cs="Arial"/>
                <w:sz w:val="16"/>
                <w:szCs w:val="16"/>
              </w:rPr>
            </w:pPr>
          </w:p>
        </w:tc>
        <w:tc>
          <w:tcPr>
            <w:tcW w:w="0" w:type="auto"/>
          </w:tcPr>
          <w:p w14:paraId="09B4A1E1" w14:textId="77777777" w:rsidR="0044654F" w:rsidRPr="00AA5D13" w:rsidRDefault="0044654F" w:rsidP="00995AC4">
            <w:pPr>
              <w:rPr>
                <w:rFonts w:ascii="Arial" w:eastAsia="Calibri" w:hAnsi="Arial" w:cs="Arial"/>
                <w:sz w:val="16"/>
                <w:szCs w:val="16"/>
              </w:rPr>
            </w:pPr>
          </w:p>
        </w:tc>
      </w:tr>
      <w:tr w:rsidR="0044654F" w:rsidRPr="00AA5D13" w14:paraId="2F949222" w14:textId="77777777" w:rsidTr="00995AC4">
        <w:trPr>
          <w:trHeight w:val="202"/>
          <w:jc w:val="center"/>
        </w:trPr>
        <w:tc>
          <w:tcPr>
            <w:tcW w:w="0" w:type="auto"/>
            <w:shd w:val="clear" w:color="auto" w:fill="FFFFFF"/>
            <w:noWrap/>
            <w:hideMark/>
          </w:tcPr>
          <w:p w14:paraId="79971FB9" w14:textId="77777777" w:rsidR="0044654F" w:rsidRPr="00AA5D13" w:rsidRDefault="0044654F" w:rsidP="00995AC4">
            <w:pPr>
              <w:rPr>
                <w:rFonts w:ascii="Arial" w:hAnsi="Arial" w:cs="Arial"/>
                <w:sz w:val="16"/>
                <w:szCs w:val="16"/>
              </w:rPr>
            </w:pPr>
            <w:r w:rsidRPr="00AA5D13">
              <w:rPr>
                <w:rFonts w:ascii="Arial" w:hAnsi="Arial" w:cs="Arial"/>
                <w:sz w:val="16"/>
                <w:szCs w:val="16"/>
              </w:rPr>
              <w:t>TAPAS</w:t>
            </w:r>
          </w:p>
        </w:tc>
        <w:tc>
          <w:tcPr>
            <w:tcW w:w="0" w:type="auto"/>
            <w:hideMark/>
          </w:tcPr>
          <w:p w14:paraId="35A900E8" w14:textId="77777777" w:rsidR="0044654F" w:rsidRPr="00AA5D13" w:rsidRDefault="0044654F" w:rsidP="00995AC4">
            <w:pPr>
              <w:rPr>
                <w:rFonts w:ascii="Arial" w:eastAsia="Calibri" w:hAnsi="Arial" w:cs="Arial"/>
                <w:sz w:val="16"/>
                <w:szCs w:val="16"/>
              </w:rPr>
            </w:pPr>
            <w:r w:rsidRPr="00AA5D13">
              <w:rPr>
                <w:rFonts w:ascii="Arial" w:eastAsia="Calibri" w:hAnsi="Arial" w:cs="Arial"/>
                <w:sz w:val="16"/>
                <w:szCs w:val="16"/>
              </w:rPr>
              <w:t>TAILORED ADAPTIVE PERSONALITY ASSESSMENT SYSTEM (TAPAS): An aptitude test given to new recruits to measure fortitude and determination.</w:t>
            </w:r>
          </w:p>
        </w:tc>
      </w:tr>
      <w:tr w:rsidR="0044654F" w:rsidRPr="00AA5D13" w14:paraId="177769D7" w14:textId="77777777" w:rsidTr="00995AC4">
        <w:trPr>
          <w:trHeight w:val="202"/>
          <w:jc w:val="center"/>
        </w:trPr>
        <w:tc>
          <w:tcPr>
            <w:tcW w:w="0" w:type="auto"/>
            <w:shd w:val="clear" w:color="auto" w:fill="FFFFFF"/>
            <w:noWrap/>
          </w:tcPr>
          <w:p w14:paraId="71B6F19F" w14:textId="77777777" w:rsidR="0044654F" w:rsidRPr="00AA5D13" w:rsidRDefault="0044654F" w:rsidP="00995AC4">
            <w:pPr>
              <w:rPr>
                <w:rFonts w:ascii="Arial" w:hAnsi="Arial" w:cs="Arial"/>
                <w:sz w:val="16"/>
                <w:szCs w:val="16"/>
              </w:rPr>
            </w:pPr>
          </w:p>
        </w:tc>
        <w:tc>
          <w:tcPr>
            <w:tcW w:w="0" w:type="auto"/>
          </w:tcPr>
          <w:p w14:paraId="126067B6" w14:textId="77777777" w:rsidR="0044654F" w:rsidRPr="00AA5D13" w:rsidRDefault="0044654F" w:rsidP="00995AC4">
            <w:pPr>
              <w:rPr>
                <w:rFonts w:ascii="Arial" w:eastAsia="Calibri" w:hAnsi="Arial" w:cs="Arial"/>
                <w:sz w:val="16"/>
                <w:szCs w:val="16"/>
              </w:rPr>
            </w:pPr>
          </w:p>
        </w:tc>
      </w:tr>
      <w:tr w:rsidR="0044654F" w:rsidRPr="00AA5D13" w14:paraId="023EE0C4" w14:textId="77777777" w:rsidTr="00995AC4">
        <w:trPr>
          <w:trHeight w:val="202"/>
          <w:jc w:val="center"/>
        </w:trPr>
        <w:tc>
          <w:tcPr>
            <w:tcW w:w="0" w:type="auto"/>
            <w:shd w:val="clear" w:color="auto" w:fill="FFFFFF"/>
            <w:noWrap/>
            <w:hideMark/>
          </w:tcPr>
          <w:p w14:paraId="5B2423D6" w14:textId="77777777" w:rsidR="0044654F" w:rsidRPr="00AA5D13" w:rsidRDefault="0044654F" w:rsidP="00995AC4">
            <w:pPr>
              <w:rPr>
                <w:rFonts w:ascii="Arial" w:hAnsi="Arial" w:cs="Arial"/>
                <w:sz w:val="16"/>
                <w:szCs w:val="16"/>
              </w:rPr>
            </w:pPr>
            <w:r w:rsidRPr="00AA5D13">
              <w:rPr>
                <w:rFonts w:ascii="Arial" w:hAnsi="Arial" w:cs="Arial"/>
                <w:sz w:val="16"/>
                <w:szCs w:val="16"/>
              </w:rPr>
              <w:t>TMDS</w:t>
            </w:r>
          </w:p>
        </w:tc>
        <w:tc>
          <w:tcPr>
            <w:tcW w:w="0" w:type="auto"/>
            <w:hideMark/>
          </w:tcPr>
          <w:p w14:paraId="147FB491" w14:textId="77777777" w:rsidR="0044654F" w:rsidRPr="00AA5D13" w:rsidRDefault="0044654F" w:rsidP="00995AC4">
            <w:pPr>
              <w:rPr>
                <w:rFonts w:ascii="Arial" w:eastAsia="Calibri" w:hAnsi="Arial" w:cs="Arial"/>
                <w:sz w:val="16"/>
                <w:szCs w:val="16"/>
              </w:rPr>
            </w:pPr>
            <w:r w:rsidRPr="00AA5D13">
              <w:rPr>
                <w:rFonts w:ascii="Arial" w:hAnsi="Arial" w:cs="Arial"/>
                <w:sz w:val="16"/>
                <w:szCs w:val="16"/>
              </w:rPr>
              <w:t>THEATER MEDICAL DATA STORE (TMDS): Used to track, analyze, view, and manage Soldier medical treatment information recorded on the battlefield. Features of TMDS: accessibility and visibility of deployed medical records, outpatient and inpatient treatment records created in theater facilities, treatment records from other applications, reports on movement of patients, patient status, and injury/illnesses.</w:t>
            </w:r>
          </w:p>
        </w:tc>
      </w:tr>
      <w:tr w:rsidR="0044654F" w:rsidRPr="00AA5D13" w14:paraId="02DBFCE9" w14:textId="77777777" w:rsidTr="00995AC4">
        <w:trPr>
          <w:trHeight w:val="202"/>
          <w:jc w:val="center"/>
        </w:trPr>
        <w:tc>
          <w:tcPr>
            <w:tcW w:w="0" w:type="auto"/>
            <w:shd w:val="clear" w:color="auto" w:fill="FFFFFF"/>
            <w:noWrap/>
          </w:tcPr>
          <w:p w14:paraId="41417A9F" w14:textId="77777777" w:rsidR="0044654F" w:rsidRPr="00AA5D13" w:rsidRDefault="0044654F" w:rsidP="00995AC4">
            <w:pPr>
              <w:rPr>
                <w:rFonts w:ascii="Arial" w:hAnsi="Arial" w:cs="Arial"/>
                <w:sz w:val="16"/>
                <w:szCs w:val="16"/>
              </w:rPr>
            </w:pPr>
          </w:p>
        </w:tc>
        <w:tc>
          <w:tcPr>
            <w:tcW w:w="0" w:type="auto"/>
          </w:tcPr>
          <w:p w14:paraId="080A012E" w14:textId="77777777" w:rsidR="0044654F" w:rsidRPr="00AA5D13" w:rsidRDefault="0044654F" w:rsidP="00995AC4">
            <w:pPr>
              <w:rPr>
                <w:rFonts w:ascii="Arial" w:eastAsia="Calibri" w:hAnsi="Arial" w:cs="Arial"/>
                <w:sz w:val="16"/>
                <w:szCs w:val="16"/>
              </w:rPr>
            </w:pPr>
          </w:p>
        </w:tc>
      </w:tr>
      <w:tr w:rsidR="0044654F" w:rsidRPr="00AA5D13" w14:paraId="664AE16C" w14:textId="77777777" w:rsidTr="00995AC4">
        <w:trPr>
          <w:trHeight w:val="202"/>
          <w:jc w:val="center"/>
        </w:trPr>
        <w:tc>
          <w:tcPr>
            <w:tcW w:w="0" w:type="auto"/>
            <w:shd w:val="clear" w:color="auto" w:fill="FFFFFF"/>
            <w:noWrap/>
            <w:hideMark/>
          </w:tcPr>
          <w:p w14:paraId="4C8216CA" w14:textId="77777777" w:rsidR="0044654F" w:rsidRPr="00AA5D13" w:rsidRDefault="0044654F" w:rsidP="00995AC4">
            <w:pPr>
              <w:rPr>
                <w:rFonts w:ascii="Arial" w:hAnsi="Arial" w:cs="Arial"/>
                <w:sz w:val="16"/>
                <w:szCs w:val="16"/>
              </w:rPr>
            </w:pPr>
            <w:r w:rsidRPr="00AA5D13">
              <w:rPr>
                <w:rFonts w:ascii="Arial" w:hAnsi="Arial" w:cs="Arial"/>
                <w:sz w:val="16"/>
                <w:szCs w:val="16"/>
              </w:rPr>
              <w:t>URI/R-URI</w:t>
            </w:r>
          </w:p>
        </w:tc>
        <w:tc>
          <w:tcPr>
            <w:tcW w:w="0" w:type="auto"/>
            <w:hideMark/>
          </w:tcPr>
          <w:p w14:paraId="35B11A4E" w14:textId="77777777" w:rsidR="0044654F" w:rsidRPr="00AA5D13" w:rsidRDefault="0044654F" w:rsidP="00995AC4">
            <w:pPr>
              <w:rPr>
                <w:rFonts w:ascii="Arial" w:eastAsia="Calibri" w:hAnsi="Arial" w:cs="Arial"/>
                <w:sz w:val="16"/>
                <w:szCs w:val="16"/>
              </w:rPr>
            </w:pPr>
            <w:r w:rsidRPr="00AA5D13">
              <w:rPr>
                <w:rFonts w:ascii="Arial" w:hAnsi="Arial" w:cs="Arial"/>
                <w:sz w:val="16"/>
                <w:szCs w:val="16"/>
              </w:rPr>
              <w:t>UNIT RISK INVENTORY (URI) / RE-INTEGRATION - UNIT RISK INVENTORY (R-URI): Command climate surveys that help commanders determine the actual occurrences of high-risk behaviors, based on anonymous self-report by Soldiers in the unit. Commanders administer the URI to all deploying Soldiers at least 30 days before an operational deployment and the R-URI to redeploying Soldiers between 30 and 180 days of their return from deployment. Commanders routinely administer the URI during their incoming change of command and may at other times as needed.</w:t>
            </w:r>
          </w:p>
        </w:tc>
      </w:tr>
      <w:tr w:rsidR="0044654F" w:rsidRPr="00AA5D13" w14:paraId="46527817" w14:textId="77777777" w:rsidTr="00995AC4">
        <w:trPr>
          <w:trHeight w:val="202"/>
          <w:jc w:val="center"/>
        </w:trPr>
        <w:tc>
          <w:tcPr>
            <w:tcW w:w="0" w:type="auto"/>
            <w:shd w:val="clear" w:color="auto" w:fill="FFFFFF"/>
            <w:noWrap/>
          </w:tcPr>
          <w:p w14:paraId="61B6EA30" w14:textId="77777777" w:rsidR="0044654F" w:rsidRPr="00AA5D13" w:rsidRDefault="0044654F" w:rsidP="00995AC4">
            <w:pPr>
              <w:rPr>
                <w:rFonts w:ascii="Arial" w:hAnsi="Arial" w:cs="Arial"/>
                <w:sz w:val="16"/>
                <w:szCs w:val="16"/>
              </w:rPr>
            </w:pPr>
          </w:p>
        </w:tc>
        <w:tc>
          <w:tcPr>
            <w:tcW w:w="0" w:type="auto"/>
          </w:tcPr>
          <w:p w14:paraId="41431A3D" w14:textId="77777777" w:rsidR="0044654F" w:rsidRPr="00AA5D13" w:rsidRDefault="0044654F" w:rsidP="00995AC4">
            <w:pPr>
              <w:rPr>
                <w:rFonts w:ascii="Arial" w:eastAsia="Calibri" w:hAnsi="Arial" w:cs="Arial"/>
                <w:sz w:val="16"/>
                <w:szCs w:val="16"/>
              </w:rPr>
            </w:pPr>
          </w:p>
        </w:tc>
      </w:tr>
      <w:tr w:rsidR="0044654F" w:rsidRPr="00AA5D13" w14:paraId="517B4180" w14:textId="77777777" w:rsidTr="00995AC4">
        <w:trPr>
          <w:trHeight w:val="202"/>
          <w:jc w:val="center"/>
        </w:trPr>
        <w:tc>
          <w:tcPr>
            <w:tcW w:w="0" w:type="auto"/>
            <w:shd w:val="clear" w:color="auto" w:fill="FFFFFF"/>
            <w:noWrap/>
            <w:hideMark/>
          </w:tcPr>
          <w:p w14:paraId="64D5F3B4" w14:textId="77777777" w:rsidR="0044654F" w:rsidRPr="00AA5D13" w:rsidRDefault="0044654F" w:rsidP="00995AC4">
            <w:pPr>
              <w:rPr>
                <w:rFonts w:ascii="Arial" w:hAnsi="Arial" w:cs="Arial"/>
                <w:sz w:val="16"/>
                <w:szCs w:val="16"/>
              </w:rPr>
            </w:pPr>
            <w:r w:rsidRPr="00AA5D13">
              <w:rPr>
                <w:rFonts w:ascii="Arial" w:hAnsi="Arial" w:cs="Arial"/>
                <w:sz w:val="16"/>
                <w:szCs w:val="16"/>
              </w:rPr>
              <w:t>WWAS</w:t>
            </w:r>
          </w:p>
        </w:tc>
        <w:tc>
          <w:tcPr>
            <w:tcW w:w="0" w:type="auto"/>
            <w:hideMark/>
          </w:tcPr>
          <w:p w14:paraId="7EF32910" w14:textId="77777777" w:rsidR="0044654F" w:rsidRPr="00AA5D13" w:rsidRDefault="0044654F" w:rsidP="00995AC4">
            <w:pPr>
              <w:rPr>
                <w:rFonts w:ascii="Arial" w:eastAsia="Calibri" w:hAnsi="Arial" w:cs="Arial"/>
                <w:sz w:val="16"/>
                <w:szCs w:val="16"/>
              </w:rPr>
            </w:pPr>
            <w:r w:rsidRPr="00AA5D13">
              <w:rPr>
                <w:rFonts w:ascii="Arial" w:hAnsi="Arial" w:cs="Arial"/>
                <w:sz w:val="16"/>
                <w:szCs w:val="16"/>
              </w:rPr>
              <w:t>WOUNDED WARRIOR ACCOUNTABILITY SYSTEM (WWAS): Integrated applications that support the accurate, timely, and effective tracking and management of warfighters in the Wounded Warrior Lifecycle.</w:t>
            </w:r>
          </w:p>
        </w:tc>
      </w:tr>
      <w:tr w:rsidR="0044654F" w:rsidRPr="00AA5D13" w14:paraId="21A108EE" w14:textId="77777777" w:rsidTr="00995AC4">
        <w:trPr>
          <w:trHeight w:val="202"/>
          <w:jc w:val="center"/>
        </w:trPr>
        <w:tc>
          <w:tcPr>
            <w:tcW w:w="0" w:type="auto"/>
            <w:tcBorders>
              <w:top w:val="nil"/>
              <w:left w:val="nil"/>
              <w:bottom w:val="single" w:sz="4" w:space="0" w:color="auto"/>
              <w:right w:val="nil"/>
            </w:tcBorders>
            <w:shd w:val="clear" w:color="auto" w:fill="FFFFFF"/>
            <w:noWrap/>
          </w:tcPr>
          <w:p w14:paraId="008C9A8E" w14:textId="77777777" w:rsidR="0044654F" w:rsidRPr="00AA5D13" w:rsidRDefault="0044654F" w:rsidP="00995AC4">
            <w:pPr>
              <w:rPr>
                <w:rFonts w:ascii="Arial" w:hAnsi="Arial" w:cs="Arial"/>
                <w:sz w:val="16"/>
                <w:szCs w:val="16"/>
              </w:rPr>
            </w:pPr>
          </w:p>
        </w:tc>
        <w:tc>
          <w:tcPr>
            <w:tcW w:w="0" w:type="auto"/>
            <w:tcBorders>
              <w:top w:val="nil"/>
              <w:left w:val="nil"/>
              <w:bottom w:val="single" w:sz="4" w:space="0" w:color="auto"/>
              <w:right w:val="nil"/>
            </w:tcBorders>
          </w:tcPr>
          <w:p w14:paraId="2D11DEE7" w14:textId="77777777" w:rsidR="0044654F" w:rsidRPr="00AA5D13" w:rsidRDefault="0044654F" w:rsidP="00995AC4">
            <w:pPr>
              <w:rPr>
                <w:rFonts w:ascii="Arial" w:eastAsia="Calibri" w:hAnsi="Arial" w:cs="Arial"/>
                <w:sz w:val="16"/>
                <w:szCs w:val="16"/>
              </w:rPr>
            </w:pPr>
          </w:p>
        </w:tc>
      </w:tr>
    </w:tbl>
    <w:p w14:paraId="39E05C9A" w14:textId="77777777" w:rsidR="0044654F" w:rsidRPr="00AA5D13" w:rsidRDefault="0044654F" w:rsidP="0044654F">
      <w:pPr>
        <w:ind w:left="180" w:hanging="180"/>
        <w:rPr>
          <w:rFonts w:ascii="Arial" w:eastAsia="Calibri" w:hAnsi="Arial" w:cs="Arial"/>
          <w:sz w:val="16"/>
          <w:szCs w:val="16"/>
        </w:rPr>
      </w:pPr>
      <w:r w:rsidRPr="00AA5D13">
        <w:rPr>
          <w:rFonts w:ascii="Arial" w:eastAsia="Calibri" w:hAnsi="Arial" w:cs="Arial"/>
          <w:sz w:val="16"/>
          <w:szCs w:val="16"/>
        </w:rPr>
        <w:t>Abbreviations: Army STARRS, Army Study to Assess Risk &amp; Resilience in Servicemembers; SSN, social security number; IDs, identification numbers; DoD, Department of Defense; U.S., United States; AFQT, Armed Forces Qualification Test; FY, fiscal year; ASVAB, Armed Services Vocational Aptitude Battery; OIF, Operation Iraqi Freedom; OEF, Operation Enduring Freedom; DD Form, Department of Defense Form; PULHES Factor, physical capacity/stamina, upper extremities, lower extremities, hearing and ears, eyes, and psychiatric; AR, Army Regulation.</w:t>
      </w:r>
    </w:p>
    <w:p w14:paraId="6F4D62BC" w14:textId="77777777" w:rsidR="0044654F" w:rsidRPr="00AA5D13" w:rsidRDefault="0044654F" w:rsidP="0044654F">
      <w:pPr>
        <w:rPr>
          <w:rFonts w:ascii="Arial" w:eastAsia="Calibri" w:hAnsi="Arial" w:cs="Arial"/>
          <w:b/>
          <w:bCs/>
          <w:sz w:val="16"/>
          <w:szCs w:val="16"/>
        </w:rPr>
        <w:sectPr w:rsidR="0044654F" w:rsidRPr="00AA5D13" w:rsidSect="0044654F">
          <w:pgSz w:w="12240" w:h="15840"/>
          <w:pgMar w:top="1440" w:right="1440" w:bottom="1440" w:left="1440" w:header="720" w:footer="720" w:gutter="0"/>
          <w:cols w:space="720"/>
          <w:docGrid w:linePitch="326"/>
        </w:sectPr>
      </w:pPr>
    </w:p>
    <w:tbl>
      <w:tblPr>
        <w:tblW w:w="5000" w:type="pct"/>
        <w:tblLook w:val="04A0" w:firstRow="1" w:lastRow="0" w:firstColumn="1" w:lastColumn="0" w:noHBand="0" w:noVBand="1"/>
      </w:tblPr>
      <w:tblGrid>
        <w:gridCol w:w="9360"/>
      </w:tblGrid>
      <w:tr w:rsidR="0044654F" w:rsidRPr="00AA5D13" w14:paraId="38B04E90" w14:textId="77777777" w:rsidTr="00995AC4">
        <w:trPr>
          <w:trHeight w:val="20"/>
        </w:trPr>
        <w:tc>
          <w:tcPr>
            <w:tcW w:w="5000" w:type="pct"/>
            <w:vAlign w:val="bottom"/>
            <w:hideMark/>
          </w:tcPr>
          <w:p w14:paraId="06D1C647" w14:textId="77777777" w:rsidR="0044654F" w:rsidRPr="00AA5D13" w:rsidRDefault="0044654F" w:rsidP="00995AC4">
            <w:pPr>
              <w:rPr>
                <w:rFonts w:ascii="Arial" w:eastAsia="Calibri" w:hAnsi="Arial" w:cs="Arial"/>
                <w:sz w:val="16"/>
                <w:szCs w:val="16"/>
                <w:vertAlign w:val="superscript"/>
              </w:rPr>
            </w:pPr>
            <w:bookmarkStart w:id="5" w:name="_Hlk142648207"/>
            <w:bookmarkStart w:id="6" w:name="_Hlk141436268"/>
            <w:bookmarkEnd w:id="2"/>
            <w:r>
              <w:rPr>
                <w:rFonts w:ascii="Arial" w:eastAsia="Calibri" w:hAnsi="Arial" w:cs="Arial"/>
                <w:b/>
                <w:bCs/>
                <w:sz w:val="16"/>
                <w:szCs w:val="16"/>
              </w:rPr>
              <w:lastRenderedPageBreak/>
              <w:t xml:space="preserve">Supplementary </w:t>
            </w:r>
            <w:r w:rsidRPr="00AA5D13">
              <w:rPr>
                <w:rFonts w:ascii="Arial" w:eastAsia="Calibri" w:hAnsi="Arial" w:cs="Arial"/>
                <w:b/>
                <w:bCs/>
                <w:sz w:val="16"/>
                <w:szCs w:val="16"/>
              </w:rPr>
              <w:t xml:space="preserve">Table 2. Administrative, Survey &amp; Geospatial predictor </w:t>
            </w:r>
            <w:proofErr w:type="spellStart"/>
            <w:r w:rsidRPr="00AA5D13">
              <w:rPr>
                <w:rFonts w:ascii="Arial" w:eastAsia="Calibri" w:hAnsi="Arial" w:cs="Arial"/>
                <w:b/>
                <w:bCs/>
                <w:sz w:val="16"/>
                <w:szCs w:val="16"/>
              </w:rPr>
              <w:t>variables</w:t>
            </w:r>
            <w:r w:rsidRPr="00AA5D13">
              <w:rPr>
                <w:rFonts w:ascii="Arial" w:eastAsia="Calibri" w:hAnsi="Arial" w:cs="Arial"/>
                <w:b/>
                <w:bCs/>
                <w:sz w:val="16"/>
                <w:szCs w:val="16"/>
                <w:vertAlign w:val="superscript"/>
              </w:rPr>
              <w:t>a</w:t>
            </w:r>
            <w:proofErr w:type="spellEnd"/>
          </w:p>
        </w:tc>
      </w:tr>
      <w:tr w:rsidR="0044654F" w:rsidRPr="00AA5D13" w14:paraId="6CF52B7D" w14:textId="77777777" w:rsidTr="00995AC4">
        <w:trPr>
          <w:trHeight w:val="20"/>
        </w:trPr>
        <w:tc>
          <w:tcPr>
            <w:tcW w:w="5000" w:type="pct"/>
            <w:vAlign w:val="bottom"/>
          </w:tcPr>
          <w:p w14:paraId="5EC2A9B3" w14:textId="77777777" w:rsidR="0044654F" w:rsidRPr="00AA5D13" w:rsidRDefault="0044654F" w:rsidP="00995AC4">
            <w:pPr>
              <w:rPr>
                <w:rFonts w:ascii="Arial" w:eastAsia="Calibri" w:hAnsi="Arial" w:cs="Arial"/>
                <w:b/>
                <w:bCs/>
                <w:sz w:val="16"/>
                <w:szCs w:val="16"/>
              </w:rPr>
            </w:pPr>
          </w:p>
        </w:tc>
      </w:tr>
      <w:tr w:rsidR="0044654F" w:rsidRPr="00AA5D13" w14:paraId="4D23F0C9" w14:textId="77777777" w:rsidTr="00995AC4">
        <w:trPr>
          <w:trHeight w:val="20"/>
        </w:trPr>
        <w:tc>
          <w:tcPr>
            <w:tcW w:w="5000" w:type="pct"/>
            <w:vAlign w:val="bottom"/>
            <w:hideMark/>
          </w:tcPr>
          <w:p w14:paraId="14925718"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I. Demographics</w:t>
            </w:r>
          </w:p>
        </w:tc>
      </w:tr>
      <w:tr w:rsidR="0044654F" w:rsidRPr="00AA5D13" w14:paraId="0437EF24" w14:textId="77777777" w:rsidTr="00995AC4">
        <w:trPr>
          <w:trHeight w:val="20"/>
        </w:trPr>
        <w:tc>
          <w:tcPr>
            <w:tcW w:w="5000" w:type="pct"/>
            <w:vAlign w:val="bottom"/>
            <w:hideMark/>
          </w:tcPr>
          <w:p w14:paraId="76D92A47" w14:textId="77777777" w:rsidR="0044654F" w:rsidRPr="00AA5D13" w:rsidRDefault="0044654F" w:rsidP="0044654F">
            <w:pPr>
              <w:pStyle w:val="ListParagraph"/>
              <w:numPr>
                <w:ilvl w:val="0"/>
                <w:numId w:val="42"/>
              </w:numPr>
              <w:spacing w:line="256" w:lineRule="auto"/>
              <w:ind w:left="504"/>
              <w:rPr>
                <w:rFonts w:ascii="Arial" w:eastAsia="Calibri" w:hAnsi="Arial" w:cs="Arial"/>
                <w:b/>
                <w:bCs/>
                <w:sz w:val="16"/>
                <w:szCs w:val="16"/>
              </w:rPr>
            </w:pPr>
            <w:r w:rsidRPr="00AA5D13">
              <w:rPr>
                <w:rFonts w:ascii="Arial" w:hAnsi="Arial"/>
                <w:b/>
                <w:bCs/>
                <w:sz w:val="16"/>
                <w:szCs w:val="16"/>
              </w:rPr>
              <w:t xml:space="preserve"> Obtained from administrative data</w:t>
            </w:r>
          </w:p>
        </w:tc>
      </w:tr>
      <w:tr w:rsidR="0044654F" w:rsidRPr="00AA5D13" w14:paraId="0C57BBA0" w14:textId="77777777" w:rsidTr="00995AC4">
        <w:trPr>
          <w:trHeight w:val="20"/>
        </w:trPr>
        <w:tc>
          <w:tcPr>
            <w:tcW w:w="5000" w:type="pct"/>
            <w:vAlign w:val="bottom"/>
            <w:hideMark/>
          </w:tcPr>
          <w:p w14:paraId="70DDE99A"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Age</w:t>
            </w:r>
          </w:p>
        </w:tc>
      </w:tr>
      <w:tr w:rsidR="0044654F" w:rsidRPr="00AA5D13" w14:paraId="62D3A01A" w14:textId="77777777" w:rsidTr="00995AC4">
        <w:trPr>
          <w:trHeight w:val="20"/>
        </w:trPr>
        <w:tc>
          <w:tcPr>
            <w:tcW w:w="5000" w:type="pct"/>
            <w:vAlign w:val="bottom"/>
            <w:hideMark/>
          </w:tcPr>
          <w:p w14:paraId="1CC59436"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Gender: Male; Female</w:t>
            </w:r>
          </w:p>
        </w:tc>
      </w:tr>
      <w:tr w:rsidR="0044654F" w:rsidRPr="00AA5D13" w14:paraId="21EC83E6" w14:textId="77777777" w:rsidTr="00995AC4">
        <w:trPr>
          <w:trHeight w:val="20"/>
        </w:trPr>
        <w:tc>
          <w:tcPr>
            <w:tcW w:w="5000" w:type="pct"/>
            <w:vAlign w:val="bottom"/>
            <w:hideMark/>
          </w:tcPr>
          <w:p w14:paraId="6BB1E008"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 xml:space="preserve">Race/ethnicity: Asian; American Indian/Alaskan Native; Hispanic; Non-Hispanic white; </w:t>
            </w:r>
            <w:proofErr w:type="gramStart"/>
            <w:r w:rsidRPr="00AA5D13">
              <w:rPr>
                <w:rFonts w:ascii="Arial" w:eastAsia="Calibri" w:hAnsi="Arial" w:cs="Arial"/>
                <w:sz w:val="16"/>
                <w:szCs w:val="16"/>
              </w:rPr>
              <w:t>Non-Hispanic</w:t>
            </w:r>
            <w:proofErr w:type="gramEnd"/>
            <w:r w:rsidRPr="00AA5D13">
              <w:rPr>
                <w:rFonts w:ascii="Arial" w:eastAsia="Calibri" w:hAnsi="Arial" w:cs="Arial"/>
                <w:sz w:val="16"/>
                <w:szCs w:val="16"/>
              </w:rPr>
              <w:t xml:space="preserve"> black; Any other race/ethnicity; Any race/ethnicity besides Hispanic, Non-Hispanic white, or Non-Hispanic black</w:t>
            </w:r>
          </w:p>
        </w:tc>
      </w:tr>
      <w:tr w:rsidR="0044654F" w:rsidRPr="00AA5D13" w14:paraId="7D3DC20D" w14:textId="77777777" w:rsidTr="00995AC4">
        <w:trPr>
          <w:trHeight w:val="20"/>
        </w:trPr>
        <w:tc>
          <w:tcPr>
            <w:tcW w:w="5000" w:type="pct"/>
            <w:vAlign w:val="bottom"/>
            <w:hideMark/>
          </w:tcPr>
          <w:p w14:paraId="098CE51A"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Education: Less than high school or GED; High school diploma or less; Some college or less; Highest education (less than high school, high school diploma, some college, college graduate or more)</w:t>
            </w:r>
          </w:p>
        </w:tc>
      </w:tr>
      <w:tr w:rsidR="0044654F" w:rsidRPr="00AA5D13" w14:paraId="519DE4BA" w14:textId="77777777" w:rsidTr="00995AC4">
        <w:trPr>
          <w:trHeight w:val="20"/>
        </w:trPr>
        <w:tc>
          <w:tcPr>
            <w:tcW w:w="5000" w:type="pct"/>
            <w:vAlign w:val="bottom"/>
            <w:hideMark/>
          </w:tcPr>
          <w:p w14:paraId="454A61FC"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 xml:space="preserve">Marital status: Married; Divorced; Widowed; Legally separated; Previously married (i.e., currently divorced, widowed, or legally separated); Never married; Marriage ended during year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Married 3+ times</w:t>
            </w:r>
          </w:p>
        </w:tc>
      </w:tr>
      <w:tr w:rsidR="0044654F" w:rsidRPr="00AA5D13" w14:paraId="45D23084" w14:textId="77777777" w:rsidTr="00995AC4">
        <w:trPr>
          <w:trHeight w:val="20"/>
        </w:trPr>
        <w:tc>
          <w:tcPr>
            <w:tcW w:w="5000" w:type="pct"/>
            <w:vAlign w:val="bottom"/>
            <w:hideMark/>
          </w:tcPr>
          <w:p w14:paraId="315C87CA" w14:textId="77777777" w:rsidR="0044654F" w:rsidRPr="00AA5D13" w:rsidRDefault="0044654F" w:rsidP="0044654F">
            <w:pPr>
              <w:numPr>
                <w:ilvl w:val="0"/>
                <w:numId w:val="43"/>
              </w:numPr>
              <w:spacing w:after="160"/>
              <w:contextualSpacing/>
              <w:rPr>
                <w:rFonts w:ascii="Arial" w:eastAsia="Calibri" w:hAnsi="Arial" w:cs="Arial"/>
                <w:sz w:val="16"/>
                <w:szCs w:val="16"/>
              </w:rPr>
            </w:pPr>
            <w:r w:rsidRPr="00AA5D13">
              <w:rPr>
                <w:rFonts w:ascii="Arial" w:eastAsia="Calibri" w:hAnsi="Arial" w:cs="Arial"/>
                <w:sz w:val="16"/>
                <w:szCs w:val="16"/>
              </w:rPr>
              <w:t>Dependents: Any dependents ages 0-5; Any dependents ages 0-13; Any dependents ages 0-17; Has 1+ dependents; Has 2+ dependents; Has 3+ dependents; Total number of dependents (0, 1, 2, 3+)</w:t>
            </w:r>
          </w:p>
        </w:tc>
      </w:tr>
      <w:tr w:rsidR="0044654F" w:rsidRPr="00AA5D13" w14:paraId="1DA58772" w14:textId="77777777" w:rsidTr="00995AC4">
        <w:trPr>
          <w:trHeight w:val="20"/>
        </w:trPr>
        <w:tc>
          <w:tcPr>
            <w:tcW w:w="5000" w:type="pct"/>
            <w:vAlign w:val="bottom"/>
            <w:hideMark/>
          </w:tcPr>
          <w:p w14:paraId="2B9C1384" w14:textId="77777777" w:rsidR="0044654F" w:rsidRPr="00AA5D13" w:rsidRDefault="0044654F" w:rsidP="0044654F">
            <w:pPr>
              <w:pStyle w:val="ListParagraph"/>
              <w:numPr>
                <w:ilvl w:val="0"/>
                <w:numId w:val="42"/>
              </w:numPr>
              <w:spacing w:line="256" w:lineRule="auto"/>
              <w:ind w:left="504"/>
              <w:rPr>
                <w:rFonts w:ascii="Arial" w:eastAsia="Calibri" w:hAnsi="Arial" w:cs="Arial"/>
                <w:b/>
                <w:bCs/>
                <w:sz w:val="16"/>
                <w:szCs w:val="16"/>
              </w:rPr>
            </w:pPr>
            <w:r w:rsidRPr="00AA5D13">
              <w:rPr>
                <w:rFonts w:ascii="Arial" w:hAnsi="Arial"/>
                <w:b/>
                <w:bCs/>
                <w:sz w:val="16"/>
                <w:szCs w:val="16"/>
              </w:rPr>
              <w:t xml:space="preserve"> Reported in survey</w:t>
            </w:r>
          </w:p>
        </w:tc>
      </w:tr>
      <w:tr w:rsidR="0044654F" w:rsidRPr="00AA5D13" w14:paraId="184C613B" w14:textId="77777777" w:rsidTr="00995AC4">
        <w:trPr>
          <w:trHeight w:val="20"/>
        </w:trPr>
        <w:tc>
          <w:tcPr>
            <w:tcW w:w="5000" w:type="pct"/>
            <w:vAlign w:val="bottom"/>
            <w:hideMark/>
          </w:tcPr>
          <w:p w14:paraId="7249E7BE" w14:textId="77777777" w:rsidR="0044654F" w:rsidRPr="00AA5D13" w:rsidRDefault="0044654F" w:rsidP="0044654F">
            <w:pPr>
              <w:numPr>
                <w:ilvl w:val="0"/>
                <w:numId w:val="44"/>
              </w:numPr>
              <w:spacing w:after="160"/>
              <w:contextualSpacing/>
              <w:rPr>
                <w:rFonts w:ascii="Arial" w:eastAsia="Calibri" w:hAnsi="Arial" w:cs="Arial"/>
                <w:sz w:val="16"/>
                <w:szCs w:val="16"/>
              </w:rPr>
            </w:pPr>
            <w:proofErr w:type="spellStart"/>
            <w:r w:rsidRPr="00AA5D13">
              <w:rPr>
                <w:rFonts w:ascii="Arial" w:eastAsia="Calibri" w:hAnsi="Arial" w:cs="Arial"/>
                <w:sz w:val="16"/>
                <w:szCs w:val="16"/>
              </w:rPr>
              <w:t>Nativity</w:t>
            </w:r>
            <w:r w:rsidRPr="00AA5D13">
              <w:rPr>
                <w:rFonts w:ascii="Arial" w:eastAsia="Calibri" w:hAnsi="Arial" w:cs="Arial"/>
                <w:sz w:val="16"/>
                <w:szCs w:val="16"/>
                <w:vertAlign w:val="superscript"/>
              </w:rPr>
              <w:t>b</w:t>
            </w:r>
            <w:proofErr w:type="spellEnd"/>
            <w:r w:rsidRPr="00AA5D13">
              <w:rPr>
                <w:rFonts w:ascii="Arial" w:eastAsia="Calibri" w:hAnsi="Arial" w:cs="Arial"/>
                <w:sz w:val="16"/>
                <w:szCs w:val="16"/>
              </w:rPr>
              <w:t>: Born in US; Number of parents born in US; Highest education of parents (high school graduate or less, some post high school education, 4-year college degree or less,</w:t>
            </w:r>
            <w:r w:rsidRPr="00AA5D13">
              <w:rPr>
                <w:sz w:val="16"/>
                <w:szCs w:val="16"/>
              </w:rPr>
              <w:t xml:space="preserve"> </w:t>
            </w:r>
            <w:r w:rsidRPr="00AA5D13">
              <w:rPr>
                <w:rFonts w:ascii="Arial" w:eastAsia="Calibri" w:hAnsi="Arial" w:cs="Arial"/>
                <w:sz w:val="16"/>
                <w:szCs w:val="16"/>
              </w:rPr>
              <w:t>post-graduate education beyond a 4-year college degree)</w:t>
            </w:r>
          </w:p>
        </w:tc>
      </w:tr>
      <w:tr w:rsidR="0044654F" w:rsidRPr="00AA5D13" w14:paraId="7E1664A7" w14:textId="77777777" w:rsidTr="00995AC4">
        <w:trPr>
          <w:trHeight w:val="20"/>
        </w:trPr>
        <w:tc>
          <w:tcPr>
            <w:tcW w:w="5000" w:type="pct"/>
            <w:vAlign w:val="bottom"/>
            <w:hideMark/>
          </w:tcPr>
          <w:p w14:paraId="453ADBFD" w14:textId="77777777" w:rsidR="0044654F" w:rsidRPr="00AA5D13" w:rsidRDefault="0044654F" w:rsidP="0044654F">
            <w:pPr>
              <w:numPr>
                <w:ilvl w:val="0"/>
                <w:numId w:val="44"/>
              </w:numPr>
              <w:spacing w:after="160"/>
              <w:contextualSpacing/>
              <w:rPr>
                <w:rFonts w:ascii="Arial" w:eastAsia="Calibri" w:hAnsi="Arial" w:cs="Arial"/>
                <w:sz w:val="16"/>
                <w:szCs w:val="16"/>
              </w:rPr>
            </w:pPr>
            <w:r w:rsidRPr="00AA5D13">
              <w:rPr>
                <w:rFonts w:ascii="Arial" w:eastAsia="Calibri" w:hAnsi="Arial" w:cs="Arial"/>
                <w:sz w:val="16"/>
                <w:szCs w:val="16"/>
              </w:rPr>
              <w:t>Relationship status &amp; sexual orientation: Relationship status at LS3 (married/cohabitating, engaged, steadily dating, dating but not steadily, not dating); Sexual orientation at LS3 (heterosexual/straight or LGBTQ)</w:t>
            </w:r>
          </w:p>
        </w:tc>
      </w:tr>
      <w:tr w:rsidR="0044654F" w:rsidRPr="00AA5D13" w14:paraId="41702191" w14:textId="77777777" w:rsidTr="00995AC4">
        <w:trPr>
          <w:trHeight w:val="20"/>
        </w:trPr>
        <w:tc>
          <w:tcPr>
            <w:tcW w:w="5000" w:type="pct"/>
            <w:vAlign w:val="bottom"/>
            <w:hideMark/>
          </w:tcPr>
          <w:p w14:paraId="3C206283" w14:textId="77777777" w:rsidR="0044654F" w:rsidRPr="00AA5D13" w:rsidRDefault="0044654F" w:rsidP="0044654F">
            <w:pPr>
              <w:numPr>
                <w:ilvl w:val="0"/>
                <w:numId w:val="44"/>
              </w:numPr>
              <w:spacing w:after="160"/>
              <w:contextualSpacing/>
              <w:rPr>
                <w:rFonts w:ascii="Arial" w:eastAsia="Calibri" w:hAnsi="Arial" w:cs="Arial"/>
                <w:sz w:val="16"/>
                <w:szCs w:val="16"/>
              </w:rPr>
            </w:pPr>
            <w:r w:rsidRPr="00AA5D13">
              <w:rPr>
                <w:rFonts w:ascii="Arial" w:eastAsia="Calibri" w:hAnsi="Arial" w:cs="Arial"/>
                <w:sz w:val="16"/>
                <w:szCs w:val="16"/>
              </w:rPr>
              <w:t>Children: Has 1+ biological child at LS3; Has 1+ stepchild at LS3; Has any biological or stepchildren at LS3</w:t>
            </w:r>
          </w:p>
        </w:tc>
      </w:tr>
      <w:tr w:rsidR="0044654F" w:rsidRPr="00AA5D13" w14:paraId="62489887" w14:textId="77777777" w:rsidTr="00995AC4">
        <w:trPr>
          <w:trHeight w:val="20"/>
        </w:trPr>
        <w:tc>
          <w:tcPr>
            <w:tcW w:w="5000" w:type="pct"/>
            <w:vAlign w:val="bottom"/>
            <w:hideMark/>
          </w:tcPr>
          <w:p w14:paraId="05C499B0" w14:textId="77777777" w:rsidR="0044654F" w:rsidRPr="00AA5D13" w:rsidRDefault="0044654F" w:rsidP="0044654F">
            <w:pPr>
              <w:numPr>
                <w:ilvl w:val="0"/>
                <w:numId w:val="44"/>
              </w:numPr>
              <w:spacing w:after="160"/>
              <w:contextualSpacing/>
              <w:rPr>
                <w:rFonts w:ascii="Arial" w:eastAsia="Calibri" w:hAnsi="Arial" w:cs="Arial"/>
                <w:sz w:val="16"/>
                <w:szCs w:val="16"/>
              </w:rPr>
            </w:pPr>
            <w:proofErr w:type="spellStart"/>
            <w:proofErr w:type="gramStart"/>
            <w:r w:rsidRPr="00AA5D13">
              <w:rPr>
                <w:rFonts w:ascii="Arial" w:eastAsia="Calibri" w:hAnsi="Arial" w:cs="Arial"/>
                <w:sz w:val="16"/>
                <w:szCs w:val="16"/>
              </w:rPr>
              <w:t>Religiosity</w:t>
            </w:r>
            <w:r w:rsidRPr="00AA5D13">
              <w:rPr>
                <w:rFonts w:ascii="Arial" w:eastAsia="Calibri" w:hAnsi="Arial" w:cs="Arial"/>
                <w:sz w:val="16"/>
                <w:szCs w:val="16"/>
                <w:vertAlign w:val="superscript"/>
              </w:rPr>
              <w:t>b,c</w:t>
            </w:r>
            <w:proofErr w:type="spellEnd"/>
            <w:proofErr w:type="gramEnd"/>
            <w:r w:rsidRPr="00AA5D13">
              <w:rPr>
                <w:rFonts w:ascii="Arial" w:eastAsia="Calibri" w:hAnsi="Arial" w:cs="Arial"/>
                <w:sz w:val="16"/>
                <w:szCs w:val="16"/>
              </w:rPr>
              <w:t>: Religiosity scale; Fundamentalism index</w:t>
            </w:r>
          </w:p>
        </w:tc>
      </w:tr>
      <w:tr w:rsidR="0044654F" w:rsidRPr="00AA5D13" w14:paraId="0BFD5949" w14:textId="77777777" w:rsidTr="00995AC4">
        <w:trPr>
          <w:trHeight w:val="20"/>
        </w:trPr>
        <w:tc>
          <w:tcPr>
            <w:tcW w:w="5000" w:type="pct"/>
            <w:vAlign w:val="bottom"/>
          </w:tcPr>
          <w:p w14:paraId="1610579A" w14:textId="77777777" w:rsidR="0044654F" w:rsidRPr="00AA5D13" w:rsidRDefault="0044654F" w:rsidP="00995AC4">
            <w:pPr>
              <w:rPr>
                <w:rFonts w:ascii="Arial" w:eastAsia="Calibri" w:hAnsi="Arial" w:cs="Arial"/>
                <w:b/>
                <w:bCs/>
                <w:color w:val="FF0000"/>
                <w:sz w:val="16"/>
                <w:szCs w:val="16"/>
              </w:rPr>
            </w:pPr>
          </w:p>
        </w:tc>
      </w:tr>
      <w:tr w:rsidR="0044654F" w:rsidRPr="00AA5D13" w14:paraId="4E761902" w14:textId="77777777" w:rsidTr="00995AC4">
        <w:trPr>
          <w:trHeight w:val="20"/>
        </w:trPr>
        <w:tc>
          <w:tcPr>
            <w:tcW w:w="5000" w:type="pct"/>
            <w:vAlign w:val="bottom"/>
            <w:hideMark/>
          </w:tcPr>
          <w:p w14:paraId="1156EAB0"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 xml:space="preserve">II. </w:t>
            </w:r>
            <w:bookmarkStart w:id="7" w:name="_Hlk151472431"/>
            <w:r w:rsidRPr="00AA5D13">
              <w:rPr>
                <w:rFonts w:ascii="Arial" w:eastAsia="Calibri" w:hAnsi="Arial" w:cs="Arial"/>
                <w:b/>
                <w:bCs/>
                <w:sz w:val="16"/>
                <w:szCs w:val="16"/>
              </w:rPr>
              <w:t>Army career</w:t>
            </w:r>
            <w:bookmarkEnd w:id="7"/>
          </w:p>
        </w:tc>
      </w:tr>
      <w:tr w:rsidR="0044654F" w:rsidRPr="00AA5D13" w14:paraId="57A479DA" w14:textId="77777777" w:rsidTr="00995AC4">
        <w:trPr>
          <w:trHeight w:val="20"/>
        </w:trPr>
        <w:tc>
          <w:tcPr>
            <w:tcW w:w="5000" w:type="pct"/>
            <w:vAlign w:val="bottom"/>
            <w:hideMark/>
          </w:tcPr>
          <w:p w14:paraId="23AA4EF9" w14:textId="77777777" w:rsidR="0044654F" w:rsidRPr="00AA5D13" w:rsidRDefault="0044654F" w:rsidP="0044654F">
            <w:pPr>
              <w:pStyle w:val="ListParagraph"/>
              <w:numPr>
                <w:ilvl w:val="0"/>
                <w:numId w:val="45"/>
              </w:numPr>
              <w:spacing w:line="256" w:lineRule="auto"/>
              <w:ind w:left="504"/>
              <w:rPr>
                <w:rFonts w:ascii="Arial" w:eastAsia="Calibri" w:hAnsi="Arial" w:cs="Arial"/>
                <w:b/>
                <w:bCs/>
                <w:sz w:val="16"/>
                <w:szCs w:val="16"/>
              </w:rPr>
            </w:pPr>
            <w:r w:rsidRPr="00AA5D13">
              <w:rPr>
                <w:rFonts w:ascii="Arial" w:hAnsi="Arial"/>
                <w:b/>
                <w:bCs/>
                <w:sz w:val="16"/>
                <w:szCs w:val="16"/>
              </w:rPr>
              <w:t xml:space="preserve"> Obtained from administrative data</w:t>
            </w:r>
          </w:p>
        </w:tc>
      </w:tr>
      <w:tr w:rsidR="0044654F" w:rsidRPr="00AA5D13" w14:paraId="41C1D1F3" w14:textId="77777777" w:rsidTr="00995AC4">
        <w:trPr>
          <w:trHeight w:val="20"/>
        </w:trPr>
        <w:tc>
          <w:tcPr>
            <w:tcW w:w="5000" w:type="pct"/>
            <w:vAlign w:val="bottom"/>
            <w:hideMark/>
          </w:tcPr>
          <w:p w14:paraId="5BE38067"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eastAsia="Calibri" w:hAnsi="Arial" w:cs="Arial"/>
                <w:sz w:val="16"/>
                <w:szCs w:val="16"/>
              </w:rPr>
              <w:t>Accession: Age at first Army enlistment; AFQT score (0-100); AFQT percentile (30</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or less, 31-49</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50-64</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65-92</w:t>
            </w:r>
            <w:r w:rsidRPr="00AA5D13">
              <w:rPr>
                <w:rFonts w:ascii="Arial" w:eastAsia="Calibri" w:hAnsi="Arial" w:cs="Arial"/>
                <w:sz w:val="16"/>
                <w:szCs w:val="16"/>
                <w:vertAlign w:val="superscript"/>
              </w:rPr>
              <w:t>nd</w:t>
            </w:r>
            <w:r w:rsidRPr="00AA5D13">
              <w:rPr>
                <w:rFonts w:ascii="Arial" w:eastAsia="Calibri" w:hAnsi="Arial" w:cs="Arial"/>
                <w:sz w:val="16"/>
                <w:szCs w:val="16"/>
              </w:rPr>
              <w:t xml:space="preserve"> percentile, 93-100</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Officer no AFQT; 30</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or less;  49</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or less; 64</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or less; 92</w:t>
            </w:r>
            <w:r w:rsidRPr="00AA5D13">
              <w:rPr>
                <w:rFonts w:ascii="Arial" w:eastAsia="Calibri" w:hAnsi="Arial" w:cs="Arial"/>
                <w:sz w:val="16"/>
                <w:szCs w:val="16"/>
                <w:vertAlign w:val="superscript"/>
              </w:rPr>
              <w:t>nd</w:t>
            </w:r>
            <w:r w:rsidRPr="00AA5D13">
              <w:rPr>
                <w:rFonts w:ascii="Arial" w:eastAsia="Calibri" w:hAnsi="Arial" w:cs="Arial"/>
                <w:sz w:val="16"/>
                <w:szCs w:val="16"/>
              </w:rPr>
              <w:t xml:space="preserve"> percentile or less; 100</w:t>
            </w:r>
            <w:r w:rsidRPr="00AA5D13">
              <w:rPr>
                <w:rFonts w:ascii="Arial" w:eastAsia="Calibri" w:hAnsi="Arial" w:cs="Arial"/>
                <w:sz w:val="16"/>
                <w:szCs w:val="16"/>
                <w:vertAlign w:val="superscript"/>
              </w:rPr>
              <w:t>th</w:t>
            </w:r>
            <w:r w:rsidRPr="00AA5D13">
              <w:rPr>
                <w:rFonts w:ascii="Arial" w:eastAsia="Calibri" w:hAnsi="Arial" w:cs="Arial"/>
                <w:sz w:val="16"/>
                <w:szCs w:val="16"/>
              </w:rPr>
              <w:t xml:space="preserve"> percentile or less or Officer no AFQT); Indication of psychiatric problems at Army Military Entrance Processing Station (MEPS) evaluation; Indication of illicit drug use at MEPS evaluation; Indication of alcohol use at MEPS evaluation; Any psychiatric problem, drug, or alcohol use at MEPS evaluation; Discharged from Delayed Entry Program without enlistment due to moral disqualification</w:t>
            </w:r>
          </w:p>
        </w:tc>
      </w:tr>
      <w:tr w:rsidR="0044654F" w:rsidRPr="00AA5D13" w14:paraId="72B74702" w14:textId="77777777" w:rsidTr="00995AC4">
        <w:trPr>
          <w:trHeight w:val="20"/>
        </w:trPr>
        <w:tc>
          <w:tcPr>
            <w:tcW w:w="5000" w:type="pct"/>
            <w:vAlign w:val="bottom"/>
            <w:hideMark/>
          </w:tcPr>
          <w:p w14:paraId="43A02BA6"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eastAsia="Calibri" w:hAnsi="Arial" w:cs="Arial"/>
                <w:sz w:val="16"/>
                <w:szCs w:val="16"/>
              </w:rPr>
              <w:t>Rank/paygrade: 15-category: Private (E1), Private (E2), Private First Class (E3), Specialist or Corporal (E4), Sergeant (E5), Staff Sergeant (E6), Sergeant First Class (E7), Master Sergeant, Sergeant Major, Command Sergeant Major, or Sergeant Major of the Army (E8, E9), Warrant Officer 1 (WO1), Chief Warrant Officer 2 (CW2), Chief Warrant Officer 3 (CW3), Chief Warrant Officer 4 or Chief Warrant Officer 5 (CW4, CW5), Second or First Lieutenant (O-1, O-2), Captain or Major (O-3, O-4), Lieutenant Colonel, Colonel, Brigadier General, Major General, Lieutenant General, General, or General of the Army (O-5-O-10); 6-category: Private (E1, E2), Private First Class (E3), Specialist or Corporal (E4), Senior Enlisted or Noncommissioned Officer (E5-E9), Warrant Officer (WO1-CW5), Commissioned Officer (O-1-O-10); 4-category: Junior Enlisted (E1-E4), Senior Enlisted or Noncommissioned Officer (E5-E9), Warrant Officer (WO1-CW5), Commissioned Officer (O-1-O-10); Junior Enlisted (E1-E4); Junior or Senior Enlisted (E1-E9); Warrant Officer (WO1-CW5)</w:t>
            </w:r>
          </w:p>
        </w:tc>
      </w:tr>
      <w:tr w:rsidR="0044654F" w:rsidRPr="00AA5D13" w14:paraId="41A4C262" w14:textId="77777777" w:rsidTr="00995AC4">
        <w:trPr>
          <w:trHeight w:val="20"/>
        </w:trPr>
        <w:tc>
          <w:tcPr>
            <w:tcW w:w="5000" w:type="pct"/>
            <w:vAlign w:val="bottom"/>
            <w:hideMark/>
          </w:tcPr>
          <w:p w14:paraId="7C2C1168"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eastAsia="Calibri" w:hAnsi="Arial" w:cs="Arial"/>
                <w:sz w:val="16"/>
                <w:szCs w:val="16"/>
              </w:rPr>
              <w:t xml:space="preserve">Rank promotions &amp; demotions: Promoted during year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Promoted at any time since January 2001; Demoted during year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Demoted at any time since January 2001; Demoted 2+ times since January 2001</w:t>
            </w:r>
          </w:p>
        </w:tc>
      </w:tr>
      <w:tr w:rsidR="0044654F" w:rsidRPr="00AA5D13" w14:paraId="77F9417A" w14:textId="77777777" w:rsidTr="00995AC4">
        <w:trPr>
          <w:trHeight w:val="20"/>
        </w:trPr>
        <w:tc>
          <w:tcPr>
            <w:tcW w:w="5000" w:type="pct"/>
            <w:vAlign w:val="bottom"/>
            <w:hideMark/>
          </w:tcPr>
          <w:p w14:paraId="68C21053"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hAnsi="Arial" w:cs="Arial"/>
                <w:sz w:val="16"/>
                <w:szCs w:val="16"/>
              </w:rPr>
              <w:t>Major Command: FORSCOM; TRADOC; US Army Service Component Central Command, Northern Command, Southern Command, Europe &amp; Africa Command, or Pacific Command (CENT, EUR-AF, NORTH PAC, SOUTH); Special Operations Command (SOC); MEDCOM; Guard/Reserve; AMC, Other, or Unknown</w:t>
            </w:r>
          </w:p>
        </w:tc>
      </w:tr>
      <w:tr w:rsidR="0044654F" w:rsidRPr="00AA5D13" w14:paraId="4E1077C2" w14:textId="77777777" w:rsidTr="00995AC4">
        <w:trPr>
          <w:trHeight w:val="20"/>
        </w:trPr>
        <w:tc>
          <w:tcPr>
            <w:tcW w:w="5000" w:type="pct"/>
            <w:vAlign w:val="bottom"/>
            <w:hideMark/>
          </w:tcPr>
          <w:p w14:paraId="3051D2CB" w14:textId="77777777" w:rsidR="0044654F" w:rsidRPr="00AA5D13" w:rsidRDefault="0044654F" w:rsidP="0044654F">
            <w:pPr>
              <w:numPr>
                <w:ilvl w:val="0"/>
                <w:numId w:val="46"/>
              </w:numPr>
              <w:spacing w:after="160"/>
              <w:contextualSpacing/>
              <w:rPr>
                <w:rFonts w:ascii="Arial" w:eastAsiaTheme="minorHAnsi" w:hAnsi="Arial" w:cs="Arial"/>
                <w:sz w:val="16"/>
                <w:szCs w:val="16"/>
              </w:rPr>
            </w:pPr>
            <w:r w:rsidRPr="00AA5D13">
              <w:rPr>
                <w:rFonts w:ascii="Arial" w:hAnsi="Arial" w:cs="Arial"/>
                <w:sz w:val="16"/>
                <w:szCs w:val="16"/>
              </w:rPr>
              <w:t>MOS: Direct combat arms/front line; Other/indirect combat arms; Combat support; Combat service support/other support; Special operator</w:t>
            </w:r>
          </w:p>
        </w:tc>
      </w:tr>
      <w:tr w:rsidR="0044654F" w:rsidRPr="00AA5D13" w14:paraId="6E497E6A" w14:textId="77777777" w:rsidTr="00995AC4">
        <w:trPr>
          <w:trHeight w:val="20"/>
        </w:trPr>
        <w:tc>
          <w:tcPr>
            <w:tcW w:w="5000" w:type="pct"/>
            <w:vAlign w:val="bottom"/>
            <w:hideMark/>
          </w:tcPr>
          <w:p w14:paraId="68CF284A" w14:textId="77777777" w:rsidR="0044654F" w:rsidRPr="00AA5D13" w:rsidRDefault="0044654F" w:rsidP="0044654F">
            <w:pPr>
              <w:numPr>
                <w:ilvl w:val="0"/>
                <w:numId w:val="46"/>
              </w:numPr>
              <w:spacing w:after="160"/>
              <w:contextualSpacing/>
              <w:rPr>
                <w:rFonts w:ascii="Arial" w:hAnsi="Arial" w:cs="Arial"/>
                <w:sz w:val="16"/>
                <w:szCs w:val="16"/>
              </w:rPr>
            </w:pPr>
            <w:r w:rsidRPr="00AA5D13">
              <w:rPr>
                <w:rFonts w:ascii="Arial" w:hAnsi="Arial" w:cs="Arial"/>
                <w:sz w:val="16"/>
                <w:szCs w:val="16"/>
              </w:rPr>
              <w:t xml:space="preserve">Hazardous duty incentive </w:t>
            </w:r>
            <w:proofErr w:type="gramStart"/>
            <w:r w:rsidRPr="00AA5D13">
              <w:rPr>
                <w:rFonts w:ascii="Arial" w:hAnsi="Arial" w:cs="Arial"/>
                <w:sz w:val="16"/>
                <w:szCs w:val="16"/>
              </w:rPr>
              <w:t>pay</w:t>
            </w:r>
            <w:proofErr w:type="gramEnd"/>
            <w:r w:rsidRPr="00AA5D13">
              <w:rPr>
                <w:rFonts w:ascii="Arial" w:hAnsi="Arial" w:cs="Arial"/>
                <w:sz w:val="16"/>
                <w:szCs w:val="16"/>
              </w:rPr>
              <w:t>:</w:t>
            </w:r>
            <w:r w:rsidRPr="00AA5D13">
              <w:rPr>
                <w:rFonts w:ascii="Arial" w:eastAsia="Calibri" w:hAnsi="Arial" w:cs="Arial"/>
                <w:sz w:val="16"/>
                <w:szCs w:val="16"/>
              </w:rPr>
              <w:t xml:space="preserve"> </w:t>
            </w:r>
            <w:r w:rsidRPr="00AA5D13">
              <w:rPr>
                <w:rFonts w:ascii="Arial" w:hAnsi="Arial" w:cs="Arial"/>
                <w:sz w:val="16"/>
                <w:szCs w:val="16"/>
              </w:rPr>
              <w:t xml:space="preserve">Flying duty; Parachute duty; Demolition duty; Experimental stress duty; Flight deck hazardous duty; Laboratory duty utilizing live dangerous viruses or bacteria; Duty involving exposure to highly toxic pesticides; Duty involving toxic fuels </w:t>
            </w:r>
            <w:r w:rsidRPr="00AA5D13">
              <w:rPr>
                <w:rFonts w:ascii="Arial" w:eastAsia="Calibri" w:hAnsi="Arial" w:cs="Arial"/>
                <w:sz w:val="16"/>
                <w:szCs w:val="16"/>
              </w:rPr>
              <w:t xml:space="preserve">&amp; </w:t>
            </w:r>
            <w:r w:rsidRPr="00AA5D13">
              <w:rPr>
                <w:rFonts w:ascii="Arial" w:hAnsi="Arial" w:cs="Arial"/>
                <w:sz w:val="16"/>
                <w:szCs w:val="16"/>
              </w:rPr>
              <w:t xml:space="preserve">propellants; Duty involving handling </w:t>
            </w:r>
            <w:r w:rsidRPr="00AA5D13">
              <w:rPr>
                <w:rFonts w:ascii="Arial" w:eastAsia="Calibri" w:hAnsi="Arial" w:cs="Arial"/>
                <w:sz w:val="16"/>
                <w:szCs w:val="16"/>
              </w:rPr>
              <w:t xml:space="preserve">chemical munitions; </w:t>
            </w:r>
            <w:r w:rsidRPr="00AA5D13">
              <w:rPr>
                <w:rFonts w:ascii="Arial" w:hAnsi="Arial" w:cs="Arial"/>
                <w:sz w:val="16"/>
                <w:szCs w:val="16"/>
              </w:rPr>
              <w:t>Any hazardous duty incentive pay</w:t>
            </w:r>
          </w:p>
        </w:tc>
      </w:tr>
      <w:tr w:rsidR="0044654F" w:rsidRPr="00AA5D13" w14:paraId="17935AF9" w14:textId="77777777" w:rsidTr="00995AC4">
        <w:trPr>
          <w:trHeight w:val="20"/>
        </w:trPr>
        <w:tc>
          <w:tcPr>
            <w:tcW w:w="5000" w:type="pct"/>
            <w:vAlign w:val="bottom"/>
            <w:hideMark/>
          </w:tcPr>
          <w:p w14:paraId="1483990E"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hAnsi="Arial" w:cs="Arial"/>
                <w:sz w:val="16"/>
                <w:szCs w:val="16"/>
              </w:rPr>
              <w:t>Global War on Terror (GWOT) deployments: Deployed in support of GWOT prior to</w:t>
            </w:r>
            <w:r w:rsidRPr="00AA5D13">
              <w:rPr>
                <w:rFonts w:ascii="Arial" w:eastAsia="Calibri" w:hAnsi="Arial" w:cs="Arial"/>
                <w:sz w:val="16"/>
                <w:szCs w:val="16"/>
              </w:rPr>
              <w:t xml:space="preserve"> </w:t>
            </w:r>
            <w:r w:rsidRPr="00AA5D13">
              <w:rPr>
                <w:rFonts w:ascii="Arial" w:eastAsia="Calibri" w:hAnsi="Arial" w:cs="Arial"/>
                <w:sz w:val="16"/>
                <w:szCs w:val="16"/>
                <w:lang w:val="da-DK"/>
              </w:rPr>
              <w:t>separation/retirement</w:t>
            </w:r>
            <w:r w:rsidRPr="00AA5D13">
              <w:rPr>
                <w:rFonts w:ascii="Arial" w:hAnsi="Arial" w:cs="Arial"/>
                <w:sz w:val="16"/>
                <w:szCs w:val="16"/>
              </w:rPr>
              <w:t>; Deployed in support of GWOT</w:t>
            </w:r>
            <w:r w:rsidRPr="00AA5D13">
              <w:rPr>
                <w:rFonts w:ascii="Arial" w:eastAsia="Calibri" w:hAnsi="Arial" w:cs="Arial"/>
                <w:sz w:val="16"/>
                <w:szCs w:val="16"/>
              </w:rPr>
              <w:t xml:space="preserve"> since January 2001</w:t>
            </w:r>
            <w:r w:rsidRPr="00AA5D13">
              <w:rPr>
                <w:rFonts w:ascii="Arial" w:hAnsi="Arial" w:cs="Arial"/>
                <w:sz w:val="16"/>
                <w:szCs w:val="16"/>
              </w:rPr>
              <w:t>; Never deployed in support of GWOT; Number of GWOT deployments</w:t>
            </w:r>
            <w:r w:rsidRPr="00AA5D13">
              <w:rPr>
                <w:rFonts w:ascii="Arial" w:eastAsia="Calibri" w:hAnsi="Arial" w:cs="Arial"/>
                <w:sz w:val="16"/>
                <w:szCs w:val="16"/>
              </w:rPr>
              <w:t xml:space="preserve"> since January 2001</w:t>
            </w:r>
            <w:r w:rsidRPr="00AA5D13">
              <w:rPr>
                <w:rFonts w:ascii="Arial" w:hAnsi="Arial" w:cs="Arial"/>
                <w:sz w:val="16"/>
                <w:szCs w:val="16"/>
              </w:rPr>
              <w:t>; Number of months since last GWOT deployment; Total number of months deployed in support of GWOT</w:t>
            </w:r>
          </w:p>
        </w:tc>
      </w:tr>
      <w:tr w:rsidR="0044654F" w:rsidRPr="00AA5D13" w14:paraId="59CF108F" w14:textId="77777777" w:rsidTr="00995AC4">
        <w:trPr>
          <w:trHeight w:val="20"/>
        </w:trPr>
        <w:tc>
          <w:tcPr>
            <w:tcW w:w="5000" w:type="pct"/>
            <w:vAlign w:val="bottom"/>
            <w:hideMark/>
          </w:tcPr>
          <w:p w14:paraId="0B15AE5E" w14:textId="77777777" w:rsidR="0044654F" w:rsidRPr="00AA5D13" w:rsidRDefault="0044654F" w:rsidP="0044654F">
            <w:pPr>
              <w:numPr>
                <w:ilvl w:val="0"/>
                <w:numId w:val="46"/>
              </w:numPr>
              <w:spacing w:after="160"/>
              <w:contextualSpacing/>
              <w:rPr>
                <w:rFonts w:ascii="Arial" w:eastAsiaTheme="minorHAnsi" w:hAnsi="Arial" w:cs="Arial"/>
                <w:sz w:val="16"/>
                <w:szCs w:val="16"/>
              </w:rPr>
            </w:pPr>
            <w:bookmarkStart w:id="8" w:name="_Hlk151472426"/>
            <w:r w:rsidRPr="00AA5D13">
              <w:rPr>
                <w:rFonts w:ascii="Arial" w:hAnsi="Arial" w:cs="Arial"/>
                <w:sz w:val="16"/>
                <w:szCs w:val="16"/>
              </w:rPr>
              <w:t xml:space="preserve">Army Warrior Care &amp; Transition </w:t>
            </w:r>
            <w:proofErr w:type="spellStart"/>
            <w:r w:rsidRPr="00AA5D13">
              <w:rPr>
                <w:rFonts w:ascii="Arial" w:hAnsi="Arial" w:cs="Arial"/>
                <w:sz w:val="16"/>
                <w:szCs w:val="16"/>
              </w:rPr>
              <w:t>Program</w:t>
            </w:r>
            <w:bookmarkEnd w:id="8"/>
            <w:r w:rsidRPr="00AA5D13">
              <w:rPr>
                <w:rFonts w:ascii="Arial" w:hAnsi="Arial" w:cs="Arial"/>
                <w:sz w:val="16"/>
                <w:szCs w:val="16"/>
                <w:vertAlign w:val="superscript"/>
              </w:rPr>
              <w:t>d</w:t>
            </w:r>
            <w:proofErr w:type="spellEnd"/>
            <w:r w:rsidRPr="00AA5D13">
              <w:rPr>
                <w:rFonts w:ascii="Arial" w:hAnsi="Arial" w:cs="Arial"/>
                <w:sz w:val="16"/>
                <w:szCs w:val="16"/>
              </w:rPr>
              <w:t xml:space="preserve">: Assigned to a Warrior Transition Unit (WTU) at </w:t>
            </w:r>
            <w:r w:rsidRPr="00AA5D13">
              <w:rPr>
                <w:rFonts w:ascii="Arial" w:eastAsia="Calibri" w:hAnsi="Arial" w:cs="Arial"/>
                <w:sz w:val="16"/>
                <w:szCs w:val="16"/>
                <w:lang w:val="da-DK"/>
              </w:rPr>
              <w:t>separation/retirement</w:t>
            </w:r>
            <w:r w:rsidRPr="00AA5D13">
              <w:rPr>
                <w:rFonts w:ascii="Arial" w:hAnsi="Arial" w:cs="Arial"/>
                <w:sz w:val="16"/>
                <w:szCs w:val="16"/>
              </w:rPr>
              <w:t>; Assigned to a WTU during year</w:t>
            </w:r>
            <w:r w:rsidRPr="00AA5D13">
              <w:rPr>
                <w:rFonts w:ascii="Arial" w:eastAsia="Calibri" w:hAnsi="Arial" w:cs="Arial"/>
                <w:sz w:val="16"/>
                <w:szCs w:val="16"/>
              </w:rPr>
              <w:t xml:space="preserve"> prior to </w:t>
            </w:r>
            <w:r w:rsidRPr="00AA5D13">
              <w:rPr>
                <w:rFonts w:ascii="Arial" w:eastAsia="Calibri" w:hAnsi="Arial" w:cs="Arial"/>
                <w:sz w:val="16"/>
                <w:szCs w:val="16"/>
                <w:lang w:val="da-DK"/>
              </w:rPr>
              <w:t>separation/retirement</w:t>
            </w:r>
            <w:r w:rsidRPr="00AA5D13">
              <w:rPr>
                <w:rFonts w:ascii="Arial" w:hAnsi="Arial" w:cs="Arial"/>
                <w:sz w:val="16"/>
                <w:szCs w:val="16"/>
              </w:rPr>
              <w:t xml:space="preserve">; Assigned to a WTU at any time since 2007; Enrolled in the Army Wounded Warrior Program (AW2) at </w:t>
            </w:r>
            <w:r w:rsidRPr="00AA5D13">
              <w:rPr>
                <w:rFonts w:ascii="Arial" w:eastAsia="Calibri" w:hAnsi="Arial" w:cs="Arial"/>
                <w:sz w:val="16"/>
                <w:szCs w:val="16"/>
                <w:lang w:val="da-DK"/>
              </w:rPr>
              <w:t>separation/retirement</w:t>
            </w:r>
            <w:r w:rsidRPr="00AA5D13">
              <w:rPr>
                <w:rFonts w:ascii="Arial" w:hAnsi="Arial" w:cs="Arial"/>
                <w:sz w:val="16"/>
                <w:szCs w:val="16"/>
              </w:rPr>
              <w:t>; Enrolled in the AW2 during year</w:t>
            </w:r>
            <w:r w:rsidRPr="00AA5D13">
              <w:rPr>
                <w:rFonts w:ascii="Arial" w:eastAsia="Calibri" w:hAnsi="Arial" w:cs="Arial"/>
                <w:sz w:val="16"/>
                <w:szCs w:val="16"/>
              </w:rPr>
              <w:t xml:space="preserve"> prior to </w:t>
            </w:r>
            <w:r w:rsidRPr="00AA5D13">
              <w:rPr>
                <w:rFonts w:ascii="Arial" w:eastAsia="Calibri" w:hAnsi="Arial" w:cs="Arial"/>
                <w:sz w:val="16"/>
                <w:szCs w:val="16"/>
                <w:lang w:val="da-DK"/>
              </w:rPr>
              <w:t>separation/retirement</w:t>
            </w:r>
            <w:r w:rsidRPr="00AA5D13">
              <w:rPr>
                <w:rFonts w:ascii="Arial" w:hAnsi="Arial" w:cs="Arial"/>
                <w:sz w:val="16"/>
                <w:szCs w:val="16"/>
              </w:rPr>
              <w:t>; Enrolled in the AW2 Program at any time since 2004</w:t>
            </w:r>
          </w:p>
        </w:tc>
      </w:tr>
      <w:tr w:rsidR="0044654F" w:rsidRPr="00AA5D13" w14:paraId="5E9DDCCA" w14:textId="77777777" w:rsidTr="00995AC4">
        <w:trPr>
          <w:trHeight w:val="20"/>
        </w:trPr>
        <w:tc>
          <w:tcPr>
            <w:tcW w:w="5000" w:type="pct"/>
            <w:vAlign w:val="bottom"/>
            <w:hideMark/>
          </w:tcPr>
          <w:p w14:paraId="77BB1191" w14:textId="77777777" w:rsidR="0044654F" w:rsidRPr="00AA5D13" w:rsidRDefault="0044654F" w:rsidP="0044654F">
            <w:pPr>
              <w:numPr>
                <w:ilvl w:val="0"/>
                <w:numId w:val="46"/>
              </w:numPr>
              <w:spacing w:after="160"/>
              <w:contextualSpacing/>
              <w:rPr>
                <w:rFonts w:ascii="Arial" w:hAnsi="Arial" w:cs="Arial"/>
                <w:sz w:val="16"/>
                <w:szCs w:val="16"/>
              </w:rPr>
            </w:pPr>
            <w:r w:rsidRPr="00AA5D13">
              <w:rPr>
                <w:rFonts w:ascii="Arial" w:eastAsia="Calibri" w:hAnsi="Arial" w:cs="Arial"/>
                <w:sz w:val="16"/>
                <w:szCs w:val="16"/>
              </w:rPr>
              <w:t>Stop Loss</w:t>
            </w:r>
            <w:r w:rsidRPr="00AA5D13">
              <w:rPr>
                <w:rFonts w:ascii="Arial" w:eastAsia="Calibri" w:hAnsi="Arial" w:cs="Arial"/>
                <w:sz w:val="16"/>
                <w:szCs w:val="16"/>
                <w:vertAlign w:val="superscript"/>
              </w:rPr>
              <w:t>e</w:t>
            </w:r>
            <w:r w:rsidRPr="00AA5D13">
              <w:rPr>
                <w:rFonts w:ascii="Arial" w:hAnsi="Arial" w:cs="Arial"/>
                <w:sz w:val="16"/>
                <w:szCs w:val="16"/>
              </w:rPr>
              <w:t xml:space="preserve">: </w:t>
            </w:r>
            <w:r w:rsidRPr="00AA5D13">
              <w:rPr>
                <w:rFonts w:ascii="Arial" w:eastAsia="Calibri" w:hAnsi="Arial" w:cs="Arial"/>
                <w:sz w:val="16"/>
                <w:szCs w:val="16"/>
              </w:rPr>
              <w:t>Had a temporary, unavoidable, desirable, beneficial, or essential to public interest i</w:t>
            </w:r>
            <w:r w:rsidRPr="00AA5D13">
              <w:rPr>
                <w:rFonts w:ascii="Arial" w:hAnsi="Arial" w:cs="Arial"/>
                <w:sz w:val="16"/>
                <w:szCs w:val="16"/>
              </w:rPr>
              <w:t>nvoluntary extension of service</w:t>
            </w:r>
            <w:r w:rsidRPr="00AA5D13">
              <w:rPr>
                <w:rFonts w:ascii="Arial" w:eastAsia="Calibri" w:hAnsi="Arial" w:cs="Arial"/>
                <w:sz w:val="16"/>
                <w:szCs w:val="16"/>
              </w:rPr>
              <w:t xml:space="preserve"> prior to separation/retirement; Had a medical or legal i</w:t>
            </w:r>
            <w:r w:rsidRPr="00AA5D13">
              <w:rPr>
                <w:rFonts w:ascii="Arial" w:hAnsi="Arial" w:cs="Arial"/>
                <w:sz w:val="16"/>
                <w:szCs w:val="16"/>
              </w:rPr>
              <w:t>nvoluntary extension of service</w:t>
            </w:r>
            <w:r w:rsidRPr="00AA5D13">
              <w:rPr>
                <w:rFonts w:ascii="Arial" w:eastAsia="Calibri" w:hAnsi="Arial" w:cs="Arial"/>
                <w:sz w:val="16"/>
                <w:szCs w:val="16"/>
              </w:rPr>
              <w:t xml:space="preserve"> prior to separation/retirement</w:t>
            </w:r>
          </w:p>
        </w:tc>
      </w:tr>
      <w:tr w:rsidR="0044654F" w:rsidRPr="00AA5D13" w14:paraId="592D6196" w14:textId="77777777" w:rsidTr="00995AC4">
        <w:trPr>
          <w:trHeight w:val="20"/>
        </w:trPr>
        <w:tc>
          <w:tcPr>
            <w:tcW w:w="5000" w:type="pct"/>
            <w:vAlign w:val="bottom"/>
            <w:hideMark/>
          </w:tcPr>
          <w:p w14:paraId="692C07A0" w14:textId="77777777" w:rsidR="0044654F" w:rsidRPr="00AA5D13" w:rsidRDefault="0044654F" w:rsidP="0044654F">
            <w:pPr>
              <w:numPr>
                <w:ilvl w:val="0"/>
                <w:numId w:val="46"/>
              </w:numPr>
              <w:spacing w:after="160"/>
              <w:contextualSpacing/>
              <w:rPr>
                <w:rFonts w:ascii="Arial" w:eastAsia="Calibri" w:hAnsi="Arial" w:cs="Arial"/>
                <w:sz w:val="16"/>
                <w:szCs w:val="16"/>
              </w:rPr>
            </w:pPr>
            <w:r w:rsidRPr="00AA5D13">
              <w:rPr>
                <w:rFonts w:ascii="Arial" w:hAnsi="Arial" w:cs="Arial"/>
                <w:sz w:val="16"/>
                <w:szCs w:val="16"/>
              </w:rPr>
              <w:t xml:space="preserve">Time in service: Total </w:t>
            </w:r>
            <w:r w:rsidRPr="00AA5D13">
              <w:rPr>
                <w:rFonts w:ascii="Arial" w:eastAsia="Calibri" w:hAnsi="Arial" w:cs="Arial"/>
                <w:sz w:val="16"/>
                <w:szCs w:val="16"/>
              </w:rPr>
              <w:t xml:space="preserve">years of service in the Regular Army; Number of </w:t>
            </w:r>
            <w:bookmarkStart w:id="9" w:name="_Hlk151472443"/>
            <w:proofErr w:type="spellStart"/>
            <w:r w:rsidRPr="00AA5D13">
              <w:rPr>
                <w:rFonts w:ascii="Arial" w:eastAsia="Calibri" w:hAnsi="Arial" w:cs="Arial"/>
                <w:sz w:val="16"/>
                <w:szCs w:val="16"/>
              </w:rPr>
              <w:t>episodes</w:t>
            </w:r>
            <w:r w:rsidRPr="00AA5D13">
              <w:rPr>
                <w:rFonts w:ascii="Arial" w:eastAsia="Calibri" w:hAnsi="Arial" w:cs="Arial"/>
                <w:sz w:val="16"/>
                <w:szCs w:val="16"/>
                <w:vertAlign w:val="superscript"/>
              </w:rPr>
              <w:t>f</w:t>
            </w:r>
            <w:proofErr w:type="spellEnd"/>
            <w:r w:rsidRPr="00AA5D13">
              <w:rPr>
                <w:rFonts w:ascii="Arial" w:eastAsia="Calibri" w:hAnsi="Arial" w:cs="Arial"/>
                <w:sz w:val="16"/>
                <w:szCs w:val="16"/>
              </w:rPr>
              <w:t xml:space="preserve"> </w:t>
            </w:r>
            <w:bookmarkStart w:id="10" w:name="_Hlk151472451"/>
            <w:bookmarkEnd w:id="9"/>
            <w:r w:rsidRPr="00AA5D13">
              <w:rPr>
                <w:rFonts w:ascii="Arial" w:eastAsia="Calibri" w:hAnsi="Arial" w:cs="Arial"/>
                <w:sz w:val="16"/>
                <w:szCs w:val="16"/>
              </w:rPr>
              <w:t xml:space="preserve">of service </w:t>
            </w:r>
            <w:bookmarkEnd w:id="10"/>
            <w:r w:rsidRPr="00AA5D13">
              <w:rPr>
                <w:rFonts w:ascii="Arial" w:eastAsia="Calibri" w:hAnsi="Arial" w:cs="Arial"/>
                <w:sz w:val="16"/>
                <w:szCs w:val="16"/>
              </w:rPr>
              <w:t xml:space="preserve">in the Army; Number of months within each episode of service in the Army; Number of months in last </w:t>
            </w:r>
            <w:proofErr w:type="spellStart"/>
            <w:r w:rsidRPr="00AA5D13">
              <w:rPr>
                <w:rFonts w:ascii="Arial" w:eastAsia="Calibri" w:hAnsi="Arial" w:cs="Arial"/>
                <w:sz w:val="16"/>
                <w:szCs w:val="16"/>
              </w:rPr>
              <w:t>episode</w:t>
            </w:r>
            <w:r w:rsidRPr="00AA5D13">
              <w:rPr>
                <w:rFonts w:ascii="Arial" w:eastAsia="Calibri" w:hAnsi="Arial" w:cs="Arial"/>
                <w:sz w:val="16"/>
                <w:szCs w:val="16"/>
                <w:vertAlign w:val="superscript"/>
              </w:rPr>
              <w:t>f</w:t>
            </w:r>
            <w:proofErr w:type="spellEnd"/>
            <w:r w:rsidRPr="00AA5D13">
              <w:rPr>
                <w:rFonts w:ascii="Arial" w:eastAsia="Calibri" w:hAnsi="Arial" w:cs="Arial"/>
                <w:sz w:val="16"/>
                <w:szCs w:val="16"/>
              </w:rPr>
              <w:t xml:space="preserve"> of service in the Army prior to </w:t>
            </w:r>
            <w:r w:rsidRPr="00AA5D13">
              <w:rPr>
                <w:rFonts w:ascii="Arial" w:hAnsi="Arial" w:cs="Arial"/>
                <w:sz w:val="16"/>
                <w:szCs w:val="16"/>
              </w:rPr>
              <w:t>separation/retirement</w:t>
            </w:r>
            <w:r w:rsidRPr="00AA5D13">
              <w:rPr>
                <w:rFonts w:ascii="Arial" w:eastAsia="Calibri" w:hAnsi="Arial" w:cs="Arial"/>
                <w:sz w:val="16"/>
                <w:szCs w:val="16"/>
              </w:rPr>
              <w:t xml:space="preserve">; </w:t>
            </w:r>
            <w:r w:rsidRPr="00AA5D13">
              <w:rPr>
                <w:rFonts w:ascii="Arial" w:hAnsi="Arial" w:cs="Arial"/>
                <w:sz w:val="16"/>
                <w:szCs w:val="16"/>
              </w:rPr>
              <w:t xml:space="preserve">Total months of </w:t>
            </w:r>
            <w:bookmarkStart w:id="11" w:name="_Hlk151472436"/>
            <w:proofErr w:type="spellStart"/>
            <w:r w:rsidRPr="00AA5D13">
              <w:rPr>
                <w:rFonts w:ascii="Arial" w:hAnsi="Arial" w:cs="Arial"/>
                <w:sz w:val="16"/>
                <w:szCs w:val="16"/>
              </w:rPr>
              <w:t>active</w:t>
            </w:r>
            <w:bookmarkEnd w:id="11"/>
            <w:r w:rsidRPr="00AA5D13">
              <w:rPr>
                <w:rFonts w:ascii="Arial" w:eastAsia="Calibri" w:hAnsi="Arial" w:cs="Arial"/>
                <w:sz w:val="16"/>
                <w:szCs w:val="16"/>
                <w:vertAlign w:val="superscript"/>
              </w:rPr>
              <w:t>g</w:t>
            </w:r>
            <w:proofErr w:type="spellEnd"/>
            <w:r w:rsidRPr="00AA5D13">
              <w:rPr>
                <w:rFonts w:ascii="Arial" w:eastAsia="Calibri" w:hAnsi="Arial" w:cs="Arial"/>
                <w:sz w:val="16"/>
                <w:szCs w:val="16"/>
              </w:rPr>
              <w:t xml:space="preserve"> </w:t>
            </w:r>
            <w:r w:rsidRPr="00AA5D13">
              <w:rPr>
                <w:rFonts w:ascii="Arial" w:hAnsi="Arial" w:cs="Arial"/>
                <w:sz w:val="16"/>
                <w:szCs w:val="16"/>
              </w:rPr>
              <w:t>service in any component since Army enlistment; Total months</w:t>
            </w:r>
            <w:r w:rsidRPr="00AA5D13">
              <w:rPr>
                <w:rFonts w:ascii="Arial" w:eastAsia="Calibri" w:hAnsi="Arial" w:cs="Arial"/>
                <w:sz w:val="16"/>
                <w:szCs w:val="16"/>
              </w:rPr>
              <w:t xml:space="preserve"> of </w:t>
            </w:r>
            <w:bookmarkStart w:id="12" w:name="_Hlk151472440"/>
            <w:proofErr w:type="spellStart"/>
            <w:r w:rsidRPr="00AA5D13">
              <w:rPr>
                <w:rFonts w:ascii="Arial" w:eastAsia="Calibri" w:hAnsi="Arial" w:cs="Arial"/>
                <w:sz w:val="16"/>
                <w:szCs w:val="16"/>
              </w:rPr>
              <w:t>service</w:t>
            </w:r>
            <w:r w:rsidRPr="00AA5D13">
              <w:rPr>
                <w:rFonts w:ascii="Arial" w:eastAsia="Calibri" w:hAnsi="Arial" w:cs="Arial"/>
                <w:sz w:val="16"/>
                <w:szCs w:val="16"/>
                <w:vertAlign w:val="superscript"/>
              </w:rPr>
              <w:t>h</w:t>
            </w:r>
            <w:proofErr w:type="spellEnd"/>
            <w:r w:rsidRPr="00AA5D13">
              <w:rPr>
                <w:rFonts w:ascii="Arial" w:hAnsi="Arial" w:cs="Arial"/>
                <w:sz w:val="16"/>
                <w:szCs w:val="16"/>
              </w:rPr>
              <w:t xml:space="preserve"> </w:t>
            </w:r>
            <w:bookmarkEnd w:id="12"/>
            <w:r w:rsidRPr="00AA5D13">
              <w:rPr>
                <w:rFonts w:ascii="Arial" w:eastAsia="Calibri" w:hAnsi="Arial" w:cs="Arial"/>
                <w:sz w:val="16"/>
                <w:szCs w:val="16"/>
              </w:rPr>
              <w:t xml:space="preserve">in any component </w:t>
            </w:r>
            <w:r w:rsidRPr="00AA5D13">
              <w:rPr>
                <w:rFonts w:ascii="Arial" w:hAnsi="Arial" w:cs="Arial"/>
                <w:sz w:val="16"/>
                <w:szCs w:val="16"/>
              </w:rPr>
              <w:t>since Army enlistment</w:t>
            </w:r>
          </w:p>
        </w:tc>
      </w:tr>
      <w:tr w:rsidR="0044654F" w:rsidRPr="00AA5D13" w14:paraId="1A79F1FC" w14:textId="77777777" w:rsidTr="00995AC4">
        <w:trPr>
          <w:trHeight w:val="20"/>
        </w:trPr>
        <w:tc>
          <w:tcPr>
            <w:tcW w:w="5000" w:type="pct"/>
            <w:vAlign w:val="bottom"/>
            <w:hideMark/>
          </w:tcPr>
          <w:p w14:paraId="3D0596E0" w14:textId="77777777" w:rsidR="0044654F" w:rsidRPr="00AA5D13" w:rsidRDefault="0044654F" w:rsidP="0044654F">
            <w:pPr>
              <w:numPr>
                <w:ilvl w:val="0"/>
                <w:numId w:val="46"/>
              </w:numPr>
              <w:spacing w:after="160"/>
              <w:contextualSpacing/>
              <w:rPr>
                <w:rFonts w:ascii="Arial" w:eastAsiaTheme="minorHAnsi" w:hAnsi="Arial" w:cs="Arial"/>
                <w:sz w:val="16"/>
                <w:szCs w:val="16"/>
              </w:rPr>
            </w:pPr>
            <w:r w:rsidRPr="00AA5D13">
              <w:rPr>
                <w:rFonts w:ascii="Arial" w:hAnsi="Arial" w:cs="Arial"/>
                <w:sz w:val="16"/>
                <w:szCs w:val="16"/>
              </w:rPr>
              <w:lastRenderedPageBreak/>
              <w:t xml:space="preserve">Service/discharge characterization: Honorable; General Under Honorable Conditions; Honorable or General Under Honorable Conditions; Under Other Than Honorable Conditions; Bad conduct or Dishonorable; Under Other Than Honorable Conditions, Bad conduct, or Dishonorable; </w:t>
            </w:r>
            <w:r w:rsidRPr="00AA5D13">
              <w:rPr>
                <w:rFonts w:ascii="Arial" w:eastAsia="Calibri" w:hAnsi="Arial" w:cs="Arial"/>
                <w:sz w:val="16"/>
                <w:szCs w:val="16"/>
              </w:rPr>
              <w:t xml:space="preserve">Uncharacterized (e.g., entry-level separation, void enlistment/induction, dropping from the rolls); Unknown reason for discharge, Uncharacterized, or missing </w:t>
            </w:r>
          </w:p>
        </w:tc>
      </w:tr>
      <w:tr w:rsidR="0044654F" w:rsidRPr="00AA5D13" w14:paraId="19F1A945" w14:textId="77777777" w:rsidTr="00995AC4">
        <w:trPr>
          <w:trHeight w:val="20"/>
        </w:trPr>
        <w:tc>
          <w:tcPr>
            <w:tcW w:w="5000" w:type="pct"/>
            <w:vAlign w:val="bottom"/>
            <w:hideMark/>
          </w:tcPr>
          <w:p w14:paraId="53450585" w14:textId="77777777" w:rsidR="0044654F" w:rsidRPr="00AA5D13" w:rsidRDefault="0044654F" w:rsidP="0044654F">
            <w:pPr>
              <w:numPr>
                <w:ilvl w:val="0"/>
                <w:numId w:val="46"/>
              </w:numPr>
              <w:spacing w:after="160"/>
              <w:contextualSpacing/>
              <w:rPr>
                <w:rFonts w:ascii="Arial" w:hAnsi="Arial" w:cs="Arial"/>
                <w:sz w:val="16"/>
                <w:szCs w:val="16"/>
              </w:rPr>
            </w:pPr>
            <w:r w:rsidRPr="00AA5D13">
              <w:rPr>
                <w:rFonts w:ascii="Arial" w:hAnsi="Arial" w:cs="Arial"/>
                <w:sz w:val="16"/>
                <w:szCs w:val="16"/>
              </w:rPr>
              <w:t xml:space="preserve">Disability </w:t>
            </w:r>
            <w:proofErr w:type="spellStart"/>
            <w:r w:rsidRPr="00AA5D13">
              <w:rPr>
                <w:rFonts w:ascii="Arial" w:hAnsi="Arial" w:cs="Arial"/>
                <w:sz w:val="16"/>
                <w:szCs w:val="16"/>
              </w:rPr>
              <w:t>rating</w:t>
            </w:r>
            <w:r w:rsidRPr="00AA5D13">
              <w:rPr>
                <w:rFonts w:ascii="Arial" w:hAnsi="Arial" w:cs="Arial"/>
                <w:sz w:val="16"/>
                <w:szCs w:val="16"/>
                <w:vertAlign w:val="superscript"/>
              </w:rPr>
              <w:t>i</w:t>
            </w:r>
            <w:proofErr w:type="spellEnd"/>
            <w:r w:rsidRPr="00AA5D13">
              <w:rPr>
                <w:rFonts w:ascii="Arial" w:hAnsi="Arial" w:cs="Arial"/>
                <w:sz w:val="16"/>
                <w:szCs w:val="16"/>
              </w:rPr>
              <w:t>: Any VA disability rating; Recommended VA disability rating (0-100)</w:t>
            </w:r>
          </w:p>
        </w:tc>
      </w:tr>
      <w:tr w:rsidR="0044654F" w:rsidRPr="00AA5D13" w14:paraId="3C9343C6" w14:textId="77777777" w:rsidTr="00995AC4">
        <w:trPr>
          <w:trHeight w:val="20"/>
        </w:trPr>
        <w:tc>
          <w:tcPr>
            <w:tcW w:w="5000" w:type="pct"/>
            <w:vAlign w:val="bottom"/>
            <w:hideMark/>
          </w:tcPr>
          <w:p w14:paraId="66F76965" w14:textId="77777777" w:rsidR="0044654F" w:rsidRPr="00AA5D13" w:rsidRDefault="0044654F" w:rsidP="0044654F">
            <w:pPr>
              <w:pStyle w:val="ListParagraph"/>
              <w:numPr>
                <w:ilvl w:val="0"/>
                <w:numId w:val="45"/>
              </w:numPr>
              <w:spacing w:line="256" w:lineRule="auto"/>
              <w:ind w:left="504"/>
              <w:rPr>
                <w:rFonts w:ascii="Arial" w:hAnsi="Arial" w:cs="Arial"/>
                <w:sz w:val="16"/>
                <w:szCs w:val="16"/>
              </w:rPr>
            </w:pPr>
            <w:r w:rsidRPr="00AA5D13">
              <w:rPr>
                <w:rFonts w:ascii="Arial" w:hAnsi="Arial"/>
                <w:b/>
                <w:bCs/>
                <w:sz w:val="16"/>
                <w:szCs w:val="16"/>
              </w:rPr>
              <w:t>Reported in survey</w:t>
            </w:r>
          </w:p>
        </w:tc>
      </w:tr>
      <w:tr w:rsidR="0044654F" w:rsidRPr="00AA5D13" w14:paraId="0D4650B1" w14:textId="77777777" w:rsidTr="00995AC4">
        <w:trPr>
          <w:trHeight w:val="20"/>
        </w:trPr>
        <w:tc>
          <w:tcPr>
            <w:tcW w:w="5000" w:type="pct"/>
            <w:vAlign w:val="bottom"/>
            <w:hideMark/>
          </w:tcPr>
          <w:p w14:paraId="789BD4F9" w14:textId="77777777" w:rsidR="0044654F" w:rsidRPr="00AA5D13" w:rsidRDefault="0044654F" w:rsidP="0044654F">
            <w:pPr>
              <w:numPr>
                <w:ilvl w:val="0"/>
                <w:numId w:val="47"/>
              </w:numPr>
              <w:spacing w:after="160"/>
              <w:contextualSpacing/>
              <w:rPr>
                <w:rFonts w:ascii="Arial" w:hAnsi="Arial" w:cs="Arial"/>
                <w:sz w:val="16"/>
                <w:szCs w:val="16"/>
              </w:rPr>
            </w:pPr>
            <w:r w:rsidRPr="00AA5D13">
              <w:rPr>
                <w:rFonts w:ascii="Arial" w:hAnsi="Arial" w:cs="Arial"/>
                <w:sz w:val="16"/>
                <w:szCs w:val="16"/>
              </w:rPr>
              <w:t>Age of separation/retirement from the Regular Army</w:t>
            </w:r>
          </w:p>
        </w:tc>
      </w:tr>
      <w:tr w:rsidR="0044654F" w:rsidRPr="00AA5D13" w14:paraId="51169E1A" w14:textId="77777777" w:rsidTr="00995AC4">
        <w:trPr>
          <w:trHeight w:val="20"/>
        </w:trPr>
        <w:tc>
          <w:tcPr>
            <w:tcW w:w="5000" w:type="pct"/>
            <w:vAlign w:val="bottom"/>
          </w:tcPr>
          <w:p w14:paraId="5D925012" w14:textId="77777777" w:rsidR="0044654F" w:rsidRPr="00AA5D13" w:rsidRDefault="0044654F" w:rsidP="00995AC4">
            <w:pPr>
              <w:rPr>
                <w:rFonts w:ascii="Arial" w:eastAsia="Calibri" w:hAnsi="Arial" w:cs="Arial"/>
                <w:b/>
                <w:bCs/>
                <w:color w:val="FF0000"/>
                <w:sz w:val="16"/>
                <w:szCs w:val="16"/>
                <w:highlight w:val="yellow"/>
              </w:rPr>
            </w:pPr>
          </w:p>
        </w:tc>
      </w:tr>
      <w:tr w:rsidR="0044654F" w:rsidRPr="00AA5D13" w14:paraId="2BBB7585" w14:textId="77777777" w:rsidTr="00995AC4">
        <w:trPr>
          <w:trHeight w:val="20"/>
        </w:trPr>
        <w:tc>
          <w:tcPr>
            <w:tcW w:w="5000" w:type="pct"/>
            <w:vAlign w:val="bottom"/>
            <w:hideMark/>
          </w:tcPr>
          <w:p w14:paraId="6BBC23EF" w14:textId="77777777" w:rsidR="0044654F" w:rsidRPr="00AA5D13" w:rsidRDefault="0044654F" w:rsidP="00995AC4">
            <w:pPr>
              <w:rPr>
                <w:rFonts w:ascii="Arial" w:eastAsia="Calibri" w:hAnsi="Arial" w:cs="Arial"/>
                <w:b/>
                <w:bCs/>
                <w:color w:val="FF0000"/>
                <w:sz w:val="16"/>
                <w:szCs w:val="16"/>
              </w:rPr>
            </w:pPr>
            <w:r w:rsidRPr="00AA5D13">
              <w:rPr>
                <w:rFonts w:ascii="Arial" w:eastAsia="Calibri" w:hAnsi="Arial" w:cs="Arial"/>
                <w:b/>
                <w:bCs/>
                <w:sz w:val="16"/>
                <w:szCs w:val="16"/>
              </w:rPr>
              <w:t>III. Adverse childhood experiences reported in survey</w:t>
            </w:r>
          </w:p>
        </w:tc>
      </w:tr>
      <w:tr w:rsidR="0044654F" w:rsidRPr="00AA5D13" w14:paraId="59C85A60" w14:textId="77777777" w:rsidTr="00995AC4">
        <w:trPr>
          <w:trHeight w:val="20"/>
        </w:trPr>
        <w:tc>
          <w:tcPr>
            <w:tcW w:w="5000" w:type="pct"/>
            <w:vAlign w:val="bottom"/>
            <w:hideMark/>
          </w:tcPr>
          <w:p w14:paraId="51984628" w14:textId="77777777" w:rsidR="0044654F" w:rsidRPr="00AA5D13" w:rsidRDefault="0044654F" w:rsidP="0044654F">
            <w:pPr>
              <w:pStyle w:val="ListParagraph"/>
              <w:numPr>
                <w:ilvl w:val="0"/>
                <w:numId w:val="48"/>
              </w:numPr>
              <w:spacing w:line="256" w:lineRule="auto"/>
              <w:rPr>
                <w:rFonts w:ascii="Arial" w:eastAsia="Calibri" w:hAnsi="Arial" w:cs="Arial"/>
                <w:b/>
                <w:bCs/>
                <w:sz w:val="16"/>
                <w:szCs w:val="16"/>
              </w:rPr>
            </w:pPr>
            <w:r w:rsidRPr="00AA5D13">
              <w:rPr>
                <w:rFonts w:ascii="Arial" w:hAnsi="Arial"/>
                <w:sz w:val="16"/>
                <w:szCs w:val="16"/>
              </w:rPr>
              <w:t xml:space="preserve">Abuse &amp; </w:t>
            </w:r>
            <w:proofErr w:type="spellStart"/>
            <w:r w:rsidRPr="00AA5D13">
              <w:rPr>
                <w:rFonts w:ascii="Arial" w:hAnsi="Arial"/>
                <w:sz w:val="16"/>
                <w:szCs w:val="16"/>
              </w:rPr>
              <w:t>neglect</w:t>
            </w:r>
            <w:r w:rsidRPr="00AA5D13">
              <w:rPr>
                <w:rFonts w:ascii="Arial" w:hAnsi="Arial"/>
                <w:sz w:val="16"/>
                <w:szCs w:val="16"/>
                <w:vertAlign w:val="superscript"/>
              </w:rPr>
              <w:t>j</w:t>
            </w:r>
            <w:proofErr w:type="spellEnd"/>
            <w:r w:rsidRPr="00AA5D13">
              <w:rPr>
                <w:rFonts w:ascii="Arial" w:hAnsi="Arial"/>
                <w:sz w:val="16"/>
                <w:szCs w:val="16"/>
              </w:rPr>
              <w:t>: Hit by a family member so hard it left bruises; Physically abused at home; Felt hated by a family member; Frequency that family members said hurtful or insulting things; Emotionally abused at home; Forced to touch someone or touched by someone in a sexual; Sexually abused at home; Had to do difficult/dangerous chores; Did not have adequate care or protection; Lacked food, clothing, and basic needs</w:t>
            </w:r>
          </w:p>
        </w:tc>
      </w:tr>
      <w:tr w:rsidR="0044654F" w:rsidRPr="00AA5D13" w14:paraId="0F596146" w14:textId="77777777" w:rsidTr="00995AC4">
        <w:trPr>
          <w:trHeight w:val="20"/>
        </w:trPr>
        <w:tc>
          <w:tcPr>
            <w:tcW w:w="5000" w:type="pct"/>
            <w:vAlign w:val="bottom"/>
            <w:hideMark/>
          </w:tcPr>
          <w:p w14:paraId="763FF9A7" w14:textId="77777777" w:rsidR="0044654F" w:rsidRPr="00AA5D13" w:rsidRDefault="0044654F" w:rsidP="0044654F">
            <w:pPr>
              <w:pStyle w:val="ListParagraph"/>
              <w:numPr>
                <w:ilvl w:val="0"/>
                <w:numId w:val="48"/>
              </w:numPr>
              <w:spacing w:line="256" w:lineRule="auto"/>
              <w:rPr>
                <w:rFonts w:ascii="Arial" w:hAnsi="Arial"/>
                <w:sz w:val="16"/>
                <w:szCs w:val="16"/>
              </w:rPr>
            </w:pPr>
            <w:r w:rsidRPr="00AA5D13">
              <w:rPr>
                <w:rFonts w:ascii="Arial" w:hAnsi="Arial"/>
                <w:sz w:val="16"/>
                <w:szCs w:val="16"/>
              </w:rPr>
              <w:t xml:space="preserve">Other adverse childhood </w:t>
            </w:r>
            <w:proofErr w:type="spellStart"/>
            <w:r w:rsidRPr="00AA5D13">
              <w:rPr>
                <w:rFonts w:ascii="Arial" w:hAnsi="Arial"/>
                <w:sz w:val="16"/>
                <w:szCs w:val="16"/>
              </w:rPr>
              <w:t>events</w:t>
            </w:r>
            <w:r w:rsidRPr="00AA5D13">
              <w:rPr>
                <w:rFonts w:ascii="Arial" w:hAnsi="Arial"/>
                <w:sz w:val="16"/>
                <w:szCs w:val="16"/>
                <w:vertAlign w:val="superscript"/>
              </w:rPr>
              <w:t>j</w:t>
            </w:r>
            <w:proofErr w:type="spellEnd"/>
            <w:r w:rsidRPr="00AA5D13">
              <w:rPr>
                <w:rFonts w:ascii="Arial" w:hAnsi="Arial"/>
                <w:sz w:val="16"/>
                <w:szCs w:val="16"/>
              </w:rPr>
              <w:t>: Family was on welfare; Family was homeless</w:t>
            </w:r>
          </w:p>
        </w:tc>
      </w:tr>
      <w:tr w:rsidR="0044654F" w:rsidRPr="00AA5D13" w14:paraId="4E469AC7" w14:textId="77777777" w:rsidTr="00995AC4">
        <w:trPr>
          <w:trHeight w:val="20"/>
        </w:trPr>
        <w:tc>
          <w:tcPr>
            <w:tcW w:w="5000" w:type="pct"/>
            <w:vAlign w:val="bottom"/>
          </w:tcPr>
          <w:p w14:paraId="72F57997" w14:textId="77777777" w:rsidR="0044654F" w:rsidRPr="00AA5D13" w:rsidRDefault="0044654F" w:rsidP="00995AC4">
            <w:pPr>
              <w:rPr>
                <w:rFonts w:ascii="Arial" w:eastAsia="Calibri" w:hAnsi="Arial" w:cs="Arial"/>
                <w:b/>
                <w:bCs/>
                <w:sz w:val="16"/>
                <w:szCs w:val="16"/>
                <w:highlight w:val="yellow"/>
              </w:rPr>
            </w:pPr>
          </w:p>
        </w:tc>
      </w:tr>
      <w:tr w:rsidR="0044654F" w:rsidRPr="00AA5D13" w14:paraId="4B944081" w14:textId="77777777" w:rsidTr="00995AC4">
        <w:trPr>
          <w:trHeight w:val="20"/>
        </w:trPr>
        <w:tc>
          <w:tcPr>
            <w:tcW w:w="5000" w:type="pct"/>
            <w:vAlign w:val="bottom"/>
            <w:hideMark/>
          </w:tcPr>
          <w:p w14:paraId="05ACA721"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IV. Other lifetime traumatic events</w:t>
            </w:r>
          </w:p>
        </w:tc>
      </w:tr>
      <w:tr w:rsidR="0044654F" w:rsidRPr="00AA5D13" w14:paraId="47E27A99" w14:textId="77777777" w:rsidTr="00995AC4">
        <w:trPr>
          <w:trHeight w:val="20"/>
        </w:trPr>
        <w:tc>
          <w:tcPr>
            <w:tcW w:w="5000" w:type="pct"/>
            <w:vAlign w:val="bottom"/>
            <w:hideMark/>
          </w:tcPr>
          <w:p w14:paraId="117B7274" w14:textId="77777777" w:rsidR="0044654F" w:rsidRPr="00AA5D13" w:rsidRDefault="0044654F" w:rsidP="0044654F">
            <w:pPr>
              <w:pStyle w:val="ListParagraph"/>
              <w:numPr>
                <w:ilvl w:val="0"/>
                <w:numId w:val="49"/>
              </w:numPr>
              <w:spacing w:line="256" w:lineRule="auto"/>
              <w:ind w:left="504"/>
              <w:rPr>
                <w:rFonts w:ascii="Arial" w:eastAsia="Calibri" w:hAnsi="Arial" w:cs="Arial"/>
                <w:b/>
                <w:bCs/>
                <w:sz w:val="16"/>
                <w:szCs w:val="16"/>
              </w:rPr>
            </w:pPr>
            <w:r w:rsidRPr="00AA5D13">
              <w:rPr>
                <w:rFonts w:ascii="Arial" w:hAnsi="Arial"/>
                <w:b/>
                <w:bCs/>
                <w:sz w:val="16"/>
                <w:szCs w:val="16"/>
              </w:rPr>
              <w:t xml:space="preserve"> Obtained from administrative data</w:t>
            </w:r>
          </w:p>
        </w:tc>
      </w:tr>
      <w:tr w:rsidR="0044654F" w:rsidRPr="00AA5D13" w14:paraId="6F56AF40" w14:textId="77777777" w:rsidTr="00995AC4">
        <w:trPr>
          <w:trHeight w:val="20"/>
        </w:trPr>
        <w:tc>
          <w:tcPr>
            <w:tcW w:w="5000" w:type="pct"/>
            <w:vAlign w:val="bottom"/>
            <w:hideMark/>
          </w:tcPr>
          <w:p w14:paraId="56860ABC" w14:textId="77777777" w:rsidR="0044654F" w:rsidRPr="00AA5D13" w:rsidRDefault="0044654F" w:rsidP="0044654F">
            <w:pPr>
              <w:numPr>
                <w:ilvl w:val="0"/>
                <w:numId w:val="50"/>
              </w:numPr>
              <w:ind w:left="720"/>
              <w:contextualSpacing/>
              <w:rPr>
                <w:rFonts w:ascii="Arial" w:eastAsia="Calibri" w:hAnsi="Arial" w:cs="Arial"/>
                <w:sz w:val="16"/>
                <w:szCs w:val="16"/>
              </w:rPr>
            </w:pPr>
            <w:r w:rsidRPr="00AA5D13">
              <w:rPr>
                <w:rFonts w:ascii="Arial" w:eastAsia="Calibri" w:hAnsi="Arial" w:cs="Arial"/>
                <w:sz w:val="16"/>
                <w:szCs w:val="16"/>
              </w:rPr>
              <w:t xml:space="preserve">Criminal records &amp; </w:t>
            </w:r>
            <w:proofErr w:type="spellStart"/>
            <w:r w:rsidRPr="00AA5D13">
              <w:rPr>
                <w:rFonts w:ascii="Arial" w:eastAsia="Calibri" w:hAnsi="Arial" w:cs="Arial"/>
                <w:sz w:val="16"/>
                <w:szCs w:val="16"/>
              </w:rPr>
              <w:t>offenses</w:t>
            </w:r>
            <w:r w:rsidRPr="00AA5D13">
              <w:rPr>
                <w:rFonts w:ascii="Arial" w:eastAsia="Calibri" w:hAnsi="Arial" w:cs="Arial"/>
                <w:sz w:val="16"/>
                <w:szCs w:val="16"/>
                <w:vertAlign w:val="superscript"/>
              </w:rPr>
              <w:t>k</w:t>
            </w:r>
            <w:proofErr w:type="spellEnd"/>
            <w:r w:rsidRPr="00AA5D13">
              <w:rPr>
                <w:rFonts w:ascii="Arial" w:eastAsia="Calibri" w:hAnsi="Arial" w:cs="Arial"/>
                <w:sz w:val="16"/>
                <w:szCs w:val="16"/>
              </w:rPr>
              <w:t>: Found perpetrator &amp; victim of each of the following crimes in the 12 months &amp; 4 years</w:t>
            </w:r>
            <w:r w:rsidRPr="00AA5D13">
              <w:rPr>
                <w:rFonts w:ascii="Arial" w:eastAsia="Calibri" w:hAnsi="Arial" w:cs="Arial"/>
                <w:sz w:val="16"/>
                <w:szCs w:val="16"/>
                <w:lang w:val="da-DK"/>
              </w:rPr>
              <w:t xml:space="preserve"> prior to separation/retirement</w:t>
            </w:r>
            <w:r w:rsidRPr="00AA5D13">
              <w:rPr>
                <w:rFonts w:ascii="Arial" w:eastAsia="Calibri" w:hAnsi="Arial" w:cs="Arial"/>
                <w:sz w:val="16"/>
                <w:szCs w:val="16"/>
              </w:rPr>
              <w:t xml:space="preserve">: Major physical violence; Minor physical violence; Verbal violence; Sexual violence; Non-violent offenses; Any criminal offense; Number of found criminal perpetrations &amp; victimizations of each of the criminal offenses in the 12 months &amp; 4 years </w:t>
            </w:r>
            <w:r w:rsidRPr="00AA5D13">
              <w:rPr>
                <w:rFonts w:ascii="Arial" w:eastAsia="Calibri" w:hAnsi="Arial" w:cs="Arial"/>
                <w:sz w:val="16"/>
                <w:szCs w:val="16"/>
                <w:lang w:val="da-DK"/>
              </w:rPr>
              <w:t>prior to separation/retirement</w:t>
            </w:r>
          </w:p>
        </w:tc>
      </w:tr>
      <w:tr w:rsidR="0044654F" w:rsidRPr="00AA5D13" w14:paraId="483EB30B" w14:textId="77777777" w:rsidTr="00995AC4">
        <w:trPr>
          <w:trHeight w:val="20"/>
        </w:trPr>
        <w:tc>
          <w:tcPr>
            <w:tcW w:w="5000" w:type="pct"/>
            <w:vAlign w:val="bottom"/>
            <w:hideMark/>
          </w:tcPr>
          <w:p w14:paraId="6B8E2C19" w14:textId="77777777" w:rsidR="0044654F" w:rsidRPr="00AA5D13" w:rsidRDefault="0044654F" w:rsidP="0044654F">
            <w:pPr>
              <w:numPr>
                <w:ilvl w:val="0"/>
                <w:numId w:val="50"/>
              </w:numPr>
              <w:ind w:left="720"/>
              <w:contextualSpacing/>
              <w:rPr>
                <w:rFonts w:ascii="Arial" w:eastAsia="Calibri" w:hAnsi="Arial" w:cs="Arial"/>
                <w:sz w:val="16"/>
                <w:szCs w:val="16"/>
              </w:rPr>
            </w:pPr>
            <w:r w:rsidRPr="00AA5D13">
              <w:rPr>
                <w:rFonts w:ascii="Arial" w:eastAsia="Calibri" w:hAnsi="Arial" w:cs="Arial"/>
                <w:sz w:val="16"/>
                <w:szCs w:val="16"/>
              </w:rPr>
              <w:t>Military conducted drug tests: Any positive drug test &amp; number of positive tests in the 12 months &amp; 4 years</w:t>
            </w:r>
            <w:r w:rsidRPr="00AA5D13">
              <w:rPr>
                <w:rFonts w:ascii="Arial" w:eastAsia="Calibri" w:hAnsi="Arial" w:cs="Arial"/>
                <w:sz w:val="16"/>
                <w:szCs w:val="16"/>
                <w:lang w:val="da-DK"/>
              </w:rPr>
              <w:t xml:space="preserve"> prior to separation/retirement</w:t>
            </w:r>
            <w:r w:rsidRPr="00AA5D13">
              <w:rPr>
                <w:rFonts w:ascii="Arial" w:eastAsia="Calibri" w:hAnsi="Arial" w:cs="Arial"/>
                <w:sz w:val="16"/>
                <w:szCs w:val="16"/>
              </w:rPr>
              <w:t>; Number of negative drug tests in the 12 months &amp; 4 years</w:t>
            </w:r>
            <w:r w:rsidRPr="00AA5D13">
              <w:rPr>
                <w:rFonts w:ascii="Arial" w:eastAsia="Calibri" w:hAnsi="Arial" w:cs="Arial"/>
                <w:sz w:val="16"/>
                <w:szCs w:val="16"/>
                <w:lang w:val="da-DK"/>
              </w:rPr>
              <w:t xml:space="preserve"> prior to separation/retirement</w:t>
            </w:r>
            <w:r w:rsidRPr="00AA5D13">
              <w:rPr>
                <w:rFonts w:ascii="Arial" w:eastAsia="Calibri" w:hAnsi="Arial" w:cs="Arial"/>
                <w:sz w:val="16"/>
                <w:szCs w:val="16"/>
              </w:rPr>
              <w:t xml:space="preserve">; Number of months since last drug test; Received an unsatisfactory evaluation from Commander on last Army Substance Abuse Program (ASAP) Patient Progress </w:t>
            </w:r>
            <w:proofErr w:type="spellStart"/>
            <w:r w:rsidRPr="00AA5D13">
              <w:rPr>
                <w:rFonts w:ascii="Arial" w:eastAsia="Calibri" w:hAnsi="Arial" w:cs="Arial"/>
                <w:sz w:val="16"/>
                <w:szCs w:val="16"/>
              </w:rPr>
              <w:t>Report</w:t>
            </w:r>
            <w:r w:rsidRPr="00AA5D13">
              <w:rPr>
                <w:rFonts w:ascii="Arial" w:eastAsia="Calibri" w:hAnsi="Arial" w:cs="Arial"/>
                <w:sz w:val="16"/>
                <w:szCs w:val="16"/>
                <w:vertAlign w:val="superscript"/>
              </w:rPr>
              <w:t>l</w:t>
            </w:r>
            <w:proofErr w:type="spellEnd"/>
            <w:r w:rsidRPr="00AA5D13">
              <w:rPr>
                <w:rFonts w:ascii="Arial" w:eastAsia="Calibri" w:hAnsi="Arial" w:cs="Arial"/>
                <w:sz w:val="16"/>
                <w:szCs w:val="16"/>
              </w:rPr>
              <w:t>; Percent of months since last unsatisfactory ASAP evaluation</w:t>
            </w:r>
          </w:p>
        </w:tc>
      </w:tr>
      <w:tr w:rsidR="0044654F" w:rsidRPr="00AA5D13" w14:paraId="2592DE17" w14:textId="77777777" w:rsidTr="00995AC4">
        <w:trPr>
          <w:trHeight w:val="20"/>
        </w:trPr>
        <w:tc>
          <w:tcPr>
            <w:tcW w:w="5000" w:type="pct"/>
            <w:vAlign w:val="bottom"/>
            <w:hideMark/>
          </w:tcPr>
          <w:p w14:paraId="28677F7E" w14:textId="77777777" w:rsidR="0044654F" w:rsidRPr="00AA5D13" w:rsidRDefault="0044654F" w:rsidP="0044654F">
            <w:pPr>
              <w:numPr>
                <w:ilvl w:val="0"/>
                <w:numId w:val="50"/>
              </w:numPr>
              <w:ind w:left="720"/>
              <w:contextualSpacing/>
              <w:rPr>
                <w:rFonts w:ascii="Arial" w:eastAsia="Calibri" w:hAnsi="Arial" w:cs="Arial"/>
                <w:sz w:val="16"/>
                <w:szCs w:val="16"/>
              </w:rPr>
            </w:pPr>
            <w:r w:rsidRPr="00AA5D13">
              <w:rPr>
                <w:rFonts w:ascii="Arial" w:eastAsia="Calibri" w:hAnsi="Arial" w:cs="Arial"/>
                <w:sz w:val="16"/>
                <w:szCs w:val="16"/>
              </w:rPr>
              <w:t xml:space="preserve">Weapons: Count of </w:t>
            </w:r>
            <w:r w:rsidRPr="00AA5D13">
              <w:rPr>
                <w:rFonts w:ascii="Arial" w:hAnsi="Arial" w:cs="Arial"/>
                <w:sz w:val="16"/>
                <w:szCs w:val="16"/>
              </w:rPr>
              <w:t xml:space="preserve">guns, pistols, rifles, shotguns, knives, swords, bows, </w:t>
            </w:r>
            <w:r w:rsidRPr="00AA5D13">
              <w:rPr>
                <w:rFonts w:ascii="Arial" w:eastAsia="Calibri" w:hAnsi="Arial" w:cs="Arial"/>
                <w:sz w:val="16"/>
                <w:szCs w:val="16"/>
              </w:rPr>
              <w:t xml:space="preserve">or </w:t>
            </w:r>
            <w:r w:rsidRPr="00AA5D13">
              <w:rPr>
                <w:rFonts w:ascii="Arial" w:hAnsi="Arial" w:cs="Arial"/>
                <w:sz w:val="16"/>
                <w:szCs w:val="16"/>
              </w:rPr>
              <w:t>any other weapon</w:t>
            </w:r>
            <w:r w:rsidRPr="00AA5D13">
              <w:rPr>
                <w:rFonts w:ascii="Arial" w:eastAsia="Calibri" w:hAnsi="Arial" w:cs="Arial"/>
                <w:sz w:val="16"/>
                <w:szCs w:val="16"/>
              </w:rPr>
              <w:t xml:space="preserve"> registered for legal possession in the 4 years</w:t>
            </w:r>
            <w:r w:rsidRPr="00AA5D13">
              <w:rPr>
                <w:rFonts w:ascii="Arial" w:eastAsia="Calibri" w:hAnsi="Arial" w:cs="Arial"/>
                <w:sz w:val="16"/>
                <w:szCs w:val="16"/>
                <w:lang w:val="da-DK"/>
              </w:rPr>
              <w:t xml:space="preserve"> prior to separation/retirement</w:t>
            </w:r>
          </w:p>
        </w:tc>
      </w:tr>
      <w:tr w:rsidR="0044654F" w:rsidRPr="00AA5D13" w14:paraId="68B559E8" w14:textId="77777777" w:rsidTr="00995AC4">
        <w:trPr>
          <w:trHeight w:val="20"/>
        </w:trPr>
        <w:tc>
          <w:tcPr>
            <w:tcW w:w="5000" w:type="pct"/>
            <w:vAlign w:val="bottom"/>
            <w:hideMark/>
          </w:tcPr>
          <w:p w14:paraId="0E5EDF9E" w14:textId="77777777" w:rsidR="0044654F" w:rsidRPr="00AA5D13" w:rsidRDefault="0044654F" w:rsidP="0044654F">
            <w:pPr>
              <w:pStyle w:val="ListParagraph"/>
              <w:numPr>
                <w:ilvl w:val="0"/>
                <w:numId w:val="49"/>
              </w:numPr>
              <w:spacing w:line="256" w:lineRule="auto"/>
              <w:ind w:left="504"/>
              <w:rPr>
                <w:rFonts w:ascii="Arial" w:eastAsia="Calibri" w:hAnsi="Arial" w:cs="Arial"/>
                <w:b/>
                <w:bCs/>
                <w:sz w:val="16"/>
                <w:szCs w:val="16"/>
              </w:rPr>
            </w:pPr>
            <w:r w:rsidRPr="00AA5D13">
              <w:rPr>
                <w:rFonts w:ascii="Arial" w:hAnsi="Arial"/>
                <w:b/>
                <w:bCs/>
                <w:sz w:val="16"/>
                <w:szCs w:val="16"/>
              </w:rPr>
              <w:t xml:space="preserve"> Reported in survey</w:t>
            </w:r>
          </w:p>
        </w:tc>
      </w:tr>
      <w:tr w:rsidR="0044654F" w:rsidRPr="00AA5D13" w14:paraId="1087544B" w14:textId="77777777" w:rsidTr="00995AC4">
        <w:trPr>
          <w:trHeight w:val="20"/>
        </w:trPr>
        <w:tc>
          <w:tcPr>
            <w:tcW w:w="5000" w:type="pct"/>
            <w:vAlign w:val="bottom"/>
            <w:hideMark/>
          </w:tcPr>
          <w:p w14:paraId="10470B40" w14:textId="77777777" w:rsidR="0044654F" w:rsidRPr="00AA5D13" w:rsidRDefault="0044654F" w:rsidP="0044654F">
            <w:pPr>
              <w:numPr>
                <w:ilvl w:val="0"/>
                <w:numId w:val="51"/>
              </w:numPr>
              <w:ind w:left="720"/>
              <w:contextualSpacing/>
              <w:rPr>
                <w:rFonts w:ascii="Arial" w:eastAsia="Calibri" w:hAnsi="Arial" w:cs="Arial"/>
                <w:sz w:val="16"/>
                <w:szCs w:val="16"/>
              </w:rPr>
            </w:pPr>
            <w:r w:rsidRPr="00AA5D13">
              <w:rPr>
                <w:rFonts w:ascii="Arial" w:eastAsia="Calibri" w:hAnsi="Arial" w:cs="Arial"/>
                <w:sz w:val="16"/>
                <w:szCs w:val="16"/>
                <w:shd w:val="clear" w:color="auto" w:fill="FFFFFF"/>
              </w:rPr>
              <w:t>D</w:t>
            </w:r>
            <w:r w:rsidRPr="00AA5D13">
              <w:rPr>
                <w:rFonts w:ascii="Arial" w:eastAsia="Calibri" w:hAnsi="Arial" w:cs="Arial"/>
                <w:sz w:val="16"/>
                <w:szCs w:val="16"/>
              </w:rPr>
              <w:t>eployment-related traumatic events as of LS3</w:t>
            </w:r>
            <w:r w:rsidRPr="00AA5D13">
              <w:rPr>
                <w:rFonts w:ascii="Arial" w:eastAsia="Calibri" w:hAnsi="Arial" w:cs="Arial"/>
                <w:sz w:val="16"/>
                <w:szCs w:val="16"/>
                <w:vertAlign w:val="superscript"/>
              </w:rPr>
              <w:t>m</w:t>
            </w:r>
            <w:r w:rsidRPr="00AA5D13">
              <w:rPr>
                <w:rFonts w:ascii="Arial" w:eastAsia="Calibri" w:hAnsi="Arial" w:cs="Arial"/>
                <w:sz w:val="16"/>
                <w:szCs w:val="16"/>
              </w:rPr>
              <w:t>: Went on combat patrols or had other dangerous duty; Had a close call; Wounded by the enemy; Fired rounds at the enemy or took enemy fire; Responsible for death of enemy combatant; Responsible for death of non-combatant; Responsible for death of US or ally personnel; Saved the life of a servicemember or civilian; Saw destroyed homes or villages or people begging for food; Exposed to wounded or dying people; Witnessed violence in the local population or mistreatment toward non-combatants; Physically assaulted; Sexually assaulted or raped; Hazed or bullied by unit members</w:t>
            </w:r>
          </w:p>
        </w:tc>
      </w:tr>
      <w:tr w:rsidR="0044654F" w:rsidRPr="00AA5D13" w14:paraId="120A1480" w14:textId="77777777" w:rsidTr="00995AC4">
        <w:trPr>
          <w:trHeight w:val="20"/>
        </w:trPr>
        <w:tc>
          <w:tcPr>
            <w:tcW w:w="5000" w:type="pct"/>
            <w:vAlign w:val="bottom"/>
            <w:hideMark/>
          </w:tcPr>
          <w:p w14:paraId="32B98402" w14:textId="77777777" w:rsidR="0044654F" w:rsidRPr="00AA5D13" w:rsidRDefault="0044654F" w:rsidP="0044654F">
            <w:pPr>
              <w:numPr>
                <w:ilvl w:val="0"/>
                <w:numId w:val="51"/>
              </w:numPr>
              <w:ind w:left="720"/>
              <w:contextualSpacing/>
              <w:rPr>
                <w:rFonts w:ascii="Arial" w:eastAsia="Calibri" w:hAnsi="Arial" w:cs="Arial"/>
                <w:sz w:val="16"/>
                <w:szCs w:val="16"/>
              </w:rPr>
            </w:pPr>
            <w:r w:rsidRPr="00AA5D13">
              <w:rPr>
                <w:rFonts w:ascii="Arial" w:eastAsia="Calibri" w:hAnsi="Arial" w:cs="Arial"/>
                <w:sz w:val="16"/>
                <w:szCs w:val="16"/>
              </w:rPr>
              <w:t>Other lifetime self-reported events</w:t>
            </w:r>
            <w:r w:rsidRPr="00AA5D13">
              <w:rPr>
                <w:rFonts w:ascii="Arial" w:eastAsia="Calibri" w:hAnsi="Arial" w:cs="Arial"/>
                <w:sz w:val="16"/>
                <w:szCs w:val="16"/>
                <w:shd w:val="clear" w:color="auto" w:fill="FFFFFF"/>
              </w:rPr>
              <w:t xml:space="preserve"> as of </w:t>
            </w:r>
            <w:r w:rsidRPr="00AA5D13">
              <w:rPr>
                <w:rFonts w:ascii="Arial" w:eastAsia="Calibri" w:hAnsi="Arial" w:cs="Arial"/>
                <w:sz w:val="16"/>
                <w:szCs w:val="16"/>
              </w:rPr>
              <w:t>separation/</w:t>
            </w:r>
            <w:proofErr w:type="spellStart"/>
            <w:r w:rsidRPr="00AA5D13">
              <w:rPr>
                <w:rFonts w:ascii="Arial" w:eastAsia="Calibri" w:hAnsi="Arial" w:cs="Arial"/>
                <w:sz w:val="16"/>
                <w:szCs w:val="16"/>
              </w:rPr>
              <w:t>retirement</w:t>
            </w:r>
            <w:r w:rsidRPr="00AA5D13">
              <w:rPr>
                <w:rFonts w:ascii="Arial" w:eastAsia="Calibri" w:hAnsi="Arial" w:cs="Arial"/>
                <w:sz w:val="16"/>
                <w:szCs w:val="16"/>
                <w:vertAlign w:val="superscript"/>
              </w:rPr>
              <w:t>n</w:t>
            </w:r>
            <w:proofErr w:type="spellEnd"/>
            <w:r w:rsidRPr="00AA5D13">
              <w:rPr>
                <w:rFonts w:ascii="Arial" w:eastAsia="Calibri" w:hAnsi="Arial" w:cs="Arial"/>
                <w:sz w:val="16"/>
                <w:szCs w:val="16"/>
              </w:rPr>
              <w:t>: Experienced a life-threatening illness/injury; Physically assaulted; Sexually assaulted or raped; Any physical assault, sexually assault, or rape; Exposed to a natural disaster; Involved in a serious accident; Close friend/relative died; Any other very stressful experience; Any lifetime traumatic event</w:t>
            </w:r>
          </w:p>
        </w:tc>
      </w:tr>
      <w:tr w:rsidR="0044654F" w:rsidRPr="00AA5D13" w14:paraId="3847F494" w14:textId="77777777" w:rsidTr="00995AC4">
        <w:trPr>
          <w:trHeight w:val="20"/>
        </w:trPr>
        <w:tc>
          <w:tcPr>
            <w:tcW w:w="5000" w:type="pct"/>
            <w:vAlign w:val="bottom"/>
          </w:tcPr>
          <w:p w14:paraId="27C128D3" w14:textId="77777777" w:rsidR="0044654F" w:rsidRPr="00AA5D13" w:rsidRDefault="0044654F" w:rsidP="00995AC4">
            <w:pPr>
              <w:rPr>
                <w:rFonts w:ascii="Arial" w:eastAsia="Calibri" w:hAnsi="Arial" w:cs="Arial"/>
                <w:b/>
                <w:bCs/>
                <w:sz w:val="16"/>
                <w:szCs w:val="16"/>
              </w:rPr>
            </w:pPr>
          </w:p>
        </w:tc>
      </w:tr>
      <w:tr w:rsidR="0044654F" w:rsidRPr="00AA5D13" w14:paraId="05003131" w14:textId="77777777" w:rsidTr="00995AC4">
        <w:trPr>
          <w:trHeight w:val="20"/>
        </w:trPr>
        <w:tc>
          <w:tcPr>
            <w:tcW w:w="5000" w:type="pct"/>
            <w:vAlign w:val="bottom"/>
            <w:hideMark/>
          </w:tcPr>
          <w:p w14:paraId="3B7EA802"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V. Chronic stressors reported in survey</w:t>
            </w:r>
          </w:p>
        </w:tc>
      </w:tr>
      <w:tr w:rsidR="0044654F" w:rsidRPr="00AA5D13" w14:paraId="0C29A3E6" w14:textId="77777777" w:rsidTr="00995AC4">
        <w:trPr>
          <w:trHeight w:val="20"/>
        </w:trPr>
        <w:tc>
          <w:tcPr>
            <w:tcW w:w="5000" w:type="pct"/>
            <w:vAlign w:val="bottom"/>
            <w:hideMark/>
          </w:tcPr>
          <w:p w14:paraId="736BDDD2" w14:textId="77777777" w:rsidR="0044654F" w:rsidRPr="00AA5D13" w:rsidRDefault="0044654F" w:rsidP="0044654F">
            <w:pPr>
              <w:pStyle w:val="ListParagraph"/>
              <w:numPr>
                <w:ilvl w:val="0"/>
                <w:numId w:val="52"/>
              </w:numPr>
              <w:spacing w:line="256" w:lineRule="auto"/>
              <w:rPr>
                <w:rFonts w:ascii="Arial" w:eastAsia="Calibri" w:hAnsi="Arial" w:cs="Arial"/>
                <w:b/>
                <w:bCs/>
                <w:sz w:val="16"/>
                <w:szCs w:val="16"/>
              </w:rPr>
            </w:pPr>
            <w:r w:rsidRPr="00AA5D13">
              <w:rPr>
                <w:rFonts w:ascii="Arial" w:hAnsi="Arial"/>
                <w:sz w:val="16"/>
                <w:szCs w:val="16"/>
              </w:rPr>
              <w:t xml:space="preserve">Stress severity: 12-month severity of stress in life </w:t>
            </w:r>
            <w:proofErr w:type="spellStart"/>
            <w:r w:rsidRPr="00AA5D13">
              <w:rPr>
                <w:rFonts w:ascii="Arial" w:hAnsi="Arial"/>
                <w:sz w:val="16"/>
                <w:szCs w:val="16"/>
              </w:rPr>
              <w:t>overall</w:t>
            </w:r>
            <w:r w:rsidRPr="00AA5D13">
              <w:rPr>
                <w:rFonts w:ascii="Arial" w:hAnsi="Arial"/>
                <w:sz w:val="16"/>
                <w:szCs w:val="16"/>
                <w:vertAlign w:val="superscript"/>
              </w:rPr>
              <w:t>o</w:t>
            </w:r>
            <w:proofErr w:type="spellEnd"/>
          </w:p>
        </w:tc>
      </w:tr>
      <w:tr w:rsidR="0044654F" w:rsidRPr="00AA5D13" w14:paraId="62D41BFD" w14:textId="77777777" w:rsidTr="00995AC4">
        <w:trPr>
          <w:trHeight w:val="20"/>
        </w:trPr>
        <w:tc>
          <w:tcPr>
            <w:tcW w:w="5000" w:type="pct"/>
            <w:vAlign w:val="bottom"/>
          </w:tcPr>
          <w:p w14:paraId="34816388" w14:textId="77777777" w:rsidR="0044654F" w:rsidRPr="00AA5D13" w:rsidRDefault="0044654F" w:rsidP="00995AC4">
            <w:pPr>
              <w:rPr>
                <w:rFonts w:ascii="Arial" w:eastAsia="Calibri" w:hAnsi="Arial" w:cs="Arial"/>
                <w:b/>
                <w:bCs/>
                <w:sz w:val="16"/>
                <w:szCs w:val="16"/>
              </w:rPr>
            </w:pPr>
          </w:p>
        </w:tc>
      </w:tr>
      <w:tr w:rsidR="0044654F" w:rsidRPr="00AA5D13" w14:paraId="5FD8A9CF" w14:textId="77777777" w:rsidTr="00995AC4">
        <w:trPr>
          <w:trHeight w:val="20"/>
        </w:trPr>
        <w:tc>
          <w:tcPr>
            <w:tcW w:w="5000" w:type="pct"/>
            <w:vAlign w:val="bottom"/>
            <w:hideMark/>
          </w:tcPr>
          <w:p w14:paraId="7E42B2F7"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VI. Personality</w:t>
            </w:r>
          </w:p>
        </w:tc>
      </w:tr>
      <w:tr w:rsidR="0044654F" w:rsidRPr="00AA5D13" w14:paraId="4E8ED08A" w14:textId="77777777" w:rsidTr="00995AC4">
        <w:trPr>
          <w:trHeight w:val="20"/>
        </w:trPr>
        <w:tc>
          <w:tcPr>
            <w:tcW w:w="5000" w:type="pct"/>
            <w:vAlign w:val="bottom"/>
            <w:hideMark/>
          </w:tcPr>
          <w:p w14:paraId="15F7629D" w14:textId="77777777" w:rsidR="0044654F" w:rsidRPr="00AA5D13" w:rsidRDefault="0044654F" w:rsidP="0044654F">
            <w:pPr>
              <w:pStyle w:val="ListParagraph"/>
              <w:numPr>
                <w:ilvl w:val="0"/>
                <w:numId w:val="53"/>
              </w:numPr>
              <w:spacing w:line="256" w:lineRule="auto"/>
              <w:ind w:left="504"/>
              <w:rPr>
                <w:rFonts w:ascii="Arial" w:eastAsia="Calibri" w:hAnsi="Arial" w:cs="Arial"/>
                <w:b/>
                <w:bCs/>
                <w:sz w:val="16"/>
                <w:szCs w:val="16"/>
              </w:rPr>
            </w:pPr>
            <w:r w:rsidRPr="00AA5D13">
              <w:rPr>
                <w:rFonts w:ascii="Arial" w:hAnsi="Arial"/>
                <w:b/>
                <w:bCs/>
                <w:sz w:val="16"/>
                <w:szCs w:val="16"/>
              </w:rPr>
              <w:t xml:space="preserve"> Obtained from administrative data</w:t>
            </w:r>
          </w:p>
        </w:tc>
      </w:tr>
      <w:tr w:rsidR="0044654F" w:rsidRPr="00AA5D13" w14:paraId="3F073286" w14:textId="77777777" w:rsidTr="00995AC4">
        <w:trPr>
          <w:trHeight w:val="20"/>
        </w:trPr>
        <w:tc>
          <w:tcPr>
            <w:tcW w:w="5000" w:type="pct"/>
            <w:vAlign w:val="bottom"/>
            <w:hideMark/>
          </w:tcPr>
          <w:p w14:paraId="57E31E1D" w14:textId="77777777" w:rsidR="0044654F" w:rsidRPr="00AA5D13" w:rsidRDefault="0044654F" w:rsidP="0044654F">
            <w:pPr>
              <w:numPr>
                <w:ilvl w:val="0"/>
                <w:numId w:val="54"/>
              </w:numPr>
              <w:spacing w:after="160"/>
              <w:contextualSpacing/>
              <w:rPr>
                <w:rFonts w:ascii="Arial" w:eastAsia="Calibri" w:hAnsi="Arial" w:cs="Arial"/>
                <w:sz w:val="16"/>
                <w:szCs w:val="16"/>
              </w:rPr>
            </w:pPr>
            <w:bookmarkStart w:id="13" w:name="_Hlk151472591"/>
            <w:r w:rsidRPr="00AA5D13">
              <w:rPr>
                <w:rFonts w:ascii="Arial" w:eastAsia="Calibri" w:hAnsi="Arial" w:cs="Arial"/>
                <w:sz w:val="16"/>
                <w:szCs w:val="16"/>
              </w:rPr>
              <w:t xml:space="preserve">TAPAS personality </w:t>
            </w:r>
            <w:proofErr w:type="spellStart"/>
            <w:r w:rsidRPr="00AA5D13">
              <w:rPr>
                <w:rFonts w:ascii="Arial" w:eastAsia="Calibri" w:hAnsi="Arial" w:cs="Arial"/>
                <w:sz w:val="16"/>
                <w:szCs w:val="16"/>
              </w:rPr>
              <w:t>dimensions</w:t>
            </w:r>
            <w:bookmarkEnd w:id="13"/>
            <w:r w:rsidRPr="00AA5D13">
              <w:rPr>
                <w:rFonts w:ascii="Arial" w:eastAsia="Calibri" w:hAnsi="Arial" w:cs="Arial"/>
                <w:sz w:val="16"/>
                <w:szCs w:val="16"/>
                <w:vertAlign w:val="superscript"/>
              </w:rPr>
              <w:t>p</w:t>
            </w:r>
            <w:proofErr w:type="spellEnd"/>
            <w:r w:rsidRPr="00AA5D13">
              <w:rPr>
                <w:rFonts w:ascii="Arial" w:eastAsia="Calibri" w:hAnsi="Arial" w:cs="Arial"/>
                <w:sz w:val="16"/>
                <w:szCs w:val="16"/>
              </w:rPr>
              <w:t>: Achievement; Intellectual efficiency; Dominance; Even tempered; Optimism; “</w:t>
            </w:r>
            <w:bookmarkStart w:id="14" w:name="_Hlk151472597"/>
            <w:r w:rsidRPr="00AA5D13">
              <w:rPr>
                <w:rFonts w:ascii="Arial" w:eastAsia="Calibri" w:hAnsi="Arial" w:cs="Arial"/>
                <w:sz w:val="16"/>
                <w:szCs w:val="16"/>
              </w:rPr>
              <w:t>Will-do” composite score; “Adaptation” composite score</w:t>
            </w:r>
            <w:bookmarkEnd w:id="14"/>
            <w:r w:rsidRPr="00AA5D13">
              <w:rPr>
                <w:rFonts w:ascii="Arial" w:eastAsia="Calibri" w:hAnsi="Arial" w:cs="Arial"/>
                <w:sz w:val="16"/>
                <w:szCs w:val="16"/>
              </w:rPr>
              <w:t>; Did not allow TAPAS responses to be shared with the Army; No TAPAS data because it was not available as of separation/retirement date</w:t>
            </w:r>
          </w:p>
        </w:tc>
      </w:tr>
      <w:tr w:rsidR="0044654F" w:rsidRPr="00AA5D13" w14:paraId="7503EC16" w14:textId="77777777" w:rsidTr="00995AC4">
        <w:trPr>
          <w:trHeight w:val="20"/>
        </w:trPr>
        <w:tc>
          <w:tcPr>
            <w:tcW w:w="5000" w:type="pct"/>
            <w:vAlign w:val="bottom"/>
            <w:hideMark/>
          </w:tcPr>
          <w:p w14:paraId="122A1F6A" w14:textId="77777777" w:rsidR="0044654F" w:rsidRPr="00AA5D13" w:rsidRDefault="0044654F" w:rsidP="0044654F">
            <w:pPr>
              <w:pStyle w:val="ListParagraph"/>
              <w:numPr>
                <w:ilvl w:val="0"/>
                <w:numId w:val="53"/>
              </w:numPr>
              <w:spacing w:line="256" w:lineRule="auto"/>
              <w:ind w:left="504"/>
              <w:rPr>
                <w:rFonts w:ascii="Arial" w:eastAsia="Calibri" w:hAnsi="Arial" w:cs="Arial"/>
                <w:b/>
                <w:bCs/>
                <w:sz w:val="16"/>
                <w:szCs w:val="16"/>
              </w:rPr>
            </w:pPr>
            <w:r w:rsidRPr="00AA5D13">
              <w:rPr>
                <w:rFonts w:ascii="Arial" w:hAnsi="Arial"/>
                <w:b/>
                <w:bCs/>
                <w:sz w:val="16"/>
                <w:szCs w:val="16"/>
              </w:rPr>
              <w:t xml:space="preserve"> Reported in survey</w:t>
            </w:r>
          </w:p>
        </w:tc>
      </w:tr>
      <w:tr w:rsidR="0044654F" w:rsidRPr="00AA5D13" w14:paraId="353370EE" w14:textId="77777777" w:rsidTr="00995AC4">
        <w:trPr>
          <w:trHeight w:val="20"/>
        </w:trPr>
        <w:tc>
          <w:tcPr>
            <w:tcW w:w="5000" w:type="pct"/>
            <w:vAlign w:val="bottom"/>
            <w:hideMark/>
          </w:tcPr>
          <w:p w14:paraId="32850C3E" w14:textId="77777777" w:rsidR="0044654F" w:rsidRPr="00AA5D13" w:rsidRDefault="0044654F" w:rsidP="0044654F">
            <w:pPr>
              <w:numPr>
                <w:ilvl w:val="0"/>
                <w:numId w:val="55"/>
              </w:numPr>
              <w:spacing w:after="160"/>
              <w:contextualSpacing/>
              <w:rPr>
                <w:rFonts w:ascii="Arial" w:eastAsia="Calibri" w:hAnsi="Arial" w:cs="Arial"/>
                <w:sz w:val="16"/>
                <w:szCs w:val="16"/>
              </w:rPr>
            </w:pPr>
            <w:r w:rsidRPr="00AA5D13">
              <w:rPr>
                <w:rFonts w:ascii="Arial" w:eastAsia="Calibri" w:hAnsi="Arial" w:cs="Arial"/>
                <w:sz w:val="16"/>
                <w:szCs w:val="16"/>
              </w:rPr>
              <w:t xml:space="preserve">Negative affect </w:t>
            </w:r>
            <w:proofErr w:type="spellStart"/>
            <w:proofErr w:type="gramStart"/>
            <w:r w:rsidRPr="00AA5D13">
              <w:rPr>
                <w:rFonts w:ascii="Arial" w:eastAsia="Calibri" w:hAnsi="Arial" w:cs="Arial"/>
                <w:sz w:val="16"/>
                <w:szCs w:val="16"/>
              </w:rPr>
              <w:t>scales</w:t>
            </w:r>
            <w:r w:rsidRPr="00AA5D13">
              <w:rPr>
                <w:rFonts w:ascii="Arial" w:eastAsia="Calibri" w:hAnsi="Arial" w:cs="Arial"/>
                <w:sz w:val="16"/>
                <w:szCs w:val="16"/>
                <w:vertAlign w:val="superscript"/>
              </w:rPr>
              <w:t>b,q</w:t>
            </w:r>
            <w:proofErr w:type="spellEnd"/>
            <w:proofErr w:type="gramEnd"/>
            <w:r w:rsidRPr="00AA5D13">
              <w:rPr>
                <w:rFonts w:ascii="Arial" w:eastAsia="Calibri" w:hAnsi="Arial" w:cs="Arial"/>
                <w:sz w:val="16"/>
                <w:szCs w:val="16"/>
              </w:rPr>
              <w:t>: Antisocial traits; Borderline traits; Anger-irritability</w:t>
            </w:r>
          </w:p>
        </w:tc>
      </w:tr>
      <w:tr w:rsidR="0044654F" w:rsidRPr="00AA5D13" w14:paraId="7AC2C96A" w14:textId="77777777" w:rsidTr="00995AC4">
        <w:trPr>
          <w:trHeight w:val="20"/>
        </w:trPr>
        <w:tc>
          <w:tcPr>
            <w:tcW w:w="5000" w:type="pct"/>
            <w:vAlign w:val="bottom"/>
            <w:hideMark/>
          </w:tcPr>
          <w:p w14:paraId="11801C1A" w14:textId="77777777" w:rsidR="0044654F" w:rsidRPr="00AA5D13" w:rsidRDefault="0044654F" w:rsidP="0044654F">
            <w:pPr>
              <w:numPr>
                <w:ilvl w:val="0"/>
                <w:numId w:val="55"/>
              </w:numPr>
              <w:spacing w:after="160"/>
              <w:contextualSpacing/>
              <w:rPr>
                <w:rFonts w:ascii="Arial" w:eastAsia="Calibri" w:hAnsi="Arial" w:cs="Arial"/>
                <w:sz w:val="16"/>
                <w:szCs w:val="16"/>
              </w:rPr>
            </w:pPr>
            <w:proofErr w:type="spellStart"/>
            <w:proofErr w:type="gramStart"/>
            <w:r w:rsidRPr="00AA5D13">
              <w:rPr>
                <w:rFonts w:ascii="Arial" w:eastAsia="Calibri" w:hAnsi="Arial" w:cs="Arial"/>
                <w:sz w:val="16"/>
                <w:szCs w:val="16"/>
              </w:rPr>
              <w:t>Resilience</w:t>
            </w:r>
            <w:r w:rsidRPr="00AA5D13">
              <w:rPr>
                <w:rFonts w:ascii="Arial" w:eastAsia="Calibri" w:hAnsi="Arial" w:cs="Arial"/>
                <w:sz w:val="16"/>
                <w:szCs w:val="16"/>
                <w:vertAlign w:val="superscript"/>
              </w:rPr>
              <w:t>b,q</w:t>
            </w:r>
            <w:proofErr w:type="spellEnd"/>
            <w:proofErr w:type="gramEnd"/>
            <w:r w:rsidRPr="00AA5D13">
              <w:rPr>
                <w:rFonts w:ascii="Arial" w:eastAsia="Calibri" w:hAnsi="Arial" w:cs="Arial"/>
                <w:sz w:val="16"/>
                <w:szCs w:val="16"/>
              </w:rPr>
              <w:t>: Perceived psychological resilience scale</w:t>
            </w:r>
          </w:p>
        </w:tc>
      </w:tr>
      <w:tr w:rsidR="0044654F" w:rsidRPr="00AA5D13" w14:paraId="64B837C2" w14:textId="77777777" w:rsidTr="00995AC4">
        <w:trPr>
          <w:trHeight w:val="20"/>
        </w:trPr>
        <w:tc>
          <w:tcPr>
            <w:tcW w:w="5000" w:type="pct"/>
            <w:vAlign w:val="bottom"/>
          </w:tcPr>
          <w:p w14:paraId="1DB5DBA6" w14:textId="77777777" w:rsidR="0044654F" w:rsidRPr="00AA5D13" w:rsidRDefault="0044654F" w:rsidP="00995AC4">
            <w:pPr>
              <w:rPr>
                <w:rFonts w:ascii="Arial" w:eastAsia="Calibri" w:hAnsi="Arial" w:cs="Arial"/>
                <w:b/>
                <w:bCs/>
                <w:sz w:val="16"/>
                <w:szCs w:val="16"/>
              </w:rPr>
            </w:pPr>
          </w:p>
        </w:tc>
      </w:tr>
      <w:tr w:rsidR="0044654F" w:rsidRPr="00AA5D13" w14:paraId="5451554A" w14:textId="77777777" w:rsidTr="00995AC4">
        <w:trPr>
          <w:trHeight w:val="20"/>
        </w:trPr>
        <w:tc>
          <w:tcPr>
            <w:tcW w:w="5000" w:type="pct"/>
            <w:vAlign w:val="bottom"/>
            <w:hideMark/>
          </w:tcPr>
          <w:p w14:paraId="0A40001F"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VII. Self-injurious thoughts and behaviors</w:t>
            </w:r>
          </w:p>
        </w:tc>
      </w:tr>
      <w:tr w:rsidR="0044654F" w:rsidRPr="00AA5D13" w14:paraId="2D92BB4D" w14:textId="77777777" w:rsidTr="00995AC4">
        <w:trPr>
          <w:trHeight w:val="20"/>
        </w:trPr>
        <w:tc>
          <w:tcPr>
            <w:tcW w:w="5000" w:type="pct"/>
            <w:vAlign w:val="bottom"/>
            <w:hideMark/>
          </w:tcPr>
          <w:p w14:paraId="4F41E248" w14:textId="77777777" w:rsidR="0044654F" w:rsidRPr="00AA5D13" w:rsidRDefault="0044654F" w:rsidP="0044654F">
            <w:pPr>
              <w:pStyle w:val="ListParagraph"/>
              <w:numPr>
                <w:ilvl w:val="0"/>
                <w:numId w:val="56"/>
              </w:numPr>
              <w:spacing w:line="256" w:lineRule="auto"/>
              <w:ind w:left="504"/>
              <w:rPr>
                <w:rFonts w:ascii="Arial" w:eastAsia="Calibri" w:hAnsi="Arial" w:cs="Arial"/>
                <w:b/>
                <w:bCs/>
                <w:sz w:val="16"/>
                <w:szCs w:val="16"/>
              </w:rPr>
            </w:pPr>
            <w:r w:rsidRPr="00AA5D13">
              <w:rPr>
                <w:rFonts w:ascii="Arial" w:hAnsi="Arial"/>
                <w:b/>
                <w:bCs/>
                <w:sz w:val="16"/>
                <w:szCs w:val="16"/>
              </w:rPr>
              <w:t xml:space="preserve"> Obtained from administrative data</w:t>
            </w:r>
          </w:p>
        </w:tc>
      </w:tr>
      <w:tr w:rsidR="0044654F" w:rsidRPr="00AA5D13" w14:paraId="2EAB1907" w14:textId="77777777" w:rsidTr="00995AC4">
        <w:trPr>
          <w:trHeight w:val="20"/>
        </w:trPr>
        <w:tc>
          <w:tcPr>
            <w:tcW w:w="5000" w:type="pct"/>
            <w:vAlign w:val="bottom"/>
            <w:hideMark/>
          </w:tcPr>
          <w:p w14:paraId="712835F6" w14:textId="77777777" w:rsidR="0044654F" w:rsidRPr="00AA5D13" w:rsidRDefault="0044654F" w:rsidP="0044654F">
            <w:pPr>
              <w:numPr>
                <w:ilvl w:val="0"/>
                <w:numId w:val="57"/>
              </w:numPr>
              <w:ind w:left="720"/>
              <w:contextualSpacing/>
              <w:rPr>
                <w:rFonts w:ascii="Arial" w:eastAsia="Calibri" w:hAnsi="Arial" w:cs="Arial"/>
                <w:sz w:val="16"/>
                <w:szCs w:val="16"/>
              </w:rPr>
            </w:pPr>
            <w:r w:rsidRPr="00AA5D13">
              <w:rPr>
                <w:rFonts w:ascii="Arial" w:eastAsia="Calibri" w:hAnsi="Arial" w:cs="Arial"/>
                <w:sz w:val="16"/>
                <w:szCs w:val="16"/>
              </w:rPr>
              <w:t xml:space="preserve">Suicidal events: </w:t>
            </w:r>
            <w:bookmarkStart w:id="15" w:name="_Hlk151472639"/>
            <w:r w:rsidRPr="00AA5D13">
              <w:rPr>
                <w:rFonts w:ascii="Arial" w:eastAsia="Calibri" w:hAnsi="Arial" w:cs="Arial"/>
                <w:sz w:val="16"/>
                <w:szCs w:val="16"/>
              </w:rPr>
              <w:t xml:space="preserve">Any inpatient treatment, outpatient visit, inpatient or outpatient visit, number of </w:t>
            </w:r>
            <w:proofErr w:type="spellStart"/>
            <w:r w:rsidRPr="00AA5D13">
              <w:rPr>
                <w:rFonts w:ascii="Arial" w:eastAsia="Calibri" w:hAnsi="Arial" w:cs="Arial"/>
                <w:sz w:val="16"/>
                <w:szCs w:val="16"/>
              </w:rPr>
              <w:t>days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in the hospital, number of outpatient </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with ICD-9/10-CM diagnosis code for suicidal ideation in the 3 months, 6 months, 12 months, &amp; 4 years prior to </w:t>
            </w:r>
            <w:r w:rsidRPr="00AA5D13">
              <w:rPr>
                <w:rFonts w:ascii="Arial" w:eastAsia="Calibri" w:hAnsi="Arial" w:cs="Arial"/>
                <w:sz w:val="16"/>
                <w:szCs w:val="16"/>
                <w:lang w:val="da-DK"/>
              </w:rPr>
              <w:t xml:space="preserve">separation/retirement; </w:t>
            </w:r>
            <w:r w:rsidRPr="00AA5D13">
              <w:rPr>
                <w:rFonts w:ascii="Arial" w:eastAsia="Calibri" w:hAnsi="Arial" w:cs="Arial"/>
                <w:sz w:val="16"/>
                <w:szCs w:val="16"/>
              </w:rPr>
              <w:t>Suicidal ideation</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w:t>
            </w:r>
            <w:bookmarkEnd w:id="15"/>
            <w:r w:rsidRPr="00AA5D13">
              <w:rPr>
                <w:rFonts w:ascii="Arial" w:eastAsia="Calibri" w:hAnsi="Arial" w:cs="Arial"/>
                <w:sz w:val="16"/>
                <w:szCs w:val="16"/>
              </w:rPr>
              <w:t>during a given month prior to separation/retirement; Number of months since suicidal ideation</w:t>
            </w:r>
            <w:r w:rsidRPr="00AA5D13">
              <w:rPr>
                <w:rFonts w:ascii="Arial" w:eastAsia="Calibri" w:hAnsi="Arial" w:cs="Arial"/>
                <w:sz w:val="16"/>
                <w:szCs w:val="16"/>
                <w:vertAlign w:val="superscript"/>
              </w:rPr>
              <w:t>s</w:t>
            </w:r>
            <w:r w:rsidRPr="00AA5D13">
              <w:rPr>
                <w:rFonts w:ascii="Arial" w:eastAsia="Calibri" w:hAnsi="Arial" w:cs="Arial"/>
                <w:sz w:val="16"/>
                <w:szCs w:val="16"/>
              </w:rPr>
              <w:t>; Suicidal ideation</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ever since 2004; </w:t>
            </w:r>
            <w:bookmarkStart w:id="16" w:name="_Hlk151472689"/>
            <w:r w:rsidRPr="00AA5D13">
              <w:rPr>
                <w:rFonts w:ascii="Arial" w:eastAsia="Calibri" w:hAnsi="Arial" w:cs="Arial"/>
                <w:sz w:val="16"/>
                <w:szCs w:val="16"/>
              </w:rPr>
              <w:t>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w:t>
            </w:r>
            <w:bookmarkEnd w:id="16"/>
            <w:r w:rsidRPr="00AA5D13">
              <w:rPr>
                <w:rFonts w:ascii="Arial" w:eastAsia="Calibri" w:hAnsi="Arial" w:cs="Arial"/>
                <w:sz w:val="16"/>
                <w:szCs w:val="16"/>
              </w:rPr>
              <w:t>during a given month prior to separation/retirement; Number of months since 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ever since 2004; 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medical encounter during a given month prior to separation/retirement; Number of months since 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medical encounter; Suicide attempt</w:t>
            </w:r>
            <w:r w:rsidRPr="00AA5D13">
              <w:rPr>
                <w:rFonts w:ascii="Arial" w:eastAsia="Calibri" w:hAnsi="Arial" w:cs="Arial"/>
                <w:sz w:val="16"/>
                <w:szCs w:val="16"/>
                <w:vertAlign w:val="superscript"/>
              </w:rPr>
              <w:t>s</w:t>
            </w:r>
            <w:r w:rsidRPr="00AA5D13">
              <w:rPr>
                <w:rFonts w:ascii="Arial" w:eastAsia="Calibri" w:hAnsi="Arial" w:cs="Arial"/>
                <w:sz w:val="16"/>
                <w:szCs w:val="16"/>
              </w:rPr>
              <w:t xml:space="preserve"> medical encounter ever since 2004</w:t>
            </w:r>
          </w:p>
        </w:tc>
      </w:tr>
      <w:tr w:rsidR="0044654F" w:rsidRPr="00AA5D13" w14:paraId="18579B79" w14:textId="77777777" w:rsidTr="00995AC4">
        <w:trPr>
          <w:trHeight w:val="20"/>
        </w:trPr>
        <w:tc>
          <w:tcPr>
            <w:tcW w:w="5000" w:type="pct"/>
            <w:vAlign w:val="bottom"/>
            <w:hideMark/>
          </w:tcPr>
          <w:p w14:paraId="74EBE25A" w14:textId="77777777" w:rsidR="0044654F" w:rsidRPr="00AA5D13" w:rsidRDefault="0044654F" w:rsidP="0044654F">
            <w:pPr>
              <w:numPr>
                <w:ilvl w:val="0"/>
                <w:numId w:val="57"/>
              </w:numPr>
              <w:ind w:left="720"/>
              <w:contextualSpacing/>
              <w:rPr>
                <w:rFonts w:ascii="Arial" w:eastAsia="Calibri" w:hAnsi="Arial" w:cs="Arial"/>
                <w:sz w:val="16"/>
                <w:szCs w:val="16"/>
              </w:rPr>
            </w:pPr>
            <w:bookmarkStart w:id="17" w:name="_Hlk151472765"/>
            <w:r w:rsidRPr="00AA5D13">
              <w:rPr>
                <w:rFonts w:ascii="Arial" w:hAnsi="Arial" w:cs="Arial"/>
                <w:sz w:val="16"/>
                <w:szCs w:val="16"/>
              </w:rPr>
              <w:t xml:space="preserve">Warrior Transition Unit (WTU) risk </w:t>
            </w:r>
            <w:proofErr w:type="spellStart"/>
            <w:proofErr w:type="gramStart"/>
            <w:r w:rsidRPr="00AA5D13">
              <w:rPr>
                <w:rFonts w:ascii="Arial" w:hAnsi="Arial" w:cs="Arial"/>
                <w:sz w:val="16"/>
                <w:szCs w:val="16"/>
              </w:rPr>
              <w:t>assessments</w:t>
            </w:r>
            <w:bookmarkEnd w:id="17"/>
            <w:r w:rsidRPr="00AA5D13">
              <w:rPr>
                <w:rFonts w:ascii="Arial" w:hAnsi="Arial" w:cs="Arial"/>
                <w:sz w:val="16"/>
                <w:szCs w:val="16"/>
                <w:vertAlign w:val="superscript"/>
              </w:rPr>
              <w:t>d,t</w:t>
            </w:r>
            <w:proofErr w:type="spellEnd"/>
            <w:proofErr w:type="gramEnd"/>
            <w:r w:rsidRPr="00AA5D13">
              <w:rPr>
                <w:rFonts w:ascii="Arial" w:hAnsi="Arial" w:cs="Arial"/>
                <w:sz w:val="16"/>
                <w:szCs w:val="16"/>
              </w:rPr>
              <w:t xml:space="preserve">: </w:t>
            </w:r>
            <w:r w:rsidRPr="00AA5D13">
              <w:rPr>
                <w:rFonts w:ascii="Arial" w:eastAsia="Calibri" w:hAnsi="Arial" w:cs="Arial"/>
                <w:sz w:val="16"/>
                <w:szCs w:val="16"/>
              </w:rPr>
              <w:t xml:space="preserve">Count of WTU risk assessments in the 12 months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Count of WTU risk assessments per month since 2007; Count of WTU positive suicide risk assessments per month in the 12 months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w:t>
            </w:r>
            <w:bookmarkStart w:id="18" w:name="_Hlk151472793"/>
            <w:r w:rsidRPr="00AA5D13">
              <w:rPr>
                <w:rFonts w:ascii="Arial" w:eastAsia="Calibri" w:hAnsi="Arial" w:cs="Arial"/>
                <w:sz w:val="16"/>
                <w:szCs w:val="16"/>
              </w:rPr>
              <w:t>WTU suicide risk</w:t>
            </w:r>
            <w:bookmarkEnd w:id="18"/>
            <w:r w:rsidRPr="00AA5D13">
              <w:rPr>
                <w:rFonts w:ascii="Arial" w:eastAsia="Calibri" w:hAnsi="Arial" w:cs="Arial"/>
                <w:sz w:val="16"/>
                <w:szCs w:val="16"/>
              </w:rPr>
              <w:t xml:space="preserve"> level</w:t>
            </w:r>
          </w:p>
        </w:tc>
      </w:tr>
      <w:tr w:rsidR="0044654F" w:rsidRPr="00AA5D13" w14:paraId="776310CA" w14:textId="77777777" w:rsidTr="00995AC4">
        <w:trPr>
          <w:trHeight w:val="20"/>
        </w:trPr>
        <w:tc>
          <w:tcPr>
            <w:tcW w:w="5000" w:type="pct"/>
            <w:vAlign w:val="bottom"/>
            <w:hideMark/>
          </w:tcPr>
          <w:p w14:paraId="73F41F56" w14:textId="77777777" w:rsidR="0044654F" w:rsidRPr="00AA5D13" w:rsidRDefault="0044654F" w:rsidP="0044654F">
            <w:pPr>
              <w:pStyle w:val="ListParagraph"/>
              <w:numPr>
                <w:ilvl w:val="0"/>
                <w:numId w:val="57"/>
              </w:numPr>
              <w:spacing w:line="256" w:lineRule="auto"/>
              <w:ind w:left="720"/>
              <w:rPr>
                <w:rFonts w:ascii="Arial" w:eastAsia="Calibri" w:hAnsi="Arial" w:cs="Arial"/>
                <w:sz w:val="16"/>
                <w:szCs w:val="16"/>
              </w:rPr>
            </w:pPr>
            <w:r w:rsidRPr="00AA5D13">
              <w:rPr>
                <w:rFonts w:ascii="Arial" w:hAnsi="Arial"/>
                <w:sz w:val="16"/>
                <w:szCs w:val="16"/>
              </w:rPr>
              <w:t>Cause of death: Died by suicide as indicated in Army records or NDI; Cause of death was combat-related, an accident, illness, or homicide; Cause of death was suicide, combat-related, an accident, illness, homicide, or anything else</w:t>
            </w:r>
          </w:p>
        </w:tc>
      </w:tr>
      <w:tr w:rsidR="0044654F" w:rsidRPr="00AA5D13" w14:paraId="31A61BCC" w14:textId="77777777" w:rsidTr="00995AC4">
        <w:trPr>
          <w:trHeight w:val="20"/>
        </w:trPr>
        <w:tc>
          <w:tcPr>
            <w:tcW w:w="5000" w:type="pct"/>
            <w:vAlign w:val="bottom"/>
            <w:hideMark/>
          </w:tcPr>
          <w:p w14:paraId="2E87FA9D" w14:textId="77777777" w:rsidR="0044654F" w:rsidRPr="00AA5D13" w:rsidRDefault="0044654F" w:rsidP="0044654F">
            <w:pPr>
              <w:pStyle w:val="ListParagraph"/>
              <w:numPr>
                <w:ilvl w:val="0"/>
                <w:numId w:val="56"/>
              </w:numPr>
              <w:spacing w:line="256" w:lineRule="auto"/>
              <w:ind w:left="504"/>
              <w:rPr>
                <w:rFonts w:ascii="Arial" w:hAnsi="Arial"/>
                <w:b/>
                <w:bCs/>
                <w:sz w:val="16"/>
                <w:szCs w:val="16"/>
              </w:rPr>
            </w:pPr>
            <w:r w:rsidRPr="00AA5D13">
              <w:rPr>
                <w:rFonts w:ascii="Arial" w:hAnsi="Arial"/>
                <w:b/>
                <w:bCs/>
                <w:sz w:val="16"/>
                <w:szCs w:val="16"/>
              </w:rPr>
              <w:t xml:space="preserve"> Reported in survey</w:t>
            </w:r>
          </w:p>
        </w:tc>
      </w:tr>
      <w:tr w:rsidR="0044654F" w:rsidRPr="00AA5D13" w14:paraId="2D4A786D" w14:textId="77777777" w:rsidTr="00995AC4">
        <w:trPr>
          <w:trHeight w:val="20"/>
        </w:trPr>
        <w:tc>
          <w:tcPr>
            <w:tcW w:w="5000" w:type="pct"/>
            <w:vAlign w:val="bottom"/>
            <w:hideMark/>
          </w:tcPr>
          <w:p w14:paraId="4C8534E1" w14:textId="77777777" w:rsidR="0044654F" w:rsidRPr="00AA5D13" w:rsidRDefault="0044654F" w:rsidP="0044654F">
            <w:pPr>
              <w:numPr>
                <w:ilvl w:val="0"/>
                <w:numId w:val="58"/>
              </w:numPr>
              <w:ind w:left="720"/>
              <w:contextualSpacing/>
              <w:rPr>
                <w:rFonts w:ascii="Arial" w:eastAsia="Calibri" w:hAnsi="Arial" w:cs="Arial"/>
                <w:sz w:val="16"/>
                <w:szCs w:val="16"/>
              </w:rPr>
            </w:pPr>
            <w:r w:rsidRPr="00AA5D13">
              <w:rPr>
                <w:rFonts w:ascii="Arial" w:eastAsia="Calibri" w:hAnsi="Arial" w:cs="Arial"/>
                <w:sz w:val="16"/>
                <w:szCs w:val="16"/>
                <w:shd w:val="clear" w:color="auto" w:fill="FFFFFF"/>
              </w:rPr>
              <w:lastRenderedPageBreak/>
              <w:t xml:space="preserve">Suicidal </w:t>
            </w:r>
            <w:proofErr w:type="spellStart"/>
            <w:r w:rsidRPr="00AA5D13">
              <w:rPr>
                <w:rFonts w:ascii="Arial" w:eastAsia="Calibri" w:hAnsi="Arial" w:cs="Arial"/>
                <w:sz w:val="16"/>
                <w:szCs w:val="16"/>
                <w:shd w:val="clear" w:color="auto" w:fill="FFFFFF"/>
              </w:rPr>
              <w:t>events</w:t>
            </w:r>
            <w:r w:rsidRPr="00AA5D13">
              <w:rPr>
                <w:rFonts w:ascii="Arial" w:eastAsia="Calibri" w:hAnsi="Arial" w:cs="Arial"/>
                <w:sz w:val="16"/>
                <w:szCs w:val="16"/>
                <w:vertAlign w:val="superscript"/>
              </w:rPr>
              <w:t>u</w:t>
            </w:r>
            <w:proofErr w:type="spellEnd"/>
            <w:r w:rsidRPr="00AA5D13">
              <w:rPr>
                <w:rFonts w:ascii="Arial" w:eastAsia="Calibri" w:hAnsi="Arial" w:cs="Arial"/>
                <w:sz w:val="16"/>
                <w:szCs w:val="16"/>
                <w:shd w:val="clear" w:color="auto" w:fill="FFFFFF"/>
              </w:rPr>
              <w:t>:</w:t>
            </w:r>
            <w:r w:rsidRPr="00AA5D13">
              <w:rPr>
                <w:rFonts w:ascii="Arial" w:eastAsia="Calibri" w:hAnsi="Arial" w:cs="Arial"/>
                <w:sz w:val="16"/>
                <w:szCs w:val="16"/>
              </w:rPr>
              <w:t xml:space="preserve"> Lifetime suicidal ideation </w:t>
            </w:r>
            <w:r w:rsidRPr="00AA5D13">
              <w:rPr>
                <w:rFonts w:ascii="Arial" w:eastAsia="Calibri" w:hAnsi="Arial" w:cs="Arial"/>
                <w:sz w:val="16"/>
                <w:szCs w:val="16"/>
                <w:shd w:val="clear" w:color="auto" w:fill="FFFFFF"/>
              </w:rPr>
              <w:t xml:space="preserve">as of </w:t>
            </w:r>
            <w:r w:rsidRPr="00AA5D13">
              <w:rPr>
                <w:rFonts w:ascii="Arial" w:eastAsia="Calibri" w:hAnsi="Arial" w:cs="Arial"/>
                <w:sz w:val="16"/>
                <w:szCs w:val="16"/>
              </w:rPr>
              <w:t>separation/retirement; Suicidal ideation during year of separation/retirement or up to 2 years before; Lifetime suicide plan</w:t>
            </w:r>
            <w:r w:rsidRPr="00AA5D13">
              <w:rPr>
                <w:rFonts w:ascii="Arial" w:eastAsia="Calibri" w:hAnsi="Arial" w:cs="Arial"/>
                <w:sz w:val="16"/>
                <w:szCs w:val="16"/>
                <w:shd w:val="clear" w:color="auto" w:fill="FFFFFF"/>
              </w:rPr>
              <w:t xml:space="preserve"> as of </w:t>
            </w:r>
            <w:r w:rsidRPr="00AA5D13">
              <w:rPr>
                <w:rFonts w:ascii="Arial" w:eastAsia="Calibri" w:hAnsi="Arial" w:cs="Arial"/>
                <w:sz w:val="16"/>
                <w:szCs w:val="16"/>
              </w:rPr>
              <w:t>separation/retirement; Lifetime suicide attempt</w:t>
            </w:r>
            <w:r w:rsidRPr="00AA5D13">
              <w:rPr>
                <w:rFonts w:ascii="Arial" w:eastAsia="Calibri" w:hAnsi="Arial" w:cs="Arial"/>
                <w:sz w:val="16"/>
                <w:szCs w:val="16"/>
                <w:shd w:val="clear" w:color="auto" w:fill="FFFFFF"/>
              </w:rPr>
              <w:t xml:space="preserve"> as of </w:t>
            </w:r>
            <w:r w:rsidRPr="00AA5D13">
              <w:rPr>
                <w:rFonts w:ascii="Arial" w:eastAsia="Calibri" w:hAnsi="Arial" w:cs="Arial"/>
                <w:sz w:val="16"/>
                <w:szCs w:val="16"/>
              </w:rPr>
              <w:t xml:space="preserve">separation/retirement; Attempt during year of separation/retirement or up to 2 years before; Number of </w:t>
            </w:r>
            <w:proofErr w:type="gramStart"/>
            <w:r w:rsidRPr="00AA5D13">
              <w:rPr>
                <w:rFonts w:ascii="Arial" w:eastAsia="Calibri" w:hAnsi="Arial" w:cs="Arial"/>
                <w:sz w:val="16"/>
                <w:szCs w:val="16"/>
              </w:rPr>
              <w:t>lifetime</w:t>
            </w:r>
            <w:proofErr w:type="gramEnd"/>
            <w:r w:rsidRPr="00AA5D13">
              <w:rPr>
                <w:rFonts w:ascii="Arial" w:eastAsia="Calibri" w:hAnsi="Arial" w:cs="Arial"/>
                <w:sz w:val="16"/>
                <w:szCs w:val="16"/>
              </w:rPr>
              <w:t xml:space="preserve"> attempts </w:t>
            </w:r>
            <w:r w:rsidRPr="00AA5D13">
              <w:rPr>
                <w:rFonts w:ascii="Arial" w:eastAsia="Calibri" w:hAnsi="Arial" w:cs="Arial"/>
                <w:sz w:val="16"/>
                <w:szCs w:val="16"/>
                <w:shd w:val="clear" w:color="auto" w:fill="FFFFFF"/>
              </w:rPr>
              <w:t xml:space="preserve">as of </w:t>
            </w:r>
            <w:r w:rsidRPr="00AA5D13">
              <w:rPr>
                <w:rFonts w:ascii="Arial" w:eastAsia="Calibri" w:hAnsi="Arial" w:cs="Arial"/>
                <w:sz w:val="16"/>
                <w:szCs w:val="16"/>
              </w:rPr>
              <w:t>separation/retirement</w:t>
            </w:r>
          </w:p>
        </w:tc>
      </w:tr>
      <w:tr w:rsidR="0044654F" w:rsidRPr="00AA5D13" w14:paraId="59F8D9EC" w14:textId="77777777" w:rsidTr="00995AC4">
        <w:trPr>
          <w:trHeight w:val="20"/>
        </w:trPr>
        <w:tc>
          <w:tcPr>
            <w:tcW w:w="5000" w:type="pct"/>
            <w:vAlign w:val="bottom"/>
          </w:tcPr>
          <w:p w14:paraId="1CFABB87" w14:textId="77777777" w:rsidR="0044654F" w:rsidRPr="00AA5D13" w:rsidRDefault="0044654F" w:rsidP="00995AC4">
            <w:pPr>
              <w:rPr>
                <w:rFonts w:ascii="Arial" w:eastAsia="Calibri" w:hAnsi="Arial" w:cs="Arial"/>
                <w:b/>
                <w:bCs/>
                <w:sz w:val="16"/>
                <w:szCs w:val="16"/>
              </w:rPr>
            </w:pPr>
          </w:p>
        </w:tc>
      </w:tr>
      <w:tr w:rsidR="0044654F" w:rsidRPr="00AA5D13" w14:paraId="67CCD08C" w14:textId="77777777" w:rsidTr="00995AC4">
        <w:trPr>
          <w:trHeight w:val="20"/>
        </w:trPr>
        <w:tc>
          <w:tcPr>
            <w:tcW w:w="5000" w:type="pct"/>
            <w:vAlign w:val="bottom"/>
            <w:hideMark/>
          </w:tcPr>
          <w:p w14:paraId="3ACD0F32"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VIII. Mental disorders</w:t>
            </w:r>
          </w:p>
        </w:tc>
      </w:tr>
      <w:tr w:rsidR="0044654F" w:rsidRPr="00AA5D13" w14:paraId="62994991" w14:textId="77777777" w:rsidTr="00995AC4">
        <w:trPr>
          <w:trHeight w:val="20"/>
        </w:trPr>
        <w:tc>
          <w:tcPr>
            <w:tcW w:w="5000" w:type="pct"/>
            <w:vAlign w:val="bottom"/>
            <w:hideMark/>
          </w:tcPr>
          <w:p w14:paraId="37696D77" w14:textId="77777777" w:rsidR="0044654F" w:rsidRPr="00AA5D13" w:rsidRDefault="0044654F" w:rsidP="0044654F">
            <w:pPr>
              <w:pStyle w:val="ListParagraph"/>
              <w:numPr>
                <w:ilvl w:val="0"/>
                <w:numId w:val="59"/>
              </w:numPr>
              <w:spacing w:line="256" w:lineRule="auto"/>
              <w:ind w:left="504"/>
              <w:rPr>
                <w:rFonts w:ascii="Arial" w:eastAsia="Calibri" w:hAnsi="Arial" w:cs="Arial"/>
                <w:b/>
                <w:bCs/>
                <w:sz w:val="16"/>
                <w:szCs w:val="16"/>
              </w:rPr>
            </w:pPr>
            <w:r w:rsidRPr="00AA5D13">
              <w:rPr>
                <w:rFonts w:ascii="Arial" w:hAnsi="Arial"/>
                <w:b/>
                <w:bCs/>
                <w:sz w:val="16"/>
                <w:szCs w:val="16"/>
              </w:rPr>
              <w:t>Obtained from administrative data</w:t>
            </w:r>
          </w:p>
        </w:tc>
      </w:tr>
      <w:tr w:rsidR="0044654F" w:rsidRPr="00AA5D13" w14:paraId="2751B2D2" w14:textId="77777777" w:rsidTr="00995AC4">
        <w:trPr>
          <w:trHeight w:val="20"/>
        </w:trPr>
        <w:tc>
          <w:tcPr>
            <w:tcW w:w="5000" w:type="pct"/>
            <w:vAlign w:val="bottom"/>
            <w:hideMark/>
          </w:tcPr>
          <w:p w14:paraId="2DA829A0" w14:textId="77777777" w:rsidR="0044654F" w:rsidRPr="00AA5D13" w:rsidRDefault="0044654F" w:rsidP="0044654F">
            <w:pPr>
              <w:numPr>
                <w:ilvl w:val="0"/>
                <w:numId w:val="57"/>
              </w:numPr>
              <w:ind w:left="720"/>
              <w:contextualSpacing/>
              <w:rPr>
                <w:rFonts w:ascii="Arial" w:eastAsia="Calibri" w:hAnsi="Arial" w:cs="Arial"/>
                <w:sz w:val="16"/>
                <w:szCs w:val="16"/>
              </w:rPr>
            </w:pPr>
            <w:r w:rsidRPr="00AA5D13">
              <w:rPr>
                <w:rFonts w:ascii="Arial" w:eastAsia="Calibri" w:hAnsi="Arial" w:cs="Arial"/>
                <w:sz w:val="16"/>
                <w:szCs w:val="16"/>
              </w:rPr>
              <w:t>ICD-9/10-CM diagnoses: Any inpatient treatment, outpatient visit, inp</w:t>
            </w:r>
            <w:bookmarkStart w:id="19" w:name="_Hlk140246722"/>
            <w:r w:rsidRPr="00AA5D13">
              <w:rPr>
                <w:rFonts w:ascii="Arial" w:eastAsia="Calibri" w:hAnsi="Arial" w:cs="Arial"/>
                <w:sz w:val="16"/>
                <w:szCs w:val="16"/>
              </w:rPr>
              <w:t xml:space="preserve">atient or outpatient visit, number of </w:t>
            </w:r>
            <w:bookmarkStart w:id="20" w:name="_Hlk151472534"/>
            <w:proofErr w:type="spellStart"/>
            <w:r w:rsidRPr="00AA5D13">
              <w:rPr>
                <w:rFonts w:ascii="Arial" w:eastAsia="Calibri" w:hAnsi="Arial" w:cs="Arial"/>
                <w:sz w:val="16"/>
                <w:szCs w:val="16"/>
              </w:rPr>
              <w:t>days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t>
            </w:r>
            <w:bookmarkEnd w:id="20"/>
            <w:r w:rsidRPr="00AA5D13">
              <w:rPr>
                <w:rFonts w:ascii="Arial" w:eastAsia="Calibri" w:hAnsi="Arial" w:cs="Arial"/>
                <w:sz w:val="16"/>
                <w:szCs w:val="16"/>
              </w:rPr>
              <w:t xml:space="preserve">in the </w:t>
            </w:r>
            <w:bookmarkStart w:id="21" w:name="_Hlk151472507"/>
            <w:r w:rsidRPr="00AA5D13">
              <w:rPr>
                <w:rFonts w:ascii="Arial" w:eastAsia="Calibri" w:hAnsi="Arial" w:cs="Arial"/>
                <w:sz w:val="16"/>
                <w:szCs w:val="16"/>
              </w:rPr>
              <w:t>hospital</w:t>
            </w:r>
            <w:bookmarkEnd w:id="21"/>
            <w:r w:rsidRPr="00AA5D13">
              <w:rPr>
                <w:rFonts w:ascii="Arial" w:eastAsia="Calibri" w:hAnsi="Arial" w:cs="Arial"/>
                <w:sz w:val="16"/>
                <w:szCs w:val="16"/>
              </w:rPr>
              <w:t xml:space="preserve">, number of outpatient </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&amp; number of days/</w:t>
            </w:r>
            <w:bookmarkStart w:id="22" w:name="_Hlk151472538"/>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t>
            </w:r>
            <w:bookmarkEnd w:id="19"/>
            <w:bookmarkEnd w:id="22"/>
            <w:r w:rsidRPr="00AA5D13">
              <w:rPr>
                <w:rFonts w:ascii="Arial" w:eastAsia="Calibri" w:hAnsi="Arial" w:cs="Arial"/>
                <w:sz w:val="16"/>
                <w:szCs w:val="16"/>
              </w:rPr>
              <w:t xml:space="preserve">with ICD-9/10-CM diagnosis codes for each of the following in the 3 months, 6 months, 12 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ADHD &amp; learning disorders; Adjustment disorders; Alcohol use disorders; Anxiety disorders; Bipolar disorder; Conduct disorder &amp; ODD; Drug abuse; Drug dependence; Drug-induced mental disorders; Eating disorders; History of prior mental disorders; Impulsivity or risky behavior; Major depression; Minor depression; Major or minor depression (only inpatient or outpatient visits); Non-affective psychosis; Organic mental disorders; Other impulse control disorders; Other mental disorders &amp; illnesses; Personality disorders; PTSD; Self-damaging behavior; Sexual disorders; Sleep apnea; Sleep disorders; Somatoform &amp; dissociative disorders; Stressors &amp; adversities; Tobacco use disorder; Traumatic stress; Any inpatient treatment, outpatient visit, inpatient or outpatient visit, number of </w:t>
            </w:r>
            <w:proofErr w:type="spellStart"/>
            <w:r w:rsidRPr="00AA5D13">
              <w:rPr>
                <w:rFonts w:ascii="Arial" w:eastAsia="Calibri" w:hAnsi="Arial" w:cs="Arial"/>
                <w:sz w:val="16"/>
                <w:szCs w:val="16"/>
              </w:rPr>
              <w:t>days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in the hospital, number of outpatient </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with any diagnoses in the 4 time periods </w:t>
            </w:r>
          </w:p>
        </w:tc>
      </w:tr>
      <w:tr w:rsidR="0044654F" w:rsidRPr="00AA5D13" w14:paraId="0B4836C7" w14:textId="77777777" w:rsidTr="00995AC4">
        <w:trPr>
          <w:trHeight w:val="20"/>
        </w:trPr>
        <w:tc>
          <w:tcPr>
            <w:tcW w:w="5000" w:type="pct"/>
            <w:vAlign w:val="bottom"/>
            <w:hideMark/>
          </w:tcPr>
          <w:p w14:paraId="0445F803" w14:textId="77777777" w:rsidR="0044654F" w:rsidRPr="00AA5D13" w:rsidRDefault="0044654F" w:rsidP="0044654F">
            <w:pPr>
              <w:numPr>
                <w:ilvl w:val="0"/>
                <w:numId w:val="57"/>
              </w:numPr>
              <w:ind w:left="720"/>
              <w:contextualSpacing/>
              <w:rPr>
                <w:rFonts w:ascii="Arial" w:eastAsia="Calibri" w:hAnsi="Arial" w:cs="Arial"/>
                <w:sz w:val="16"/>
                <w:szCs w:val="16"/>
              </w:rPr>
            </w:pPr>
            <w:r w:rsidRPr="00AA5D13">
              <w:rPr>
                <w:rFonts w:ascii="Arial" w:eastAsia="Calibri" w:hAnsi="Arial" w:cs="Arial"/>
                <w:sz w:val="16"/>
                <w:szCs w:val="16"/>
              </w:rPr>
              <w:t xml:space="preserve">The </w:t>
            </w:r>
            <w:bookmarkStart w:id="23" w:name="_Hlk151472556"/>
            <w:r w:rsidRPr="00AA5D13">
              <w:rPr>
                <w:rFonts w:ascii="Arial" w:eastAsia="Calibri" w:hAnsi="Arial" w:cs="Arial"/>
                <w:sz w:val="16"/>
                <w:szCs w:val="16"/>
              </w:rPr>
              <w:t>Polytrauma Clinical Triad &amp; Depression (PCT-D</w:t>
            </w:r>
            <w:bookmarkEnd w:id="23"/>
            <w:r w:rsidRPr="00AA5D13">
              <w:rPr>
                <w:rFonts w:ascii="Arial" w:eastAsia="Calibri" w:hAnsi="Arial" w:cs="Arial"/>
                <w:sz w:val="16"/>
                <w:szCs w:val="16"/>
              </w:rPr>
              <w:t>)</w:t>
            </w:r>
            <w:r w:rsidRPr="00AA5D13">
              <w:rPr>
                <w:rFonts w:ascii="Arial" w:eastAsia="Calibri" w:hAnsi="Arial" w:cs="Arial"/>
                <w:sz w:val="16"/>
                <w:szCs w:val="16"/>
                <w:vertAlign w:val="superscript"/>
              </w:rPr>
              <w:t>v</w:t>
            </w:r>
            <w:r w:rsidRPr="00AA5D13">
              <w:rPr>
                <w:rFonts w:ascii="Arial" w:eastAsia="Calibri" w:hAnsi="Arial" w:cs="Arial"/>
                <w:sz w:val="16"/>
                <w:szCs w:val="16"/>
              </w:rPr>
              <w:t xml:space="preserve">: Any inpatient or outpatient visit with ICD-9/10-CM codes for The PCT-D (diagnosis of TBI, PTSD, Any pain conditions, &amp; Major or minor depression) 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 xml:space="preserve">5 years prior to separation/retirement; </w:t>
            </w:r>
            <w:r w:rsidRPr="00AA5D13">
              <w:rPr>
                <w:rFonts w:ascii="Arial" w:eastAsia="Calibri" w:hAnsi="Arial" w:cs="Arial"/>
                <w:sz w:val="16"/>
                <w:szCs w:val="16"/>
              </w:rPr>
              <w:t xml:space="preserve">Any inpatient or outpatient visit with 3 or more PCT-D diagnoses in the 7 time periods; Any inpatient or outpatient visit with 2 or more PCT-D diagnoses in the 7 time periods; </w:t>
            </w:r>
            <w:bookmarkStart w:id="24" w:name="_Hlk151472567"/>
            <w:r w:rsidRPr="00AA5D13">
              <w:rPr>
                <w:rFonts w:ascii="Arial" w:eastAsia="Calibri" w:hAnsi="Arial" w:cs="Arial"/>
                <w:sz w:val="16"/>
                <w:szCs w:val="16"/>
                <w:shd w:val="clear" w:color="auto" w:fill="FFFFFF"/>
              </w:rPr>
              <w:t>Count</w:t>
            </w:r>
            <w:r w:rsidRPr="00AA5D13">
              <w:rPr>
                <w:rFonts w:ascii="Arial" w:hAnsi="Arial" w:cs="Arial"/>
                <w:sz w:val="16"/>
                <w:szCs w:val="16"/>
              </w:rPr>
              <w:t xml:space="preserve"> of </w:t>
            </w:r>
            <w:r w:rsidRPr="00AA5D13">
              <w:rPr>
                <w:rFonts w:ascii="Arial" w:eastAsia="Calibri" w:hAnsi="Arial" w:cs="Arial"/>
                <w:sz w:val="16"/>
                <w:szCs w:val="16"/>
              </w:rPr>
              <w:t>PCT-D</w:t>
            </w:r>
            <w:r w:rsidRPr="00AA5D13">
              <w:rPr>
                <w:rFonts w:ascii="Arial" w:hAnsi="Arial" w:cs="Arial"/>
                <w:sz w:val="16"/>
                <w:szCs w:val="16"/>
              </w:rPr>
              <w:t xml:space="preserve"> diagnoses (out of 4) </w:t>
            </w:r>
            <w:bookmarkEnd w:id="24"/>
            <w:r w:rsidRPr="00AA5D13">
              <w:rPr>
                <w:rFonts w:ascii="Arial" w:hAnsi="Arial" w:cs="Arial"/>
                <w:sz w:val="16"/>
                <w:szCs w:val="16"/>
              </w:rPr>
              <w:t>in the 7 time periods</w:t>
            </w:r>
          </w:p>
        </w:tc>
      </w:tr>
      <w:tr w:rsidR="0044654F" w:rsidRPr="00AA5D13" w14:paraId="3E52B518" w14:textId="77777777" w:rsidTr="00995AC4">
        <w:trPr>
          <w:trHeight w:val="20"/>
        </w:trPr>
        <w:tc>
          <w:tcPr>
            <w:tcW w:w="5000" w:type="pct"/>
            <w:vAlign w:val="bottom"/>
            <w:hideMark/>
          </w:tcPr>
          <w:p w14:paraId="6C6A1FCC" w14:textId="77777777" w:rsidR="0044654F" w:rsidRPr="00AA5D13" w:rsidRDefault="0044654F" w:rsidP="0044654F">
            <w:pPr>
              <w:numPr>
                <w:ilvl w:val="0"/>
                <w:numId w:val="57"/>
              </w:numPr>
              <w:ind w:left="720"/>
              <w:contextualSpacing/>
              <w:rPr>
                <w:rFonts w:ascii="Arial" w:eastAsia="Calibri" w:hAnsi="Arial" w:cs="Arial"/>
                <w:sz w:val="16"/>
                <w:szCs w:val="16"/>
              </w:rPr>
            </w:pPr>
            <w:bookmarkStart w:id="25" w:name="_Hlk151472573"/>
            <w:r w:rsidRPr="00AA5D13">
              <w:rPr>
                <w:rFonts w:ascii="Arial" w:eastAsia="Calibri" w:hAnsi="Arial" w:cs="Arial"/>
                <w:sz w:val="16"/>
                <w:szCs w:val="16"/>
              </w:rPr>
              <w:t xml:space="preserve">Comorbid </w:t>
            </w:r>
            <w:proofErr w:type="spellStart"/>
            <w:r w:rsidRPr="00AA5D13">
              <w:rPr>
                <w:rFonts w:ascii="Arial" w:eastAsia="Calibri" w:hAnsi="Arial" w:cs="Arial"/>
                <w:sz w:val="16"/>
                <w:szCs w:val="16"/>
              </w:rPr>
              <w:t>Clusters</w:t>
            </w:r>
            <w:bookmarkEnd w:id="25"/>
            <w:r w:rsidRPr="00AA5D13">
              <w:rPr>
                <w:rFonts w:ascii="Arial" w:eastAsia="Calibri" w:hAnsi="Arial" w:cs="Arial"/>
                <w:sz w:val="16"/>
                <w:szCs w:val="16"/>
                <w:vertAlign w:val="superscript"/>
              </w:rPr>
              <w:t>w</w:t>
            </w:r>
            <w:proofErr w:type="spellEnd"/>
            <w:r w:rsidRPr="00AA5D13">
              <w:rPr>
                <w:rFonts w:ascii="Arial" w:eastAsia="Calibri" w:hAnsi="Arial" w:cs="Arial"/>
                <w:sz w:val="16"/>
                <w:szCs w:val="16"/>
              </w:rPr>
              <w:t xml:space="preserve">: Any inpatient or outpatient visit with ICD-9/10-CM </w:t>
            </w:r>
            <w:r w:rsidRPr="00AA5D13">
              <w:rPr>
                <w:rFonts w:ascii="Arial" w:hAnsi="Arial" w:cs="Arial"/>
                <w:sz w:val="16"/>
                <w:szCs w:val="16"/>
              </w:rPr>
              <w:t xml:space="preserve">codes </w:t>
            </w:r>
            <w:r w:rsidRPr="00AA5D13">
              <w:rPr>
                <w:rFonts w:ascii="Arial" w:eastAsia="Calibri" w:hAnsi="Arial" w:cs="Arial"/>
                <w:sz w:val="16"/>
                <w:szCs w:val="16"/>
              </w:rPr>
              <w:t xml:space="preserve">for each of the following 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eastAsia="Calibri" w:hAnsi="Arial" w:cs="Arial"/>
                <w:sz w:val="16"/>
                <w:szCs w:val="16"/>
              </w:rPr>
              <w:t xml:space="preserve"> Anxiety/Mood disorder &amp; Substance abuse;</w:t>
            </w:r>
            <w:r w:rsidRPr="00AA5D13">
              <w:rPr>
                <w:rFonts w:ascii="Arial" w:eastAsia="Calibri" w:hAnsi="Arial" w:cs="Arial"/>
                <w:sz w:val="16"/>
                <w:szCs w:val="16"/>
                <w:lang w:val="da-DK"/>
              </w:rPr>
              <w:t xml:space="preserve"> T</w:t>
            </w:r>
            <w:r w:rsidRPr="00AA5D13">
              <w:rPr>
                <w:rFonts w:ascii="Arial" w:hAnsi="Arial" w:cs="Arial"/>
                <w:sz w:val="16"/>
                <w:szCs w:val="16"/>
              </w:rPr>
              <w:t xml:space="preserve">he </w:t>
            </w:r>
            <w:r w:rsidRPr="00AA5D13">
              <w:rPr>
                <w:rFonts w:ascii="Arial" w:eastAsia="Calibri" w:hAnsi="Arial" w:cs="Arial"/>
                <w:sz w:val="16"/>
                <w:szCs w:val="16"/>
              </w:rPr>
              <w:t>PCT-</w:t>
            </w:r>
            <w:proofErr w:type="spellStart"/>
            <w:r w:rsidRPr="00AA5D13">
              <w:rPr>
                <w:rFonts w:ascii="Arial" w:eastAsia="Calibri" w:hAnsi="Arial" w:cs="Arial"/>
                <w:sz w:val="16"/>
                <w:szCs w:val="16"/>
              </w:rPr>
              <w:t>D</w:t>
            </w:r>
            <w:r w:rsidRPr="00AA5D13">
              <w:rPr>
                <w:rFonts w:ascii="Arial" w:eastAsia="Calibri" w:hAnsi="Arial" w:cs="Arial"/>
                <w:sz w:val="16"/>
                <w:szCs w:val="16"/>
                <w:vertAlign w:val="superscript"/>
              </w:rPr>
              <w:t>v</w:t>
            </w:r>
            <w:proofErr w:type="spellEnd"/>
            <w:r w:rsidRPr="00AA5D13">
              <w:rPr>
                <w:rFonts w:ascii="Arial" w:eastAsia="Calibri" w:hAnsi="Arial" w:cs="Arial"/>
                <w:sz w:val="16"/>
                <w:szCs w:val="16"/>
              </w:rPr>
              <w:t xml:space="preserve"> &amp; Chronic disease</w:t>
            </w:r>
          </w:p>
        </w:tc>
      </w:tr>
      <w:tr w:rsidR="0044654F" w:rsidRPr="00AA5D13" w14:paraId="68C71B92" w14:textId="77777777" w:rsidTr="00995AC4">
        <w:trPr>
          <w:trHeight w:val="20"/>
        </w:trPr>
        <w:tc>
          <w:tcPr>
            <w:tcW w:w="5000" w:type="pct"/>
            <w:vAlign w:val="bottom"/>
            <w:hideMark/>
          </w:tcPr>
          <w:p w14:paraId="05FA276C" w14:textId="77777777" w:rsidR="0044654F" w:rsidRPr="00AA5D13" w:rsidRDefault="0044654F" w:rsidP="0044654F">
            <w:pPr>
              <w:numPr>
                <w:ilvl w:val="0"/>
                <w:numId w:val="57"/>
              </w:numPr>
              <w:ind w:left="720"/>
              <w:contextualSpacing/>
              <w:rPr>
                <w:rFonts w:ascii="Arial" w:eastAsia="Calibri" w:hAnsi="Arial" w:cs="Arial"/>
                <w:sz w:val="16"/>
                <w:szCs w:val="16"/>
              </w:rPr>
            </w:pPr>
            <w:bookmarkStart w:id="26" w:name="_Hlk140149590"/>
            <w:r w:rsidRPr="00AA5D13">
              <w:rPr>
                <w:rFonts w:ascii="Arial" w:eastAsia="Calibri" w:hAnsi="Arial" w:cs="Arial"/>
                <w:sz w:val="16"/>
                <w:szCs w:val="16"/>
              </w:rPr>
              <w:t xml:space="preserve">Other behavioral problems: </w:t>
            </w:r>
            <w:r w:rsidRPr="00AA5D13">
              <w:rPr>
                <w:rFonts w:ascii="Arial" w:hAnsi="Arial" w:cs="Arial"/>
                <w:sz w:val="16"/>
                <w:szCs w:val="16"/>
              </w:rPr>
              <w:t xml:space="preserve">Any </w:t>
            </w:r>
            <w:r w:rsidRPr="00AA5D13">
              <w:rPr>
                <w:rFonts w:ascii="Arial" w:eastAsia="Calibri" w:hAnsi="Arial" w:cs="Arial"/>
                <w:sz w:val="16"/>
                <w:szCs w:val="16"/>
              </w:rPr>
              <w:t>inpatient or outpatient visit</w:t>
            </w:r>
            <w:r w:rsidRPr="00AA5D13">
              <w:rPr>
                <w:rFonts w:ascii="Arial" w:hAnsi="Arial" w:cs="Arial"/>
                <w:sz w:val="16"/>
                <w:szCs w:val="16"/>
              </w:rPr>
              <w:t xml:space="preserve"> </w:t>
            </w:r>
            <w:r w:rsidRPr="00AA5D13">
              <w:rPr>
                <w:rFonts w:ascii="Arial" w:eastAsia="Calibri" w:hAnsi="Arial" w:cs="Arial"/>
                <w:sz w:val="16"/>
                <w:szCs w:val="16"/>
              </w:rPr>
              <w:t>&amp;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with </w:t>
            </w:r>
            <w:r w:rsidRPr="00AA5D13">
              <w:rPr>
                <w:rFonts w:ascii="Arial" w:eastAsia="Calibri" w:hAnsi="Arial" w:cs="Arial"/>
                <w:sz w:val="16"/>
                <w:szCs w:val="16"/>
                <w:lang w:val="da-DK"/>
              </w:rPr>
              <w:t xml:space="preserve">ICD-9/10-CM code </w:t>
            </w:r>
            <w:r w:rsidRPr="00AA5D13">
              <w:rPr>
                <w:rFonts w:ascii="Arial" w:eastAsia="Calibri" w:hAnsi="Arial" w:cs="Arial"/>
                <w:sz w:val="16"/>
                <w:szCs w:val="16"/>
              </w:rPr>
              <w:t xml:space="preserve">for Homicidal ideation </w:t>
            </w:r>
            <w:r w:rsidRPr="00AA5D13">
              <w:rPr>
                <w:rFonts w:ascii="Arial" w:eastAsia="Calibri" w:hAnsi="Arial" w:cs="Arial"/>
                <w:sz w:val="16"/>
                <w:szCs w:val="16"/>
                <w:lang w:val="da-DK"/>
              </w:rPr>
              <w:t xml:space="preserve">in the 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p>
        </w:tc>
        <w:bookmarkEnd w:id="26"/>
      </w:tr>
      <w:tr w:rsidR="0044654F" w:rsidRPr="00AA5D13" w14:paraId="08EA348C" w14:textId="77777777" w:rsidTr="00995AC4">
        <w:trPr>
          <w:trHeight w:val="20"/>
        </w:trPr>
        <w:tc>
          <w:tcPr>
            <w:tcW w:w="5000" w:type="pct"/>
            <w:vAlign w:val="bottom"/>
            <w:hideMark/>
          </w:tcPr>
          <w:p w14:paraId="397998DD" w14:textId="77777777" w:rsidR="0044654F" w:rsidRPr="00AA5D13" w:rsidRDefault="0044654F" w:rsidP="0044654F">
            <w:pPr>
              <w:pStyle w:val="ListParagraph"/>
              <w:numPr>
                <w:ilvl w:val="0"/>
                <w:numId w:val="57"/>
              </w:numPr>
              <w:spacing w:line="256" w:lineRule="auto"/>
              <w:ind w:left="720"/>
              <w:rPr>
                <w:rFonts w:ascii="Arial" w:eastAsia="Calibri" w:hAnsi="Arial" w:cs="Arial"/>
                <w:sz w:val="16"/>
                <w:szCs w:val="16"/>
              </w:rPr>
            </w:pPr>
            <w:bookmarkStart w:id="27" w:name="_Hlk151472814"/>
            <w:bookmarkStart w:id="28" w:name="_Hlk151474920"/>
            <w:r w:rsidRPr="00AA5D13">
              <w:rPr>
                <w:rFonts w:ascii="Arial" w:hAnsi="Arial"/>
                <w:sz w:val="16"/>
                <w:szCs w:val="16"/>
              </w:rPr>
              <w:t>Mental &amp; behavioral health-related encounters</w:t>
            </w:r>
            <w:bookmarkEnd w:id="27"/>
            <w:r w:rsidRPr="00AA5D13">
              <w:rPr>
                <w:rFonts w:ascii="Arial" w:hAnsi="Arial"/>
                <w:sz w:val="16"/>
                <w:szCs w:val="16"/>
              </w:rPr>
              <w:t>: Any inpatient or outpatient visit &amp; number of days/</w:t>
            </w:r>
            <w:proofErr w:type="spellStart"/>
            <w:r w:rsidRPr="00AA5D13">
              <w:rPr>
                <w:rFonts w:ascii="Arial" w:hAnsi="Arial"/>
                <w:sz w:val="16"/>
                <w:szCs w:val="16"/>
              </w:rPr>
              <w:t>visits</w:t>
            </w:r>
            <w:r w:rsidRPr="00AA5D13">
              <w:rPr>
                <w:rFonts w:ascii="Arial" w:hAnsi="Arial"/>
                <w:sz w:val="16"/>
                <w:szCs w:val="16"/>
                <w:vertAlign w:val="superscript"/>
              </w:rPr>
              <w:t>r</w:t>
            </w:r>
            <w:proofErr w:type="spellEnd"/>
            <w:r w:rsidRPr="00AA5D13">
              <w:rPr>
                <w:rFonts w:ascii="Arial" w:hAnsi="Arial"/>
                <w:sz w:val="16"/>
                <w:szCs w:val="16"/>
              </w:rPr>
              <w:t xml:space="preserve"> with </w:t>
            </w:r>
            <w:bookmarkStart w:id="29" w:name="_Hlk129879754"/>
            <w:r w:rsidRPr="00AA5D13">
              <w:rPr>
                <w:rFonts w:ascii="Arial" w:hAnsi="Arial"/>
                <w:sz w:val="16"/>
                <w:szCs w:val="16"/>
              </w:rPr>
              <w:t>CPT/HCPCS</w:t>
            </w:r>
            <w:bookmarkEnd w:id="29"/>
            <w:r w:rsidRPr="00AA5D13">
              <w:rPr>
                <w:rFonts w:ascii="Arial" w:hAnsi="Arial"/>
                <w:sz w:val="16"/>
                <w:szCs w:val="16"/>
              </w:rPr>
              <w:t xml:space="preserve"> </w:t>
            </w:r>
            <w:proofErr w:type="spellStart"/>
            <w:r w:rsidRPr="00AA5D13">
              <w:rPr>
                <w:rFonts w:ascii="Arial" w:hAnsi="Arial"/>
                <w:sz w:val="16"/>
                <w:szCs w:val="16"/>
              </w:rPr>
              <w:t>codes</w:t>
            </w:r>
            <w:r w:rsidRPr="00AA5D13">
              <w:rPr>
                <w:rFonts w:ascii="Arial" w:hAnsi="Arial"/>
                <w:sz w:val="16"/>
                <w:szCs w:val="16"/>
                <w:vertAlign w:val="superscript"/>
              </w:rPr>
              <w:t>x</w:t>
            </w:r>
            <w:proofErr w:type="spellEnd"/>
            <w:r w:rsidRPr="00AA5D13">
              <w:rPr>
                <w:rFonts w:ascii="Arial" w:hAnsi="Arial"/>
                <w:sz w:val="16"/>
                <w:szCs w:val="16"/>
              </w:rPr>
              <w:t xml:space="preserve"> for</w:t>
            </w:r>
            <w:r w:rsidRPr="00AA5D13">
              <w:rPr>
                <w:rFonts w:ascii="Arial" w:hAnsi="Arial"/>
                <w:sz w:val="16"/>
                <w:szCs w:val="16"/>
                <w:shd w:val="clear" w:color="auto" w:fill="FFFFFF"/>
              </w:rPr>
              <w:t xml:space="preserve"> each of the following</w:t>
            </w:r>
            <w:r w:rsidRPr="00AA5D13">
              <w:rPr>
                <w:rFonts w:ascii="Arial" w:hAnsi="Arial"/>
                <w:sz w:val="16"/>
                <w:szCs w:val="16"/>
              </w:rPr>
              <w:t xml:space="preserve"> </w:t>
            </w:r>
            <w:bookmarkStart w:id="30" w:name="_Hlk151475081"/>
            <w:r w:rsidRPr="00AA5D13">
              <w:rPr>
                <w:rFonts w:ascii="Arial" w:hAnsi="Arial"/>
                <w:sz w:val="16"/>
                <w:szCs w:val="16"/>
              </w:rPr>
              <w:t>t</w:t>
            </w:r>
            <w:r w:rsidRPr="00AA5D13">
              <w:rPr>
                <w:rFonts w:ascii="Arial" w:hAnsi="Arial"/>
                <w:sz w:val="16"/>
                <w:szCs w:val="16"/>
                <w:shd w:val="clear" w:color="auto" w:fill="FFFFFF"/>
              </w:rPr>
              <w:t xml:space="preserve">reatment or services </w:t>
            </w:r>
            <w:bookmarkEnd w:id="30"/>
            <w:r w:rsidRPr="00AA5D13">
              <w:rPr>
                <w:rFonts w:ascii="Arial" w:hAnsi="Arial"/>
                <w:sz w:val="16"/>
                <w:szCs w:val="16"/>
              </w:rPr>
              <w:t xml:space="preserve">in the </w:t>
            </w:r>
            <w:r w:rsidRPr="00AA5D13">
              <w:rPr>
                <w:rFonts w:ascii="Arial" w:hAnsi="Arial"/>
                <w:sz w:val="16"/>
                <w:szCs w:val="16"/>
                <w:lang w:val="da-DK"/>
              </w:rPr>
              <w:t xml:space="preserve">30 days, 2 months, 3 months, 6 months, 12 months, 2 years, </w:t>
            </w:r>
            <w:r w:rsidRPr="00AA5D13">
              <w:rPr>
                <w:rFonts w:ascii="Arial" w:hAnsi="Arial"/>
                <w:sz w:val="16"/>
                <w:szCs w:val="16"/>
              </w:rPr>
              <w:t xml:space="preserve">&amp; </w:t>
            </w:r>
            <w:r w:rsidRPr="00AA5D13">
              <w:rPr>
                <w:rFonts w:ascii="Arial" w:hAnsi="Arial"/>
                <w:sz w:val="16"/>
                <w:szCs w:val="16"/>
                <w:lang w:val="da-DK"/>
              </w:rPr>
              <w:t>5 years prior to separation/retirement</w:t>
            </w:r>
            <w:r w:rsidRPr="00AA5D13">
              <w:rPr>
                <w:rFonts w:ascii="Arial" w:hAnsi="Arial"/>
                <w:sz w:val="16"/>
                <w:szCs w:val="16"/>
              </w:rPr>
              <w:t>:</w:t>
            </w:r>
            <w:r w:rsidRPr="00AA5D13">
              <w:rPr>
                <w:rFonts w:ascii="Arial" w:hAnsi="Arial"/>
                <w:sz w:val="16"/>
                <w:szCs w:val="16"/>
                <w:shd w:val="clear" w:color="auto" w:fill="FFFFFF"/>
              </w:rPr>
              <w:t xml:space="preserve"> </w:t>
            </w:r>
            <w:bookmarkStart w:id="31" w:name="_Hlk151470798"/>
            <w:r w:rsidRPr="00AA5D13">
              <w:rPr>
                <w:rFonts w:ascii="Arial" w:hAnsi="Arial"/>
                <w:sz w:val="16"/>
                <w:szCs w:val="16"/>
              </w:rPr>
              <w:t xml:space="preserve">Intensive or crisis outpatient psychiatric </w:t>
            </w:r>
            <w:r w:rsidRPr="00AA5D13">
              <w:rPr>
                <w:rFonts w:ascii="Arial" w:hAnsi="Arial"/>
                <w:sz w:val="16"/>
                <w:szCs w:val="16"/>
                <w:shd w:val="clear" w:color="auto" w:fill="FFFFFF"/>
              </w:rPr>
              <w:t>treatment &amp; services</w:t>
            </w:r>
            <w:bookmarkEnd w:id="31"/>
            <w:r w:rsidRPr="00AA5D13">
              <w:rPr>
                <w:rFonts w:ascii="Arial" w:hAnsi="Arial"/>
                <w:sz w:val="16"/>
                <w:szCs w:val="16"/>
                <w:shd w:val="clear" w:color="auto" w:fill="FFFFFF"/>
              </w:rPr>
              <w:t xml:space="preserve">; </w:t>
            </w:r>
            <w:bookmarkStart w:id="32" w:name="_Hlk151470035"/>
            <w:r w:rsidRPr="00AA5D13">
              <w:rPr>
                <w:rFonts w:ascii="Arial" w:hAnsi="Arial"/>
                <w:sz w:val="16"/>
                <w:szCs w:val="16"/>
              </w:rPr>
              <w:t>Behavioral health residential treatment program</w:t>
            </w:r>
            <w:bookmarkEnd w:id="32"/>
            <w:r w:rsidRPr="00AA5D13">
              <w:rPr>
                <w:rFonts w:ascii="Arial" w:hAnsi="Arial"/>
                <w:sz w:val="16"/>
                <w:szCs w:val="16"/>
              </w:rPr>
              <w:t xml:space="preserve">; Family psychotherapy or health behavior interventions; </w:t>
            </w:r>
            <w:r w:rsidRPr="00AA5D13">
              <w:rPr>
                <w:rFonts w:ascii="Arial" w:hAnsi="Arial"/>
                <w:sz w:val="16"/>
                <w:szCs w:val="16"/>
                <w:shd w:val="clear" w:color="auto" w:fill="FFFFFF"/>
              </w:rPr>
              <w:t xml:space="preserve">Any </w:t>
            </w:r>
            <w:bookmarkStart w:id="33" w:name="_Hlk151988987"/>
            <w:r w:rsidRPr="00AA5D13">
              <w:rPr>
                <w:rFonts w:ascii="Arial" w:hAnsi="Arial"/>
                <w:sz w:val="16"/>
                <w:szCs w:val="16"/>
                <w:shd w:val="clear" w:color="auto" w:fill="FFFFFF"/>
              </w:rPr>
              <w:t xml:space="preserve">psychiatric, behavioral health, or psychological treatment, service, assessment, or </w:t>
            </w:r>
            <w:proofErr w:type="spellStart"/>
            <w:r w:rsidRPr="00AA5D13">
              <w:rPr>
                <w:rFonts w:ascii="Arial" w:hAnsi="Arial"/>
                <w:sz w:val="16"/>
                <w:szCs w:val="16"/>
                <w:shd w:val="clear" w:color="auto" w:fill="FFFFFF"/>
              </w:rPr>
              <w:t>intervention</w:t>
            </w:r>
            <w:bookmarkEnd w:id="33"/>
            <w:r w:rsidRPr="00AA5D13">
              <w:rPr>
                <w:rFonts w:ascii="Arial" w:hAnsi="Arial"/>
                <w:sz w:val="16"/>
                <w:szCs w:val="16"/>
                <w:shd w:val="clear" w:color="auto" w:fill="FFFFFF"/>
                <w:vertAlign w:val="superscript"/>
              </w:rPr>
              <w:t>y</w:t>
            </w:r>
            <w:proofErr w:type="spellEnd"/>
            <w:r w:rsidRPr="00AA5D13">
              <w:rPr>
                <w:rFonts w:ascii="Arial" w:hAnsi="Arial"/>
                <w:sz w:val="16"/>
                <w:szCs w:val="16"/>
                <w:shd w:val="clear" w:color="auto" w:fill="FFFFFF"/>
              </w:rPr>
              <w:t xml:space="preserve">; </w:t>
            </w:r>
            <w:bookmarkStart w:id="34" w:name="_Hlk151473439"/>
            <w:r w:rsidRPr="00AA5D13">
              <w:rPr>
                <w:rFonts w:ascii="Arial" w:hAnsi="Arial"/>
                <w:sz w:val="16"/>
                <w:szCs w:val="16"/>
              </w:rPr>
              <w:t xml:space="preserve">Electroconvulsive therapy; Screening </w:t>
            </w:r>
            <w:r w:rsidRPr="00AA5D13">
              <w:rPr>
                <w:rFonts w:ascii="Arial" w:hAnsi="Arial"/>
                <w:sz w:val="16"/>
                <w:szCs w:val="16"/>
                <w:shd w:val="clear" w:color="auto" w:fill="FFFFFF"/>
              </w:rPr>
              <w:t xml:space="preserve">&amp; </w:t>
            </w:r>
            <w:r w:rsidRPr="00AA5D13">
              <w:rPr>
                <w:rFonts w:ascii="Arial" w:hAnsi="Arial"/>
                <w:sz w:val="16"/>
                <w:szCs w:val="16"/>
              </w:rPr>
              <w:t xml:space="preserve">diagnosis of severe </w:t>
            </w:r>
            <w:proofErr w:type="spellStart"/>
            <w:r w:rsidRPr="00AA5D13">
              <w:rPr>
                <w:rFonts w:ascii="Arial" w:hAnsi="Arial"/>
                <w:sz w:val="16"/>
                <w:szCs w:val="16"/>
              </w:rPr>
              <w:t>depression</w:t>
            </w:r>
            <w:r w:rsidRPr="00AA5D13">
              <w:rPr>
                <w:rFonts w:ascii="Arial" w:hAnsi="Arial"/>
                <w:sz w:val="16"/>
                <w:szCs w:val="16"/>
                <w:vertAlign w:val="superscript"/>
              </w:rPr>
              <w:t>z</w:t>
            </w:r>
            <w:proofErr w:type="spellEnd"/>
            <w:r w:rsidRPr="00AA5D13">
              <w:rPr>
                <w:rFonts w:ascii="Arial" w:hAnsi="Arial"/>
                <w:sz w:val="16"/>
                <w:szCs w:val="16"/>
              </w:rPr>
              <w:t xml:space="preserve">; Screening </w:t>
            </w:r>
            <w:r w:rsidRPr="00AA5D13">
              <w:rPr>
                <w:rFonts w:ascii="Arial" w:hAnsi="Arial"/>
                <w:sz w:val="16"/>
                <w:szCs w:val="16"/>
                <w:shd w:val="clear" w:color="auto" w:fill="FFFFFF"/>
              </w:rPr>
              <w:t xml:space="preserve">&amp; </w:t>
            </w:r>
            <w:r w:rsidRPr="00AA5D13">
              <w:rPr>
                <w:rFonts w:ascii="Arial" w:hAnsi="Arial"/>
                <w:sz w:val="16"/>
                <w:szCs w:val="16"/>
              </w:rPr>
              <w:t xml:space="preserve">diagnosis of refractive </w:t>
            </w:r>
            <w:proofErr w:type="spellStart"/>
            <w:r w:rsidRPr="00AA5D13">
              <w:rPr>
                <w:rFonts w:ascii="Arial" w:hAnsi="Arial"/>
                <w:sz w:val="16"/>
                <w:szCs w:val="16"/>
              </w:rPr>
              <w:t>depression</w:t>
            </w:r>
            <w:r w:rsidRPr="00AA5D13">
              <w:rPr>
                <w:rFonts w:ascii="Arial" w:hAnsi="Arial"/>
                <w:sz w:val="16"/>
                <w:szCs w:val="16"/>
                <w:vertAlign w:val="superscript"/>
              </w:rPr>
              <w:t>z</w:t>
            </w:r>
            <w:proofErr w:type="spellEnd"/>
            <w:r w:rsidRPr="00AA5D13">
              <w:rPr>
                <w:rFonts w:ascii="Arial" w:hAnsi="Arial"/>
                <w:sz w:val="16"/>
                <w:szCs w:val="16"/>
              </w:rPr>
              <w:t xml:space="preserve">; Sleep apnea procedures &amp; </w:t>
            </w:r>
            <w:proofErr w:type="spellStart"/>
            <w:r w:rsidRPr="00AA5D13">
              <w:rPr>
                <w:rFonts w:ascii="Arial" w:hAnsi="Arial"/>
                <w:sz w:val="16"/>
                <w:szCs w:val="16"/>
              </w:rPr>
              <w:t>treatment</w:t>
            </w:r>
            <w:r w:rsidRPr="00AA5D13">
              <w:rPr>
                <w:rFonts w:ascii="Arial" w:hAnsi="Arial"/>
                <w:sz w:val="16"/>
                <w:szCs w:val="16"/>
                <w:vertAlign w:val="superscript"/>
              </w:rPr>
              <w:t>aa</w:t>
            </w:r>
            <w:proofErr w:type="spellEnd"/>
            <w:r w:rsidRPr="00AA5D13">
              <w:rPr>
                <w:rFonts w:ascii="Arial" w:hAnsi="Arial"/>
                <w:sz w:val="16"/>
                <w:szCs w:val="16"/>
              </w:rPr>
              <w:t>; Any inpatient or outpatient visit &amp; number of days/</w:t>
            </w:r>
            <w:proofErr w:type="spellStart"/>
            <w:r w:rsidRPr="00AA5D13">
              <w:rPr>
                <w:rFonts w:ascii="Arial" w:hAnsi="Arial"/>
                <w:sz w:val="16"/>
                <w:szCs w:val="16"/>
              </w:rPr>
              <w:t>visits</w:t>
            </w:r>
            <w:r w:rsidRPr="00AA5D13">
              <w:rPr>
                <w:rFonts w:ascii="Arial" w:hAnsi="Arial"/>
                <w:sz w:val="16"/>
                <w:szCs w:val="16"/>
                <w:vertAlign w:val="superscript"/>
              </w:rPr>
              <w:t>r</w:t>
            </w:r>
            <w:proofErr w:type="spellEnd"/>
            <w:r w:rsidRPr="00AA5D13">
              <w:rPr>
                <w:rFonts w:ascii="Arial" w:hAnsi="Arial"/>
                <w:sz w:val="16"/>
                <w:szCs w:val="16"/>
              </w:rPr>
              <w:t xml:space="preserve"> with </w:t>
            </w:r>
            <w:r w:rsidRPr="00AA5D13">
              <w:rPr>
                <w:rFonts w:ascii="Arial" w:hAnsi="Arial"/>
                <w:sz w:val="16"/>
                <w:szCs w:val="16"/>
                <w:lang w:val="da-DK"/>
              </w:rPr>
              <w:t xml:space="preserve">ICD-9/10-CM code </w:t>
            </w:r>
            <w:r w:rsidRPr="00AA5D13">
              <w:rPr>
                <w:rFonts w:ascii="Arial" w:hAnsi="Arial"/>
                <w:sz w:val="16"/>
                <w:szCs w:val="16"/>
              </w:rPr>
              <w:t xml:space="preserve">for </w:t>
            </w:r>
            <w:r w:rsidRPr="00AA5D13">
              <w:rPr>
                <w:rFonts w:ascii="Arial" w:hAnsi="Arial"/>
                <w:sz w:val="16"/>
                <w:szCs w:val="16"/>
                <w:shd w:val="clear" w:color="auto" w:fill="FFFFFF"/>
              </w:rPr>
              <w:t xml:space="preserve">Counseling or services for marital/partner abuse or </w:t>
            </w:r>
            <w:proofErr w:type="spellStart"/>
            <w:r w:rsidRPr="00AA5D13">
              <w:rPr>
                <w:rFonts w:ascii="Arial" w:hAnsi="Arial"/>
                <w:sz w:val="16"/>
                <w:szCs w:val="16"/>
                <w:shd w:val="clear" w:color="auto" w:fill="FFFFFF"/>
              </w:rPr>
              <w:t>problems</w:t>
            </w:r>
            <w:r w:rsidRPr="00AA5D13">
              <w:rPr>
                <w:rFonts w:ascii="Arial" w:hAnsi="Arial"/>
                <w:sz w:val="16"/>
                <w:szCs w:val="16"/>
                <w:shd w:val="clear" w:color="auto" w:fill="FFFFFF"/>
                <w:vertAlign w:val="superscript"/>
              </w:rPr>
              <w:t>bb</w:t>
            </w:r>
            <w:proofErr w:type="spellEnd"/>
            <w:r w:rsidRPr="00AA5D13">
              <w:rPr>
                <w:rFonts w:ascii="Arial" w:hAnsi="Arial"/>
                <w:sz w:val="16"/>
                <w:szCs w:val="16"/>
                <w:shd w:val="clear" w:color="auto" w:fill="FFFFFF"/>
              </w:rPr>
              <w:t xml:space="preserve"> </w:t>
            </w:r>
            <w:r w:rsidRPr="00AA5D13">
              <w:rPr>
                <w:rFonts w:ascii="Arial" w:hAnsi="Arial"/>
                <w:sz w:val="16"/>
                <w:szCs w:val="16"/>
                <w:lang w:val="da-DK"/>
              </w:rPr>
              <w:t>in the 7 time periods</w:t>
            </w:r>
            <w:bookmarkEnd w:id="34"/>
          </w:p>
        </w:tc>
        <w:bookmarkEnd w:id="28"/>
      </w:tr>
      <w:tr w:rsidR="0044654F" w:rsidRPr="00AA5D13" w14:paraId="2D565D8D" w14:textId="77777777" w:rsidTr="00995AC4">
        <w:trPr>
          <w:trHeight w:val="20"/>
        </w:trPr>
        <w:tc>
          <w:tcPr>
            <w:tcW w:w="5000" w:type="pct"/>
            <w:vAlign w:val="bottom"/>
            <w:hideMark/>
          </w:tcPr>
          <w:p w14:paraId="1BEEA5AB" w14:textId="77777777" w:rsidR="0044654F" w:rsidRPr="00AA5D13" w:rsidRDefault="0044654F" w:rsidP="0044654F">
            <w:pPr>
              <w:numPr>
                <w:ilvl w:val="0"/>
                <w:numId w:val="57"/>
              </w:numPr>
              <w:ind w:left="720"/>
              <w:contextualSpacing/>
              <w:rPr>
                <w:rFonts w:ascii="Arial" w:eastAsia="Calibri" w:hAnsi="Arial" w:cs="Arial"/>
                <w:sz w:val="16"/>
                <w:szCs w:val="16"/>
              </w:rPr>
            </w:pPr>
            <w:bookmarkStart w:id="35" w:name="_Hlk151472837"/>
            <w:bookmarkStart w:id="36" w:name="_Hlk151475199"/>
            <w:r w:rsidRPr="00AA5D13">
              <w:rPr>
                <w:rFonts w:ascii="Arial" w:eastAsia="Calibri" w:hAnsi="Arial" w:cs="Arial"/>
                <w:sz w:val="16"/>
                <w:szCs w:val="16"/>
              </w:rPr>
              <w:t>Substance-related encounters:</w:t>
            </w:r>
            <w:bookmarkEnd w:id="35"/>
            <w:r w:rsidRPr="00AA5D13">
              <w:rPr>
                <w:rFonts w:ascii="Arial" w:eastAsia="Calibri" w:hAnsi="Arial" w:cs="Arial"/>
                <w:sz w:val="16"/>
                <w:szCs w:val="16"/>
              </w:rPr>
              <w:t xml:space="preserve"> </w:t>
            </w:r>
            <w:r w:rsidRPr="00AA5D13">
              <w:rPr>
                <w:rFonts w:ascii="Arial" w:hAnsi="Arial" w:cs="Arial"/>
                <w:sz w:val="16"/>
                <w:szCs w:val="16"/>
              </w:rPr>
              <w:t xml:space="preserve">Any </w:t>
            </w:r>
            <w:r w:rsidRPr="00AA5D13">
              <w:rPr>
                <w:rFonts w:ascii="Arial" w:eastAsia="Calibri" w:hAnsi="Arial" w:cs="Arial"/>
                <w:sz w:val="16"/>
                <w:szCs w:val="16"/>
              </w:rPr>
              <w:t>inpatient or outpatient visit</w:t>
            </w:r>
            <w:r w:rsidRPr="00AA5D13">
              <w:rPr>
                <w:rFonts w:ascii="Arial" w:hAnsi="Arial" w:cs="Arial"/>
                <w:sz w:val="16"/>
                <w:szCs w:val="16"/>
              </w:rPr>
              <w:t xml:space="preserve"> </w:t>
            </w:r>
            <w:r w:rsidRPr="00AA5D13">
              <w:rPr>
                <w:rFonts w:ascii="Arial" w:eastAsia="Calibri" w:hAnsi="Arial" w:cs="Arial"/>
                <w:sz w:val="16"/>
                <w:szCs w:val="16"/>
              </w:rPr>
              <w:t>&amp;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w:t>
            </w:r>
            <w:r w:rsidRPr="00AA5D13">
              <w:rPr>
                <w:rFonts w:ascii="Arial" w:hAnsi="Arial" w:cs="Arial"/>
                <w:sz w:val="16"/>
                <w:szCs w:val="16"/>
              </w:rPr>
              <w:t xml:space="preserve">ith </w:t>
            </w:r>
            <w:r w:rsidRPr="00AA5D13">
              <w:rPr>
                <w:rFonts w:ascii="Arial" w:eastAsia="Calibri" w:hAnsi="Arial" w:cs="Arial"/>
                <w:sz w:val="16"/>
                <w:szCs w:val="16"/>
              </w:rPr>
              <w:t xml:space="preserve">CPT/HCPCS </w:t>
            </w:r>
            <w:proofErr w:type="spellStart"/>
            <w:r w:rsidRPr="00AA5D13">
              <w:rPr>
                <w:rFonts w:ascii="Arial" w:eastAsia="Calibri" w:hAnsi="Arial" w:cs="Arial"/>
                <w:sz w:val="16"/>
                <w:szCs w:val="16"/>
              </w:rPr>
              <w:t>codes</w:t>
            </w:r>
            <w:r w:rsidRPr="00AA5D13">
              <w:rPr>
                <w:rFonts w:ascii="Arial" w:hAnsi="Arial"/>
                <w:sz w:val="16"/>
                <w:szCs w:val="16"/>
                <w:vertAlign w:val="superscript"/>
              </w:rPr>
              <w:t>x</w:t>
            </w:r>
            <w:proofErr w:type="spellEnd"/>
            <w:r w:rsidRPr="00AA5D13">
              <w:rPr>
                <w:rFonts w:ascii="Arial" w:eastAsia="Calibri" w:hAnsi="Arial" w:cs="Arial"/>
                <w:sz w:val="16"/>
                <w:szCs w:val="16"/>
              </w:rPr>
              <w:t xml:space="preserve"> for</w:t>
            </w:r>
            <w:r w:rsidRPr="00AA5D13">
              <w:rPr>
                <w:rFonts w:ascii="Arial" w:eastAsia="Calibri" w:hAnsi="Arial" w:cs="Arial"/>
                <w:sz w:val="16"/>
                <w:szCs w:val="16"/>
                <w:shd w:val="clear" w:color="auto" w:fill="FFFFFF"/>
              </w:rPr>
              <w:t xml:space="preserve"> each of the following</w:t>
            </w:r>
            <w:r w:rsidRPr="00AA5D13">
              <w:rPr>
                <w:rFonts w:ascii="Arial" w:eastAsia="Calibri" w:hAnsi="Arial" w:cs="Arial"/>
                <w:sz w:val="16"/>
                <w:szCs w:val="16"/>
              </w:rPr>
              <w:t xml:space="preserve"> t</w:t>
            </w:r>
            <w:r w:rsidRPr="00AA5D13">
              <w:rPr>
                <w:rFonts w:ascii="Arial" w:eastAsia="Calibri" w:hAnsi="Arial" w:cs="Arial"/>
                <w:sz w:val="16"/>
                <w:szCs w:val="16"/>
                <w:shd w:val="clear" w:color="auto" w:fill="FFFFFF"/>
              </w:rPr>
              <w:t xml:space="preserve">reatment or services </w:t>
            </w:r>
            <w:bookmarkStart w:id="37" w:name="_Hlk129860481"/>
            <w:r w:rsidRPr="00AA5D13">
              <w:rPr>
                <w:rFonts w:ascii="Arial" w:hAnsi="Arial" w:cs="Arial"/>
                <w:sz w:val="16"/>
                <w:szCs w:val="16"/>
              </w:rPr>
              <w:t xml:space="preserve">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hAnsi="Arial" w:cs="Arial"/>
                <w:sz w:val="16"/>
                <w:szCs w:val="16"/>
              </w:rPr>
              <w:t>:</w:t>
            </w:r>
            <w:r w:rsidRPr="00AA5D13">
              <w:rPr>
                <w:rFonts w:ascii="Arial" w:eastAsia="Calibri" w:hAnsi="Arial" w:cs="Arial"/>
                <w:sz w:val="16"/>
                <w:szCs w:val="16"/>
                <w:shd w:val="clear" w:color="auto" w:fill="FFFFFF"/>
              </w:rPr>
              <w:t xml:space="preserve"> </w:t>
            </w:r>
            <w:bookmarkStart w:id="38" w:name="_Hlk151377152"/>
            <w:r w:rsidRPr="00AA5D13">
              <w:rPr>
                <w:rFonts w:ascii="Arial" w:eastAsia="Calibri" w:hAnsi="Arial" w:cs="Arial"/>
                <w:sz w:val="16"/>
                <w:szCs w:val="16"/>
                <w:shd w:val="clear" w:color="auto" w:fill="FFFFFF"/>
              </w:rPr>
              <w:t>Severe alcohol/drug</w:t>
            </w:r>
            <w:bookmarkEnd w:id="38"/>
            <w:r w:rsidRPr="00AA5D13">
              <w:rPr>
                <w:rFonts w:ascii="Arial" w:eastAsia="Calibri" w:hAnsi="Arial" w:cs="Arial"/>
                <w:sz w:val="16"/>
                <w:szCs w:val="16"/>
                <w:shd w:val="clear" w:color="auto" w:fill="FFFFFF"/>
              </w:rPr>
              <w:t xml:space="preserve">-related treatment, interventions, &amp; services; Any alcohol/drug-related treatment, interventions, &amp; </w:t>
            </w:r>
            <w:proofErr w:type="spellStart"/>
            <w:r w:rsidRPr="00AA5D13">
              <w:rPr>
                <w:rFonts w:ascii="Arial" w:eastAsia="Calibri" w:hAnsi="Arial" w:cs="Arial"/>
                <w:sz w:val="16"/>
                <w:szCs w:val="16"/>
                <w:shd w:val="clear" w:color="auto" w:fill="FFFFFF"/>
              </w:rPr>
              <w:t>services</w:t>
            </w:r>
            <w:r w:rsidRPr="00AA5D13">
              <w:rPr>
                <w:rFonts w:ascii="Arial" w:eastAsia="Calibri" w:hAnsi="Arial" w:cs="Arial"/>
                <w:sz w:val="16"/>
                <w:szCs w:val="16"/>
                <w:shd w:val="clear" w:color="auto" w:fill="FFFFFF"/>
                <w:vertAlign w:val="superscript"/>
              </w:rPr>
              <w:t>cc</w:t>
            </w:r>
            <w:proofErr w:type="spellEnd"/>
            <w:r w:rsidRPr="00AA5D13">
              <w:rPr>
                <w:rFonts w:ascii="Arial" w:eastAsia="Calibri" w:hAnsi="Arial" w:cs="Arial"/>
                <w:sz w:val="16"/>
                <w:szCs w:val="16"/>
                <w:shd w:val="clear" w:color="auto" w:fill="FFFFFF"/>
              </w:rPr>
              <w:t xml:space="preserve">; Nicotine-related </w:t>
            </w:r>
            <w:bookmarkEnd w:id="37"/>
            <w:r w:rsidRPr="00AA5D13">
              <w:rPr>
                <w:rFonts w:ascii="Arial" w:eastAsia="Calibri" w:hAnsi="Arial" w:cs="Arial"/>
                <w:sz w:val="16"/>
                <w:szCs w:val="16"/>
                <w:shd w:val="clear" w:color="auto" w:fill="FFFFFF"/>
              </w:rPr>
              <w:t xml:space="preserve">counseling &amp; </w:t>
            </w:r>
            <w:proofErr w:type="spellStart"/>
            <w:r w:rsidRPr="00AA5D13">
              <w:rPr>
                <w:rFonts w:ascii="Arial" w:eastAsia="Calibri" w:hAnsi="Arial" w:cs="Arial"/>
                <w:sz w:val="16"/>
                <w:szCs w:val="16"/>
                <w:shd w:val="clear" w:color="auto" w:fill="FFFFFF"/>
              </w:rPr>
              <w:t>interventions</w:t>
            </w:r>
            <w:r w:rsidRPr="00AA5D13">
              <w:rPr>
                <w:rFonts w:ascii="Arial" w:eastAsia="Calibri" w:hAnsi="Arial" w:cs="Arial"/>
                <w:sz w:val="16"/>
                <w:szCs w:val="16"/>
                <w:shd w:val="clear" w:color="auto" w:fill="FFFFFF"/>
                <w:vertAlign w:val="superscript"/>
              </w:rPr>
              <w:t>dd</w:t>
            </w:r>
            <w:proofErr w:type="spellEnd"/>
          </w:p>
        </w:tc>
        <w:bookmarkEnd w:id="36"/>
      </w:tr>
      <w:tr w:rsidR="0044654F" w:rsidRPr="00AA5D13" w14:paraId="3BF41B98" w14:textId="77777777" w:rsidTr="00995AC4">
        <w:trPr>
          <w:trHeight w:val="20"/>
        </w:trPr>
        <w:tc>
          <w:tcPr>
            <w:tcW w:w="5000" w:type="pct"/>
            <w:vAlign w:val="bottom"/>
            <w:hideMark/>
          </w:tcPr>
          <w:p w14:paraId="654FA830" w14:textId="77777777" w:rsidR="0044654F" w:rsidRPr="00AA5D13" w:rsidRDefault="0044654F" w:rsidP="0044654F">
            <w:pPr>
              <w:numPr>
                <w:ilvl w:val="0"/>
                <w:numId w:val="57"/>
              </w:numPr>
              <w:ind w:left="720"/>
              <w:contextualSpacing/>
              <w:rPr>
                <w:rFonts w:ascii="Arial" w:eastAsia="Calibri" w:hAnsi="Arial" w:cs="Arial"/>
                <w:sz w:val="16"/>
                <w:szCs w:val="16"/>
              </w:rPr>
            </w:pPr>
            <w:bookmarkStart w:id="39" w:name="_Hlk151473672"/>
            <w:r w:rsidRPr="00AA5D13">
              <w:rPr>
                <w:rFonts w:ascii="Arial" w:eastAsia="Calibri" w:hAnsi="Arial" w:cs="Arial"/>
                <w:sz w:val="16"/>
                <w:szCs w:val="16"/>
              </w:rPr>
              <w:t>Adherence to treatment</w:t>
            </w:r>
            <w:bookmarkEnd w:id="39"/>
            <w:r w:rsidRPr="00AA5D13">
              <w:rPr>
                <w:rFonts w:ascii="Arial" w:eastAsia="Calibri" w:hAnsi="Arial" w:cs="Arial"/>
                <w:sz w:val="16"/>
                <w:szCs w:val="16"/>
              </w:rPr>
              <w:t xml:space="preserve">: </w:t>
            </w:r>
            <w:r w:rsidRPr="00AA5D13">
              <w:rPr>
                <w:rFonts w:ascii="Arial" w:hAnsi="Arial" w:cs="Arial"/>
                <w:sz w:val="16"/>
                <w:szCs w:val="16"/>
              </w:rPr>
              <w:t xml:space="preserve">Any </w:t>
            </w:r>
            <w:r w:rsidRPr="00AA5D13">
              <w:rPr>
                <w:rFonts w:ascii="Arial" w:eastAsia="Calibri" w:hAnsi="Arial" w:cs="Arial"/>
                <w:sz w:val="16"/>
                <w:szCs w:val="16"/>
              </w:rPr>
              <w:t>inpatient or outpatient visit</w:t>
            </w:r>
            <w:r w:rsidRPr="00AA5D13">
              <w:rPr>
                <w:rFonts w:ascii="Arial" w:hAnsi="Arial" w:cs="Arial"/>
                <w:sz w:val="16"/>
                <w:szCs w:val="16"/>
              </w:rPr>
              <w:t xml:space="preserve"> </w:t>
            </w:r>
            <w:r w:rsidRPr="00AA5D13">
              <w:rPr>
                <w:rFonts w:ascii="Arial" w:eastAsia="Calibri" w:hAnsi="Arial" w:cs="Arial"/>
                <w:sz w:val="16"/>
                <w:szCs w:val="16"/>
              </w:rPr>
              <w:t>&amp;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with </w:t>
            </w:r>
            <w:r w:rsidRPr="00AA5D13">
              <w:rPr>
                <w:rFonts w:ascii="Arial" w:eastAsia="Calibri" w:hAnsi="Arial" w:cs="Arial"/>
                <w:sz w:val="16"/>
                <w:szCs w:val="16"/>
              </w:rPr>
              <w:t xml:space="preserve">ICD-9/10-CM code for Noncompliance with medical </w:t>
            </w:r>
            <w:proofErr w:type="spellStart"/>
            <w:r w:rsidRPr="00AA5D13">
              <w:rPr>
                <w:rFonts w:ascii="Arial" w:eastAsia="Calibri" w:hAnsi="Arial" w:cs="Arial"/>
                <w:sz w:val="16"/>
                <w:szCs w:val="16"/>
              </w:rPr>
              <w:t>treatment</w:t>
            </w:r>
            <w:r w:rsidRPr="00AA5D13">
              <w:rPr>
                <w:rFonts w:ascii="Arial" w:eastAsia="Calibri" w:hAnsi="Arial" w:cs="Arial"/>
                <w:sz w:val="16"/>
                <w:szCs w:val="16"/>
                <w:vertAlign w:val="superscript"/>
              </w:rPr>
              <w:t>ee</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p>
        </w:tc>
      </w:tr>
      <w:tr w:rsidR="0044654F" w:rsidRPr="00AA5D13" w14:paraId="3034047C" w14:textId="77777777" w:rsidTr="00995AC4">
        <w:trPr>
          <w:trHeight w:val="20"/>
        </w:trPr>
        <w:tc>
          <w:tcPr>
            <w:tcW w:w="5000" w:type="pct"/>
            <w:vAlign w:val="bottom"/>
            <w:hideMark/>
          </w:tcPr>
          <w:p w14:paraId="1ED36E1D" w14:textId="77777777" w:rsidR="0044654F" w:rsidRPr="00AA5D13" w:rsidRDefault="0044654F" w:rsidP="0044654F">
            <w:pPr>
              <w:numPr>
                <w:ilvl w:val="0"/>
                <w:numId w:val="57"/>
              </w:numPr>
              <w:ind w:left="720"/>
              <w:contextualSpacing/>
              <w:rPr>
                <w:rFonts w:ascii="Arial" w:eastAsia="Calibri" w:hAnsi="Arial" w:cs="Arial"/>
                <w:sz w:val="16"/>
                <w:szCs w:val="16"/>
              </w:rPr>
            </w:pPr>
            <w:proofErr w:type="spellStart"/>
            <w:r w:rsidRPr="00AA5D13">
              <w:rPr>
                <w:rFonts w:ascii="Arial" w:eastAsia="Calibri" w:hAnsi="Arial" w:cs="Arial"/>
                <w:sz w:val="16"/>
                <w:szCs w:val="16"/>
              </w:rPr>
              <w:t>Medications</w:t>
            </w:r>
            <w:r w:rsidRPr="00AA5D13">
              <w:rPr>
                <w:rFonts w:ascii="Arial" w:eastAsia="Calibri" w:hAnsi="Arial" w:cs="Arial"/>
                <w:sz w:val="16"/>
                <w:szCs w:val="16"/>
                <w:vertAlign w:val="superscript"/>
              </w:rPr>
              <w:t>ff</w:t>
            </w:r>
            <w:proofErr w:type="spellEnd"/>
            <w:r w:rsidRPr="00AA5D13">
              <w:rPr>
                <w:rFonts w:ascii="Arial" w:eastAsia="Calibri" w:hAnsi="Arial" w:cs="Arial"/>
                <w:sz w:val="16"/>
                <w:szCs w:val="16"/>
              </w:rPr>
              <w:t xml:space="preserve">: Any of the following </w:t>
            </w:r>
            <w:r w:rsidRPr="00AA5D13">
              <w:rPr>
                <w:rFonts w:ascii="Arial" w:hAnsi="Arial" w:cs="Arial"/>
                <w:sz w:val="16"/>
                <w:szCs w:val="16"/>
              </w:rPr>
              <w:t xml:space="preserve">prescriptions filled in </w:t>
            </w:r>
            <w:r w:rsidRPr="00AA5D13">
              <w:rPr>
                <w:rFonts w:ascii="Arial" w:eastAsia="Calibri" w:hAnsi="Arial" w:cs="Arial"/>
                <w:sz w:val="16"/>
                <w:szCs w:val="16"/>
              </w:rPr>
              <w:t xml:space="preserve">the 12 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Antianxiety agents; Benzodiazepines; Anticonvulsants; Medications for opioid addiction, withdrawal, &amp; alcoholism; Smoking cessation medications &amp; deterrents; Eating disorder treatment medications; Prazosin (PTSD therapy); </w:t>
            </w:r>
            <w:r w:rsidRPr="00AA5D13">
              <w:rPr>
                <w:rFonts w:ascii="Arial" w:hAnsi="Arial" w:cs="Arial"/>
                <w:sz w:val="16"/>
                <w:szCs w:val="16"/>
              </w:rPr>
              <w:t xml:space="preserve">Number of prescriptions filled in each of the following categories in </w:t>
            </w:r>
            <w:r w:rsidRPr="00AA5D13">
              <w:rPr>
                <w:rFonts w:ascii="Arial" w:eastAsia="Calibri" w:hAnsi="Arial" w:cs="Arial"/>
                <w:sz w:val="16"/>
                <w:szCs w:val="16"/>
              </w:rPr>
              <w:t xml:space="preserve">the 12 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Antianxiety agents; </w:t>
            </w:r>
            <w:r w:rsidRPr="00AA5D13">
              <w:rPr>
                <w:rFonts w:ascii="Arial" w:hAnsi="Arial" w:cs="Arial"/>
                <w:sz w:val="16"/>
                <w:szCs w:val="16"/>
              </w:rPr>
              <w:t xml:space="preserve">Sedative-hypnotics; Migraine therapy agents; </w:t>
            </w:r>
            <w:r w:rsidRPr="00AA5D13">
              <w:rPr>
                <w:rFonts w:ascii="Arial" w:eastAsia="Calibri" w:hAnsi="Arial" w:cs="Arial"/>
                <w:sz w:val="16"/>
                <w:szCs w:val="16"/>
              </w:rPr>
              <w:t xml:space="preserve">Antipsychotics &amp; medications for bipolar disorder; Antidepressants; </w:t>
            </w:r>
            <w:r w:rsidRPr="00AA5D13">
              <w:rPr>
                <w:rFonts w:ascii="Arial" w:hAnsi="Arial" w:cs="Arial"/>
                <w:sz w:val="16"/>
                <w:szCs w:val="16"/>
              </w:rPr>
              <w:t xml:space="preserve">CNS stimulants &amp; ADHD medications; Narcotic analgesics;  </w:t>
            </w:r>
            <w:r w:rsidRPr="00AA5D13">
              <w:rPr>
                <w:rFonts w:ascii="Arial" w:eastAsia="Calibri" w:hAnsi="Arial" w:cs="Arial"/>
                <w:sz w:val="16"/>
                <w:szCs w:val="16"/>
              </w:rPr>
              <w:t xml:space="preserve">Number of months with 1+ psychotropic or narcotic medication prescription filled in the 12 months &amp; 4 years prior to </w:t>
            </w:r>
            <w:r w:rsidRPr="00AA5D13">
              <w:rPr>
                <w:rFonts w:ascii="Arial" w:eastAsia="Calibri" w:hAnsi="Arial" w:cs="Arial"/>
                <w:sz w:val="16"/>
                <w:szCs w:val="16"/>
                <w:lang w:val="da-DK"/>
              </w:rPr>
              <w:t xml:space="preserve">separation/retirement; </w:t>
            </w:r>
            <w:r w:rsidRPr="00AA5D13">
              <w:rPr>
                <w:rFonts w:ascii="Arial" w:hAnsi="Arial" w:cs="Arial"/>
                <w:sz w:val="16"/>
                <w:szCs w:val="16"/>
              </w:rPr>
              <w:t xml:space="preserve">Any </w:t>
            </w:r>
            <w:r w:rsidRPr="00AA5D13">
              <w:rPr>
                <w:rFonts w:ascii="Arial" w:eastAsia="Calibri" w:hAnsi="Arial" w:cs="Arial"/>
                <w:sz w:val="16"/>
                <w:szCs w:val="16"/>
              </w:rPr>
              <w:t xml:space="preserve">psychotropic or narcotic medication prescriptions filled </w:t>
            </w:r>
            <w:r w:rsidRPr="00AA5D13">
              <w:rPr>
                <w:rFonts w:ascii="Arial" w:hAnsi="Arial" w:cs="Arial"/>
                <w:sz w:val="16"/>
                <w:szCs w:val="16"/>
              </w:rPr>
              <w:t xml:space="preserve">in the </w:t>
            </w:r>
            <w:r w:rsidRPr="00AA5D13">
              <w:rPr>
                <w:rFonts w:ascii="Arial" w:eastAsia="Calibri" w:hAnsi="Arial" w:cs="Arial"/>
                <w:sz w:val="16"/>
                <w:szCs w:val="16"/>
              </w:rPr>
              <w:t xml:space="preserve">12 months &amp; 4 years prior to </w:t>
            </w:r>
            <w:r w:rsidRPr="00AA5D13">
              <w:rPr>
                <w:rFonts w:ascii="Arial" w:eastAsia="Calibri" w:hAnsi="Arial" w:cs="Arial"/>
                <w:sz w:val="16"/>
                <w:szCs w:val="16"/>
                <w:lang w:val="da-DK"/>
              </w:rPr>
              <w:t>separation/retirement</w:t>
            </w:r>
          </w:p>
        </w:tc>
      </w:tr>
      <w:tr w:rsidR="0044654F" w:rsidRPr="00AA5D13" w14:paraId="5A76FE9F" w14:textId="77777777" w:rsidTr="00995AC4">
        <w:trPr>
          <w:trHeight w:val="20"/>
        </w:trPr>
        <w:tc>
          <w:tcPr>
            <w:tcW w:w="5000" w:type="pct"/>
            <w:vAlign w:val="bottom"/>
            <w:hideMark/>
          </w:tcPr>
          <w:p w14:paraId="569CDA7E" w14:textId="77777777" w:rsidR="0044654F" w:rsidRPr="00AA5D13" w:rsidRDefault="0044654F" w:rsidP="0044654F">
            <w:pPr>
              <w:numPr>
                <w:ilvl w:val="0"/>
                <w:numId w:val="57"/>
              </w:numPr>
              <w:ind w:left="720"/>
              <w:contextualSpacing/>
              <w:rPr>
                <w:rFonts w:ascii="Arial" w:eastAsia="Calibri" w:hAnsi="Arial" w:cs="Arial"/>
                <w:sz w:val="16"/>
                <w:szCs w:val="16"/>
              </w:rPr>
            </w:pPr>
            <w:r w:rsidRPr="00AA5D13">
              <w:rPr>
                <w:rFonts w:ascii="Arial" w:eastAsia="Calibri" w:hAnsi="Arial" w:cs="Arial"/>
                <w:sz w:val="16"/>
                <w:szCs w:val="16"/>
              </w:rPr>
              <w:t xml:space="preserve">Polypharmacy: </w:t>
            </w:r>
            <w:r w:rsidRPr="00AA5D13">
              <w:rPr>
                <w:rFonts w:ascii="Arial" w:hAnsi="Arial" w:cs="Arial"/>
                <w:sz w:val="16"/>
                <w:szCs w:val="16"/>
              </w:rPr>
              <w:t xml:space="preserve">Cumulative count of months since January 2001 with each of the following: 5+ </w:t>
            </w:r>
            <w:r w:rsidRPr="00AA5D13">
              <w:rPr>
                <w:rFonts w:ascii="Arial" w:eastAsia="Calibri" w:hAnsi="Arial" w:cs="Arial"/>
                <w:sz w:val="16"/>
                <w:szCs w:val="16"/>
              </w:rPr>
              <w:t xml:space="preserve">psychotropic medication prescriptions </w:t>
            </w:r>
            <w:r w:rsidRPr="00AA5D13">
              <w:rPr>
                <w:rFonts w:ascii="Arial" w:hAnsi="Arial" w:cs="Arial"/>
                <w:sz w:val="16"/>
                <w:szCs w:val="16"/>
              </w:rPr>
              <w:t xml:space="preserve">filled in a 3-month period, one being a narcotic; 4+ </w:t>
            </w:r>
            <w:r w:rsidRPr="00AA5D13">
              <w:rPr>
                <w:rFonts w:ascii="Arial" w:eastAsia="Calibri" w:hAnsi="Arial" w:cs="Arial"/>
                <w:sz w:val="16"/>
                <w:szCs w:val="16"/>
              </w:rPr>
              <w:t xml:space="preserve">psychotropic or narcotic medication prescriptions </w:t>
            </w:r>
            <w:r w:rsidRPr="00AA5D13">
              <w:rPr>
                <w:rFonts w:ascii="Arial" w:hAnsi="Arial" w:cs="Arial"/>
                <w:sz w:val="16"/>
                <w:szCs w:val="16"/>
              </w:rPr>
              <w:t xml:space="preserve">filled in a 3-month period; 3+ ED visits in a 12-month period, one being in the past month, all with a narcotic medication prescription filled within 3 months after the </w:t>
            </w:r>
            <w:r w:rsidRPr="00AA5D13">
              <w:rPr>
                <w:rFonts w:ascii="Arial" w:eastAsia="Calibri" w:hAnsi="Arial" w:cs="Arial"/>
                <w:sz w:val="16"/>
                <w:szCs w:val="16"/>
              </w:rPr>
              <w:t>visit</w:t>
            </w:r>
          </w:p>
        </w:tc>
      </w:tr>
      <w:tr w:rsidR="0044654F" w:rsidRPr="00AA5D13" w14:paraId="4C34EB53" w14:textId="77777777" w:rsidTr="00995AC4">
        <w:trPr>
          <w:trHeight w:val="20"/>
        </w:trPr>
        <w:tc>
          <w:tcPr>
            <w:tcW w:w="5000" w:type="pct"/>
            <w:vAlign w:val="bottom"/>
            <w:hideMark/>
          </w:tcPr>
          <w:p w14:paraId="2212F45A" w14:textId="77777777" w:rsidR="0044654F" w:rsidRPr="00AA5D13" w:rsidRDefault="0044654F" w:rsidP="0044654F">
            <w:pPr>
              <w:pStyle w:val="ListParagraph"/>
              <w:numPr>
                <w:ilvl w:val="0"/>
                <w:numId w:val="59"/>
              </w:numPr>
              <w:spacing w:line="256" w:lineRule="auto"/>
              <w:rPr>
                <w:rFonts w:ascii="Arial" w:eastAsia="Calibri" w:hAnsi="Arial" w:cs="Arial"/>
                <w:b/>
                <w:bCs/>
                <w:sz w:val="16"/>
                <w:szCs w:val="16"/>
              </w:rPr>
            </w:pPr>
            <w:r w:rsidRPr="00AA5D13">
              <w:rPr>
                <w:rFonts w:ascii="Arial" w:hAnsi="Arial"/>
                <w:b/>
                <w:bCs/>
                <w:sz w:val="16"/>
                <w:szCs w:val="16"/>
              </w:rPr>
              <w:t>Reported in survey</w:t>
            </w:r>
          </w:p>
        </w:tc>
      </w:tr>
      <w:tr w:rsidR="0044654F" w:rsidRPr="00AA5D13" w14:paraId="6FC56FA2" w14:textId="77777777" w:rsidTr="00995AC4">
        <w:trPr>
          <w:trHeight w:val="20"/>
        </w:trPr>
        <w:tc>
          <w:tcPr>
            <w:tcW w:w="5000" w:type="pct"/>
            <w:vAlign w:val="bottom"/>
            <w:hideMark/>
          </w:tcPr>
          <w:p w14:paraId="2534A5B2" w14:textId="77777777" w:rsidR="0044654F" w:rsidRPr="00AA5D13" w:rsidRDefault="0044654F" w:rsidP="0044654F">
            <w:pPr>
              <w:numPr>
                <w:ilvl w:val="0"/>
                <w:numId w:val="60"/>
              </w:numPr>
              <w:ind w:left="720"/>
              <w:contextualSpacing/>
              <w:rPr>
                <w:rFonts w:ascii="Arial" w:eastAsia="Calibri" w:hAnsi="Arial" w:cs="Arial"/>
                <w:sz w:val="16"/>
                <w:szCs w:val="16"/>
              </w:rPr>
            </w:pPr>
            <w:r w:rsidRPr="00AA5D13">
              <w:rPr>
                <w:rFonts w:ascii="Arial" w:eastAsia="Calibri" w:hAnsi="Arial" w:cs="Arial"/>
                <w:sz w:val="16"/>
                <w:szCs w:val="16"/>
                <w:shd w:val="clear" w:color="auto" w:fill="FFFFFF"/>
              </w:rPr>
              <w:t xml:space="preserve">Psychiatric comorbidities as of </w:t>
            </w:r>
            <w:r w:rsidRPr="00AA5D13">
              <w:rPr>
                <w:rFonts w:ascii="Arial" w:eastAsia="Calibri" w:hAnsi="Arial" w:cs="Arial"/>
                <w:sz w:val="16"/>
                <w:szCs w:val="16"/>
              </w:rPr>
              <w:t>separation/</w:t>
            </w:r>
            <w:proofErr w:type="spellStart"/>
            <w:r w:rsidRPr="00AA5D13">
              <w:rPr>
                <w:rFonts w:ascii="Arial" w:eastAsia="Calibri" w:hAnsi="Arial" w:cs="Arial"/>
                <w:sz w:val="16"/>
                <w:szCs w:val="16"/>
              </w:rPr>
              <w:t>retirement</w:t>
            </w:r>
            <w:r w:rsidRPr="00AA5D13">
              <w:rPr>
                <w:rFonts w:ascii="Arial" w:eastAsia="Calibri" w:hAnsi="Arial" w:cs="Arial"/>
                <w:sz w:val="16"/>
                <w:szCs w:val="16"/>
                <w:vertAlign w:val="superscript"/>
              </w:rPr>
              <w:t>gg</w:t>
            </w:r>
            <w:proofErr w:type="spellEnd"/>
            <w:r w:rsidRPr="00AA5D13">
              <w:rPr>
                <w:rFonts w:ascii="Arial" w:eastAsia="Calibri" w:hAnsi="Arial" w:cs="Arial"/>
                <w:sz w:val="16"/>
                <w:szCs w:val="16"/>
                <w:shd w:val="clear" w:color="auto" w:fill="FFFFFF"/>
              </w:rPr>
              <w:t>:</w:t>
            </w:r>
            <w:r w:rsidRPr="00AA5D13">
              <w:rPr>
                <w:rFonts w:ascii="Arial" w:eastAsia="Calibri" w:hAnsi="Arial" w:cs="Arial"/>
                <w:sz w:val="16"/>
                <w:szCs w:val="16"/>
              </w:rPr>
              <w:t xml:space="preserve"> MDE; GAD; Panic; PTSD; Broad Mania; ADHD; IED; Substance use disorder; Childhood conduct &amp; ODD symptom frequency scale</w:t>
            </w:r>
          </w:p>
        </w:tc>
      </w:tr>
      <w:tr w:rsidR="0044654F" w:rsidRPr="00AA5D13" w14:paraId="54772FB7" w14:textId="77777777" w:rsidTr="00995AC4">
        <w:trPr>
          <w:trHeight w:val="20"/>
        </w:trPr>
        <w:tc>
          <w:tcPr>
            <w:tcW w:w="5000" w:type="pct"/>
            <w:vAlign w:val="bottom"/>
          </w:tcPr>
          <w:p w14:paraId="04588F1E" w14:textId="77777777" w:rsidR="0044654F" w:rsidRPr="00AA5D13" w:rsidRDefault="0044654F" w:rsidP="00995AC4">
            <w:pPr>
              <w:ind w:left="878"/>
              <w:contextualSpacing/>
              <w:rPr>
                <w:rFonts w:ascii="Arial" w:eastAsia="Calibri" w:hAnsi="Arial" w:cs="Arial"/>
                <w:color w:val="FF0000"/>
                <w:sz w:val="16"/>
                <w:szCs w:val="16"/>
              </w:rPr>
            </w:pPr>
          </w:p>
        </w:tc>
      </w:tr>
      <w:tr w:rsidR="0044654F" w:rsidRPr="00AA5D13" w14:paraId="528DDA29" w14:textId="77777777" w:rsidTr="00995AC4">
        <w:trPr>
          <w:trHeight w:val="20"/>
        </w:trPr>
        <w:tc>
          <w:tcPr>
            <w:tcW w:w="5000" w:type="pct"/>
            <w:vAlign w:val="bottom"/>
            <w:hideMark/>
          </w:tcPr>
          <w:p w14:paraId="7B6E53B2" w14:textId="77777777" w:rsidR="0044654F" w:rsidRPr="00AA5D13" w:rsidRDefault="0044654F" w:rsidP="00995AC4">
            <w:pPr>
              <w:rPr>
                <w:rFonts w:ascii="Arial" w:eastAsia="Calibri" w:hAnsi="Arial" w:cs="Arial"/>
                <w:b/>
                <w:bCs/>
                <w:sz w:val="16"/>
                <w:szCs w:val="16"/>
              </w:rPr>
            </w:pPr>
            <w:r w:rsidRPr="00AA5D13">
              <w:rPr>
                <w:rFonts w:ascii="Arial" w:eastAsia="Calibri" w:hAnsi="Arial" w:cs="Arial"/>
                <w:b/>
                <w:bCs/>
                <w:sz w:val="16"/>
                <w:szCs w:val="16"/>
              </w:rPr>
              <w:t>IX. Physical disorders</w:t>
            </w:r>
          </w:p>
        </w:tc>
      </w:tr>
      <w:tr w:rsidR="0044654F" w:rsidRPr="00AA5D13" w14:paraId="745A6ADD" w14:textId="77777777" w:rsidTr="00995AC4">
        <w:trPr>
          <w:trHeight w:val="20"/>
        </w:trPr>
        <w:tc>
          <w:tcPr>
            <w:tcW w:w="5000" w:type="pct"/>
            <w:vAlign w:val="bottom"/>
            <w:hideMark/>
          </w:tcPr>
          <w:p w14:paraId="26F73289" w14:textId="77777777" w:rsidR="0044654F" w:rsidRPr="00AA5D13" w:rsidRDefault="0044654F" w:rsidP="0044654F">
            <w:pPr>
              <w:pStyle w:val="ListParagraph"/>
              <w:numPr>
                <w:ilvl w:val="0"/>
                <w:numId w:val="61"/>
              </w:numPr>
              <w:spacing w:line="256" w:lineRule="auto"/>
              <w:ind w:left="504"/>
              <w:rPr>
                <w:rFonts w:ascii="Arial" w:eastAsia="Calibri" w:hAnsi="Arial" w:cs="Arial"/>
                <w:b/>
                <w:bCs/>
                <w:sz w:val="16"/>
                <w:szCs w:val="16"/>
              </w:rPr>
            </w:pPr>
            <w:r w:rsidRPr="00AA5D13">
              <w:rPr>
                <w:rFonts w:ascii="Arial" w:hAnsi="Arial"/>
                <w:b/>
                <w:bCs/>
                <w:sz w:val="16"/>
                <w:szCs w:val="16"/>
              </w:rPr>
              <w:t>Obtained from administrative data</w:t>
            </w:r>
          </w:p>
        </w:tc>
      </w:tr>
      <w:tr w:rsidR="0044654F" w:rsidRPr="00AA5D13" w14:paraId="012F9438" w14:textId="77777777" w:rsidTr="00995AC4">
        <w:trPr>
          <w:trHeight w:val="20"/>
        </w:trPr>
        <w:tc>
          <w:tcPr>
            <w:tcW w:w="5000" w:type="pct"/>
            <w:vAlign w:val="bottom"/>
            <w:hideMark/>
          </w:tcPr>
          <w:p w14:paraId="4BC289DC"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eastAsia="Calibri" w:hAnsi="Arial" w:cs="Arial"/>
                <w:sz w:val="16"/>
                <w:szCs w:val="16"/>
              </w:rPr>
              <w:t xml:space="preserve">ICD-9/10-CM diagnoses: Any inpatient treatment, outpatient visit, &amp; inpatient or outpatient visit with ICD-9/10-CM diagnosis codes for each of the following in the 3 months, 6 months, 12 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Injury, poisoning, &amp; other consequences of external causes; External causes of morbidity; Factors influencing health &amp; contact with services; Any pain conditions; TBI; Other physical disorders; Any inpatient or outpatient visit with ICD-9/10-CM diagnosis codes for each of the following in the 4 time periods: Neoplasms; Diseases </w:t>
            </w:r>
            <w:r w:rsidRPr="00AA5D13">
              <w:rPr>
                <w:rFonts w:ascii="Arial" w:eastAsia="Calibri" w:hAnsi="Arial" w:cs="Arial"/>
                <w:sz w:val="16"/>
                <w:szCs w:val="16"/>
              </w:rPr>
              <w:lastRenderedPageBreak/>
              <w:t xml:space="preserve">of the blood &amp; blood-forming organs &amp; certain disorders involving the immune mechanism; Endocrine, nutritional &amp; metabolic diseases; Diseases of the nervous system; Diseases of the eye &amp; adnexa; Diseases of the ear &amp; mastoid process; Circulatory system diseases; Respiratory system diseases; Digestive system diseases; Diseases of the skin &amp; subcutaneous tissue; </w:t>
            </w:r>
            <w:bookmarkStart w:id="40" w:name="_Hlk149235162"/>
            <w:r w:rsidRPr="00AA5D13">
              <w:rPr>
                <w:rFonts w:ascii="Arial" w:eastAsia="Calibri" w:hAnsi="Arial" w:cs="Arial"/>
                <w:sz w:val="16"/>
                <w:szCs w:val="16"/>
              </w:rPr>
              <w:t>Diseases of the musculoskeletal system &amp; connective tissue</w:t>
            </w:r>
            <w:bookmarkEnd w:id="40"/>
            <w:r w:rsidRPr="00AA5D13">
              <w:rPr>
                <w:rFonts w:ascii="Arial" w:eastAsia="Calibri" w:hAnsi="Arial" w:cs="Arial"/>
                <w:sz w:val="16"/>
                <w:szCs w:val="16"/>
              </w:rPr>
              <w:t>; Genitourinary system diseases; Pregnancy, childbirth, &amp; the puerperium; Certain conditions originating in the perinatal period; Congenital malformations, deformations &amp; chromosomal abnormalities; Symptoms, signs &amp; abnormal clinical &amp; laboratory findings not elsewhere classified; Any inpatient or outpatient visit with any diagnoses in the 4 time periods</w:t>
            </w:r>
          </w:p>
        </w:tc>
      </w:tr>
      <w:tr w:rsidR="0044654F" w:rsidRPr="00AA5D13" w14:paraId="0BA2D2B4" w14:textId="77777777" w:rsidTr="00995AC4">
        <w:trPr>
          <w:trHeight w:val="20"/>
        </w:trPr>
        <w:tc>
          <w:tcPr>
            <w:tcW w:w="5000" w:type="pct"/>
            <w:vAlign w:val="bottom"/>
            <w:hideMark/>
          </w:tcPr>
          <w:p w14:paraId="1955CCE9"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eastAsia="Calibri" w:hAnsi="Arial" w:cs="Arial"/>
                <w:sz w:val="16"/>
                <w:szCs w:val="16"/>
              </w:rPr>
              <w:lastRenderedPageBreak/>
              <w:t xml:space="preserve">Injuries: TBI diagnosis in the month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TBI diagnosis in the year prior to </w:t>
            </w:r>
            <w:r w:rsidRPr="00AA5D13">
              <w:rPr>
                <w:rFonts w:ascii="Arial" w:eastAsia="Calibri" w:hAnsi="Arial" w:cs="Arial"/>
                <w:sz w:val="16"/>
                <w:szCs w:val="16"/>
                <w:lang w:val="da-DK"/>
              </w:rPr>
              <w:t>separation/retirement (</w:t>
            </w:r>
            <w:r w:rsidRPr="00AA5D13">
              <w:rPr>
                <w:rFonts w:ascii="Arial" w:eastAsia="Calibri" w:hAnsi="Arial" w:cs="Arial"/>
                <w:sz w:val="16"/>
                <w:szCs w:val="16"/>
              </w:rPr>
              <w:t xml:space="preserve">not including the month prior); TBI diagnosis in the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(not including the year prior); </w:t>
            </w:r>
            <w:bookmarkStart w:id="41" w:name="_Hlk151474596"/>
            <w:r w:rsidRPr="00AA5D13">
              <w:rPr>
                <w:rFonts w:ascii="Arial" w:eastAsia="Calibri" w:hAnsi="Arial" w:cs="Arial"/>
                <w:sz w:val="16"/>
                <w:szCs w:val="16"/>
              </w:rPr>
              <w:t xml:space="preserve">TAPAS Physical Conditioning </w:t>
            </w:r>
            <w:proofErr w:type="spellStart"/>
            <w:r w:rsidRPr="00AA5D13">
              <w:rPr>
                <w:rFonts w:ascii="Arial" w:eastAsia="Calibri" w:hAnsi="Arial" w:cs="Arial"/>
                <w:sz w:val="16"/>
                <w:szCs w:val="16"/>
              </w:rPr>
              <w:t>score</w:t>
            </w:r>
            <w:bookmarkEnd w:id="41"/>
            <w:r w:rsidRPr="00AA5D13">
              <w:rPr>
                <w:rFonts w:ascii="Arial" w:eastAsia="Calibri" w:hAnsi="Arial" w:cs="Arial"/>
                <w:sz w:val="16"/>
                <w:szCs w:val="16"/>
                <w:vertAlign w:val="superscript"/>
              </w:rPr>
              <w:t>hh</w:t>
            </w:r>
            <w:proofErr w:type="spellEnd"/>
          </w:p>
        </w:tc>
      </w:tr>
      <w:tr w:rsidR="0044654F" w:rsidRPr="00AA5D13" w14:paraId="60137A7F" w14:textId="77777777" w:rsidTr="00995AC4">
        <w:trPr>
          <w:trHeight w:val="20"/>
        </w:trPr>
        <w:tc>
          <w:tcPr>
            <w:tcW w:w="5000" w:type="pct"/>
            <w:vAlign w:val="bottom"/>
            <w:hideMark/>
          </w:tcPr>
          <w:p w14:paraId="0079EA05"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eastAsia="Calibri" w:hAnsi="Arial" w:cs="Arial"/>
                <w:sz w:val="16"/>
                <w:szCs w:val="16"/>
              </w:rPr>
              <w:t xml:space="preserve">Accidents &amp; disability: Involved in an </w:t>
            </w:r>
            <w:r w:rsidRPr="00AA5D13">
              <w:rPr>
                <w:rFonts w:ascii="Arial" w:hAnsi="Arial" w:cs="Arial"/>
                <w:sz w:val="16"/>
                <w:szCs w:val="16"/>
              </w:rPr>
              <w:t xml:space="preserve">accident in the 12 </w:t>
            </w:r>
            <w:r w:rsidRPr="00AA5D13">
              <w:rPr>
                <w:rFonts w:ascii="Arial" w:eastAsia="Calibri" w:hAnsi="Arial" w:cs="Arial"/>
                <w:sz w:val="16"/>
                <w:szCs w:val="16"/>
              </w:rPr>
              <w:t xml:space="preserve">months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w:t>
            </w:r>
            <w:r w:rsidRPr="00AA5D13">
              <w:rPr>
                <w:rFonts w:ascii="Arial" w:hAnsi="Arial" w:cs="Arial"/>
                <w:sz w:val="16"/>
                <w:szCs w:val="16"/>
              </w:rPr>
              <w:t xml:space="preserve"> Number of accidents during those 12 months; Involved in an accident or suffered an injury that caused partial disability in the 12 </w:t>
            </w:r>
            <w:r w:rsidRPr="00AA5D13">
              <w:rPr>
                <w:rFonts w:ascii="Arial" w:eastAsia="Calibri" w:hAnsi="Arial" w:cs="Arial"/>
                <w:sz w:val="16"/>
                <w:szCs w:val="16"/>
              </w:rPr>
              <w:t xml:space="preserve">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w:t>
            </w:r>
            <w:r w:rsidRPr="00AA5D13">
              <w:rPr>
                <w:rFonts w:ascii="Arial" w:hAnsi="Arial" w:cs="Arial"/>
                <w:sz w:val="16"/>
                <w:szCs w:val="16"/>
              </w:rPr>
              <w:t xml:space="preserve">Involved in an accident or suffered an injury that caused </w:t>
            </w:r>
            <w:r w:rsidRPr="00AA5D13">
              <w:rPr>
                <w:rFonts w:ascii="Arial" w:eastAsia="Calibri" w:hAnsi="Arial" w:cs="Arial"/>
                <w:sz w:val="16"/>
                <w:szCs w:val="16"/>
              </w:rPr>
              <w:t>permanent</w:t>
            </w:r>
            <w:r w:rsidRPr="00AA5D13">
              <w:rPr>
                <w:rFonts w:ascii="Arial" w:hAnsi="Arial" w:cs="Arial"/>
                <w:sz w:val="16"/>
                <w:szCs w:val="16"/>
              </w:rPr>
              <w:t xml:space="preserve"> disability in the 12 </w:t>
            </w:r>
            <w:r w:rsidRPr="00AA5D13">
              <w:rPr>
                <w:rFonts w:ascii="Arial" w:eastAsia="Calibri" w:hAnsi="Arial" w:cs="Arial"/>
                <w:sz w:val="16"/>
                <w:szCs w:val="16"/>
              </w:rPr>
              <w:t xml:space="preserve">months &amp; 4 years prior to </w:t>
            </w:r>
            <w:r w:rsidRPr="00AA5D13">
              <w:rPr>
                <w:rFonts w:ascii="Arial" w:eastAsia="Calibri" w:hAnsi="Arial" w:cs="Arial"/>
                <w:sz w:val="16"/>
                <w:szCs w:val="16"/>
                <w:lang w:val="da-DK"/>
              </w:rPr>
              <w:t>separation/retirement</w:t>
            </w:r>
          </w:p>
        </w:tc>
      </w:tr>
      <w:tr w:rsidR="0044654F" w:rsidRPr="00AA5D13" w14:paraId="0CC6CEAB" w14:textId="77777777" w:rsidTr="00995AC4">
        <w:trPr>
          <w:trHeight w:val="20"/>
        </w:trPr>
        <w:tc>
          <w:tcPr>
            <w:tcW w:w="5000" w:type="pct"/>
            <w:vAlign w:val="bottom"/>
            <w:hideMark/>
          </w:tcPr>
          <w:p w14:paraId="664F56EE"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eastAsia="Calibri" w:hAnsi="Arial" w:cs="Arial"/>
                <w:sz w:val="16"/>
                <w:szCs w:val="16"/>
              </w:rPr>
              <w:t>Role impairment due to accidents or injuries:</w:t>
            </w:r>
            <w:r w:rsidRPr="00AA5D13">
              <w:rPr>
                <w:rFonts w:ascii="Arial" w:eastAsia="Calibri" w:hAnsi="Arial" w:cs="Arial"/>
                <w:sz w:val="16"/>
                <w:szCs w:val="16"/>
                <w:lang w:val="da-DK"/>
              </w:rPr>
              <w:t xml:space="preserve"> Any full</w:t>
            </w:r>
            <w:r w:rsidRPr="00AA5D13">
              <w:rPr>
                <w:rFonts w:ascii="Arial" w:hAnsi="Arial" w:cs="Arial"/>
                <w:sz w:val="16"/>
                <w:szCs w:val="16"/>
              </w:rPr>
              <w:t xml:space="preserve"> days out of </w:t>
            </w:r>
            <w:r w:rsidRPr="00AA5D13">
              <w:rPr>
                <w:rFonts w:ascii="Arial" w:eastAsia="Calibri" w:hAnsi="Arial" w:cs="Arial"/>
                <w:sz w:val="16"/>
                <w:szCs w:val="16"/>
              </w:rPr>
              <w:t xml:space="preserve">role, Partial days out of role, &amp; Days quartered in the 30 days, 12 months, &amp; 4 years prior to </w:t>
            </w:r>
            <w:r w:rsidRPr="00AA5D13">
              <w:rPr>
                <w:rFonts w:ascii="Arial" w:eastAsia="Calibri" w:hAnsi="Arial" w:cs="Arial"/>
                <w:sz w:val="16"/>
                <w:szCs w:val="16"/>
                <w:lang w:val="da-DK"/>
              </w:rPr>
              <w:t>separation/retirement</w:t>
            </w:r>
            <w:r w:rsidRPr="00AA5D13">
              <w:rPr>
                <w:rFonts w:ascii="Arial" w:eastAsia="Calibri" w:hAnsi="Arial" w:cs="Arial"/>
                <w:sz w:val="16"/>
                <w:szCs w:val="16"/>
              </w:rPr>
              <w:t xml:space="preserve">; Number of </w:t>
            </w:r>
            <w:r w:rsidRPr="00AA5D13">
              <w:rPr>
                <w:rFonts w:ascii="Arial" w:hAnsi="Arial" w:cs="Arial"/>
                <w:sz w:val="16"/>
                <w:szCs w:val="16"/>
              </w:rPr>
              <w:t xml:space="preserve">full days out of </w:t>
            </w:r>
            <w:r w:rsidRPr="00AA5D13">
              <w:rPr>
                <w:rFonts w:ascii="Arial" w:eastAsia="Calibri" w:hAnsi="Arial" w:cs="Arial"/>
                <w:sz w:val="16"/>
                <w:szCs w:val="16"/>
              </w:rPr>
              <w:t xml:space="preserve">role, Number of partial days out of role, &amp; Number of days quartered in the 12 months &amp; 4 years prior to </w:t>
            </w:r>
            <w:r w:rsidRPr="00AA5D13">
              <w:rPr>
                <w:rFonts w:ascii="Arial" w:eastAsia="Calibri" w:hAnsi="Arial" w:cs="Arial"/>
                <w:sz w:val="16"/>
                <w:szCs w:val="16"/>
                <w:lang w:val="da-DK"/>
              </w:rPr>
              <w:t xml:space="preserve">separation/retirement </w:t>
            </w:r>
          </w:p>
        </w:tc>
      </w:tr>
      <w:tr w:rsidR="0044654F" w:rsidRPr="00AA5D13" w14:paraId="272B344B" w14:textId="77777777" w:rsidTr="00995AC4">
        <w:trPr>
          <w:trHeight w:val="20"/>
        </w:trPr>
        <w:tc>
          <w:tcPr>
            <w:tcW w:w="5000" w:type="pct"/>
            <w:vAlign w:val="bottom"/>
            <w:hideMark/>
          </w:tcPr>
          <w:p w14:paraId="41F3204E" w14:textId="77777777" w:rsidR="0044654F" w:rsidRPr="00AA5D13" w:rsidRDefault="0044654F" w:rsidP="0044654F">
            <w:pPr>
              <w:numPr>
                <w:ilvl w:val="0"/>
                <w:numId w:val="62"/>
              </w:numPr>
              <w:spacing w:after="160"/>
              <w:contextualSpacing/>
              <w:rPr>
                <w:rFonts w:ascii="Arial" w:eastAsia="Calibri" w:hAnsi="Arial" w:cs="Arial"/>
                <w:sz w:val="16"/>
                <w:szCs w:val="16"/>
              </w:rPr>
            </w:pPr>
            <w:bookmarkStart w:id="42" w:name="_Hlk151474775"/>
            <w:r w:rsidRPr="00AA5D13">
              <w:rPr>
                <w:rFonts w:ascii="Arial" w:eastAsia="Calibri" w:hAnsi="Arial" w:cs="Arial"/>
                <w:sz w:val="16"/>
                <w:szCs w:val="16"/>
                <w:shd w:val="clear" w:color="auto" w:fill="FFFFFF"/>
              </w:rPr>
              <w:t>The 19 High-Risk Physical Disorders</w:t>
            </w:r>
            <w:bookmarkEnd w:id="42"/>
            <w:r w:rsidRPr="00AA5D13">
              <w:rPr>
                <w:rFonts w:ascii="Arial" w:eastAsia="Calibri" w:hAnsi="Arial" w:cs="Arial"/>
                <w:sz w:val="16"/>
                <w:szCs w:val="16"/>
                <w:shd w:val="clear" w:color="auto" w:fill="FFFFFF"/>
              </w:rPr>
              <w:t xml:space="preserve">: </w:t>
            </w:r>
            <w:r w:rsidRPr="00AA5D13">
              <w:rPr>
                <w:rFonts w:ascii="Arial" w:hAnsi="Arial" w:cs="Arial"/>
                <w:sz w:val="16"/>
                <w:szCs w:val="16"/>
              </w:rPr>
              <w:t xml:space="preserve">Any </w:t>
            </w:r>
            <w:r w:rsidRPr="00AA5D13">
              <w:rPr>
                <w:rFonts w:ascii="Arial" w:eastAsia="Calibri" w:hAnsi="Arial" w:cs="Arial"/>
                <w:sz w:val="16"/>
                <w:szCs w:val="16"/>
              </w:rPr>
              <w:t xml:space="preserve">inpatient or outpatient </w:t>
            </w:r>
            <w:r w:rsidRPr="00AA5D13">
              <w:rPr>
                <w:rFonts w:ascii="Arial" w:hAnsi="Arial" w:cs="Arial"/>
                <w:sz w:val="16"/>
                <w:szCs w:val="16"/>
              </w:rPr>
              <w:t xml:space="preserve">visit with </w:t>
            </w:r>
            <w:r w:rsidRPr="00AA5D13">
              <w:rPr>
                <w:rFonts w:ascii="Arial" w:eastAsia="Calibri" w:hAnsi="Arial" w:cs="Arial"/>
                <w:sz w:val="16"/>
                <w:szCs w:val="16"/>
                <w:lang w:val="da-DK"/>
              </w:rPr>
              <w:t xml:space="preserve">ICD-9/10-CM codes for each of the following in the 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hAnsi="Arial" w:cs="Arial"/>
                <w:sz w:val="16"/>
                <w:szCs w:val="16"/>
              </w:rPr>
              <w:t xml:space="preserve">: </w:t>
            </w:r>
            <w:r w:rsidRPr="00AA5D13">
              <w:rPr>
                <w:rFonts w:ascii="Arial" w:eastAsia="Calibri" w:hAnsi="Arial" w:cs="Arial"/>
                <w:sz w:val="16"/>
                <w:szCs w:val="16"/>
                <w:shd w:val="clear" w:color="auto" w:fill="FFFFFF"/>
              </w:rPr>
              <w:t>Asthma; Back pain; Cancer; Congestive heart failure; COPD; Diabetes; Epilepsy; Fibromyalgia; Heart disease;</w:t>
            </w:r>
            <w:bookmarkStart w:id="43" w:name="_Hlk129880084"/>
            <w:r w:rsidRPr="00AA5D13">
              <w:rPr>
                <w:rFonts w:ascii="Arial" w:eastAsia="Calibri" w:hAnsi="Arial" w:cs="Arial"/>
                <w:sz w:val="16"/>
                <w:szCs w:val="16"/>
                <w:shd w:val="clear" w:color="auto" w:fill="FFFFFF"/>
              </w:rPr>
              <w:t xml:space="preserve"> HIV/AIDS</w:t>
            </w:r>
            <w:bookmarkEnd w:id="43"/>
            <w:r w:rsidRPr="00AA5D13">
              <w:rPr>
                <w:rFonts w:ascii="Arial" w:eastAsia="Calibri" w:hAnsi="Arial" w:cs="Arial"/>
                <w:sz w:val="16"/>
                <w:szCs w:val="16"/>
                <w:shd w:val="clear" w:color="auto" w:fill="FFFFFF"/>
              </w:rPr>
              <w:t xml:space="preserve">; Hypertension; Migraines; Multiple sclerosis; Osteoporosis; Parkinson’s disease; Psychogenic pain; Renal disease; Sleep disorders; TBI; </w:t>
            </w:r>
            <w:bookmarkStart w:id="44" w:name="_Hlk151474610"/>
            <w:r w:rsidRPr="00AA5D13">
              <w:rPr>
                <w:rFonts w:ascii="Arial" w:eastAsia="Calibri" w:hAnsi="Arial" w:cs="Arial"/>
                <w:sz w:val="16"/>
                <w:szCs w:val="16"/>
                <w:shd w:val="clear" w:color="auto" w:fill="FFFFFF"/>
              </w:rPr>
              <w:t>Count</w:t>
            </w:r>
            <w:r w:rsidRPr="00AA5D13">
              <w:rPr>
                <w:rFonts w:ascii="Arial" w:hAnsi="Arial" w:cs="Arial"/>
                <w:sz w:val="16"/>
                <w:szCs w:val="16"/>
              </w:rPr>
              <w:t xml:space="preserve"> of </w:t>
            </w:r>
            <w:r w:rsidRPr="00AA5D13">
              <w:rPr>
                <w:rFonts w:ascii="Arial" w:eastAsia="Calibri" w:hAnsi="Arial" w:cs="Arial"/>
                <w:sz w:val="16"/>
                <w:szCs w:val="16"/>
                <w:shd w:val="clear" w:color="auto" w:fill="FFFFFF"/>
              </w:rPr>
              <w:t>High-Risk Physical Disorder</w:t>
            </w:r>
            <w:r w:rsidRPr="00AA5D13">
              <w:rPr>
                <w:rFonts w:ascii="Arial" w:hAnsi="Arial" w:cs="Arial"/>
                <w:sz w:val="16"/>
                <w:szCs w:val="16"/>
              </w:rPr>
              <w:t xml:space="preserve"> </w:t>
            </w:r>
            <w:proofErr w:type="spellStart"/>
            <w:r w:rsidRPr="00AA5D13">
              <w:rPr>
                <w:rFonts w:ascii="Arial" w:hAnsi="Arial" w:cs="Arial"/>
                <w:sz w:val="16"/>
                <w:szCs w:val="16"/>
              </w:rPr>
              <w:t>diagnoses</w:t>
            </w:r>
            <w:r w:rsidRPr="00AA5D13">
              <w:rPr>
                <w:rFonts w:ascii="Arial" w:eastAsia="Calibri" w:hAnsi="Arial" w:cs="Arial"/>
                <w:sz w:val="16"/>
                <w:szCs w:val="16"/>
                <w:shd w:val="clear" w:color="auto" w:fill="FFFFFF"/>
                <w:vertAlign w:val="superscript"/>
              </w:rPr>
              <w:t>ii</w:t>
            </w:r>
            <w:proofErr w:type="spellEnd"/>
            <w:r w:rsidRPr="00AA5D13">
              <w:rPr>
                <w:rFonts w:ascii="Arial" w:hAnsi="Arial" w:cs="Arial"/>
                <w:sz w:val="16"/>
                <w:szCs w:val="16"/>
              </w:rPr>
              <w:t xml:space="preserve"> </w:t>
            </w:r>
            <w:bookmarkEnd w:id="44"/>
            <w:r w:rsidRPr="00AA5D13">
              <w:rPr>
                <w:rFonts w:ascii="Arial" w:hAnsi="Arial" w:cs="Arial"/>
                <w:sz w:val="16"/>
                <w:szCs w:val="16"/>
              </w:rPr>
              <w:t>in the 7 time periods</w:t>
            </w:r>
          </w:p>
        </w:tc>
      </w:tr>
      <w:tr w:rsidR="0044654F" w:rsidRPr="00AA5D13" w14:paraId="7490BA71" w14:textId="77777777" w:rsidTr="00995AC4">
        <w:trPr>
          <w:trHeight w:val="20"/>
        </w:trPr>
        <w:tc>
          <w:tcPr>
            <w:tcW w:w="5000" w:type="pct"/>
            <w:vAlign w:val="bottom"/>
            <w:hideMark/>
          </w:tcPr>
          <w:p w14:paraId="3F81E090" w14:textId="77777777" w:rsidR="0044654F" w:rsidRPr="00AA5D13" w:rsidRDefault="0044654F" w:rsidP="0044654F">
            <w:pPr>
              <w:numPr>
                <w:ilvl w:val="0"/>
                <w:numId w:val="62"/>
              </w:numPr>
              <w:spacing w:after="160"/>
              <w:contextualSpacing/>
              <w:rPr>
                <w:rFonts w:ascii="Arial" w:eastAsia="Calibri" w:hAnsi="Arial" w:cs="Arial"/>
                <w:sz w:val="16"/>
                <w:szCs w:val="16"/>
              </w:rPr>
            </w:pPr>
            <w:bookmarkStart w:id="45" w:name="_Hlk151474782"/>
            <w:r w:rsidRPr="00AA5D13">
              <w:rPr>
                <w:rFonts w:ascii="Arial" w:hAnsi="Arial" w:cs="Arial"/>
                <w:sz w:val="16"/>
                <w:szCs w:val="16"/>
              </w:rPr>
              <w:t>The 10 Chronic Overlapping Pain Conditions (COPC</w:t>
            </w:r>
            <w:bookmarkEnd w:id="45"/>
            <w:r w:rsidRPr="00AA5D13">
              <w:rPr>
                <w:rFonts w:ascii="Arial" w:hAnsi="Arial" w:cs="Arial"/>
                <w:sz w:val="16"/>
                <w:szCs w:val="16"/>
              </w:rPr>
              <w:t xml:space="preserve">): Any </w:t>
            </w:r>
            <w:r w:rsidRPr="00AA5D13">
              <w:rPr>
                <w:rFonts w:ascii="Arial" w:eastAsia="Calibri" w:hAnsi="Arial" w:cs="Arial"/>
                <w:sz w:val="16"/>
                <w:szCs w:val="16"/>
              </w:rPr>
              <w:t xml:space="preserve">inpatient or outpatient </w:t>
            </w:r>
            <w:r w:rsidRPr="00AA5D13">
              <w:rPr>
                <w:rFonts w:ascii="Arial" w:hAnsi="Arial" w:cs="Arial"/>
                <w:sz w:val="16"/>
                <w:szCs w:val="16"/>
              </w:rPr>
              <w:t xml:space="preserve">visit with </w:t>
            </w:r>
            <w:r w:rsidRPr="00AA5D13">
              <w:rPr>
                <w:rFonts w:ascii="Arial" w:eastAsia="Calibri" w:hAnsi="Arial" w:cs="Arial"/>
                <w:sz w:val="16"/>
                <w:szCs w:val="16"/>
                <w:lang w:val="da-DK"/>
              </w:rPr>
              <w:t xml:space="preserve">ICD-9/10-CM codes for each of the following in the 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hAnsi="Arial" w:cs="Arial"/>
                <w:sz w:val="16"/>
                <w:szCs w:val="16"/>
              </w:rPr>
              <w:t xml:space="preserve">: Chronic fatigue syndrome; Chronic low back pain; Chronic tension-type headache; Endometriosis; Fibromyalgia; IBS; Interstitial cystitis or bladder pain syndrome; Migraines; Temporomandibular disorder; Vulvodynia; </w:t>
            </w:r>
            <w:bookmarkStart w:id="46" w:name="_Hlk151474655"/>
            <w:r w:rsidRPr="00AA5D13">
              <w:rPr>
                <w:rFonts w:ascii="Arial" w:eastAsia="Calibri" w:hAnsi="Arial" w:cs="Arial"/>
                <w:sz w:val="16"/>
                <w:szCs w:val="16"/>
                <w:shd w:val="clear" w:color="auto" w:fill="FFFFFF"/>
              </w:rPr>
              <w:t>Count</w:t>
            </w:r>
            <w:r w:rsidRPr="00AA5D13">
              <w:rPr>
                <w:rFonts w:ascii="Arial" w:hAnsi="Arial" w:cs="Arial"/>
                <w:sz w:val="16"/>
                <w:szCs w:val="16"/>
              </w:rPr>
              <w:t xml:space="preserve"> of COPC </w:t>
            </w:r>
            <w:proofErr w:type="spellStart"/>
            <w:r w:rsidRPr="00AA5D13">
              <w:rPr>
                <w:rFonts w:ascii="Arial" w:hAnsi="Arial" w:cs="Arial"/>
                <w:sz w:val="16"/>
                <w:szCs w:val="16"/>
              </w:rPr>
              <w:t>diagnoses</w:t>
            </w:r>
            <w:r w:rsidRPr="00AA5D13">
              <w:rPr>
                <w:rFonts w:ascii="Arial" w:hAnsi="Arial" w:cs="Arial"/>
                <w:sz w:val="16"/>
                <w:szCs w:val="16"/>
                <w:vertAlign w:val="superscript"/>
              </w:rPr>
              <w:t>jj</w:t>
            </w:r>
            <w:proofErr w:type="spellEnd"/>
            <w:r w:rsidRPr="00AA5D13">
              <w:rPr>
                <w:rFonts w:ascii="Arial" w:hAnsi="Arial" w:cs="Arial"/>
                <w:sz w:val="16"/>
                <w:szCs w:val="16"/>
              </w:rPr>
              <w:t xml:space="preserve"> </w:t>
            </w:r>
            <w:bookmarkEnd w:id="46"/>
            <w:r w:rsidRPr="00AA5D13">
              <w:rPr>
                <w:rFonts w:ascii="Arial" w:hAnsi="Arial" w:cs="Arial"/>
                <w:sz w:val="16"/>
                <w:szCs w:val="16"/>
              </w:rPr>
              <w:t>in the 7 time periods</w:t>
            </w:r>
          </w:p>
        </w:tc>
      </w:tr>
      <w:tr w:rsidR="0044654F" w:rsidRPr="00AA5D13" w14:paraId="0B7B6B54" w14:textId="77777777" w:rsidTr="00995AC4">
        <w:trPr>
          <w:trHeight w:val="20"/>
        </w:trPr>
        <w:tc>
          <w:tcPr>
            <w:tcW w:w="5000" w:type="pct"/>
            <w:vAlign w:val="bottom"/>
            <w:hideMark/>
          </w:tcPr>
          <w:p w14:paraId="6F4D81DA" w14:textId="77777777" w:rsidR="0044654F" w:rsidRPr="00AA5D13" w:rsidRDefault="0044654F" w:rsidP="0044654F">
            <w:pPr>
              <w:numPr>
                <w:ilvl w:val="0"/>
                <w:numId w:val="62"/>
              </w:numPr>
              <w:spacing w:after="160"/>
              <w:contextualSpacing/>
              <w:rPr>
                <w:rFonts w:ascii="Arial" w:eastAsiaTheme="minorHAnsi" w:hAnsi="Arial" w:cs="Arial"/>
                <w:sz w:val="16"/>
                <w:szCs w:val="16"/>
              </w:rPr>
            </w:pPr>
            <w:bookmarkStart w:id="47" w:name="_Hlk151474787"/>
            <w:r w:rsidRPr="00AA5D13">
              <w:rPr>
                <w:rFonts w:ascii="Arial" w:eastAsia="Calibri" w:hAnsi="Arial" w:cs="Arial"/>
                <w:sz w:val="16"/>
                <w:szCs w:val="16"/>
                <w:shd w:val="clear" w:color="auto" w:fill="FFFFFF"/>
              </w:rPr>
              <w:t>The 13 Pain Condition Crosswalk diagnostic clusters</w:t>
            </w:r>
            <w:bookmarkEnd w:id="47"/>
            <w:r w:rsidRPr="00AA5D13">
              <w:rPr>
                <w:rFonts w:ascii="Arial" w:eastAsia="Calibri" w:hAnsi="Arial" w:cs="Arial"/>
                <w:sz w:val="16"/>
                <w:szCs w:val="16"/>
                <w:shd w:val="clear" w:color="auto" w:fill="FFFFFF"/>
              </w:rPr>
              <w:t xml:space="preserve">: </w:t>
            </w:r>
            <w:r w:rsidRPr="00AA5D13">
              <w:rPr>
                <w:rFonts w:ascii="Arial" w:hAnsi="Arial" w:cs="Arial"/>
                <w:sz w:val="16"/>
                <w:szCs w:val="16"/>
              </w:rPr>
              <w:t xml:space="preserve">Any </w:t>
            </w:r>
            <w:r w:rsidRPr="00AA5D13">
              <w:rPr>
                <w:rFonts w:ascii="Arial" w:eastAsia="Calibri" w:hAnsi="Arial" w:cs="Arial"/>
                <w:sz w:val="16"/>
                <w:szCs w:val="16"/>
              </w:rPr>
              <w:t xml:space="preserve">inpatient or outpatient </w:t>
            </w:r>
            <w:r w:rsidRPr="00AA5D13">
              <w:rPr>
                <w:rFonts w:ascii="Arial" w:hAnsi="Arial" w:cs="Arial"/>
                <w:sz w:val="16"/>
                <w:szCs w:val="16"/>
              </w:rPr>
              <w:t xml:space="preserve">visit with </w:t>
            </w:r>
            <w:r w:rsidRPr="00AA5D13">
              <w:rPr>
                <w:rFonts w:ascii="Arial" w:eastAsia="Calibri" w:hAnsi="Arial" w:cs="Arial"/>
                <w:sz w:val="16"/>
                <w:szCs w:val="16"/>
                <w:lang w:val="da-DK"/>
              </w:rPr>
              <w:t xml:space="preserve">ICD-9/10-CM codes for each of the following in the 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hAnsi="Arial" w:cs="Arial"/>
                <w:sz w:val="16"/>
                <w:szCs w:val="16"/>
              </w:rPr>
              <w:t xml:space="preserve">: Abdominal &amp; bowel pain (e.g., general abdominal pain, hernia, IBS, kidney/gall stones); Headaches; Orofacial, ear, jaw, temporomandibular, &amp; facial pain; Urogenital, pelvic, &amp; menstrual pain (e.g., cystitis &amp; bladder disorders, endometriosis, female &amp; male reproductive system disorders, prostatitis, urinary calculus, vulvodynia) ; Back pain; Fibromyalgia; Fractures, contusions, sprains, &amp; strains; Limb or extremity pain, joint pain, &amp; any non-systemic non-inflammatory arthritic disorders (e.g., carpal tunnel, gout &amp; other crystal arthropathies, joint pain, limb/extremity pain, neuropathic arthropathy, osteoarthritis); Musculoskeletal chest pain; Neck pain; Neuropathy; Systemic disorders &amp; diseases causing pain (e.g., complex regional pain syndrome, Lyme disease, other inflammatory arthropathies, rheumatoid arthritis, sickle cell disease, systemic lupus erythematosus); Other painful conditions (e.g., acquired deformities excluding back conditions, cancer-related pain, general pain, post-operative pain, post-trauma pain, restless legs syndrome, spinal cord injury, bone infections, infectious arthritic diseases); </w:t>
            </w:r>
            <w:bookmarkStart w:id="48" w:name="_Hlk151474661"/>
            <w:r w:rsidRPr="00AA5D13">
              <w:rPr>
                <w:rFonts w:ascii="Arial" w:eastAsia="Calibri" w:hAnsi="Arial" w:cs="Arial"/>
                <w:sz w:val="16"/>
                <w:szCs w:val="16"/>
                <w:shd w:val="clear" w:color="auto" w:fill="FFFFFF"/>
              </w:rPr>
              <w:t>Count</w:t>
            </w:r>
            <w:r w:rsidRPr="00AA5D13">
              <w:rPr>
                <w:rFonts w:ascii="Arial" w:hAnsi="Arial" w:cs="Arial"/>
                <w:sz w:val="16"/>
                <w:szCs w:val="16"/>
              </w:rPr>
              <w:t xml:space="preserve"> of Pain Condition Crosswalk diagnostic cluster </w:t>
            </w:r>
            <w:proofErr w:type="spellStart"/>
            <w:r w:rsidRPr="00AA5D13">
              <w:rPr>
                <w:rFonts w:ascii="Arial" w:hAnsi="Arial" w:cs="Arial"/>
                <w:sz w:val="16"/>
                <w:szCs w:val="16"/>
              </w:rPr>
              <w:t>diagnoses</w:t>
            </w:r>
            <w:bookmarkEnd w:id="48"/>
            <w:r w:rsidRPr="00AA5D13">
              <w:rPr>
                <w:rFonts w:ascii="Arial" w:hAnsi="Arial" w:cs="Arial"/>
                <w:sz w:val="16"/>
                <w:szCs w:val="16"/>
                <w:vertAlign w:val="superscript"/>
              </w:rPr>
              <w:t>kk</w:t>
            </w:r>
            <w:proofErr w:type="spellEnd"/>
            <w:r w:rsidRPr="00AA5D13">
              <w:rPr>
                <w:rFonts w:ascii="Arial" w:hAnsi="Arial" w:cs="Arial"/>
                <w:sz w:val="16"/>
                <w:szCs w:val="16"/>
              </w:rPr>
              <w:t xml:space="preserve"> in the 7 time periods</w:t>
            </w:r>
          </w:p>
        </w:tc>
      </w:tr>
      <w:tr w:rsidR="0044654F" w:rsidRPr="00AA5D13" w14:paraId="2CEA5541" w14:textId="77777777" w:rsidTr="00995AC4">
        <w:trPr>
          <w:trHeight w:val="20"/>
        </w:trPr>
        <w:tc>
          <w:tcPr>
            <w:tcW w:w="5000" w:type="pct"/>
            <w:vAlign w:val="bottom"/>
            <w:hideMark/>
          </w:tcPr>
          <w:p w14:paraId="18D134FC" w14:textId="77777777" w:rsidR="0044654F" w:rsidRPr="00AA5D13" w:rsidRDefault="0044654F" w:rsidP="0044654F">
            <w:pPr>
              <w:numPr>
                <w:ilvl w:val="0"/>
                <w:numId w:val="62"/>
              </w:numPr>
              <w:spacing w:after="160"/>
              <w:contextualSpacing/>
              <w:rPr>
                <w:rFonts w:ascii="Arial" w:eastAsia="Calibri" w:hAnsi="Arial" w:cs="Arial"/>
                <w:sz w:val="16"/>
                <w:szCs w:val="16"/>
              </w:rPr>
            </w:pPr>
            <w:bookmarkStart w:id="49" w:name="_Hlk151474794"/>
            <w:r w:rsidRPr="00AA5D13">
              <w:rPr>
                <w:rFonts w:ascii="Arial" w:eastAsia="Calibri" w:hAnsi="Arial" w:cs="Arial"/>
                <w:sz w:val="16"/>
                <w:szCs w:val="16"/>
                <w:shd w:val="clear" w:color="auto" w:fill="FFFFFF"/>
              </w:rPr>
              <w:t>High-risk cancer diagnoses</w:t>
            </w:r>
            <w:bookmarkEnd w:id="49"/>
            <w:r w:rsidRPr="00AA5D13">
              <w:rPr>
                <w:rFonts w:ascii="Arial" w:eastAsia="Calibri" w:hAnsi="Arial" w:cs="Arial"/>
                <w:sz w:val="16"/>
                <w:szCs w:val="16"/>
                <w:shd w:val="clear" w:color="auto" w:fill="FFFFFF"/>
              </w:rPr>
              <w:t>: A</w:t>
            </w:r>
            <w:r w:rsidRPr="00AA5D13">
              <w:rPr>
                <w:rFonts w:ascii="Arial" w:hAnsi="Arial" w:cs="Arial"/>
                <w:sz w:val="16"/>
                <w:szCs w:val="16"/>
              </w:rPr>
              <w:t>ny</w:t>
            </w:r>
            <w:r w:rsidRPr="00AA5D13">
              <w:rPr>
                <w:rFonts w:ascii="Arial" w:eastAsia="Calibri" w:hAnsi="Arial" w:cs="Arial"/>
                <w:sz w:val="16"/>
                <w:szCs w:val="16"/>
              </w:rPr>
              <w:t xml:space="preserve"> inpatient or outpatient</w:t>
            </w:r>
            <w:r w:rsidRPr="00AA5D13">
              <w:rPr>
                <w:rFonts w:ascii="Arial" w:hAnsi="Arial" w:cs="Arial"/>
                <w:sz w:val="16"/>
                <w:szCs w:val="16"/>
              </w:rPr>
              <w:t xml:space="preserve"> visit with an ICD-9/10-CM diagnosis code for cancer of the </w:t>
            </w:r>
            <w:bookmarkStart w:id="50" w:name="_Hlk129767205"/>
            <w:r w:rsidRPr="00AA5D13">
              <w:rPr>
                <w:rFonts w:ascii="Arial" w:eastAsia="Calibri" w:hAnsi="Arial" w:cs="Arial"/>
                <w:sz w:val="16"/>
                <w:szCs w:val="16"/>
                <w:shd w:val="clear" w:color="auto" w:fill="FFFFFF"/>
              </w:rPr>
              <w:t>bladder, colon, esophagus, head &amp; neck, Hodgkin lymphoma, lung, mesothelioma, pancreas, prostate, stomach, or testis</w:t>
            </w:r>
            <w:r w:rsidRPr="00AA5D13">
              <w:rPr>
                <w:rFonts w:ascii="Arial" w:hAnsi="Arial" w:cs="Arial"/>
                <w:sz w:val="16"/>
                <w:szCs w:val="16"/>
              </w:rPr>
              <w:t xml:space="preserve"> in the </w:t>
            </w:r>
            <w:bookmarkStart w:id="51" w:name="_Hlk160023595"/>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 xml:space="preserve">5 years </w:t>
            </w:r>
            <w:bookmarkEnd w:id="51"/>
            <w:r w:rsidRPr="00AA5D13">
              <w:rPr>
                <w:rFonts w:ascii="Arial" w:eastAsia="Calibri" w:hAnsi="Arial" w:cs="Arial"/>
                <w:sz w:val="16"/>
                <w:szCs w:val="16"/>
                <w:lang w:val="da-DK"/>
              </w:rPr>
              <w:t xml:space="preserve">prior to separation/retirement; </w:t>
            </w:r>
            <w:bookmarkStart w:id="52" w:name="_Hlk151474665"/>
            <w:r w:rsidRPr="00AA5D13">
              <w:rPr>
                <w:rFonts w:ascii="Arial" w:eastAsia="Calibri" w:hAnsi="Arial" w:cs="Arial"/>
                <w:sz w:val="16"/>
                <w:szCs w:val="16"/>
                <w:shd w:val="clear" w:color="auto" w:fill="FFFFFF"/>
              </w:rPr>
              <w:t>Count</w:t>
            </w:r>
            <w:r w:rsidRPr="00AA5D13">
              <w:rPr>
                <w:rFonts w:ascii="Arial" w:hAnsi="Arial" w:cs="Arial"/>
                <w:sz w:val="16"/>
                <w:szCs w:val="16"/>
              </w:rPr>
              <w:t xml:space="preserve"> </w:t>
            </w:r>
            <w:r w:rsidRPr="00AA5D13">
              <w:rPr>
                <w:rFonts w:ascii="Arial" w:eastAsia="Calibri" w:hAnsi="Arial" w:cs="Arial"/>
                <w:sz w:val="16"/>
                <w:szCs w:val="16"/>
                <w:lang w:val="da-DK"/>
              </w:rPr>
              <w:t>of high-risk cancer diagnoses</w:t>
            </w:r>
            <w:r w:rsidRPr="00AA5D13">
              <w:rPr>
                <w:rFonts w:ascii="Arial" w:eastAsia="Calibri" w:hAnsi="Arial" w:cs="Arial"/>
                <w:sz w:val="16"/>
                <w:szCs w:val="16"/>
                <w:vertAlign w:val="superscript"/>
                <w:lang w:val="da-DK"/>
              </w:rPr>
              <w:t>ll</w:t>
            </w:r>
            <w:r w:rsidRPr="00AA5D13">
              <w:rPr>
                <w:rFonts w:ascii="Arial" w:eastAsia="Calibri" w:hAnsi="Arial" w:cs="Arial"/>
                <w:sz w:val="16"/>
                <w:szCs w:val="16"/>
                <w:lang w:val="da-DK"/>
              </w:rPr>
              <w:t xml:space="preserve"> </w:t>
            </w:r>
            <w:bookmarkEnd w:id="52"/>
            <w:r w:rsidRPr="00AA5D13">
              <w:rPr>
                <w:rFonts w:ascii="Arial" w:eastAsia="Calibri" w:hAnsi="Arial" w:cs="Arial"/>
                <w:sz w:val="16"/>
                <w:szCs w:val="16"/>
                <w:lang w:val="da-DK"/>
              </w:rPr>
              <w:t xml:space="preserve">in the 7 time periods; </w:t>
            </w:r>
            <w:bookmarkEnd w:id="50"/>
            <w:r w:rsidRPr="00AA5D13">
              <w:rPr>
                <w:rFonts w:ascii="Arial" w:eastAsia="Calibri" w:hAnsi="Arial" w:cs="Arial"/>
                <w:sz w:val="16"/>
                <w:szCs w:val="16"/>
                <w:shd w:val="clear" w:color="auto" w:fill="FFFFFF"/>
              </w:rPr>
              <w:t>Diagnosed with a high-risk cancer for the very first time</w:t>
            </w:r>
            <w:r w:rsidRPr="00AA5D13">
              <w:rPr>
                <w:rFonts w:ascii="Arial" w:eastAsia="Calibri" w:hAnsi="Arial" w:cs="Arial"/>
                <w:sz w:val="16"/>
                <w:szCs w:val="16"/>
                <w:lang w:val="da-DK"/>
              </w:rPr>
              <w:t xml:space="preserve"> in the 7 time periods</w:t>
            </w:r>
          </w:p>
        </w:tc>
      </w:tr>
      <w:tr w:rsidR="0044654F" w:rsidRPr="00AA5D13" w14:paraId="7B559900" w14:textId="77777777" w:rsidTr="00995AC4">
        <w:trPr>
          <w:trHeight w:val="20"/>
        </w:trPr>
        <w:tc>
          <w:tcPr>
            <w:tcW w:w="5000" w:type="pct"/>
            <w:vAlign w:val="bottom"/>
            <w:hideMark/>
          </w:tcPr>
          <w:p w14:paraId="34D570D0"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hAnsi="Arial" w:cs="Arial"/>
                <w:sz w:val="16"/>
                <w:szCs w:val="16"/>
              </w:rPr>
              <w:t xml:space="preserve">Other serious &amp; high-risk diagnoses: Any </w:t>
            </w:r>
            <w:r w:rsidRPr="00AA5D13">
              <w:rPr>
                <w:rFonts w:ascii="Arial" w:eastAsia="Calibri" w:hAnsi="Arial" w:cs="Arial"/>
                <w:sz w:val="16"/>
                <w:szCs w:val="16"/>
              </w:rPr>
              <w:t xml:space="preserve">inpatient or outpatient </w:t>
            </w:r>
            <w:r w:rsidRPr="00AA5D13">
              <w:rPr>
                <w:rFonts w:ascii="Arial" w:hAnsi="Arial" w:cs="Arial"/>
                <w:sz w:val="16"/>
                <w:szCs w:val="16"/>
              </w:rPr>
              <w:t xml:space="preserve">visit </w:t>
            </w:r>
            <w:r w:rsidRPr="00AA5D13">
              <w:rPr>
                <w:rFonts w:ascii="Arial" w:eastAsia="Calibri" w:hAnsi="Arial" w:cs="Arial"/>
                <w:sz w:val="16"/>
                <w:szCs w:val="16"/>
              </w:rPr>
              <w:t>&amp; number of days/</w:t>
            </w:r>
            <w:proofErr w:type="spellStart"/>
            <w:r w:rsidRPr="00AA5D13">
              <w:rPr>
                <w:rFonts w:ascii="Arial" w:eastAsia="Calibri" w:hAnsi="Arial" w:cs="Arial"/>
                <w:sz w:val="16"/>
                <w:szCs w:val="16"/>
              </w:rPr>
              <w:t>visits</w:t>
            </w:r>
            <w:r w:rsidRPr="00AA5D13">
              <w:rPr>
                <w:rFonts w:ascii="Arial" w:eastAsia="Calibri" w:hAnsi="Arial" w:cs="Arial"/>
                <w:sz w:val="16"/>
                <w:szCs w:val="16"/>
                <w:vertAlign w:val="superscript"/>
              </w:rPr>
              <w:t>r</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with ICD-9/10-CM diagnosis codes for each of the following 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r w:rsidRPr="00AA5D13">
              <w:rPr>
                <w:rFonts w:ascii="Arial" w:hAnsi="Arial" w:cs="Arial"/>
                <w:sz w:val="16"/>
                <w:szCs w:val="16"/>
              </w:rPr>
              <w:t xml:space="preserve">: </w:t>
            </w:r>
            <w:bookmarkStart w:id="53" w:name="_Hlk129767211"/>
            <w:r w:rsidRPr="00AA5D13">
              <w:rPr>
                <w:rFonts w:ascii="Arial" w:hAnsi="Arial" w:cs="Arial"/>
                <w:sz w:val="16"/>
                <w:szCs w:val="16"/>
              </w:rPr>
              <w:t xml:space="preserve">Ankylosing spondylitis or psoriatic arthritis; Hepatitis C; </w:t>
            </w:r>
            <w:bookmarkStart w:id="54" w:name="_Hlk151474675"/>
            <w:r w:rsidRPr="00AA5D13">
              <w:rPr>
                <w:rFonts w:ascii="Arial" w:hAnsi="Arial" w:cs="Arial"/>
                <w:sz w:val="16"/>
                <w:szCs w:val="16"/>
              </w:rPr>
              <w:t>Infectious diseases</w:t>
            </w:r>
            <w:bookmarkEnd w:id="54"/>
            <w:r w:rsidRPr="00AA5D13">
              <w:rPr>
                <w:rFonts w:ascii="Arial" w:hAnsi="Arial" w:cs="Arial"/>
                <w:sz w:val="16"/>
                <w:szCs w:val="16"/>
              </w:rPr>
              <w:t>; Osteomyelitis; Psoriasis</w:t>
            </w:r>
            <w:bookmarkEnd w:id="53"/>
          </w:p>
        </w:tc>
      </w:tr>
      <w:tr w:rsidR="0044654F" w:rsidRPr="00AA5D13" w14:paraId="0BA74143" w14:textId="77777777" w:rsidTr="00995AC4">
        <w:trPr>
          <w:trHeight w:val="20"/>
        </w:trPr>
        <w:tc>
          <w:tcPr>
            <w:tcW w:w="5000" w:type="pct"/>
            <w:vAlign w:val="bottom"/>
            <w:hideMark/>
          </w:tcPr>
          <w:p w14:paraId="1DDB931B" w14:textId="77777777" w:rsidR="0044654F" w:rsidRPr="00AA5D13" w:rsidRDefault="0044654F" w:rsidP="0044654F">
            <w:pPr>
              <w:numPr>
                <w:ilvl w:val="0"/>
                <w:numId w:val="62"/>
              </w:numPr>
              <w:spacing w:after="160"/>
              <w:contextualSpacing/>
              <w:rPr>
                <w:rFonts w:ascii="Arial" w:eastAsia="Calibri" w:hAnsi="Arial" w:cs="Arial"/>
                <w:sz w:val="16"/>
                <w:szCs w:val="16"/>
              </w:rPr>
            </w:pPr>
            <w:r w:rsidRPr="00AA5D13">
              <w:rPr>
                <w:rFonts w:ascii="Arial" w:eastAsia="Calibri" w:hAnsi="Arial" w:cs="Arial"/>
                <w:bCs/>
                <w:sz w:val="16"/>
                <w:szCs w:val="16"/>
              </w:rPr>
              <w:t xml:space="preserve">Comorbidity: </w:t>
            </w:r>
            <w:bookmarkStart w:id="55" w:name="_Hlk151474680"/>
            <w:r w:rsidRPr="00AA5D13">
              <w:rPr>
                <w:rFonts w:ascii="Arial" w:eastAsia="Calibri" w:hAnsi="Arial" w:cs="Arial"/>
                <w:bCs/>
                <w:sz w:val="16"/>
                <w:szCs w:val="16"/>
              </w:rPr>
              <w:t xml:space="preserve">Combined Comorbidity </w:t>
            </w:r>
            <w:proofErr w:type="spellStart"/>
            <w:r w:rsidRPr="00AA5D13">
              <w:rPr>
                <w:rFonts w:ascii="Arial" w:eastAsia="Calibri" w:hAnsi="Arial" w:cs="Arial"/>
                <w:bCs/>
                <w:sz w:val="16"/>
                <w:szCs w:val="16"/>
              </w:rPr>
              <w:t>Score</w:t>
            </w:r>
            <w:r w:rsidRPr="00AA5D13">
              <w:rPr>
                <w:rFonts w:ascii="Arial" w:eastAsia="Calibri" w:hAnsi="Arial" w:cs="Arial"/>
                <w:bCs/>
                <w:sz w:val="16"/>
                <w:szCs w:val="16"/>
                <w:vertAlign w:val="superscript"/>
              </w:rPr>
              <w:t>mm</w:t>
            </w:r>
            <w:proofErr w:type="spellEnd"/>
            <w:r w:rsidRPr="00AA5D13">
              <w:rPr>
                <w:rFonts w:ascii="Arial" w:eastAsia="Calibri" w:hAnsi="Arial" w:cs="Arial"/>
                <w:bCs/>
                <w:sz w:val="16"/>
                <w:szCs w:val="16"/>
              </w:rPr>
              <w:t xml:space="preserve"> </w:t>
            </w:r>
            <w:bookmarkEnd w:id="55"/>
            <w:r w:rsidRPr="00AA5D13">
              <w:rPr>
                <w:rFonts w:ascii="Arial" w:hAnsi="Arial" w:cs="Arial"/>
                <w:sz w:val="16"/>
                <w:szCs w:val="16"/>
              </w:rPr>
              <w:t xml:space="preserve">in the </w:t>
            </w:r>
            <w:r w:rsidRPr="00AA5D13">
              <w:rPr>
                <w:rFonts w:ascii="Arial" w:eastAsia="Calibri" w:hAnsi="Arial" w:cs="Arial"/>
                <w:sz w:val="16"/>
                <w:szCs w:val="16"/>
                <w:lang w:val="da-DK"/>
              </w:rPr>
              <w:t xml:space="preserve">30 days, 2 months, 3 months, 6 months, 12 months, 2 years, </w:t>
            </w:r>
            <w:r w:rsidRPr="00AA5D13">
              <w:rPr>
                <w:rFonts w:ascii="Arial" w:eastAsia="Calibri" w:hAnsi="Arial" w:cs="Arial"/>
                <w:sz w:val="16"/>
                <w:szCs w:val="16"/>
              </w:rPr>
              <w:t xml:space="preserve">&amp; </w:t>
            </w:r>
            <w:r w:rsidRPr="00AA5D13">
              <w:rPr>
                <w:rFonts w:ascii="Arial" w:eastAsia="Calibri" w:hAnsi="Arial" w:cs="Arial"/>
                <w:sz w:val="16"/>
                <w:szCs w:val="16"/>
                <w:lang w:val="da-DK"/>
              </w:rPr>
              <w:t>5 years prior to separation/retirement</w:t>
            </w:r>
          </w:p>
        </w:tc>
      </w:tr>
      <w:tr w:rsidR="0044654F" w:rsidRPr="00AA5D13" w14:paraId="73D169D3" w14:textId="77777777" w:rsidTr="00995AC4">
        <w:trPr>
          <w:trHeight w:val="20"/>
        </w:trPr>
        <w:tc>
          <w:tcPr>
            <w:tcW w:w="5000" w:type="pct"/>
            <w:vAlign w:val="bottom"/>
            <w:hideMark/>
          </w:tcPr>
          <w:p w14:paraId="2A7F61A3" w14:textId="77777777" w:rsidR="0044654F" w:rsidRPr="00AA5D13" w:rsidRDefault="0044654F" w:rsidP="0044654F">
            <w:pPr>
              <w:pStyle w:val="ListParagraph"/>
              <w:numPr>
                <w:ilvl w:val="0"/>
                <w:numId w:val="62"/>
              </w:numPr>
              <w:spacing w:line="256" w:lineRule="auto"/>
              <w:rPr>
                <w:rFonts w:ascii="Arial" w:eastAsia="Calibri" w:hAnsi="Arial" w:cs="Arial"/>
                <w:sz w:val="16"/>
                <w:szCs w:val="16"/>
              </w:rPr>
            </w:pPr>
            <w:bookmarkStart w:id="56" w:name="_Hlk151474689"/>
            <w:r w:rsidRPr="00AA5D13">
              <w:rPr>
                <w:rFonts w:ascii="Arial" w:hAnsi="Arial"/>
                <w:bCs/>
                <w:sz w:val="16"/>
                <w:szCs w:val="16"/>
              </w:rPr>
              <w:t xml:space="preserve">Medical procedures </w:t>
            </w:r>
            <w:r w:rsidRPr="00AA5D13">
              <w:rPr>
                <w:rFonts w:ascii="Arial" w:hAnsi="Arial"/>
                <w:sz w:val="16"/>
                <w:szCs w:val="16"/>
              </w:rPr>
              <w:t xml:space="preserve">&amp; </w:t>
            </w:r>
            <w:r w:rsidRPr="00AA5D13">
              <w:rPr>
                <w:rFonts w:ascii="Arial" w:hAnsi="Arial"/>
                <w:bCs/>
                <w:sz w:val="16"/>
                <w:szCs w:val="16"/>
              </w:rPr>
              <w:t>encounters</w:t>
            </w:r>
            <w:bookmarkEnd w:id="56"/>
            <w:r w:rsidRPr="00AA5D13">
              <w:rPr>
                <w:rFonts w:ascii="Arial" w:hAnsi="Arial"/>
                <w:bCs/>
                <w:sz w:val="16"/>
                <w:szCs w:val="16"/>
              </w:rPr>
              <w:t>:</w:t>
            </w:r>
            <w:r w:rsidRPr="00AA5D13">
              <w:rPr>
                <w:rFonts w:ascii="Arial" w:hAnsi="Arial"/>
                <w:sz w:val="16"/>
                <w:szCs w:val="16"/>
              </w:rPr>
              <w:t xml:space="preserve"> Any inpatient or outpatient visit &amp; number of days/</w:t>
            </w:r>
            <w:proofErr w:type="spellStart"/>
            <w:r w:rsidRPr="00AA5D13">
              <w:rPr>
                <w:rFonts w:ascii="Arial" w:hAnsi="Arial"/>
                <w:sz w:val="16"/>
                <w:szCs w:val="16"/>
              </w:rPr>
              <w:t>visits</w:t>
            </w:r>
            <w:r w:rsidRPr="00AA5D13">
              <w:rPr>
                <w:rFonts w:ascii="Arial" w:hAnsi="Arial"/>
                <w:sz w:val="16"/>
                <w:szCs w:val="16"/>
                <w:vertAlign w:val="superscript"/>
              </w:rPr>
              <w:t>r</w:t>
            </w:r>
            <w:proofErr w:type="spellEnd"/>
            <w:r w:rsidRPr="00AA5D13">
              <w:rPr>
                <w:rFonts w:ascii="Arial" w:hAnsi="Arial"/>
                <w:sz w:val="16"/>
                <w:szCs w:val="16"/>
              </w:rPr>
              <w:t xml:space="preserve"> with CPT/HCPCS </w:t>
            </w:r>
            <w:proofErr w:type="spellStart"/>
            <w:r w:rsidRPr="00AA5D13">
              <w:rPr>
                <w:rFonts w:ascii="Arial" w:hAnsi="Arial"/>
                <w:sz w:val="16"/>
                <w:szCs w:val="16"/>
              </w:rPr>
              <w:t>codes</w:t>
            </w:r>
            <w:r w:rsidRPr="00AA5D13">
              <w:rPr>
                <w:rFonts w:ascii="Arial" w:hAnsi="Arial"/>
                <w:sz w:val="16"/>
                <w:szCs w:val="16"/>
                <w:vertAlign w:val="superscript"/>
              </w:rPr>
              <w:t>x</w:t>
            </w:r>
            <w:proofErr w:type="spellEnd"/>
            <w:r w:rsidRPr="00AA5D13">
              <w:rPr>
                <w:rFonts w:ascii="Arial" w:hAnsi="Arial"/>
                <w:sz w:val="16"/>
                <w:szCs w:val="16"/>
              </w:rPr>
              <w:t xml:space="preserve"> for</w:t>
            </w:r>
            <w:r w:rsidRPr="00AA5D13">
              <w:rPr>
                <w:rFonts w:ascii="Arial" w:hAnsi="Arial"/>
                <w:sz w:val="16"/>
                <w:szCs w:val="16"/>
                <w:shd w:val="clear" w:color="auto" w:fill="FFFFFF"/>
              </w:rPr>
              <w:t xml:space="preserve"> each of the following</w:t>
            </w:r>
            <w:r w:rsidRPr="00AA5D13">
              <w:rPr>
                <w:rFonts w:ascii="Arial" w:hAnsi="Arial"/>
                <w:sz w:val="16"/>
                <w:szCs w:val="16"/>
              </w:rPr>
              <w:t xml:space="preserve"> t</w:t>
            </w:r>
            <w:r w:rsidRPr="00AA5D13">
              <w:rPr>
                <w:rFonts w:ascii="Arial" w:hAnsi="Arial"/>
                <w:sz w:val="16"/>
                <w:szCs w:val="16"/>
                <w:shd w:val="clear" w:color="auto" w:fill="FFFFFF"/>
              </w:rPr>
              <w:t xml:space="preserve">reatment or services </w:t>
            </w:r>
            <w:r w:rsidRPr="00AA5D13">
              <w:rPr>
                <w:rFonts w:ascii="Arial" w:hAnsi="Arial"/>
                <w:sz w:val="16"/>
                <w:szCs w:val="16"/>
              </w:rPr>
              <w:t xml:space="preserve">in the </w:t>
            </w:r>
            <w:r w:rsidRPr="00AA5D13">
              <w:rPr>
                <w:rFonts w:ascii="Arial" w:hAnsi="Arial"/>
                <w:sz w:val="16"/>
                <w:szCs w:val="16"/>
                <w:lang w:val="da-DK"/>
              </w:rPr>
              <w:t xml:space="preserve">30 days, 2 months, 3 months, 6 months, 12 months, 2 years, </w:t>
            </w:r>
            <w:r w:rsidRPr="00AA5D13">
              <w:rPr>
                <w:rFonts w:ascii="Arial" w:hAnsi="Arial"/>
                <w:sz w:val="16"/>
                <w:szCs w:val="16"/>
              </w:rPr>
              <w:t xml:space="preserve">&amp; </w:t>
            </w:r>
            <w:r w:rsidRPr="00AA5D13">
              <w:rPr>
                <w:rFonts w:ascii="Arial" w:hAnsi="Arial"/>
                <w:sz w:val="16"/>
                <w:szCs w:val="16"/>
                <w:lang w:val="da-DK"/>
              </w:rPr>
              <w:t>5 years prior to separation/retirement</w:t>
            </w:r>
            <w:r w:rsidRPr="00AA5D13">
              <w:rPr>
                <w:rFonts w:ascii="Arial" w:hAnsi="Arial"/>
                <w:sz w:val="16"/>
                <w:szCs w:val="16"/>
              </w:rPr>
              <w:t>:</w:t>
            </w:r>
            <w:r w:rsidRPr="00AA5D13">
              <w:rPr>
                <w:rFonts w:ascii="Arial" w:hAnsi="Arial"/>
                <w:sz w:val="16"/>
                <w:szCs w:val="16"/>
                <w:shd w:val="clear" w:color="auto" w:fill="FFFFFF"/>
              </w:rPr>
              <w:t xml:space="preserve"> </w:t>
            </w:r>
            <w:bookmarkStart w:id="57" w:name="_Hlk151474891"/>
            <w:r w:rsidRPr="00AA5D13">
              <w:rPr>
                <w:rFonts w:ascii="Arial" w:hAnsi="Arial"/>
                <w:sz w:val="16"/>
                <w:szCs w:val="16"/>
                <w:shd w:val="clear" w:color="auto" w:fill="FFFFFF"/>
              </w:rPr>
              <w:t xml:space="preserve">Pain management &amp; pain-related services &amp; </w:t>
            </w:r>
            <w:proofErr w:type="spellStart"/>
            <w:r w:rsidRPr="00AA5D13">
              <w:rPr>
                <w:rFonts w:ascii="Arial" w:hAnsi="Arial"/>
                <w:sz w:val="16"/>
                <w:szCs w:val="16"/>
                <w:shd w:val="clear" w:color="auto" w:fill="FFFFFF"/>
              </w:rPr>
              <w:t>procedures</w:t>
            </w:r>
            <w:bookmarkEnd w:id="57"/>
            <w:r w:rsidRPr="00AA5D13">
              <w:rPr>
                <w:rFonts w:ascii="Arial" w:hAnsi="Arial"/>
                <w:sz w:val="16"/>
                <w:szCs w:val="16"/>
                <w:shd w:val="clear" w:color="auto" w:fill="FFFFFF"/>
                <w:vertAlign w:val="superscript"/>
              </w:rPr>
              <w:t>nn</w:t>
            </w:r>
            <w:proofErr w:type="spellEnd"/>
            <w:r w:rsidRPr="00AA5D13">
              <w:rPr>
                <w:rFonts w:ascii="Arial" w:hAnsi="Arial"/>
                <w:sz w:val="16"/>
                <w:szCs w:val="16"/>
                <w:shd w:val="clear" w:color="auto" w:fill="FFFFFF"/>
              </w:rPr>
              <w:t>;</w:t>
            </w:r>
            <w:r w:rsidRPr="00AA5D13">
              <w:rPr>
                <w:rFonts w:ascii="Arial" w:hAnsi="Arial"/>
                <w:sz w:val="16"/>
                <w:szCs w:val="16"/>
              </w:rPr>
              <w:t xml:space="preserve"> </w:t>
            </w:r>
            <w:bookmarkStart w:id="58" w:name="_Hlk151475309"/>
            <w:r w:rsidRPr="00AA5D13">
              <w:rPr>
                <w:rFonts w:ascii="Arial" w:hAnsi="Arial"/>
                <w:sz w:val="16"/>
                <w:szCs w:val="16"/>
                <w:shd w:val="clear" w:color="auto" w:fill="FFFFFF"/>
              </w:rPr>
              <w:t>fMRI scans</w:t>
            </w:r>
            <w:bookmarkEnd w:id="58"/>
            <w:r w:rsidRPr="00AA5D13">
              <w:rPr>
                <w:rFonts w:ascii="Arial" w:hAnsi="Arial"/>
                <w:sz w:val="16"/>
                <w:szCs w:val="16"/>
                <w:shd w:val="clear" w:color="auto" w:fill="FFFFFF"/>
              </w:rPr>
              <w:t xml:space="preserve">; </w:t>
            </w:r>
            <w:r w:rsidRPr="00AA5D13">
              <w:rPr>
                <w:rFonts w:ascii="Arial" w:hAnsi="Arial"/>
                <w:sz w:val="16"/>
                <w:szCs w:val="16"/>
              </w:rPr>
              <w:t>Any inpatient or outpatient visit &amp; number of days/</w:t>
            </w:r>
            <w:proofErr w:type="spellStart"/>
            <w:r w:rsidRPr="00AA5D13">
              <w:rPr>
                <w:rFonts w:ascii="Arial" w:hAnsi="Arial"/>
                <w:sz w:val="16"/>
                <w:szCs w:val="16"/>
              </w:rPr>
              <w:t>visits</w:t>
            </w:r>
            <w:r w:rsidRPr="00AA5D13">
              <w:rPr>
                <w:rFonts w:ascii="Arial" w:hAnsi="Arial"/>
                <w:sz w:val="16"/>
                <w:szCs w:val="16"/>
                <w:vertAlign w:val="superscript"/>
              </w:rPr>
              <w:t>r</w:t>
            </w:r>
            <w:proofErr w:type="spellEnd"/>
            <w:r w:rsidRPr="00AA5D13">
              <w:rPr>
                <w:rFonts w:ascii="Arial" w:hAnsi="Arial"/>
                <w:sz w:val="16"/>
                <w:szCs w:val="16"/>
              </w:rPr>
              <w:t xml:space="preserve"> with </w:t>
            </w:r>
            <w:r w:rsidRPr="00AA5D13">
              <w:rPr>
                <w:rFonts w:ascii="Arial" w:hAnsi="Arial"/>
                <w:sz w:val="16"/>
                <w:szCs w:val="16"/>
                <w:lang w:val="da-DK"/>
              </w:rPr>
              <w:t xml:space="preserve">ICD-9/10-CM code </w:t>
            </w:r>
            <w:r w:rsidRPr="00AA5D13">
              <w:rPr>
                <w:rFonts w:ascii="Arial" w:hAnsi="Arial"/>
                <w:sz w:val="16"/>
                <w:szCs w:val="16"/>
              </w:rPr>
              <w:t>for Physical, occupational, vocational, or rehabilitation therapy in the 7 time periods</w:t>
            </w:r>
          </w:p>
        </w:tc>
      </w:tr>
      <w:tr w:rsidR="0044654F" w:rsidRPr="00AA5D13" w14:paraId="7C00CC21" w14:textId="77777777" w:rsidTr="00995AC4">
        <w:trPr>
          <w:trHeight w:val="20"/>
        </w:trPr>
        <w:tc>
          <w:tcPr>
            <w:tcW w:w="5000" w:type="pct"/>
            <w:vAlign w:val="bottom"/>
            <w:hideMark/>
          </w:tcPr>
          <w:p w14:paraId="43D5CC06" w14:textId="77777777" w:rsidR="0044654F" w:rsidRPr="00AA5D13" w:rsidRDefault="0044654F" w:rsidP="0044654F">
            <w:pPr>
              <w:numPr>
                <w:ilvl w:val="0"/>
                <w:numId w:val="62"/>
              </w:numPr>
              <w:spacing w:after="160"/>
              <w:contextualSpacing/>
              <w:rPr>
                <w:rFonts w:ascii="Arial" w:eastAsia="Calibri" w:hAnsi="Arial" w:cs="Arial"/>
                <w:sz w:val="16"/>
                <w:szCs w:val="16"/>
              </w:rPr>
            </w:pPr>
            <w:proofErr w:type="spellStart"/>
            <w:r w:rsidRPr="00AA5D13">
              <w:rPr>
                <w:rFonts w:ascii="Arial" w:eastAsia="Calibri" w:hAnsi="Arial" w:cs="Arial"/>
                <w:sz w:val="16"/>
                <w:szCs w:val="16"/>
              </w:rPr>
              <w:t>Medications</w:t>
            </w:r>
            <w:r w:rsidRPr="00AA5D13">
              <w:rPr>
                <w:rFonts w:ascii="Arial" w:eastAsia="Calibri" w:hAnsi="Arial" w:cs="Arial"/>
                <w:sz w:val="16"/>
                <w:szCs w:val="16"/>
                <w:vertAlign w:val="superscript"/>
              </w:rPr>
              <w:t>ff</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Number of non-narcotic analgesic prescriptions filled in </w:t>
            </w:r>
            <w:r w:rsidRPr="00AA5D13">
              <w:rPr>
                <w:rFonts w:ascii="Arial" w:eastAsia="Calibri" w:hAnsi="Arial" w:cs="Arial"/>
                <w:sz w:val="16"/>
                <w:szCs w:val="16"/>
              </w:rPr>
              <w:t xml:space="preserve">the 12 months &amp; 4 years </w:t>
            </w:r>
            <w:r w:rsidRPr="00AA5D13">
              <w:rPr>
                <w:rFonts w:ascii="Arial" w:eastAsia="Calibri" w:hAnsi="Arial" w:cs="Arial"/>
                <w:sz w:val="16"/>
                <w:szCs w:val="16"/>
                <w:lang w:val="da-DK"/>
              </w:rPr>
              <w:t>prior to separation/retirement</w:t>
            </w:r>
          </w:p>
        </w:tc>
      </w:tr>
      <w:tr w:rsidR="0044654F" w:rsidRPr="00AA5D13" w14:paraId="435C4D21" w14:textId="77777777" w:rsidTr="00995AC4">
        <w:trPr>
          <w:trHeight w:val="20"/>
        </w:trPr>
        <w:tc>
          <w:tcPr>
            <w:tcW w:w="5000" w:type="pct"/>
            <w:vAlign w:val="bottom"/>
            <w:hideMark/>
          </w:tcPr>
          <w:p w14:paraId="45A418E8" w14:textId="77777777" w:rsidR="0044654F" w:rsidRPr="00AA5D13" w:rsidRDefault="0044654F" w:rsidP="0044654F">
            <w:pPr>
              <w:pStyle w:val="ListParagraph"/>
              <w:numPr>
                <w:ilvl w:val="0"/>
                <w:numId w:val="61"/>
              </w:numPr>
              <w:spacing w:line="256" w:lineRule="auto"/>
              <w:ind w:left="504"/>
              <w:rPr>
                <w:rFonts w:ascii="Arial" w:eastAsia="Calibri" w:hAnsi="Arial" w:cs="Arial"/>
                <w:b/>
                <w:bCs/>
                <w:sz w:val="16"/>
                <w:szCs w:val="16"/>
              </w:rPr>
            </w:pPr>
            <w:r w:rsidRPr="00AA5D13">
              <w:rPr>
                <w:rFonts w:ascii="Arial" w:hAnsi="Arial"/>
                <w:b/>
                <w:bCs/>
                <w:sz w:val="16"/>
                <w:szCs w:val="16"/>
              </w:rPr>
              <w:t>Reported in survey</w:t>
            </w:r>
          </w:p>
        </w:tc>
      </w:tr>
      <w:tr w:rsidR="0044654F" w:rsidRPr="00AA5D13" w14:paraId="10086B56" w14:textId="77777777" w:rsidTr="00995AC4">
        <w:trPr>
          <w:trHeight w:val="20"/>
        </w:trPr>
        <w:tc>
          <w:tcPr>
            <w:tcW w:w="5000" w:type="pct"/>
            <w:vAlign w:val="bottom"/>
            <w:hideMark/>
          </w:tcPr>
          <w:p w14:paraId="4707C474" w14:textId="77777777" w:rsidR="0044654F" w:rsidRPr="00AA5D13" w:rsidRDefault="0044654F" w:rsidP="0044654F">
            <w:pPr>
              <w:numPr>
                <w:ilvl w:val="0"/>
                <w:numId w:val="63"/>
              </w:numPr>
              <w:spacing w:after="160"/>
              <w:contextualSpacing/>
              <w:rPr>
                <w:rFonts w:ascii="Arial" w:eastAsia="Calibri" w:hAnsi="Arial" w:cs="Arial"/>
                <w:sz w:val="16"/>
                <w:szCs w:val="16"/>
              </w:rPr>
            </w:pPr>
            <w:r w:rsidRPr="00AA5D13">
              <w:rPr>
                <w:rFonts w:ascii="Arial" w:eastAsia="Calibri" w:hAnsi="Arial" w:cs="Arial"/>
                <w:sz w:val="16"/>
                <w:szCs w:val="16"/>
                <w:shd w:val="clear" w:color="auto" w:fill="FFFFFF"/>
              </w:rPr>
              <w:t xml:space="preserve">Physical health problems: </w:t>
            </w:r>
            <w:r w:rsidRPr="00AA5D13">
              <w:rPr>
                <w:rFonts w:ascii="Arial" w:eastAsia="Calibri" w:hAnsi="Arial" w:cs="Arial"/>
                <w:sz w:val="16"/>
                <w:szCs w:val="16"/>
              </w:rPr>
              <w:t>TBI</w:t>
            </w:r>
            <w:r w:rsidRPr="00AA5D13">
              <w:rPr>
                <w:rFonts w:ascii="Arial" w:eastAsia="Calibri" w:hAnsi="Arial" w:cs="Arial"/>
                <w:sz w:val="16"/>
                <w:szCs w:val="16"/>
                <w:shd w:val="clear" w:color="auto" w:fill="FFFFFF"/>
              </w:rPr>
              <w:t xml:space="preserve"> as of </w:t>
            </w:r>
            <w:r w:rsidRPr="00AA5D13">
              <w:rPr>
                <w:rFonts w:ascii="Arial" w:eastAsia="Calibri" w:hAnsi="Arial" w:cs="Arial"/>
                <w:sz w:val="16"/>
                <w:szCs w:val="16"/>
              </w:rPr>
              <w:t>separation/</w:t>
            </w:r>
            <w:proofErr w:type="spellStart"/>
            <w:r w:rsidRPr="00AA5D13">
              <w:rPr>
                <w:rFonts w:ascii="Arial" w:eastAsia="Calibri" w:hAnsi="Arial" w:cs="Arial"/>
                <w:sz w:val="16"/>
                <w:szCs w:val="16"/>
              </w:rPr>
              <w:t>retirement</w:t>
            </w:r>
            <w:r w:rsidRPr="00AA5D13">
              <w:rPr>
                <w:rFonts w:ascii="Arial" w:eastAsia="Calibri" w:hAnsi="Arial" w:cs="Arial"/>
                <w:sz w:val="16"/>
                <w:szCs w:val="16"/>
                <w:vertAlign w:val="superscript"/>
              </w:rPr>
              <w:t>oo</w:t>
            </w:r>
            <w:proofErr w:type="spellEnd"/>
            <w:r w:rsidRPr="00AA5D13">
              <w:rPr>
                <w:rFonts w:ascii="Arial" w:eastAsia="Calibri" w:hAnsi="Arial" w:cs="Arial"/>
                <w:sz w:val="16"/>
                <w:szCs w:val="16"/>
              </w:rPr>
              <w:t>; 30-day average pain severity</w:t>
            </w:r>
            <w:r w:rsidRPr="00AA5D13">
              <w:rPr>
                <w:rFonts w:ascii="Arial" w:eastAsia="Calibri" w:hAnsi="Arial" w:cs="Arial"/>
                <w:sz w:val="16"/>
                <w:szCs w:val="16"/>
                <w:shd w:val="clear" w:color="auto" w:fill="FFFFFF"/>
              </w:rPr>
              <w:t xml:space="preserve"> as of </w:t>
            </w:r>
            <w:r w:rsidRPr="00AA5D13">
              <w:rPr>
                <w:rFonts w:ascii="Arial" w:eastAsia="Calibri" w:hAnsi="Arial" w:cs="Arial"/>
                <w:sz w:val="16"/>
                <w:szCs w:val="16"/>
              </w:rPr>
              <w:t>separation/</w:t>
            </w:r>
            <w:proofErr w:type="spellStart"/>
            <w:r w:rsidRPr="00AA5D13">
              <w:rPr>
                <w:rFonts w:ascii="Arial" w:eastAsia="Calibri" w:hAnsi="Arial" w:cs="Arial"/>
                <w:sz w:val="16"/>
                <w:szCs w:val="16"/>
              </w:rPr>
              <w:t>retirement</w:t>
            </w:r>
            <w:r w:rsidRPr="00AA5D13">
              <w:rPr>
                <w:rFonts w:ascii="Arial" w:eastAsia="Calibri" w:hAnsi="Arial" w:cs="Arial"/>
                <w:sz w:val="16"/>
                <w:szCs w:val="16"/>
                <w:vertAlign w:val="superscript"/>
              </w:rPr>
              <w:t>pp</w:t>
            </w:r>
            <w:proofErr w:type="spellEnd"/>
          </w:p>
        </w:tc>
      </w:tr>
      <w:tr w:rsidR="0044654F" w:rsidRPr="00AA5D13" w14:paraId="655822BA" w14:textId="77777777" w:rsidTr="00995AC4">
        <w:trPr>
          <w:trHeight w:val="20"/>
        </w:trPr>
        <w:tc>
          <w:tcPr>
            <w:tcW w:w="5000" w:type="pct"/>
            <w:vAlign w:val="bottom"/>
          </w:tcPr>
          <w:p w14:paraId="2E0A89E0" w14:textId="77777777" w:rsidR="0044654F" w:rsidRPr="00AA5D13" w:rsidRDefault="0044654F" w:rsidP="00995AC4">
            <w:pPr>
              <w:rPr>
                <w:rFonts w:ascii="Arial" w:eastAsia="Calibri" w:hAnsi="Arial" w:cs="Arial"/>
                <w:b/>
                <w:bCs/>
                <w:color w:val="FF0000"/>
                <w:sz w:val="16"/>
                <w:szCs w:val="16"/>
              </w:rPr>
            </w:pPr>
            <w:bookmarkStart w:id="59" w:name="_Hlk140152074"/>
          </w:p>
        </w:tc>
      </w:tr>
      <w:tr w:rsidR="0044654F" w:rsidRPr="00AA5D13" w14:paraId="06318EBE" w14:textId="77777777" w:rsidTr="00995AC4">
        <w:trPr>
          <w:trHeight w:val="20"/>
        </w:trPr>
        <w:tc>
          <w:tcPr>
            <w:tcW w:w="5000" w:type="pct"/>
            <w:vAlign w:val="bottom"/>
            <w:hideMark/>
          </w:tcPr>
          <w:p w14:paraId="013916EF" w14:textId="77777777" w:rsidR="0044654F" w:rsidRPr="00AA5D13" w:rsidRDefault="0044654F" w:rsidP="00995AC4">
            <w:pPr>
              <w:contextualSpacing/>
              <w:rPr>
                <w:rFonts w:ascii="Arial" w:eastAsia="Calibri" w:hAnsi="Arial" w:cs="Arial"/>
                <w:sz w:val="16"/>
                <w:szCs w:val="16"/>
              </w:rPr>
            </w:pPr>
            <w:r w:rsidRPr="00AA5D13">
              <w:rPr>
                <w:rFonts w:ascii="Arial" w:eastAsia="Calibri" w:hAnsi="Arial" w:cs="Arial"/>
                <w:b/>
                <w:bCs/>
                <w:sz w:val="16"/>
                <w:szCs w:val="16"/>
              </w:rPr>
              <w:t xml:space="preserve">X. </w:t>
            </w:r>
            <w:proofErr w:type="spellStart"/>
            <w:r w:rsidRPr="00AA5D13">
              <w:rPr>
                <w:rFonts w:ascii="Arial" w:eastAsia="Calibri" w:hAnsi="Arial" w:cs="Arial"/>
                <w:b/>
                <w:bCs/>
                <w:sz w:val="16"/>
                <w:szCs w:val="16"/>
              </w:rPr>
              <w:t>Geospatial</w:t>
            </w:r>
            <w:r w:rsidRPr="00AA5D13">
              <w:rPr>
                <w:rFonts w:ascii="Arial" w:eastAsia="Calibri" w:hAnsi="Arial" w:cs="Arial"/>
                <w:b/>
                <w:bCs/>
                <w:sz w:val="16"/>
                <w:szCs w:val="16"/>
                <w:vertAlign w:val="superscript"/>
              </w:rPr>
              <w:t>qq</w:t>
            </w:r>
            <w:proofErr w:type="spellEnd"/>
          </w:p>
        </w:tc>
        <w:bookmarkEnd w:id="59"/>
      </w:tr>
      <w:tr w:rsidR="0044654F" w:rsidRPr="00AA5D13" w14:paraId="7A0269AD" w14:textId="77777777" w:rsidTr="00995AC4">
        <w:trPr>
          <w:trHeight w:val="20"/>
        </w:trPr>
        <w:tc>
          <w:tcPr>
            <w:tcW w:w="5000" w:type="pct"/>
            <w:vAlign w:val="bottom"/>
            <w:hideMark/>
          </w:tcPr>
          <w:p w14:paraId="363DC02E"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hAnsi="Arial" w:cs="Arial"/>
                <w:sz w:val="16"/>
                <w:szCs w:val="16"/>
              </w:rPr>
              <w:t xml:space="preserve">Population characteristics: </w:t>
            </w:r>
            <w:bookmarkStart w:id="60" w:name="_Hlk132213014"/>
            <w:r w:rsidRPr="00AA5D13">
              <w:rPr>
                <w:rFonts w:ascii="Arial" w:hAnsi="Arial" w:cs="Arial"/>
                <w:bCs/>
                <w:sz w:val="16"/>
                <w:szCs w:val="16"/>
              </w:rPr>
              <w:t>Percent of population</w:t>
            </w:r>
            <w:r w:rsidRPr="00AA5D13">
              <w:rPr>
                <w:rFonts w:ascii="Arial" w:eastAsia="Calibri" w:hAnsi="Arial" w:cs="Arial"/>
                <w:bCs/>
                <w:sz w:val="16"/>
                <w:szCs w:val="16"/>
              </w:rPr>
              <w:t xml:space="preserve"> &lt;5 years old, &lt;18 years old, &lt;25 years old, &lt;35 years old, &lt;45 years old, &lt;55 years old, &lt;65 years old, &lt;75 years old, and 75+ years old; </w:t>
            </w:r>
            <w:r w:rsidRPr="00AA5D13">
              <w:rPr>
                <w:rFonts w:ascii="Arial" w:hAnsi="Arial" w:cs="Arial"/>
                <w:bCs/>
                <w:sz w:val="16"/>
                <w:szCs w:val="16"/>
              </w:rPr>
              <w:t xml:space="preserve">Age Herfindahl Index; Percent of </w:t>
            </w:r>
            <w:r w:rsidRPr="00AA5D13">
              <w:rPr>
                <w:rFonts w:ascii="Arial" w:hAnsi="Arial" w:cs="Arial"/>
                <w:sz w:val="16"/>
                <w:szCs w:val="16"/>
              </w:rPr>
              <w:t xml:space="preserve">15+ year olds that are </w:t>
            </w:r>
            <w:r w:rsidRPr="00AA5D13">
              <w:rPr>
                <w:rFonts w:ascii="Arial" w:hAnsi="Arial" w:cs="Arial"/>
                <w:bCs/>
                <w:sz w:val="16"/>
                <w:szCs w:val="16"/>
              </w:rPr>
              <w:t xml:space="preserve">Married, Separated, Divorced, Widowed, and Single; Marital Status Herfindahl Index; Per capita foreign-born (naturalized US citizen or not a US citizen); </w:t>
            </w:r>
            <w:bookmarkStart w:id="61" w:name="_Hlk126143498"/>
            <w:r w:rsidRPr="00AA5D13">
              <w:rPr>
                <w:rFonts w:ascii="Arial" w:hAnsi="Arial" w:cs="Arial"/>
                <w:sz w:val="16"/>
                <w:szCs w:val="16"/>
              </w:rPr>
              <w:t xml:space="preserve">Percent of population Asian, Hispanic/Latinx, Non-Hispanic Black/African American, </w:t>
            </w:r>
            <w:r w:rsidRPr="00AA5D13">
              <w:rPr>
                <w:rFonts w:ascii="Arial" w:hAnsi="Arial" w:cs="Arial"/>
                <w:bCs/>
                <w:sz w:val="16"/>
                <w:szCs w:val="16"/>
              </w:rPr>
              <w:t xml:space="preserve">and </w:t>
            </w:r>
            <w:r w:rsidRPr="00AA5D13">
              <w:rPr>
                <w:rFonts w:ascii="Arial" w:hAnsi="Arial" w:cs="Arial"/>
                <w:sz w:val="16"/>
                <w:szCs w:val="16"/>
              </w:rPr>
              <w:t xml:space="preserve">Non-Hispanic </w:t>
            </w:r>
            <w:proofErr w:type="spellStart"/>
            <w:r w:rsidRPr="00AA5D13">
              <w:rPr>
                <w:rFonts w:ascii="Arial" w:hAnsi="Arial" w:cs="Arial"/>
                <w:sz w:val="16"/>
                <w:szCs w:val="16"/>
              </w:rPr>
              <w:t>White</w:t>
            </w:r>
            <w:r w:rsidRPr="00AA5D13">
              <w:rPr>
                <w:rFonts w:ascii="Arial" w:hAnsi="Arial" w:cs="Arial"/>
                <w:sz w:val="16"/>
                <w:szCs w:val="16"/>
                <w:vertAlign w:val="superscript"/>
              </w:rPr>
              <w:t>rr</w:t>
            </w:r>
            <w:proofErr w:type="spellEnd"/>
            <w:r w:rsidRPr="00AA5D13">
              <w:rPr>
                <w:rFonts w:ascii="Arial" w:hAnsi="Arial" w:cs="Arial"/>
                <w:sz w:val="16"/>
                <w:szCs w:val="16"/>
              </w:rPr>
              <w:t>;</w:t>
            </w:r>
            <w:r w:rsidRPr="00AA5D13">
              <w:rPr>
                <w:rFonts w:ascii="Arial" w:hAnsi="Arial" w:cs="Arial"/>
                <w:bCs/>
                <w:sz w:val="16"/>
                <w:szCs w:val="16"/>
              </w:rPr>
              <w:t xml:space="preserve"> Percent of 18+ year old civilians that are Veterans; Percent of 25+ year old </w:t>
            </w:r>
            <w:r w:rsidRPr="00AA5D13">
              <w:rPr>
                <w:rFonts w:ascii="Arial" w:hAnsi="Arial" w:cs="Arial"/>
                <w:bCs/>
                <w:sz w:val="16"/>
                <w:szCs w:val="16"/>
              </w:rPr>
              <w:lastRenderedPageBreak/>
              <w:t xml:space="preserve">civilians that are Veterans; Percent of unemployed Veterans among 18-64-year-old Veterans in the </w:t>
            </w:r>
            <w:bookmarkStart w:id="62" w:name="_Hlk126236273"/>
            <w:r w:rsidRPr="00AA5D13">
              <w:rPr>
                <w:rFonts w:ascii="Arial" w:hAnsi="Arial" w:cs="Arial"/>
                <w:bCs/>
                <w:sz w:val="16"/>
                <w:szCs w:val="16"/>
              </w:rPr>
              <w:t>labor force</w:t>
            </w:r>
            <w:bookmarkEnd w:id="62"/>
            <w:r w:rsidRPr="00AA5D13">
              <w:rPr>
                <w:rFonts w:ascii="Arial" w:hAnsi="Arial" w:cs="Arial"/>
                <w:bCs/>
                <w:sz w:val="16"/>
                <w:szCs w:val="16"/>
              </w:rPr>
              <w:t>;</w:t>
            </w:r>
            <w:bookmarkEnd w:id="61"/>
            <w:r w:rsidRPr="00AA5D13">
              <w:rPr>
                <w:rFonts w:ascii="Arial" w:hAnsi="Arial" w:cs="Arial"/>
                <w:bCs/>
                <w:sz w:val="16"/>
                <w:szCs w:val="16"/>
              </w:rPr>
              <w:t xml:space="preserve"> </w:t>
            </w:r>
            <w:r w:rsidRPr="00AA5D13">
              <w:rPr>
                <w:rFonts w:ascii="Arial" w:hAnsi="Arial" w:cs="Arial"/>
                <w:sz w:val="16"/>
                <w:szCs w:val="16"/>
              </w:rPr>
              <w:t xml:space="preserve">Religious adherents per 1,000 people; Percent among all religious adherents that are members of each of the following </w:t>
            </w:r>
            <w:proofErr w:type="spellStart"/>
            <w:r w:rsidRPr="00AA5D13">
              <w:rPr>
                <w:rFonts w:ascii="Arial" w:hAnsi="Arial" w:cs="Arial"/>
                <w:sz w:val="16"/>
                <w:szCs w:val="16"/>
              </w:rPr>
              <w:t>congregations</w:t>
            </w:r>
            <w:r w:rsidRPr="00AA5D13">
              <w:rPr>
                <w:rFonts w:ascii="Arial" w:hAnsi="Arial" w:cs="Arial"/>
                <w:sz w:val="16"/>
                <w:szCs w:val="16"/>
                <w:vertAlign w:val="superscript"/>
              </w:rPr>
              <w:t>ss</w:t>
            </w:r>
            <w:proofErr w:type="spellEnd"/>
            <w:r w:rsidRPr="00AA5D13">
              <w:rPr>
                <w:rFonts w:ascii="Arial" w:hAnsi="Arial" w:cs="Arial"/>
                <w:sz w:val="16"/>
                <w:szCs w:val="16"/>
              </w:rPr>
              <w:t>: Mainline Protestant, Evangelical Protestant, Roman Catholic, Jewish, Islam, and Any other congregation</w:t>
            </w:r>
            <w:bookmarkEnd w:id="60"/>
          </w:p>
        </w:tc>
      </w:tr>
      <w:tr w:rsidR="0044654F" w:rsidRPr="00AA5D13" w14:paraId="26ED4F60" w14:textId="77777777" w:rsidTr="00995AC4">
        <w:trPr>
          <w:trHeight w:val="20"/>
        </w:trPr>
        <w:tc>
          <w:tcPr>
            <w:tcW w:w="5000" w:type="pct"/>
            <w:vAlign w:val="bottom"/>
            <w:hideMark/>
          </w:tcPr>
          <w:p w14:paraId="499CFEF1" w14:textId="77777777" w:rsidR="0044654F" w:rsidRPr="00AA5D13" w:rsidRDefault="0044654F" w:rsidP="0044654F">
            <w:pPr>
              <w:numPr>
                <w:ilvl w:val="0"/>
                <w:numId w:val="64"/>
              </w:numPr>
              <w:ind w:left="720"/>
              <w:contextualSpacing/>
              <w:rPr>
                <w:rFonts w:ascii="Arial" w:eastAsiaTheme="minorHAnsi" w:hAnsi="Arial" w:cs="Arial"/>
                <w:sz w:val="16"/>
                <w:szCs w:val="16"/>
              </w:rPr>
            </w:pPr>
            <w:r w:rsidRPr="00AA5D13">
              <w:rPr>
                <w:rFonts w:ascii="Arial" w:hAnsi="Arial" w:cs="Arial"/>
                <w:sz w:val="16"/>
                <w:szCs w:val="16"/>
              </w:rPr>
              <w:lastRenderedPageBreak/>
              <w:t xml:space="preserve">Education, employment, &amp; income: </w:t>
            </w:r>
            <w:r w:rsidRPr="00AA5D13">
              <w:rPr>
                <w:rFonts w:ascii="Arial" w:hAnsi="Arial" w:cs="Arial"/>
                <w:bCs/>
                <w:sz w:val="16"/>
                <w:szCs w:val="16"/>
              </w:rPr>
              <w:t xml:space="preserve">Percent </w:t>
            </w:r>
            <w:r w:rsidRPr="00AA5D13">
              <w:rPr>
                <w:rFonts w:ascii="Arial" w:hAnsi="Arial" w:cs="Arial"/>
                <w:sz w:val="16"/>
                <w:szCs w:val="16"/>
              </w:rPr>
              <w:t xml:space="preserve">of 25+ year olds with no high school </w:t>
            </w:r>
            <w:proofErr w:type="spellStart"/>
            <w:r w:rsidRPr="00AA5D13">
              <w:rPr>
                <w:rFonts w:ascii="Arial" w:hAnsi="Arial" w:cs="Arial"/>
                <w:sz w:val="16"/>
                <w:szCs w:val="16"/>
              </w:rPr>
              <w:t>education</w:t>
            </w:r>
            <w:r w:rsidRPr="00AA5D13">
              <w:rPr>
                <w:rFonts w:ascii="Arial" w:hAnsi="Arial" w:cs="Arial"/>
                <w:sz w:val="16"/>
                <w:szCs w:val="16"/>
                <w:vertAlign w:val="superscript"/>
              </w:rPr>
              <w:t>tt</w:t>
            </w:r>
            <w:proofErr w:type="spellEnd"/>
            <w:r w:rsidRPr="00AA5D13">
              <w:rPr>
                <w:rFonts w:ascii="Arial" w:hAnsi="Arial" w:cs="Arial"/>
                <w:sz w:val="16"/>
                <w:szCs w:val="16"/>
              </w:rPr>
              <w:t xml:space="preserve">; </w:t>
            </w:r>
            <w:r w:rsidRPr="00AA5D13">
              <w:rPr>
                <w:rFonts w:ascii="Arial" w:hAnsi="Arial" w:cs="Arial"/>
                <w:bCs/>
                <w:sz w:val="16"/>
                <w:szCs w:val="16"/>
              </w:rPr>
              <w:t xml:space="preserve">Percent </w:t>
            </w:r>
            <w:r w:rsidRPr="00AA5D13">
              <w:rPr>
                <w:rFonts w:ascii="Arial" w:hAnsi="Arial" w:cs="Arial"/>
                <w:sz w:val="16"/>
                <w:szCs w:val="16"/>
              </w:rPr>
              <w:t xml:space="preserve">of 25+ year olds with a high school diploma or </w:t>
            </w:r>
            <w:proofErr w:type="spellStart"/>
            <w:r w:rsidRPr="00AA5D13">
              <w:rPr>
                <w:rFonts w:ascii="Arial" w:hAnsi="Arial" w:cs="Arial"/>
                <w:sz w:val="16"/>
                <w:szCs w:val="16"/>
              </w:rPr>
              <w:t>more</w:t>
            </w:r>
            <w:r w:rsidRPr="00AA5D13">
              <w:rPr>
                <w:rFonts w:ascii="Arial" w:hAnsi="Arial" w:cs="Arial"/>
                <w:sz w:val="16"/>
                <w:szCs w:val="16"/>
                <w:vertAlign w:val="superscript"/>
              </w:rPr>
              <w:t>tt</w:t>
            </w:r>
            <w:proofErr w:type="spellEnd"/>
            <w:r w:rsidRPr="00AA5D13">
              <w:rPr>
                <w:rFonts w:ascii="Arial" w:hAnsi="Arial" w:cs="Arial"/>
                <w:sz w:val="16"/>
                <w:szCs w:val="16"/>
              </w:rPr>
              <w:t xml:space="preserve">; </w:t>
            </w:r>
            <w:bookmarkStart w:id="63" w:name="_Hlk126595453"/>
            <w:r w:rsidRPr="00AA5D13">
              <w:rPr>
                <w:rFonts w:ascii="Arial" w:hAnsi="Arial" w:cs="Arial"/>
                <w:bCs/>
                <w:sz w:val="16"/>
                <w:szCs w:val="16"/>
              </w:rPr>
              <w:t xml:space="preserve">Percent of blue-collar workers among 16+ year old </w:t>
            </w:r>
            <w:proofErr w:type="spellStart"/>
            <w:r w:rsidRPr="00AA5D13">
              <w:rPr>
                <w:rFonts w:ascii="Arial" w:hAnsi="Arial" w:cs="Arial"/>
                <w:bCs/>
                <w:sz w:val="16"/>
                <w:szCs w:val="16"/>
              </w:rPr>
              <w:t>workers</w:t>
            </w:r>
            <w:bookmarkEnd w:id="63"/>
            <w:r w:rsidRPr="00AA5D13">
              <w:rPr>
                <w:rFonts w:ascii="Arial" w:hAnsi="Arial" w:cs="Arial"/>
                <w:bCs/>
                <w:sz w:val="16"/>
                <w:szCs w:val="16"/>
                <w:vertAlign w:val="superscript"/>
              </w:rPr>
              <w:t>uu</w:t>
            </w:r>
            <w:proofErr w:type="spellEnd"/>
            <w:r w:rsidRPr="00AA5D13">
              <w:rPr>
                <w:rFonts w:ascii="Arial" w:hAnsi="Arial" w:cs="Arial"/>
                <w:bCs/>
                <w:sz w:val="16"/>
                <w:szCs w:val="16"/>
              </w:rPr>
              <w:t xml:space="preserve">; </w:t>
            </w:r>
            <w:bookmarkStart w:id="64" w:name="_Hlk126595463"/>
            <w:r w:rsidRPr="00AA5D13">
              <w:rPr>
                <w:rFonts w:ascii="Arial" w:hAnsi="Arial" w:cs="Arial"/>
                <w:bCs/>
                <w:sz w:val="16"/>
                <w:szCs w:val="16"/>
              </w:rPr>
              <w:t xml:space="preserve">Percent of white-collar workers among 16+ year old </w:t>
            </w:r>
            <w:proofErr w:type="spellStart"/>
            <w:r w:rsidRPr="00AA5D13">
              <w:rPr>
                <w:rFonts w:ascii="Arial" w:hAnsi="Arial" w:cs="Arial"/>
                <w:bCs/>
                <w:sz w:val="16"/>
                <w:szCs w:val="16"/>
              </w:rPr>
              <w:t>workers</w:t>
            </w:r>
            <w:bookmarkEnd w:id="64"/>
            <w:r w:rsidRPr="00AA5D13">
              <w:rPr>
                <w:rFonts w:ascii="Arial" w:hAnsi="Arial" w:cs="Arial"/>
                <w:bCs/>
                <w:sz w:val="16"/>
                <w:szCs w:val="16"/>
                <w:vertAlign w:val="superscript"/>
              </w:rPr>
              <w:t>uu</w:t>
            </w:r>
            <w:proofErr w:type="spellEnd"/>
            <w:r w:rsidRPr="00AA5D13">
              <w:rPr>
                <w:rFonts w:ascii="Arial" w:hAnsi="Arial" w:cs="Arial"/>
                <w:bCs/>
                <w:sz w:val="16"/>
                <w:szCs w:val="16"/>
              </w:rPr>
              <w:t xml:space="preserve">; Percent of 16+ year old civilians employed in agriculture, forestry, fishing and hunting, and mining industries among all 16+ year old employed civilians; </w:t>
            </w:r>
            <w:bookmarkStart w:id="65" w:name="_Hlk132213549"/>
            <w:r w:rsidRPr="00AA5D13">
              <w:rPr>
                <w:rFonts w:ascii="Arial" w:hAnsi="Arial" w:cs="Arial"/>
                <w:bCs/>
                <w:sz w:val="16"/>
                <w:szCs w:val="16"/>
              </w:rPr>
              <w:t>Monthly unemployment rate</w:t>
            </w:r>
            <w:bookmarkEnd w:id="65"/>
            <w:r w:rsidRPr="00AA5D13">
              <w:rPr>
                <w:rFonts w:ascii="Arial" w:hAnsi="Arial" w:cs="Arial"/>
                <w:bCs/>
                <w:sz w:val="16"/>
                <w:szCs w:val="16"/>
              </w:rPr>
              <w:t xml:space="preserve">; Median family income; Income Gini </w:t>
            </w:r>
            <w:proofErr w:type="spellStart"/>
            <w:r w:rsidRPr="00AA5D13">
              <w:rPr>
                <w:rFonts w:ascii="Arial" w:hAnsi="Arial" w:cs="Arial"/>
                <w:bCs/>
                <w:sz w:val="16"/>
                <w:szCs w:val="16"/>
              </w:rPr>
              <w:t>coefficient</w:t>
            </w:r>
            <w:r w:rsidRPr="00AA5D13">
              <w:rPr>
                <w:rFonts w:ascii="Arial" w:hAnsi="Arial" w:cs="Arial"/>
                <w:sz w:val="16"/>
                <w:szCs w:val="16"/>
                <w:vertAlign w:val="superscript"/>
              </w:rPr>
              <w:t>rr,</w:t>
            </w:r>
            <w:r w:rsidRPr="00AA5D13">
              <w:rPr>
                <w:rFonts w:ascii="Arial" w:hAnsi="Arial" w:cs="Arial"/>
                <w:bCs/>
                <w:sz w:val="16"/>
                <w:szCs w:val="16"/>
                <w:vertAlign w:val="superscript"/>
              </w:rPr>
              <w:t>vv</w:t>
            </w:r>
            <w:proofErr w:type="spellEnd"/>
          </w:p>
        </w:tc>
      </w:tr>
      <w:tr w:rsidR="0044654F" w:rsidRPr="00AA5D13" w14:paraId="300BDA26" w14:textId="77777777" w:rsidTr="00995AC4">
        <w:trPr>
          <w:trHeight w:val="20"/>
        </w:trPr>
        <w:tc>
          <w:tcPr>
            <w:tcW w:w="5000" w:type="pct"/>
            <w:vAlign w:val="bottom"/>
            <w:hideMark/>
          </w:tcPr>
          <w:p w14:paraId="790AD7F5" w14:textId="77777777" w:rsidR="0044654F" w:rsidRPr="00AA5D13" w:rsidRDefault="0044654F" w:rsidP="0044654F">
            <w:pPr>
              <w:numPr>
                <w:ilvl w:val="0"/>
                <w:numId w:val="64"/>
              </w:numPr>
              <w:ind w:left="720"/>
              <w:contextualSpacing/>
              <w:rPr>
                <w:rFonts w:ascii="Arial" w:hAnsi="Arial" w:cs="Arial"/>
                <w:sz w:val="16"/>
                <w:szCs w:val="16"/>
              </w:rPr>
            </w:pPr>
            <w:r w:rsidRPr="00AA5D13">
              <w:rPr>
                <w:rFonts w:ascii="Arial" w:eastAsia="Calibri" w:hAnsi="Arial" w:cs="Arial"/>
                <w:sz w:val="16"/>
                <w:szCs w:val="16"/>
              </w:rPr>
              <w:t xml:space="preserve">Poverty, public </w:t>
            </w:r>
            <w:r w:rsidRPr="00AA5D13">
              <w:rPr>
                <w:rFonts w:ascii="Arial" w:hAnsi="Arial" w:cs="Arial"/>
                <w:sz w:val="16"/>
                <w:szCs w:val="16"/>
              </w:rPr>
              <w:t>assistance, &amp; homelessness</w:t>
            </w:r>
            <w:r w:rsidRPr="00AA5D13">
              <w:rPr>
                <w:rFonts w:ascii="Arial" w:eastAsia="Calibri" w:hAnsi="Arial" w:cs="Arial"/>
                <w:sz w:val="16"/>
                <w:szCs w:val="16"/>
              </w:rPr>
              <w:t>:</w:t>
            </w:r>
            <w:r w:rsidRPr="00AA5D13">
              <w:rPr>
                <w:rFonts w:ascii="Arial" w:hAnsi="Arial" w:cs="Arial"/>
                <w:sz w:val="16"/>
                <w:szCs w:val="16"/>
              </w:rPr>
              <w:t xml:space="preserve"> </w:t>
            </w:r>
            <w:bookmarkStart w:id="66" w:name="_Hlk126595298"/>
            <w:r w:rsidRPr="00AA5D13">
              <w:rPr>
                <w:rFonts w:ascii="Arial" w:hAnsi="Arial" w:cs="Arial"/>
                <w:bCs/>
                <w:sz w:val="16"/>
                <w:szCs w:val="16"/>
              </w:rPr>
              <w:t xml:space="preserve">Percent of children (0-17 years old) in deep poverty among all children in </w:t>
            </w:r>
            <w:proofErr w:type="spellStart"/>
            <w:r w:rsidRPr="00AA5D13">
              <w:rPr>
                <w:rFonts w:ascii="Arial" w:hAnsi="Arial" w:cs="Arial"/>
                <w:bCs/>
                <w:sz w:val="16"/>
                <w:szCs w:val="16"/>
              </w:rPr>
              <w:t>poverty</w:t>
            </w:r>
            <w:bookmarkEnd w:id="66"/>
            <w:r w:rsidRPr="00AA5D13">
              <w:rPr>
                <w:rFonts w:ascii="Arial" w:hAnsi="Arial" w:cs="Arial"/>
                <w:bCs/>
                <w:sz w:val="16"/>
                <w:szCs w:val="16"/>
                <w:vertAlign w:val="superscript"/>
              </w:rPr>
              <w:t>ww</w:t>
            </w:r>
            <w:proofErr w:type="spellEnd"/>
            <w:r w:rsidRPr="00AA5D13">
              <w:rPr>
                <w:rFonts w:ascii="Arial" w:hAnsi="Arial" w:cs="Arial"/>
                <w:bCs/>
                <w:sz w:val="16"/>
                <w:szCs w:val="16"/>
              </w:rPr>
              <w:t xml:space="preserve">; Percent of senior citizens (65+ years old) in deep poverty among all seniors in </w:t>
            </w:r>
            <w:proofErr w:type="spellStart"/>
            <w:r w:rsidRPr="00AA5D13">
              <w:rPr>
                <w:rFonts w:ascii="Arial" w:hAnsi="Arial" w:cs="Arial"/>
                <w:bCs/>
                <w:sz w:val="16"/>
                <w:szCs w:val="16"/>
              </w:rPr>
              <w:t>poverty</w:t>
            </w:r>
            <w:r w:rsidRPr="00AA5D13">
              <w:rPr>
                <w:rFonts w:ascii="Arial" w:hAnsi="Arial" w:cs="Arial"/>
                <w:bCs/>
                <w:sz w:val="16"/>
                <w:szCs w:val="16"/>
                <w:vertAlign w:val="superscript"/>
              </w:rPr>
              <w:t>ww</w:t>
            </w:r>
            <w:proofErr w:type="spellEnd"/>
            <w:r w:rsidRPr="00AA5D13">
              <w:rPr>
                <w:rFonts w:ascii="Arial" w:hAnsi="Arial" w:cs="Arial"/>
                <w:bCs/>
                <w:sz w:val="16"/>
                <w:szCs w:val="16"/>
              </w:rPr>
              <w:t xml:space="preserve">; </w:t>
            </w:r>
            <w:bookmarkStart w:id="67" w:name="_Hlk99970937"/>
            <w:r w:rsidRPr="00AA5D13">
              <w:rPr>
                <w:rFonts w:ascii="Arial" w:hAnsi="Arial" w:cs="Arial"/>
                <w:bCs/>
                <w:sz w:val="16"/>
                <w:szCs w:val="16"/>
              </w:rPr>
              <w:t xml:space="preserve">Percent in deep poverty among all people in </w:t>
            </w:r>
            <w:proofErr w:type="spellStart"/>
            <w:r w:rsidRPr="00AA5D13">
              <w:rPr>
                <w:rFonts w:ascii="Arial" w:hAnsi="Arial" w:cs="Arial"/>
                <w:bCs/>
                <w:sz w:val="16"/>
                <w:szCs w:val="16"/>
              </w:rPr>
              <w:t>poverty</w:t>
            </w:r>
            <w:r w:rsidRPr="00AA5D13">
              <w:rPr>
                <w:rFonts w:ascii="Arial" w:hAnsi="Arial" w:cs="Arial"/>
                <w:bCs/>
                <w:sz w:val="16"/>
                <w:szCs w:val="16"/>
                <w:vertAlign w:val="superscript"/>
              </w:rPr>
              <w:t>ww</w:t>
            </w:r>
            <w:proofErr w:type="spellEnd"/>
            <w:r w:rsidRPr="00AA5D13">
              <w:rPr>
                <w:rFonts w:ascii="Arial" w:hAnsi="Arial" w:cs="Arial"/>
                <w:bCs/>
                <w:sz w:val="16"/>
                <w:szCs w:val="16"/>
              </w:rPr>
              <w:t xml:space="preserve">; </w:t>
            </w:r>
            <w:bookmarkEnd w:id="67"/>
            <w:r w:rsidRPr="00AA5D13">
              <w:rPr>
                <w:rFonts w:ascii="Arial" w:hAnsi="Arial"/>
                <w:sz w:val="16"/>
                <w:szCs w:val="16"/>
              </w:rPr>
              <w:t xml:space="preserve">Percent of families below the poverty </w:t>
            </w:r>
            <w:proofErr w:type="spellStart"/>
            <w:r w:rsidRPr="00AA5D13">
              <w:rPr>
                <w:rFonts w:ascii="Arial" w:hAnsi="Arial"/>
                <w:sz w:val="16"/>
                <w:szCs w:val="16"/>
              </w:rPr>
              <w:t>level</w:t>
            </w:r>
            <w:r w:rsidRPr="00AA5D13">
              <w:rPr>
                <w:rFonts w:ascii="Arial" w:hAnsi="Arial" w:cs="Arial"/>
                <w:sz w:val="16"/>
                <w:szCs w:val="16"/>
                <w:vertAlign w:val="superscript"/>
              </w:rPr>
              <w:t>rr</w:t>
            </w:r>
            <w:proofErr w:type="spellEnd"/>
            <w:r w:rsidRPr="00AA5D13">
              <w:rPr>
                <w:rFonts w:ascii="Arial" w:hAnsi="Arial"/>
                <w:sz w:val="16"/>
                <w:szCs w:val="16"/>
              </w:rPr>
              <w:t xml:space="preserve">; Percent of population 1+ years old at 150% of the poverty level among all people 1+ years old in </w:t>
            </w:r>
            <w:proofErr w:type="spellStart"/>
            <w:r w:rsidRPr="00AA5D13">
              <w:rPr>
                <w:rFonts w:ascii="Arial" w:hAnsi="Arial"/>
                <w:sz w:val="16"/>
                <w:szCs w:val="16"/>
              </w:rPr>
              <w:t>poverty</w:t>
            </w:r>
            <w:r w:rsidRPr="00AA5D13">
              <w:rPr>
                <w:rFonts w:ascii="Arial" w:hAnsi="Arial" w:cs="Arial"/>
                <w:sz w:val="16"/>
                <w:szCs w:val="16"/>
                <w:vertAlign w:val="superscript"/>
              </w:rPr>
              <w:t>rr</w:t>
            </w:r>
            <w:proofErr w:type="spellEnd"/>
            <w:r w:rsidRPr="00AA5D13">
              <w:rPr>
                <w:rFonts w:ascii="Arial" w:hAnsi="Arial"/>
                <w:sz w:val="16"/>
                <w:szCs w:val="16"/>
              </w:rPr>
              <w:t xml:space="preserve">; </w:t>
            </w:r>
            <w:r w:rsidRPr="00AA5D13">
              <w:rPr>
                <w:rFonts w:ascii="Arial" w:hAnsi="Arial" w:cs="Arial"/>
                <w:bCs/>
                <w:sz w:val="16"/>
                <w:szCs w:val="16"/>
              </w:rPr>
              <w:t xml:space="preserve">Percent </w:t>
            </w:r>
            <w:r w:rsidRPr="00AA5D13">
              <w:rPr>
                <w:rFonts w:ascii="Arial" w:hAnsi="Arial" w:cs="Arial"/>
                <w:sz w:val="16"/>
                <w:szCs w:val="16"/>
              </w:rPr>
              <w:t>of households receiving SNAP/food stamp program benefits</w:t>
            </w:r>
            <w:bookmarkStart w:id="68" w:name="_Hlk126595269"/>
            <w:r w:rsidRPr="00AA5D13">
              <w:rPr>
                <w:rFonts w:ascii="Arial" w:hAnsi="Arial" w:cs="Arial"/>
                <w:sz w:val="16"/>
                <w:szCs w:val="16"/>
              </w:rPr>
              <w:t xml:space="preserve">; </w:t>
            </w:r>
            <w:bookmarkEnd w:id="68"/>
            <w:r w:rsidRPr="00AA5D13">
              <w:rPr>
                <w:rFonts w:ascii="Arial" w:hAnsi="Arial"/>
                <w:sz w:val="16"/>
                <w:szCs w:val="16"/>
              </w:rPr>
              <w:t xml:space="preserve">Percent of households receiving public assistance </w:t>
            </w:r>
            <w:proofErr w:type="spellStart"/>
            <w:r w:rsidRPr="00AA5D13">
              <w:rPr>
                <w:rFonts w:ascii="Arial" w:hAnsi="Arial"/>
                <w:sz w:val="16"/>
                <w:szCs w:val="16"/>
              </w:rPr>
              <w:t>income</w:t>
            </w:r>
            <w:r w:rsidRPr="00AA5D13">
              <w:rPr>
                <w:rFonts w:ascii="Arial" w:hAnsi="Arial" w:cs="Arial"/>
                <w:sz w:val="16"/>
                <w:szCs w:val="16"/>
                <w:vertAlign w:val="superscript"/>
              </w:rPr>
              <w:t>rr</w:t>
            </w:r>
            <w:proofErr w:type="spellEnd"/>
            <w:r w:rsidRPr="00AA5D13">
              <w:rPr>
                <w:rFonts w:ascii="Arial" w:hAnsi="Arial"/>
                <w:sz w:val="16"/>
                <w:szCs w:val="16"/>
              </w:rPr>
              <w:t xml:space="preserve">; Percent of households receiving Supplemental Security </w:t>
            </w:r>
            <w:proofErr w:type="spellStart"/>
            <w:r w:rsidRPr="00AA5D13">
              <w:rPr>
                <w:rFonts w:ascii="Arial" w:hAnsi="Arial"/>
                <w:sz w:val="16"/>
                <w:szCs w:val="16"/>
              </w:rPr>
              <w:t>income</w:t>
            </w:r>
            <w:r w:rsidRPr="00AA5D13">
              <w:rPr>
                <w:rFonts w:ascii="Arial" w:hAnsi="Arial" w:cs="Arial"/>
                <w:sz w:val="16"/>
                <w:szCs w:val="16"/>
                <w:vertAlign w:val="superscript"/>
              </w:rPr>
              <w:t>rr</w:t>
            </w:r>
            <w:proofErr w:type="spellEnd"/>
            <w:r w:rsidRPr="00AA5D13">
              <w:rPr>
                <w:rFonts w:ascii="Arial" w:hAnsi="Arial"/>
                <w:sz w:val="16"/>
                <w:szCs w:val="16"/>
              </w:rPr>
              <w:t>;</w:t>
            </w:r>
            <w:r w:rsidRPr="00AA5D13">
              <w:rPr>
                <w:rFonts w:ascii="Arial" w:hAnsi="Arial" w:cs="Arial"/>
                <w:sz w:val="16"/>
                <w:szCs w:val="16"/>
              </w:rPr>
              <w:t xml:space="preserve"> Average monthly </w:t>
            </w:r>
            <w:r w:rsidRPr="00AA5D13">
              <w:rPr>
                <w:rFonts w:ascii="Arial" w:hAnsi="Arial" w:cs="Arial"/>
                <w:bCs/>
                <w:sz w:val="16"/>
                <w:szCs w:val="16"/>
              </w:rPr>
              <w:t xml:space="preserve">Medicaid eligibility rate per capita; Food insecurity </w:t>
            </w:r>
            <w:proofErr w:type="spellStart"/>
            <w:r w:rsidRPr="00AA5D13">
              <w:rPr>
                <w:rFonts w:ascii="Arial" w:hAnsi="Arial" w:cs="Arial"/>
                <w:bCs/>
                <w:sz w:val="16"/>
                <w:szCs w:val="16"/>
              </w:rPr>
              <w:t>rate</w:t>
            </w:r>
            <w:r w:rsidRPr="00AA5D13">
              <w:rPr>
                <w:rFonts w:ascii="Arial" w:hAnsi="Arial" w:cs="Arial"/>
                <w:bCs/>
                <w:sz w:val="16"/>
                <w:szCs w:val="16"/>
                <w:vertAlign w:val="superscript"/>
              </w:rPr>
              <w:t>xx</w:t>
            </w:r>
            <w:proofErr w:type="spellEnd"/>
            <w:r w:rsidRPr="00AA5D13">
              <w:rPr>
                <w:rFonts w:ascii="Arial" w:hAnsi="Arial" w:cs="Arial"/>
                <w:bCs/>
                <w:sz w:val="16"/>
                <w:szCs w:val="16"/>
              </w:rPr>
              <w:t>; Child food insecurity rate (children living in food-insecure households)</w:t>
            </w:r>
            <w:r w:rsidRPr="00AA5D13">
              <w:rPr>
                <w:rFonts w:ascii="Arial" w:hAnsi="Arial" w:cs="Arial"/>
                <w:bCs/>
                <w:sz w:val="16"/>
                <w:szCs w:val="16"/>
                <w:vertAlign w:val="superscript"/>
              </w:rPr>
              <w:t>xx</w:t>
            </w:r>
            <w:r w:rsidRPr="00AA5D13">
              <w:rPr>
                <w:rFonts w:ascii="Arial" w:hAnsi="Arial" w:cs="Arial"/>
                <w:sz w:val="16"/>
                <w:szCs w:val="16"/>
              </w:rPr>
              <w:t>; Charitable organizations per 1,000 people; Homeless persons per 1,000 people on a single given night in January; Unsheltered homeless persons per 1,000 people on a single given night in January</w:t>
            </w:r>
          </w:p>
        </w:tc>
      </w:tr>
      <w:tr w:rsidR="0044654F" w:rsidRPr="00AA5D13" w14:paraId="510371C4" w14:textId="77777777" w:rsidTr="00995AC4">
        <w:trPr>
          <w:trHeight w:val="20"/>
        </w:trPr>
        <w:tc>
          <w:tcPr>
            <w:tcW w:w="5000" w:type="pct"/>
            <w:vAlign w:val="bottom"/>
            <w:hideMark/>
          </w:tcPr>
          <w:p w14:paraId="51BCBF4B"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Presidential election voting rate: Percent of Democratic votes cast in last presidential election; Percent of Republican votes cast in last presidential election; Percent of 3rd party votes cast in last presidential election; Majority voted Democratic vs Republican in last presidential election; Percentage point change in Democratic votes cast from last vs previous presidential elections; Percentage point change in Republican votes cast from last vs previous presidential elections; Percentage point change in 3rd party votes cast from last vs previous presidential elections; County flipped to Democratic in last presidential election; County flipped to Republican in last presidential election; County voted the same in last 2 presidential elections</w:t>
            </w:r>
          </w:p>
        </w:tc>
      </w:tr>
      <w:tr w:rsidR="0044654F" w:rsidRPr="00AA5D13" w14:paraId="3693BC49" w14:textId="77777777" w:rsidTr="00995AC4">
        <w:trPr>
          <w:trHeight w:val="20"/>
        </w:trPr>
        <w:tc>
          <w:tcPr>
            <w:tcW w:w="5000" w:type="pct"/>
            <w:vAlign w:val="bottom"/>
            <w:hideMark/>
          </w:tcPr>
          <w:p w14:paraId="0C305E06"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Health behaviors &amp; outcomes</w:t>
            </w:r>
            <w:bookmarkStart w:id="69" w:name="_Hlk132117834"/>
            <w:r w:rsidRPr="00AA5D13">
              <w:rPr>
                <w:rFonts w:ascii="Arial" w:eastAsia="Calibri" w:hAnsi="Arial" w:cs="Arial"/>
                <w:sz w:val="16"/>
                <w:szCs w:val="16"/>
              </w:rPr>
              <w:t xml:space="preserve"> </w:t>
            </w:r>
            <w:bookmarkEnd w:id="69"/>
            <w:r>
              <w:rPr>
                <w:sz w:val="16"/>
                <w:szCs w:val="16"/>
              </w:rPr>
              <w:t>m</w:t>
            </w:r>
            <w:r w:rsidRPr="00AA5D13">
              <w:rPr>
                <w:rFonts w:ascii="Arial" w:eastAsia="Calibri" w:hAnsi="Arial" w:cs="Arial"/>
                <w:sz w:val="16"/>
                <w:szCs w:val="16"/>
              </w:rPr>
              <w:t xml:space="preserve">: </w:t>
            </w:r>
            <w:bookmarkStart w:id="70" w:name="_Hlk87878084"/>
            <w:r w:rsidRPr="00AA5D13">
              <w:rPr>
                <w:rFonts w:ascii="Arial" w:hAnsi="Arial" w:cs="Arial"/>
                <w:bCs/>
                <w:sz w:val="16"/>
                <w:szCs w:val="16"/>
              </w:rPr>
              <w:t xml:space="preserve">Percent of 18+ year olds who are smokers; </w:t>
            </w:r>
            <w:bookmarkEnd w:id="70"/>
            <w:r w:rsidRPr="00AA5D13">
              <w:rPr>
                <w:rFonts w:ascii="Arial" w:hAnsi="Arial" w:cs="Arial"/>
                <w:bCs/>
                <w:sz w:val="16"/>
                <w:szCs w:val="16"/>
              </w:rPr>
              <w:t>Percent of 18+ year olds who are binge or heavy drinkers; Percent of 18+ year olds who are obese (BMI &gt;= 30 kg/m</w:t>
            </w:r>
            <w:r w:rsidRPr="00AA5D13">
              <w:rPr>
                <w:rFonts w:ascii="Arial" w:hAnsi="Arial" w:cs="Arial"/>
                <w:bCs/>
                <w:sz w:val="16"/>
                <w:szCs w:val="16"/>
                <w:vertAlign w:val="superscript"/>
              </w:rPr>
              <w:t>2</w:t>
            </w:r>
            <w:r w:rsidRPr="00AA5D13">
              <w:rPr>
                <w:rFonts w:ascii="Arial" w:hAnsi="Arial" w:cs="Arial"/>
                <w:bCs/>
                <w:sz w:val="16"/>
                <w:szCs w:val="16"/>
              </w:rPr>
              <w:t xml:space="preserve">); Percent of 18+ year olds who are physically inactive; </w:t>
            </w:r>
            <w:r w:rsidRPr="00AA5D13">
              <w:rPr>
                <w:rFonts w:ascii="Arial" w:hAnsi="Arial" w:cs="Arial"/>
                <w:sz w:val="16"/>
                <w:szCs w:val="16"/>
              </w:rPr>
              <w:t xml:space="preserve">Percent of </w:t>
            </w:r>
            <w:r w:rsidRPr="00AA5D13">
              <w:rPr>
                <w:rFonts w:ascii="Arial" w:hAnsi="Arial" w:cs="Arial"/>
                <w:bCs/>
                <w:sz w:val="16"/>
                <w:szCs w:val="16"/>
              </w:rPr>
              <w:t xml:space="preserve">18+ year olds </w:t>
            </w:r>
            <w:r w:rsidRPr="00AA5D13">
              <w:rPr>
                <w:rFonts w:ascii="Arial" w:hAnsi="Arial" w:cs="Arial"/>
                <w:sz w:val="16"/>
                <w:szCs w:val="16"/>
              </w:rPr>
              <w:t xml:space="preserve">reporting fair or poor health (age-adjusted); </w:t>
            </w:r>
            <w:r w:rsidRPr="00AA5D13">
              <w:rPr>
                <w:rFonts w:ascii="Arial" w:hAnsi="Arial" w:cs="Arial"/>
                <w:bCs/>
                <w:sz w:val="16"/>
                <w:szCs w:val="16"/>
              </w:rPr>
              <w:t xml:space="preserve">Newly diagnosed chlamydia cases per 100,000 people; </w:t>
            </w:r>
            <w:r w:rsidRPr="00AA5D13">
              <w:rPr>
                <w:rFonts w:ascii="Arial" w:hAnsi="Arial" w:cs="Arial"/>
                <w:sz w:val="16"/>
                <w:szCs w:val="16"/>
              </w:rPr>
              <w:t xml:space="preserve">HIV rate per 100,000 people; Average number of poor physical health days in a month (age-adjusted); Average number of poor mental health days in a month (age-adjusted); Weighted composite health outcomes </w:t>
            </w:r>
            <w:proofErr w:type="spellStart"/>
            <w:r w:rsidRPr="00AA5D13">
              <w:rPr>
                <w:rFonts w:ascii="Arial" w:hAnsi="Arial" w:cs="Arial"/>
                <w:sz w:val="16"/>
                <w:szCs w:val="16"/>
              </w:rPr>
              <w:t>score</w:t>
            </w:r>
            <w:r w:rsidRPr="00AA5D13">
              <w:rPr>
                <w:rFonts w:ascii="Arial" w:hAnsi="Arial" w:cs="Arial"/>
                <w:sz w:val="16"/>
                <w:szCs w:val="16"/>
                <w:vertAlign w:val="superscript"/>
              </w:rPr>
              <w:t>yy</w:t>
            </w:r>
            <w:proofErr w:type="spellEnd"/>
          </w:p>
        </w:tc>
      </w:tr>
      <w:tr w:rsidR="0044654F" w:rsidRPr="00AA5D13" w14:paraId="284C72B4" w14:textId="77777777" w:rsidTr="00995AC4">
        <w:trPr>
          <w:trHeight w:val="20"/>
        </w:trPr>
        <w:tc>
          <w:tcPr>
            <w:tcW w:w="5000" w:type="pct"/>
            <w:vAlign w:val="bottom"/>
            <w:hideMark/>
          </w:tcPr>
          <w:p w14:paraId="5CAB0785"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Birth &amp; mortality: </w:t>
            </w:r>
            <w:r w:rsidRPr="00AA5D13">
              <w:rPr>
                <w:rFonts w:ascii="Arial" w:hAnsi="Arial" w:cs="Arial"/>
                <w:sz w:val="16"/>
                <w:szCs w:val="16"/>
              </w:rPr>
              <w:t xml:space="preserve">Teen birth rate per 1,000 female teenagers 15-19 years old; Percent of very low birth weight births (&lt;2,500 grams) among all live births; Premature deaths per 100,000 people (age-adjusted years of potential life lost before age 75); Infant mortality rate per 100,000 infants; </w:t>
            </w:r>
            <w:r w:rsidRPr="00AA5D13">
              <w:rPr>
                <w:rFonts w:ascii="Arial" w:hAnsi="Arial" w:cs="Arial"/>
                <w:bCs/>
                <w:sz w:val="16"/>
                <w:szCs w:val="16"/>
              </w:rPr>
              <w:t>Mortality rate per 100,000 people due to each of the following: A</w:t>
            </w:r>
            <w:r w:rsidRPr="00AA5D13">
              <w:rPr>
                <w:rFonts w:ascii="Arial" w:hAnsi="Arial" w:cs="Arial"/>
                <w:sz w:val="16"/>
                <w:szCs w:val="16"/>
              </w:rPr>
              <w:t xml:space="preserve">lcohol, Drug overdose, Liver disease, HIV/AIDS, </w:t>
            </w:r>
            <w:r w:rsidRPr="00AA5D13">
              <w:rPr>
                <w:rFonts w:ascii="Arial" w:hAnsi="Arial" w:cs="Arial"/>
                <w:bCs/>
                <w:sz w:val="16"/>
                <w:szCs w:val="16"/>
              </w:rPr>
              <w:t xml:space="preserve">Motor vehicle accidents, </w:t>
            </w:r>
            <w:r w:rsidRPr="00AA5D13">
              <w:rPr>
                <w:rFonts w:ascii="Arial" w:hAnsi="Arial" w:cs="Arial"/>
                <w:sz w:val="16"/>
                <w:szCs w:val="16"/>
              </w:rPr>
              <w:t xml:space="preserve">Homicide, Suicide by firearm, Suicide by any method, </w:t>
            </w:r>
            <w:r w:rsidRPr="00AA5D13">
              <w:rPr>
                <w:rFonts w:ascii="Arial" w:hAnsi="Arial" w:cs="Arial"/>
                <w:bCs/>
                <w:sz w:val="16"/>
                <w:szCs w:val="16"/>
              </w:rPr>
              <w:t>and All other external causes</w:t>
            </w:r>
          </w:p>
        </w:tc>
      </w:tr>
      <w:tr w:rsidR="0044654F" w:rsidRPr="00AA5D13" w14:paraId="7FCA833F" w14:textId="77777777" w:rsidTr="00995AC4">
        <w:trPr>
          <w:trHeight w:val="20"/>
        </w:trPr>
        <w:tc>
          <w:tcPr>
            <w:tcW w:w="5000" w:type="pct"/>
            <w:vAlign w:val="bottom"/>
            <w:hideMark/>
          </w:tcPr>
          <w:p w14:paraId="17D920C2"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hAnsi="Arial" w:cs="Arial"/>
                <w:sz w:val="16"/>
                <w:szCs w:val="16"/>
              </w:rPr>
              <w:t xml:space="preserve">Household characteristics </w:t>
            </w:r>
            <w:r w:rsidRPr="00AA5D13">
              <w:rPr>
                <w:rFonts w:ascii="Arial" w:hAnsi="Arial" w:cs="Arial"/>
                <w:noProof/>
                <w:sz w:val="16"/>
                <w:szCs w:val="16"/>
              </w:rPr>
              <w:t>[3, 4]</w:t>
            </w:r>
            <w:r w:rsidRPr="00AA5D13">
              <w:rPr>
                <w:rFonts w:ascii="Arial" w:hAnsi="Arial" w:cs="Arial"/>
                <w:sz w:val="16"/>
                <w:szCs w:val="16"/>
              </w:rPr>
              <w:t xml:space="preserve">: Population per square mile; Households per square mile; </w:t>
            </w:r>
            <w:r w:rsidRPr="00AA5D13">
              <w:rPr>
                <w:rFonts w:ascii="Arial" w:hAnsi="Arial" w:cs="Arial"/>
                <w:bCs/>
                <w:sz w:val="16"/>
                <w:szCs w:val="16"/>
              </w:rPr>
              <w:t xml:space="preserve">Average household size; Percent of households with 2 residents; </w:t>
            </w:r>
            <w:bookmarkStart w:id="71" w:name="_Hlk99971044"/>
            <w:r w:rsidRPr="00AA5D13">
              <w:rPr>
                <w:rFonts w:ascii="Arial" w:hAnsi="Arial" w:cs="Arial"/>
                <w:bCs/>
                <w:sz w:val="16"/>
                <w:szCs w:val="16"/>
              </w:rPr>
              <w:t>Percent of children (0-17 years old) living in single-parent family households among all children living in family households</w:t>
            </w:r>
            <w:bookmarkEnd w:id="71"/>
            <w:r w:rsidRPr="00AA5D13">
              <w:rPr>
                <w:rFonts w:ascii="Arial" w:hAnsi="Arial" w:cs="Arial"/>
                <w:bCs/>
                <w:sz w:val="16"/>
                <w:szCs w:val="16"/>
              </w:rPr>
              <w:t xml:space="preserve">; Percent of families with female heads of household; </w:t>
            </w:r>
            <w:r w:rsidRPr="00AA5D13">
              <w:rPr>
                <w:rFonts w:ascii="Arial" w:hAnsi="Arial" w:cs="Arial"/>
                <w:sz w:val="16"/>
                <w:szCs w:val="16"/>
              </w:rPr>
              <w:t>P</w:t>
            </w:r>
            <w:r w:rsidRPr="00AA5D13">
              <w:rPr>
                <w:rFonts w:ascii="Arial" w:hAnsi="Arial" w:cs="Arial"/>
                <w:bCs/>
                <w:sz w:val="16"/>
                <w:szCs w:val="16"/>
              </w:rPr>
              <w:t xml:space="preserve">ercent </w:t>
            </w:r>
            <w:r w:rsidRPr="00AA5D13">
              <w:rPr>
                <w:rFonts w:ascii="Arial" w:hAnsi="Arial" w:cs="Arial"/>
                <w:sz w:val="16"/>
                <w:szCs w:val="16"/>
              </w:rPr>
              <w:t xml:space="preserve">of households with householder living </w:t>
            </w:r>
            <w:proofErr w:type="spellStart"/>
            <w:r w:rsidRPr="00AA5D13">
              <w:rPr>
                <w:rFonts w:ascii="Arial" w:hAnsi="Arial" w:cs="Arial"/>
                <w:sz w:val="16"/>
                <w:szCs w:val="16"/>
              </w:rPr>
              <w:t>alone</w:t>
            </w:r>
            <w:r w:rsidRPr="00AA5D13">
              <w:rPr>
                <w:rFonts w:ascii="Arial" w:hAnsi="Arial" w:cs="Arial"/>
                <w:sz w:val="16"/>
                <w:szCs w:val="16"/>
                <w:vertAlign w:val="superscript"/>
              </w:rPr>
              <w:t>rr</w:t>
            </w:r>
            <w:proofErr w:type="spellEnd"/>
            <w:r w:rsidRPr="00AA5D13">
              <w:rPr>
                <w:rFonts w:ascii="Arial" w:hAnsi="Arial" w:cs="Arial"/>
                <w:sz w:val="16"/>
                <w:szCs w:val="16"/>
              </w:rPr>
              <w:t>; P</w:t>
            </w:r>
            <w:r w:rsidRPr="00AA5D13">
              <w:rPr>
                <w:rFonts w:ascii="Arial" w:hAnsi="Arial" w:cs="Arial"/>
                <w:bCs/>
                <w:sz w:val="16"/>
                <w:szCs w:val="16"/>
              </w:rPr>
              <w:t xml:space="preserve">ercent of households with 4+ </w:t>
            </w:r>
            <w:proofErr w:type="spellStart"/>
            <w:r w:rsidRPr="00AA5D13">
              <w:rPr>
                <w:rFonts w:ascii="Arial" w:hAnsi="Arial" w:cs="Arial"/>
                <w:bCs/>
                <w:sz w:val="16"/>
                <w:szCs w:val="16"/>
              </w:rPr>
              <w:t>bedrooms</w:t>
            </w:r>
            <w:r w:rsidRPr="00AA5D13">
              <w:rPr>
                <w:rFonts w:ascii="Arial" w:hAnsi="Arial" w:cs="Arial"/>
                <w:sz w:val="16"/>
                <w:szCs w:val="16"/>
                <w:vertAlign w:val="superscript"/>
              </w:rPr>
              <w:t>rr</w:t>
            </w:r>
            <w:proofErr w:type="spellEnd"/>
            <w:r w:rsidRPr="00AA5D13">
              <w:rPr>
                <w:rFonts w:ascii="Arial" w:hAnsi="Arial" w:cs="Arial"/>
                <w:bCs/>
                <w:sz w:val="16"/>
                <w:szCs w:val="16"/>
              </w:rPr>
              <w:t xml:space="preserve">; Percent of population 1+ years old living </w:t>
            </w:r>
            <w:r w:rsidRPr="00AA5D13">
              <w:rPr>
                <w:rFonts w:ascii="Arial" w:hAnsi="Arial" w:cs="Arial"/>
                <w:sz w:val="16"/>
                <w:szCs w:val="16"/>
              </w:rPr>
              <w:t>in the same house as 1 year ago</w:t>
            </w:r>
          </w:p>
        </w:tc>
      </w:tr>
      <w:tr w:rsidR="0044654F" w:rsidRPr="00AA5D13" w14:paraId="5B9B78C6" w14:textId="77777777" w:rsidTr="00995AC4">
        <w:trPr>
          <w:trHeight w:val="20"/>
        </w:trPr>
        <w:tc>
          <w:tcPr>
            <w:tcW w:w="5000" w:type="pct"/>
            <w:vAlign w:val="bottom"/>
            <w:hideMark/>
          </w:tcPr>
          <w:p w14:paraId="171A00C0" w14:textId="77777777" w:rsidR="0044654F" w:rsidRPr="00AA5D13" w:rsidRDefault="0044654F" w:rsidP="0044654F">
            <w:pPr>
              <w:numPr>
                <w:ilvl w:val="0"/>
                <w:numId w:val="64"/>
              </w:numPr>
              <w:ind w:left="720"/>
              <w:contextualSpacing/>
              <w:rPr>
                <w:rFonts w:ascii="Arial" w:eastAsiaTheme="minorHAnsi" w:hAnsi="Arial" w:cs="Arial"/>
                <w:sz w:val="16"/>
                <w:szCs w:val="16"/>
              </w:rPr>
            </w:pPr>
            <w:r w:rsidRPr="00AA5D13">
              <w:rPr>
                <w:rFonts w:ascii="Arial" w:eastAsia="Calibri" w:hAnsi="Arial" w:cs="Arial"/>
                <w:sz w:val="16"/>
                <w:szCs w:val="16"/>
              </w:rPr>
              <w:t xml:space="preserve">Housing costs </w:t>
            </w:r>
            <w:r w:rsidRPr="00AA5D13">
              <w:rPr>
                <w:rFonts w:ascii="Arial" w:hAnsi="Arial" w:cs="Arial"/>
                <w:noProof/>
                <w:sz w:val="16"/>
                <w:szCs w:val="16"/>
              </w:rPr>
              <w:t>[3, 4]</w:t>
            </w:r>
            <w:r w:rsidRPr="00AA5D13">
              <w:rPr>
                <w:rFonts w:ascii="Arial" w:hAnsi="Arial" w:cs="Arial"/>
                <w:sz w:val="16"/>
                <w:szCs w:val="16"/>
              </w:rPr>
              <w:t xml:space="preserve">: </w:t>
            </w:r>
            <w:r w:rsidRPr="00AA5D13">
              <w:rPr>
                <w:rFonts w:ascii="Arial" w:hAnsi="Arial" w:cs="Arial"/>
                <w:bCs/>
                <w:sz w:val="16"/>
                <w:szCs w:val="16"/>
              </w:rPr>
              <w:t xml:space="preserve">Median monthly mortgage; Median owner-occupied housing unit value; Median real estate taxes paid; Median gross rent; </w:t>
            </w:r>
            <w:r w:rsidRPr="00AA5D13">
              <w:rPr>
                <w:rFonts w:ascii="Arial" w:hAnsi="Arial" w:cs="Arial"/>
                <w:sz w:val="16"/>
                <w:szCs w:val="16"/>
              </w:rPr>
              <w:t>P</w:t>
            </w:r>
            <w:r w:rsidRPr="00AA5D13">
              <w:rPr>
                <w:rFonts w:ascii="Arial" w:hAnsi="Arial" w:cs="Arial"/>
                <w:bCs/>
                <w:sz w:val="16"/>
                <w:szCs w:val="16"/>
              </w:rPr>
              <w:t xml:space="preserve">ercent </w:t>
            </w:r>
            <w:r w:rsidRPr="00AA5D13">
              <w:rPr>
                <w:rFonts w:ascii="Arial" w:hAnsi="Arial" w:cs="Arial"/>
                <w:sz w:val="16"/>
                <w:szCs w:val="16"/>
              </w:rPr>
              <w:t xml:space="preserve">of renter-occupied housing units where gross rent is 30% or more of household </w:t>
            </w:r>
            <w:proofErr w:type="spellStart"/>
            <w:r w:rsidRPr="00AA5D13">
              <w:rPr>
                <w:rFonts w:ascii="Arial" w:hAnsi="Arial" w:cs="Arial"/>
                <w:sz w:val="16"/>
                <w:szCs w:val="16"/>
              </w:rPr>
              <w:t>income</w:t>
            </w:r>
            <w:r w:rsidRPr="00AA5D13">
              <w:rPr>
                <w:rFonts w:ascii="Arial" w:hAnsi="Arial" w:cs="Arial"/>
                <w:sz w:val="16"/>
                <w:szCs w:val="16"/>
                <w:vertAlign w:val="superscript"/>
              </w:rPr>
              <w:t>rr</w:t>
            </w:r>
            <w:proofErr w:type="spellEnd"/>
            <w:r w:rsidRPr="00AA5D13">
              <w:rPr>
                <w:rFonts w:ascii="Arial" w:hAnsi="Arial" w:cs="Arial"/>
                <w:sz w:val="16"/>
                <w:szCs w:val="16"/>
              </w:rPr>
              <w:t>; P</w:t>
            </w:r>
            <w:r w:rsidRPr="00AA5D13">
              <w:rPr>
                <w:rFonts w:ascii="Arial" w:hAnsi="Arial" w:cs="Arial"/>
                <w:bCs/>
                <w:sz w:val="16"/>
                <w:szCs w:val="16"/>
              </w:rPr>
              <w:t xml:space="preserve">ercent </w:t>
            </w:r>
            <w:r w:rsidRPr="00AA5D13">
              <w:rPr>
                <w:rFonts w:ascii="Arial" w:hAnsi="Arial" w:cs="Arial"/>
                <w:sz w:val="16"/>
                <w:szCs w:val="16"/>
              </w:rPr>
              <w:t xml:space="preserve">of renter-occupied housing units where gross rent is 50% or more of household </w:t>
            </w:r>
            <w:proofErr w:type="spellStart"/>
            <w:r w:rsidRPr="00AA5D13">
              <w:rPr>
                <w:rFonts w:ascii="Arial" w:hAnsi="Arial" w:cs="Arial"/>
                <w:sz w:val="16"/>
                <w:szCs w:val="16"/>
              </w:rPr>
              <w:t>income</w:t>
            </w:r>
            <w:r w:rsidRPr="00AA5D13">
              <w:rPr>
                <w:rFonts w:ascii="Arial" w:hAnsi="Arial" w:cs="Arial"/>
                <w:sz w:val="16"/>
                <w:szCs w:val="16"/>
                <w:vertAlign w:val="superscript"/>
              </w:rPr>
              <w:t>rr</w:t>
            </w:r>
            <w:proofErr w:type="spellEnd"/>
          </w:p>
        </w:tc>
      </w:tr>
      <w:tr w:rsidR="0044654F" w:rsidRPr="00AA5D13" w14:paraId="0A061213" w14:textId="77777777" w:rsidTr="00995AC4">
        <w:trPr>
          <w:trHeight w:val="20"/>
        </w:trPr>
        <w:tc>
          <w:tcPr>
            <w:tcW w:w="5000" w:type="pct"/>
            <w:vAlign w:val="bottom"/>
            <w:hideMark/>
          </w:tcPr>
          <w:p w14:paraId="76753884"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Housing </w:t>
            </w:r>
            <w:r w:rsidRPr="00AA5D13">
              <w:rPr>
                <w:rFonts w:ascii="Arial" w:hAnsi="Arial" w:cs="Arial"/>
                <w:sz w:val="16"/>
                <w:szCs w:val="16"/>
              </w:rPr>
              <w:t>characteristics:</w:t>
            </w:r>
            <w:r w:rsidRPr="00AA5D13">
              <w:rPr>
                <w:rFonts w:ascii="Arial" w:hAnsi="Arial" w:cs="Arial"/>
                <w:bCs/>
                <w:sz w:val="16"/>
                <w:szCs w:val="16"/>
              </w:rPr>
              <w:t xml:space="preserve"> </w:t>
            </w:r>
            <w:r w:rsidRPr="00AA5D13">
              <w:rPr>
                <w:rFonts w:ascii="Arial" w:hAnsi="Arial" w:cs="Arial"/>
                <w:sz w:val="16"/>
                <w:szCs w:val="16"/>
              </w:rPr>
              <w:t xml:space="preserve">Median </w:t>
            </w:r>
            <w:r w:rsidRPr="00AA5D13">
              <w:rPr>
                <w:rFonts w:ascii="Arial" w:hAnsi="Arial" w:cs="Arial"/>
                <w:bCs/>
                <w:sz w:val="16"/>
                <w:szCs w:val="16"/>
              </w:rPr>
              <w:t xml:space="preserve">number of rooms among all housing </w:t>
            </w:r>
            <w:proofErr w:type="spellStart"/>
            <w:r w:rsidRPr="00AA5D13">
              <w:rPr>
                <w:rFonts w:ascii="Arial" w:hAnsi="Arial" w:cs="Arial"/>
                <w:bCs/>
                <w:sz w:val="16"/>
                <w:szCs w:val="16"/>
              </w:rPr>
              <w:t>units</w:t>
            </w:r>
            <w:r w:rsidRPr="00AA5D13">
              <w:rPr>
                <w:rFonts w:ascii="Arial" w:hAnsi="Arial" w:cs="Arial"/>
                <w:sz w:val="16"/>
                <w:szCs w:val="16"/>
                <w:vertAlign w:val="superscript"/>
              </w:rPr>
              <w:t>rr</w:t>
            </w:r>
            <w:proofErr w:type="spellEnd"/>
            <w:r w:rsidRPr="00AA5D13">
              <w:rPr>
                <w:rFonts w:ascii="Arial" w:hAnsi="Arial" w:cs="Arial"/>
                <w:sz w:val="16"/>
                <w:szCs w:val="16"/>
              </w:rPr>
              <w:t>; P</w:t>
            </w:r>
            <w:r w:rsidRPr="00AA5D13">
              <w:rPr>
                <w:rFonts w:ascii="Arial" w:hAnsi="Arial" w:cs="Arial"/>
                <w:bCs/>
                <w:sz w:val="16"/>
                <w:szCs w:val="16"/>
              </w:rPr>
              <w:t xml:space="preserve">ercent </w:t>
            </w:r>
            <w:r w:rsidRPr="00AA5D13">
              <w:rPr>
                <w:rFonts w:ascii="Arial" w:hAnsi="Arial" w:cs="Arial"/>
                <w:sz w:val="16"/>
                <w:szCs w:val="16"/>
              </w:rPr>
              <w:t xml:space="preserve">of owner-occupied housing units among all occupied housing </w:t>
            </w:r>
            <w:proofErr w:type="spellStart"/>
            <w:r w:rsidRPr="00AA5D13">
              <w:rPr>
                <w:rFonts w:ascii="Arial" w:hAnsi="Arial" w:cs="Arial"/>
                <w:sz w:val="16"/>
                <w:szCs w:val="16"/>
              </w:rPr>
              <w:t>units</w:t>
            </w:r>
            <w:r w:rsidRPr="00AA5D13">
              <w:rPr>
                <w:rFonts w:ascii="Arial" w:hAnsi="Arial" w:cs="Arial"/>
                <w:sz w:val="16"/>
                <w:szCs w:val="16"/>
                <w:vertAlign w:val="superscript"/>
              </w:rPr>
              <w:t>rr</w:t>
            </w:r>
            <w:proofErr w:type="spellEnd"/>
            <w:r w:rsidRPr="00AA5D13">
              <w:rPr>
                <w:rFonts w:ascii="Arial" w:hAnsi="Arial" w:cs="Arial"/>
                <w:sz w:val="16"/>
                <w:szCs w:val="16"/>
              </w:rPr>
              <w:t xml:space="preserve">; </w:t>
            </w:r>
            <w:r w:rsidRPr="00AA5D13">
              <w:rPr>
                <w:rFonts w:ascii="Arial" w:hAnsi="Arial" w:cs="Arial"/>
                <w:bCs/>
                <w:sz w:val="16"/>
                <w:szCs w:val="16"/>
              </w:rPr>
              <w:t xml:space="preserve">Percent </w:t>
            </w:r>
            <w:r w:rsidRPr="00AA5D13">
              <w:rPr>
                <w:rFonts w:ascii="Arial" w:hAnsi="Arial" w:cs="Arial"/>
                <w:sz w:val="16"/>
                <w:szCs w:val="16"/>
              </w:rPr>
              <w:t xml:space="preserve">of vacant housing units among all housing </w:t>
            </w:r>
            <w:proofErr w:type="spellStart"/>
            <w:r w:rsidRPr="00AA5D13">
              <w:rPr>
                <w:rFonts w:ascii="Arial" w:hAnsi="Arial" w:cs="Arial"/>
                <w:sz w:val="16"/>
                <w:szCs w:val="16"/>
              </w:rPr>
              <w:t>units</w:t>
            </w:r>
            <w:r w:rsidRPr="00AA5D13">
              <w:rPr>
                <w:rFonts w:ascii="Arial" w:hAnsi="Arial" w:cs="Arial"/>
                <w:sz w:val="16"/>
                <w:szCs w:val="16"/>
                <w:vertAlign w:val="superscript"/>
              </w:rPr>
              <w:t>rr</w:t>
            </w:r>
            <w:proofErr w:type="spellEnd"/>
            <w:r w:rsidRPr="00AA5D13">
              <w:rPr>
                <w:rFonts w:ascii="Arial" w:hAnsi="Arial"/>
                <w:sz w:val="16"/>
                <w:szCs w:val="16"/>
              </w:rPr>
              <w:t xml:space="preserve">; </w:t>
            </w:r>
            <w:r w:rsidRPr="00AA5D13">
              <w:rPr>
                <w:rFonts w:ascii="Arial" w:hAnsi="Arial" w:cs="Arial"/>
                <w:sz w:val="16"/>
                <w:szCs w:val="16"/>
              </w:rPr>
              <w:t>P</w:t>
            </w:r>
            <w:r w:rsidRPr="00AA5D13">
              <w:rPr>
                <w:rFonts w:ascii="Arial" w:hAnsi="Arial" w:cs="Arial"/>
                <w:bCs/>
                <w:sz w:val="16"/>
                <w:szCs w:val="16"/>
              </w:rPr>
              <w:t xml:space="preserve">ercent of occupied housing units with &gt;1 occupant per </w:t>
            </w:r>
            <w:proofErr w:type="spellStart"/>
            <w:r w:rsidRPr="00AA5D13">
              <w:rPr>
                <w:rFonts w:ascii="Arial" w:hAnsi="Arial" w:cs="Arial"/>
                <w:bCs/>
                <w:sz w:val="16"/>
                <w:szCs w:val="16"/>
              </w:rPr>
              <w:t>room</w:t>
            </w:r>
            <w:r w:rsidRPr="00AA5D13">
              <w:rPr>
                <w:rFonts w:ascii="Arial" w:hAnsi="Arial" w:cs="Arial"/>
                <w:sz w:val="16"/>
                <w:szCs w:val="16"/>
                <w:vertAlign w:val="superscript"/>
              </w:rPr>
              <w:t>rr</w:t>
            </w:r>
            <w:proofErr w:type="spellEnd"/>
            <w:r w:rsidRPr="00AA5D13">
              <w:rPr>
                <w:rFonts w:ascii="Arial" w:hAnsi="Arial" w:cs="Arial"/>
                <w:bCs/>
                <w:sz w:val="16"/>
                <w:szCs w:val="16"/>
              </w:rPr>
              <w:t xml:space="preserve">; </w:t>
            </w:r>
            <w:r w:rsidRPr="00AA5D13">
              <w:rPr>
                <w:rFonts w:ascii="Arial" w:hAnsi="Arial" w:cs="Arial"/>
                <w:sz w:val="16"/>
                <w:szCs w:val="16"/>
              </w:rPr>
              <w:t>P</w:t>
            </w:r>
            <w:r w:rsidRPr="00AA5D13">
              <w:rPr>
                <w:rFonts w:ascii="Arial" w:hAnsi="Arial" w:cs="Arial"/>
                <w:bCs/>
                <w:sz w:val="16"/>
                <w:szCs w:val="16"/>
              </w:rPr>
              <w:t xml:space="preserve">ercent of occupied housing units without telephone service </w:t>
            </w:r>
            <w:proofErr w:type="spellStart"/>
            <w:r w:rsidRPr="00AA5D13">
              <w:rPr>
                <w:rFonts w:ascii="Arial" w:hAnsi="Arial" w:cs="Arial"/>
                <w:bCs/>
                <w:sz w:val="16"/>
                <w:szCs w:val="16"/>
              </w:rPr>
              <w:t>available</w:t>
            </w:r>
            <w:r w:rsidRPr="00AA5D13">
              <w:rPr>
                <w:rFonts w:ascii="Arial" w:hAnsi="Arial" w:cs="Arial"/>
                <w:sz w:val="16"/>
                <w:szCs w:val="16"/>
                <w:vertAlign w:val="superscript"/>
              </w:rPr>
              <w:t>rr</w:t>
            </w:r>
            <w:proofErr w:type="spellEnd"/>
            <w:r w:rsidRPr="00AA5D13">
              <w:rPr>
                <w:rFonts w:ascii="Arial" w:hAnsi="Arial" w:cs="Arial"/>
                <w:bCs/>
                <w:sz w:val="16"/>
                <w:szCs w:val="16"/>
              </w:rPr>
              <w:t>; Percent of occupied housing units with complete plumbing</w:t>
            </w:r>
          </w:p>
        </w:tc>
      </w:tr>
      <w:tr w:rsidR="0044654F" w:rsidRPr="00AA5D13" w14:paraId="048670B6" w14:textId="77777777" w:rsidTr="00995AC4">
        <w:trPr>
          <w:trHeight w:val="20"/>
        </w:trPr>
        <w:tc>
          <w:tcPr>
            <w:tcW w:w="5000" w:type="pct"/>
            <w:vAlign w:val="bottom"/>
            <w:hideMark/>
          </w:tcPr>
          <w:p w14:paraId="25F00898"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Crime &amp; incarceration </w:t>
            </w:r>
            <w:r w:rsidRPr="00AA5D13">
              <w:rPr>
                <w:rFonts w:ascii="Arial" w:eastAsia="Calibri" w:hAnsi="Arial" w:cs="Arial"/>
                <w:noProof/>
                <w:sz w:val="16"/>
                <w:szCs w:val="16"/>
              </w:rPr>
              <w:t>[5-7]</w:t>
            </w:r>
            <w:r w:rsidRPr="00AA5D13">
              <w:rPr>
                <w:rFonts w:ascii="Arial" w:eastAsia="Calibri" w:hAnsi="Arial" w:cs="Arial"/>
                <w:sz w:val="16"/>
                <w:szCs w:val="16"/>
              </w:rPr>
              <w:t xml:space="preserve">: </w:t>
            </w:r>
            <w:r w:rsidRPr="00AA5D13">
              <w:rPr>
                <w:rFonts w:ascii="Arial" w:hAnsi="Arial" w:cs="Arial"/>
                <w:bCs/>
                <w:sz w:val="16"/>
                <w:szCs w:val="16"/>
              </w:rPr>
              <w:t xml:space="preserve">Property crimes per 100,000 </w:t>
            </w:r>
            <w:proofErr w:type="spellStart"/>
            <w:r w:rsidRPr="00AA5D13">
              <w:rPr>
                <w:rFonts w:ascii="Arial" w:hAnsi="Arial" w:cs="Arial"/>
                <w:bCs/>
                <w:sz w:val="16"/>
                <w:szCs w:val="16"/>
              </w:rPr>
              <w:t>people</w:t>
            </w:r>
            <w:r w:rsidRPr="00AA5D13">
              <w:rPr>
                <w:rFonts w:ascii="Arial" w:hAnsi="Arial" w:cs="Arial"/>
                <w:bCs/>
                <w:sz w:val="16"/>
                <w:szCs w:val="16"/>
                <w:vertAlign w:val="superscript"/>
              </w:rPr>
              <w:t>zz</w:t>
            </w:r>
            <w:proofErr w:type="spellEnd"/>
            <w:r w:rsidRPr="00AA5D13">
              <w:rPr>
                <w:rFonts w:ascii="Arial" w:hAnsi="Arial" w:cs="Arial"/>
                <w:bCs/>
                <w:sz w:val="16"/>
                <w:szCs w:val="16"/>
              </w:rPr>
              <w:t>; Violent crimes</w:t>
            </w:r>
            <w:r w:rsidRPr="00AA5D13">
              <w:rPr>
                <w:rFonts w:ascii="Arial" w:hAnsi="Arial" w:cs="Arial"/>
                <w:bCs/>
                <w:sz w:val="16"/>
                <w:szCs w:val="16"/>
                <w:vertAlign w:val="superscript"/>
              </w:rPr>
              <w:t xml:space="preserve"> </w:t>
            </w:r>
            <w:r w:rsidRPr="00AA5D13">
              <w:rPr>
                <w:rFonts w:ascii="Arial" w:hAnsi="Arial" w:cs="Arial"/>
                <w:bCs/>
                <w:sz w:val="16"/>
                <w:szCs w:val="16"/>
              </w:rPr>
              <w:t xml:space="preserve">per 100,000 </w:t>
            </w:r>
            <w:proofErr w:type="spellStart"/>
            <w:r w:rsidRPr="00AA5D13">
              <w:rPr>
                <w:rFonts w:ascii="Arial" w:hAnsi="Arial" w:cs="Arial"/>
                <w:bCs/>
                <w:sz w:val="16"/>
                <w:szCs w:val="16"/>
              </w:rPr>
              <w:t>people</w:t>
            </w:r>
            <w:r w:rsidRPr="00AA5D13">
              <w:rPr>
                <w:rFonts w:ascii="Arial" w:hAnsi="Arial" w:cs="Arial"/>
                <w:bCs/>
                <w:sz w:val="16"/>
                <w:szCs w:val="16"/>
                <w:vertAlign w:val="superscript"/>
              </w:rPr>
              <w:t>zz</w:t>
            </w:r>
            <w:proofErr w:type="spellEnd"/>
            <w:r w:rsidRPr="00AA5D13">
              <w:rPr>
                <w:rFonts w:ascii="Arial" w:eastAsia="Calibri" w:hAnsi="Arial" w:cs="Arial"/>
                <w:sz w:val="16"/>
                <w:szCs w:val="16"/>
              </w:rPr>
              <w:t>; Inmates per 10,000 people</w:t>
            </w:r>
          </w:p>
        </w:tc>
      </w:tr>
      <w:tr w:rsidR="0044654F" w:rsidRPr="00AA5D13" w14:paraId="4472CE30" w14:textId="77777777" w:rsidTr="00995AC4">
        <w:trPr>
          <w:trHeight w:val="20"/>
        </w:trPr>
        <w:tc>
          <w:tcPr>
            <w:tcW w:w="5000" w:type="pct"/>
            <w:vAlign w:val="bottom"/>
            <w:hideMark/>
          </w:tcPr>
          <w:p w14:paraId="349EA027"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Disaster relief &amp; recovery programs: </w:t>
            </w:r>
            <w:r w:rsidRPr="00AA5D13">
              <w:rPr>
                <w:rFonts w:ascii="Arial" w:hAnsi="Arial" w:cs="Arial"/>
                <w:bCs/>
                <w:sz w:val="16"/>
                <w:szCs w:val="16"/>
              </w:rPr>
              <w:t xml:space="preserve">Rolling count of FEMA disasters declared per month during a 6-month, 12-month, </w:t>
            </w:r>
            <w:r w:rsidRPr="00AA5D13">
              <w:rPr>
                <w:rFonts w:ascii="Arial" w:eastAsia="Calibri" w:hAnsi="Arial" w:cs="Arial"/>
                <w:sz w:val="16"/>
                <w:szCs w:val="16"/>
              </w:rPr>
              <w:t xml:space="preserve">&amp; </w:t>
            </w:r>
            <w:r w:rsidRPr="00AA5D13">
              <w:rPr>
                <w:rFonts w:ascii="Arial" w:hAnsi="Arial" w:cs="Arial"/>
                <w:bCs/>
                <w:sz w:val="16"/>
                <w:szCs w:val="16"/>
              </w:rPr>
              <w:t xml:space="preserve">3-year period; Rolling count of each of the following FEMA programs per month during a 6-month, 12-month, </w:t>
            </w:r>
            <w:r w:rsidRPr="00AA5D13">
              <w:rPr>
                <w:rFonts w:ascii="Arial" w:eastAsia="Calibri" w:hAnsi="Arial" w:cs="Arial"/>
                <w:sz w:val="16"/>
                <w:szCs w:val="16"/>
              </w:rPr>
              <w:t xml:space="preserve">&amp; </w:t>
            </w:r>
            <w:r w:rsidRPr="00AA5D13">
              <w:rPr>
                <w:rFonts w:ascii="Arial" w:hAnsi="Arial" w:cs="Arial"/>
                <w:bCs/>
                <w:sz w:val="16"/>
                <w:szCs w:val="16"/>
              </w:rPr>
              <w:t xml:space="preserve">3-year period: Hazard Mitigation Grant Programs; Individual Assistance Programs for disaster relief/recovery efforts; Individuals </w:t>
            </w:r>
            <w:r w:rsidRPr="00AA5D13">
              <w:rPr>
                <w:rFonts w:ascii="Arial" w:eastAsia="Calibri" w:hAnsi="Arial" w:cs="Arial"/>
                <w:sz w:val="16"/>
                <w:szCs w:val="16"/>
              </w:rPr>
              <w:t xml:space="preserve">&amp; </w:t>
            </w:r>
            <w:r w:rsidRPr="00AA5D13">
              <w:rPr>
                <w:rFonts w:ascii="Arial" w:hAnsi="Arial" w:cs="Arial"/>
                <w:bCs/>
                <w:sz w:val="16"/>
                <w:szCs w:val="16"/>
              </w:rPr>
              <w:t>Households Programs for disaster relief/recovery efforts; Public Assistance Programs for disaster response/recovery efforts</w:t>
            </w:r>
          </w:p>
        </w:tc>
      </w:tr>
      <w:tr w:rsidR="0044654F" w:rsidRPr="00AA5D13" w14:paraId="1A7DD206" w14:textId="77777777" w:rsidTr="00995AC4">
        <w:trPr>
          <w:trHeight w:val="20"/>
        </w:trPr>
        <w:tc>
          <w:tcPr>
            <w:tcW w:w="5000" w:type="pct"/>
            <w:vAlign w:val="bottom"/>
            <w:hideMark/>
          </w:tcPr>
          <w:p w14:paraId="035CCF00"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Geographical characteristics: Rural-urban continuum </w:t>
            </w:r>
            <w:proofErr w:type="spellStart"/>
            <w:r w:rsidRPr="00AA5D13">
              <w:rPr>
                <w:rFonts w:ascii="Arial" w:eastAsia="Calibri" w:hAnsi="Arial" w:cs="Arial"/>
                <w:sz w:val="16"/>
                <w:szCs w:val="16"/>
              </w:rPr>
              <w:t>code</w:t>
            </w:r>
            <w:r w:rsidRPr="00AA5D13">
              <w:rPr>
                <w:rFonts w:ascii="Arial" w:eastAsia="Calibri" w:hAnsi="Arial" w:cs="Arial"/>
                <w:sz w:val="16"/>
                <w:szCs w:val="16"/>
                <w:vertAlign w:val="superscript"/>
              </w:rPr>
              <w:t>aaa</w:t>
            </w:r>
            <w:proofErr w:type="spellEnd"/>
            <w:r w:rsidRPr="00AA5D13">
              <w:rPr>
                <w:rFonts w:ascii="Arial" w:eastAsia="Calibri" w:hAnsi="Arial" w:cs="Arial"/>
                <w:sz w:val="16"/>
                <w:szCs w:val="16"/>
              </w:rPr>
              <w:t>; Elevation (ft); Average daily sunlight per month (KJ/m²); Average monthly temperature (°F); Difference in average monthly temperature vs 30-year average monthly temperature per month (°F); Average monthly precipitation (in); Difference in average monthly precipitation vs 30-year average monthly precipitation per month (in)</w:t>
            </w:r>
          </w:p>
        </w:tc>
      </w:tr>
      <w:tr w:rsidR="0044654F" w:rsidRPr="00AA5D13" w14:paraId="53C5A883" w14:textId="77777777" w:rsidTr="00995AC4">
        <w:trPr>
          <w:trHeight w:val="20"/>
        </w:trPr>
        <w:tc>
          <w:tcPr>
            <w:tcW w:w="5000" w:type="pct"/>
            <w:vAlign w:val="bottom"/>
            <w:hideMark/>
          </w:tcPr>
          <w:p w14:paraId="67EEEB4C" w14:textId="77777777" w:rsidR="0044654F" w:rsidRPr="00AA5D13" w:rsidRDefault="0044654F" w:rsidP="0044654F">
            <w:pPr>
              <w:numPr>
                <w:ilvl w:val="0"/>
                <w:numId w:val="64"/>
              </w:numPr>
              <w:ind w:left="720"/>
              <w:contextualSpacing/>
              <w:rPr>
                <w:rFonts w:ascii="Arial" w:eastAsia="Calibri" w:hAnsi="Arial" w:cs="Arial"/>
                <w:sz w:val="16"/>
                <w:szCs w:val="16"/>
              </w:rPr>
            </w:pPr>
            <w:r w:rsidRPr="00AA5D13">
              <w:rPr>
                <w:rFonts w:ascii="Arial" w:eastAsia="Calibri" w:hAnsi="Arial" w:cs="Arial"/>
                <w:sz w:val="16"/>
                <w:szCs w:val="16"/>
              </w:rPr>
              <w:t xml:space="preserve">Deprivation: </w:t>
            </w:r>
            <w:r w:rsidRPr="00AA5D13">
              <w:rPr>
                <w:rFonts w:ascii="Arial" w:hAnsi="Arial" w:cs="Arial"/>
                <w:sz w:val="16"/>
                <w:szCs w:val="16"/>
              </w:rPr>
              <w:t xml:space="preserve">Modified Area Deprivation </w:t>
            </w:r>
            <w:proofErr w:type="spellStart"/>
            <w:r w:rsidRPr="00AA5D13">
              <w:rPr>
                <w:rFonts w:ascii="Arial" w:hAnsi="Arial" w:cs="Arial"/>
                <w:sz w:val="16"/>
                <w:szCs w:val="16"/>
              </w:rPr>
              <w:t>Index</w:t>
            </w:r>
            <w:r w:rsidRPr="00AA5D13">
              <w:rPr>
                <w:rFonts w:ascii="Arial" w:hAnsi="Arial" w:cs="Arial"/>
                <w:sz w:val="16"/>
                <w:szCs w:val="16"/>
                <w:vertAlign w:val="superscript"/>
              </w:rPr>
              <w:t>bbb</w:t>
            </w:r>
            <w:proofErr w:type="spellEnd"/>
          </w:p>
        </w:tc>
      </w:tr>
      <w:tr w:rsidR="0044654F" w:rsidRPr="00AA5D13" w14:paraId="5392E290" w14:textId="77777777" w:rsidTr="00995AC4">
        <w:trPr>
          <w:trHeight w:val="20"/>
        </w:trPr>
        <w:tc>
          <w:tcPr>
            <w:tcW w:w="5000" w:type="pct"/>
            <w:tcBorders>
              <w:top w:val="nil"/>
              <w:left w:val="nil"/>
              <w:bottom w:val="single" w:sz="4" w:space="0" w:color="auto"/>
              <w:right w:val="nil"/>
            </w:tcBorders>
            <w:vAlign w:val="bottom"/>
          </w:tcPr>
          <w:p w14:paraId="60DE84A0" w14:textId="77777777" w:rsidR="0044654F" w:rsidRPr="00AA5D13" w:rsidRDefault="0044654F" w:rsidP="00995AC4">
            <w:pPr>
              <w:rPr>
                <w:rFonts w:ascii="Arial" w:eastAsia="Calibri" w:hAnsi="Arial" w:cs="Arial"/>
                <w:b/>
                <w:bCs/>
                <w:color w:val="FF0000"/>
                <w:sz w:val="16"/>
                <w:szCs w:val="16"/>
              </w:rPr>
            </w:pPr>
          </w:p>
        </w:tc>
      </w:tr>
    </w:tbl>
    <w:p w14:paraId="450A927E" w14:textId="77777777" w:rsidR="0044654F" w:rsidRPr="00AA5D13" w:rsidRDefault="0044654F" w:rsidP="0044654F">
      <w:pPr>
        <w:ind w:left="180" w:hanging="180"/>
        <w:contextualSpacing/>
        <w:rPr>
          <w:rFonts w:ascii="Arial" w:eastAsia="Calibri" w:hAnsi="Arial" w:cs="Arial"/>
          <w:sz w:val="16"/>
          <w:szCs w:val="16"/>
          <w:shd w:val="clear" w:color="auto" w:fill="FFFFFF"/>
        </w:rPr>
      </w:pPr>
      <w:r w:rsidRPr="00AA5D13">
        <w:rPr>
          <w:rFonts w:ascii="Arial" w:eastAsia="Calibri" w:hAnsi="Arial" w:cs="Arial"/>
          <w:sz w:val="16"/>
          <w:szCs w:val="16"/>
        </w:rPr>
        <w:t xml:space="preserve">Abbreviations: </w:t>
      </w:r>
      <w:r w:rsidRPr="00AA5D13">
        <w:rPr>
          <w:rFonts w:ascii="Arial" w:hAnsi="Arial" w:cs="Arial"/>
          <w:sz w:val="16"/>
          <w:szCs w:val="16"/>
        </w:rPr>
        <w:t xml:space="preserve">GED, General Educational Development Test; </w:t>
      </w:r>
      <w:r w:rsidRPr="00AA5D13">
        <w:rPr>
          <w:rFonts w:ascii="Arial" w:eastAsia="Calibri" w:hAnsi="Arial" w:cs="Arial"/>
          <w:sz w:val="16"/>
          <w:szCs w:val="16"/>
        </w:rPr>
        <w:t>US; United States;</w:t>
      </w:r>
      <w:r w:rsidRPr="00AA5D13">
        <w:rPr>
          <w:sz w:val="16"/>
          <w:szCs w:val="16"/>
        </w:rPr>
        <w:t xml:space="preserve"> </w:t>
      </w:r>
      <w:r w:rsidRPr="00AA5D13">
        <w:rPr>
          <w:rFonts w:ascii="Arial" w:eastAsia="Calibri" w:hAnsi="Arial" w:cs="Arial"/>
          <w:sz w:val="16"/>
          <w:szCs w:val="16"/>
        </w:rPr>
        <w:t xml:space="preserve">LS3, Study to Assess Risk &amp; Resilience in Servicemembers-Longitudinal Study Wave 3; </w:t>
      </w:r>
      <w:r w:rsidRPr="00AA5D13">
        <w:rPr>
          <w:rFonts w:ascii="Arial" w:hAnsi="Arial" w:cs="Arial"/>
          <w:sz w:val="16"/>
          <w:szCs w:val="16"/>
        </w:rPr>
        <w:t xml:space="preserve">AFQT, Armed Forces Qualification Test; FORSCOM, United States Army Forces Command; TRADOC, United States Army Training and Doctrine Command; MEDCOM, United States Army Medical Command; AMC, United States Army Materiel Command; </w:t>
      </w:r>
      <w:r w:rsidRPr="00AA5D13">
        <w:rPr>
          <w:rFonts w:ascii="Arial" w:eastAsia="Calibri" w:hAnsi="Arial" w:cs="Arial"/>
          <w:sz w:val="16"/>
          <w:szCs w:val="16"/>
        </w:rPr>
        <w:t>MOS, Military Occupational Specialty; VA, Department of Veterans Affairs; TAPAS, Tailored Adaptive Personality Assessment System; ICD-9/10-CM, International Classification of Diseases, Ninth Revision/Tenth Revision Clinical Modification; NDI, National Death Index; ADHD, attention deficit-hyperactivity disorder;</w:t>
      </w:r>
      <w:r w:rsidRPr="00AA5D13">
        <w:rPr>
          <w:rFonts w:ascii="Arial" w:hAnsi="Arial" w:cs="Arial"/>
          <w:sz w:val="16"/>
          <w:szCs w:val="16"/>
        </w:rPr>
        <w:t xml:space="preserve"> ODD, </w:t>
      </w:r>
      <w:r w:rsidRPr="00AA5D13">
        <w:rPr>
          <w:rFonts w:ascii="Arial" w:eastAsia="Calibri" w:hAnsi="Arial" w:cs="Arial"/>
          <w:sz w:val="16"/>
          <w:szCs w:val="16"/>
        </w:rPr>
        <w:t>oppositional defiant disorder; PTSD, post-traumatic stress disorder;</w:t>
      </w:r>
      <w:r w:rsidRPr="00AA5D13">
        <w:rPr>
          <w:rFonts w:ascii="Arial" w:hAnsi="Arial" w:cs="Arial"/>
          <w:sz w:val="16"/>
          <w:szCs w:val="16"/>
        </w:rPr>
        <w:t xml:space="preserve"> </w:t>
      </w:r>
      <w:r w:rsidRPr="00AA5D13">
        <w:rPr>
          <w:rFonts w:ascii="Arial" w:eastAsia="Calibri" w:hAnsi="Arial" w:cs="Arial"/>
          <w:sz w:val="16"/>
          <w:szCs w:val="16"/>
        </w:rPr>
        <w:t xml:space="preserve">TBI, traumatic brain injury; CPT, Current Procedural </w:t>
      </w:r>
      <w:r w:rsidRPr="00AA5D13">
        <w:rPr>
          <w:rFonts w:ascii="Arial" w:eastAsia="Calibri" w:hAnsi="Arial" w:cs="Arial"/>
          <w:sz w:val="16"/>
          <w:szCs w:val="16"/>
        </w:rPr>
        <w:lastRenderedPageBreak/>
        <w:t xml:space="preserve">Terminology; HCPCS, Healthcare Common Procedure Coding System; CNS, central nervous system; ED, emergency department; MDE, major depressive episode; GAD, generalized anxiety disorder; IED, intermittent explosive disorder; ODD, oppositional defiant disorder; </w:t>
      </w:r>
      <w:r w:rsidRPr="00AA5D13">
        <w:rPr>
          <w:rFonts w:ascii="Arial" w:eastAsia="Calibri" w:hAnsi="Arial" w:cs="Arial"/>
          <w:sz w:val="16"/>
          <w:szCs w:val="16"/>
          <w:shd w:val="clear" w:color="auto" w:fill="FFFFFF"/>
        </w:rPr>
        <w:t>COPD,</w:t>
      </w:r>
      <w:r w:rsidRPr="00AA5D13">
        <w:rPr>
          <w:rFonts w:ascii="Arial" w:hAnsi="Arial" w:cs="Arial"/>
          <w:sz w:val="16"/>
          <w:szCs w:val="16"/>
        </w:rPr>
        <w:t xml:space="preserve"> </w:t>
      </w:r>
      <w:r w:rsidRPr="00AA5D13">
        <w:rPr>
          <w:rFonts w:ascii="Arial" w:eastAsia="Calibri" w:hAnsi="Arial" w:cs="Arial"/>
          <w:sz w:val="16"/>
          <w:szCs w:val="16"/>
          <w:shd w:val="clear" w:color="auto" w:fill="FFFFFF"/>
        </w:rPr>
        <w:t xml:space="preserve">chronic obstructive pulmonary disease; </w:t>
      </w:r>
      <w:r w:rsidRPr="00AA5D13">
        <w:rPr>
          <w:rFonts w:ascii="Arial" w:eastAsia="Calibri" w:hAnsi="Arial" w:cs="Arial"/>
          <w:sz w:val="16"/>
          <w:szCs w:val="16"/>
        </w:rPr>
        <w:t>HIV/AIDS, human immunodeficiency virus, acquired immunodeficiency syndrome</w:t>
      </w:r>
      <w:r w:rsidRPr="00AA5D13">
        <w:rPr>
          <w:rFonts w:ascii="Arial" w:hAnsi="Arial" w:cs="Arial"/>
          <w:sz w:val="16"/>
          <w:szCs w:val="16"/>
        </w:rPr>
        <w:t>; IBS,</w:t>
      </w:r>
      <w:r w:rsidRPr="00AA5D13">
        <w:rPr>
          <w:rFonts w:ascii="Arial" w:eastAsia="Calibri" w:hAnsi="Arial" w:cs="Arial"/>
          <w:sz w:val="16"/>
          <w:szCs w:val="16"/>
        </w:rPr>
        <w:t xml:space="preserve"> irritable bowel syndrome; fMRI, functional magnetic resonance imaging; SNAP, Supplemental Nutrition Assistance Program; BMI, body mass index; kg, kilogram; m2, square meter; HIV, human immunodeficiency virus; HIV/AIDS, human immunodeficiency virus, acquired immunodeficiency syndrome; FEMA, Federal Emergency Management Agency; ft, feet; KJ, Kilojoule; °F, degree Fahrenheit; in, inches.</w:t>
      </w:r>
    </w:p>
    <w:p w14:paraId="41A2BFFE" w14:textId="77777777" w:rsidR="0044654F" w:rsidRPr="00AA5D13" w:rsidRDefault="0044654F" w:rsidP="0044654F">
      <w:pPr>
        <w:ind w:left="180" w:hanging="180"/>
        <w:contextualSpacing/>
        <w:rPr>
          <w:rFonts w:ascii="Arial" w:eastAsiaTheme="minorHAnsi" w:hAnsi="Arial" w:cs="Arial"/>
          <w:b/>
          <w:bCs/>
          <w:sz w:val="16"/>
          <w:szCs w:val="16"/>
        </w:rPr>
      </w:pPr>
      <w:proofErr w:type="spellStart"/>
      <w:r w:rsidRPr="00AA5D13">
        <w:rPr>
          <w:rFonts w:ascii="Arial" w:eastAsia="Calibri" w:hAnsi="Arial" w:cs="Arial"/>
          <w:sz w:val="16"/>
          <w:szCs w:val="16"/>
          <w:vertAlign w:val="superscript"/>
        </w:rPr>
        <w:t>a</w:t>
      </w:r>
      <w:r w:rsidRPr="00AA5D13">
        <w:rPr>
          <w:rFonts w:ascii="Arial" w:eastAsia="Calibri" w:hAnsi="Arial" w:cs="Arial"/>
          <w:sz w:val="16"/>
          <w:szCs w:val="16"/>
        </w:rPr>
        <w:t>Support</w:t>
      </w:r>
      <w:proofErr w:type="spellEnd"/>
      <w:r w:rsidRPr="00AA5D13">
        <w:rPr>
          <w:rFonts w:ascii="Arial" w:eastAsia="Calibri" w:hAnsi="Arial" w:cs="Arial"/>
          <w:sz w:val="16"/>
          <w:szCs w:val="16"/>
        </w:rPr>
        <w:t xml:space="preserve"> for including these variables as potential predictors of suicide comes from </w:t>
      </w:r>
      <w:proofErr w:type="gramStart"/>
      <w:r w:rsidRPr="00AA5D13">
        <w:rPr>
          <w:rFonts w:ascii="Arial" w:eastAsia="Calibri" w:hAnsi="Arial" w:cs="Arial"/>
          <w:sz w:val="16"/>
          <w:szCs w:val="16"/>
        </w:rPr>
        <w:t>a number of</w:t>
      </w:r>
      <w:proofErr w:type="gramEnd"/>
      <w:r w:rsidRPr="00AA5D13">
        <w:rPr>
          <w:rFonts w:ascii="Arial" w:eastAsia="Calibri" w:hAnsi="Arial" w:cs="Arial"/>
          <w:sz w:val="16"/>
          <w:szCs w:val="16"/>
        </w:rPr>
        <w:t xml:space="preserve"> prior publications: </w:t>
      </w:r>
      <w:r w:rsidRPr="00AA5D13">
        <w:rPr>
          <w:rFonts w:ascii="Arial" w:eastAsia="Calibri" w:hAnsi="Arial" w:cs="Arial"/>
          <w:noProof/>
          <w:sz w:val="16"/>
          <w:szCs w:val="16"/>
        </w:rPr>
        <w:t>[8-34]</w:t>
      </w:r>
      <w:r w:rsidRPr="00AA5D13">
        <w:rPr>
          <w:rFonts w:ascii="Arial" w:eastAsia="Calibri" w:hAnsi="Arial" w:cs="Arial"/>
          <w:sz w:val="16"/>
          <w:szCs w:val="16"/>
        </w:rPr>
        <w:t xml:space="preserve">. All variables were defined as of separation or retirement from the Regular Army (e.g., administrative or medical discharge or retirement, fulfilled service obligation, reached retired pay eligibility age or 20+ years of qualifying service, released from obligation, transferred to Individual Ready Reserve, Inactive National Guard, or Standby Reserve). See </w:t>
      </w:r>
      <w:r>
        <w:rPr>
          <w:rFonts w:ascii="Arial" w:eastAsia="Calibri" w:hAnsi="Arial" w:cs="Arial"/>
          <w:sz w:val="16"/>
          <w:szCs w:val="16"/>
        </w:rPr>
        <w:t xml:space="preserve">Supplementary </w:t>
      </w:r>
      <w:r w:rsidRPr="00AA5D13">
        <w:rPr>
          <w:rFonts w:ascii="Arial" w:eastAsia="Calibri" w:hAnsi="Arial" w:cs="Arial"/>
          <w:sz w:val="16"/>
          <w:szCs w:val="16"/>
        </w:rPr>
        <w:t xml:space="preserve">Table 1 for a description of the Army/Department of Defense (DoD) administrative data systems used to create the variables. See </w:t>
      </w:r>
      <w:r w:rsidRPr="00AA5D13">
        <w:rPr>
          <w:rFonts w:ascii="Arial" w:hAnsi="Arial" w:cs="Arial"/>
          <w:sz w:val="16"/>
          <w:szCs w:val="16"/>
        </w:rPr>
        <w:t xml:space="preserve">Stanley et al </w:t>
      </w:r>
      <w:r w:rsidRPr="00AA5D13">
        <w:rPr>
          <w:rFonts w:ascii="Arial" w:hAnsi="Arial" w:cs="Arial"/>
          <w:noProof/>
          <w:sz w:val="16"/>
          <w:szCs w:val="16"/>
        </w:rPr>
        <w:t>[35]</w:t>
      </w:r>
      <w:r w:rsidRPr="00AA5D13">
        <w:rPr>
          <w:rFonts w:ascii="Arial" w:hAnsi="Arial" w:cs="Arial"/>
          <w:sz w:val="16"/>
          <w:szCs w:val="16"/>
        </w:rPr>
        <w:t xml:space="preserve"> for </w:t>
      </w:r>
      <w:r w:rsidRPr="00AA5D13">
        <w:rPr>
          <w:rFonts w:ascii="Arial" w:eastAsia="Calibri" w:hAnsi="Arial" w:cs="Arial"/>
          <w:sz w:val="16"/>
          <w:szCs w:val="16"/>
        </w:rPr>
        <w:t xml:space="preserve">a list of the ICD-9/10-CM codes </w:t>
      </w:r>
      <w:r w:rsidRPr="00AA5D13">
        <w:rPr>
          <w:rFonts w:ascii="Arial" w:eastAsia="Calibri" w:hAnsi="Arial" w:cs="Arial"/>
          <w:noProof/>
          <w:sz w:val="16"/>
          <w:szCs w:val="16"/>
        </w:rPr>
        <w:t>[36, 37]</w:t>
      </w:r>
      <w:r w:rsidRPr="00AA5D13">
        <w:rPr>
          <w:rFonts w:ascii="Arial" w:eastAsia="Calibri" w:hAnsi="Arial" w:cs="Arial"/>
          <w:sz w:val="16"/>
          <w:szCs w:val="16"/>
        </w:rPr>
        <w:t xml:space="preserve"> used to create the relevant ICD-9/10-CM diagnoses group variables, TBI, and pain variables.</w:t>
      </w:r>
      <w:bookmarkEnd w:id="5"/>
      <w:bookmarkEnd w:id="6"/>
    </w:p>
    <w:p w14:paraId="1BAC5369" w14:textId="77777777" w:rsidR="0044654F" w:rsidRPr="00AA5D13" w:rsidRDefault="0044654F" w:rsidP="0044654F">
      <w:pPr>
        <w:pStyle w:val="NoSpacing"/>
        <w:ind w:left="180" w:hanging="180"/>
        <w:rPr>
          <w:rFonts w:ascii="Arial" w:hAnsi="Arial" w:cs="Arial"/>
          <w:sz w:val="16"/>
          <w:szCs w:val="16"/>
        </w:rPr>
      </w:pPr>
      <w:proofErr w:type="spellStart"/>
      <w:r w:rsidRPr="00AA5D13">
        <w:rPr>
          <w:rFonts w:ascii="Arial" w:hAnsi="Arial"/>
          <w:sz w:val="16"/>
          <w:szCs w:val="16"/>
          <w:vertAlign w:val="superscript"/>
        </w:rPr>
        <w:t>b</w:t>
      </w:r>
      <w:r w:rsidRPr="00AA5D13">
        <w:rPr>
          <w:rFonts w:ascii="Arial" w:hAnsi="Arial"/>
          <w:sz w:val="16"/>
          <w:szCs w:val="16"/>
        </w:rPr>
        <w:t>These</w:t>
      </w:r>
      <w:proofErr w:type="spellEnd"/>
      <w:r w:rsidRPr="00AA5D13">
        <w:rPr>
          <w:rFonts w:ascii="Arial" w:hAnsi="Arial"/>
          <w:sz w:val="16"/>
          <w:szCs w:val="16"/>
        </w:rPr>
        <w:t xml:space="preserve"> variables were taken from the Soldier’s baseline </w:t>
      </w:r>
      <w:r w:rsidRPr="00AA5D13">
        <w:rPr>
          <w:rFonts w:ascii="Arial" w:eastAsia="Times New Roman" w:hAnsi="Arial"/>
          <w:sz w:val="16"/>
          <w:szCs w:val="16"/>
        </w:rPr>
        <w:t>STARRS</w:t>
      </w:r>
      <w:r w:rsidRPr="00AA5D13">
        <w:rPr>
          <w:rFonts w:ascii="Arial" w:hAnsi="Arial"/>
          <w:sz w:val="16"/>
          <w:szCs w:val="16"/>
        </w:rPr>
        <w:t xml:space="preserve"> survey (i.e., All Army Study, New Soldier Study, or Pre-Post Deployment Study survey). We only asked them in the baseline surveys because this is information that does not change over time.</w:t>
      </w:r>
    </w:p>
    <w:p w14:paraId="3D089858" w14:textId="77777777" w:rsidR="0044654F" w:rsidRPr="00AA5D13" w:rsidRDefault="0044654F" w:rsidP="0044654F">
      <w:pPr>
        <w:pStyle w:val="NoSpacing"/>
        <w:ind w:left="180" w:hanging="180"/>
        <w:rPr>
          <w:rFonts w:ascii="Arial" w:hAnsi="Arial"/>
          <w:sz w:val="16"/>
          <w:szCs w:val="16"/>
        </w:rPr>
      </w:pPr>
      <w:proofErr w:type="spellStart"/>
      <w:r w:rsidRPr="00AA5D13">
        <w:rPr>
          <w:rFonts w:ascii="Arial" w:hAnsi="Arial"/>
          <w:sz w:val="16"/>
          <w:szCs w:val="16"/>
          <w:vertAlign w:val="superscript"/>
        </w:rPr>
        <w:t>c</w:t>
      </w:r>
      <w:r w:rsidRPr="00AA5D13">
        <w:rPr>
          <w:rFonts w:ascii="Arial" w:hAnsi="Arial"/>
          <w:sz w:val="16"/>
          <w:szCs w:val="16"/>
        </w:rPr>
        <w:t>Soldiers</w:t>
      </w:r>
      <w:proofErr w:type="spellEnd"/>
      <w:r w:rsidRPr="00AA5D13">
        <w:rPr>
          <w:rFonts w:ascii="Arial" w:hAnsi="Arial"/>
          <w:sz w:val="16"/>
          <w:szCs w:val="16"/>
        </w:rPr>
        <w:t xml:space="preserve"> were asked how often they usually attend religious services (5=more than once a week, 4=about once a week, 3=2-3 times a month, 2=once a month, 1=less than once a month, 0=never), how religious, and how spiritual they are (3=very, 2=moderately, 1=slightly, 0=not at all). The 3 variables were summed to create a 0-11 continuous Religiosity scale. The Fundamentalism Index (1=yes, 0=no) was based on self-identification as born-again, filled with the Spirit, fundamentalist, evangelical, or part of the Charismatic Movement </w:t>
      </w:r>
      <w:r w:rsidRPr="00AA5D13">
        <w:rPr>
          <w:rFonts w:ascii="Arial" w:hAnsi="Arial"/>
          <w:noProof/>
          <w:sz w:val="16"/>
          <w:szCs w:val="16"/>
        </w:rPr>
        <w:t>[38]</w:t>
      </w:r>
      <w:r w:rsidRPr="00AA5D13">
        <w:rPr>
          <w:rFonts w:ascii="Arial" w:hAnsi="Arial"/>
          <w:sz w:val="16"/>
          <w:szCs w:val="16"/>
        </w:rPr>
        <w:t>.</w:t>
      </w:r>
    </w:p>
    <w:p w14:paraId="0DC94076" w14:textId="77777777" w:rsidR="0044654F" w:rsidRPr="00AA5D13" w:rsidRDefault="0044654F" w:rsidP="0044654F">
      <w:pPr>
        <w:ind w:left="180" w:hanging="180"/>
        <w:rPr>
          <w:rFonts w:ascii="Arial" w:hAnsi="Arial" w:cs="Arial"/>
          <w:sz w:val="16"/>
          <w:szCs w:val="16"/>
        </w:rPr>
      </w:pPr>
      <w:proofErr w:type="spellStart"/>
      <w:r w:rsidRPr="00AA5D13">
        <w:rPr>
          <w:rFonts w:ascii="Arial" w:hAnsi="Arial" w:cs="Arial"/>
          <w:sz w:val="16"/>
          <w:szCs w:val="16"/>
          <w:vertAlign w:val="superscript"/>
        </w:rPr>
        <w:t>d</w:t>
      </w:r>
      <w:r w:rsidRPr="00AA5D13">
        <w:rPr>
          <w:rFonts w:ascii="Arial" w:hAnsi="Arial" w:cs="Arial"/>
          <w:sz w:val="16"/>
          <w:szCs w:val="16"/>
        </w:rPr>
        <w:t>The</w:t>
      </w:r>
      <w:proofErr w:type="spellEnd"/>
      <w:r w:rsidRPr="00AA5D13">
        <w:rPr>
          <w:rFonts w:ascii="Arial" w:hAnsi="Arial" w:cs="Arial"/>
          <w:sz w:val="16"/>
          <w:szCs w:val="16"/>
        </w:rPr>
        <w:t xml:space="preserve"> Army Warrior Care and Transition Program (WCTP) facilitates care for wounded, injured, and ill Soldiers by providing medical care, case management, support, and assistance in recovery and in the transition back to military service or to civilian life. Eligible Soldiers are assigned to Warrior Transition Units (WTUs), which are specialized units within military/community treatment facilities that provide and manage the physical, mental, and behavioral health care of Soldiers in the WCTP. Each Soldier has a “Triad of Care” consisting of a platoon sergeant/squad leader, a nurse case manager, and a primary care manager that work together to manage the Solders entry into the WTU, treatment, recovery, and transition out of the WTU. The most severely wounded, injured, and ill Soldiers, i.e. those who have been injured in the line of duty after September 10, 2001 and have received or expect to receive a disability rating of at least 30% in one or more specific areas (e.g., blindness, loss of limb, severe hearing loss, severe TBI) or a combined rating of at least 50% for any other combat-related condition qualify for the Army Wounded Warrior Program (AW2). AW2 Soldiers are assigned an AW2 Advocate who works with the “Triad of Care” within the WTU to manage non-clinical aspects of care and who supports the Soldier/Veteran and their family throughout their lifetime </w:t>
      </w:r>
      <w:r w:rsidRPr="00AA5D13">
        <w:rPr>
          <w:rFonts w:ascii="Arial" w:hAnsi="Arial" w:cs="Arial"/>
          <w:noProof/>
          <w:sz w:val="16"/>
          <w:szCs w:val="16"/>
        </w:rPr>
        <w:t>[39]</w:t>
      </w:r>
      <w:r w:rsidRPr="00AA5D13">
        <w:rPr>
          <w:rFonts w:ascii="Arial" w:hAnsi="Arial" w:cs="Arial"/>
          <w:sz w:val="16"/>
          <w:szCs w:val="16"/>
        </w:rPr>
        <w:t xml:space="preserve">. As of January 1, 2020, the WCTP was restructured and is now known as the Army Recovery Care Program (ARCP), WTUs were renamed to Soldier Recovery Units (SRUs), AW2 to the Army Recovery Care Coordination (ARCC) Program, and AW2 Advocates to Recovery Care Coordinators (RCC) </w:t>
      </w:r>
      <w:r w:rsidRPr="00AA5D13">
        <w:rPr>
          <w:rFonts w:ascii="Arial" w:hAnsi="Arial" w:cs="Arial"/>
          <w:noProof/>
          <w:sz w:val="16"/>
          <w:szCs w:val="16"/>
        </w:rPr>
        <w:t>[40]</w:t>
      </w:r>
      <w:r w:rsidRPr="00AA5D13">
        <w:rPr>
          <w:rFonts w:ascii="Arial" w:hAnsi="Arial" w:cs="Arial"/>
          <w:sz w:val="16"/>
          <w:szCs w:val="16"/>
        </w:rPr>
        <w:t>.</w:t>
      </w:r>
    </w:p>
    <w:p w14:paraId="7CBAB632" w14:textId="77777777" w:rsidR="0044654F" w:rsidRPr="00AA5D13" w:rsidRDefault="0044654F" w:rsidP="0044654F">
      <w:pPr>
        <w:ind w:left="180" w:hanging="180"/>
        <w:contextualSpacing/>
        <w:rPr>
          <w:rFonts w:ascii="Arial" w:eastAsia="Calibri" w:hAnsi="Arial" w:cs="Arial"/>
          <w:sz w:val="16"/>
          <w:szCs w:val="16"/>
          <w:vertAlign w:val="superscript"/>
        </w:rPr>
      </w:pPr>
      <w:proofErr w:type="spellStart"/>
      <w:r w:rsidRPr="00AA5D13">
        <w:rPr>
          <w:rFonts w:ascii="Arial" w:eastAsia="Calibri" w:hAnsi="Arial" w:cs="Arial"/>
          <w:sz w:val="16"/>
          <w:szCs w:val="16"/>
          <w:vertAlign w:val="superscript"/>
        </w:rPr>
        <w:t>e</w:t>
      </w:r>
      <w:r w:rsidRPr="00AA5D13">
        <w:rPr>
          <w:rFonts w:ascii="Arial" w:eastAsia="Calibri" w:hAnsi="Arial" w:cs="Arial"/>
          <w:sz w:val="16"/>
          <w:szCs w:val="16"/>
        </w:rPr>
        <w:t>Stop</w:t>
      </w:r>
      <w:proofErr w:type="spellEnd"/>
      <w:r w:rsidRPr="00AA5D13">
        <w:rPr>
          <w:rFonts w:ascii="Arial" w:eastAsia="Calibri" w:hAnsi="Arial" w:cs="Arial"/>
          <w:sz w:val="16"/>
          <w:szCs w:val="16"/>
        </w:rPr>
        <w:t xml:space="preserve"> Loss is an involuntary extension of </w:t>
      </w:r>
      <w:proofErr w:type="gramStart"/>
      <w:r w:rsidRPr="00AA5D13">
        <w:rPr>
          <w:rFonts w:ascii="Arial" w:eastAsia="Calibri" w:hAnsi="Arial" w:cs="Arial"/>
          <w:sz w:val="16"/>
          <w:szCs w:val="16"/>
        </w:rPr>
        <w:t>active duty</w:t>
      </w:r>
      <w:proofErr w:type="gramEnd"/>
      <w:r w:rsidRPr="00AA5D13">
        <w:rPr>
          <w:rFonts w:ascii="Arial" w:eastAsia="Calibri" w:hAnsi="Arial" w:cs="Arial"/>
          <w:sz w:val="16"/>
          <w:szCs w:val="16"/>
        </w:rPr>
        <w:t xml:space="preserve"> service, beyond the servicemembers original separation/retirement date </w:t>
      </w:r>
      <w:r w:rsidRPr="00AA5D13">
        <w:rPr>
          <w:rFonts w:ascii="Arial" w:eastAsia="Calibri" w:hAnsi="Arial" w:cs="Arial"/>
          <w:noProof/>
          <w:sz w:val="16"/>
          <w:szCs w:val="16"/>
        </w:rPr>
        <w:t>[41]</w:t>
      </w:r>
      <w:r w:rsidRPr="00AA5D13">
        <w:rPr>
          <w:rFonts w:ascii="Arial" w:eastAsia="Calibri" w:hAnsi="Arial" w:cs="Arial"/>
          <w:sz w:val="16"/>
          <w:szCs w:val="16"/>
        </w:rPr>
        <w:t>.</w:t>
      </w:r>
    </w:p>
    <w:p w14:paraId="21EC995F"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f</w:t>
      </w:r>
      <w:r w:rsidRPr="00AA5D13">
        <w:rPr>
          <w:rFonts w:ascii="Arial" w:eastAsia="Calibri" w:hAnsi="Arial" w:cs="Arial"/>
          <w:sz w:val="16"/>
          <w:szCs w:val="16"/>
        </w:rPr>
        <w:t>An</w:t>
      </w:r>
      <w:proofErr w:type="spellEnd"/>
      <w:r w:rsidRPr="00AA5D13">
        <w:rPr>
          <w:rFonts w:ascii="Arial" w:eastAsia="Calibri" w:hAnsi="Arial" w:cs="Arial"/>
          <w:sz w:val="16"/>
          <w:szCs w:val="16"/>
        </w:rPr>
        <w:t xml:space="preserve"> episode of service was defined as a continuous period of service in the Regular Army. A break in service for at least 2 months marked the end of an episode and the beginning of a new episode of service. A period with only 1 month break was not considered the start of a new episode of service. </w:t>
      </w:r>
    </w:p>
    <w:p w14:paraId="0CC49912"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hAnsi="Arial" w:cs="Arial"/>
          <w:sz w:val="16"/>
          <w:szCs w:val="16"/>
          <w:vertAlign w:val="superscript"/>
        </w:rPr>
        <w:t>g</w:t>
      </w:r>
      <w:r w:rsidRPr="00AA5D13">
        <w:rPr>
          <w:rFonts w:ascii="Arial" w:hAnsi="Arial" w:cs="Arial"/>
          <w:sz w:val="16"/>
          <w:szCs w:val="16"/>
        </w:rPr>
        <w:t>Number</w:t>
      </w:r>
      <w:proofErr w:type="spellEnd"/>
      <w:r w:rsidRPr="00AA5D13">
        <w:rPr>
          <w:rFonts w:ascii="Arial" w:hAnsi="Arial" w:cs="Arial"/>
          <w:sz w:val="16"/>
          <w:szCs w:val="16"/>
        </w:rPr>
        <w:t xml:space="preserve"> of months</w:t>
      </w:r>
      <w:r w:rsidRPr="00AA5D13">
        <w:rPr>
          <w:rFonts w:ascii="Arial" w:eastAsia="Calibri" w:hAnsi="Arial" w:cs="Arial"/>
          <w:sz w:val="16"/>
          <w:szCs w:val="16"/>
        </w:rPr>
        <w:t xml:space="preserve"> active includes time spent as a Regular </w:t>
      </w:r>
      <w:proofErr w:type="gramStart"/>
      <w:r w:rsidRPr="00AA5D13">
        <w:rPr>
          <w:rFonts w:ascii="Arial" w:eastAsia="Calibri" w:hAnsi="Arial" w:cs="Arial"/>
          <w:sz w:val="16"/>
          <w:szCs w:val="16"/>
        </w:rPr>
        <w:t>Active Duty</w:t>
      </w:r>
      <w:proofErr w:type="gramEnd"/>
      <w:r w:rsidRPr="00AA5D13">
        <w:rPr>
          <w:rFonts w:ascii="Arial" w:eastAsia="Calibri" w:hAnsi="Arial" w:cs="Arial"/>
          <w:sz w:val="16"/>
          <w:szCs w:val="16"/>
        </w:rPr>
        <w:t xml:space="preserve"> Service member, as a member of the Reserves or National Guard in a full-time active duty program (e.g., Active Guard Reserve), and time spent activated or mobilized as a Reserve or National Guard member. </w:t>
      </w:r>
    </w:p>
    <w:p w14:paraId="6D310CEC"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h</w:t>
      </w:r>
      <w:r w:rsidRPr="00AA5D13">
        <w:rPr>
          <w:rFonts w:ascii="Arial" w:hAnsi="Arial" w:cs="Arial"/>
          <w:sz w:val="16"/>
          <w:szCs w:val="16"/>
        </w:rPr>
        <w:t>Total</w:t>
      </w:r>
      <w:proofErr w:type="spellEnd"/>
      <w:r w:rsidRPr="00AA5D13">
        <w:rPr>
          <w:rFonts w:ascii="Arial" w:hAnsi="Arial" w:cs="Arial"/>
          <w:sz w:val="16"/>
          <w:szCs w:val="16"/>
        </w:rPr>
        <w:t xml:space="preserve"> months</w:t>
      </w:r>
      <w:r w:rsidRPr="00AA5D13">
        <w:rPr>
          <w:rFonts w:ascii="Arial" w:eastAsia="Calibri" w:hAnsi="Arial" w:cs="Arial"/>
          <w:sz w:val="16"/>
          <w:szCs w:val="16"/>
        </w:rPr>
        <w:t xml:space="preserve"> of service includes total time serving as a Regular </w:t>
      </w:r>
      <w:proofErr w:type="gramStart"/>
      <w:r w:rsidRPr="00AA5D13">
        <w:rPr>
          <w:rFonts w:ascii="Arial" w:eastAsia="Calibri" w:hAnsi="Arial" w:cs="Arial"/>
          <w:sz w:val="16"/>
          <w:szCs w:val="16"/>
        </w:rPr>
        <w:t>Active Duty</w:t>
      </w:r>
      <w:proofErr w:type="gramEnd"/>
      <w:r w:rsidRPr="00AA5D13">
        <w:rPr>
          <w:rFonts w:ascii="Arial" w:eastAsia="Calibri" w:hAnsi="Arial" w:cs="Arial"/>
          <w:sz w:val="16"/>
          <w:szCs w:val="16"/>
        </w:rPr>
        <w:t xml:space="preserve"> Service member and as a member of the Reserves or National Guard, regardless of activation status.</w:t>
      </w:r>
    </w:p>
    <w:p w14:paraId="0DC99B38" w14:textId="77777777" w:rsidR="0044654F" w:rsidRPr="00AA5D13" w:rsidRDefault="0044654F" w:rsidP="0044654F">
      <w:pPr>
        <w:ind w:left="180" w:hanging="180"/>
        <w:rPr>
          <w:rFonts w:ascii="Arial" w:eastAsiaTheme="minorHAnsi" w:hAnsi="Arial" w:cs="Arial"/>
          <w:sz w:val="16"/>
          <w:szCs w:val="16"/>
        </w:rPr>
      </w:pPr>
      <w:proofErr w:type="spellStart"/>
      <w:r w:rsidRPr="00AA5D13">
        <w:rPr>
          <w:rFonts w:ascii="Arial" w:hAnsi="Arial" w:cs="Arial"/>
          <w:sz w:val="16"/>
          <w:szCs w:val="16"/>
          <w:vertAlign w:val="superscript"/>
        </w:rPr>
        <w:t>i</w:t>
      </w:r>
      <w:r w:rsidRPr="00AA5D13">
        <w:rPr>
          <w:rFonts w:ascii="Arial" w:hAnsi="Arial" w:cs="Arial"/>
          <w:sz w:val="16"/>
          <w:szCs w:val="16"/>
        </w:rPr>
        <w:t>Disability</w:t>
      </w:r>
      <w:proofErr w:type="spellEnd"/>
      <w:r w:rsidRPr="00AA5D13">
        <w:rPr>
          <w:rFonts w:ascii="Arial" w:hAnsi="Arial" w:cs="Arial"/>
          <w:sz w:val="16"/>
          <w:szCs w:val="16"/>
        </w:rPr>
        <w:t xml:space="preserve"> rating is a 0-100 percentage value based on the Veterans Affairs Schedule for Rating Disabilities (VASRD). The percentage is linked to a specific condition and is only among Soldiers recommended to the Physical Evaluation Board; Soldiers without a disability receive a 0% rating. </w:t>
      </w:r>
    </w:p>
    <w:p w14:paraId="0A5472F6" w14:textId="77777777" w:rsidR="0044654F" w:rsidRPr="00AA5D13" w:rsidRDefault="0044654F" w:rsidP="0044654F">
      <w:pPr>
        <w:ind w:left="180" w:hanging="180"/>
        <w:contextualSpacing/>
        <w:rPr>
          <w:rFonts w:ascii="Arial" w:eastAsia="Calibri" w:hAnsi="Arial" w:cs="Arial"/>
          <w:sz w:val="16"/>
          <w:szCs w:val="16"/>
        </w:rPr>
      </w:pPr>
      <w:bookmarkStart w:id="72" w:name="_Hlk140146322"/>
      <w:proofErr w:type="spellStart"/>
      <w:r w:rsidRPr="00AA5D13">
        <w:rPr>
          <w:rFonts w:ascii="Arial" w:eastAsia="Calibri" w:hAnsi="Arial" w:cs="Arial"/>
          <w:sz w:val="16"/>
          <w:szCs w:val="16"/>
          <w:vertAlign w:val="superscript"/>
        </w:rPr>
        <w:t>j</w:t>
      </w:r>
      <w:r w:rsidRPr="00AA5D13">
        <w:rPr>
          <w:rFonts w:ascii="Arial" w:eastAsia="Calibri" w:hAnsi="Arial" w:cs="Arial"/>
          <w:sz w:val="16"/>
          <w:szCs w:val="16"/>
        </w:rPr>
        <w:t>Childhood</w:t>
      </w:r>
      <w:proofErr w:type="spellEnd"/>
      <w:r w:rsidRPr="00AA5D13">
        <w:rPr>
          <w:rFonts w:ascii="Arial" w:eastAsia="Calibri" w:hAnsi="Arial" w:cs="Arial"/>
          <w:sz w:val="16"/>
          <w:szCs w:val="16"/>
        </w:rPr>
        <w:t xml:space="preserve"> </w:t>
      </w:r>
      <w:r w:rsidRPr="00AA5D13">
        <w:rPr>
          <w:rFonts w:ascii="Arial" w:hAnsi="Arial" w:cs="Arial"/>
          <w:sz w:val="16"/>
          <w:szCs w:val="16"/>
        </w:rPr>
        <w:t xml:space="preserve">adversities </w:t>
      </w:r>
      <w:r w:rsidRPr="00AA5D13">
        <w:rPr>
          <w:rFonts w:ascii="Arial" w:eastAsia="Calibri" w:hAnsi="Arial" w:cs="Arial"/>
          <w:sz w:val="16"/>
          <w:szCs w:val="16"/>
        </w:rPr>
        <w:t xml:space="preserve">were assessed in the baseline NSS and PPDS surveys and at LS1 for Soldiers who were in the AAS component study </w:t>
      </w:r>
      <w:r w:rsidRPr="00AA5D13">
        <w:rPr>
          <w:rFonts w:ascii="Arial" w:eastAsia="Calibri" w:hAnsi="Arial" w:cs="Arial"/>
          <w:noProof/>
          <w:sz w:val="16"/>
          <w:szCs w:val="16"/>
        </w:rPr>
        <w:t>[38, 42, 43]</w:t>
      </w:r>
      <w:r w:rsidRPr="00AA5D13">
        <w:rPr>
          <w:rFonts w:ascii="Arial" w:eastAsia="Calibri" w:hAnsi="Arial" w:cs="Arial"/>
          <w:sz w:val="16"/>
          <w:szCs w:val="16"/>
        </w:rPr>
        <w:t>.</w:t>
      </w:r>
    </w:p>
    <w:p w14:paraId="64CB0302" w14:textId="77777777" w:rsidR="0044654F" w:rsidRPr="00AA5D13" w:rsidRDefault="0044654F" w:rsidP="0044654F">
      <w:pPr>
        <w:ind w:left="180" w:hanging="180"/>
        <w:contextualSpacing/>
        <w:rPr>
          <w:rFonts w:ascii="Arial" w:eastAsia="Calibri" w:hAnsi="Arial" w:cs="Arial"/>
          <w:bCs/>
          <w:sz w:val="16"/>
          <w:szCs w:val="16"/>
        </w:rPr>
      </w:pPr>
      <w:proofErr w:type="spellStart"/>
      <w:r w:rsidRPr="00AA5D13">
        <w:rPr>
          <w:rFonts w:ascii="Arial" w:eastAsia="Calibri" w:hAnsi="Arial" w:cs="Arial"/>
          <w:sz w:val="16"/>
          <w:szCs w:val="16"/>
          <w:vertAlign w:val="superscript"/>
        </w:rPr>
        <w:t>k</w:t>
      </w:r>
      <w:r w:rsidRPr="00AA5D13">
        <w:rPr>
          <w:rFonts w:ascii="Arial" w:eastAsia="Calibri" w:hAnsi="Arial" w:cs="Arial"/>
          <w:sz w:val="16"/>
          <w:szCs w:val="16"/>
        </w:rPr>
        <w:t>The</w:t>
      </w:r>
      <w:proofErr w:type="spellEnd"/>
      <w:r w:rsidRPr="00AA5D13">
        <w:rPr>
          <w:rFonts w:ascii="Arial" w:eastAsia="Calibri" w:hAnsi="Arial" w:cs="Arial"/>
          <w:sz w:val="16"/>
          <w:szCs w:val="16"/>
        </w:rPr>
        <w:t xml:space="preserve"> National Corrections Reporting Program (NCRP) </w:t>
      </w:r>
      <w:r w:rsidRPr="00AA5D13">
        <w:rPr>
          <w:rFonts w:ascii="Arial" w:eastAsia="Calibri" w:hAnsi="Arial" w:cs="Arial"/>
          <w:noProof/>
          <w:sz w:val="16"/>
          <w:szCs w:val="16"/>
        </w:rPr>
        <w:t>[44]</w:t>
      </w:r>
      <w:r w:rsidRPr="00AA5D13">
        <w:rPr>
          <w:rFonts w:ascii="Arial" w:eastAsia="Calibri" w:hAnsi="Arial" w:cs="Arial"/>
          <w:sz w:val="16"/>
          <w:szCs w:val="16"/>
        </w:rPr>
        <w:t xml:space="preserve"> was used to categorize criminal offenses. Major physical violence included m</w:t>
      </w:r>
      <w:r w:rsidRPr="00AA5D13">
        <w:rPr>
          <w:rFonts w:ascii="Arial" w:eastAsia="Calibri" w:hAnsi="Arial" w:cs="Arial"/>
          <w:bCs/>
          <w:sz w:val="16"/>
          <w:szCs w:val="16"/>
        </w:rPr>
        <w:t xml:space="preserve">urder, homicide, manslaughter, kidnapping, aggravated arson, aggravated assault, family-related aggravated assault, child abuse, and robbery; </w:t>
      </w:r>
      <w:r w:rsidRPr="00AA5D13">
        <w:rPr>
          <w:rFonts w:ascii="Arial" w:eastAsia="Calibri" w:hAnsi="Arial" w:cs="Arial"/>
          <w:sz w:val="16"/>
          <w:szCs w:val="16"/>
        </w:rPr>
        <w:t>Minor physical violence included</w:t>
      </w:r>
      <w:r w:rsidRPr="00AA5D13">
        <w:rPr>
          <w:rFonts w:ascii="Arial" w:eastAsia="Calibri" w:hAnsi="Arial" w:cs="Arial"/>
          <w:bCs/>
          <w:sz w:val="16"/>
          <w:szCs w:val="16"/>
        </w:rPr>
        <w:t xml:space="preserve"> simple assault, family-related simple assault, and other physical violence; Verbal violence included blackmail, extortion, intimidation, rioting, harassment (non-sexual), family-related emotional abuse, and sexual verbal violence (sexual harassment); Sexual violence included rape, sodomy, sexual assault, lewd act with children, and family-related sexual violence; and Non-violent criminal offenses included reckless endangerment (e.g., vehicular manslaughter, hit and run driving, driving while intoxicated, Driving Under Influence), burglary, simple arson, forgery, fraud, theft (e.g., auto theft, larceny, embezzlement, stolen property, unauthorized use of vehicle), property offenses (e.g., destruction of property, trespassing), commercialized vice - illegal substances (e.g., trafficking drugs), commercialized vice – other (e.g., prostitution, gambling, liquor law violation), possession/use/other violation of illegal substance, court-ordered violations (e.g.,  escape from custody, flight to avoid prosecution, parole violation, contempt of court, offenses against courts, obstruction of law enforcement), weapon offense, minor traffic offense, drunkenness/vagrancy/disorderly conduct, military specific non-violent offenses (e.g., disobey orders, AWOL/desertion/treason), family-related non-violent offenses (e.g., abandonment, domestic disturbance, custody offense), and other non-violent offenses (e.g., bribery, contributing to the delinquency of a minor, immigration violations). </w:t>
      </w:r>
    </w:p>
    <w:p w14:paraId="5B3F540B" w14:textId="77777777" w:rsidR="0044654F" w:rsidRPr="00AA5D13" w:rsidRDefault="0044654F" w:rsidP="0044654F">
      <w:pPr>
        <w:pStyle w:val="CommentText"/>
        <w:ind w:left="180" w:hanging="180"/>
        <w:rPr>
          <w:rFonts w:ascii="Arial" w:eastAsia="Calibri" w:hAnsi="Arial" w:cs="Arial"/>
          <w:sz w:val="16"/>
          <w:szCs w:val="16"/>
        </w:rPr>
      </w:pPr>
      <w:proofErr w:type="spellStart"/>
      <w:r w:rsidRPr="00AA5D13">
        <w:rPr>
          <w:rFonts w:ascii="Arial" w:hAnsi="Arial"/>
          <w:sz w:val="16"/>
          <w:szCs w:val="16"/>
          <w:vertAlign w:val="superscript"/>
        </w:rPr>
        <w:t>l</w:t>
      </w:r>
      <w:r w:rsidRPr="00AA5D13">
        <w:rPr>
          <w:rFonts w:ascii="Arial" w:hAnsi="Arial"/>
          <w:sz w:val="16"/>
          <w:szCs w:val="16"/>
        </w:rPr>
        <w:t>A</w:t>
      </w:r>
      <w:proofErr w:type="spellEnd"/>
      <w:r w:rsidRPr="00AA5D13">
        <w:rPr>
          <w:rFonts w:ascii="Arial" w:hAnsi="Arial"/>
          <w:sz w:val="16"/>
          <w:szCs w:val="16"/>
        </w:rPr>
        <w:t xml:space="preserve"> Patient Progress Report </w:t>
      </w:r>
      <w:r w:rsidRPr="00AA5D13">
        <w:rPr>
          <w:rFonts w:ascii="Arial" w:hAnsi="Arial"/>
          <w:noProof/>
          <w:sz w:val="16"/>
          <w:szCs w:val="16"/>
        </w:rPr>
        <w:t>[45]</w:t>
      </w:r>
      <w:r w:rsidRPr="00AA5D13">
        <w:rPr>
          <w:rFonts w:ascii="Arial" w:hAnsi="Arial"/>
          <w:sz w:val="16"/>
          <w:szCs w:val="16"/>
        </w:rPr>
        <w:t xml:space="preserve"> is completed periodically during enrollment in the Army Substance Abuse Program. The Soldier’s commander evaluates duty performance and conduct and appraises them as either satisfactory or unsatisfactory and then </w:t>
      </w:r>
      <w:r w:rsidRPr="00AA5D13">
        <w:rPr>
          <w:rFonts w:ascii="Arial" w:hAnsi="Arial"/>
          <w:sz w:val="16"/>
          <w:szCs w:val="16"/>
        </w:rPr>
        <w:lastRenderedPageBreak/>
        <w:t>evaluates their treatment progress and indicates if the Soldier should continue treatment, terminate treatment and return to active duty, or terminate treatment and separate from military service</w:t>
      </w:r>
      <w:r w:rsidRPr="00AA5D13">
        <w:rPr>
          <w:sz w:val="16"/>
          <w:szCs w:val="16"/>
        </w:rPr>
        <w:t xml:space="preserve"> </w:t>
      </w:r>
      <w:r w:rsidRPr="00AA5D13">
        <w:rPr>
          <w:rFonts w:ascii="Arial" w:hAnsi="Arial"/>
          <w:noProof/>
          <w:sz w:val="16"/>
          <w:szCs w:val="16"/>
        </w:rPr>
        <w:t>[46]</w:t>
      </w:r>
      <w:r w:rsidRPr="00AA5D13">
        <w:rPr>
          <w:rFonts w:ascii="Arial" w:hAnsi="Arial"/>
          <w:sz w:val="16"/>
          <w:szCs w:val="16"/>
        </w:rPr>
        <w:t>.</w:t>
      </w:r>
    </w:p>
    <w:p w14:paraId="27880E8D" w14:textId="77777777" w:rsidR="0044654F" w:rsidRPr="00AA5D13" w:rsidRDefault="0044654F" w:rsidP="0044654F">
      <w:pPr>
        <w:pStyle w:val="ListParagraph"/>
        <w:ind w:left="180" w:hanging="180"/>
        <w:rPr>
          <w:rFonts w:ascii="Arial" w:hAnsi="Arial"/>
          <w:bCs/>
          <w:sz w:val="16"/>
          <w:szCs w:val="16"/>
        </w:rPr>
      </w:pPr>
      <w:proofErr w:type="spellStart"/>
      <w:r w:rsidRPr="00AA5D13">
        <w:rPr>
          <w:rFonts w:ascii="Arial" w:hAnsi="Arial"/>
          <w:sz w:val="16"/>
          <w:szCs w:val="16"/>
          <w:vertAlign w:val="superscript"/>
        </w:rPr>
        <w:t>m</w:t>
      </w:r>
      <w:r w:rsidRPr="00AA5D13">
        <w:rPr>
          <w:rFonts w:ascii="Arial" w:hAnsi="Arial"/>
          <w:sz w:val="16"/>
          <w:szCs w:val="16"/>
        </w:rPr>
        <w:t>Assessed</w:t>
      </w:r>
      <w:proofErr w:type="spellEnd"/>
      <w:r w:rsidRPr="00AA5D13">
        <w:rPr>
          <w:rFonts w:ascii="Arial" w:hAnsi="Arial"/>
          <w:sz w:val="16"/>
          <w:szCs w:val="16"/>
        </w:rPr>
        <w:t xml:space="preserve"> in AAS, NSS, PPDS, LS1, LS2, and LS3 surveys. Respondents were asked about any time in their entire life at the AAS/PPDS/NSS surveys and about any time “since your last survey” in the LS1, LS2, and LS3 surveys. Therefore “as of LS3” means any time in their life, up to and including the LS3 survey. Items were based on questions from other studies </w:t>
      </w:r>
      <w:r w:rsidRPr="00AA5D13">
        <w:rPr>
          <w:rFonts w:ascii="Arial" w:hAnsi="Arial"/>
          <w:noProof/>
          <w:sz w:val="16"/>
          <w:szCs w:val="16"/>
        </w:rPr>
        <w:t>[47-50]</w:t>
      </w:r>
      <w:r w:rsidRPr="00AA5D13">
        <w:rPr>
          <w:rFonts w:ascii="Arial" w:hAnsi="Arial"/>
          <w:sz w:val="16"/>
          <w:szCs w:val="16"/>
        </w:rPr>
        <w:t>.</w:t>
      </w:r>
    </w:p>
    <w:p w14:paraId="29A307EC" w14:textId="77777777" w:rsidR="0044654F" w:rsidRPr="00AA5D13" w:rsidRDefault="0044654F" w:rsidP="0044654F">
      <w:pPr>
        <w:pStyle w:val="ListParagraph"/>
        <w:ind w:left="180" w:hanging="180"/>
        <w:rPr>
          <w:rStyle w:val="Hyperlink"/>
          <w:sz w:val="16"/>
          <w:szCs w:val="16"/>
        </w:rPr>
      </w:pPr>
      <w:proofErr w:type="spellStart"/>
      <w:r w:rsidRPr="00AA5D13">
        <w:rPr>
          <w:rFonts w:ascii="Arial" w:hAnsi="Arial"/>
          <w:sz w:val="16"/>
          <w:szCs w:val="16"/>
          <w:vertAlign w:val="superscript"/>
        </w:rPr>
        <w:t>n</w:t>
      </w:r>
      <w:r w:rsidRPr="00AA5D13">
        <w:rPr>
          <w:rFonts w:ascii="Arial" w:hAnsi="Arial"/>
          <w:sz w:val="16"/>
          <w:szCs w:val="16"/>
        </w:rPr>
        <w:t>Endorsed</w:t>
      </w:r>
      <w:proofErr w:type="spellEnd"/>
      <w:r w:rsidRPr="00AA5D13">
        <w:rPr>
          <w:rFonts w:ascii="Arial" w:hAnsi="Arial"/>
          <w:sz w:val="16"/>
          <w:szCs w:val="16"/>
        </w:rPr>
        <w:t xml:space="preserve"> at any survey up to and including the last STARRS survey the Soldier took before they separated or retired from the Regular Army, either a baseline STARRS survey or a STARRS-LS survey. Items were based on questions from other studies </w:t>
      </w:r>
      <w:r w:rsidRPr="00AA5D13">
        <w:rPr>
          <w:rFonts w:ascii="Arial" w:hAnsi="Arial"/>
          <w:noProof/>
          <w:sz w:val="16"/>
          <w:szCs w:val="16"/>
        </w:rPr>
        <w:t>[50, 51]</w:t>
      </w:r>
      <w:r w:rsidRPr="00AA5D13">
        <w:rPr>
          <w:rFonts w:ascii="Arial" w:hAnsi="Arial"/>
          <w:sz w:val="16"/>
          <w:szCs w:val="16"/>
        </w:rPr>
        <w:t>.</w:t>
      </w:r>
    </w:p>
    <w:p w14:paraId="6E73B442" w14:textId="77777777" w:rsidR="0044654F" w:rsidRPr="00AA5D13" w:rsidRDefault="0044654F" w:rsidP="0044654F">
      <w:pPr>
        <w:ind w:left="180" w:hanging="180"/>
        <w:contextualSpacing/>
        <w:rPr>
          <w:rFonts w:eastAsiaTheme="minorHAnsi" w:cs="Arial"/>
          <w:sz w:val="16"/>
          <w:szCs w:val="16"/>
        </w:rPr>
      </w:pPr>
      <w:proofErr w:type="spellStart"/>
      <w:r w:rsidRPr="00AA5D13">
        <w:rPr>
          <w:rFonts w:ascii="Arial" w:hAnsi="Arial" w:cs="Arial"/>
          <w:sz w:val="16"/>
          <w:szCs w:val="16"/>
          <w:vertAlign w:val="superscript"/>
        </w:rPr>
        <w:t>o</w:t>
      </w:r>
      <w:r w:rsidRPr="00AA5D13">
        <w:rPr>
          <w:rFonts w:ascii="Arial" w:eastAsia="Calibri" w:hAnsi="Arial" w:cs="Arial"/>
          <w:sz w:val="16"/>
          <w:szCs w:val="16"/>
        </w:rPr>
        <w:t>Based</w:t>
      </w:r>
      <w:proofErr w:type="spellEnd"/>
      <w:r w:rsidRPr="00AA5D13">
        <w:rPr>
          <w:rFonts w:ascii="Arial" w:eastAsia="Calibri" w:hAnsi="Arial" w:cs="Arial"/>
          <w:sz w:val="16"/>
          <w:szCs w:val="16"/>
        </w:rPr>
        <w:t xml:space="preserve"> on the rating of 12-month stress in life overall at the last survey taken before separating or retiring from the Regular Army, </w:t>
      </w:r>
      <w:r w:rsidRPr="00AA5D13">
        <w:rPr>
          <w:rFonts w:ascii="Arial" w:hAnsi="Arial" w:cs="Arial"/>
          <w:sz w:val="16"/>
          <w:szCs w:val="16"/>
        </w:rPr>
        <w:t xml:space="preserve">where 0=no stress, 1=mild, 2=moderate, 3=severe, and 4 = very severe stress </w:t>
      </w:r>
      <w:r w:rsidRPr="00AA5D13">
        <w:rPr>
          <w:rFonts w:ascii="Arial" w:hAnsi="Arial" w:cs="Arial"/>
          <w:noProof/>
          <w:sz w:val="16"/>
          <w:szCs w:val="16"/>
        </w:rPr>
        <w:t>[52]</w:t>
      </w:r>
      <w:r w:rsidRPr="00AA5D13">
        <w:rPr>
          <w:rFonts w:ascii="Arial" w:hAnsi="Arial" w:cs="Arial"/>
          <w:sz w:val="16"/>
          <w:szCs w:val="16"/>
        </w:rPr>
        <w:t>.</w:t>
      </w:r>
    </w:p>
    <w:p w14:paraId="67D74BC6" w14:textId="77777777" w:rsidR="0044654F" w:rsidRPr="00AA5D13" w:rsidRDefault="0044654F" w:rsidP="0044654F">
      <w:pPr>
        <w:ind w:left="180" w:hanging="180"/>
        <w:contextualSpacing/>
        <w:rPr>
          <w:rFonts w:ascii="Arial" w:eastAsia="Calibri" w:hAnsi="Arial" w:cs="Arial"/>
          <w:sz w:val="16"/>
          <w:szCs w:val="16"/>
          <w:highlight w:val="yellow"/>
        </w:rPr>
      </w:pPr>
      <w:proofErr w:type="spellStart"/>
      <w:r w:rsidRPr="00AA5D13">
        <w:rPr>
          <w:rFonts w:ascii="Arial" w:eastAsia="Calibri" w:hAnsi="Arial" w:cs="Arial"/>
          <w:sz w:val="16"/>
          <w:szCs w:val="16"/>
          <w:vertAlign w:val="superscript"/>
        </w:rPr>
        <w:t>p</w:t>
      </w:r>
      <w:r w:rsidRPr="00AA5D13">
        <w:rPr>
          <w:rFonts w:ascii="Arial" w:eastAsia="Calibri" w:hAnsi="Arial" w:cs="Arial"/>
          <w:sz w:val="16"/>
          <w:szCs w:val="16"/>
        </w:rPr>
        <w:t>The</w:t>
      </w:r>
      <w:proofErr w:type="spellEnd"/>
      <w:r w:rsidRPr="00AA5D13">
        <w:rPr>
          <w:rFonts w:ascii="Arial" w:eastAsia="Calibri" w:hAnsi="Arial" w:cs="Arial"/>
          <w:sz w:val="16"/>
          <w:szCs w:val="16"/>
        </w:rPr>
        <w:t xml:space="preserve"> Tailored Adaptive Personality Assessment System (TAPAS) is a non-cognitive assessment administered at the Military Entrance Processing Station (prior to enlistment) to measure personality, temperament, motivation, and other characteristics. It is used to determine eligibility and success in the Army, attrition, work performance, and other work/Army-related outcomes. We included 5 dimensional scales and 2 Army constructed standardized composite scores (mean = 0, standard deviations = 1): the “Will-do” composite is used to predict non-cognitive aspects of performance such as physical fitness (e.g., exercising regularly), motivation at work (e.g., working extra hours), and leadership (e.g., supporting peers) and the “Adaptation” composite, which is used to predict retention in the Army by measuring thoughts on separation/retention and perceived fit/adjustment to Army life </w:t>
      </w:r>
      <w:r w:rsidRPr="00AA5D13">
        <w:rPr>
          <w:rFonts w:ascii="Arial" w:eastAsia="Calibri" w:hAnsi="Arial" w:cs="Arial"/>
          <w:noProof/>
          <w:sz w:val="16"/>
          <w:szCs w:val="16"/>
        </w:rPr>
        <w:t>[53, 54]</w:t>
      </w:r>
      <w:r w:rsidRPr="00AA5D13">
        <w:rPr>
          <w:rFonts w:ascii="Arial" w:eastAsia="Calibri" w:hAnsi="Arial" w:cs="Arial"/>
          <w:sz w:val="16"/>
          <w:szCs w:val="16"/>
        </w:rPr>
        <w:t>.</w:t>
      </w:r>
    </w:p>
    <w:p w14:paraId="4982D840" w14:textId="77777777" w:rsidR="0044654F" w:rsidRPr="00AA5D13" w:rsidRDefault="0044654F" w:rsidP="0044654F">
      <w:pPr>
        <w:ind w:left="180" w:hanging="180"/>
        <w:contextualSpacing/>
        <w:rPr>
          <w:rFonts w:ascii="Arial" w:eastAsiaTheme="minorHAnsi" w:hAnsi="Arial" w:cs="Arial"/>
          <w:bCs/>
          <w:sz w:val="16"/>
          <w:szCs w:val="16"/>
        </w:rPr>
      </w:pPr>
      <w:proofErr w:type="spellStart"/>
      <w:r w:rsidRPr="00AA5D13">
        <w:rPr>
          <w:rFonts w:ascii="Arial" w:hAnsi="Arial" w:cs="Arial"/>
          <w:bCs/>
          <w:sz w:val="16"/>
          <w:szCs w:val="16"/>
          <w:vertAlign w:val="superscript"/>
        </w:rPr>
        <w:t>q</w:t>
      </w:r>
      <w:r w:rsidRPr="00AA5D13">
        <w:rPr>
          <w:rFonts w:ascii="Arial" w:hAnsi="Arial" w:cs="Arial"/>
          <w:bCs/>
          <w:sz w:val="16"/>
          <w:szCs w:val="16"/>
        </w:rPr>
        <w:t>Items</w:t>
      </w:r>
      <w:proofErr w:type="spellEnd"/>
      <w:r w:rsidRPr="00AA5D13">
        <w:rPr>
          <w:rFonts w:ascii="Arial" w:hAnsi="Arial" w:cs="Arial"/>
          <w:bCs/>
          <w:sz w:val="16"/>
          <w:szCs w:val="16"/>
        </w:rPr>
        <w:t xml:space="preserve"> were rated on a 0-4 scale; 6 items were included in both the antisocial scale and borderline scale, the anger-irritability scale included 9 items, and 5 were in the resilience scale. See Zuromski et al., 2020 </w:t>
      </w:r>
      <w:r w:rsidRPr="00AA5D13">
        <w:rPr>
          <w:rFonts w:ascii="Arial" w:hAnsi="Arial" w:cs="Arial"/>
          <w:bCs/>
          <w:noProof/>
          <w:sz w:val="16"/>
          <w:szCs w:val="16"/>
        </w:rPr>
        <w:t>[55]</w:t>
      </w:r>
      <w:r w:rsidRPr="00AA5D13">
        <w:rPr>
          <w:rFonts w:ascii="Arial" w:hAnsi="Arial" w:cs="Arial"/>
          <w:bCs/>
          <w:sz w:val="16"/>
          <w:szCs w:val="16"/>
        </w:rPr>
        <w:t xml:space="preserve"> for details and sources of items in each scale.</w:t>
      </w:r>
    </w:p>
    <w:p w14:paraId="3BAEE99D" w14:textId="77777777" w:rsidR="0044654F" w:rsidRPr="00AA5D13" w:rsidRDefault="0044654F" w:rsidP="0044654F">
      <w:pPr>
        <w:ind w:left="180" w:hanging="180"/>
        <w:contextualSpacing/>
        <w:rPr>
          <w:rFonts w:ascii="Arial" w:hAnsi="Arial" w:cs="Arial"/>
          <w:bCs/>
          <w:sz w:val="16"/>
          <w:szCs w:val="16"/>
        </w:rPr>
      </w:pPr>
      <w:proofErr w:type="spellStart"/>
      <w:r w:rsidRPr="00AA5D13">
        <w:rPr>
          <w:rFonts w:ascii="Arial" w:hAnsi="Arial" w:cs="Arial"/>
          <w:bCs/>
          <w:sz w:val="16"/>
          <w:szCs w:val="16"/>
          <w:vertAlign w:val="superscript"/>
        </w:rPr>
        <w:t>r</w:t>
      </w:r>
      <w:r w:rsidRPr="00AA5D13">
        <w:rPr>
          <w:rFonts w:ascii="Arial" w:hAnsi="Arial" w:cs="Arial"/>
          <w:bCs/>
          <w:sz w:val="16"/>
          <w:szCs w:val="16"/>
        </w:rPr>
        <w:t>Count</w:t>
      </w:r>
      <w:proofErr w:type="spellEnd"/>
      <w:r w:rsidRPr="00AA5D13">
        <w:rPr>
          <w:rFonts w:ascii="Arial" w:hAnsi="Arial" w:cs="Arial"/>
          <w:bCs/>
          <w:sz w:val="16"/>
          <w:szCs w:val="16"/>
        </w:rPr>
        <w:t xml:space="preserve"> of days with the diagnosis code associated with an inpatient stay or outpatient visit. Duplicate diagnosis codes on the same day were only counted once (i.e., if the Soldier had multiple medical encounters/visits on the same day and had the same diagnosis code at each encounter on that same day, it only counted as 1 day/visit with that diagnosis).</w:t>
      </w:r>
    </w:p>
    <w:bookmarkEnd w:id="72"/>
    <w:p w14:paraId="4045081F"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s</w:t>
      </w:r>
      <w:r w:rsidRPr="00AA5D13">
        <w:rPr>
          <w:rFonts w:ascii="Arial" w:eastAsia="Calibri" w:hAnsi="Arial" w:cs="Arial"/>
          <w:sz w:val="16"/>
          <w:szCs w:val="16"/>
        </w:rPr>
        <w:t>Suicidal</w:t>
      </w:r>
      <w:proofErr w:type="spellEnd"/>
      <w:r w:rsidRPr="00AA5D13">
        <w:rPr>
          <w:rFonts w:ascii="Arial" w:eastAsia="Calibri" w:hAnsi="Arial" w:cs="Arial"/>
          <w:sz w:val="16"/>
          <w:szCs w:val="16"/>
        </w:rPr>
        <w:t xml:space="preserve"> ideation was defined as the presence of any of the following: 1) a Department of Defense Suicide Event Report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record for suicidal ideation; 2) a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record for suicide attempt resulting in hospitalization, evacuation from combat theater, or other attempt related action without a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method recorded (i.e., only missing/unknown method in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and no ICD-9/10-CM code for self-harm or suspicious injury within 4 weeks (before/after) of the event; or 3) an ICD-9/10-CM code for suicidal ideation </w:t>
      </w:r>
      <w:bookmarkStart w:id="73" w:name="_Hlk155171043"/>
      <w:r w:rsidRPr="00AA5D13">
        <w:rPr>
          <w:rFonts w:ascii="Arial" w:eastAsia="Calibri" w:hAnsi="Arial" w:cs="Arial"/>
          <w:sz w:val="16"/>
          <w:szCs w:val="16"/>
        </w:rPr>
        <w:t xml:space="preserve">(V62.84 or R45.851) </w:t>
      </w:r>
      <w:bookmarkEnd w:id="73"/>
      <w:r w:rsidRPr="00AA5D13">
        <w:rPr>
          <w:rFonts w:ascii="Arial" w:eastAsia="Calibri" w:hAnsi="Arial" w:cs="Arial"/>
          <w:sz w:val="16"/>
          <w:szCs w:val="16"/>
        </w:rPr>
        <w:t>recorded in the medical data. Suicide attempt was identified by any of the following: 1) a Department of Defense Suicide Event Report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record indicating suicide attempt/gesture or self-harm without intent; 2) a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suicide attempt resulting in hospitalization, attempt resulting in evacuation from combat theater, or other attempt related action and a </w:t>
      </w:r>
      <w:proofErr w:type="spellStart"/>
      <w:r w:rsidRPr="00AA5D13">
        <w:rPr>
          <w:rFonts w:ascii="Arial" w:eastAsia="Calibri" w:hAnsi="Arial" w:cs="Arial"/>
          <w:sz w:val="16"/>
          <w:szCs w:val="16"/>
        </w:rPr>
        <w:t>DoDSER</w:t>
      </w:r>
      <w:proofErr w:type="spellEnd"/>
      <w:r w:rsidRPr="00AA5D13">
        <w:rPr>
          <w:rFonts w:ascii="Arial" w:eastAsia="Calibri" w:hAnsi="Arial" w:cs="Arial"/>
          <w:sz w:val="16"/>
          <w:szCs w:val="16"/>
        </w:rPr>
        <w:t xml:space="preserve"> method for the event or an ICD-9/10-CM code for self-harm or suspicious injury within 4 weeks (before/after) of the event; 3) any ICD-9/10-CM code for intentional self-harm (E950-E958 and comparable ICD-10 codes) in the medical data; or</w:t>
      </w:r>
      <w:r w:rsidRPr="00AA5D13">
        <w:rPr>
          <w:rFonts w:ascii="Arial" w:hAnsi="Arial" w:cs="Arial"/>
          <w:sz w:val="16"/>
          <w:szCs w:val="16"/>
        </w:rPr>
        <w:t xml:space="preserve"> 4) </w:t>
      </w:r>
      <w:r w:rsidRPr="00AA5D13">
        <w:rPr>
          <w:rFonts w:ascii="Arial" w:eastAsia="Calibri" w:hAnsi="Arial" w:cs="Arial"/>
          <w:sz w:val="16"/>
          <w:szCs w:val="16"/>
        </w:rPr>
        <w:t xml:space="preserve">ICD-9/10-CM code or NATO Standardization Agreement 2050 (STANAG) Trauma Code 4 indicating intentional self-inflicted injury. ICD-9-CM diagnosis codes E950-E958 and comparable ICD-10-CM codes were used to identify suicide </w:t>
      </w:r>
      <w:proofErr w:type="gramStart"/>
      <w:r w:rsidRPr="00AA5D13">
        <w:rPr>
          <w:rFonts w:ascii="Arial" w:eastAsia="Calibri" w:hAnsi="Arial" w:cs="Arial"/>
          <w:sz w:val="16"/>
          <w:szCs w:val="16"/>
        </w:rPr>
        <w:t>attempt</w:t>
      </w:r>
      <w:proofErr w:type="gramEnd"/>
      <w:r w:rsidRPr="00AA5D13">
        <w:rPr>
          <w:rFonts w:ascii="Arial" w:eastAsia="Calibri" w:hAnsi="Arial" w:cs="Arial"/>
          <w:sz w:val="16"/>
          <w:szCs w:val="16"/>
        </w:rPr>
        <w:t xml:space="preserve"> during a medical encounter</w:t>
      </w:r>
      <w:r w:rsidRPr="00AA5D13">
        <w:rPr>
          <w:sz w:val="16"/>
          <w:szCs w:val="16"/>
        </w:rPr>
        <w:t xml:space="preserve"> </w:t>
      </w:r>
      <w:r w:rsidRPr="00AA5D13">
        <w:rPr>
          <w:rFonts w:ascii="Arial" w:eastAsia="Calibri" w:hAnsi="Arial" w:cs="Arial"/>
          <w:noProof/>
          <w:sz w:val="16"/>
          <w:szCs w:val="16"/>
        </w:rPr>
        <w:t>[56, 57]</w:t>
      </w:r>
      <w:r w:rsidRPr="00AA5D13">
        <w:rPr>
          <w:rFonts w:ascii="Arial" w:eastAsia="Calibri" w:hAnsi="Arial" w:cs="Arial"/>
          <w:sz w:val="16"/>
          <w:szCs w:val="16"/>
        </w:rPr>
        <w:t xml:space="preserve"> </w:t>
      </w:r>
      <w:r w:rsidRPr="00AA5D13">
        <w:rPr>
          <w:rFonts w:ascii="Arial" w:eastAsia="Calibri" w:hAnsi="Arial" w:cs="Arial"/>
          <w:noProof/>
          <w:sz w:val="16"/>
          <w:szCs w:val="16"/>
        </w:rPr>
        <w:t>[58]</w:t>
      </w:r>
      <w:r w:rsidRPr="00AA5D13">
        <w:rPr>
          <w:rFonts w:ascii="Arial" w:eastAsia="Calibri" w:hAnsi="Arial" w:cs="Arial"/>
          <w:sz w:val="16"/>
          <w:szCs w:val="16"/>
        </w:rPr>
        <w:t>.</w:t>
      </w:r>
    </w:p>
    <w:p w14:paraId="3355702B"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eastAsia="Calibri" w:hAnsi="Arial" w:cs="Arial"/>
          <w:sz w:val="16"/>
          <w:szCs w:val="16"/>
          <w:vertAlign w:val="superscript"/>
        </w:rPr>
        <w:t>t</w:t>
      </w:r>
      <w:r w:rsidRPr="00AA5D13">
        <w:rPr>
          <w:rFonts w:ascii="Arial" w:eastAsia="Calibri" w:hAnsi="Arial" w:cs="Arial"/>
          <w:sz w:val="16"/>
          <w:szCs w:val="16"/>
        </w:rPr>
        <w:t>Soldiers</w:t>
      </w:r>
      <w:proofErr w:type="spellEnd"/>
      <w:r w:rsidRPr="00AA5D13">
        <w:rPr>
          <w:rFonts w:ascii="Arial" w:eastAsia="Calibri" w:hAnsi="Arial" w:cs="Arial"/>
          <w:sz w:val="16"/>
          <w:szCs w:val="16"/>
        </w:rPr>
        <w:t xml:space="preserve"> are screened for behavioral health issues and risk of harm or injury to self or others immediately upon reporting to the WTU. A full risk assessment is conducted by the Soldier’s social worker, </w:t>
      </w:r>
      <w:r w:rsidRPr="00AA5D13">
        <w:rPr>
          <w:rFonts w:ascii="Arial" w:hAnsi="Arial" w:cs="Arial"/>
          <w:sz w:val="16"/>
          <w:szCs w:val="16"/>
        </w:rPr>
        <w:t xml:space="preserve">platoon sergeant/squad leader, nurse case manager, and primary care manager </w:t>
      </w:r>
      <w:r w:rsidRPr="00AA5D13">
        <w:rPr>
          <w:rFonts w:ascii="Arial" w:eastAsia="Calibri" w:hAnsi="Arial" w:cs="Arial"/>
          <w:sz w:val="16"/>
          <w:szCs w:val="16"/>
        </w:rPr>
        <w:t xml:space="preserve">several days after arrival and as needed throughout their time in the WTU. Soldiers are assessed for risky behaviors and other behavioral health issues, such as anger/aggression, anxiety, PTSD, self-harm, recent stays in a psychiatric unit, substance abuse, domestic violence, social withdrawal, etc. The WTU commander reviews these assessments, designates the overall risk level (low, moderate-low, moderate, high), and develops a risk mitigation plan, if necessary (e.g., referral to substance abuse program, safety counseling, referral to emergency department, no alcohol order, etc.). We created count variables for the number of WTU behavioral health risk assessments conducted and the number of positive </w:t>
      </w:r>
      <w:bookmarkStart w:id="74" w:name="_Hlk128563549"/>
      <w:r w:rsidRPr="00AA5D13">
        <w:rPr>
          <w:rFonts w:ascii="Arial" w:eastAsia="Calibri" w:hAnsi="Arial" w:cs="Arial"/>
          <w:sz w:val="16"/>
          <w:szCs w:val="16"/>
        </w:rPr>
        <w:t xml:space="preserve">suicide risk assessments </w:t>
      </w:r>
      <w:bookmarkEnd w:id="74"/>
      <w:r w:rsidRPr="00AA5D13">
        <w:rPr>
          <w:rFonts w:ascii="Arial" w:eastAsia="Calibri" w:hAnsi="Arial" w:cs="Arial"/>
          <w:sz w:val="16"/>
          <w:szCs w:val="16"/>
        </w:rPr>
        <w:t>per month during a 12-month period</w:t>
      </w:r>
      <w:bookmarkStart w:id="75" w:name="_Hlk128563566"/>
      <w:r w:rsidRPr="00AA5D13">
        <w:rPr>
          <w:rFonts w:ascii="Arial" w:eastAsia="Calibri" w:hAnsi="Arial" w:cs="Arial"/>
          <w:sz w:val="16"/>
          <w:szCs w:val="16"/>
        </w:rPr>
        <w:t>, which is a 0-60 continuous variable for the number of times each of the following were positive</w:t>
      </w:r>
      <w:bookmarkEnd w:id="75"/>
      <w:r w:rsidRPr="00AA5D13">
        <w:rPr>
          <w:rFonts w:ascii="Arial" w:eastAsia="Calibri" w:hAnsi="Arial" w:cs="Arial"/>
          <w:sz w:val="16"/>
          <w:szCs w:val="16"/>
        </w:rPr>
        <w:t xml:space="preserve">: </w:t>
      </w:r>
      <w:bookmarkStart w:id="76" w:name="_Hlk128563591"/>
      <w:r w:rsidRPr="00AA5D13">
        <w:rPr>
          <w:rFonts w:ascii="Arial" w:eastAsia="Calibri" w:hAnsi="Arial" w:cs="Arial"/>
          <w:sz w:val="16"/>
          <w:szCs w:val="16"/>
        </w:rPr>
        <w:t xml:space="preserve">1) made a 6-month suicide attempt as indicated by the Soldiers </w:t>
      </w:r>
      <w:r w:rsidRPr="00AA5D13">
        <w:rPr>
          <w:rFonts w:ascii="Arial" w:hAnsi="Arial" w:cs="Arial"/>
          <w:sz w:val="16"/>
          <w:szCs w:val="16"/>
        </w:rPr>
        <w:t xml:space="preserve">platoon sergeant/squad leader </w:t>
      </w:r>
      <w:r w:rsidRPr="00AA5D13">
        <w:rPr>
          <w:rFonts w:ascii="Arial" w:eastAsia="Calibri" w:hAnsi="Arial" w:cs="Arial"/>
          <w:sz w:val="16"/>
          <w:szCs w:val="16"/>
        </w:rPr>
        <w:t xml:space="preserve">(0=no attempt, 1=6-month attempt), 2) made a 6-month suicide attempt as indicated by the </w:t>
      </w:r>
      <w:r w:rsidRPr="00AA5D13">
        <w:rPr>
          <w:rFonts w:ascii="Arial" w:hAnsi="Arial" w:cs="Arial"/>
          <w:sz w:val="16"/>
          <w:szCs w:val="16"/>
        </w:rPr>
        <w:t>nurse case manager</w:t>
      </w:r>
      <w:r w:rsidRPr="00AA5D13">
        <w:rPr>
          <w:rFonts w:ascii="Arial" w:eastAsia="Calibri" w:hAnsi="Arial" w:cs="Arial"/>
          <w:sz w:val="16"/>
          <w:szCs w:val="16"/>
        </w:rPr>
        <w:t xml:space="preserve"> (0=no attempt, 1=6-month attempt), </w:t>
      </w:r>
      <w:bookmarkEnd w:id="76"/>
      <w:r w:rsidRPr="00AA5D13">
        <w:rPr>
          <w:rFonts w:ascii="Arial" w:eastAsia="Calibri" w:hAnsi="Arial" w:cs="Arial"/>
          <w:sz w:val="16"/>
          <w:szCs w:val="16"/>
        </w:rPr>
        <w:t>3) the social workers’ self-harm and suicidal thoughts risk assessment (0=low/moderately low risk, 1=moderate/high risk), 4) commander referral to safety counseling for danger to self or others (0=no, 1=yes), and 5) Commander referral to ER for suicidal ideation (0=no, 1=yes). We also created a WTU suicide risk level variable, which is a 0-5 sum of the 5 variables listed above</w:t>
      </w:r>
      <w:r w:rsidRPr="00AA5D13">
        <w:rPr>
          <w:sz w:val="16"/>
          <w:szCs w:val="16"/>
        </w:rPr>
        <w:t xml:space="preserve"> </w:t>
      </w:r>
      <w:r w:rsidRPr="00AA5D13">
        <w:rPr>
          <w:rFonts w:ascii="Arial" w:eastAsia="Calibri" w:hAnsi="Arial" w:cs="Arial"/>
          <w:noProof/>
          <w:sz w:val="16"/>
          <w:szCs w:val="16"/>
        </w:rPr>
        <w:t>[40]</w:t>
      </w:r>
      <w:r w:rsidRPr="00AA5D13">
        <w:rPr>
          <w:rFonts w:ascii="Arial" w:eastAsia="Calibri" w:hAnsi="Arial" w:cs="Arial"/>
          <w:sz w:val="16"/>
          <w:szCs w:val="16"/>
        </w:rPr>
        <w:t>.</w:t>
      </w:r>
      <w:r w:rsidRPr="00AA5D13">
        <w:rPr>
          <w:rFonts w:ascii="Arial" w:hAnsi="Arial" w:cs="Arial"/>
          <w:sz w:val="16"/>
          <w:szCs w:val="16"/>
        </w:rPr>
        <w:t xml:space="preserve"> </w:t>
      </w:r>
    </w:p>
    <w:p w14:paraId="6FBCF277" w14:textId="77777777" w:rsidR="0044654F" w:rsidRPr="00AA5D13" w:rsidRDefault="0044654F" w:rsidP="0044654F">
      <w:pPr>
        <w:pStyle w:val="NoSpacing"/>
        <w:ind w:left="180" w:hanging="180"/>
        <w:rPr>
          <w:rFonts w:ascii="Arial" w:eastAsia="Calibri" w:hAnsi="Arial" w:cs="Arial"/>
          <w:sz w:val="16"/>
          <w:szCs w:val="16"/>
        </w:rPr>
      </w:pPr>
      <w:proofErr w:type="spellStart"/>
      <w:r w:rsidRPr="00AA5D13">
        <w:rPr>
          <w:rFonts w:ascii="Arial" w:hAnsi="Arial"/>
          <w:sz w:val="16"/>
          <w:szCs w:val="16"/>
          <w:vertAlign w:val="superscript"/>
        </w:rPr>
        <w:t>u</w:t>
      </w:r>
      <w:r w:rsidRPr="00AA5D13">
        <w:rPr>
          <w:rFonts w:ascii="Arial" w:hAnsi="Arial"/>
          <w:sz w:val="16"/>
          <w:szCs w:val="16"/>
        </w:rPr>
        <w:t>Endorsed</w:t>
      </w:r>
      <w:proofErr w:type="spellEnd"/>
      <w:r w:rsidRPr="00AA5D13">
        <w:rPr>
          <w:rFonts w:ascii="Arial" w:hAnsi="Arial"/>
          <w:sz w:val="16"/>
          <w:szCs w:val="16"/>
        </w:rPr>
        <w:t xml:space="preserve"> at any survey up to and including the last </w:t>
      </w:r>
      <w:r w:rsidRPr="00AA5D13">
        <w:rPr>
          <w:rFonts w:ascii="Arial" w:eastAsia="Times New Roman" w:hAnsi="Arial"/>
          <w:sz w:val="16"/>
          <w:szCs w:val="16"/>
        </w:rPr>
        <w:t>STARRS survey the Soldier took before they separated or retired from the Regular Army, either a baseline STARRS survey or a STARRS-LS survey</w:t>
      </w:r>
      <w:r w:rsidRPr="00AA5D13">
        <w:rPr>
          <w:rFonts w:ascii="Arial" w:hAnsi="Arial"/>
          <w:sz w:val="16"/>
          <w:szCs w:val="16"/>
        </w:rPr>
        <w:t xml:space="preserve">. Items were adapted from the Columbia-Suicide Severity Rating Scale (C-SSRS; </w:t>
      </w:r>
      <w:r w:rsidRPr="00AA5D13">
        <w:rPr>
          <w:rFonts w:ascii="Arial" w:hAnsi="Arial"/>
          <w:noProof/>
          <w:sz w:val="16"/>
          <w:szCs w:val="16"/>
        </w:rPr>
        <w:t>[59, 60]</w:t>
      </w:r>
      <w:r w:rsidRPr="00AA5D13">
        <w:rPr>
          <w:rFonts w:ascii="Arial" w:hAnsi="Arial"/>
          <w:sz w:val="16"/>
          <w:szCs w:val="16"/>
        </w:rPr>
        <w:t xml:space="preserve"> and the Self-Injurious Thoughts and Behaviors Interview (SITBI; </w:t>
      </w:r>
      <w:r w:rsidRPr="00AA5D13">
        <w:rPr>
          <w:rFonts w:ascii="Arial" w:hAnsi="Arial"/>
          <w:noProof/>
          <w:sz w:val="16"/>
          <w:szCs w:val="16"/>
        </w:rPr>
        <w:t>[61]</w:t>
      </w:r>
      <w:r w:rsidRPr="00AA5D13">
        <w:rPr>
          <w:rFonts w:ascii="Arial" w:hAnsi="Arial"/>
          <w:sz w:val="16"/>
          <w:szCs w:val="16"/>
        </w:rPr>
        <w:t>).</w:t>
      </w:r>
    </w:p>
    <w:p w14:paraId="3EAEBF0F" w14:textId="77777777" w:rsidR="0044654F" w:rsidRPr="00AA5D13" w:rsidRDefault="0044654F" w:rsidP="0044654F">
      <w:pPr>
        <w:ind w:left="180" w:hanging="180"/>
        <w:rPr>
          <w:rFonts w:ascii="Arial" w:hAnsi="Arial" w:cs="Arial"/>
          <w:sz w:val="16"/>
          <w:szCs w:val="16"/>
        </w:rPr>
      </w:pPr>
      <w:proofErr w:type="spellStart"/>
      <w:r w:rsidRPr="00AA5D13">
        <w:rPr>
          <w:rFonts w:ascii="Arial" w:hAnsi="Arial" w:cs="Arial"/>
          <w:bCs/>
          <w:sz w:val="16"/>
          <w:szCs w:val="16"/>
          <w:vertAlign w:val="superscript"/>
        </w:rPr>
        <w:t>v</w:t>
      </w:r>
      <w:r w:rsidRPr="00AA5D13">
        <w:rPr>
          <w:rFonts w:ascii="Arial" w:hAnsi="Arial" w:cs="Arial"/>
          <w:bCs/>
          <w:sz w:val="16"/>
          <w:szCs w:val="16"/>
        </w:rPr>
        <w:t>The</w:t>
      </w:r>
      <w:proofErr w:type="spellEnd"/>
      <w:r w:rsidRPr="00AA5D13">
        <w:rPr>
          <w:rFonts w:ascii="Arial" w:hAnsi="Arial" w:cs="Arial"/>
          <w:bCs/>
          <w:sz w:val="16"/>
          <w:szCs w:val="16"/>
        </w:rPr>
        <w:t xml:space="preserve"> Polytrauma Clinical Triad is the co-occurrence of </w:t>
      </w:r>
      <w:r w:rsidRPr="00AA5D13">
        <w:rPr>
          <w:rFonts w:ascii="Arial" w:eastAsia="Calibri" w:hAnsi="Arial" w:cs="Arial"/>
          <w:sz w:val="16"/>
          <w:szCs w:val="16"/>
        </w:rPr>
        <w:t>TBI, PTSD, &amp; pain</w:t>
      </w:r>
      <w:r w:rsidRPr="00AA5D13">
        <w:rPr>
          <w:rFonts w:ascii="Arial" w:hAnsi="Arial" w:cs="Arial"/>
          <w:bCs/>
          <w:sz w:val="16"/>
          <w:szCs w:val="16"/>
        </w:rPr>
        <w:t xml:space="preserve"> </w:t>
      </w:r>
      <w:r w:rsidRPr="00AA5D13">
        <w:rPr>
          <w:rFonts w:ascii="Arial" w:hAnsi="Arial" w:cs="Arial"/>
          <w:bCs/>
          <w:noProof/>
          <w:sz w:val="16"/>
          <w:szCs w:val="16"/>
        </w:rPr>
        <w:t>[62, 63]</w:t>
      </w:r>
      <w:r w:rsidRPr="00AA5D13">
        <w:rPr>
          <w:rFonts w:ascii="Arial" w:hAnsi="Arial" w:cs="Arial"/>
          <w:bCs/>
          <w:sz w:val="16"/>
          <w:szCs w:val="16"/>
        </w:rPr>
        <w:t xml:space="preserve">. The full triad or any combination of the PCT conditions can be present to meet the definition. We also included depression in our triad, based on previous research that it is often comorbid with PCT and suicidality </w:t>
      </w:r>
      <w:r w:rsidRPr="00AA5D13">
        <w:rPr>
          <w:rFonts w:ascii="Arial" w:hAnsi="Arial" w:cs="Arial"/>
          <w:bCs/>
          <w:noProof/>
          <w:sz w:val="16"/>
          <w:szCs w:val="16"/>
        </w:rPr>
        <w:t>[64]</w:t>
      </w:r>
      <w:r w:rsidRPr="00AA5D13">
        <w:rPr>
          <w:rFonts w:ascii="Arial" w:hAnsi="Arial" w:cs="Arial"/>
          <w:bCs/>
          <w:sz w:val="16"/>
          <w:szCs w:val="16"/>
        </w:rPr>
        <w:t>.</w:t>
      </w:r>
    </w:p>
    <w:p w14:paraId="50E477CB" w14:textId="77777777" w:rsidR="0044654F" w:rsidRPr="00AA5D13" w:rsidRDefault="0044654F" w:rsidP="0044654F">
      <w:pPr>
        <w:pStyle w:val="EndNoteBibliography"/>
        <w:ind w:left="180" w:hanging="180"/>
        <w:rPr>
          <w:rFonts w:ascii="Arial" w:hAnsi="Arial" w:cs="Arial"/>
          <w:bCs/>
          <w:sz w:val="16"/>
          <w:szCs w:val="16"/>
        </w:rPr>
      </w:pPr>
      <w:r w:rsidRPr="00AA5D13">
        <w:rPr>
          <w:rFonts w:ascii="Arial" w:hAnsi="Arial" w:cs="Arial"/>
          <w:sz w:val="16"/>
          <w:szCs w:val="16"/>
          <w:vertAlign w:val="superscript"/>
        </w:rPr>
        <w:t>w</w:t>
      </w:r>
      <w:r w:rsidRPr="00AA5D13">
        <w:rPr>
          <w:rFonts w:ascii="Arial" w:hAnsi="Arial" w:cs="Arial"/>
          <w:bCs/>
          <w:sz w:val="16"/>
          <w:szCs w:val="16"/>
        </w:rPr>
        <w:t>Pugh [23, 65] identified 6 comorbid clusters of disorders in US Veterans from Afghanistan and Iraq: Cluster 1 = PCT-D (</w:t>
      </w:r>
      <w:r w:rsidRPr="00AA5D13">
        <w:rPr>
          <w:rFonts w:ascii="Arial" w:eastAsia="Calibri" w:hAnsi="Arial" w:cs="Arial"/>
          <w:sz w:val="16"/>
          <w:szCs w:val="16"/>
        </w:rPr>
        <w:t>TBI, PTSD, any pain conditions, &amp; major or minor depression</w:t>
      </w:r>
      <w:r w:rsidRPr="00AA5D13">
        <w:rPr>
          <w:rFonts w:ascii="Arial" w:hAnsi="Arial" w:cs="Arial"/>
          <w:bCs/>
          <w:sz w:val="16"/>
          <w:szCs w:val="16"/>
        </w:rPr>
        <w:t>) and chronic disease (cancer, cardiac diseases (e.g., congestive heart failure, heart disease), cerebrovascular disease, cognitive impairment/dementia, diabetes, epilepsy/seizures, hypertension, inflammatory bowel diseases (e.g., Crohn’s disease, colitis), obesity, osteoarthritis, other neurological conditions (e.g., parkinsons, multiple sclerosis), peripheral vascular disease, pituitary disorders, psychosis, rheumatoid arthritis/collagen disease), Cluster 2 = PCT, Cluster 3 = mental health (major or minor depression, PTSD, anxiety disorders, bipolar disorder) and alcohol use disorders or drug abuse/dependence or drug-induced mental disorders, Cluster 4 = sleep, amputation, and chronic disease, Cluster 5 = pain and moderate PTSD, Cluster 6 = relatively healthy. We included cluster 1 and cluster 3 in our model to investigate their association with suicidality.</w:t>
      </w:r>
    </w:p>
    <w:p w14:paraId="67D47C50" w14:textId="77777777" w:rsidR="0044654F" w:rsidRPr="00AA5D13" w:rsidRDefault="0044654F" w:rsidP="0044654F">
      <w:pPr>
        <w:ind w:left="180" w:hanging="180"/>
        <w:rPr>
          <w:rFonts w:ascii="Arial" w:hAnsi="Arial" w:cs="Arial"/>
          <w:sz w:val="16"/>
          <w:szCs w:val="16"/>
          <w:highlight w:val="yellow"/>
        </w:rPr>
      </w:pPr>
      <w:bookmarkStart w:id="77" w:name="_Hlk129777682"/>
      <w:proofErr w:type="spellStart"/>
      <w:r w:rsidRPr="00AA5D13">
        <w:rPr>
          <w:rFonts w:ascii="Arial" w:hAnsi="Arial" w:cs="Arial"/>
          <w:sz w:val="16"/>
          <w:szCs w:val="16"/>
          <w:vertAlign w:val="superscript"/>
        </w:rPr>
        <w:t>x</w:t>
      </w:r>
      <w:r w:rsidRPr="00AA5D13">
        <w:rPr>
          <w:rFonts w:ascii="Arial" w:hAnsi="Arial" w:cs="Arial"/>
          <w:sz w:val="16"/>
          <w:szCs w:val="16"/>
        </w:rPr>
        <w:t>The</w:t>
      </w:r>
      <w:proofErr w:type="spellEnd"/>
      <w:r w:rsidRPr="00AA5D13">
        <w:rPr>
          <w:rFonts w:ascii="Arial" w:hAnsi="Arial" w:cs="Arial"/>
          <w:sz w:val="16"/>
          <w:szCs w:val="16"/>
        </w:rPr>
        <w:t xml:space="preserve"> Current Procedural Terminology (CPT) system and the Healthcare Common Procedure Coding System (HCPCS) Level II are standard coding systems used to describe medical services, surgeries, radiology and laboratory tests, evaluation and </w:t>
      </w:r>
      <w:r w:rsidRPr="00AA5D13">
        <w:rPr>
          <w:rFonts w:ascii="Arial" w:hAnsi="Arial" w:cs="Arial"/>
          <w:sz w:val="16"/>
          <w:szCs w:val="16"/>
        </w:rPr>
        <w:lastRenderedPageBreak/>
        <w:t>management, medications administered, products, supplies, and any other screening or procedure performed during a medical encounter</w:t>
      </w:r>
      <w:r w:rsidRPr="00AA5D13">
        <w:rPr>
          <w:rFonts w:ascii="Arial" w:hAnsi="Arial" w:cs="Arial"/>
          <w:bCs/>
          <w:sz w:val="16"/>
          <w:szCs w:val="16"/>
        </w:rPr>
        <w:t xml:space="preserve"> </w:t>
      </w:r>
      <w:r w:rsidRPr="00AA5D13">
        <w:rPr>
          <w:rFonts w:ascii="Arial" w:hAnsi="Arial" w:cs="Arial"/>
          <w:noProof/>
          <w:sz w:val="16"/>
          <w:szCs w:val="16"/>
        </w:rPr>
        <w:t>[66, 67]</w:t>
      </w:r>
      <w:r w:rsidRPr="00AA5D13">
        <w:rPr>
          <w:rFonts w:ascii="Arial" w:hAnsi="Arial" w:cs="Arial"/>
          <w:sz w:val="16"/>
          <w:szCs w:val="16"/>
        </w:rPr>
        <w:t>.</w:t>
      </w:r>
    </w:p>
    <w:bookmarkEnd w:id="77"/>
    <w:p w14:paraId="5DB1F389" w14:textId="77777777" w:rsidR="0044654F" w:rsidRPr="00AA5D13" w:rsidRDefault="0044654F" w:rsidP="0044654F">
      <w:pPr>
        <w:pStyle w:val="CommentText"/>
        <w:ind w:left="180" w:hanging="180"/>
        <w:rPr>
          <w:rFonts w:ascii="Arial" w:hAnsi="Arial" w:cs="Arial"/>
          <w:sz w:val="16"/>
          <w:szCs w:val="16"/>
        </w:rPr>
      </w:pPr>
      <w:proofErr w:type="spellStart"/>
      <w:r w:rsidRPr="00AA5D13">
        <w:rPr>
          <w:rFonts w:ascii="Arial" w:hAnsi="Arial"/>
          <w:sz w:val="16"/>
          <w:szCs w:val="16"/>
          <w:vertAlign w:val="superscript"/>
        </w:rPr>
        <w:t>y</w:t>
      </w:r>
      <w:r w:rsidRPr="00AA5D13">
        <w:rPr>
          <w:rFonts w:ascii="Arial" w:hAnsi="Arial"/>
          <w:sz w:val="16"/>
          <w:szCs w:val="16"/>
        </w:rPr>
        <w:t>Composite</w:t>
      </w:r>
      <w:proofErr w:type="spellEnd"/>
      <w:r w:rsidRPr="00AA5D13">
        <w:rPr>
          <w:rFonts w:ascii="Arial" w:hAnsi="Arial"/>
          <w:sz w:val="16"/>
          <w:szCs w:val="16"/>
        </w:rPr>
        <w:t xml:space="preserve"> variable, includes Intensive or crisis outpatient psychiatric </w:t>
      </w:r>
      <w:r w:rsidRPr="00AA5D13">
        <w:rPr>
          <w:rFonts w:ascii="Arial" w:hAnsi="Arial"/>
          <w:sz w:val="16"/>
          <w:szCs w:val="16"/>
          <w:shd w:val="clear" w:color="auto" w:fill="FFFFFF"/>
        </w:rPr>
        <w:t xml:space="preserve">treatment &amp; services: </w:t>
      </w:r>
      <w:r w:rsidRPr="00AA5D13">
        <w:rPr>
          <w:rFonts w:ascii="Arial" w:hAnsi="Arial"/>
          <w:sz w:val="16"/>
          <w:szCs w:val="16"/>
        </w:rPr>
        <w:t>psychotherapy for crisis or interactive complexity, therapy and training/educational services related to the care and treatment of patient's disabling mental health problems, mental health partial hospitalization &amp; treatment &lt;24 hours, community psychiatric supportive treatment, crisis intervention mental health services, behavioral health day treatment, psychiatric health facility service, intensive outpatient psychiatric services, therapeutic behavioral services, mental health clubhouse services, and Medicaid certified community behavioral health clinic services (CPT codes 90785, 90839, 90840 &amp; HCPCS codes G0176, G0177, H0035-H0037, H2011-H2013, H2019-H2020, H2030-H2031, S9480, S9484-S9485, T1040-T1041); Behavioral health residential treatment program: hospital and short-term non-hospital residential treatment programs and long-term non-medical non-acute care in a residential treatment program where stay is typically longer than 30 days (HCPCS code H0017-H0019); Family psychotherapy or health behavior interventions: family psychotherapy, multiple family group psychotherapy, family health behavior intervention, or family adaptive behavior treatment guidance (CPT codes 90846, 90847, 90849, 96167-96171, 97156-97157); or Any other psychiatric, behavioral health, or psychological treatment, service, assessment, or intervention, such as individual psychotherapy, group psychotherapy, psychoanalysis, hypnotherapy, psychophysiological therapy incorporating biofeedback training with psychotherapy, psychiatric collaborate care management, neuropsychiatric interventions, neurobehavioral status exam, brief emotional/behavioral assessments, behavioral and qualitative analysis, counseling for substance abuse treatment options, adaptive behavior treatment (individual and group), behavioral health counseling and therapy, health behavior intervention (individual and group), behavioral health care management, and other mental/psychiatric services (</w:t>
      </w:r>
      <w:bookmarkStart w:id="78" w:name="_Hlk158988458"/>
      <w:r w:rsidRPr="00AA5D13">
        <w:rPr>
          <w:rFonts w:ascii="Arial" w:hAnsi="Arial"/>
          <w:sz w:val="16"/>
          <w:szCs w:val="16"/>
        </w:rPr>
        <w:t>CPT codes 0373T, 4060F, 4306F, 4320F, 4526F, 90832-90838, 90845, 90853, 90875, 90876, 90880, 90899, 92524, 96116, 96121, 96127, 96158, 96159, 96164, 96165, 97153-97155, 97158, 99484, 99492-99494; HCPCS codes G0445, G0502-G0504, G0507, G2214, H0004, H0046</w:t>
      </w:r>
      <w:bookmarkEnd w:id="78"/>
      <w:r w:rsidRPr="00AA5D13">
        <w:rPr>
          <w:rFonts w:ascii="Arial" w:hAnsi="Arial"/>
          <w:sz w:val="16"/>
          <w:szCs w:val="16"/>
        </w:rPr>
        <w:t xml:space="preserve">) </w:t>
      </w:r>
      <w:r w:rsidRPr="00AA5D13">
        <w:rPr>
          <w:rFonts w:ascii="Arial" w:hAnsi="Arial"/>
          <w:noProof/>
          <w:sz w:val="16"/>
          <w:szCs w:val="16"/>
        </w:rPr>
        <w:t>[68]</w:t>
      </w:r>
      <w:r w:rsidRPr="00AA5D13">
        <w:rPr>
          <w:rFonts w:ascii="Arial" w:hAnsi="Arial"/>
          <w:sz w:val="16"/>
          <w:szCs w:val="16"/>
        </w:rPr>
        <w:t>.</w:t>
      </w:r>
    </w:p>
    <w:p w14:paraId="0ED8ACE2" w14:textId="77777777" w:rsidR="0044654F" w:rsidRPr="00AA5D13" w:rsidRDefault="0044654F" w:rsidP="0044654F">
      <w:pPr>
        <w:pStyle w:val="CommentText"/>
        <w:ind w:left="180" w:hanging="180"/>
        <w:rPr>
          <w:rFonts w:ascii="Arial" w:hAnsi="Arial"/>
          <w:sz w:val="16"/>
          <w:szCs w:val="16"/>
        </w:rPr>
      </w:pPr>
      <w:proofErr w:type="spellStart"/>
      <w:r w:rsidRPr="00AA5D13">
        <w:rPr>
          <w:rFonts w:ascii="Arial" w:hAnsi="Arial"/>
          <w:sz w:val="16"/>
          <w:szCs w:val="16"/>
          <w:vertAlign w:val="superscript"/>
        </w:rPr>
        <w:t>z</w:t>
      </w:r>
      <w:r w:rsidRPr="00AA5D13">
        <w:rPr>
          <w:rFonts w:ascii="Arial" w:hAnsi="Arial"/>
          <w:sz w:val="16"/>
          <w:szCs w:val="16"/>
        </w:rPr>
        <w:t>Severe</w:t>
      </w:r>
      <w:proofErr w:type="spellEnd"/>
      <w:r w:rsidRPr="00AA5D13">
        <w:rPr>
          <w:rFonts w:ascii="Arial" w:hAnsi="Arial"/>
          <w:sz w:val="16"/>
          <w:szCs w:val="16"/>
        </w:rPr>
        <w:t xml:space="preserve"> depression = severe major depressive disorder diagnostic or screening processes or results (CPT code 3090F, 3091F); Refractive depression = Adult patients 18 years of age or older with major depression or dysthymia who did not reach remission at 6/12 months (6/12-month PHQ-9 score of less than 5) either because PHQ-9 was not assessed or PHQ-9 score is greater than or equal to 5 (HCPCS codes G9573, G9574, G9510) </w:t>
      </w:r>
      <w:r w:rsidRPr="00AA5D13">
        <w:rPr>
          <w:rFonts w:ascii="Arial" w:hAnsi="Arial"/>
          <w:noProof/>
          <w:sz w:val="16"/>
          <w:szCs w:val="16"/>
        </w:rPr>
        <w:t>[68]</w:t>
      </w:r>
      <w:r w:rsidRPr="00AA5D13">
        <w:rPr>
          <w:rFonts w:ascii="Arial" w:hAnsi="Arial"/>
          <w:sz w:val="16"/>
          <w:szCs w:val="16"/>
        </w:rPr>
        <w:t>.</w:t>
      </w:r>
    </w:p>
    <w:p w14:paraId="296D12F9" w14:textId="77777777" w:rsidR="0044654F" w:rsidRPr="00AA5D13" w:rsidRDefault="0044654F" w:rsidP="0044654F">
      <w:pPr>
        <w:pStyle w:val="CommentText"/>
        <w:ind w:left="180" w:hanging="180"/>
        <w:rPr>
          <w:rFonts w:ascii="Arial" w:hAnsi="Arial"/>
          <w:sz w:val="16"/>
          <w:szCs w:val="16"/>
        </w:rPr>
      </w:pPr>
      <w:proofErr w:type="spellStart"/>
      <w:r w:rsidRPr="00AA5D13">
        <w:rPr>
          <w:rFonts w:ascii="Arial" w:hAnsi="Arial"/>
          <w:sz w:val="16"/>
          <w:szCs w:val="16"/>
          <w:vertAlign w:val="superscript"/>
        </w:rPr>
        <w:t>aa</w:t>
      </w:r>
      <w:r w:rsidRPr="00AA5D13">
        <w:rPr>
          <w:rFonts w:ascii="Arial" w:hAnsi="Arial"/>
          <w:sz w:val="16"/>
          <w:szCs w:val="16"/>
        </w:rPr>
        <w:t>Continuous</w:t>
      </w:r>
      <w:proofErr w:type="spellEnd"/>
      <w:r w:rsidRPr="00AA5D13">
        <w:rPr>
          <w:rFonts w:ascii="Arial" w:hAnsi="Arial"/>
          <w:sz w:val="16"/>
          <w:szCs w:val="16"/>
        </w:rPr>
        <w:t xml:space="preserve"> positive airway pressure (CPAP) device (HCPCS codes A7030, CPT codes 94660, 95783, 95811); Electronic positional device (HCPCS code K1001); Mild, moderate, or severe obstructive sleep apnea (HCPCS codes G8848, G8846).</w:t>
      </w:r>
    </w:p>
    <w:p w14:paraId="587DAF20" w14:textId="77777777" w:rsidR="0044654F" w:rsidRPr="00AA5D13" w:rsidRDefault="0044654F" w:rsidP="0044654F">
      <w:pPr>
        <w:pStyle w:val="CommentText"/>
        <w:ind w:left="180" w:hanging="180"/>
        <w:rPr>
          <w:rFonts w:ascii="Arial" w:hAnsi="Arial"/>
          <w:sz w:val="16"/>
          <w:szCs w:val="16"/>
          <w:shd w:val="clear" w:color="auto" w:fill="FFFFFF"/>
        </w:rPr>
      </w:pPr>
      <w:r w:rsidRPr="00AA5D13">
        <w:rPr>
          <w:rFonts w:ascii="Arial" w:hAnsi="Arial"/>
          <w:sz w:val="16"/>
          <w:szCs w:val="16"/>
          <w:shd w:val="clear" w:color="auto" w:fill="FFFFFF"/>
          <w:vertAlign w:val="superscript"/>
        </w:rPr>
        <w:t>bb</w:t>
      </w:r>
      <w:r w:rsidRPr="00AA5D13">
        <w:rPr>
          <w:rFonts w:ascii="Arial" w:hAnsi="Arial"/>
          <w:sz w:val="16"/>
          <w:szCs w:val="16"/>
          <w:shd w:val="clear" w:color="auto" w:fill="FFFFFF"/>
        </w:rPr>
        <w:t xml:space="preserve">ICD-9-CM codes for counseling for marital and partner problems or victim or perpetrator of spousal and partner abuse (V61.10-V61.12) or ICD-10-CM codes for encounter for mental health services for spousal or partner abuse problems (victim or perpetrator) or other specified counseling (Z69.1X, Z71.89) </w:t>
      </w:r>
      <w:r w:rsidRPr="00AA5D13">
        <w:rPr>
          <w:rFonts w:ascii="Arial" w:hAnsi="Arial"/>
          <w:noProof/>
          <w:sz w:val="16"/>
          <w:szCs w:val="16"/>
          <w:shd w:val="clear" w:color="auto" w:fill="FFFFFF"/>
        </w:rPr>
        <w:t>[69]</w:t>
      </w:r>
      <w:r w:rsidRPr="00AA5D13">
        <w:rPr>
          <w:rFonts w:ascii="Arial" w:hAnsi="Arial"/>
          <w:sz w:val="16"/>
          <w:szCs w:val="16"/>
          <w:shd w:val="clear" w:color="auto" w:fill="FFFFFF"/>
        </w:rPr>
        <w:t>.</w:t>
      </w:r>
    </w:p>
    <w:p w14:paraId="68B44234" w14:textId="77777777" w:rsidR="0044654F" w:rsidRPr="00AA5D13" w:rsidRDefault="0044654F" w:rsidP="0044654F">
      <w:pPr>
        <w:pStyle w:val="CommentText"/>
        <w:ind w:left="180" w:hanging="180"/>
        <w:rPr>
          <w:rFonts w:ascii="Arial" w:hAnsi="Arial"/>
          <w:sz w:val="16"/>
          <w:szCs w:val="16"/>
        </w:rPr>
      </w:pPr>
      <w:proofErr w:type="spellStart"/>
      <w:r w:rsidRPr="00AA5D13">
        <w:rPr>
          <w:rFonts w:ascii="Arial" w:hAnsi="Arial"/>
          <w:sz w:val="16"/>
          <w:szCs w:val="16"/>
          <w:vertAlign w:val="superscript"/>
        </w:rPr>
        <w:t>cc</w:t>
      </w:r>
      <w:r w:rsidRPr="00AA5D13">
        <w:rPr>
          <w:rFonts w:ascii="Arial" w:hAnsi="Arial"/>
          <w:sz w:val="16"/>
          <w:szCs w:val="16"/>
        </w:rPr>
        <w:t>Composite</w:t>
      </w:r>
      <w:proofErr w:type="spellEnd"/>
      <w:r w:rsidRPr="00AA5D13">
        <w:rPr>
          <w:rFonts w:ascii="Arial" w:hAnsi="Arial"/>
          <w:sz w:val="16"/>
          <w:szCs w:val="16"/>
        </w:rPr>
        <w:t xml:space="preserve"> variable, including codes for Severe alcohol/drug treatment, intervention &amp; services: definitive drug testing for Opiates and opiate analogs, Office-based treatment for opioid use disorder, including development of the treatment plan, care coordination, individual therapy and group therapy and counseling, Medication assisted treatment (buprenorphine, methadone, naltrexone, naloxone, not otherwise specified), Alcohol and/or drug crisis outpatient intervention, sub-acute detoxification, acute detoxification, ambulatory detoxification, intensive outpatient treatment program, medical intervention in ambulatory setting, or methadone administration and/or service, or Alcohol and/or drug abuse halfway house services or other treatment program (</w:t>
      </w:r>
      <w:r w:rsidRPr="00AA5D13">
        <w:rPr>
          <w:rFonts w:ascii="Arial" w:hAnsi="Arial"/>
          <w:sz w:val="16"/>
          <w:szCs w:val="16"/>
          <w:shd w:val="clear" w:color="auto" w:fill="FFFFFF"/>
        </w:rPr>
        <w:t xml:space="preserve">CPT codes </w:t>
      </w:r>
      <w:r w:rsidRPr="00AA5D13">
        <w:rPr>
          <w:rFonts w:ascii="Arial" w:hAnsi="Arial"/>
          <w:sz w:val="16"/>
          <w:szCs w:val="16"/>
        </w:rPr>
        <w:t>80362-80364; HCPCS codes G2086-G2088, G2213, G2215-G2216, G2067-G2075, G2078-G2080, H0007-H0016, H0020, H2034-H2036) and any other alcohol/drug related treatment, intervention, and service such as patient identified as an unhealthy alcohol user when screened for unhealthy alcohol use using a systematic screening method, received brief counseling, or both, Alcohol and/or substance (other than tobacco) misuse structured assessment (e.g., AUDIT) and intervention, Brief face-to-face behavioral counseling for alcohol misuse, Alcohol and/or drug use intervention service, planned facilitation, Alcohol and/or drug group counseling by a clinician, case management, or brief intervention, or Alcohol and/or substance abuse family/couple counseling, treatment plan development and/or modification (HCPCS codes G0396, G0397, G0443, G2011, G2196, G2200, G9621, H0005, H0006, H0050, H0022, T1006, T1007)</w:t>
      </w:r>
      <w:r w:rsidRPr="00AA5D13">
        <w:rPr>
          <w:sz w:val="16"/>
          <w:szCs w:val="16"/>
        </w:rPr>
        <w:t xml:space="preserve"> </w:t>
      </w:r>
      <w:r w:rsidRPr="00AA5D13">
        <w:rPr>
          <w:rFonts w:ascii="Arial" w:hAnsi="Arial"/>
          <w:noProof/>
          <w:sz w:val="16"/>
          <w:szCs w:val="16"/>
        </w:rPr>
        <w:t>[68]</w:t>
      </w:r>
      <w:r w:rsidRPr="00AA5D13">
        <w:rPr>
          <w:rFonts w:ascii="Arial" w:hAnsi="Arial"/>
          <w:sz w:val="16"/>
          <w:szCs w:val="16"/>
        </w:rPr>
        <w:t>.</w:t>
      </w:r>
    </w:p>
    <w:p w14:paraId="665CAE17" w14:textId="77777777" w:rsidR="0044654F" w:rsidRPr="00AA5D13" w:rsidRDefault="0044654F" w:rsidP="0044654F">
      <w:pPr>
        <w:pStyle w:val="CommentText"/>
        <w:ind w:left="180" w:hanging="180"/>
        <w:rPr>
          <w:rFonts w:ascii="Arial" w:hAnsi="Arial"/>
          <w:sz w:val="16"/>
          <w:szCs w:val="16"/>
        </w:rPr>
      </w:pPr>
      <w:proofErr w:type="spellStart"/>
      <w:r w:rsidRPr="00AA5D13">
        <w:rPr>
          <w:rFonts w:ascii="Arial" w:hAnsi="Arial"/>
          <w:sz w:val="16"/>
          <w:szCs w:val="16"/>
          <w:vertAlign w:val="superscript"/>
        </w:rPr>
        <w:t>dd</w:t>
      </w:r>
      <w:r w:rsidRPr="00AA5D13">
        <w:rPr>
          <w:rFonts w:ascii="Arial" w:hAnsi="Arial"/>
          <w:sz w:val="16"/>
          <w:szCs w:val="16"/>
        </w:rPr>
        <w:t>Patient</w:t>
      </w:r>
      <w:proofErr w:type="spellEnd"/>
      <w:r w:rsidRPr="00AA5D13">
        <w:rPr>
          <w:rFonts w:ascii="Arial" w:hAnsi="Arial"/>
          <w:sz w:val="16"/>
          <w:szCs w:val="16"/>
        </w:rPr>
        <w:t xml:space="preserve"> identified as a tobacco user or documented as a user and received tobacco cessation counseling and/or pharmacotherapy advice to quit, counseling on the benefits of quitting, assistance with or referral to support programs, or current enrollment in smoking or tobacco use cessation program, or Smoking cessation classes (HCPCS Codes G9458, G9906, S9453); Tobacco cessation counseling or pharmacologic therapy (CPT codes 4000F, 4001F); or Smoking and tobacco use cessation counseling visits (CPT codes 99406, 99407).</w:t>
      </w:r>
    </w:p>
    <w:p w14:paraId="0C8F8319" w14:textId="77777777" w:rsidR="0044654F" w:rsidRPr="00AA5D13" w:rsidRDefault="0044654F" w:rsidP="0044654F">
      <w:pPr>
        <w:pStyle w:val="CommentText"/>
        <w:ind w:left="180" w:hanging="180"/>
        <w:rPr>
          <w:rFonts w:ascii="Arial" w:hAnsi="Arial"/>
          <w:sz w:val="16"/>
          <w:szCs w:val="16"/>
        </w:rPr>
      </w:pPr>
      <w:proofErr w:type="spellStart"/>
      <w:r w:rsidRPr="00AA5D13">
        <w:rPr>
          <w:rFonts w:ascii="Arial" w:hAnsi="Arial"/>
          <w:sz w:val="16"/>
          <w:szCs w:val="16"/>
          <w:vertAlign w:val="superscript"/>
        </w:rPr>
        <w:t>ee</w:t>
      </w:r>
      <w:r w:rsidRPr="00AA5D13">
        <w:rPr>
          <w:rFonts w:ascii="Arial" w:hAnsi="Arial"/>
          <w:sz w:val="16"/>
          <w:szCs w:val="16"/>
        </w:rPr>
        <w:t>Noncompliance</w:t>
      </w:r>
      <w:proofErr w:type="spellEnd"/>
      <w:r w:rsidRPr="00AA5D13">
        <w:rPr>
          <w:rFonts w:ascii="Arial" w:hAnsi="Arial"/>
          <w:sz w:val="16"/>
          <w:szCs w:val="16"/>
        </w:rPr>
        <w:t xml:space="preserve"> with medical treatment/regimen or underdosing, refusal of treatment or not carried out because of patient’s decision (ICD-9-CM codes V15.81, V45.12, V62.6, V64.06, V64.07, V64.2; ICD-10-CM codes Z28.1, Z28.2X, Z53.1, Z53.2X, Z53.8, Z53.9, Z91.1XX).</w:t>
      </w:r>
    </w:p>
    <w:p w14:paraId="78A50848"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ff</w:t>
      </w:r>
      <w:r w:rsidRPr="00AA5D13">
        <w:rPr>
          <w:rFonts w:ascii="Arial" w:eastAsia="Calibri" w:hAnsi="Arial" w:cs="Arial"/>
          <w:sz w:val="16"/>
          <w:szCs w:val="16"/>
        </w:rPr>
        <w:t>National</w:t>
      </w:r>
      <w:proofErr w:type="spellEnd"/>
      <w:r w:rsidRPr="00AA5D13">
        <w:rPr>
          <w:rFonts w:ascii="Arial" w:eastAsia="Calibri" w:hAnsi="Arial" w:cs="Arial"/>
          <w:sz w:val="16"/>
          <w:szCs w:val="16"/>
        </w:rPr>
        <w:t xml:space="preserve"> Drug Codes were collapsed into the designated categories using the First Databank (FDB) Enhanced Therapeutic Classification System™</w:t>
      </w:r>
      <w:r w:rsidRPr="00AA5D13">
        <w:rPr>
          <w:sz w:val="16"/>
          <w:szCs w:val="16"/>
        </w:rPr>
        <w:t xml:space="preserve"> </w:t>
      </w:r>
      <w:r w:rsidRPr="00AA5D13">
        <w:rPr>
          <w:rFonts w:ascii="Arial" w:eastAsia="Calibri" w:hAnsi="Arial" w:cs="Arial"/>
          <w:noProof/>
          <w:sz w:val="16"/>
          <w:szCs w:val="16"/>
        </w:rPr>
        <w:t>[70]</w:t>
      </w:r>
      <w:r w:rsidRPr="00AA5D13">
        <w:rPr>
          <w:rFonts w:ascii="Arial" w:eastAsia="Calibri" w:hAnsi="Arial" w:cs="Arial"/>
          <w:sz w:val="16"/>
          <w:szCs w:val="16"/>
        </w:rPr>
        <w:t xml:space="preserve">. </w:t>
      </w:r>
    </w:p>
    <w:p w14:paraId="6E3BA6D1"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gg</w:t>
      </w:r>
      <w:r w:rsidRPr="00AA5D13">
        <w:rPr>
          <w:rFonts w:ascii="Arial" w:eastAsia="Calibri" w:hAnsi="Arial" w:cs="Arial"/>
          <w:sz w:val="16"/>
          <w:szCs w:val="16"/>
        </w:rPr>
        <w:t>Met</w:t>
      </w:r>
      <w:proofErr w:type="spellEnd"/>
      <w:r w:rsidRPr="00AA5D13">
        <w:rPr>
          <w:rFonts w:ascii="Arial" w:eastAsia="Calibri" w:hAnsi="Arial" w:cs="Arial"/>
          <w:sz w:val="16"/>
          <w:szCs w:val="16"/>
        </w:rPr>
        <w:t xml:space="preserve"> criteria at any survey up to and including the last STARRS survey the Soldier took before they separated or retired from the Regular Army, either a baseline STARRS survey or a STARRS-LS survey. The baseline STARRS surveys screened for Diagnostic and Statistical Manual of Mental Disorders (DSM), 4th edition mental disorders while the STARRS-LS surveys screened for DSM 5th edition disorders. In the baseline and STARR-LS surveys, MDE and GAD were assessed with items from the Composite International Diagnostic Interview-Screening Scales (CIDI-SC; </w:t>
      </w:r>
      <w:r w:rsidRPr="00AA5D13">
        <w:rPr>
          <w:rFonts w:ascii="Arial" w:eastAsia="Calibri" w:hAnsi="Arial" w:cs="Arial"/>
          <w:noProof/>
          <w:sz w:val="16"/>
          <w:szCs w:val="16"/>
        </w:rPr>
        <w:t>[71]</w:t>
      </w:r>
      <w:r w:rsidRPr="00AA5D13">
        <w:rPr>
          <w:rFonts w:ascii="Arial" w:eastAsia="Calibri" w:hAnsi="Arial" w:cs="Arial"/>
          <w:sz w:val="16"/>
          <w:szCs w:val="16"/>
        </w:rPr>
        <w:t>) and the World Mental Health-CIDI (WMH-CIDI;</w:t>
      </w:r>
      <w:r w:rsidRPr="00AA5D13">
        <w:rPr>
          <w:sz w:val="16"/>
          <w:szCs w:val="16"/>
        </w:rPr>
        <w:t xml:space="preserve"> </w:t>
      </w:r>
      <w:r w:rsidRPr="00AA5D13">
        <w:rPr>
          <w:rFonts w:ascii="Arial" w:eastAsia="Calibri" w:hAnsi="Arial" w:cs="Arial"/>
          <w:noProof/>
          <w:sz w:val="16"/>
          <w:szCs w:val="16"/>
        </w:rPr>
        <w:t>[38]</w:t>
      </w:r>
      <w:r w:rsidRPr="00AA5D13">
        <w:rPr>
          <w:rFonts w:ascii="Arial" w:eastAsia="Calibri" w:hAnsi="Arial" w:cs="Arial"/>
          <w:sz w:val="16"/>
          <w:szCs w:val="16"/>
        </w:rPr>
        <w:t xml:space="preserve">); the PTSD Checklist </w:t>
      </w:r>
      <w:r w:rsidRPr="00AA5D13">
        <w:rPr>
          <w:rFonts w:ascii="Arial" w:eastAsia="Calibri" w:hAnsi="Arial" w:cs="Arial"/>
          <w:noProof/>
          <w:sz w:val="16"/>
          <w:szCs w:val="16"/>
        </w:rPr>
        <w:t>[72]</w:t>
      </w:r>
      <w:r w:rsidRPr="00AA5D13">
        <w:rPr>
          <w:rFonts w:ascii="Arial" w:eastAsia="Calibri" w:hAnsi="Arial" w:cs="Arial"/>
          <w:sz w:val="16"/>
          <w:szCs w:val="16"/>
        </w:rPr>
        <w:t xml:space="preserve"> used to screen for PTSD in the baseline STARRS surveys and the PTSD Checklist for DSM-5 (PCL-5) </w:t>
      </w:r>
      <w:r w:rsidRPr="00AA5D13">
        <w:rPr>
          <w:rFonts w:ascii="Arial" w:eastAsia="Calibri" w:hAnsi="Arial" w:cs="Arial"/>
          <w:noProof/>
          <w:sz w:val="16"/>
          <w:szCs w:val="16"/>
        </w:rPr>
        <w:t>[73]</w:t>
      </w:r>
      <w:r w:rsidRPr="00AA5D13">
        <w:rPr>
          <w:rFonts w:ascii="Arial" w:eastAsia="Calibri" w:hAnsi="Arial" w:cs="Arial"/>
          <w:sz w:val="16"/>
          <w:szCs w:val="16"/>
        </w:rPr>
        <w:t xml:space="preserve"> was used in the STARRS-LS surveys; the CIDI-SC and the WMH-CIDI were used to determine probably diagnoses of DSM-IV Panic, Broad Bipolar disorder, IED, and Alcohol/Substance use disorders in the baseline surveys and in the STARRS-LS surveys, DSM-5 Manic/Hypomanic Episodes/Bipolar, Panic, IED, and Alcohol/Substance use disorders were assessed using questions developed based on DSM-5 criteria </w:t>
      </w:r>
      <w:r w:rsidRPr="00AA5D13">
        <w:rPr>
          <w:rFonts w:ascii="Arial" w:eastAsia="Calibri" w:hAnsi="Arial" w:cs="Arial"/>
          <w:noProof/>
          <w:sz w:val="16"/>
          <w:szCs w:val="16"/>
        </w:rPr>
        <w:t>[74]</w:t>
      </w:r>
      <w:r w:rsidRPr="00AA5D13">
        <w:rPr>
          <w:rFonts w:ascii="Arial" w:eastAsia="Calibri" w:hAnsi="Arial" w:cs="Arial"/>
          <w:sz w:val="16"/>
          <w:szCs w:val="16"/>
        </w:rPr>
        <w:t xml:space="preserve"> and items from the CIDI-SC and the WMH-CIDI; and the Adult Self-Report Scale-V1.1 Screener (ASRS-V1.1;</w:t>
      </w:r>
      <w:r w:rsidRPr="00AA5D13">
        <w:rPr>
          <w:sz w:val="16"/>
          <w:szCs w:val="16"/>
        </w:rPr>
        <w:t xml:space="preserve"> </w:t>
      </w:r>
      <w:r w:rsidRPr="00AA5D13">
        <w:rPr>
          <w:rFonts w:ascii="Arial" w:eastAsia="Calibri" w:hAnsi="Arial" w:cs="Arial"/>
          <w:noProof/>
          <w:sz w:val="16"/>
          <w:szCs w:val="16"/>
        </w:rPr>
        <w:t>[75]</w:t>
      </w:r>
      <w:r w:rsidRPr="00AA5D13">
        <w:rPr>
          <w:rFonts w:ascii="Arial" w:eastAsia="Calibri" w:hAnsi="Arial" w:cs="Arial"/>
          <w:sz w:val="16"/>
          <w:szCs w:val="16"/>
        </w:rPr>
        <w:t xml:space="preserve">) was used to assess ADHD in the baseline surveys and the LS3 survey, while the Adult ADHD Self-Report Screening Scale for DSM-5 (ASRS-5; </w:t>
      </w:r>
      <w:r w:rsidRPr="00AA5D13">
        <w:rPr>
          <w:rFonts w:ascii="Arial" w:eastAsia="Calibri" w:hAnsi="Arial" w:cs="Arial"/>
          <w:noProof/>
          <w:sz w:val="16"/>
          <w:szCs w:val="16"/>
        </w:rPr>
        <w:t>[76]</w:t>
      </w:r>
      <w:r w:rsidRPr="00AA5D13">
        <w:rPr>
          <w:rFonts w:ascii="Arial" w:eastAsia="Calibri" w:hAnsi="Arial" w:cs="Arial"/>
          <w:sz w:val="16"/>
          <w:szCs w:val="16"/>
        </w:rPr>
        <w:t xml:space="preserve"> was used in the LS1 and LS2 surveys. The childhood conduct &amp; ODD symptom frequency scale was created by summing 12 items for a 0-48 scale. 7 items assessed conduct disorder, </w:t>
      </w:r>
      <w:r w:rsidRPr="00AA5D13">
        <w:rPr>
          <w:rFonts w:ascii="Arial" w:eastAsia="Calibri" w:hAnsi="Arial" w:cs="Arial"/>
          <w:sz w:val="16"/>
          <w:szCs w:val="16"/>
        </w:rPr>
        <w:lastRenderedPageBreak/>
        <w:t xml:space="preserve">taken from the Structured Clinical Interview for DSM-IV Personality Questionnaire (SCID-II; </w:t>
      </w:r>
      <w:r w:rsidRPr="00AA5D13">
        <w:rPr>
          <w:rFonts w:ascii="Arial" w:eastAsia="Calibri" w:hAnsi="Arial" w:cs="Arial"/>
          <w:noProof/>
          <w:sz w:val="16"/>
          <w:szCs w:val="16"/>
        </w:rPr>
        <w:t>[77]</w:t>
      </w:r>
      <w:r w:rsidRPr="00AA5D13">
        <w:rPr>
          <w:rFonts w:ascii="Arial" w:eastAsia="Calibri" w:hAnsi="Arial" w:cs="Arial"/>
          <w:sz w:val="16"/>
          <w:szCs w:val="16"/>
        </w:rPr>
        <w:t>) and the remaining 5 were based on items in the WMH-CIDI to assess oppositional defiance. These were included in the baseline NSS and PPDS surveys. Soldiers in the Army STARRS AAS component study were asked these questions at LS1.</w:t>
      </w:r>
    </w:p>
    <w:p w14:paraId="017B9917"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eastAsia="Calibri" w:hAnsi="Arial" w:cs="Arial"/>
          <w:sz w:val="16"/>
          <w:szCs w:val="16"/>
          <w:vertAlign w:val="superscript"/>
        </w:rPr>
        <w:t>hh</w:t>
      </w:r>
      <w:r w:rsidRPr="00AA5D13">
        <w:rPr>
          <w:rFonts w:ascii="Arial" w:eastAsia="Calibri" w:hAnsi="Arial" w:cs="Arial"/>
          <w:sz w:val="16"/>
          <w:szCs w:val="16"/>
        </w:rPr>
        <w:t>The</w:t>
      </w:r>
      <w:proofErr w:type="spellEnd"/>
      <w:r w:rsidRPr="00AA5D13">
        <w:rPr>
          <w:rFonts w:ascii="Arial" w:eastAsia="Calibri" w:hAnsi="Arial" w:cs="Arial"/>
          <w:sz w:val="16"/>
          <w:szCs w:val="16"/>
        </w:rPr>
        <w:t xml:space="preserve"> Tailored Adaptive Personality Assessment System (TAPAS) is a non-cognitive assessment administered at the Military Entrance Processing Station (prior to enlistment) to measure personality, temperament, motivation, and other characteristics. It is used to determine eligibility and success in the Army, attrition, work performance, and other work/Army-related outcomes. The p</w:t>
      </w:r>
      <w:r w:rsidRPr="00AA5D13">
        <w:rPr>
          <w:rFonts w:ascii="Arial" w:eastAsia="Calibri" w:hAnsi="Arial" w:cs="Arial"/>
          <w:sz w:val="16"/>
          <w:szCs w:val="16"/>
          <w:shd w:val="clear" w:color="auto" w:fill="FFFFFF"/>
        </w:rPr>
        <w:t xml:space="preserve">hysical conditioning </w:t>
      </w:r>
      <w:r w:rsidRPr="00AA5D13">
        <w:rPr>
          <w:rFonts w:ascii="Arial" w:hAnsi="Arial" w:cs="Arial"/>
          <w:sz w:val="16"/>
          <w:szCs w:val="16"/>
        </w:rPr>
        <w:t>facet measures engagement and interest in physical activities/fitness, sports, and exercise, with higher scores representing more participation and involvement in physical activities and vigorous sports/exercise</w:t>
      </w:r>
      <w:r w:rsidRPr="00AA5D13">
        <w:rPr>
          <w:sz w:val="16"/>
          <w:szCs w:val="16"/>
        </w:rPr>
        <w:t xml:space="preserve"> </w:t>
      </w:r>
      <w:r w:rsidRPr="00AA5D13">
        <w:rPr>
          <w:rFonts w:ascii="Arial" w:hAnsi="Arial" w:cs="Arial"/>
          <w:noProof/>
          <w:sz w:val="16"/>
          <w:szCs w:val="16"/>
        </w:rPr>
        <w:t>[53, 54]</w:t>
      </w:r>
      <w:r w:rsidRPr="00AA5D13">
        <w:rPr>
          <w:rFonts w:ascii="Arial" w:hAnsi="Arial" w:cs="Arial"/>
          <w:sz w:val="16"/>
          <w:szCs w:val="16"/>
        </w:rPr>
        <w:t>.</w:t>
      </w:r>
    </w:p>
    <w:p w14:paraId="7DACAFE3" w14:textId="77777777" w:rsidR="0044654F" w:rsidRPr="00AA5D13" w:rsidRDefault="0044654F" w:rsidP="0044654F">
      <w:pPr>
        <w:pStyle w:val="CommentText"/>
        <w:ind w:left="180" w:hanging="180"/>
        <w:rPr>
          <w:rFonts w:ascii="Arial" w:eastAsia="Calibri" w:hAnsi="Arial" w:cs="Arial"/>
          <w:sz w:val="16"/>
          <w:szCs w:val="16"/>
          <w:shd w:val="clear" w:color="auto" w:fill="FFFFFF"/>
        </w:rPr>
      </w:pPr>
      <w:proofErr w:type="spellStart"/>
      <w:r w:rsidRPr="00AA5D13">
        <w:rPr>
          <w:rFonts w:ascii="Arial" w:hAnsi="Arial"/>
          <w:sz w:val="16"/>
          <w:szCs w:val="16"/>
          <w:shd w:val="clear" w:color="auto" w:fill="FFFFFF"/>
          <w:vertAlign w:val="superscript"/>
        </w:rPr>
        <w:t>ii</w:t>
      </w:r>
      <w:r w:rsidRPr="00AA5D13">
        <w:rPr>
          <w:rFonts w:ascii="Arial" w:hAnsi="Arial"/>
          <w:sz w:val="16"/>
          <w:szCs w:val="16"/>
          <w:shd w:val="clear" w:color="auto" w:fill="FFFFFF"/>
        </w:rPr>
        <w:t>Count</w:t>
      </w:r>
      <w:proofErr w:type="spellEnd"/>
      <w:r w:rsidRPr="00AA5D13">
        <w:rPr>
          <w:rFonts w:ascii="Arial" w:hAnsi="Arial"/>
          <w:sz w:val="16"/>
          <w:szCs w:val="16"/>
          <w:shd w:val="clear" w:color="auto" w:fill="FFFFFF"/>
        </w:rPr>
        <w:t xml:space="preserve"> of the 19 High-Risk Physical Disorders, ranging from 0-19 </w:t>
      </w:r>
      <w:r w:rsidRPr="00AA5D13">
        <w:rPr>
          <w:rFonts w:ascii="Arial" w:hAnsi="Arial"/>
          <w:noProof/>
          <w:sz w:val="16"/>
          <w:szCs w:val="16"/>
          <w:shd w:val="clear" w:color="auto" w:fill="FFFFFF"/>
        </w:rPr>
        <w:t>[78]</w:t>
      </w:r>
      <w:r w:rsidRPr="00AA5D13">
        <w:rPr>
          <w:rFonts w:ascii="Arial" w:hAnsi="Arial"/>
          <w:sz w:val="16"/>
          <w:szCs w:val="16"/>
          <w:shd w:val="clear" w:color="auto" w:fill="FFFFFF"/>
        </w:rPr>
        <w:t xml:space="preserve">. </w:t>
      </w:r>
    </w:p>
    <w:p w14:paraId="64E4A1EE" w14:textId="77777777" w:rsidR="0044654F" w:rsidRPr="00AA5D13" w:rsidRDefault="0044654F" w:rsidP="0044654F">
      <w:pPr>
        <w:pStyle w:val="EndNoteBibliography"/>
        <w:ind w:left="180" w:hanging="180"/>
        <w:rPr>
          <w:rFonts w:ascii="Arial" w:hAnsi="Arial" w:cs="Arial"/>
          <w:bCs/>
          <w:sz w:val="16"/>
          <w:szCs w:val="16"/>
        </w:rPr>
      </w:pPr>
      <w:r w:rsidRPr="00AA5D13">
        <w:rPr>
          <w:rFonts w:ascii="Arial" w:hAnsi="Arial" w:cs="Arial"/>
          <w:sz w:val="16"/>
          <w:szCs w:val="16"/>
          <w:vertAlign w:val="superscript"/>
        </w:rPr>
        <w:t>jj</w:t>
      </w:r>
      <w:r w:rsidRPr="00AA5D13">
        <w:rPr>
          <w:rFonts w:ascii="Arial" w:hAnsi="Arial" w:cs="Arial"/>
          <w:sz w:val="16"/>
          <w:szCs w:val="16"/>
        </w:rPr>
        <w:t xml:space="preserve">Count of the 10 Chronic Overlapping Pain Condition diagnoses, ranging from 0-10 [79, 80]. </w:t>
      </w:r>
    </w:p>
    <w:p w14:paraId="3225269E" w14:textId="77777777" w:rsidR="0044654F" w:rsidRPr="00AA5D13" w:rsidRDefault="0044654F" w:rsidP="0044654F">
      <w:pPr>
        <w:ind w:left="180" w:hanging="180"/>
        <w:rPr>
          <w:rFonts w:ascii="Arial" w:hAnsi="Arial" w:cs="Arial"/>
          <w:bCs/>
          <w:sz w:val="16"/>
          <w:szCs w:val="16"/>
        </w:rPr>
      </w:pPr>
      <w:proofErr w:type="spellStart"/>
      <w:r w:rsidRPr="00AA5D13">
        <w:rPr>
          <w:rFonts w:ascii="Arial" w:hAnsi="Arial" w:cs="Arial"/>
          <w:sz w:val="16"/>
          <w:szCs w:val="16"/>
          <w:vertAlign w:val="superscript"/>
        </w:rPr>
        <w:t>kk</w:t>
      </w:r>
      <w:r w:rsidRPr="00AA5D13">
        <w:rPr>
          <w:rFonts w:ascii="Arial" w:hAnsi="Arial" w:cs="Arial"/>
          <w:bCs/>
          <w:sz w:val="16"/>
          <w:szCs w:val="16"/>
        </w:rPr>
        <w:t>Count</w:t>
      </w:r>
      <w:proofErr w:type="spellEnd"/>
      <w:r w:rsidRPr="00AA5D13">
        <w:rPr>
          <w:rFonts w:ascii="Arial" w:hAnsi="Arial" w:cs="Arial"/>
          <w:bCs/>
          <w:sz w:val="16"/>
          <w:szCs w:val="16"/>
        </w:rPr>
        <w:t xml:space="preserve"> of the total number of pain-related diagnostic cluster diagnoses from the Pain Condition Crosswalk, ranging from 0-13 </w:t>
      </w:r>
      <w:r w:rsidRPr="00AA5D13">
        <w:rPr>
          <w:rFonts w:ascii="Arial" w:hAnsi="Arial" w:cs="Arial"/>
          <w:bCs/>
          <w:noProof/>
          <w:sz w:val="16"/>
          <w:szCs w:val="16"/>
        </w:rPr>
        <w:t>[81]</w:t>
      </w:r>
      <w:r w:rsidRPr="00AA5D13">
        <w:rPr>
          <w:rFonts w:ascii="Arial" w:hAnsi="Arial" w:cs="Arial"/>
          <w:bCs/>
          <w:sz w:val="16"/>
          <w:szCs w:val="16"/>
        </w:rPr>
        <w:t>.</w:t>
      </w:r>
    </w:p>
    <w:p w14:paraId="5647383D" w14:textId="77777777" w:rsidR="0044654F" w:rsidRPr="00AA5D13" w:rsidRDefault="0044654F" w:rsidP="0044654F">
      <w:pPr>
        <w:pStyle w:val="CommentText"/>
        <w:ind w:left="180" w:hanging="180"/>
        <w:rPr>
          <w:rFonts w:ascii="Arial" w:hAnsi="Arial" w:cs="Arial"/>
          <w:sz w:val="16"/>
          <w:szCs w:val="16"/>
          <w:shd w:val="clear" w:color="auto" w:fill="FFFFFF"/>
        </w:rPr>
      </w:pPr>
      <w:proofErr w:type="spellStart"/>
      <w:r w:rsidRPr="00AA5D13">
        <w:rPr>
          <w:rFonts w:ascii="Arial" w:hAnsi="Arial"/>
          <w:sz w:val="16"/>
          <w:szCs w:val="16"/>
          <w:shd w:val="clear" w:color="auto" w:fill="FFFFFF"/>
          <w:vertAlign w:val="superscript"/>
        </w:rPr>
        <w:t>ll</w:t>
      </w:r>
      <w:r w:rsidRPr="00AA5D13">
        <w:rPr>
          <w:rFonts w:ascii="Arial" w:hAnsi="Arial"/>
          <w:sz w:val="16"/>
          <w:szCs w:val="16"/>
          <w:shd w:val="clear" w:color="auto" w:fill="FFFFFF"/>
        </w:rPr>
        <w:t>Count</w:t>
      </w:r>
      <w:proofErr w:type="spellEnd"/>
      <w:r w:rsidRPr="00AA5D13">
        <w:rPr>
          <w:rFonts w:ascii="Arial" w:hAnsi="Arial"/>
          <w:sz w:val="16"/>
          <w:szCs w:val="16"/>
          <w:shd w:val="clear" w:color="auto" w:fill="FFFFFF"/>
        </w:rPr>
        <w:t xml:space="preserve"> of the 11 cancers with High-risk for suicide, ranging from 0-11 </w:t>
      </w:r>
      <w:r w:rsidRPr="00AA5D13">
        <w:rPr>
          <w:rFonts w:ascii="Arial" w:hAnsi="Arial"/>
          <w:noProof/>
          <w:sz w:val="16"/>
          <w:szCs w:val="16"/>
          <w:shd w:val="clear" w:color="auto" w:fill="FFFFFF"/>
        </w:rPr>
        <w:t>[82, 83]</w:t>
      </w:r>
      <w:r w:rsidRPr="00AA5D13">
        <w:rPr>
          <w:rFonts w:ascii="Arial" w:hAnsi="Arial"/>
          <w:sz w:val="16"/>
          <w:szCs w:val="16"/>
          <w:shd w:val="clear" w:color="auto" w:fill="FFFFFF"/>
        </w:rPr>
        <w:t xml:space="preserve">. </w:t>
      </w:r>
    </w:p>
    <w:p w14:paraId="054568E3" w14:textId="77777777" w:rsidR="0044654F" w:rsidRPr="00AA5D13" w:rsidRDefault="0044654F" w:rsidP="0044654F">
      <w:pPr>
        <w:ind w:left="180" w:hanging="180"/>
        <w:rPr>
          <w:rFonts w:ascii="Arial" w:hAnsi="Arial" w:cs="Arial"/>
          <w:bCs/>
          <w:sz w:val="16"/>
          <w:szCs w:val="16"/>
        </w:rPr>
      </w:pPr>
      <w:bookmarkStart w:id="79" w:name="_Hlk129777778"/>
      <w:proofErr w:type="spellStart"/>
      <w:r w:rsidRPr="00AA5D13">
        <w:rPr>
          <w:rFonts w:ascii="Arial" w:hAnsi="Arial" w:cs="Arial"/>
          <w:bCs/>
          <w:sz w:val="16"/>
          <w:szCs w:val="16"/>
          <w:vertAlign w:val="superscript"/>
        </w:rPr>
        <w:t>mm</w:t>
      </w:r>
      <w:r w:rsidRPr="00AA5D13">
        <w:rPr>
          <w:rFonts w:ascii="Arial" w:hAnsi="Arial" w:cs="Arial"/>
          <w:bCs/>
          <w:sz w:val="16"/>
          <w:szCs w:val="16"/>
        </w:rPr>
        <w:t>We</w:t>
      </w:r>
      <w:proofErr w:type="spellEnd"/>
      <w:r w:rsidRPr="00AA5D13">
        <w:rPr>
          <w:rFonts w:ascii="Arial" w:hAnsi="Arial" w:cs="Arial"/>
          <w:bCs/>
          <w:sz w:val="16"/>
          <w:szCs w:val="16"/>
        </w:rPr>
        <w:t xml:space="preserve"> used the Gagne method </w:t>
      </w:r>
      <w:r w:rsidRPr="00AA5D13">
        <w:rPr>
          <w:rFonts w:ascii="Arial" w:hAnsi="Arial" w:cs="Arial"/>
          <w:bCs/>
          <w:noProof/>
          <w:sz w:val="16"/>
          <w:szCs w:val="16"/>
        </w:rPr>
        <w:t>[84]</w:t>
      </w:r>
      <w:r w:rsidRPr="00AA5D13">
        <w:rPr>
          <w:rFonts w:ascii="Arial" w:hAnsi="Arial" w:cs="Arial"/>
          <w:bCs/>
          <w:sz w:val="16"/>
          <w:szCs w:val="16"/>
        </w:rPr>
        <w:t xml:space="preserve"> to create a combined comorbidity score by combining the Romano approach </w:t>
      </w:r>
      <w:r w:rsidRPr="00AA5D13">
        <w:rPr>
          <w:rFonts w:ascii="Arial" w:hAnsi="Arial" w:cs="Arial"/>
          <w:bCs/>
          <w:noProof/>
          <w:sz w:val="16"/>
          <w:szCs w:val="16"/>
        </w:rPr>
        <w:t>[85]</w:t>
      </w:r>
      <w:r w:rsidRPr="00AA5D13">
        <w:rPr>
          <w:rFonts w:ascii="Arial" w:hAnsi="Arial" w:cs="Arial"/>
          <w:bCs/>
          <w:sz w:val="16"/>
          <w:szCs w:val="16"/>
        </w:rPr>
        <w:t xml:space="preserve"> of scoring the 17 conditions in the Charlson Index </w:t>
      </w:r>
      <w:r w:rsidRPr="00AA5D13">
        <w:rPr>
          <w:rFonts w:ascii="Arial" w:hAnsi="Arial" w:cs="Arial"/>
          <w:bCs/>
          <w:noProof/>
          <w:sz w:val="16"/>
          <w:szCs w:val="16"/>
        </w:rPr>
        <w:t>[86]</w:t>
      </w:r>
      <w:r w:rsidRPr="00AA5D13">
        <w:rPr>
          <w:rFonts w:ascii="Arial" w:hAnsi="Arial" w:cs="Arial"/>
          <w:bCs/>
          <w:sz w:val="16"/>
          <w:szCs w:val="16"/>
        </w:rPr>
        <w:t xml:space="preserve"> with van Walraven’s method </w:t>
      </w:r>
      <w:r w:rsidRPr="00AA5D13">
        <w:rPr>
          <w:rFonts w:ascii="Arial" w:hAnsi="Arial" w:cs="Arial"/>
          <w:bCs/>
          <w:noProof/>
          <w:sz w:val="16"/>
          <w:szCs w:val="16"/>
        </w:rPr>
        <w:t>[87]</w:t>
      </w:r>
      <w:r w:rsidRPr="00AA5D13">
        <w:rPr>
          <w:rFonts w:ascii="Arial" w:hAnsi="Arial" w:cs="Arial"/>
          <w:bCs/>
          <w:sz w:val="16"/>
          <w:szCs w:val="16"/>
        </w:rPr>
        <w:t xml:space="preserve"> of scoring the 30 conditions used in the </w:t>
      </w:r>
      <w:proofErr w:type="spellStart"/>
      <w:r w:rsidRPr="00AA5D13">
        <w:rPr>
          <w:rFonts w:ascii="Arial" w:hAnsi="Arial" w:cs="Arial"/>
          <w:bCs/>
          <w:sz w:val="16"/>
          <w:szCs w:val="16"/>
        </w:rPr>
        <w:t>Elixhauser</w:t>
      </w:r>
      <w:proofErr w:type="spellEnd"/>
      <w:r w:rsidRPr="00AA5D13">
        <w:rPr>
          <w:rFonts w:ascii="Arial" w:hAnsi="Arial" w:cs="Arial"/>
          <w:bCs/>
          <w:sz w:val="16"/>
          <w:szCs w:val="16"/>
        </w:rPr>
        <w:t xml:space="preserve"> Comorbidity Classification system </w:t>
      </w:r>
      <w:r w:rsidRPr="00AA5D13">
        <w:rPr>
          <w:rFonts w:ascii="Arial" w:hAnsi="Arial" w:cs="Arial"/>
          <w:bCs/>
          <w:noProof/>
          <w:sz w:val="16"/>
          <w:szCs w:val="16"/>
        </w:rPr>
        <w:t>[88]</w:t>
      </w:r>
      <w:r w:rsidRPr="00AA5D13">
        <w:rPr>
          <w:rFonts w:ascii="Arial" w:hAnsi="Arial" w:cs="Arial"/>
          <w:bCs/>
          <w:sz w:val="16"/>
          <w:szCs w:val="16"/>
        </w:rPr>
        <w:t xml:space="preserve">. Gagne et al. found that this combined comorbidity scale performed better than either the Charlson or the </w:t>
      </w:r>
      <w:proofErr w:type="spellStart"/>
      <w:r w:rsidRPr="00AA5D13">
        <w:rPr>
          <w:rFonts w:ascii="Arial" w:hAnsi="Arial" w:cs="Arial"/>
          <w:bCs/>
          <w:sz w:val="16"/>
          <w:szCs w:val="16"/>
        </w:rPr>
        <w:t>Elixhauser</w:t>
      </w:r>
      <w:proofErr w:type="spellEnd"/>
      <w:r w:rsidRPr="00AA5D13">
        <w:rPr>
          <w:rFonts w:ascii="Arial" w:hAnsi="Arial" w:cs="Arial"/>
          <w:bCs/>
          <w:sz w:val="16"/>
          <w:szCs w:val="16"/>
        </w:rPr>
        <w:t xml:space="preserve"> in a study of 120,679 Pennsylvania Medicare enrollees. We included the following 20 conditions in our combined comorbidity score:  metastatic solid tumor, congestive heart failure, dementia, renal failure, nutritional deficiencies causing weight loss (i.e., kwashiorkor, nutritional marasmus, other severe and unspecified protein-calorie malnutrition), hemiplegia or paraplegia, alcohol abuse, any malignancy including lymphoma and leukemia, cardiac arrhythmias, chronic pulmonary disease, coagulopathy, complicated diabetes, deficiency anemias, fluid and electrolyte disorders, liver disease, peripheral vascular disorder, psychoses, pulmonary circulation disorders, HIV/AIDS, and hypertension.</w:t>
      </w:r>
    </w:p>
    <w:bookmarkEnd w:id="79"/>
    <w:p w14:paraId="52D56F15" w14:textId="77777777" w:rsidR="0044654F" w:rsidRPr="00AA5D13" w:rsidRDefault="0044654F" w:rsidP="0044654F">
      <w:pPr>
        <w:pStyle w:val="CommentText"/>
        <w:ind w:left="180" w:hanging="180"/>
        <w:rPr>
          <w:rFonts w:ascii="Arial" w:hAnsi="Arial" w:cs="Arial"/>
          <w:sz w:val="16"/>
          <w:szCs w:val="16"/>
        </w:rPr>
      </w:pPr>
      <w:proofErr w:type="spellStart"/>
      <w:r w:rsidRPr="00AA5D13">
        <w:rPr>
          <w:rFonts w:ascii="Arial" w:hAnsi="Arial"/>
          <w:sz w:val="16"/>
          <w:szCs w:val="16"/>
          <w:vertAlign w:val="superscript"/>
        </w:rPr>
        <w:t>nn</w:t>
      </w:r>
      <w:r w:rsidRPr="00AA5D13">
        <w:rPr>
          <w:rFonts w:ascii="Arial" w:hAnsi="Arial"/>
          <w:sz w:val="16"/>
          <w:szCs w:val="16"/>
        </w:rPr>
        <w:t>CPT</w:t>
      </w:r>
      <w:proofErr w:type="spellEnd"/>
      <w:r w:rsidRPr="00AA5D13">
        <w:rPr>
          <w:rFonts w:ascii="Arial" w:hAnsi="Arial"/>
          <w:sz w:val="16"/>
          <w:szCs w:val="16"/>
        </w:rPr>
        <w:t xml:space="preserve"> &amp; HCPCS codes from The Pain Source Coding Manual </w:t>
      </w:r>
      <w:r w:rsidRPr="00AA5D13">
        <w:rPr>
          <w:rFonts w:ascii="Arial" w:hAnsi="Arial"/>
          <w:noProof/>
          <w:sz w:val="16"/>
          <w:szCs w:val="16"/>
        </w:rPr>
        <w:t>[89]</w:t>
      </w:r>
      <w:r w:rsidRPr="00AA5D13">
        <w:rPr>
          <w:rFonts w:ascii="Arial" w:hAnsi="Arial"/>
          <w:sz w:val="16"/>
          <w:szCs w:val="16"/>
        </w:rPr>
        <w:t xml:space="preserve"> and HCPCS codes for Professional services for the administration of pain management, Back or leg pain measured by the Visual Analog Scale (VAS) or Numeric Pain Scale (NPS), multimodal pain management was used, pain assessment/screen, or home infusion therapy (codes G0068, G0088, G2137, G2139, G2141, G2147, G2148, G8509, G8730, G9251, M1000, S9325-S9328).</w:t>
      </w:r>
    </w:p>
    <w:p w14:paraId="61134F52" w14:textId="77777777" w:rsidR="0044654F" w:rsidRPr="00AA5D13" w:rsidRDefault="0044654F" w:rsidP="0044654F">
      <w:pPr>
        <w:pStyle w:val="NoSpacing"/>
        <w:ind w:left="180" w:hanging="180"/>
        <w:rPr>
          <w:rFonts w:ascii="Arial" w:hAnsi="Arial"/>
          <w:bCs/>
          <w:sz w:val="16"/>
          <w:szCs w:val="16"/>
        </w:rPr>
      </w:pPr>
      <w:proofErr w:type="spellStart"/>
      <w:r w:rsidRPr="00AA5D13">
        <w:rPr>
          <w:rFonts w:ascii="Arial" w:hAnsi="Arial"/>
          <w:sz w:val="16"/>
          <w:szCs w:val="16"/>
          <w:vertAlign w:val="superscript"/>
        </w:rPr>
        <w:t>oo</w:t>
      </w:r>
      <w:r w:rsidRPr="00AA5D13">
        <w:rPr>
          <w:rFonts w:ascii="Arial" w:hAnsi="Arial"/>
          <w:sz w:val="16"/>
          <w:szCs w:val="16"/>
        </w:rPr>
        <w:t>Endorsed</w:t>
      </w:r>
      <w:proofErr w:type="spellEnd"/>
      <w:r w:rsidRPr="00AA5D13">
        <w:rPr>
          <w:rFonts w:ascii="Arial" w:hAnsi="Arial"/>
          <w:sz w:val="16"/>
          <w:szCs w:val="16"/>
        </w:rPr>
        <w:t xml:space="preserve"> a head, neck, or blast injury with loss of consciousness and/or posttraumatic amnesia for 30+ minutes at any survey up to and including the last </w:t>
      </w:r>
      <w:r w:rsidRPr="00AA5D13">
        <w:rPr>
          <w:rFonts w:ascii="Arial" w:eastAsia="Times New Roman" w:hAnsi="Arial"/>
          <w:sz w:val="16"/>
          <w:szCs w:val="16"/>
        </w:rPr>
        <w:t xml:space="preserve">STARRS survey the Soldier took before they separated or retired from the Regular Army, either a baseline STARRS survey or a STARRS-LS survey </w:t>
      </w:r>
      <w:r w:rsidRPr="00AA5D13">
        <w:rPr>
          <w:rFonts w:ascii="Arial" w:hAnsi="Arial"/>
          <w:bCs/>
          <w:noProof/>
          <w:sz w:val="16"/>
          <w:szCs w:val="16"/>
        </w:rPr>
        <w:t>[47]</w:t>
      </w:r>
      <w:r w:rsidRPr="00AA5D13">
        <w:rPr>
          <w:rFonts w:ascii="Arial" w:hAnsi="Arial"/>
          <w:bCs/>
          <w:sz w:val="16"/>
          <w:szCs w:val="16"/>
        </w:rPr>
        <w:t>.</w:t>
      </w:r>
    </w:p>
    <w:p w14:paraId="3CD6DCB3" w14:textId="77777777" w:rsidR="0044654F" w:rsidRPr="00AA5D13" w:rsidRDefault="0044654F" w:rsidP="0044654F">
      <w:pPr>
        <w:ind w:left="180" w:hanging="180"/>
        <w:contextualSpacing/>
        <w:rPr>
          <w:rFonts w:ascii="Arial" w:eastAsia="Calibri" w:hAnsi="Arial" w:cs="Arial"/>
          <w:bCs/>
          <w:sz w:val="16"/>
          <w:szCs w:val="16"/>
        </w:rPr>
      </w:pPr>
      <w:proofErr w:type="spellStart"/>
      <w:r w:rsidRPr="00AA5D13">
        <w:rPr>
          <w:rFonts w:ascii="Arial" w:eastAsia="Calibri" w:hAnsi="Arial" w:cs="Arial"/>
          <w:bCs/>
          <w:sz w:val="16"/>
          <w:szCs w:val="16"/>
          <w:vertAlign w:val="superscript"/>
        </w:rPr>
        <w:t>pp</w:t>
      </w:r>
      <w:r w:rsidRPr="00AA5D13">
        <w:rPr>
          <w:rFonts w:ascii="Arial" w:eastAsia="Calibri" w:hAnsi="Arial" w:cs="Arial"/>
          <w:bCs/>
          <w:sz w:val="16"/>
          <w:szCs w:val="16"/>
        </w:rPr>
        <w:t>Soldiers</w:t>
      </w:r>
      <w:proofErr w:type="spellEnd"/>
      <w:r w:rsidRPr="00AA5D13">
        <w:rPr>
          <w:rFonts w:ascii="Arial" w:eastAsia="Calibri" w:hAnsi="Arial" w:cs="Arial"/>
          <w:bCs/>
          <w:sz w:val="16"/>
          <w:szCs w:val="16"/>
        </w:rPr>
        <w:t xml:space="preserve"> were asked to rate the severity of their physical pain, on average, over the past 30 days on a 0-10 numeric rating scale where 0=no pain and 10=pain as bad as could be. We took their pain rating from the last survey the Soldier took before they separated or retired from the Regular Army </w:t>
      </w:r>
      <w:r w:rsidRPr="00AA5D13">
        <w:rPr>
          <w:rFonts w:ascii="Arial" w:eastAsia="Calibri" w:hAnsi="Arial" w:cs="Arial"/>
          <w:bCs/>
          <w:noProof/>
          <w:sz w:val="16"/>
          <w:szCs w:val="16"/>
        </w:rPr>
        <w:t>[90]</w:t>
      </w:r>
      <w:r w:rsidRPr="00AA5D13">
        <w:rPr>
          <w:rFonts w:ascii="Arial" w:eastAsia="Calibri" w:hAnsi="Arial" w:cs="Arial"/>
          <w:bCs/>
          <w:sz w:val="16"/>
          <w:szCs w:val="16"/>
        </w:rPr>
        <w:t xml:space="preserve">. </w:t>
      </w:r>
    </w:p>
    <w:p w14:paraId="19DD85B0"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eastAsia="Calibri" w:hAnsi="Arial" w:cs="Arial"/>
          <w:sz w:val="16"/>
          <w:szCs w:val="16"/>
          <w:vertAlign w:val="superscript"/>
        </w:rPr>
        <w:t>qq</w:t>
      </w:r>
      <w:r w:rsidRPr="00AA5D13">
        <w:rPr>
          <w:rFonts w:ascii="Arial" w:eastAsia="Calibri" w:hAnsi="Arial" w:cs="Arial"/>
          <w:sz w:val="16"/>
          <w:szCs w:val="16"/>
        </w:rPr>
        <w:t>The</w:t>
      </w:r>
      <w:proofErr w:type="spellEnd"/>
      <w:r w:rsidRPr="00AA5D13">
        <w:rPr>
          <w:rFonts w:ascii="Arial" w:eastAsia="Calibri" w:hAnsi="Arial" w:cs="Arial"/>
          <w:sz w:val="16"/>
          <w:szCs w:val="16"/>
        </w:rPr>
        <w:t xml:space="preserve"> 168 geospatial variables came from various databases </w:t>
      </w:r>
      <w:r w:rsidRPr="00AA5D13">
        <w:rPr>
          <w:rFonts w:ascii="Arial" w:eastAsia="Calibri" w:hAnsi="Arial" w:cs="Arial"/>
          <w:noProof/>
          <w:sz w:val="16"/>
          <w:szCs w:val="16"/>
        </w:rPr>
        <w:t>[1, 2, 5-7, 91-107]</w:t>
      </w:r>
      <w:r w:rsidRPr="00AA5D13">
        <w:rPr>
          <w:rFonts w:ascii="Arial" w:eastAsia="Calibri" w:hAnsi="Arial" w:cs="Arial"/>
          <w:sz w:val="16"/>
          <w:szCs w:val="16"/>
        </w:rPr>
        <w:t xml:space="preserve"> </w:t>
      </w:r>
      <w:r w:rsidRPr="00AA5D13">
        <w:rPr>
          <w:rFonts w:ascii="Arial" w:hAnsi="Arial"/>
          <w:sz w:val="16"/>
          <w:szCs w:val="16"/>
        </w:rPr>
        <w:t>and included 132 county-level variables (59 were aggregated up to the county-level from block group or census tract), 18 zip-code level variables, and these same 18 as ratios of zip-code to county. All variables were coded using the soldier’s county of residence at the time of separating or retiring from the Regular Army (e.g., administrative or medical discharge or retirement, fulfilled service obligation, reached retired pay eligibility age or 20+ years of qualifying service, released from obligation, transferred to Individual Ready Reserve, Inactive National Guard, or Standby Reserve).</w:t>
      </w:r>
    </w:p>
    <w:p w14:paraId="625E6F6D" w14:textId="77777777" w:rsidR="0044654F" w:rsidRPr="00AA5D13" w:rsidRDefault="0044654F" w:rsidP="0044654F">
      <w:pPr>
        <w:ind w:left="180" w:hanging="180"/>
        <w:contextualSpacing/>
        <w:rPr>
          <w:rFonts w:ascii="Arial" w:eastAsiaTheme="minorHAnsi" w:hAnsi="Arial" w:cs="Arial"/>
          <w:sz w:val="16"/>
          <w:szCs w:val="16"/>
        </w:rPr>
      </w:pPr>
      <w:proofErr w:type="spellStart"/>
      <w:r w:rsidRPr="00AA5D13">
        <w:rPr>
          <w:rFonts w:ascii="Arial" w:hAnsi="Arial"/>
          <w:sz w:val="16"/>
          <w:szCs w:val="16"/>
          <w:vertAlign w:val="superscript"/>
        </w:rPr>
        <w:t>rr</w:t>
      </w:r>
      <w:r w:rsidRPr="00AA5D13">
        <w:rPr>
          <w:rFonts w:ascii="Arial" w:hAnsi="Arial" w:cs="Arial"/>
          <w:sz w:val="16"/>
          <w:szCs w:val="16"/>
        </w:rPr>
        <w:t>These</w:t>
      </w:r>
      <w:proofErr w:type="spellEnd"/>
      <w:r w:rsidRPr="00AA5D13">
        <w:rPr>
          <w:rFonts w:ascii="Arial" w:hAnsi="Arial" w:cs="Arial"/>
          <w:sz w:val="16"/>
          <w:szCs w:val="16"/>
        </w:rPr>
        <w:t xml:space="preserve"> 18 variables were at the county-level, the zip code-level, and as ratios comparing the zip code-level variable value against the variable value at the county-level.</w:t>
      </w:r>
    </w:p>
    <w:p w14:paraId="5BE5952B"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sz w:val="16"/>
          <w:szCs w:val="16"/>
          <w:vertAlign w:val="superscript"/>
        </w:rPr>
        <w:t>ss</w:t>
      </w:r>
      <w:r w:rsidRPr="00AA5D13">
        <w:rPr>
          <w:rFonts w:ascii="Arial" w:hAnsi="Arial" w:cs="Arial"/>
          <w:sz w:val="16"/>
          <w:szCs w:val="16"/>
        </w:rPr>
        <w:t>Mainline</w:t>
      </w:r>
      <w:proofErr w:type="spellEnd"/>
      <w:r w:rsidRPr="00AA5D13">
        <w:rPr>
          <w:rFonts w:ascii="Arial" w:hAnsi="Arial" w:cs="Arial"/>
          <w:sz w:val="16"/>
          <w:szCs w:val="16"/>
        </w:rPr>
        <w:t xml:space="preserve"> Protestant congregations are more theologically and socially liberal than Evangelical Protestant congregations; Jewish congregations </w:t>
      </w:r>
      <w:proofErr w:type="gramStart"/>
      <w:r w:rsidRPr="00AA5D13">
        <w:rPr>
          <w:rFonts w:ascii="Arial" w:hAnsi="Arial" w:cs="Arial"/>
          <w:sz w:val="16"/>
          <w:szCs w:val="16"/>
        </w:rPr>
        <w:t>includes</w:t>
      </w:r>
      <w:proofErr w:type="gramEnd"/>
      <w:r w:rsidRPr="00AA5D13">
        <w:rPr>
          <w:rFonts w:ascii="Arial" w:hAnsi="Arial" w:cs="Arial"/>
          <w:sz w:val="16"/>
          <w:szCs w:val="16"/>
        </w:rPr>
        <w:t xml:space="preserve"> reformist, orthodox, conservative, and revolutionist; Orthodox Christian congregations are mostly immigrant roots from Greek, Arab, and Slavic nation; Other congregations includes religious groups/denominations outside of Protestant, Orthodox, or Catholic such as Mormons, Hindu, Buddhists, Jehovah witness, etc. </w:t>
      </w:r>
    </w:p>
    <w:p w14:paraId="11987408" w14:textId="77777777" w:rsidR="0044654F" w:rsidRPr="00AA5D13" w:rsidRDefault="0044654F" w:rsidP="0044654F">
      <w:pPr>
        <w:ind w:left="180" w:hanging="180"/>
        <w:contextualSpacing/>
        <w:rPr>
          <w:rFonts w:ascii="Arial" w:eastAsia="Calibri" w:hAnsi="Arial" w:cs="Arial"/>
          <w:sz w:val="16"/>
          <w:szCs w:val="16"/>
        </w:rPr>
      </w:pPr>
      <w:proofErr w:type="spellStart"/>
      <w:r w:rsidRPr="00AA5D13">
        <w:rPr>
          <w:rFonts w:ascii="Arial" w:hAnsi="Arial"/>
          <w:sz w:val="16"/>
          <w:szCs w:val="16"/>
          <w:vertAlign w:val="superscript"/>
        </w:rPr>
        <w:t>tt</w:t>
      </w:r>
      <w:r w:rsidRPr="00AA5D13">
        <w:rPr>
          <w:rFonts w:ascii="Arial" w:hAnsi="Arial" w:cs="Arial"/>
          <w:sz w:val="16"/>
          <w:szCs w:val="16"/>
        </w:rPr>
        <w:t>No</w:t>
      </w:r>
      <w:proofErr w:type="spellEnd"/>
      <w:r w:rsidRPr="00AA5D13">
        <w:rPr>
          <w:rFonts w:ascii="Arial" w:hAnsi="Arial" w:cs="Arial"/>
          <w:sz w:val="16"/>
          <w:szCs w:val="16"/>
        </w:rPr>
        <w:t xml:space="preserve"> high school education means the highest level of completed education was 8</w:t>
      </w:r>
      <w:r w:rsidRPr="00AA5D13">
        <w:rPr>
          <w:rFonts w:ascii="Arial" w:hAnsi="Arial" w:cs="Arial"/>
          <w:sz w:val="16"/>
          <w:szCs w:val="16"/>
          <w:vertAlign w:val="superscript"/>
        </w:rPr>
        <w:t>th</w:t>
      </w:r>
      <w:r w:rsidRPr="00AA5D13">
        <w:rPr>
          <w:rFonts w:ascii="Arial" w:hAnsi="Arial" w:cs="Arial"/>
          <w:sz w:val="16"/>
          <w:szCs w:val="16"/>
        </w:rPr>
        <w:t xml:space="preserve"> grade. This includes people who did not complete any schooling, only completed nursery school or 1</w:t>
      </w:r>
      <w:r w:rsidRPr="00AA5D13">
        <w:rPr>
          <w:rFonts w:ascii="Arial" w:hAnsi="Arial" w:cs="Arial"/>
          <w:sz w:val="16"/>
          <w:szCs w:val="16"/>
          <w:vertAlign w:val="superscript"/>
        </w:rPr>
        <w:t>st</w:t>
      </w:r>
      <w:r w:rsidRPr="00AA5D13">
        <w:rPr>
          <w:rFonts w:ascii="Arial" w:hAnsi="Arial" w:cs="Arial"/>
          <w:sz w:val="16"/>
          <w:szCs w:val="16"/>
        </w:rPr>
        <w:t>-8</w:t>
      </w:r>
      <w:r w:rsidRPr="00AA5D13">
        <w:rPr>
          <w:rFonts w:ascii="Arial" w:hAnsi="Arial" w:cs="Arial"/>
          <w:sz w:val="16"/>
          <w:szCs w:val="16"/>
          <w:vertAlign w:val="superscript"/>
        </w:rPr>
        <w:t>th</w:t>
      </w:r>
      <w:r w:rsidRPr="00AA5D13">
        <w:rPr>
          <w:rFonts w:ascii="Arial" w:hAnsi="Arial" w:cs="Arial"/>
          <w:sz w:val="16"/>
          <w:szCs w:val="16"/>
        </w:rPr>
        <w:t xml:space="preserve"> grade. A high school diploma or more includes </w:t>
      </w:r>
      <w:r w:rsidRPr="00AA5D13">
        <w:rPr>
          <w:rFonts w:ascii="Arial" w:eastAsia="Calibri" w:hAnsi="Arial" w:cs="Arial"/>
          <w:sz w:val="16"/>
          <w:szCs w:val="16"/>
        </w:rPr>
        <w:t>high school graduates (i.e., a high school diploma or equivalent), some college education (less than 1 year, 1+ years without a degree), an associate or bachelor’s degree, a master’s degree, professional school degree, or doctorate degree.</w:t>
      </w:r>
      <w:bookmarkStart w:id="80" w:name="_Hlk126342342"/>
    </w:p>
    <w:p w14:paraId="20A80F7B" w14:textId="77777777" w:rsidR="0044654F" w:rsidRPr="00AA5D13" w:rsidRDefault="0044654F" w:rsidP="0044654F">
      <w:pPr>
        <w:ind w:left="180" w:hanging="180"/>
        <w:contextualSpacing/>
        <w:rPr>
          <w:rFonts w:ascii="Arial" w:eastAsiaTheme="minorHAnsi" w:hAnsi="Arial" w:cs="Arial"/>
          <w:sz w:val="16"/>
          <w:szCs w:val="16"/>
        </w:rPr>
      </w:pPr>
      <w:proofErr w:type="spellStart"/>
      <w:r w:rsidRPr="00AA5D13">
        <w:rPr>
          <w:rFonts w:ascii="Arial" w:hAnsi="Arial"/>
          <w:sz w:val="16"/>
          <w:szCs w:val="16"/>
          <w:vertAlign w:val="superscript"/>
        </w:rPr>
        <w:t>uu</w:t>
      </w:r>
      <w:r w:rsidRPr="00AA5D13">
        <w:rPr>
          <w:rFonts w:ascii="Arial" w:hAnsi="Arial" w:cs="Arial"/>
          <w:sz w:val="16"/>
          <w:szCs w:val="16"/>
        </w:rPr>
        <w:t>Blue</w:t>
      </w:r>
      <w:proofErr w:type="spellEnd"/>
      <w:r w:rsidRPr="00AA5D13">
        <w:rPr>
          <w:rFonts w:ascii="Arial" w:hAnsi="Arial" w:cs="Arial"/>
          <w:sz w:val="16"/>
          <w:szCs w:val="16"/>
        </w:rPr>
        <w:t xml:space="preserve">-collar workers are people 16+ years old that have done any work for pay in service occupations, natural resource, construction and maintenance occupations, and production, transportation, and material moving occupations; white-collar workers are people 16+ years old that have done any work for pay in management, professional, business, science, and arts occupations. </w:t>
      </w:r>
    </w:p>
    <w:p w14:paraId="6A669A7A"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cs="Arial"/>
          <w:sz w:val="16"/>
          <w:szCs w:val="16"/>
          <w:vertAlign w:val="superscript"/>
        </w:rPr>
        <w:t>vv</w:t>
      </w:r>
      <w:r w:rsidRPr="00AA5D13">
        <w:rPr>
          <w:rFonts w:ascii="Arial" w:hAnsi="Arial" w:cs="Arial"/>
          <w:sz w:val="16"/>
          <w:szCs w:val="16"/>
        </w:rPr>
        <w:t>Income</w:t>
      </w:r>
      <w:proofErr w:type="spellEnd"/>
      <w:r w:rsidRPr="00AA5D13">
        <w:rPr>
          <w:rFonts w:ascii="Arial" w:hAnsi="Arial" w:cs="Arial"/>
          <w:sz w:val="16"/>
          <w:szCs w:val="16"/>
        </w:rPr>
        <w:t xml:space="preserve"> Gini coefficient is a measure of income distribution across a population. A value of 0 represents perfect equality, a value of 100 perfect inequality.</w:t>
      </w:r>
      <w:bookmarkEnd w:id="80"/>
    </w:p>
    <w:p w14:paraId="7D412E61"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sz w:val="16"/>
          <w:szCs w:val="16"/>
          <w:vertAlign w:val="superscript"/>
        </w:rPr>
        <w:t>ww</w:t>
      </w:r>
      <w:r w:rsidRPr="00AA5D13">
        <w:rPr>
          <w:rFonts w:ascii="Arial" w:hAnsi="Arial" w:cs="Arial"/>
          <w:sz w:val="16"/>
          <w:szCs w:val="16"/>
        </w:rPr>
        <w:t>Deep</w:t>
      </w:r>
      <w:proofErr w:type="spellEnd"/>
      <w:r w:rsidRPr="00AA5D13">
        <w:rPr>
          <w:rFonts w:ascii="Arial" w:hAnsi="Arial" w:cs="Arial"/>
          <w:sz w:val="16"/>
          <w:szCs w:val="16"/>
        </w:rPr>
        <w:t xml:space="preserve"> poverty is defined as living in a household with total income below 50% of the poverty level.</w:t>
      </w:r>
    </w:p>
    <w:p w14:paraId="489D4D4D" w14:textId="77777777" w:rsidR="0044654F" w:rsidRPr="00AA5D13" w:rsidRDefault="0044654F" w:rsidP="0044654F">
      <w:pPr>
        <w:ind w:left="180" w:hanging="180"/>
        <w:contextualSpacing/>
        <w:rPr>
          <w:rFonts w:ascii="Arial" w:hAnsi="Arial" w:cs="Arial"/>
          <w:bCs/>
          <w:sz w:val="16"/>
          <w:szCs w:val="16"/>
        </w:rPr>
      </w:pPr>
      <w:proofErr w:type="spellStart"/>
      <w:r w:rsidRPr="00AA5D13">
        <w:rPr>
          <w:rFonts w:ascii="Arial" w:hAnsi="Arial"/>
          <w:bCs/>
          <w:sz w:val="16"/>
          <w:szCs w:val="16"/>
          <w:vertAlign w:val="superscript"/>
        </w:rPr>
        <w:t>xx</w:t>
      </w:r>
      <w:r w:rsidRPr="00AA5D13">
        <w:rPr>
          <w:rFonts w:ascii="Arial" w:hAnsi="Arial" w:cs="Arial"/>
          <w:bCs/>
          <w:sz w:val="16"/>
          <w:szCs w:val="16"/>
        </w:rPr>
        <w:t>Food</w:t>
      </w:r>
      <w:proofErr w:type="spellEnd"/>
      <w:r w:rsidRPr="00AA5D13">
        <w:rPr>
          <w:rFonts w:ascii="Arial" w:hAnsi="Arial" w:cs="Arial"/>
          <w:bCs/>
          <w:sz w:val="16"/>
          <w:szCs w:val="16"/>
        </w:rPr>
        <w:t xml:space="preserve"> insecurity is when an individual or household does not have reliable and consistent access to enough food to meet their needs. Feeding America releases the Map the Meal Gap report and dataset each year, which includes county and congressional district level food insecurity estimates. The overall household food insecurity estimate is calculated using the following variables from the Bureau of Labor Statistics, the Current Population Survey, and the American Community Surveys: unemployment rate, non-undergraduate student poverty rate, median income, percent of population Hispanic, percent African American, percent of population who are homeowners, and percent who report a disability. The child food insecurity rate estimate is calculated by using the unemployment rate and percent disabled from the entire population and restricting the remaining variables to only households with children instead of all households. See the Map the Meal Gap Technical Appendix for more details on the exact calculation method (</w:t>
      </w:r>
      <w:hyperlink r:id="rId14" w:history="1">
        <w:r w:rsidRPr="00AA5D13">
          <w:rPr>
            <w:rStyle w:val="Hyperlink"/>
            <w:rFonts w:ascii="Arial" w:hAnsi="Arial" w:cs="Arial"/>
            <w:bCs/>
            <w:sz w:val="16"/>
            <w:szCs w:val="16"/>
          </w:rPr>
          <w:t>https://www.feedingamerica.org/research/map-the-meal-gap/overall-executive-summary?_ga=2.210173525.1312366418.1683824913-1764378860.1683824913</w:t>
        </w:r>
      </w:hyperlink>
      <w:r w:rsidRPr="00AA5D13">
        <w:rPr>
          <w:rFonts w:ascii="Arial" w:hAnsi="Arial" w:cs="Arial"/>
          <w:bCs/>
          <w:sz w:val="16"/>
          <w:szCs w:val="16"/>
        </w:rPr>
        <w:t>).</w:t>
      </w:r>
    </w:p>
    <w:p w14:paraId="55AB6BCC"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bCs/>
          <w:sz w:val="16"/>
          <w:szCs w:val="16"/>
          <w:vertAlign w:val="superscript"/>
        </w:rPr>
        <w:t>yy</w:t>
      </w:r>
      <w:r w:rsidRPr="00AA5D13">
        <w:rPr>
          <w:rFonts w:ascii="Arial" w:hAnsi="Arial" w:cs="Arial"/>
          <w:bCs/>
          <w:sz w:val="16"/>
          <w:szCs w:val="16"/>
        </w:rPr>
        <w:t>The</w:t>
      </w:r>
      <w:proofErr w:type="spellEnd"/>
      <w:r w:rsidRPr="00AA5D13">
        <w:rPr>
          <w:rFonts w:ascii="Arial" w:hAnsi="Arial" w:cs="Arial"/>
          <w:bCs/>
          <w:sz w:val="16"/>
          <w:szCs w:val="16"/>
        </w:rPr>
        <w:t xml:space="preserve"> weighted composite</w:t>
      </w:r>
      <w:r w:rsidRPr="00AA5D13">
        <w:rPr>
          <w:rFonts w:ascii="Arial" w:hAnsi="Arial" w:cs="Arial"/>
          <w:sz w:val="16"/>
          <w:szCs w:val="16"/>
        </w:rPr>
        <w:t xml:space="preserve"> </w:t>
      </w:r>
      <w:r w:rsidRPr="00AA5D13">
        <w:rPr>
          <w:rFonts w:ascii="Arial" w:hAnsi="Arial" w:cs="Arial"/>
          <w:bCs/>
          <w:sz w:val="16"/>
          <w:szCs w:val="16"/>
        </w:rPr>
        <w:t xml:space="preserve">Health outcomes </w:t>
      </w:r>
      <w:r w:rsidRPr="00AA5D13">
        <w:rPr>
          <w:rFonts w:ascii="Arial" w:hAnsi="Arial" w:cs="Arial"/>
          <w:sz w:val="16"/>
          <w:szCs w:val="16"/>
        </w:rPr>
        <w:t xml:space="preserve">score was calculated by multiplying 5 standardized measures (mean=0, standard deviation=1): percent of adults reporting fair or poor health, average number of poor physical health, poor mental health days in a month, premature deaths per 100,000 people, and percent of very low birth weight births by the assigned weight for each measure (weights can be found here: </w:t>
      </w:r>
      <w:hyperlink r:id="rId15" w:history="1">
        <w:r w:rsidRPr="00AA5D13">
          <w:rPr>
            <w:rStyle w:val="Hyperlink"/>
            <w:rFonts w:ascii="Arial" w:hAnsi="Arial" w:cs="Arial"/>
            <w:sz w:val="16"/>
            <w:szCs w:val="16"/>
          </w:rPr>
          <w:t>https://www.countyhealthrankings.org/sites/default/files/media/document/2020%20Analytic%20Documentation_0.pdf</w:t>
        </w:r>
      </w:hyperlink>
      <w:r w:rsidRPr="00AA5D13">
        <w:rPr>
          <w:rFonts w:ascii="Arial" w:hAnsi="Arial" w:cs="Arial"/>
          <w:sz w:val="16"/>
          <w:szCs w:val="16"/>
        </w:rPr>
        <w:t xml:space="preserve">) and </w:t>
      </w:r>
      <w:r w:rsidRPr="00AA5D13">
        <w:rPr>
          <w:rFonts w:ascii="Arial" w:hAnsi="Arial" w:cs="Arial"/>
          <w:sz w:val="16"/>
          <w:szCs w:val="16"/>
        </w:rPr>
        <w:lastRenderedPageBreak/>
        <w:t>summing the weighted standardized scores (</w:t>
      </w:r>
      <w:hyperlink r:id="rId16" w:history="1">
        <w:r w:rsidRPr="00AA5D13">
          <w:rPr>
            <w:rStyle w:val="Hyperlink"/>
            <w:rFonts w:ascii="Arial" w:hAnsi="Arial" w:cs="Arial"/>
            <w:sz w:val="16"/>
            <w:szCs w:val="16"/>
          </w:rPr>
          <w:t>https://www.countyhealthrankings.org/explore-health-rankings/our-methods/calculating-ranks</w:t>
        </w:r>
      </w:hyperlink>
      <w:r w:rsidRPr="00AA5D13">
        <w:rPr>
          <w:rFonts w:ascii="Arial" w:hAnsi="Arial" w:cs="Arial"/>
          <w:sz w:val="16"/>
          <w:szCs w:val="16"/>
        </w:rPr>
        <w:t>).</w:t>
      </w:r>
    </w:p>
    <w:p w14:paraId="2C534F5F"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sz w:val="16"/>
          <w:szCs w:val="16"/>
          <w:vertAlign w:val="superscript"/>
        </w:rPr>
        <w:t>zz</w:t>
      </w:r>
      <w:r w:rsidRPr="00AA5D13">
        <w:rPr>
          <w:rFonts w:ascii="Arial" w:hAnsi="Arial" w:cs="Arial"/>
          <w:sz w:val="16"/>
          <w:szCs w:val="16"/>
        </w:rPr>
        <w:t>Property</w:t>
      </w:r>
      <w:proofErr w:type="spellEnd"/>
      <w:r w:rsidRPr="00AA5D13">
        <w:rPr>
          <w:rFonts w:ascii="Arial" w:hAnsi="Arial" w:cs="Arial"/>
          <w:sz w:val="16"/>
          <w:szCs w:val="16"/>
        </w:rPr>
        <w:t xml:space="preserve"> crimes: Burglary, larceny-theft, motor vehicle theft, arson; Violent crimes: Murder, non-negligent manslaughter, forcible rape, robbery, aggravated assault.</w:t>
      </w:r>
    </w:p>
    <w:p w14:paraId="1318B652" w14:textId="77777777" w:rsidR="0044654F" w:rsidRPr="00AA5D13" w:rsidRDefault="0044654F" w:rsidP="0044654F">
      <w:pPr>
        <w:ind w:left="180" w:hanging="180"/>
        <w:contextualSpacing/>
        <w:rPr>
          <w:rFonts w:ascii="Arial" w:hAnsi="Arial" w:cs="Arial"/>
          <w:sz w:val="16"/>
          <w:szCs w:val="16"/>
        </w:rPr>
      </w:pPr>
      <w:r w:rsidRPr="00AA5D13">
        <w:rPr>
          <w:rFonts w:ascii="Arial" w:hAnsi="Arial"/>
          <w:sz w:val="16"/>
          <w:szCs w:val="16"/>
          <w:vertAlign w:val="superscript"/>
        </w:rPr>
        <w:t>aaa</w:t>
      </w:r>
      <w:r w:rsidRPr="00AA5D13">
        <w:rPr>
          <w:rFonts w:ascii="Arial" w:hAnsi="Arial" w:cs="Arial"/>
          <w:sz w:val="16"/>
          <w:szCs w:val="16"/>
        </w:rPr>
        <w:t>1=Metro area with population of 1 million or more; 2=Metro area with 250,000-1 million population; 3=Metro area with population less than 250,000; 4=Urban area with population of 20,000 or more, adjacent to metro area; 5=Urban area with population of 20,000 or more, not adjacent to metro area; 6=Urban area with 2,500-19,999 population, adjacent to metro area; 7=Urban area with 2,500-19,999 population, not adjacent to metro area; 8=Completely rural area or less than 2,500 urban population, adjacent to metro area; 9=Completely rural area or less than 2,500 urban population, not adjacent to metro area.</w:t>
      </w:r>
    </w:p>
    <w:p w14:paraId="36173438" w14:textId="77777777" w:rsidR="0044654F" w:rsidRPr="00AA5D13" w:rsidRDefault="0044654F" w:rsidP="0044654F">
      <w:pPr>
        <w:ind w:left="180" w:hanging="180"/>
        <w:contextualSpacing/>
        <w:rPr>
          <w:rFonts w:ascii="Arial" w:hAnsi="Arial" w:cs="Arial"/>
          <w:sz w:val="16"/>
          <w:szCs w:val="16"/>
        </w:rPr>
      </w:pPr>
      <w:proofErr w:type="spellStart"/>
      <w:r w:rsidRPr="00AA5D13">
        <w:rPr>
          <w:rFonts w:ascii="Arial" w:hAnsi="Arial" w:cs="Arial"/>
          <w:sz w:val="16"/>
          <w:szCs w:val="16"/>
          <w:vertAlign w:val="superscript"/>
        </w:rPr>
        <w:t>bbbj</w:t>
      </w:r>
      <w:r w:rsidRPr="00AA5D13">
        <w:rPr>
          <w:rFonts w:ascii="Arial" w:hAnsi="Arial" w:cs="Arial"/>
          <w:sz w:val="16"/>
          <w:szCs w:val="16"/>
        </w:rPr>
        <w:t>We</w:t>
      </w:r>
      <w:proofErr w:type="spellEnd"/>
      <w:r w:rsidRPr="00AA5D13">
        <w:rPr>
          <w:rFonts w:ascii="Arial" w:hAnsi="Arial" w:cs="Arial"/>
          <w:sz w:val="16"/>
          <w:szCs w:val="16"/>
        </w:rPr>
        <w:t xml:space="preserve"> conducted an exploratory factor analysis using the original 17-item Area Deprivation Index (ADI) proposed by Singh 2003 </w:t>
      </w:r>
      <w:r w:rsidRPr="00AA5D13">
        <w:rPr>
          <w:rFonts w:ascii="Arial" w:hAnsi="Arial" w:cs="Arial"/>
          <w:noProof/>
          <w:sz w:val="16"/>
          <w:szCs w:val="16"/>
        </w:rPr>
        <w:t>[108]</w:t>
      </w:r>
      <w:r w:rsidRPr="00AA5D13">
        <w:rPr>
          <w:rFonts w:ascii="Arial" w:hAnsi="Arial" w:cs="Arial"/>
          <w:sz w:val="16"/>
          <w:szCs w:val="16"/>
        </w:rPr>
        <w:t xml:space="preserve">, 3 items from Congdon’s 1996 community fragmentation index </w:t>
      </w:r>
      <w:r w:rsidRPr="00AA5D13">
        <w:rPr>
          <w:rFonts w:ascii="Arial" w:hAnsi="Arial" w:cs="Arial"/>
          <w:noProof/>
          <w:sz w:val="16"/>
          <w:szCs w:val="16"/>
        </w:rPr>
        <w:t>[109]</w:t>
      </w:r>
      <w:r w:rsidRPr="00AA5D13">
        <w:rPr>
          <w:rFonts w:ascii="Arial" w:hAnsi="Arial" w:cs="Arial"/>
          <w:sz w:val="16"/>
          <w:szCs w:val="16"/>
        </w:rPr>
        <w:t xml:space="preserve"> 5 items from the Socioeconomic Deprivation Index (SDI) created by </w:t>
      </w:r>
      <w:proofErr w:type="spellStart"/>
      <w:r w:rsidRPr="00AA5D13">
        <w:rPr>
          <w:rFonts w:ascii="Arial" w:hAnsi="Arial" w:cs="Arial"/>
          <w:sz w:val="16"/>
          <w:szCs w:val="16"/>
        </w:rPr>
        <w:t>Steelesmith</w:t>
      </w:r>
      <w:proofErr w:type="spellEnd"/>
      <w:r w:rsidRPr="00AA5D13">
        <w:rPr>
          <w:rFonts w:ascii="Arial" w:hAnsi="Arial" w:cs="Arial"/>
          <w:sz w:val="16"/>
          <w:szCs w:val="16"/>
        </w:rPr>
        <w:t xml:space="preserve"> et al. 2019 </w:t>
      </w:r>
      <w:r w:rsidRPr="00AA5D13">
        <w:rPr>
          <w:rFonts w:ascii="Arial" w:hAnsi="Arial" w:cs="Arial"/>
          <w:noProof/>
          <w:sz w:val="16"/>
          <w:szCs w:val="16"/>
        </w:rPr>
        <w:t>[31]</w:t>
      </w:r>
      <w:r w:rsidRPr="00AA5D13">
        <w:rPr>
          <w:rFonts w:ascii="Arial" w:hAnsi="Arial" w:cs="Arial"/>
          <w:sz w:val="16"/>
          <w:szCs w:val="16"/>
        </w:rPr>
        <w:t xml:space="preserve">, 3-items from Congdon’s 2011 rurality construct </w:t>
      </w:r>
      <w:r w:rsidRPr="00AA5D13">
        <w:rPr>
          <w:rFonts w:ascii="Arial" w:hAnsi="Arial" w:cs="Arial"/>
          <w:noProof/>
          <w:sz w:val="16"/>
          <w:szCs w:val="16"/>
        </w:rPr>
        <w:t>[110]</w:t>
      </w:r>
      <w:r w:rsidRPr="00AA5D13">
        <w:rPr>
          <w:rFonts w:ascii="Arial" w:hAnsi="Arial" w:cs="Arial"/>
          <w:sz w:val="16"/>
          <w:szCs w:val="16"/>
        </w:rPr>
        <w:t xml:space="preserve">, 4 neighborhood compositional indices described in Hatef et al. 2019 </w:t>
      </w:r>
      <w:r w:rsidRPr="00AA5D13">
        <w:rPr>
          <w:rFonts w:ascii="Arial" w:hAnsi="Arial" w:cs="Arial"/>
          <w:noProof/>
          <w:sz w:val="16"/>
          <w:szCs w:val="16"/>
        </w:rPr>
        <w:t>[111]</w:t>
      </w:r>
      <w:r w:rsidRPr="00AA5D13">
        <w:rPr>
          <w:rFonts w:ascii="Arial" w:hAnsi="Arial" w:cs="Arial"/>
          <w:sz w:val="16"/>
          <w:szCs w:val="16"/>
        </w:rPr>
        <w:t>, and 3 items about deep poverty to enhance the measurements of poverty/income inequality that were in the original ADI. All variables were aggregated to the census tract level. The factor analysis resulted in 15-items that loaded on a single deprivation factor. The items included 5 items to assess poverty and public assistance (Percent of families below the poverty level, Percent of children (0-17 years old) in deep poverty among all children in poverty, Percent in deep poverty among all people in poverty, Percent of households receiving public assistance income, Percent of households receiving Supplemental Security income), 1 item to assess income and income inequality (Median family income), 4 housing characteristic items (Median number of rooms among all housing units, Percent of households with 4+ bedrooms, Percent of occupied housing units with &gt;1 occupant per room, Percent of owner-occupied housing units among all occupied housing unit), 3 to measure occupational composition/employment (Percent of blue-collar workers and Percent of white-collar workers among 16+ year old workers, Percent unemployed among 16+ year olds in the labor force (civilian and Armed Forces)), and 2 additional items about the Percent of unmarried 15+ year olds (separated, divorced, or never married) and Percent of children (0-17 years old) living in single-parent family households among all children living in family households. The 15 items were standardized (mean=0, standard deviation=1) and summed together to create our Modified Area Deprivation Index.</w:t>
      </w:r>
    </w:p>
    <w:p w14:paraId="333B0650" w14:textId="77777777" w:rsidR="0044654F" w:rsidRDefault="0044654F" w:rsidP="0044654F">
      <w:pPr>
        <w:ind w:left="630" w:right="-720" w:hanging="630"/>
        <w:rPr>
          <w:rFonts w:ascii="Arial" w:hAnsi="Arial" w:cs="Arial"/>
          <w:sz w:val="20"/>
          <w:szCs w:val="20"/>
        </w:rPr>
      </w:pPr>
    </w:p>
    <w:bookmarkEnd w:id="3"/>
    <w:bookmarkEnd w:id="4"/>
    <w:p w14:paraId="7A6DE6DA" w14:textId="77777777" w:rsidR="0044654F" w:rsidRDefault="0044654F" w:rsidP="0044654F">
      <w:pPr>
        <w:pStyle w:val="EndNoteBibliography"/>
        <w:rPr>
          <w:rFonts w:ascii="Times New Roman" w:hAnsi="Times New Roman" w:cs="Times New Roman"/>
          <w:sz w:val="24"/>
        </w:rPr>
      </w:pPr>
    </w:p>
    <w:p w14:paraId="653E3773" w14:textId="77777777" w:rsidR="0044654F" w:rsidRDefault="0044654F" w:rsidP="0044654F">
      <w:pPr>
        <w:rPr>
          <w:noProof/>
        </w:rPr>
        <w:sectPr w:rsidR="0044654F" w:rsidSect="0044654F">
          <w:pgSz w:w="12240" w:h="15840"/>
          <w:pgMar w:top="1440" w:right="1440" w:bottom="1440" w:left="1440" w:header="720" w:footer="720" w:gutter="0"/>
          <w:cols w:space="720"/>
        </w:sectPr>
      </w:pPr>
    </w:p>
    <w:p w14:paraId="1EE2132B" w14:textId="77777777" w:rsidR="0044654F" w:rsidRDefault="0044654F" w:rsidP="0044654F">
      <w:pPr>
        <w:rPr>
          <w:rFonts w:eastAsia="Calibri"/>
          <w:b/>
          <w:bCs/>
        </w:rPr>
      </w:pPr>
    </w:p>
    <w:p w14:paraId="62060AAC" w14:textId="77777777" w:rsidR="0044654F" w:rsidRPr="00B23BD2" w:rsidRDefault="0044654F" w:rsidP="0044654F">
      <w:pPr>
        <w:rPr>
          <w:rFonts w:ascii="Arial" w:hAnsi="Arial" w:cs="Arial"/>
          <w:b/>
          <w:bCs/>
          <w:sz w:val="16"/>
          <w:szCs w:val="16"/>
          <w:vertAlign w:val="superscript"/>
        </w:rPr>
      </w:pPr>
      <w:r w:rsidRPr="00B23BD2">
        <w:rPr>
          <w:rFonts w:ascii="Arial" w:hAnsi="Arial" w:cs="Arial"/>
          <w:b/>
          <w:bCs/>
          <w:sz w:val="16"/>
          <w:szCs w:val="16"/>
        </w:rPr>
        <w:t xml:space="preserve">Supplementary Table </w:t>
      </w:r>
      <w:r>
        <w:rPr>
          <w:rFonts w:ascii="Arial" w:hAnsi="Arial" w:cs="Arial"/>
          <w:b/>
          <w:bCs/>
          <w:sz w:val="16"/>
          <w:szCs w:val="16"/>
        </w:rPr>
        <w:t>3</w:t>
      </w:r>
      <w:r w:rsidRPr="00B23BD2">
        <w:rPr>
          <w:rFonts w:ascii="Arial" w:hAnsi="Arial" w:cs="Arial"/>
          <w:b/>
          <w:bCs/>
          <w:sz w:val="16"/>
          <w:szCs w:val="16"/>
        </w:rPr>
        <w:t xml:space="preserve">. Algorithms used in the Super Learner ensemble machine learning </w:t>
      </w:r>
      <w:proofErr w:type="spellStart"/>
      <w:proofErr w:type="gramStart"/>
      <w:r w:rsidRPr="00B23BD2">
        <w:rPr>
          <w:rFonts w:ascii="Arial" w:hAnsi="Arial" w:cs="Arial"/>
          <w:b/>
          <w:bCs/>
          <w:sz w:val="16"/>
          <w:szCs w:val="16"/>
        </w:rPr>
        <w:t>analysis</w:t>
      </w:r>
      <w:r w:rsidRPr="00B23BD2">
        <w:rPr>
          <w:rFonts w:ascii="Arial" w:hAnsi="Arial" w:cs="Arial"/>
          <w:b/>
          <w:bCs/>
          <w:sz w:val="16"/>
          <w:szCs w:val="16"/>
          <w:vertAlign w:val="superscript"/>
        </w:rPr>
        <w:t>a</w:t>
      </w:r>
      <w:r>
        <w:rPr>
          <w:rFonts w:ascii="Arial" w:hAnsi="Arial" w:cs="Arial"/>
          <w:b/>
          <w:bCs/>
          <w:sz w:val="16"/>
          <w:szCs w:val="16"/>
          <w:vertAlign w:val="superscript"/>
        </w:rPr>
        <w:t>,b</w:t>
      </w:r>
      <w:proofErr w:type="spellEnd"/>
      <w:proofErr w:type="gramEnd"/>
      <w:r>
        <w:rPr>
          <w:rFonts w:ascii="Arial" w:hAnsi="Arial" w:cs="Arial"/>
          <w:b/>
          <w:bCs/>
          <w:sz w:val="16"/>
          <w:szCs w:val="16"/>
          <w:vertAlign w:val="superscript"/>
        </w:rPr>
        <w:t xml:space="preserve"> </w:t>
      </w:r>
    </w:p>
    <w:p w14:paraId="1CD44F37" w14:textId="77777777" w:rsidR="0044654F" w:rsidRDefault="0044654F" w:rsidP="0044654F">
      <w:pPr>
        <w:rPr>
          <w:rFonts w:ascii="Arial" w:eastAsia="Cambria" w:hAnsi="Arial" w:cs="Arial"/>
          <w:sz w:val="16"/>
          <w:szCs w:val="16"/>
        </w:rPr>
      </w:pPr>
    </w:p>
    <w:tbl>
      <w:tblPr>
        <w:tblW w:w="5000" w:type="pct"/>
        <w:tblLook w:val="0000" w:firstRow="0" w:lastRow="0" w:firstColumn="0" w:lastColumn="0" w:noHBand="0" w:noVBand="0"/>
      </w:tblPr>
      <w:tblGrid>
        <w:gridCol w:w="9360"/>
      </w:tblGrid>
      <w:tr w:rsidR="0044654F" w:rsidRPr="00B23BD2" w14:paraId="5FB00C3C" w14:textId="77777777" w:rsidTr="00995AC4">
        <w:trPr>
          <w:trHeight w:val="20"/>
        </w:trPr>
        <w:tc>
          <w:tcPr>
            <w:tcW w:w="5000" w:type="pct"/>
            <w:tcBorders>
              <w:bottom w:val="single" w:sz="4" w:space="0" w:color="auto"/>
            </w:tcBorders>
            <w:vAlign w:val="bottom"/>
          </w:tcPr>
          <w:p w14:paraId="17EFA595" w14:textId="77777777" w:rsidR="0044654F" w:rsidRPr="007E6ADC" w:rsidRDefault="0044654F" w:rsidP="00995AC4">
            <w:pPr>
              <w:pStyle w:val="Default"/>
              <w:rPr>
                <w:rFonts w:ascii="Arial" w:hAnsi="Arial"/>
                <w:sz w:val="16"/>
              </w:rPr>
            </w:pPr>
            <w:r w:rsidRPr="007E6ADC">
              <w:rPr>
                <w:rFonts w:ascii="Arial" w:hAnsi="Arial"/>
                <w:b/>
                <w:sz w:val="16"/>
              </w:rPr>
              <w:t xml:space="preserve">Algorithm and Description </w:t>
            </w:r>
          </w:p>
        </w:tc>
      </w:tr>
      <w:tr w:rsidR="0044654F" w:rsidRPr="00B23BD2" w14:paraId="403E8CED" w14:textId="77777777" w:rsidTr="00995AC4">
        <w:trPr>
          <w:trHeight w:val="20"/>
        </w:trPr>
        <w:tc>
          <w:tcPr>
            <w:tcW w:w="5000" w:type="pct"/>
            <w:tcBorders>
              <w:top w:val="single" w:sz="4" w:space="0" w:color="auto"/>
            </w:tcBorders>
            <w:vAlign w:val="bottom"/>
          </w:tcPr>
          <w:p w14:paraId="7FD24218" w14:textId="77777777" w:rsidR="0044654F" w:rsidRPr="007E6ADC" w:rsidRDefault="0044654F" w:rsidP="00995AC4">
            <w:pPr>
              <w:pStyle w:val="Default"/>
              <w:rPr>
                <w:rFonts w:ascii="Arial" w:hAnsi="Arial"/>
                <w:sz w:val="16"/>
              </w:rPr>
            </w:pPr>
            <w:r w:rsidRPr="007E6ADC">
              <w:rPr>
                <w:rFonts w:ascii="Arial" w:hAnsi="Arial"/>
                <w:sz w:val="16"/>
              </w:rPr>
              <w:t>I. Super Learner</w:t>
            </w:r>
          </w:p>
        </w:tc>
      </w:tr>
      <w:tr w:rsidR="0044654F" w:rsidRPr="0075427D" w14:paraId="3D83ECCA" w14:textId="77777777" w:rsidTr="00995AC4">
        <w:trPr>
          <w:trHeight w:val="20"/>
        </w:trPr>
        <w:tc>
          <w:tcPr>
            <w:tcW w:w="5000" w:type="pct"/>
            <w:vAlign w:val="bottom"/>
          </w:tcPr>
          <w:p w14:paraId="3AB143D4" w14:textId="77777777" w:rsidR="0044654F" w:rsidRPr="007E6ADC" w:rsidRDefault="0044654F" w:rsidP="00995AC4">
            <w:pPr>
              <w:pStyle w:val="Default"/>
              <w:ind w:left="240"/>
              <w:rPr>
                <w:rFonts w:ascii="Arial" w:hAnsi="Arial"/>
                <w:sz w:val="16"/>
                <w:lang w:val="fr-FR"/>
              </w:rPr>
            </w:pPr>
            <w:r w:rsidRPr="009E4E16">
              <w:rPr>
                <w:rFonts w:ascii="Arial" w:hAnsi="Arial" w:cs="Arial"/>
                <w:sz w:val="16"/>
                <w:szCs w:val="16"/>
              </w:rPr>
              <w:t xml:space="preserve">Super Learner is an ensemble machine learning approach that uses cross-validation (CV) to select a weighted combination of predicted outcome scores across a collection of candidate algorithms (learners) to yield an optimal combination according to a pre-specified criterion that performs at least as well as the best component algorithm. </w:t>
            </w:r>
            <w:r w:rsidRPr="009E4E16">
              <w:rPr>
                <w:rFonts w:ascii="Arial" w:hAnsi="Arial" w:cs="Arial"/>
                <w:sz w:val="16"/>
                <w:szCs w:val="16"/>
                <w:lang w:val="fr-FR"/>
              </w:rPr>
              <w:t xml:space="preserve">R </w:t>
            </w:r>
            <w:proofErr w:type="gramStart"/>
            <w:r w:rsidRPr="009E4E16">
              <w:rPr>
                <w:rFonts w:ascii="Arial" w:hAnsi="Arial" w:cs="Arial"/>
                <w:sz w:val="16"/>
                <w:szCs w:val="16"/>
                <w:lang w:val="fr-FR"/>
              </w:rPr>
              <w:t>package:</w:t>
            </w:r>
            <w:proofErr w:type="gramEnd"/>
            <w:r w:rsidRPr="009E4E16">
              <w:rPr>
                <w:rFonts w:ascii="Arial" w:hAnsi="Arial" w:cs="Arial"/>
                <w:sz w:val="16"/>
                <w:szCs w:val="16"/>
                <w:lang w:val="fr-FR"/>
              </w:rPr>
              <w:t xml:space="preserve"> </w:t>
            </w:r>
            <w:proofErr w:type="spellStart"/>
            <w:r w:rsidRPr="009E4E16">
              <w:rPr>
                <w:rFonts w:ascii="Arial" w:hAnsi="Arial" w:cs="Arial"/>
                <w:i/>
                <w:iCs/>
                <w:sz w:val="16"/>
                <w:szCs w:val="16"/>
                <w:lang w:val="fr-FR"/>
              </w:rPr>
              <w:t>SuperLearner</w:t>
            </w:r>
            <w:proofErr w:type="spellEnd"/>
            <w:r w:rsidRPr="009E4E16">
              <w:rPr>
                <w:rFonts w:ascii="Arial" w:hAnsi="Arial" w:cs="Arial"/>
                <w:sz w:val="16"/>
                <w:szCs w:val="16"/>
                <w:lang w:val="fr-FR"/>
              </w:rPr>
              <w:t xml:space="preserve"> </w:t>
            </w:r>
            <w:r>
              <w:rPr>
                <w:rFonts w:ascii="Arial" w:hAnsi="Arial" w:cs="Arial"/>
                <w:noProof/>
                <w:sz w:val="16"/>
                <w:szCs w:val="16"/>
              </w:rPr>
              <w:t>[112, 113]</w:t>
            </w:r>
          </w:p>
        </w:tc>
      </w:tr>
      <w:tr w:rsidR="0044654F" w:rsidRPr="00B23BD2" w14:paraId="2510380E" w14:textId="77777777" w:rsidTr="00995AC4">
        <w:trPr>
          <w:trHeight w:val="20"/>
        </w:trPr>
        <w:tc>
          <w:tcPr>
            <w:tcW w:w="5000" w:type="pct"/>
            <w:vAlign w:val="bottom"/>
          </w:tcPr>
          <w:p w14:paraId="091FD3E2" w14:textId="77777777" w:rsidR="0044654F" w:rsidRPr="007E6ADC" w:rsidRDefault="0044654F" w:rsidP="00995AC4">
            <w:pPr>
              <w:pStyle w:val="Default"/>
              <w:rPr>
                <w:rFonts w:ascii="Arial" w:hAnsi="Arial"/>
                <w:sz w:val="16"/>
              </w:rPr>
            </w:pPr>
            <w:r w:rsidRPr="007E6ADC">
              <w:rPr>
                <w:rFonts w:ascii="Arial" w:hAnsi="Arial"/>
                <w:sz w:val="16"/>
              </w:rPr>
              <w:t>II. Learners in the Super Learner library</w:t>
            </w:r>
          </w:p>
        </w:tc>
      </w:tr>
      <w:tr w:rsidR="0044654F" w:rsidRPr="00B23BD2" w14:paraId="7FD557D7" w14:textId="77777777" w:rsidTr="00995AC4">
        <w:trPr>
          <w:trHeight w:val="20"/>
        </w:trPr>
        <w:tc>
          <w:tcPr>
            <w:tcW w:w="5000" w:type="pct"/>
            <w:vAlign w:val="bottom"/>
          </w:tcPr>
          <w:p w14:paraId="7A433857" w14:textId="77777777" w:rsidR="0044654F" w:rsidRPr="007E6ADC" w:rsidRDefault="0044654F" w:rsidP="00995AC4">
            <w:pPr>
              <w:pStyle w:val="Default"/>
              <w:ind w:left="240"/>
              <w:rPr>
                <w:rFonts w:ascii="Arial" w:hAnsi="Arial"/>
                <w:sz w:val="16"/>
              </w:rPr>
            </w:pPr>
            <w:r w:rsidRPr="007E6ADC">
              <w:rPr>
                <w:rFonts w:ascii="Arial" w:hAnsi="Arial"/>
                <w:sz w:val="16"/>
              </w:rPr>
              <w:t>A. Elastic Net</w:t>
            </w:r>
          </w:p>
        </w:tc>
      </w:tr>
      <w:tr w:rsidR="0044654F" w:rsidRPr="00B23BD2" w14:paraId="64929810" w14:textId="77777777" w:rsidTr="00995AC4">
        <w:trPr>
          <w:trHeight w:val="20"/>
        </w:trPr>
        <w:tc>
          <w:tcPr>
            <w:tcW w:w="5000" w:type="pct"/>
            <w:vAlign w:val="bottom"/>
          </w:tcPr>
          <w:p w14:paraId="3697C539" w14:textId="77777777" w:rsidR="0044654F" w:rsidRPr="007E6ADC" w:rsidRDefault="0044654F" w:rsidP="00995AC4">
            <w:pPr>
              <w:pStyle w:val="Default"/>
              <w:ind w:left="510"/>
              <w:rPr>
                <w:rFonts w:ascii="Arial" w:hAnsi="Arial"/>
                <w:sz w:val="16"/>
              </w:rPr>
            </w:pPr>
            <w:r w:rsidRPr="007E6ADC">
              <w:rPr>
                <w:rFonts w:ascii="Arial" w:hAnsi="Arial"/>
                <w:sz w:val="16"/>
              </w:rPr>
              <w:t xml:space="preserve">Elastic net is a regularization method that minimizes the problem of overlap among predictors by explicitly penalizing over-fitting with a composite penalty </w:t>
            </w:r>
            <w:proofErr w:type="gramStart"/>
            <w:r w:rsidRPr="007E6ADC">
              <w:rPr>
                <w:rFonts w:ascii="Arial" w:hAnsi="Arial"/>
                <w:sz w:val="16"/>
              </w:rPr>
              <w:t>λ{</w:t>
            </w:r>
            <w:proofErr w:type="gramEnd"/>
            <w:r w:rsidRPr="007E6ADC">
              <w:rPr>
                <w:rFonts w:ascii="Arial" w:hAnsi="Arial"/>
                <w:sz w:val="16"/>
              </w:rPr>
              <w:t xml:space="preserve">MPP x </w:t>
            </w:r>
            <w:proofErr w:type="spellStart"/>
            <w:r w:rsidRPr="007E6ADC">
              <w:rPr>
                <w:rFonts w:ascii="Arial" w:hAnsi="Arial"/>
                <w:sz w:val="16"/>
              </w:rPr>
              <w:t>Plasso</w:t>
            </w:r>
            <w:proofErr w:type="spellEnd"/>
            <w:r w:rsidRPr="007E6ADC">
              <w:rPr>
                <w:rFonts w:ascii="Arial" w:hAnsi="Arial"/>
                <w:sz w:val="16"/>
              </w:rPr>
              <w:t xml:space="preserve"> + (1- MPP) X </w:t>
            </w:r>
            <w:proofErr w:type="spellStart"/>
            <w:r w:rsidRPr="007E6ADC">
              <w:rPr>
                <w:rFonts w:ascii="Arial" w:hAnsi="Arial"/>
                <w:sz w:val="16"/>
              </w:rPr>
              <w:t>Pridge</w:t>
            </w:r>
            <w:proofErr w:type="spellEnd"/>
            <w:r w:rsidRPr="007E6ADC">
              <w:rPr>
                <w:rFonts w:ascii="Arial" w:hAnsi="Arial"/>
                <w:sz w:val="16"/>
              </w:rPr>
              <w:t>} where MPP is a mixing parameter penalty with values between 0 and 1 that controls relative weighting between the lasso penalty (</w:t>
            </w:r>
            <w:proofErr w:type="spellStart"/>
            <w:r w:rsidRPr="007E6ADC">
              <w:rPr>
                <w:rFonts w:ascii="Arial" w:hAnsi="Arial"/>
                <w:sz w:val="16"/>
              </w:rPr>
              <w:t>Plasso</w:t>
            </w:r>
            <w:proofErr w:type="spellEnd"/>
            <w:r w:rsidRPr="007E6ADC">
              <w:rPr>
                <w:rFonts w:ascii="Arial" w:hAnsi="Arial"/>
                <w:sz w:val="16"/>
              </w:rPr>
              <w:t>) and the ridge penalty (</w:t>
            </w:r>
            <w:proofErr w:type="spellStart"/>
            <w:r w:rsidRPr="007E6ADC">
              <w:rPr>
                <w:rFonts w:ascii="Arial" w:hAnsi="Arial"/>
                <w:sz w:val="16"/>
              </w:rPr>
              <w:t>Pridge</w:t>
            </w:r>
            <w:proofErr w:type="spellEnd"/>
            <w:r w:rsidRPr="007E6ADC">
              <w:rPr>
                <w:rFonts w:ascii="Arial" w:hAnsi="Arial"/>
                <w:sz w:val="16"/>
              </w:rPr>
              <w:t xml:space="preserve">). The parameter λ controls the total amount of penalization. The ridge penalty handles multicollinearity by shrinking all coefficients smoothly towards 0 but retains all variables in the model. The lasso penalty allows simultaneous coefficient shrinkage and variable selection, tending to select at most one predictor in each strongly correlated set, but at the expense of giving unstable estimates in the presence of high multicollinearity. The elastic net approach of combining the ridge and lasso penalties has the advantage of yielding more stable and accurate estimates than either ridge or lasso alone while maintaining model parsimony. </w:t>
            </w:r>
            <w:r w:rsidRPr="009E4E16">
              <w:rPr>
                <w:rFonts w:ascii="Arial" w:hAnsi="Arial" w:cs="Arial"/>
                <w:sz w:val="16"/>
                <w:szCs w:val="16"/>
              </w:rPr>
              <w:t xml:space="preserve">R package: </w:t>
            </w:r>
            <w:proofErr w:type="spellStart"/>
            <w:r w:rsidRPr="009E4E16">
              <w:rPr>
                <w:rFonts w:ascii="Arial" w:hAnsi="Arial" w:cs="Arial"/>
                <w:i/>
                <w:iCs/>
                <w:sz w:val="16"/>
                <w:szCs w:val="16"/>
              </w:rPr>
              <w:t>glmnet</w:t>
            </w:r>
            <w:proofErr w:type="spellEnd"/>
            <w:r w:rsidRPr="009E4E16">
              <w:rPr>
                <w:rFonts w:ascii="Arial" w:hAnsi="Arial" w:cs="Arial"/>
                <w:i/>
                <w:iCs/>
                <w:sz w:val="16"/>
                <w:szCs w:val="16"/>
              </w:rPr>
              <w:t xml:space="preserve"> </w:t>
            </w:r>
            <w:r>
              <w:rPr>
                <w:rFonts w:ascii="Arial" w:hAnsi="Arial" w:cs="Arial"/>
                <w:noProof/>
                <w:sz w:val="16"/>
                <w:szCs w:val="16"/>
              </w:rPr>
              <w:t>[114]</w:t>
            </w:r>
          </w:p>
          <w:p w14:paraId="7775E7C2" w14:textId="77777777" w:rsidR="0044654F" w:rsidRPr="007E6ADC" w:rsidRDefault="0044654F" w:rsidP="00995AC4">
            <w:pPr>
              <w:pStyle w:val="Default"/>
              <w:ind w:left="510"/>
              <w:rPr>
                <w:rFonts w:ascii="Arial" w:hAnsi="Arial"/>
                <w:sz w:val="16"/>
              </w:rPr>
            </w:pPr>
            <w:r w:rsidRPr="007E6ADC">
              <w:rPr>
                <w:rFonts w:ascii="Arial" w:hAnsi="Arial"/>
                <w:sz w:val="16"/>
              </w:rPr>
              <w:t xml:space="preserve">Hyperparameters: a= (0.218, 0.218, 0.145, 0.402, 0.706, 0.352, 0.905, 0.706, 0.905, 0.218, 0.402, 0.145, 0.352). </w:t>
            </w:r>
          </w:p>
          <w:p w14:paraId="0148E555" w14:textId="77777777" w:rsidR="0044654F" w:rsidRPr="007E6ADC" w:rsidRDefault="0044654F" w:rsidP="00995AC4">
            <w:pPr>
              <w:pStyle w:val="Default"/>
              <w:ind w:left="510"/>
              <w:rPr>
                <w:rFonts w:ascii="Arial" w:hAnsi="Arial"/>
                <w:sz w:val="16"/>
              </w:rPr>
            </w:pPr>
          </w:p>
        </w:tc>
      </w:tr>
      <w:tr w:rsidR="0044654F" w:rsidRPr="00B23BD2" w14:paraId="4DDF2D58" w14:textId="77777777" w:rsidTr="00995AC4">
        <w:trPr>
          <w:trHeight w:val="20"/>
        </w:trPr>
        <w:tc>
          <w:tcPr>
            <w:tcW w:w="5000" w:type="pct"/>
            <w:vAlign w:val="bottom"/>
          </w:tcPr>
          <w:p w14:paraId="66E081C4" w14:textId="77777777" w:rsidR="0044654F" w:rsidRPr="007E6ADC" w:rsidRDefault="0044654F" w:rsidP="00995AC4">
            <w:pPr>
              <w:pStyle w:val="Default"/>
              <w:ind w:left="240"/>
              <w:rPr>
                <w:rFonts w:ascii="Arial" w:hAnsi="Arial"/>
                <w:sz w:val="16"/>
              </w:rPr>
            </w:pPr>
            <w:r w:rsidRPr="007E6ADC">
              <w:rPr>
                <w:rFonts w:ascii="Arial" w:hAnsi="Arial"/>
                <w:sz w:val="16"/>
              </w:rPr>
              <w:t>B. Decision trees – bagging</w:t>
            </w:r>
          </w:p>
        </w:tc>
      </w:tr>
      <w:tr w:rsidR="0044654F" w:rsidRPr="00B23BD2" w14:paraId="46718F5B" w14:textId="77777777" w:rsidTr="00995AC4">
        <w:trPr>
          <w:trHeight w:val="20"/>
        </w:trPr>
        <w:tc>
          <w:tcPr>
            <w:tcW w:w="5000" w:type="pct"/>
            <w:vAlign w:val="bottom"/>
          </w:tcPr>
          <w:p w14:paraId="05DB6D74" w14:textId="77777777" w:rsidR="0044654F" w:rsidRPr="007E6ADC" w:rsidRDefault="0044654F" w:rsidP="00995AC4">
            <w:pPr>
              <w:pStyle w:val="Default"/>
              <w:ind w:left="510"/>
              <w:rPr>
                <w:rFonts w:ascii="Arial" w:hAnsi="Arial"/>
                <w:sz w:val="16"/>
              </w:rPr>
            </w:pPr>
            <w:r w:rsidRPr="007E6ADC">
              <w:rPr>
                <w:rFonts w:ascii="Arial" w:hAnsi="Arial"/>
                <w:sz w:val="16"/>
              </w:rPr>
              <w:t xml:space="preserve">Random Forest. Independent variables are partitioned (based on contiguous values) and stacked to build decision trees that are combined (ensemble) to create an aggregate “forest”. Random forest builds numerous trees in bootstrapped samples and generates an aggregate prediction by averaging across trees, thereby reducing over-fitting. </w:t>
            </w:r>
            <w:r w:rsidRPr="009E4E16">
              <w:rPr>
                <w:rFonts w:ascii="Arial" w:hAnsi="Arial" w:cs="Arial"/>
                <w:sz w:val="16"/>
                <w:szCs w:val="16"/>
              </w:rPr>
              <w:t xml:space="preserve">R package: </w:t>
            </w:r>
            <w:r w:rsidRPr="009E4E16">
              <w:rPr>
                <w:rFonts w:ascii="Arial" w:hAnsi="Arial" w:cs="Arial"/>
                <w:i/>
                <w:iCs/>
                <w:sz w:val="16"/>
                <w:szCs w:val="16"/>
              </w:rPr>
              <w:t xml:space="preserve">ranger </w:t>
            </w:r>
            <w:r>
              <w:rPr>
                <w:rFonts w:ascii="Arial" w:hAnsi="Arial" w:cs="Arial"/>
                <w:noProof/>
                <w:sz w:val="16"/>
                <w:szCs w:val="16"/>
              </w:rPr>
              <w:t>[115]</w:t>
            </w:r>
          </w:p>
          <w:p w14:paraId="4E029E82" w14:textId="77777777" w:rsidR="0044654F" w:rsidRPr="007E6ADC" w:rsidRDefault="0044654F" w:rsidP="00995AC4">
            <w:pPr>
              <w:pStyle w:val="Default"/>
              <w:ind w:left="510"/>
              <w:rPr>
                <w:rFonts w:ascii="Arial" w:hAnsi="Arial"/>
                <w:sz w:val="16"/>
              </w:rPr>
            </w:pPr>
            <w:r w:rsidRPr="007E6ADC">
              <w:rPr>
                <w:rFonts w:ascii="Arial" w:hAnsi="Arial"/>
                <w:sz w:val="16"/>
              </w:rPr>
              <w:t xml:space="preserve">Hyperparameters: </w:t>
            </w:r>
            <w:proofErr w:type="spellStart"/>
            <w:proofErr w:type="gramStart"/>
            <w:r w:rsidRPr="007E6ADC">
              <w:rPr>
                <w:rFonts w:ascii="Arial" w:hAnsi="Arial"/>
                <w:sz w:val="16"/>
              </w:rPr>
              <w:t>num.trees</w:t>
            </w:r>
            <w:proofErr w:type="spellEnd"/>
            <w:proofErr w:type="gramEnd"/>
            <w:r w:rsidRPr="007E6ADC">
              <w:rPr>
                <w:rFonts w:ascii="Arial" w:hAnsi="Arial"/>
                <w:sz w:val="16"/>
              </w:rPr>
              <w:t xml:space="preserve"> = (1000, 1000, 1000, 1000, 1000, 1000, 1000, 1000), </w:t>
            </w:r>
          </w:p>
          <w:p w14:paraId="5587B0E0" w14:textId="77777777" w:rsidR="0044654F" w:rsidRPr="007E6ADC" w:rsidRDefault="0044654F" w:rsidP="00995AC4">
            <w:pPr>
              <w:pStyle w:val="Default"/>
              <w:ind w:left="510"/>
              <w:rPr>
                <w:rFonts w:ascii="Arial" w:hAnsi="Arial"/>
                <w:sz w:val="16"/>
              </w:rPr>
            </w:pPr>
            <w:r w:rsidRPr="007E6ADC">
              <w:rPr>
                <w:rFonts w:ascii="Arial" w:hAnsi="Arial"/>
                <w:sz w:val="16"/>
              </w:rPr>
              <w:t>depth = (2, 3, 4, 2, 1, 4, 1, 3),</w:t>
            </w:r>
          </w:p>
          <w:p w14:paraId="51995E6F" w14:textId="77777777" w:rsidR="0044654F" w:rsidRPr="007E6ADC" w:rsidRDefault="0044654F" w:rsidP="00995AC4">
            <w:pPr>
              <w:pStyle w:val="Default"/>
              <w:ind w:left="510"/>
              <w:rPr>
                <w:rFonts w:ascii="Arial" w:hAnsi="Arial"/>
                <w:sz w:val="16"/>
              </w:rPr>
            </w:pPr>
            <w:proofErr w:type="spellStart"/>
            <w:proofErr w:type="gramStart"/>
            <w:r w:rsidRPr="007E6ADC">
              <w:rPr>
                <w:rFonts w:ascii="Arial" w:hAnsi="Arial"/>
                <w:sz w:val="16"/>
              </w:rPr>
              <w:t>min.node</w:t>
            </w:r>
            <w:proofErr w:type="gramEnd"/>
            <w:r w:rsidRPr="007E6ADC">
              <w:rPr>
                <w:rFonts w:ascii="Arial" w:hAnsi="Arial"/>
                <w:sz w:val="16"/>
              </w:rPr>
              <w:t>.size</w:t>
            </w:r>
            <w:proofErr w:type="spellEnd"/>
            <w:r w:rsidRPr="007E6ADC">
              <w:rPr>
                <w:rFonts w:ascii="Arial" w:hAnsi="Arial"/>
                <w:sz w:val="16"/>
              </w:rPr>
              <w:t xml:space="preserve"> = (129, 2963, 12, 310, 14, 40, 5, 8), </w:t>
            </w:r>
            <w:proofErr w:type="spellStart"/>
            <w:r w:rsidRPr="007E6ADC">
              <w:rPr>
                <w:rFonts w:ascii="Arial" w:hAnsi="Arial"/>
                <w:sz w:val="16"/>
              </w:rPr>
              <w:t>mtry</w:t>
            </w:r>
            <w:proofErr w:type="spellEnd"/>
            <w:r w:rsidRPr="007E6ADC">
              <w:rPr>
                <w:rFonts w:ascii="Arial" w:hAnsi="Arial"/>
                <w:sz w:val="16"/>
              </w:rPr>
              <w:t xml:space="preserve"> = (3, 2, 4, 12, 2, 2, </w:t>
            </w:r>
            <w:proofErr w:type="gramStart"/>
            <w:r w:rsidRPr="007E6ADC">
              <w:rPr>
                <w:rFonts w:ascii="Arial" w:hAnsi="Arial"/>
                <w:sz w:val="16"/>
              </w:rPr>
              <w:t>2,</w:t>
            </w:r>
            <w:proofErr w:type="gramEnd"/>
            <w:r w:rsidRPr="007E6ADC">
              <w:rPr>
                <w:rFonts w:ascii="Arial" w:hAnsi="Arial"/>
                <w:sz w:val="16"/>
              </w:rPr>
              <w:t xml:space="preserve"> 3).</w:t>
            </w:r>
          </w:p>
          <w:p w14:paraId="03C8B918" w14:textId="77777777" w:rsidR="0044654F" w:rsidRPr="007E6ADC" w:rsidRDefault="0044654F" w:rsidP="00995AC4">
            <w:pPr>
              <w:pStyle w:val="Default"/>
              <w:ind w:left="510"/>
              <w:rPr>
                <w:rFonts w:ascii="Arial" w:hAnsi="Arial"/>
                <w:sz w:val="16"/>
              </w:rPr>
            </w:pPr>
          </w:p>
        </w:tc>
      </w:tr>
      <w:tr w:rsidR="0044654F" w:rsidRPr="00B23BD2" w14:paraId="399F1478" w14:textId="77777777" w:rsidTr="00995AC4">
        <w:trPr>
          <w:trHeight w:val="20"/>
        </w:trPr>
        <w:tc>
          <w:tcPr>
            <w:tcW w:w="5000" w:type="pct"/>
            <w:vAlign w:val="bottom"/>
          </w:tcPr>
          <w:p w14:paraId="0D957466" w14:textId="77777777" w:rsidR="0044654F" w:rsidRPr="007E6ADC" w:rsidRDefault="0044654F" w:rsidP="00995AC4">
            <w:pPr>
              <w:pStyle w:val="Default"/>
              <w:ind w:left="240"/>
              <w:rPr>
                <w:rFonts w:ascii="Arial" w:hAnsi="Arial"/>
                <w:sz w:val="16"/>
              </w:rPr>
            </w:pPr>
            <w:r w:rsidRPr="007E6ADC">
              <w:rPr>
                <w:rFonts w:ascii="Arial" w:hAnsi="Arial"/>
                <w:sz w:val="16"/>
              </w:rPr>
              <w:t>C. Decision trees – boosting</w:t>
            </w:r>
          </w:p>
        </w:tc>
      </w:tr>
      <w:tr w:rsidR="0044654F" w:rsidRPr="00B23BD2" w14:paraId="52C13E69" w14:textId="77777777" w:rsidTr="00995AC4">
        <w:trPr>
          <w:trHeight w:val="20"/>
        </w:trPr>
        <w:tc>
          <w:tcPr>
            <w:tcW w:w="5000" w:type="pct"/>
            <w:vAlign w:val="bottom"/>
          </w:tcPr>
          <w:p w14:paraId="26E107E7" w14:textId="77777777" w:rsidR="0044654F" w:rsidRPr="009E4E16" w:rsidRDefault="0044654F" w:rsidP="00995AC4">
            <w:pPr>
              <w:pStyle w:val="Default"/>
              <w:ind w:left="510"/>
              <w:rPr>
                <w:rFonts w:ascii="Arial" w:hAnsi="Arial" w:cs="Arial"/>
                <w:noProof/>
                <w:sz w:val="16"/>
                <w:szCs w:val="16"/>
              </w:rPr>
            </w:pPr>
            <w:r w:rsidRPr="009E4E16">
              <w:rPr>
                <w:rFonts w:ascii="Arial" w:hAnsi="Arial" w:cs="Arial"/>
                <w:sz w:val="16"/>
                <w:szCs w:val="16"/>
              </w:rPr>
              <w:t xml:space="preserve">Extreme Gradient Boosting. A fast and efficient implementation of gradient boosting. R package: </w:t>
            </w:r>
            <w:proofErr w:type="spellStart"/>
            <w:r w:rsidRPr="009E4E16">
              <w:rPr>
                <w:rFonts w:ascii="Arial" w:hAnsi="Arial" w:cs="Arial"/>
                <w:i/>
                <w:iCs/>
                <w:sz w:val="16"/>
                <w:szCs w:val="16"/>
              </w:rPr>
              <w:t>XGBoost</w:t>
            </w:r>
            <w:proofErr w:type="spellEnd"/>
            <w:r w:rsidRPr="009E4E16">
              <w:rPr>
                <w:rFonts w:ascii="Arial" w:hAnsi="Arial" w:cs="Arial"/>
                <w:i/>
                <w:iCs/>
                <w:sz w:val="16"/>
                <w:szCs w:val="16"/>
              </w:rPr>
              <w:t xml:space="preserve"> </w:t>
            </w:r>
            <w:r>
              <w:rPr>
                <w:rFonts w:ascii="Arial" w:hAnsi="Arial" w:cs="Arial"/>
                <w:noProof/>
                <w:sz w:val="16"/>
                <w:szCs w:val="16"/>
              </w:rPr>
              <w:t>[116]</w:t>
            </w:r>
          </w:p>
          <w:p w14:paraId="21F8E743" w14:textId="77777777" w:rsidR="0044654F" w:rsidRPr="007E6ADC" w:rsidRDefault="0044654F" w:rsidP="00995AC4">
            <w:pPr>
              <w:pStyle w:val="Default"/>
              <w:ind w:left="510"/>
              <w:rPr>
                <w:rFonts w:ascii="Arial" w:hAnsi="Arial"/>
                <w:sz w:val="16"/>
              </w:rPr>
            </w:pPr>
            <w:r w:rsidRPr="007E6ADC">
              <w:rPr>
                <w:rFonts w:ascii="Arial" w:hAnsi="Arial"/>
                <w:sz w:val="16"/>
              </w:rPr>
              <w:t xml:space="preserve">Hyperparameters: </w:t>
            </w:r>
            <w:proofErr w:type="spellStart"/>
            <w:r w:rsidRPr="007E6ADC">
              <w:rPr>
                <w:rFonts w:ascii="Arial" w:hAnsi="Arial"/>
                <w:sz w:val="16"/>
              </w:rPr>
              <w:t>ntrees</w:t>
            </w:r>
            <w:proofErr w:type="spellEnd"/>
            <w:r w:rsidRPr="007E6ADC">
              <w:rPr>
                <w:rFonts w:ascii="Arial" w:hAnsi="Arial"/>
                <w:sz w:val="16"/>
              </w:rPr>
              <w:t xml:space="preserve"> = (1000, 1000, 1000, 1000, 1000, 1000, 1000), </w:t>
            </w:r>
          </w:p>
          <w:p w14:paraId="64CCAD9C" w14:textId="77777777" w:rsidR="0044654F" w:rsidRPr="007E6ADC" w:rsidRDefault="0044654F" w:rsidP="00995AC4">
            <w:pPr>
              <w:pStyle w:val="Default"/>
              <w:ind w:left="510"/>
              <w:rPr>
                <w:rFonts w:ascii="Arial" w:hAnsi="Arial"/>
                <w:sz w:val="16"/>
              </w:rPr>
            </w:pPr>
            <w:proofErr w:type="spellStart"/>
            <w:r w:rsidRPr="007E6ADC">
              <w:rPr>
                <w:rFonts w:ascii="Arial" w:hAnsi="Arial"/>
                <w:sz w:val="16"/>
              </w:rPr>
              <w:t>max_depth</w:t>
            </w:r>
            <w:proofErr w:type="spellEnd"/>
            <w:r w:rsidRPr="007E6ADC">
              <w:rPr>
                <w:rFonts w:ascii="Arial" w:hAnsi="Arial"/>
                <w:sz w:val="16"/>
              </w:rPr>
              <w:t xml:space="preserve"> = (3, 2, 5, 2, 2, 4, 2), </w:t>
            </w:r>
          </w:p>
          <w:p w14:paraId="1B2D2353" w14:textId="77777777" w:rsidR="0044654F" w:rsidRPr="007E6ADC" w:rsidRDefault="0044654F" w:rsidP="00995AC4">
            <w:pPr>
              <w:pStyle w:val="Default"/>
              <w:ind w:left="510"/>
              <w:rPr>
                <w:rFonts w:ascii="Arial" w:hAnsi="Arial"/>
                <w:sz w:val="16"/>
              </w:rPr>
            </w:pPr>
            <w:r w:rsidRPr="007E6ADC">
              <w:rPr>
                <w:rFonts w:ascii="Arial" w:hAnsi="Arial"/>
                <w:sz w:val="16"/>
              </w:rPr>
              <w:t xml:space="preserve">shrinkage = (0.483, 0.672, 0.643, 0.899, 0.939, 0.748, 0.888) </w:t>
            </w:r>
          </w:p>
          <w:p w14:paraId="2DB0DEFA" w14:textId="77777777" w:rsidR="0044654F" w:rsidRPr="007E6ADC" w:rsidRDefault="0044654F" w:rsidP="00995AC4">
            <w:pPr>
              <w:pStyle w:val="Default"/>
              <w:ind w:left="510"/>
              <w:rPr>
                <w:rFonts w:ascii="Arial" w:hAnsi="Arial"/>
                <w:sz w:val="16"/>
              </w:rPr>
            </w:pPr>
            <w:r w:rsidRPr="007E6ADC">
              <w:rPr>
                <w:rFonts w:ascii="Arial" w:hAnsi="Arial"/>
                <w:sz w:val="16"/>
              </w:rPr>
              <w:t xml:space="preserve">gamma = (7.068, 4.74, 4.972, 3.825, 2.957, 5.705, 9.143), </w:t>
            </w:r>
          </w:p>
          <w:p w14:paraId="7566DCA8" w14:textId="77777777" w:rsidR="0044654F" w:rsidRPr="007E6ADC" w:rsidRDefault="0044654F" w:rsidP="00995AC4">
            <w:pPr>
              <w:pStyle w:val="Default"/>
              <w:ind w:left="510"/>
              <w:rPr>
                <w:rFonts w:ascii="Arial" w:hAnsi="Arial"/>
                <w:sz w:val="16"/>
              </w:rPr>
            </w:pPr>
            <w:proofErr w:type="spellStart"/>
            <w:r w:rsidRPr="007E6ADC">
              <w:rPr>
                <w:rFonts w:ascii="Arial" w:hAnsi="Arial"/>
                <w:sz w:val="16"/>
              </w:rPr>
              <w:t>minobspernode</w:t>
            </w:r>
            <w:proofErr w:type="spellEnd"/>
            <w:r w:rsidRPr="007E6ADC">
              <w:rPr>
                <w:rFonts w:ascii="Arial" w:hAnsi="Arial"/>
                <w:sz w:val="16"/>
              </w:rPr>
              <w:t xml:space="preserve"> = (7, 3, 2, 20, 18, 4, 7), </w:t>
            </w:r>
            <w:proofErr w:type="spellStart"/>
            <w:r w:rsidRPr="007E6ADC">
              <w:rPr>
                <w:rFonts w:ascii="Arial" w:hAnsi="Arial"/>
                <w:sz w:val="16"/>
              </w:rPr>
              <w:t>early_stopping_rounds</w:t>
            </w:r>
            <w:proofErr w:type="spellEnd"/>
            <w:r w:rsidRPr="007E6ADC">
              <w:rPr>
                <w:rFonts w:ascii="Arial" w:hAnsi="Arial"/>
                <w:sz w:val="16"/>
              </w:rPr>
              <w:t xml:space="preserve"> = (50, 50, 50, 50, 50, 50, 50), </w:t>
            </w:r>
          </w:p>
          <w:p w14:paraId="062C0FF2" w14:textId="77777777" w:rsidR="0044654F" w:rsidRPr="007E6ADC" w:rsidRDefault="0044654F" w:rsidP="00995AC4">
            <w:pPr>
              <w:pStyle w:val="Default"/>
              <w:ind w:left="510"/>
              <w:rPr>
                <w:rFonts w:ascii="Arial" w:hAnsi="Arial"/>
                <w:sz w:val="16"/>
              </w:rPr>
            </w:pPr>
            <w:proofErr w:type="spellStart"/>
            <w:r w:rsidRPr="007E6ADC">
              <w:rPr>
                <w:rFonts w:ascii="Arial" w:hAnsi="Arial"/>
                <w:sz w:val="16"/>
              </w:rPr>
              <w:t>colsample_bytree</w:t>
            </w:r>
            <w:proofErr w:type="spellEnd"/>
            <w:r w:rsidRPr="007E6ADC">
              <w:rPr>
                <w:rFonts w:ascii="Arial" w:hAnsi="Arial"/>
                <w:sz w:val="16"/>
              </w:rPr>
              <w:t xml:space="preserve"> = (0.651, 0.258, 0.181, 0.946, 0.027, 0.697, 0.294,),</w:t>
            </w:r>
          </w:p>
          <w:p w14:paraId="636C7494" w14:textId="77777777" w:rsidR="0044654F" w:rsidRPr="007E6ADC" w:rsidRDefault="0044654F" w:rsidP="00995AC4">
            <w:pPr>
              <w:pStyle w:val="Default"/>
              <w:ind w:left="510"/>
              <w:rPr>
                <w:rFonts w:ascii="Arial" w:hAnsi="Arial"/>
                <w:sz w:val="16"/>
              </w:rPr>
            </w:pPr>
            <w:proofErr w:type="spellStart"/>
            <w:r w:rsidRPr="007E6ADC">
              <w:rPr>
                <w:rFonts w:ascii="Arial" w:hAnsi="Arial"/>
                <w:sz w:val="16"/>
              </w:rPr>
              <w:t>colsample_bynode</w:t>
            </w:r>
            <w:proofErr w:type="spellEnd"/>
            <w:r w:rsidRPr="007E6ADC">
              <w:rPr>
                <w:rFonts w:ascii="Arial" w:hAnsi="Arial"/>
                <w:sz w:val="16"/>
              </w:rPr>
              <w:t xml:space="preserve"> = (0.235, 0.455, 0.446, 0.07, 0.967, 0.003, 0.982).</w:t>
            </w:r>
          </w:p>
        </w:tc>
      </w:tr>
      <w:tr w:rsidR="0044654F" w:rsidRPr="00B23BD2" w14:paraId="1B600B22" w14:textId="77777777" w:rsidTr="00995AC4">
        <w:trPr>
          <w:trHeight w:val="20"/>
        </w:trPr>
        <w:tc>
          <w:tcPr>
            <w:tcW w:w="5000" w:type="pct"/>
            <w:tcBorders>
              <w:bottom w:val="single" w:sz="4" w:space="0" w:color="auto"/>
            </w:tcBorders>
            <w:vAlign w:val="bottom"/>
          </w:tcPr>
          <w:p w14:paraId="5A842A85" w14:textId="77777777" w:rsidR="0044654F" w:rsidRPr="007E6ADC" w:rsidRDefault="0044654F" w:rsidP="00995AC4">
            <w:pPr>
              <w:pStyle w:val="Default"/>
              <w:rPr>
                <w:rFonts w:ascii="Arial" w:hAnsi="Arial"/>
                <w:sz w:val="16"/>
              </w:rPr>
            </w:pPr>
          </w:p>
        </w:tc>
      </w:tr>
    </w:tbl>
    <w:p w14:paraId="4E97D085" w14:textId="77777777" w:rsidR="0044654F" w:rsidRPr="00854774" w:rsidRDefault="0044654F" w:rsidP="0044654F">
      <w:pPr>
        <w:ind w:left="180" w:hanging="180"/>
        <w:rPr>
          <w:rFonts w:ascii="Arial" w:eastAsia="Cambria" w:hAnsi="Arial" w:cs="Arial"/>
          <w:sz w:val="16"/>
          <w:szCs w:val="16"/>
        </w:rPr>
      </w:pPr>
      <w:proofErr w:type="spellStart"/>
      <w:r w:rsidRPr="00854774">
        <w:rPr>
          <w:rFonts w:ascii="Arial" w:eastAsia="Cambria" w:hAnsi="Arial" w:cs="Arial"/>
          <w:sz w:val="16"/>
          <w:szCs w:val="16"/>
          <w:vertAlign w:val="superscript"/>
        </w:rPr>
        <w:t>a</w:t>
      </w:r>
      <w:r w:rsidRPr="00854774">
        <w:rPr>
          <w:rFonts w:ascii="Arial" w:eastAsia="Cambria" w:hAnsi="Arial" w:cs="Arial"/>
          <w:sz w:val="16"/>
          <w:szCs w:val="16"/>
        </w:rPr>
        <w:t>Hyperparameters</w:t>
      </w:r>
      <w:proofErr w:type="spellEnd"/>
      <w:r w:rsidRPr="00854774">
        <w:rPr>
          <w:rFonts w:ascii="Arial" w:eastAsia="Cambria" w:hAnsi="Arial" w:cs="Arial"/>
          <w:sz w:val="16"/>
          <w:szCs w:val="16"/>
        </w:rPr>
        <w:t>: Default values were used unless otherwise noted.</w:t>
      </w:r>
    </w:p>
    <w:p w14:paraId="31276EDC" w14:textId="77777777" w:rsidR="0044654F" w:rsidRDefault="0044654F" w:rsidP="0044654F">
      <w:pPr>
        <w:ind w:left="180" w:hanging="180"/>
        <w:rPr>
          <w:rFonts w:ascii="Arial" w:hAnsi="Arial" w:cs="Arial"/>
          <w:sz w:val="16"/>
          <w:szCs w:val="16"/>
        </w:rPr>
      </w:pPr>
      <w:proofErr w:type="spellStart"/>
      <w:r w:rsidRPr="00854774">
        <w:rPr>
          <w:rFonts w:ascii="Arial" w:hAnsi="Arial" w:cs="Arial"/>
          <w:sz w:val="16"/>
          <w:szCs w:val="16"/>
          <w:vertAlign w:val="superscript"/>
        </w:rPr>
        <w:t>b</w:t>
      </w:r>
      <w:r w:rsidRPr="00854774">
        <w:rPr>
          <w:rFonts w:ascii="Arial" w:hAnsi="Arial" w:cs="Arial"/>
          <w:sz w:val="16"/>
          <w:szCs w:val="16"/>
        </w:rPr>
        <w:t>Many</w:t>
      </w:r>
      <w:proofErr w:type="spellEnd"/>
      <w:r w:rsidRPr="00854774">
        <w:rPr>
          <w:rFonts w:ascii="Arial" w:hAnsi="Arial" w:cs="Arial"/>
          <w:sz w:val="16"/>
          <w:szCs w:val="16"/>
        </w:rPr>
        <w:t xml:space="preserve"> of the ML algorithms in the library had hyperparameters (i.e., assumptions needed</w:t>
      </w:r>
      <w:r>
        <w:rPr>
          <w:rFonts w:ascii="Arial" w:hAnsi="Arial" w:cs="Arial"/>
          <w:sz w:val="16"/>
          <w:szCs w:val="16"/>
        </w:rPr>
        <w:t xml:space="preserve"> </w:t>
      </w:r>
      <w:r w:rsidRPr="00854774">
        <w:rPr>
          <w:rFonts w:ascii="Arial" w:hAnsi="Arial" w:cs="Arial"/>
          <w:sz w:val="16"/>
          <w:szCs w:val="16"/>
        </w:rPr>
        <w:t>to estimate the models, such as the assumed functional form, the number of predictors that could</w:t>
      </w:r>
      <w:r>
        <w:rPr>
          <w:rFonts w:ascii="Arial" w:hAnsi="Arial" w:cs="Arial"/>
          <w:sz w:val="16"/>
          <w:szCs w:val="16"/>
        </w:rPr>
        <w:t xml:space="preserve"> </w:t>
      </w:r>
      <w:r w:rsidRPr="00854774">
        <w:rPr>
          <w:rFonts w:ascii="Arial" w:hAnsi="Arial" w:cs="Arial"/>
          <w:sz w:val="16"/>
          <w:szCs w:val="16"/>
        </w:rPr>
        <w:t>be entered into each step, the number of steps) that either needed to</w:t>
      </w:r>
      <w:r>
        <w:rPr>
          <w:rFonts w:ascii="Arial" w:hAnsi="Arial" w:cs="Arial"/>
          <w:sz w:val="16"/>
          <w:szCs w:val="16"/>
        </w:rPr>
        <w:t xml:space="preserve"> </w:t>
      </w:r>
      <w:r w:rsidRPr="00854774">
        <w:rPr>
          <w:rFonts w:ascii="Arial" w:hAnsi="Arial" w:cs="Arial"/>
          <w:sz w:val="16"/>
          <w:szCs w:val="16"/>
        </w:rPr>
        <w:t>be fixed a priori or compared</w:t>
      </w:r>
      <w:r>
        <w:rPr>
          <w:rFonts w:ascii="Arial" w:hAnsi="Arial" w:cs="Arial"/>
          <w:sz w:val="16"/>
          <w:szCs w:val="16"/>
        </w:rPr>
        <w:t xml:space="preserve"> </w:t>
      </w:r>
      <w:r w:rsidRPr="00854774">
        <w:rPr>
          <w:rFonts w:ascii="Arial" w:hAnsi="Arial" w:cs="Arial"/>
          <w:sz w:val="16"/>
          <w:szCs w:val="16"/>
        </w:rPr>
        <w:t>empirically to arrive at preferred values. We chose the latter approach by including individual</w:t>
      </w:r>
      <w:r>
        <w:rPr>
          <w:rFonts w:ascii="Arial" w:hAnsi="Arial" w:cs="Arial"/>
          <w:sz w:val="16"/>
          <w:szCs w:val="16"/>
        </w:rPr>
        <w:t xml:space="preserve"> </w:t>
      </w:r>
      <w:r w:rsidRPr="00854774">
        <w:rPr>
          <w:rFonts w:ascii="Arial" w:hAnsi="Arial" w:cs="Arial"/>
          <w:sz w:val="16"/>
          <w:szCs w:val="16"/>
        </w:rPr>
        <w:t>algorithms multiple times in the SL library with different hyperparameter values. SL then used</w:t>
      </w:r>
      <w:r>
        <w:rPr>
          <w:rFonts w:ascii="Arial" w:hAnsi="Arial" w:cs="Arial"/>
          <w:sz w:val="16"/>
          <w:szCs w:val="16"/>
        </w:rPr>
        <w:t xml:space="preserve"> </w:t>
      </w:r>
      <w:r w:rsidRPr="00854774">
        <w:rPr>
          <w:rFonts w:ascii="Arial" w:hAnsi="Arial" w:cs="Arial"/>
          <w:sz w:val="16"/>
          <w:szCs w:val="16"/>
        </w:rPr>
        <w:t>weight to choose among the different</w:t>
      </w:r>
      <w:r>
        <w:rPr>
          <w:rFonts w:ascii="Arial" w:hAnsi="Arial" w:cs="Arial"/>
          <w:sz w:val="16"/>
          <w:szCs w:val="16"/>
        </w:rPr>
        <w:t xml:space="preserve"> </w:t>
      </w:r>
      <w:r w:rsidRPr="00854774">
        <w:rPr>
          <w:rFonts w:ascii="Arial" w:hAnsi="Arial" w:cs="Arial"/>
          <w:sz w:val="16"/>
          <w:szCs w:val="16"/>
        </w:rPr>
        <w:t>versions of the algorithm that would optimize prediction.</w:t>
      </w:r>
      <w:r>
        <w:rPr>
          <w:rFonts w:ascii="Arial" w:hAnsi="Arial" w:cs="Arial"/>
          <w:sz w:val="16"/>
          <w:szCs w:val="16"/>
        </w:rPr>
        <w:t xml:space="preserve"> </w:t>
      </w:r>
      <w:r w:rsidRPr="00854774">
        <w:rPr>
          <w:rFonts w:ascii="Arial" w:hAnsi="Arial" w:cs="Arial"/>
          <w:sz w:val="16"/>
          <w:szCs w:val="16"/>
        </w:rPr>
        <w:t>To increase feasibility of implementation in clinical practice and to reduce overfitting, we</w:t>
      </w:r>
      <w:r>
        <w:rPr>
          <w:rFonts w:ascii="Arial" w:hAnsi="Arial" w:cs="Arial"/>
          <w:sz w:val="16"/>
          <w:szCs w:val="16"/>
        </w:rPr>
        <w:t xml:space="preserve"> </w:t>
      </w:r>
      <w:r w:rsidRPr="00854774">
        <w:rPr>
          <w:rFonts w:ascii="Arial" w:hAnsi="Arial" w:cs="Arial"/>
          <w:sz w:val="16"/>
          <w:szCs w:val="16"/>
        </w:rPr>
        <w:t>explored two feature reduction methods: variable importance ranking based on the random forest</w:t>
      </w:r>
      <w:r>
        <w:rPr>
          <w:rFonts w:ascii="Arial" w:hAnsi="Arial" w:cs="Arial"/>
          <w:sz w:val="16"/>
          <w:szCs w:val="16"/>
        </w:rPr>
        <w:t xml:space="preserve"> </w:t>
      </w:r>
      <w:r w:rsidRPr="00854774">
        <w:rPr>
          <w:rFonts w:ascii="Arial" w:hAnsi="Arial" w:cs="Arial"/>
          <w:sz w:val="16"/>
          <w:szCs w:val="16"/>
        </w:rPr>
        <w:t>algorithm for the</w:t>
      </w:r>
      <w:r>
        <w:rPr>
          <w:rFonts w:ascii="Arial" w:hAnsi="Arial" w:cs="Arial"/>
          <w:sz w:val="16"/>
          <w:szCs w:val="16"/>
        </w:rPr>
        <w:t xml:space="preserve"> </w:t>
      </w:r>
      <w:r w:rsidRPr="00854774">
        <w:rPr>
          <w:rFonts w:ascii="Arial" w:hAnsi="Arial" w:cs="Arial"/>
          <w:sz w:val="16"/>
          <w:szCs w:val="16"/>
        </w:rPr>
        <w:t>tree-based algorithms and lasso penalized regression for the remaining</w:t>
      </w:r>
      <w:r>
        <w:rPr>
          <w:rFonts w:ascii="Arial" w:hAnsi="Arial" w:cs="Arial"/>
          <w:sz w:val="16"/>
          <w:szCs w:val="16"/>
        </w:rPr>
        <w:t xml:space="preserve"> </w:t>
      </w:r>
      <w:r w:rsidRPr="00854774">
        <w:rPr>
          <w:rFonts w:ascii="Arial" w:hAnsi="Arial" w:cs="Arial"/>
          <w:sz w:val="16"/>
          <w:szCs w:val="16"/>
        </w:rPr>
        <w:t>algorithms. These feature selection methods were</w:t>
      </w:r>
      <w:r>
        <w:rPr>
          <w:rFonts w:ascii="Arial" w:hAnsi="Arial" w:cs="Arial"/>
          <w:sz w:val="16"/>
          <w:szCs w:val="16"/>
        </w:rPr>
        <w:t xml:space="preserve"> </w:t>
      </w:r>
      <w:r w:rsidRPr="00854774">
        <w:rPr>
          <w:rFonts w:ascii="Arial" w:hAnsi="Arial" w:cs="Arial"/>
          <w:sz w:val="16"/>
          <w:szCs w:val="16"/>
        </w:rPr>
        <w:t>implemented independently in each cross-validation sample</w:t>
      </w:r>
      <w:r>
        <w:rPr>
          <w:rFonts w:ascii="Arial" w:hAnsi="Arial" w:cs="Arial"/>
          <w:sz w:val="16"/>
          <w:szCs w:val="16"/>
        </w:rPr>
        <w:t>.</w:t>
      </w:r>
    </w:p>
    <w:p w14:paraId="50D4C104" w14:textId="77777777" w:rsidR="0044654F" w:rsidRDefault="0044654F" w:rsidP="0044654F">
      <w:pPr>
        <w:rPr>
          <w:rFonts w:ascii="Arial" w:hAnsi="Arial" w:cs="Arial"/>
          <w:sz w:val="16"/>
          <w:szCs w:val="16"/>
        </w:rPr>
      </w:pPr>
    </w:p>
    <w:p w14:paraId="0CFDA128" w14:textId="77777777" w:rsidR="0044654F" w:rsidRPr="00854774" w:rsidRDefault="0044654F" w:rsidP="0044654F">
      <w:pPr>
        <w:rPr>
          <w:rFonts w:ascii="Arial" w:hAnsi="Arial" w:cs="Arial"/>
          <w:sz w:val="16"/>
          <w:szCs w:val="16"/>
        </w:rPr>
      </w:pPr>
    </w:p>
    <w:p w14:paraId="791C21D1" w14:textId="77777777" w:rsidR="0044654F" w:rsidRPr="00B23BD2" w:rsidRDefault="0044654F" w:rsidP="0044654F">
      <w:pPr>
        <w:sectPr w:rsidR="0044654F" w:rsidRPr="00B23BD2" w:rsidSect="0044654F">
          <w:pgSz w:w="12240" w:h="15840"/>
          <w:pgMar w:top="1440" w:right="1440" w:bottom="1440" w:left="1440" w:header="720" w:footer="720" w:gutter="0"/>
          <w:cols w:space="720"/>
          <w:docGrid w:linePitch="360"/>
        </w:sectPr>
      </w:pPr>
    </w:p>
    <w:p w14:paraId="474A4829" w14:textId="3321CBBE" w:rsidR="0044654F" w:rsidRDefault="0044654F" w:rsidP="0044654F">
      <w:pPr>
        <w:rPr>
          <w:rFonts w:ascii="Arial" w:hAnsi="Arial" w:cs="Arial"/>
          <w:b/>
          <w:bCs/>
          <w:sz w:val="16"/>
          <w:szCs w:val="16"/>
        </w:rPr>
      </w:pPr>
      <w:r w:rsidRPr="00B23BD2">
        <w:rPr>
          <w:rFonts w:ascii="Arial" w:hAnsi="Arial" w:cs="Arial"/>
          <w:b/>
          <w:bCs/>
          <w:sz w:val="16"/>
          <w:szCs w:val="16"/>
        </w:rPr>
        <w:lastRenderedPageBreak/>
        <w:t xml:space="preserve">Supplementary Table </w:t>
      </w:r>
      <w:r>
        <w:rPr>
          <w:rFonts w:ascii="Arial" w:hAnsi="Arial" w:cs="Arial"/>
          <w:b/>
          <w:bCs/>
          <w:sz w:val="16"/>
          <w:szCs w:val="16"/>
        </w:rPr>
        <w:t>4</w:t>
      </w:r>
      <w:r w:rsidRPr="00B23BD2">
        <w:rPr>
          <w:rFonts w:ascii="Arial" w:hAnsi="Arial" w:cs="Arial"/>
          <w:b/>
          <w:bCs/>
          <w:sz w:val="16"/>
          <w:szCs w:val="16"/>
        </w:rPr>
        <w:t xml:space="preserve">. SA Learner </w:t>
      </w:r>
      <w:r>
        <w:rPr>
          <w:rFonts w:ascii="Arial" w:hAnsi="Arial" w:cs="Arial"/>
          <w:b/>
          <w:bCs/>
          <w:sz w:val="16"/>
          <w:szCs w:val="16"/>
        </w:rPr>
        <w:t xml:space="preserve">cross-validated </w:t>
      </w:r>
      <w:r w:rsidRPr="00B23BD2">
        <w:rPr>
          <w:rFonts w:ascii="Arial" w:hAnsi="Arial" w:cs="Arial"/>
          <w:b/>
          <w:bCs/>
          <w:sz w:val="16"/>
          <w:szCs w:val="16"/>
        </w:rPr>
        <w:t>AU</w:t>
      </w:r>
      <w:r w:rsidR="00012ECD">
        <w:rPr>
          <w:rFonts w:ascii="Arial" w:hAnsi="Arial" w:cs="Arial"/>
          <w:b/>
          <w:bCs/>
          <w:sz w:val="16"/>
          <w:szCs w:val="16"/>
        </w:rPr>
        <w:t>-</w:t>
      </w:r>
      <w:r>
        <w:rPr>
          <w:rFonts w:ascii="Arial" w:hAnsi="Arial" w:cs="Arial"/>
          <w:b/>
          <w:bCs/>
          <w:sz w:val="16"/>
          <w:szCs w:val="16"/>
        </w:rPr>
        <w:t>ROC</w:t>
      </w:r>
      <w:r w:rsidRPr="00B23BD2">
        <w:rPr>
          <w:rFonts w:ascii="Arial" w:hAnsi="Arial" w:cs="Arial"/>
          <w:b/>
          <w:bCs/>
          <w:sz w:val="16"/>
          <w:szCs w:val="16"/>
        </w:rPr>
        <w:t>s</w:t>
      </w:r>
    </w:p>
    <w:p w14:paraId="07BF22D7" w14:textId="77777777" w:rsidR="0044654F" w:rsidRPr="00B23BD2" w:rsidRDefault="0044654F" w:rsidP="0044654F">
      <w:pPr>
        <w:rPr>
          <w:rFonts w:ascii="Arial" w:hAnsi="Arial" w:cs="Arial"/>
          <w:b/>
          <w:bCs/>
          <w:sz w:val="16"/>
          <w:szCs w:val="16"/>
        </w:rPr>
      </w:pPr>
    </w:p>
    <w:tbl>
      <w:tblPr>
        <w:tblW w:w="9651" w:type="dxa"/>
        <w:tblLayout w:type="fixed"/>
        <w:tblLook w:val="04A0" w:firstRow="1" w:lastRow="0" w:firstColumn="1" w:lastColumn="0" w:noHBand="0" w:noVBand="1"/>
      </w:tblPr>
      <w:tblGrid>
        <w:gridCol w:w="1080"/>
        <w:gridCol w:w="4140"/>
        <w:gridCol w:w="1080"/>
        <w:gridCol w:w="270"/>
        <w:gridCol w:w="810"/>
        <w:gridCol w:w="634"/>
        <w:gridCol w:w="236"/>
        <w:gridCol w:w="856"/>
        <w:gridCol w:w="545"/>
      </w:tblGrid>
      <w:tr w:rsidR="0044654F" w:rsidRPr="00B23BD2" w14:paraId="7DADF768" w14:textId="77777777" w:rsidTr="00995AC4">
        <w:trPr>
          <w:trHeight w:val="20"/>
        </w:trPr>
        <w:tc>
          <w:tcPr>
            <w:tcW w:w="1080" w:type="dxa"/>
            <w:tcBorders>
              <w:top w:val="nil"/>
              <w:left w:val="nil"/>
              <w:bottom w:val="single" w:sz="4" w:space="0" w:color="auto"/>
              <w:right w:val="nil"/>
            </w:tcBorders>
            <w:shd w:val="clear" w:color="auto" w:fill="auto"/>
            <w:noWrap/>
            <w:vAlign w:val="bottom"/>
            <w:hideMark/>
          </w:tcPr>
          <w:p w14:paraId="4AA852B1" w14:textId="77777777" w:rsidR="0044654F" w:rsidRPr="00503120" w:rsidRDefault="0044654F" w:rsidP="00995AC4">
            <w:pPr>
              <w:rPr>
                <w:rFonts w:ascii="Arial" w:hAnsi="Arial" w:cs="Arial"/>
                <w:b/>
                <w:bCs/>
                <w:sz w:val="16"/>
                <w:szCs w:val="16"/>
              </w:rPr>
            </w:pPr>
            <w:r w:rsidRPr="00503120">
              <w:rPr>
                <w:rFonts w:ascii="Arial" w:hAnsi="Arial" w:cs="Arial"/>
                <w:b/>
                <w:bCs/>
                <w:sz w:val="16"/>
                <w:szCs w:val="16"/>
              </w:rPr>
              <w:t>Algorithm</w:t>
            </w:r>
          </w:p>
        </w:tc>
        <w:tc>
          <w:tcPr>
            <w:tcW w:w="4140" w:type="dxa"/>
            <w:tcBorders>
              <w:top w:val="nil"/>
              <w:left w:val="nil"/>
              <w:bottom w:val="single" w:sz="4" w:space="0" w:color="auto"/>
              <w:right w:val="nil"/>
            </w:tcBorders>
            <w:vAlign w:val="bottom"/>
          </w:tcPr>
          <w:p w14:paraId="3679402B" w14:textId="77777777" w:rsidR="0044654F" w:rsidRPr="00B23BD2" w:rsidRDefault="0044654F" w:rsidP="00995AC4">
            <w:pPr>
              <w:jc w:val="center"/>
              <w:rPr>
                <w:rFonts w:ascii="Arial" w:hAnsi="Arial" w:cs="Arial"/>
                <w:b/>
                <w:bCs/>
                <w:sz w:val="16"/>
                <w:szCs w:val="16"/>
              </w:rPr>
            </w:pPr>
            <w:r>
              <w:rPr>
                <w:rFonts w:ascii="Arial" w:hAnsi="Arial" w:cs="Arial"/>
                <w:b/>
                <w:bCs/>
                <w:sz w:val="16"/>
                <w:szCs w:val="16"/>
              </w:rPr>
              <w:t>Hyperparameters</w:t>
            </w:r>
          </w:p>
        </w:tc>
        <w:tc>
          <w:tcPr>
            <w:tcW w:w="1080" w:type="dxa"/>
            <w:tcBorders>
              <w:top w:val="nil"/>
              <w:left w:val="nil"/>
              <w:bottom w:val="single" w:sz="4" w:space="0" w:color="auto"/>
              <w:right w:val="nil"/>
            </w:tcBorders>
            <w:vAlign w:val="bottom"/>
          </w:tcPr>
          <w:p w14:paraId="649F92BA" w14:textId="77777777" w:rsidR="0044654F" w:rsidRDefault="0044654F" w:rsidP="00995AC4">
            <w:pPr>
              <w:jc w:val="center"/>
              <w:rPr>
                <w:rFonts w:ascii="Arial" w:hAnsi="Arial" w:cs="Arial"/>
                <w:b/>
                <w:bCs/>
                <w:sz w:val="16"/>
                <w:szCs w:val="16"/>
              </w:rPr>
            </w:pPr>
            <w:r>
              <w:rPr>
                <w:rFonts w:ascii="Arial" w:hAnsi="Arial" w:cs="Arial"/>
                <w:b/>
                <w:bCs/>
                <w:sz w:val="16"/>
                <w:szCs w:val="16"/>
              </w:rPr>
              <w:t>Number of</w:t>
            </w:r>
          </w:p>
          <w:p w14:paraId="58CCD2FE" w14:textId="77777777" w:rsidR="0044654F" w:rsidRDefault="0044654F" w:rsidP="00995AC4">
            <w:pPr>
              <w:jc w:val="center"/>
              <w:rPr>
                <w:rFonts w:ascii="Arial" w:hAnsi="Arial" w:cs="Arial"/>
                <w:b/>
                <w:bCs/>
                <w:sz w:val="16"/>
                <w:szCs w:val="16"/>
              </w:rPr>
            </w:pPr>
            <w:r>
              <w:rPr>
                <w:rFonts w:ascii="Arial" w:hAnsi="Arial" w:cs="Arial"/>
                <w:b/>
                <w:bCs/>
                <w:sz w:val="16"/>
                <w:szCs w:val="16"/>
              </w:rPr>
              <w:t>variables</w:t>
            </w:r>
          </w:p>
          <w:p w14:paraId="44C749EB" w14:textId="77777777" w:rsidR="0044654F" w:rsidRPr="00B23BD2" w:rsidRDefault="0044654F" w:rsidP="00995AC4">
            <w:pPr>
              <w:jc w:val="center"/>
              <w:rPr>
                <w:rFonts w:ascii="Arial" w:hAnsi="Arial" w:cs="Arial"/>
                <w:b/>
                <w:bCs/>
                <w:sz w:val="16"/>
                <w:szCs w:val="16"/>
              </w:rPr>
            </w:pPr>
            <w:r>
              <w:rPr>
                <w:rFonts w:ascii="Arial" w:hAnsi="Arial" w:cs="Arial"/>
                <w:b/>
                <w:bCs/>
                <w:sz w:val="16"/>
                <w:szCs w:val="16"/>
              </w:rPr>
              <w:t xml:space="preserve"> in model</w:t>
            </w:r>
          </w:p>
        </w:tc>
        <w:tc>
          <w:tcPr>
            <w:tcW w:w="270" w:type="dxa"/>
            <w:tcBorders>
              <w:top w:val="nil"/>
              <w:left w:val="nil"/>
              <w:right w:val="nil"/>
            </w:tcBorders>
            <w:vAlign w:val="bottom"/>
          </w:tcPr>
          <w:p w14:paraId="2C6B8893" w14:textId="77777777" w:rsidR="0044654F" w:rsidRPr="00B23BD2" w:rsidRDefault="0044654F" w:rsidP="00995AC4">
            <w:pPr>
              <w:jc w:val="center"/>
              <w:rPr>
                <w:rFonts w:ascii="Arial" w:hAnsi="Arial" w:cs="Arial"/>
                <w:b/>
                <w:bCs/>
                <w:sz w:val="16"/>
                <w:szCs w:val="16"/>
              </w:rPr>
            </w:pPr>
          </w:p>
        </w:tc>
        <w:tc>
          <w:tcPr>
            <w:tcW w:w="810" w:type="dxa"/>
            <w:tcBorders>
              <w:top w:val="nil"/>
              <w:left w:val="nil"/>
              <w:bottom w:val="single" w:sz="4" w:space="0" w:color="auto"/>
              <w:right w:val="nil"/>
            </w:tcBorders>
            <w:shd w:val="clear" w:color="auto" w:fill="auto"/>
            <w:noWrap/>
            <w:vAlign w:val="bottom"/>
            <w:hideMark/>
          </w:tcPr>
          <w:p w14:paraId="34633ED4" w14:textId="77777777" w:rsidR="0044654F" w:rsidRPr="00B23BD2" w:rsidRDefault="0044654F" w:rsidP="00995AC4">
            <w:pPr>
              <w:jc w:val="center"/>
              <w:rPr>
                <w:rFonts w:ascii="Arial" w:hAnsi="Arial" w:cs="Arial"/>
                <w:b/>
                <w:bCs/>
                <w:sz w:val="16"/>
                <w:szCs w:val="16"/>
              </w:rPr>
            </w:pPr>
            <w:r w:rsidRPr="00B23BD2">
              <w:rPr>
                <w:rFonts w:ascii="Arial" w:hAnsi="Arial" w:cs="Arial"/>
                <w:b/>
                <w:bCs/>
                <w:sz w:val="16"/>
                <w:szCs w:val="16"/>
              </w:rPr>
              <w:t>Mean Weight</w:t>
            </w:r>
          </w:p>
        </w:tc>
        <w:tc>
          <w:tcPr>
            <w:tcW w:w="634" w:type="dxa"/>
            <w:tcBorders>
              <w:top w:val="nil"/>
              <w:left w:val="nil"/>
              <w:bottom w:val="single" w:sz="4" w:space="0" w:color="auto"/>
              <w:right w:val="nil"/>
            </w:tcBorders>
            <w:vAlign w:val="bottom"/>
          </w:tcPr>
          <w:p w14:paraId="5E6E132C" w14:textId="77777777" w:rsidR="0044654F" w:rsidRPr="00B23BD2" w:rsidRDefault="0044654F" w:rsidP="00995AC4">
            <w:pPr>
              <w:jc w:val="center"/>
              <w:rPr>
                <w:rFonts w:ascii="Arial" w:hAnsi="Arial" w:cs="Arial"/>
                <w:b/>
                <w:bCs/>
                <w:sz w:val="16"/>
                <w:szCs w:val="16"/>
              </w:rPr>
            </w:pPr>
            <w:r w:rsidRPr="00B23BD2">
              <w:rPr>
                <w:rFonts w:ascii="Arial" w:hAnsi="Arial" w:cs="Arial"/>
                <w:b/>
                <w:bCs/>
                <w:sz w:val="16"/>
                <w:szCs w:val="16"/>
              </w:rPr>
              <w:t>(SE)</w:t>
            </w:r>
          </w:p>
        </w:tc>
        <w:tc>
          <w:tcPr>
            <w:tcW w:w="236" w:type="dxa"/>
            <w:tcBorders>
              <w:top w:val="nil"/>
              <w:left w:val="nil"/>
              <w:right w:val="nil"/>
            </w:tcBorders>
            <w:vAlign w:val="bottom"/>
          </w:tcPr>
          <w:p w14:paraId="3FE255C0" w14:textId="77777777" w:rsidR="0044654F" w:rsidRPr="00B23BD2" w:rsidRDefault="0044654F" w:rsidP="00995AC4">
            <w:pPr>
              <w:jc w:val="center"/>
              <w:rPr>
                <w:rFonts w:ascii="Arial" w:hAnsi="Arial" w:cs="Arial"/>
                <w:b/>
                <w:bCs/>
                <w:sz w:val="16"/>
                <w:szCs w:val="16"/>
              </w:rPr>
            </w:pPr>
          </w:p>
        </w:tc>
        <w:tc>
          <w:tcPr>
            <w:tcW w:w="856" w:type="dxa"/>
            <w:tcBorders>
              <w:top w:val="nil"/>
              <w:left w:val="nil"/>
              <w:bottom w:val="single" w:sz="4" w:space="0" w:color="auto"/>
              <w:right w:val="nil"/>
            </w:tcBorders>
            <w:shd w:val="clear" w:color="auto" w:fill="auto"/>
            <w:noWrap/>
            <w:vAlign w:val="bottom"/>
            <w:hideMark/>
          </w:tcPr>
          <w:p w14:paraId="69008DA0" w14:textId="3291FEAF" w:rsidR="0044654F" w:rsidRPr="00B23BD2" w:rsidRDefault="0044654F" w:rsidP="00995AC4">
            <w:pPr>
              <w:jc w:val="center"/>
              <w:rPr>
                <w:rFonts w:ascii="Arial" w:hAnsi="Arial" w:cs="Arial"/>
                <w:b/>
                <w:bCs/>
                <w:sz w:val="16"/>
                <w:szCs w:val="16"/>
              </w:rPr>
            </w:pPr>
            <w:r w:rsidRPr="00B23BD2">
              <w:rPr>
                <w:rFonts w:ascii="Arial" w:hAnsi="Arial" w:cs="Arial"/>
                <w:b/>
                <w:bCs/>
                <w:sz w:val="16"/>
                <w:szCs w:val="16"/>
              </w:rPr>
              <w:t>AU</w:t>
            </w:r>
            <w:r w:rsidR="00012ECD">
              <w:rPr>
                <w:rFonts w:ascii="Arial" w:hAnsi="Arial" w:cs="Arial"/>
                <w:b/>
                <w:bCs/>
                <w:sz w:val="16"/>
                <w:szCs w:val="16"/>
              </w:rPr>
              <w:t>-</w:t>
            </w:r>
            <w:r w:rsidRPr="00B23BD2">
              <w:rPr>
                <w:rFonts w:ascii="Arial" w:hAnsi="Arial" w:cs="Arial"/>
                <w:b/>
                <w:bCs/>
                <w:sz w:val="16"/>
                <w:szCs w:val="16"/>
              </w:rPr>
              <w:t>ROC</w:t>
            </w:r>
          </w:p>
        </w:tc>
        <w:tc>
          <w:tcPr>
            <w:tcW w:w="545" w:type="dxa"/>
            <w:tcBorders>
              <w:top w:val="nil"/>
              <w:left w:val="nil"/>
              <w:bottom w:val="single" w:sz="4" w:space="0" w:color="auto"/>
              <w:right w:val="nil"/>
            </w:tcBorders>
            <w:vAlign w:val="bottom"/>
          </w:tcPr>
          <w:p w14:paraId="55461C06" w14:textId="77777777" w:rsidR="0044654F" w:rsidRPr="00B23BD2" w:rsidRDefault="0044654F" w:rsidP="00995AC4">
            <w:pPr>
              <w:jc w:val="center"/>
              <w:rPr>
                <w:rFonts w:ascii="Arial" w:hAnsi="Arial" w:cs="Arial"/>
                <w:b/>
                <w:bCs/>
                <w:sz w:val="16"/>
                <w:szCs w:val="16"/>
              </w:rPr>
            </w:pPr>
            <w:r w:rsidRPr="00B23BD2">
              <w:rPr>
                <w:rFonts w:ascii="Arial" w:hAnsi="Arial" w:cs="Arial"/>
                <w:b/>
                <w:bCs/>
                <w:sz w:val="16"/>
                <w:szCs w:val="16"/>
              </w:rPr>
              <w:t>(SE)</w:t>
            </w:r>
          </w:p>
        </w:tc>
      </w:tr>
      <w:tr w:rsidR="0044654F" w:rsidRPr="00B23BD2" w14:paraId="75CB0CF7" w14:textId="77777777" w:rsidTr="00995AC4">
        <w:trPr>
          <w:trHeight w:val="20"/>
        </w:trPr>
        <w:tc>
          <w:tcPr>
            <w:tcW w:w="5220" w:type="dxa"/>
            <w:gridSpan w:val="2"/>
            <w:tcBorders>
              <w:top w:val="nil"/>
              <w:left w:val="nil"/>
              <w:right w:val="nil"/>
            </w:tcBorders>
            <w:shd w:val="clear" w:color="auto" w:fill="auto"/>
            <w:noWrap/>
            <w:vAlign w:val="bottom"/>
          </w:tcPr>
          <w:p w14:paraId="15F939D5" w14:textId="77777777" w:rsidR="0044654F" w:rsidRPr="00503120" w:rsidRDefault="0044654F" w:rsidP="00995AC4">
            <w:pPr>
              <w:rPr>
                <w:rFonts w:ascii="Arial" w:hAnsi="Arial" w:cs="Arial"/>
                <w:sz w:val="16"/>
                <w:szCs w:val="16"/>
              </w:rPr>
            </w:pPr>
            <w:r>
              <w:rPr>
                <w:rFonts w:ascii="Arial" w:hAnsi="Arial" w:cs="Arial"/>
                <w:sz w:val="16"/>
                <w:szCs w:val="16"/>
              </w:rPr>
              <w:t>I. Elastic Net</w:t>
            </w:r>
          </w:p>
        </w:tc>
        <w:tc>
          <w:tcPr>
            <w:tcW w:w="1080" w:type="dxa"/>
            <w:tcBorders>
              <w:top w:val="nil"/>
              <w:left w:val="nil"/>
              <w:right w:val="nil"/>
            </w:tcBorders>
            <w:vAlign w:val="bottom"/>
          </w:tcPr>
          <w:p w14:paraId="152C6D55" w14:textId="77777777" w:rsidR="0044654F" w:rsidRPr="00503120" w:rsidRDefault="0044654F" w:rsidP="00995AC4">
            <w:pPr>
              <w:jc w:val="center"/>
              <w:rPr>
                <w:rFonts w:ascii="Arial" w:hAnsi="Arial" w:cs="Arial"/>
                <w:sz w:val="16"/>
                <w:szCs w:val="16"/>
              </w:rPr>
            </w:pPr>
          </w:p>
        </w:tc>
        <w:tc>
          <w:tcPr>
            <w:tcW w:w="270" w:type="dxa"/>
            <w:tcBorders>
              <w:top w:val="nil"/>
              <w:left w:val="nil"/>
              <w:right w:val="nil"/>
            </w:tcBorders>
            <w:vAlign w:val="bottom"/>
          </w:tcPr>
          <w:p w14:paraId="646B1E42" w14:textId="77777777" w:rsidR="0044654F" w:rsidRPr="00B23BD2" w:rsidRDefault="0044654F" w:rsidP="00995AC4">
            <w:pPr>
              <w:jc w:val="center"/>
              <w:rPr>
                <w:rFonts w:ascii="Arial" w:hAnsi="Arial" w:cs="Arial"/>
                <w:sz w:val="16"/>
                <w:szCs w:val="16"/>
              </w:rPr>
            </w:pPr>
          </w:p>
        </w:tc>
        <w:tc>
          <w:tcPr>
            <w:tcW w:w="810" w:type="dxa"/>
            <w:tcBorders>
              <w:top w:val="nil"/>
              <w:left w:val="nil"/>
              <w:right w:val="nil"/>
            </w:tcBorders>
            <w:shd w:val="clear" w:color="auto" w:fill="auto"/>
            <w:noWrap/>
            <w:vAlign w:val="bottom"/>
          </w:tcPr>
          <w:p w14:paraId="7C74B5A5" w14:textId="77777777" w:rsidR="0044654F" w:rsidRPr="00B23BD2" w:rsidRDefault="0044654F" w:rsidP="00995AC4">
            <w:pPr>
              <w:jc w:val="center"/>
              <w:rPr>
                <w:rFonts w:ascii="Arial" w:hAnsi="Arial" w:cs="Arial"/>
                <w:sz w:val="16"/>
                <w:szCs w:val="16"/>
              </w:rPr>
            </w:pPr>
          </w:p>
        </w:tc>
        <w:tc>
          <w:tcPr>
            <w:tcW w:w="634" w:type="dxa"/>
            <w:tcBorders>
              <w:top w:val="nil"/>
              <w:left w:val="nil"/>
              <w:right w:val="nil"/>
            </w:tcBorders>
            <w:vAlign w:val="bottom"/>
          </w:tcPr>
          <w:p w14:paraId="24697BD2" w14:textId="77777777" w:rsidR="0044654F" w:rsidRPr="00B23BD2" w:rsidRDefault="0044654F" w:rsidP="00995AC4">
            <w:pPr>
              <w:jc w:val="center"/>
              <w:rPr>
                <w:rFonts w:ascii="Arial" w:hAnsi="Arial" w:cs="Arial"/>
                <w:sz w:val="16"/>
                <w:szCs w:val="16"/>
              </w:rPr>
            </w:pPr>
          </w:p>
        </w:tc>
        <w:tc>
          <w:tcPr>
            <w:tcW w:w="236" w:type="dxa"/>
            <w:tcBorders>
              <w:top w:val="nil"/>
              <w:left w:val="nil"/>
              <w:right w:val="nil"/>
            </w:tcBorders>
            <w:vAlign w:val="bottom"/>
          </w:tcPr>
          <w:p w14:paraId="7DBFEAF2" w14:textId="77777777" w:rsidR="0044654F" w:rsidRPr="00B23BD2" w:rsidRDefault="0044654F" w:rsidP="00995AC4">
            <w:pPr>
              <w:jc w:val="center"/>
              <w:rPr>
                <w:rFonts w:ascii="Arial" w:hAnsi="Arial" w:cs="Arial"/>
                <w:sz w:val="16"/>
                <w:szCs w:val="16"/>
              </w:rPr>
            </w:pPr>
          </w:p>
        </w:tc>
        <w:tc>
          <w:tcPr>
            <w:tcW w:w="856" w:type="dxa"/>
            <w:tcBorders>
              <w:top w:val="nil"/>
              <w:left w:val="nil"/>
              <w:right w:val="nil"/>
            </w:tcBorders>
            <w:shd w:val="clear" w:color="auto" w:fill="auto"/>
            <w:noWrap/>
            <w:vAlign w:val="bottom"/>
          </w:tcPr>
          <w:p w14:paraId="46A546F1" w14:textId="77777777" w:rsidR="0044654F" w:rsidRPr="00B23BD2" w:rsidRDefault="0044654F" w:rsidP="00995AC4">
            <w:pPr>
              <w:jc w:val="center"/>
              <w:rPr>
                <w:rFonts w:ascii="Arial" w:hAnsi="Arial" w:cs="Arial"/>
                <w:sz w:val="16"/>
                <w:szCs w:val="16"/>
              </w:rPr>
            </w:pPr>
          </w:p>
        </w:tc>
        <w:tc>
          <w:tcPr>
            <w:tcW w:w="545" w:type="dxa"/>
            <w:tcBorders>
              <w:top w:val="nil"/>
              <w:left w:val="nil"/>
              <w:right w:val="nil"/>
            </w:tcBorders>
            <w:vAlign w:val="bottom"/>
          </w:tcPr>
          <w:p w14:paraId="4D9F5D4C" w14:textId="77777777" w:rsidR="0044654F" w:rsidRPr="00B23BD2" w:rsidRDefault="0044654F" w:rsidP="00995AC4">
            <w:pPr>
              <w:jc w:val="center"/>
              <w:rPr>
                <w:rFonts w:ascii="Arial" w:hAnsi="Arial" w:cs="Arial"/>
                <w:sz w:val="16"/>
                <w:szCs w:val="16"/>
              </w:rPr>
            </w:pPr>
          </w:p>
        </w:tc>
      </w:tr>
      <w:tr w:rsidR="0044654F" w:rsidRPr="00B23BD2" w14:paraId="77A64D41" w14:textId="77777777" w:rsidTr="00995AC4">
        <w:trPr>
          <w:trHeight w:val="20"/>
        </w:trPr>
        <w:tc>
          <w:tcPr>
            <w:tcW w:w="5220" w:type="dxa"/>
            <w:gridSpan w:val="2"/>
            <w:tcBorders>
              <w:left w:val="nil"/>
              <w:bottom w:val="nil"/>
              <w:right w:val="nil"/>
            </w:tcBorders>
            <w:shd w:val="clear" w:color="auto" w:fill="auto"/>
            <w:noWrap/>
            <w:vAlign w:val="bottom"/>
          </w:tcPr>
          <w:p w14:paraId="09BD5034"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α=0.218</w:t>
            </w:r>
          </w:p>
        </w:tc>
        <w:tc>
          <w:tcPr>
            <w:tcW w:w="1080" w:type="dxa"/>
            <w:tcBorders>
              <w:left w:val="nil"/>
              <w:bottom w:val="nil"/>
              <w:right w:val="nil"/>
            </w:tcBorders>
            <w:vAlign w:val="bottom"/>
          </w:tcPr>
          <w:p w14:paraId="3EBA80BB"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left w:val="nil"/>
              <w:bottom w:val="nil"/>
              <w:right w:val="nil"/>
            </w:tcBorders>
            <w:vAlign w:val="bottom"/>
          </w:tcPr>
          <w:p w14:paraId="13E9555C" w14:textId="77777777" w:rsidR="0044654F" w:rsidRPr="00B23BD2" w:rsidRDefault="0044654F" w:rsidP="00995AC4">
            <w:pPr>
              <w:jc w:val="center"/>
              <w:rPr>
                <w:rFonts w:ascii="Arial" w:hAnsi="Arial" w:cs="Arial"/>
                <w:sz w:val="16"/>
                <w:szCs w:val="16"/>
              </w:rPr>
            </w:pPr>
          </w:p>
        </w:tc>
        <w:tc>
          <w:tcPr>
            <w:tcW w:w="810" w:type="dxa"/>
            <w:tcBorders>
              <w:left w:val="nil"/>
              <w:bottom w:val="nil"/>
              <w:right w:val="nil"/>
            </w:tcBorders>
            <w:shd w:val="clear" w:color="auto" w:fill="auto"/>
            <w:noWrap/>
            <w:vAlign w:val="bottom"/>
            <w:hideMark/>
          </w:tcPr>
          <w:p w14:paraId="797C7293"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.041</w:t>
            </w:r>
          </w:p>
        </w:tc>
        <w:tc>
          <w:tcPr>
            <w:tcW w:w="634" w:type="dxa"/>
            <w:tcBorders>
              <w:left w:val="nil"/>
              <w:bottom w:val="nil"/>
              <w:right w:val="nil"/>
            </w:tcBorders>
            <w:vAlign w:val="bottom"/>
          </w:tcPr>
          <w:p w14:paraId="36446E8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(.007)</w:t>
            </w:r>
          </w:p>
        </w:tc>
        <w:tc>
          <w:tcPr>
            <w:tcW w:w="236" w:type="dxa"/>
            <w:tcBorders>
              <w:left w:val="nil"/>
              <w:bottom w:val="nil"/>
              <w:right w:val="nil"/>
            </w:tcBorders>
            <w:vAlign w:val="bottom"/>
          </w:tcPr>
          <w:p w14:paraId="7A513E6E" w14:textId="77777777" w:rsidR="0044654F" w:rsidRPr="00B23BD2" w:rsidRDefault="0044654F" w:rsidP="00995AC4">
            <w:pPr>
              <w:jc w:val="center"/>
              <w:rPr>
                <w:rFonts w:ascii="Arial" w:hAnsi="Arial" w:cs="Arial"/>
                <w:sz w:val="16"/>
                <w:szCs w:val="16"/>
              </w:rPr>
            </w:pPr>
          </w:p>
        </w:tc>
        <w:tc>
          <w:tcPr>
            <w:tcW w:w="856" w:type="dxa"/>
            <w:tcBorders>
              <w:left w:val="nil"/>
              <w:bottom w:val="nil"/>
              <w:right w:val="nil"/>
            </w:tcBorders>
            <w:shd w:val="clear" w:color="auto" w:fill="auto"/>
            <w:noWrap/>
            <w:vAlign w:val="bottom"/>
            <w:hideMark/>
          </w:tcPr>
          <w:p w14:paraId="19D4F8C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left w:val="nil"/>
              <w:bottom w:val="nil"/>
              <w:right w:val="nil"/>
            </w:tcBorders>
            <w:vAlign w:val="bottom"/>
          </w:tcPr>
          <w:p w14:paraId="1A59873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38C50BB3" w14:textId="77777777" w:rsidTr="00995AC4">
        <w:trPr>
          <w:trHeight w:val="20"/>
        </w:trPr>
        <w:tc>
          <w:tcPr>
            <w:tcW w:w="5220" w:type="dxa"/>
            <w:gridSpan w:val="2"/>
            <w:tcBorders>
              <w:top w:val="nil"/>
              <w:left w:val="nil"/>
              <w:bottom w:val="nil"/>
              <w:right w:val="nil"/>
            </w:tcBorders>
            <w:shd w:val="clear" w:color="auto" w:fill="auto"/>
            <w:noWrap/>
            <w:vAlign w:val="bottom"/>
          </w:tcPr>
          <w:p w14:paraId="41EEC0DB"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α=0.218</w:t>
            </w:r>
          </w:p>
        </w:tc>
        <w:tc>
          <w:tcPr>
            <w:tcW w:w="1080" w:type="dxa"/>
            <w:tcBorders>
              <w:top w:val="nil"/>
              <w:left w:val="nil"/>
              <w:bottom w:val="nil"/>
              <w:right w:val="nil"/>
            </w:tcBorders>
            <w:vAlign w:val="bottom"/>
          </w:tcPr>
          <w:p w14:paraId="7F697057"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0B07B132"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41257ABE"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.017</w:t>
            </w:r>
          </w:p>
        </w:tc>
        <w:tc>
          <w:tcPr>
            <w:tcW w:w="634" w:type="dxa"/>
            <w:tcBorders>
              <w:top w:val="nil"/>
              <w:left w:val="nil"/>
              <w:bottom w:val="nil"/>
              <w:right w:val="nil"/>
            </w:tcBorders>
            <w:vAlign w:val="bottom"/>
          </w:tcPr>
          <w:p w14:paraId="55E2B1F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(.005)</w:t>
            </w:r>
          </w:p>
        </w:tc>
        <w:tc>
          <w:tcPr>
            <w:tcW w:w="236" w:type="dxa"/>
            <w:tcBorders>
              <w:top w:val="nil"/>
              <w:left w:val="nil"/>
              <w:bottom w:val="nil"/>
              <w:right w:val="nil"/>
            </w:tcBorders>
            <w:vAlign w:val="bottom"/>
          </w:tcPr>
          <w:p w14:paraId="74D28D52"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4C848A42"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13B8EF6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1FC7A94" w14:textId="77777777" w:rsidTr="00995AC4">
        <w:trPr>
          <w:trHeight w:val="20"/>
        </w:trPr>
        <w:tc>
          <w:tcPr>
            <w:tcW w:w="5220" w:type="dxa"/>
            <w:gridSpan w:val="2"/>
            <w:tcBorders>
              <w:top w:val="nil"/>
              <w:left w:val="nil"/>
              <w:bottom w:val="nil"/>
              <w:right w:val="nil"/>
            </w:tcBorders>
            <w:shd w:val="clear" w:color="auto" w:fill="auto"/>
            <w:noWrap/>
            <w:vAlign w:val="bottom"/>
          </w:tcPr>
          <w:p w14:paraId="7A5E9E3A"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α=0.145</w:t>
            </w:r>
          </w:p>
        </w:tc>
        <w:tc>
          <w:tcPr>
            <w:tcW w:w="1080" w:type="dxa"/>
            <w:tcBorders>
              <w:top w:val="nil"/>
              <w:left w:val="nil"/>
              <w:bottom w:val="nil"/>
              <w:right w:val="nil"/>
            </w:tcBorders>
            <w:vAlign w:val="bottom"/>
          </w:tcPr>
          <w:p w14:paraId="1AE90CDC"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799F1C13"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68050208"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.048</w:t>
            </w:r>
          </w:p>
        </w:tc>
        <w:tc>
          <w:tcPr>
            <w:tcW w:w="634" w:type="dxa"/>
            <w:tcBorders>
              <w:top w:val="nil"/>
              <w:left w:val="nil"/>
              <w:bottom w:val="nil"/>
              <w:right w:val="nil"/>
            </w:tcBorders>
            <w:vAlign w:val="bottom"/>
          </w:tcPr>
          <w:p w14:paraId="232BD3E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(.011)</w:t>
            </w:r>
          </w:p>
        </w:tc>
        <w:tc>
          <w:tcPr>
            <w:tcW w:w="236" w:type="dxa"/>
            <w:tcBorders>
              <w:top w:val="nil"/>
              <w:left w:val="nil"/>
              <w:bottom w:val="nil"/>
              <w:right w:val="nil"/>
            </w:tcBorders>
            <w:vAlign w:val="bottom"/>
          </w:tcPr>
          <w:p w14:paraId="636E484C"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18D8689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4131790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36A2BDA8" w14:textId="77777777" w:rsidTr="00995AC4">
        <w:trPr>
          <w:trHeight w:val="20"/>
        </w:trPr>
        <w:tc>
          <w:tcPr>
            <w:tcW w:w="5220" w:type="dxa"/>
            <w:gridSpan w:val="2"/>
            <w:tcBorders>
              <w:top w:val="nil"/>
              <w:left w:val="nil"/>
              <w:bottom w:val="nil"/>
              <w:right w:val="nil"/>
            </w:tcBorders>
            <w:shd w:val="clear" w:color="auto" w:fill="auto"/>
            <w:noWrap/>
            <w:vAlign w:val="bottom"/>
          </w:tcPr>
          <w:p w14:paraId="6DF7375C"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α=0.402</w:t>
            </w:r>
          </w:p>
        </w:tc>
        <w:tc>
          <w:tcPr>
            <w:tcW w:w="1080" w:type="dxa"/>
            <w:tcBorders>
              <w:top w:val="nil"/>
              <w:left w:val="nil"/>
              <w:bottom w:val="nil"/>
              <w:right w:val="nil"/>
            </w:tcBorders>
            <w:vAlign w:val="bottom"/>
          </w:tcPr>
          <w:p w14:paraId="4013BC15"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50234E9D"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758BC6D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.006</w:t>
            </w:r>
          </w:p>
        </w:tc>
        <w:tc>
          <w:tcPr>
            <w:tcW w:w="634" w:type="dxa"/>
            <w:tcBorders>
              <w:top w:val="nil"/>
              <w:left w:val="nil"/>
              <w:bottom w:val="nil"/>
              <w:right w:val="nil"/>
            </w:tcBorders>
            <w:vAlign w:val="bottom"/>
          </w:tcPr>
          <w:p w14:paraId="0E57C58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(.002)</w:t>
            </w:r>
          </w:p>
        </w:tc>
        <w:tc>
          <w:tcPr>
            <w:tcW w:w="236" w:type="dxa"/>
            <w:tcBorders>
              <w:top w:val="nil"/>
              <w:left w:val="nil"/>
              <w:bottom w:val="nil"/>
              <w:right w:val="nil"/>
            </w:tcBorders>
            <w:vAlign w:val="bottom"/>
          </w:tcPr>
          <w:p w14:paraId="58409D89"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41E8690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0C12571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69A0041A" w14:textId="77777777" w:rsidTr="00995AC4">
        <w:trPr>
          <w:trHeight w:val="20"/>
        </w:trPr>
        <w:tc>
          <w:tcPr>
            <w:tcW w:w="5220" w:type="dxa"/>
            <w:gridSpan w:val="2"/>
            <w:tcBorders>
              <w:top w:val="nil"/>
              <w:left w:val="nil"/>
              <w:bottom w:val="nil"/>
              <w:right w:val="nil"/>
            </w:tcBorders>
            <w:shd w:val="clear" w:color="auto" w:fill="auto"/>
            <w:noWrap/>
            <w:vAlign w:val="bottom"/>
          </w:tcPr>
          <w:p w14:paraId="1C529C64"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α=0.706</w:t>
            </w:r>
          </w:p>
        </w:tc>
        <w:tc>
          <w:tcPr>
            <w:tcW w:w="1080" w:type="dxa"/>
            <w:tcBorders>
              <w:top w:val="nil"/>
              <w:left w:val="nil"/>
              <w:bottom w:val="nil"/>
              <w:right w:val="nil"/>
            </w:tcBorders>
            <w:vAlign w:val="bottom"/>
          </w:tcPr>
          <w:p w14:paraId="2846714F"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3175BA64"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0C7C6E3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.015</w:t>
            </w:r>
          </w:p>
        </w:tc>
        <w:tc>
          <w:tcPr>
            <w:tcW w:w="634" w:type="dxa"/>
            <w:tcBorders>
              <w:top w:val="nil"/>
              <w:left w:val="nil"/>
              <w:bottom w:val="nil"/>
              <w:right w:val="nil"/>
            </w:tcBorders>
            <w:vAlign w:val="bottom"/>
          </w:tcPr>
          <w:p w14:paraId="1C9DE0D2"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(.005)</w:t>
            </w:r>
          </w:p>
        </w:tc>
        <w:tc>
          <w:tcPr>
            <w:tcW w:w="236" w:type="dxa"/>
            <w:tcBorders>
              <w:top w:val="nil"/>
              <w:left w:val="nil"/>
              <w:bottom w:val="nil"/>
              <w:right w:val="nil"/>
            </w:tcBorders>
            <w:vAlign w:val="bottom"/>
          </w:tcPr>
          <w:p w14:paraId="6FC696C7"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30933CDE"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1B92CBC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71B16F4" w14:textId="77777777" w:rsidTr="00995AC4">
        <w:trPr>
          <w:trHeight w:val="20"/>
        </w:trPr>
        <w:tc>
          <w:tcPr>
            <w:tcW w:w="5220" w:type="dxa"/>
            <w:gridSpan w:val="2"/>
            <w:tcBorders>
              <w:top w:val="nil"/>
              <w:left w:val="nil"/>
              <w:bottom w:val="nil"/>
              <w:right w:val="nil"/>
            </w:tcBorders>
            <w:shd w:val="clear" w:color="auto" w:fill="auto"/>
            <w:noWrap/>
            <w:vAlign w:val="bottom"/>
          </w:tcPr>
          <w:p w14:paraId="3ACA5AD9"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α=0.352</w:t>
            </w:r>
          </w:p>
        </w:tc>
        <w:tc>
          <w:tcPr>
            <w:tcW w:w="1080" w:type="dxa"/>
            <w:tcBorders>
              <w:top w:val="nil"/>
              <w:left w:val="nil"/>
              <w:bottom w:val="nil"/>
              <w:right w:val="nil"/>
            </w:tcBorders>
            <w:vAlign w:val="bottom"/>
          </w:tcPr>
          <w:p w14:paraId="000C04E9"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68251C75"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72C1AF1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.043</w:t>
            </w:r>
          </w:p>
        </w:tc>
        <w:tc>
          <w:tcPr>
            <w:tcW w:w="634" w:type="dxa"/>
            <w:tcBorders>
              <w:top w:val="nil"/>
              <w:left w:val="nil"/>
              <w:bottom w:val="nil"/>
              <w:right w:val="nil"/>
            </w:tcBorders>
            <w:vAlign w:val="bottom"/>
          </w:tcPr>
          <w:p w14:paraId="0B66CCC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(.009)</w:t>
            </w:r>
          </w:p>
        </w:tc>
        <w:tc>
          <w:tcPr>
            <w:tcW w:w="236" w:type="dxa"/>
            <w:tcBorders>
              <w:top w:val="nil"/>
              <w:left w:val="nil"/>
              <w:bottom w:val="nil"/>
              <w:right w:val="nil"/>
            </w:tcBorders>
            <w:vAlign w:val="bottom"/>
          </w:tcPr>
          <w:p w14:paraId="01CA32BB"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4508D3E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7EB5FF9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41E73466" w14:textId="77777777" w:rsidTr="00995AC4">
        <w:trPr>
          <w:trHeight w:val="20"/>
        </w:trPr>
        <w:tc>
          <w:tcPr>
            <w:tcW w:w="5220" w:type="dxa"/>
            <w:gridSpan w:val="2"/>
            <w:tcBorders>
              <w:top w:val="nil"/>
              <w:left w:val="nil"/>
              <w:bottom w:val="nil"/>
              <w:right w:val="nil"/>
            </w:tcBorders>
            <w:shd w:val="clear" w:color="auto" w:fill="auto"/>
            <w:noWrap/>
            <w:vAlign w:val="bottom"/>
          </w:tcPr>
          <w:p w14:paraId="554C530D"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α=0.905</w:t>
            </w:r>
          </w:p>
        </w:tc>
        <w:tc>
          <w:tcPr>
            <w:tcW w:w="1080" w:type="dxa"/>
            <w:tcBorders>
              <w:top w:val="nil"/>
              <w:left w:val="nil"/>
              <w:bottom w:val="nil"/>
              <w:right w:val="nil"/>
            </w:tcBorders>
            <w:vAlign w:val="bottom"/>
          </w:tcPr>
          <w:p w14:paraId="6C1AED57"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601017B7"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646AC41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.075</w:t>
            </w:r>
          </w:p>
        </w:tc>
        <w:tc>
          <w:tcPr>
            <w:tcW w:w="634" w:type="dxa"/>
            <w:tcBorders>
              <w:top w:val="nil"/>
              <w:left w:val="nil"/>
              <w:bottom w:val="nil"/>
              <w:right w:val="nil"/>
            </w:tcBorders>
            <w:vAlign w:val="bottom"/>
          </w:tcPr>
          <w:p w14:paraId="6EF15C73"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(.011)</w:t>
            </w:r>
          </w:p>
        </w:tc>
        <w:tc>
          <w:tcPr>
            <w:tcW w:w="236" w:type="dxa"/>
            <w:tcBorders>
              <w:top w:val="nil"/>
              <w:left w:val="nil"/>
              <w:bottom w:val="nil"/>
              <w:right w:val="nil"/>
            </w:tcBorders>
            <w:vAlign w:val="bottom"/>
          </w:tcPr>
          <w:p w14:paraId="3C74AD86"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331D05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09133BB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F526773" w14:textId="77777777" w:rsidTr="00995AC4">
        <w:trPr>
          <w:trHeight w:val="20"/>
        </w:trPr>
        <w:tc>
          <w:tcPr>
            <w:tcW w:w="5220" w:type="dxa"/>
            <w:gridSpan w:val="2"/>
            <w:tcBorders>
              <w:top w:val="nil"/>
              <w:left w:val="nil"/>
              <w:bottom w:val="nil"/>
              <w:right w:val="nil"/>
            </w:tcBorders>
            <w:shd w:val="clear" w:color="auto" w:fill="auto"/>
            <w:noWrap/>
            <w:vAlign w:val="bottom"/>
          </w:tcPr>
          <w:p w14:paraId="5DD2011F"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α=0.706</w:t>
            </w:r>
          </w:p>
        </w:tc>
        <w:tc>
          <w:tcPr>
            <w:tcW w:w="1080" w:type="dxa"/>
            <w:tcBorders>
              <w:top w:val="nil"/>
              <w:left w:val="nil"/>
              <w:bottom w:val="nil"/>
              <w:right w:val="nil"/>
            </w:tcBorders>
            <w:vAlign w:val="bottom"/>
          </w:tcPr>
          <w:p w14:paraId="5C81FAD2"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01802E19"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2D75267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.023</w:t>
            </w:r>
          </w:p>
        </w:tc>
        <w:tc>
          <w:tcPr>
            <w:tcW w:w="634" w:type="dxa"/>
            <w:tcBorders>
              <w:top w:val="nil"/>
              <w:left w:val="nil"/>
              <w:bottom w:val="nil"/>
              <w:right w:val="nil"/>
            </w:tcBorders>
            <w:vAlign w:val="bottom"/>
          </w:tcPr>
          <w:p w14:paraId="02514B3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(.005)</w:t>
            </w:r>
          </w:p>
        </w:tc>
        <w:tc>
          <w:tcPr>
            <w:tcW w:w="236" w:type="dxa"/>
            <w:tcBorders>
              <w:top w:val="nil"/>
              <w:left w:val="nil"/>
              <w:bottom w:val="nil"/>
              <w:right w:val="nil"/>
            </w:tcBorders>
            <w:vAlign w:val="bottom"/>
          </w:tcPr>
          <w:p w14:paraId="03C06EB8"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086434D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074CFB5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703487C0" w14:textId="77777777" w:rsidTr="00995AC4">
        <w:trPr>
          <w:trHeight w:val="20"/>
        </w:trPr>
        <w:tc>
          <w:tcPr>
            <w:tcW w:w="5220" w:type="dxa"/>
            <w:gridSpan w:val="2"/>
            <w:tcBorders>
              <w:top w:val="nil"/>
              <w:left w:val="nil"/>
              <w:bottom w:val="nil"/>
              <w:right w:val="nil"/>
            </w:tcBorders>
            <w:shd w:val="clear" w:color="auto" w:fill="auto"/>
            <w:noWrap/>
            <w:vAlign w:val="bottom"/>
          </w:tcPr>
          <w:p w14:paraId="07577C3A"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α=0.905</w:t>
            </w:r>
          </w:p>
        </w:tc>
        <w:tc>
          <w:tcPr>
            <w:tcW w:w="1080" w:type="dxa"/>
            <w:tcBorders>
              <w:top w:val="nil"/>
              <w:left w:val="nil"/>
              <w:bottom w:val="nil"/>
              <w:right w:val="nil"/>
            </w:tcBorders>
            <w:vAlign w:val="bottom"/>
          </w:tcPr>
          <w:p w14:paraId="42457AA9"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7E7F8B12"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7E071E08"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.057</w:t>
            </w:r>
          </w:p>
        </w:tc>
        <w:tc>
          <w:tcPr>
            <w:tcW w:w="634" w:type="dxa"/>
            <w:tcBorders>
              <w:top w:val="nil"/>
              <w:left w:val="nil"/>
              <w:bottom w:val="nil"/>
              <w:right w:val="nil"/>
            </w:tcBorders>
            <w:vAlign w:val="bottom"/>
          </w:tcPr>
          <w:p w14:paraId="721819B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(.008)</w:t>
            </w:r>
          </w:p>
        </w:tc>
        <w:tc>
          <w:tcPr>
            <w:tcW w:w="236" w:type="dxa"/>
            <w:tcBorders>
              <w:top w:val="nil"/>
              <w:left w:val="nil"/>
              <w:bottom w:val="nil"/>
              <w:right w:val="nil"/>
            </w:tcBorders>
            <w:vAlign w:val="bottom"/>
          </w:tcPr>
          <w:p w14:paraId="219F17E3"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F641EE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6F03648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1AA1CBA9" w14:textId="77777777" w:rsidTr="00995AC4">
        <w:trPr>
          <w:trHeight w:val="20"/>
        </w:trPr>
        <w:tc>
          <w:tcPr>
            <w:tcW w:w="5220" w:type="dxa"/>
            <w:gridSpan w:val="2"/>
            <w:tcBorders>
              <w:top w:val="nil"/>
              <w:left w:val="nil"/>
              <w:bottom w:val="nil"/>
              <w:right w:val="nil"/>
            </w:tcBorders>
            <w:shd w:val="clear" w:color="auto" w:fill="auto"/>
            <w:noWrap/>
            <w:vAlign w:val="bottom"/>
          </w:tcPr>
          <w:p w14:paraId="2A48C291"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α=0.218</w:t>
            </w:r>
          </w:p>
        </w:tc>
        <w:tc>
          <w:tcPr>
            <w:tcW w:w="1080" w:type="dxa"/>
            <w:tcBorders>
              <w:top w:val="nil"/>
              <w:left w:val="nil"/>
              <w:bottom w:val="nil"/>
              <w:right w:val="nil"/>
            </w:tcBorders>
            <w:vAlign w:val="bottom"/>
          </w:tcPr>
          <w:p w14:paraId="445D0B38"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40843551"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2AFE335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.019</w:t>
            </w:r>
          </w:p>
        </w:tc>
        <w:tc>
          <w:tcPr>
            <w:tcW w:w="634" w:type="dxa"/>
            <w:tcBorders>
              <w:top w:val="nil"/>
              <w:left w:val="nil"/>
              <w:bottom w:val="nil"/>
              <w:right w:val="nil"/>
            </w:tcBorders>
            <w:vAlign w:val="bottom"/>
          </w:tcPr>
          <w:p w14:paraId="7503DB4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(.006)</w:t>
            </w:r>
          </w:p>
        </w:tc>
        <w:tc>
          <w:tcPr>
            <w:tcW w:w="236" w:type="dxa"/>
            <w:tcBorders>
              <w:top w:val="nil"/>
              <w:left w:val="nil"/>
              <w:bottom w:val="nil"/>
              <w:right w:val="nil"/>
            </w:tcBorders>
            <w:vAlign w:val="bottom"/>
          </w:tcPr>
          <w:p w14:paraId="2FFF403B"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E4FD56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07BA8C3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5D48F365" w14:textId="77777777" w:rsidTr="00995AC4">
        <w:trPr>
          <w:trHeight w:val="20"/>
        </w:trPr>
        <w:tc>
          <w:tcPr>
            <w:tcW w:w="5220" w:type="dxa"/>
            <w:gridSpan w:val="2"/>
            <w:tcBorders>
              <w:top w:val="nil"/>
              <w:left w:val="nil"/>
              <w:bottom w:val="nil"/>
              <w:right w:val="nil"/>
            </w:tcBorders>
            <w:shd w:val="clear" w:color="auto" w:fill="auto"/>
            <w:noWrap/>
            <w:vAlign w:val="bottom"/>
          </w:tcPr>
          <w:p w14:paraId="4C0ED647"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α=0.402</w:t>
            </w:r>
          </w:p>
        </w:tc>
        <w:tc>
          <w:tcPr>
            <w:tcW w:w="1080" w:type="dxa"/>
            <w:tcBorders>
              <w:top w:val="nil"/>
              <w:left w:val="nil"/>
              <w:bottom w:val="nil"/>
              <w:right w:val="nil"/>
            </w:tcBorders>
            <w:vAlign w:val="bottom"/>
          </w:tcPr>
          <w:p w14:paraId="703F515C"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48212205"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3A22ED5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.018</w:t>
            </w:r>
          </w:p>
        </w:tc>
        <w:tc>
          <w:tcPr>
            <w:tcW w:w="634" w:type="dxa"/>
            <w:tcBorders>
              <w:top w:val="nil"/>
              <w:left w:val="nil"/>
              <w:bottom w:val="nil"/>
              <w:right w:val="nil"/>
            </w:tcBorders>
            <w:vAlign w:val="bottom"/>
          </w:tcPr>
          <w:p w14:paraId="68F8D09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(.006)</w:t>
            </w:r>
          </w:p>
        </w:tc>
        <w:tc>
          <w:tcPr>
            <w:tcW w:w="236" w:type="dxa"/>
            <w:tcBorders>
              <w:top w:val="nil"/>
              <w:left w:val="nil"/>
              <w:bottom w:val="nil"/>
              <w:right w:val="nil"/>
            </w:tcBorders>
            <w:vAlign w:val="bottom"/>
          </w:tcPr>
          <w:p w14:paraId="2C6624F7"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5A4ECD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031F27D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5ED25623" w14:textId="77777777" w:rsidTr="00995AC4">
        <w:trPr>
          <w:trHeight w:val="20"/>
        </w:trPr>
        <w:tc>
          <w:tcPr>
            <w:tcW w:w="5220" w:type="dxa"/>
            <w:gridSpan w:val="2"/>
            <w:tcBorders>
              <w:top w:val="nil"/>
              <w:left w:val="nil"/>
              <w:bottom w:val="nil"/>
              <w:right w:val="nil"/>
            </w:tcBorders>
            <w:shd w:val="clear" w:color="auto" w:fill="auto"/>
            <w:noWrap/>
            <w:vAlign w:val="bottom"/>
          </w:tcPr>
          <w:p w14:paraId="52AE46AE"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α=0.145</w:t>
            </w:r>
          </w:p>
        </w:tc>
        <w:tc>
          <w:tcPr>
            <w:tcW w:w="1080" w:type="dxa"/>
            <w:tcBorders>
              <w:top w:val="nil"/>
              <w:left w:val="nil"/>
              <w:bottom w:val="nil"/>
              <w:right w:val="nil"/>
            </w:tcBorders>
            <w:vAlign w:val="bottom"/>
          </w:tcPr>
          <w:p w14:paraId="02DA5BA7"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0DFAD25D"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6A64F23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.061</w:t>
            </w:r>
          </w:p>
        </w:tc>
        <w:tc>
          <w:tcPr>
            <w:tcW w:w="634" w:type="dxa"/>
            <w:tcBorders>
              <w:top w:val="nil"/>
              <w:left w:val="nil"/>
              <w:bottom w:val="nil"/>
              <w:right w:val="nil"/>
            </w:tcBorders>
            <w:vAlign w:val="bottom"/>
          </w:tcPr>
          <w:p w14:paraId="3DACC37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(.015)</w:t>
            </w:r>
          </w:p>
        </w:tc>
        <w:tc>
          <w:tcPr>
            <w:tcW w:w="236" w:type="dxa"/>
            <w:tcBorders>
              <w:top w:val="nil"/>
              <w:left w:val="nil"/>
              <w:bottom w:val="nil"/>
              <w:right w:val="nil"/>
            </w:tcBorders>
            <w:vAlign w:val="bottom"/>
          </w:tcPr>
          <w:p w14:paraId="27D41290"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0DD8DFBA"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540BAC0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5DB6188E" w14:textId="77777777" w:rsidTr="00995AC4">
        <w:trPr>
          <w:trHeight w:val="20"/>
        </w:trPr>
        <w:tc>
          <w:tcPr>
            <w:tcW w:w="5220" w:type="dxa"/>
            <w:gridSpan w:val="2"/>
            <w:tcBorders>
              <w:top w:val="nil"/>
              <w:left w:val="nil"/>
              <w:bottom w:val="nil"/>
              <w:right w:val="nil"/>
            </w:tcBorders>
            <w:shd w:val="clear" w:color="auto" w:fill="auto"/>
            <w:noWrap/>
            <w:vAlign w:val="bottom"/>
          </w:tcPr>
          <w:p w14:paraId="463F6A43" w14:textId="77777777" w:rsidR="0044654F" w:rsidRPr="002F6FF5" w:rsidRDefault="0044654F" w:rsidP="0044654F">
            <w:pPr>
              <w:pStyle w:val="ListParagraph"/>
              <w:numPr>
                <w:ilvl w:val="0"/>
                <w:numId w:val="39"/>
              </w:numPr>
              <w:spacing w:line="259" w:lineRule="auto"/>
              <w:ind w:left="615" w:hanging="192"/>
              <w:rPr>
                <w:rFonts w:ascii="Arial" w:hAnsi="Arial" w:cs="Arial"/>
                <w:sz w:val="16"/>
                <w:szCs w:val="16"/>
              </w:rPr>
            </w:pPr>
            <w:r w:rsidRPr="002F6FF5">
              <w:rPr>
                <w:rFonts w:ascii="Arial" w:hAnsi="Arial" w:cs="Arial"/>
                <w:color w:val="000000"/>
                <w:sz w:val="16"/>
                <w:szCs w:val="16"/>
              </w:rPr>
              <w:t>α=0.352</w:t>
            </w:r>
          </w:p>
        </w:tc>
        <w:tc>
          <w:tcPr>
            <w:tcW w:w="1080" w:type="dxa"/>
            <w:tcBorders>
              <w:top w:val="nil"/>
              <w:left w:val="nil"/>
              <w:bottom w:val="nil"/>
              <w:right w:val="nil"/>
            </w:tcBorders>
            <w:vAlign w:val="bottom"/>
          </w:tcPr>
          <w:p w14:paraId="09DC5540"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64BF219C"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137941B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.000</w:t>
            </w:r>
          </w:p>
        </w:tc>
        <w:tc>
          <w:tcPr>
            <w:tcW w:w="634" w:type="dxa"/>
            <w:tcBorders>
              <w:top w:val="nil"/>
              <w:left w:val="nil"/>
              <w:bottom w:val="nil"/>
              <w:right w:val="nil"/>
            </w:tcBorders>
            <w:vAlign w:val="bottom"/>
          </w:tcPr>
          <w:p w14:paraId="2DDA5CA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(.000)</w:t>
            </w:r>
          </w:p>
        </w:tc>
        <w:tc>
          <w:tcPr>
            <w:tcW w:w="236" w:type="dxa"/>
            <w:tcBorders>
              <w:top w:val="nil"/>
              <w:left w:val="nil"/>
              <w:bottom w:val="nil"/>
              <w:right w:val="nil"/>
            </w:tcBorders>
            <w:vAlign w:val="bottom"/>
          </w:tcPr>
          <w:p w14:paraId="2D221ADC"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106D44B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4AF2BFD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764D8B90" w14:textId="77777777" w:rsidTr="00995AC4">
        <w:trPr>
          <w:trHeight w:val="20"/>
        </w:trPr>
        <w:tc>
          <w:tcPr>
            <w:tcW w:w="5220" w:type="dxa"/>
            <w:gridSpan w:val="2"/>
            <w:tcBorders>
              <w:top w:val="nil"/>
              <w:left w:val="nil"/>
              <w:bottom w:val="nil"/>
              <w:right w:val="nil"/>
            </w:tcBorders>
            <w:shd w:val="clear" w:color="auto" w:fill="auto"/>
            <w:noWrap/>
            <w:vAlign w:val="bottom"/>
          </w:tcPr>
          <w:p w14:paraId="2DD8F90C" w14:textId="77777777" w:rsidR="0044654F" w:rsidRPr="00503120" w:rsidRDefault="0044654F" w:rsidP="00995AC4">
            <w:pPr>
              <w:ind w:left="885"/>
              <w:rPr>
                <w:rFonts w:ascii="Arial" w:hAnsi="Arial" w:cs="Arial"/>
                <w:sz w:val="16"/>
                <w:szCs w:val="16"/>
              </w:rPr>
            </w:pPr>
            <w:r w:rsidRPr="00B23BD2">
              <w:rPr>
                <w:rFonts w:ascii="Arial" w:hAnsi="Arial" w:cs="Arial"/>
                <w:sz w:val="16"/>
                <w:szCs w:val="16"/>
              </w:rPr>
              <w:t>Total</w:t>
            </w:r>
          </w:p>
        </w:tc>
        <w:tc>
          <w:tcPr>
            <w:tcW w:w="1080" w:type="dxa"/>
            <w:tcBorders>
              <w:top w:val="nil"/>
              <w:left w:val="nil"/>
              <w:bottom w:val="nil"/>
              <w:right w:val="nil"/>
            </w:tcBorders>
            <w:vAlign w:val="bottom"/>
          </w:tcPr>
          <w:p w14:paraId="77D705B1" w14:textId="77777777" w:rsidR="0044654F" w:rsidRPr="00503120" w:rsidRDefault="0044654F" w:rsidP="00995AC4">
            <w:pPr>
              <w:jc w:val="center"/>
              <w:rPr>
                <w:rFonts w:ascii="Arial" w:hAnsi="Arial" w:cs="Arial"/>
                <w:sz w:val="16"/>
                <w:szCs w:val="16"/>
              </w:rPr>
            </w:pPr>
          </w:p>
        </w:tc>
        <w:tc>
          <w:tcPr>
            <w:tcW w:w="270" w:type="dxa"/>
            <w:tcBorders>
              <w:top w:val="nil"/>
              <w:left w:val="nil"/>
              <w:bottom w:val="nil"/>
              <w:right w:val="nil"/>
            </w:tcBorders>
            <w:vAlign w:val="bottom"/>
          </w:tcPr>
          <w:p w14:paraId="0F024A52"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tcPr>
          <w:p w14:paraId="65E9D85F" w14:textId="77777777" w:rsidR="0044654F" w:rsidRPr="00B23BD2" w:rsidRDefault="0044654F" w:rsidP="00995AC4">
            <w:pPr>
              <w:jc w:val="center"/>
              <w:rPr>
                <w:rFonts w:ascii="Arial" w:hAnsi="Arial" w:cs="Arial"/>
                <w:sz w:val="16"/>
                <w:szCs w:val="16"/>
              </w:rPr>
            </w:pPr>
            <w:r>
              <w:rPr>
                <w:rFonts w:ascii="Arial" w:hAnsi="Arial" w:cs="Arial"/>
                <w:sz w:val="16"/>
                <w:szCs w:val="16"/>
              </w:rPr>
              <w:t>.423</w:t>
            </w:r>
          </w:p>
        </w:tc>
        <w:tc>
          <w:tcPr>
            <w:tcW w:w="634" w:type="dxa"/>
            <w:tcBorders>
              <w:top w:val="nil"/>
              <w:left w:val="nil"/>
              <w:bottom w:val="nil"/>
              <w:right w:val="nil"/>
            </w:tcBorders>
            <w:vAlign w:val="bottom"/>
          </w:tcPr>
          <w:p w14:paraId="571E9146" w14:textId="77777777" w:rsidR="0044654F" w:rsidRPr="00B23BD2" w:rsidRDefault="0044654F" w:rsidP="00995AC4">
            <w:pPr>
              <w:jc w:val="center"/>
              <w:rPr>
                <w:rFonts w:ascii="Arial" w:hAnsi="Arial" w:cs="Arial"/>
                <w:sz w:val="16"/>
                <w:szCs w:val="16"/>
              </w:rPr>
            </w:pPr>
          </w:p>
        </w:tc>
        <w:tc>
          <w:tcPr>
            <w:tcW w:w="236" w:type="dxa"/>
            <w:tcBorders>
              <w:top w:val="nil"/>
              <w:left w:val="nil"/>
              <w:bottom w:val="nil"/>
              <w:right w:val="nil"/>
            </w:tcBorders>
            <w:vAlign w:val="bottom"/>
          </w:tcPr>
          <w:p w14:paraId="4AB7FF53"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tcPr>
          <w:p w14:paraId="0FCAE547" w14:textId="77777777" w:rsidR="0044654F" w:rsidRPr="00B23BD2" w:rsidRDefault="0044654F" w:rsidP="00995AC4">
            <w:pPr>
              <w:jc w:val="center"/>
              <w:rPr>
                <w:rFonts w:ascii="Arial" w:hAnsi="Arial" w:cs="Arial"/>
                <w:sz w:val="16"/>
                <w:szCs w:val="16"/>
              </w:rPr>
            </w:pPr>
          </w:p>
        </w:tc>
        <w:tc>
          <w:tcPr>
            <w:tcW w:w="545" w:type="dxa"/>
            <w:tcBorders>
              <w:top w:val="nil"/>
              <w:left w:val="nil"/>
              <w:bottom w:val="nil"/>
              <w:right w:val="nil"/>
            </w:tcBorders>
            <w:vAlign w:val="bottom"/>
          </w:tcPr>
          <w:p w14:paraId="75CA8B43" w14:textId="77777777" w:rsidR="0044654F" w:rsidRPr="00B23BD2" w:rsidRDefault="0044654F" w:rsidP="00995AC4">
            <w:pPr>
              <w:jc w:val="center"/>
              <w:rPr>
                <w:rFonts w:ascii="Arial" w:hAnsi="Arial" w:cs="Arial"/>
                <w:sz w:val="16"/>
                <w:szCs w:val="16"/>
              </w:rPr>
            </w:pPr>
          </w:p>
        </w:tc>
      </w:tr>
      <w:tr w:rsidR="0044654F" w:rsidRPr="00B23BD2" w14:paraId="54A294B7" w14:textId="77777777" w:rsidTr="00995AC4">
        <w:trPr>
          <w:trHeight w:val="20"/>
        </w:trPr>
        <w:tc>
          <w:tcPr>
            <w:tcW w:w="5220" w:type="dxa"/>
            <w:gridSpan w:val="2"/>
            <w:tcBorders>
              <w:top w:val="nil"/>
              <w:left w:val="nil"/>
              <w:right w:val="nil"/>
            </w:tcBorders>
            <w:shd w:val="clear" w:color="auto" w:fill="auto"/>
            <w:noWrap/>
            <w:vAlign w:val="bottom"/>
            <w:hideMark/>
          </w:tcPr>
          <w:p w14:paraId="17F007D4" w14:textId="77777777" w:rsidR="0044654F" w:rsidRPr="008A3601" w:rsidRDefault="0044654F" w:rsidP="00995AC4">
            <w:pPr>
              <w:rPr>
                <w:rFonts w:ascii="Arial" w:hAnsi="Arial" w:cs="Arial"/>
                <w:sz w:val="16"/>
                <w:szCs w:val="16"/>
                <w:vertAlign w:val="superscript"/>
              </w:rPr>
            </w:pPr>
            <w:r w:rsidRPr="00B23BD2">
              <w:rPr>
                <w:rFonts w:ascii="Arial" w:hAnsi="Arial" w:cs="Arial"/>
                <w:sz w:val="16"/>
                <w:szCs w:val="16"/>
              </w:rPr>
              <w:t xml:space="preserve">II. </w:t>
            </w:r>
            <w:r>
              <w:rPr>
                <w:rFonts w:ascii="Arial" w:hAnsi="Arial" w:cs="Arial"/>
                <w:sz w:val="16"/>
                <w:szCs w:val="16"/>
              </w:rPr>
              <w:t>Random Forest</w:t>
            </w:r>
            <w:r>
              <w:rPr>
                <w:rFonts w:ascii="Arial" w:hAnsi="Arial" w:cs="Arial"/>
                <w:sz w:val="16"/>
                <w:szCs w:val="16"/>
                <w:vertAlign w:val="superscript"/>
              </w:rPr>
              <w:t>a</w:t>
            </w:r>
          </w:p>
        </w:tc>
        <w:tc>
          <w:tcPr>
            <w:tcW w:w="1080" w:type="dxa"/>
            <w:tcBorders>
              <w:top w:val="nil"/>
              <w:left w:val="nil"/>
              <w:right w:val="nil"/>
            </w:tcBorders>
            <w:vAlign w:val="bottom"/>
          </w:tcPr>
          <w:p w14:paraId="6E6914DF" w14:textId="77777777" w:rsidR="0044654F" w:rsidRPr="00503120" w:rsidRDefault="0044654F" w:rsidP="00995AC4">
            <w:pPr>
              <w:jc w:val="center"/>
              <w:rPr>
                <w:rFonts w:ascii="Arial" w:hAnsi="Arial" w:cs="Arial"/>
                <w:sz w:val="16"/>
                <w:szCs w:val="16"/>
              </w:rPr>
            </w:pPr>
          </w:p>
        </w:tc>
        <w:tc>
          <w:tcPr>
            <w:tcW w:w="270" w:type="dxa"/>
            <w:tcBorders>
              <w:top w:val="nil"/>
              <w:left w:val="nil"/>
              <w:right w:val="nil"/>
            </w:tcBorders>
            <w:vAlign w:val="bottom"/>
          </w:tcPr>
          <w:p w14:paraId="5052AC71" w14:textId="77777777" w:rsidR="0044654F" w:rsidRPr="00B23BD2" w:rsidRDefault="0044654F" w:rsidP="00995AC4">
            <w:pPr>
              <w:jc w:val="center"/>
              <w:rPr>
                <w:rFonts w:ascii="Arial" w:hAnsi="Arial" w:cs="Arial"/>
                <w:sz w:val="16"/>
                <w:szCs w:val="16"/>
              </w:rPr>
            </w:pPr>
          </w:p>
        </w:tc>
        <w:tc>
          <w:tcPr>
            <w:tcW w:w="810" w:type="dxa"/>
            <w:tcBorders>
              <w:top w:val="nil"/>
              <w:left w:val="nil"/>
              <w:right w:val="nil"/>
            </w:tcBorders>
            <w:shd w:val="clear" w:color="auto" w:fill="auto"/>
            <w:noWrap/>
            <w:vAlign w:val="bottom"/>
            <w:hideMark/>
          </w:tcPr>
          <w:p w14:paraId="0EAE4797" w14:textId="77777777" w:rsidR="0044654F" w:rsidRPr="00B23BD2" w:rsidRDefault="0044654F" w:rsidP="00995AC4">
            <w:pPr>
              <w:jc w:val="center"/>
              <w:rPr>
                <w:rFonts w:ascii="Arial" w:hAnsi="Arial" w:cs="Arial"/>
                <w:sz w:val="16"/>
                <w:szCs w:val="16"/>
              </w:rPr>
            </w:pPr>
          </w:p>
        </w:tc>
        <w:tc>
          <w:tcPr>
            <w:tcW w:w="634" w:type="dxa"/>
            <w:tcBorders>
              <w:top w:val="nil"/>
              <w:left w:val="nil"/>
              <w:right w:val="nil"/>
            </w:tcBorders>
            <w:vAlign w:val="bottom"/>
          </w:tcPr>
          <w:p w14:paraId="4EFD2BD8" w14:textId="77777777" w:rsidR="0044654F" w:rsidRPr="00B23BD2" w:rsidRDefault="0044654F" w:rsidP="00995AC4">
            <w:pPr>
              <w:jc w:val="center"/>
              <w:rPr>
                <w:rFonts w:ascii="Arial" w:hAnsi="Arial" w:cs="Arial"/>
                <w:sz w:val="16"/>
                <w:szCs w:val="16"/>
              </w:rPr>
            </w:pPr>
          </w:p>
        </w:tc>
        <w:tc>
          <w:tcPr>
            <w:tcW w:w="236" w:type="dxa"/>
            <w:tcBorders>
              <w:top w:val="nil"/>
              <w:left w:val="nil"/>
              <w:right w:val="nil"/>
            </w:tcBorders>
            <w:vAlign w:val="bottom"/>
          </w:tcPr>
          <w:p w14:paraId="6187DBF4" w14:textId="77777777" w:rsidR="0044654F" w:rsidRPr="00B23BD2" w:rsidRDefault="0044654F" w:rsidP="00995AC4">
            <w:pPr>
              <w:jc w:val="center"/>
              <w:rPr>
                <w:rFonts w:ascii="Arial" w:hAnsi="Arial" w:cs="Arial"/>
                <w:sz w:val="16"/>
                <w:szCs w:val="16"/>
              </w:rPr>
            </w:pPr>
          </w:p>
        </w:tc>
        <w:tc>
          <w:tcPr>
            <w:tcW w:w="856" w:type="dxa"/>
            <w:tcBorders>
              <w:top w:val="nil"/>
              <w:left w:val="nil"/>
              <w:right w:val="nil"/>
            </w:tcBorders>
            <w:shd w:val="clear" w:color="auto" w:fill="auto"/>
            <w:noWrap/>
            <w:vAlign w:val="bottom"/>
            <w:hideMark/>
          </w:tcPr>
          <w:p w14:paraId="340DFB5B" w14:textId="77777777" w:rsidR="0044654F" w:rsidRPr="00B23BD2" w:rsidRDefault="0044654F" w:rsidP="00995AC4">
            <w:pPr>
              <w:jc w:val="center"/>
              <w:rPr>
                <w:rFonts w:ascii="Arial" w:hAnsi="Arial" w:cs="Arial"/>
                <w:sz w:val="16"/>
                <w:szCs w:val="16"/>
              </w:rPr>
            </w:pPr>
          </w:p>
        </w:tc>
        <w:tc>
          <w:tcPr>
            <w:tcW w:w="545" w:type="dxa"/>
            <w:tcBorders>
              <w:top w:val="nil"/>
              <w:left w:val="nil"/>
              <w:right w:val="nil"/>
            </w:tcBorders>
            <w:vAlign w:val="bottom"/>
          </w:tcPr>
          <w:p w14:paraId="17709220" w14:textId="77777777" w:rsidR="0044654F" w:rsidRPr="00B23BD2" w:rsidRDefault="0044654F" w:rsidP="00995AC4">
            <w:pPr>
              <w:jc w:val="center"/>
              <w:rPr>
                <w:rFonts w:ascii="Arial" w:hAnsi="Arial" w:cs="Arial"/>
                <w:sz w:val="16"/>
                <w:szCs w:val="16"/>
              </w:rPr>
            </w:pPr>
          </w:p>
        </w:tc>
      </w:tr>
      <w:tr w:rsidR="0044654F" w:rsidRPr="00B23BD2" w14:paraId="3A9863EE" w14:textId="77777777" w:rsidTr="00995AC4">
        <w:trPr>
          <w:trHeight w:val="20"/>
        </w:trPr>
        <w:tc>
          <w:tcPr>
            <w:tcW w:w="5220" w:type="dxa"/>
            <w:gridSpan w:val="2"/>
            <w:tcBorders>
              <w:top w:val="nil"/>
              <w:left w:val="nil"/>
              <w:bottom w:val="nil"/>
              <w:right w:val="nil"/>
            </w:tcBorders>
            <w:shd w:val="clear" w:color="auto" w:fill="auto"/>
            <w:noWrap/>
            <w:vAlign w:val="bottom"/>
          </w:tcPr>
          <w:p w14:paraId="7C300811"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MNS</w:t>
            </w:r>
            <w:r w:rsidRPr="002F6FF5">
              <w:rPr>
                <w:rFonts w:ascii="Arial" w:hAnsi="Arial" w:cs="Arial"/>
                <w:color w:val="000000"/>
                <w:sz w:val="16"/>
                <w:szCs w:val="16"/>
              </w:rPr>
              <w:t xml:space="preserve">=129,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=3</w:t>
            </w:r>
          </w:p>
        </w:tc>
        <w:tc>
          <w:tcPr>
            <w:tcW w:w="1080" w:type="dxa"/>
            <w:tcBorders>
              <w:top w:val="nil"/>
              <w:left w:val="nil"/>
              <w:bottom w:val="nil"/>
              <w:right w:val="nil"/>
            </w:tcBorders>
            <w:vAlign w:val="bottom"/>
          </w:tcPr>
          <w:p w14:paraId="59B28157"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3018C88A"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41D2191E"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.055</w:t>
            </w:r>
          </w:p>
        </w:tc>
        <w:tc>
          <w:tcPr>
            <w:tcW w:w="634" w:type="dxa"/>
            <w:tcBorders>
              <w:top w:val="nil"/>
              <w:left w:val="nil"/>
              <w:bottom w:val="nil"/>
              <w:right w:val="nil"/>
            </w:tcBorders>
            <w:vAlign w:val="bottom"/>
          </w:tcPr>
          <w:p w14:paraId="341A7C93"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(.009)</w:t>
            </w:r>
          </w:p>
        </w:tc>
        <w:tc>
          <w:tcPr>
            <w:tcW w:w="236" w:type="dxa"/>
            <w:tcBorders>
              <w:top w:val="nil"/>
              <w:left w:val="nil"/>
              <w:bottom w:val="nil"/>
              <w:right w:val="nil"/>
            </w:tcBorders>
            <w:vAlign w:val="bottom"/>
          </w:tcPr>
          <w:p w14:paraId="7729E3B9"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1D12259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.85</w:t>
            </w:r>
          </w:p>
        </w:tc>
        <w:tc>
          <w:tcPr>
            <w:tcW w:w="545" w:type="dxa"/>
            <w:tcBorders>
              <w:top w:val="nil"/>
              <w:left w:val="nil"/>
              <w:bottom w:val="nil"/>
              <w:right w:val="nil"/>
            </w:tcBorders>
            <w:vAlign w:val="bottom"/>
          </w:tcPr>
          <w:p w14:paraId="5C3A1083"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1F24CBCC" w14:textId="77777777" w:rsidTr="00995AC4">
        <w:trPr>
          <w:trHeight w:val="20"/>
        </w:trPr>
        <w:tc>
          <w:tcPr>
            <w:tcW w:w="5220" w:type="dxa"/>
            <w:gridSpan w:val="2"/>
            <w:tcBorders>
              <w:top w:val="nil"/>
              <w:left w:val="nil"/>
              <w:bottom w:val="nil"/>
              <w:right w:val="nil"/>
            </w:tcBorders>
            <w:shd w:val="clear" w:color="auto" w:fill="auto"/>
            <w:noWrap/>
            <w:vAlign w:val="bottom"/>
          </w:tcPr>
          <w:p w14:paraId="033E8259"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=3, </w:t>
            </w:r>
            <w:r>
              <w:rPr>
                <w:rFonts w:ascii="Arial" w:hAnsi="Arial" w:cs="Arial"/>
                <w:color w:val="000000"/>
                <w:sz w:val="16"/>
                <w:szCs w:val="16"/>
              </w:rPr>
              <w:t>MNS</w:t>
            </w:r>
            <w:r w:rsidRPr="002F6FF5">
              <w:rPr>
                <w:rFonts w:ascii="Arial" w:hAnsi="Arial" w:cs="Arial"/>
                <w:color w:val="000000"/>
                <w:sz w:val="16"/>
                <w:szCs w:val="16"/>
              </w:rPr>
              <w:t xml:space="preserve">=2963,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=2</w:t>
            </w:r>
          </w:p>
        </w:tc>
        <w:tc>
          <w:tcPr>
            <w:tcW w:w="1080" w:type="dxa"/>
            <w:tcBorders>
              <w:top w:val="nil"/>
              <w:left w:val="nil"/>
              <w:bottom w:val="nil"/>
              <w:right w:val="nil"/>
            </w:tcBorders>
            <w:vAlign w:val="bottom"/>
          </w:tcPr>
          <w:p w14:paraId="101B3E7E"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0039170F"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2936562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.004</w:t>
            </w:r>
          </w:p>
        </w:tc>
        <w:tc>
          <w:tcPr>
            <w:tcW w:w="634" w:type="dxa"/>
            <w:tcBorders>
              <w:top w:val="nil"/>
              <w:left w:val="nil"/>
              <w:bottom w:val="nil"/>
              <w:right w:val="nil"/>
            </w:tcBorders>
            <w:vAlign w:val="bottom"/>
          </w:tcPr>
          <w:p w14:paraId="2494808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(.001)</w:t>
            </w:r>
          </w:p>
        </w:tc>
        <w:tc>
          <w:tcPr>
            <w:tcW w:w="236" w:type="dxa"/>
            <w:tcBorders>
              <w:top w:val="nil"/>
              <w:left w:val="nil"/>
              <w:bottom w:val="nil"/>
              <w:right w:val="nil"/>
            </w:tcBorders>
            <w:vAlign w:val="bottom"/>
          </w:tcPr>
          <w:p w14:paraId="70144350"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546746B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.84</w:t>
            </w:r>
          </w:p>
        </w:tc>
        <w:tc>
          <w:tcPr>
            <w:tcW w:w="545" w:type="dxa"/>
            <w:tcBorders>
              <w:top w:val="nil"/>
              <w:left w:val="nil"/>
              <w:bottom w:val="nil"/>
              <w:right w:val="nil"/>
            </w:tcBorders>
            <w:vAlign w:val="bottom"/>
          </w:tcPr>
          <w:p w14:paraId="19103DE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05D403AD" w14:textId="77777777" w:rsidTr="00995AC4">
        <w:trPr>
          <w:trHeight w:val="20"/>
        </w:trPr>
        <w:tc>
          <w:tcPr>
            <w:tcW w:w="5220" w:type="dxa"/>
            <w:gridSpan w:val="2"/>
            <w:tcBorders>
              <w:top w:val="nil"/>
              <w:left w:val="nil"/>
              <w:bottom w:val="nil"/>
              <w:right w:val="nil"/>
            </w:tcBorders>
            <w:shd w:val="clear" w:color="auto" w:fill="auto"/>
            <w:noWrap/>
            <w:vAlign w:val="bottom"/>
          </w:tcPr>
          <w:p w14:paraId="61AB2002"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=4, </w:t>
            </w:r>
            <w:r>
              <w:rPr>
                <w:rFonts w:ascii="Arial" w:hAnsi="Arial" w:cs="Arial"/>
                <w:color w:val="000000"/>
                <w:sz w:val="16"/>
                <w:szCs w:val="16"/>
              </w:rPr>
              <w:t>MNS</w:t>
            </w:r>
            <w:r w:rsidRPr="002F6FF5">
              <w:rPr>
                <w:rFonts w:ascii="Arial" w:hAnsi="Arial" w:cs="Arial"/>
                <w:color w:val="000000"/>
                <w:sz w:val="16"/>
                <w:szCs w:val="16"/>
              </w:rPr>
              <w:t xml:space="preserve">=12,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=4</w:t>
            </w:r>
          </w:p>
        </w:tc>
        <w:tc>
          <w:tcPr>
            <w:tcW w:w="1080" w:type="dxa"/>
            <w:tcBorders>
              <w:top w:val="nil"/>
              <w:left w:val="nil"/>
              <w:bottom w:val="nil"/>
              <w:right w:val="nil"/>
            </w:tcBorders>
            <w:vAlign w:val="bottom"/>
          </w:tcPr>
          <w:p w14:paraId="7CF7D0D4"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4A1348A1"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60D62CD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.022</w:t>
            </w:r>
          </w:p>
        </w:tc>
        <w:tc>
          <w:tcPr>
            <w:tcW w:w="634" w:type="dxa"/>
            <w:tcBorders>
              <w:top w:val="nil"/>
              <w:left w:val="nil"/>
              <w:bottom w:val="nil"/>
              <w:right w:val="nil"/>
            </w:tcBorders>
            <w:vAlign w:val="bottom"/>
          </w:tcPr>
          <w:p w14:paraId="1382301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(.004)</w:t>
            </w:r>
          </w:p>
        </w:tc>
        <w:tc>
          <w:tcPr>
            <w:tcW w:w="236" w:type="dxa"/>
            <w:tcBorders>
              <w:top w:val="nil"/>
              <w:left w:val="nil"/>
              <w:bottom w:val="nil"/>
              <w:right w:val="nil"/>
            </w:tcBorders>
            <w:vAlign w:val="bottom"/>
          </w:tcPr>
          <w:p w14:paraId="047B6D86"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0E2563A2"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.84</w:t>
            </w:r>
          </w:p>
        </w:tc>
        <w:tc>
          <w:tcPr>
            <w:tcW w:w="545" w:type="dxa"/>
            <w:tcBorders>
              <w:top w:val="nil"/>
              <w:left w:val="nil"/>
              <w:bottom w:val="nil"/>
              <w:right w:val="nil"/>
            </w:tcBorders>
            <w:vAlign w:val="bottom"/>
          </w:tcPr>
          <w:p w14:paraId="4B6BE8E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7EA6C056" w14:textId="77777777" w:rsidTr="00995AC4">
        <w:trPr>
          <w:trHeight w:val="20"/>
        </w:trPr>
        <w:tc>
          <w:tcPr>
            <w:tcW w:w="5220" w:type="dxa"/>
            <w:gridSpan w:val="2"/>
            <w:tcBorders>
              <w:top w:val="nil"/>
              <w:left w:val="nil"/>
              <w:bottom w:val="nil"/>
              <w:right w:val="nil"/>
            </w:tcBorders>
            <w:shd w:val="clear" w:color="auto" w:fill="auto"/>
            <w:noWrap/>
            <w:vAlign w:val="bottom"/>
          </w:tcPr>
          <w:p w14:paraId="319DB813"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MNS</w:t>
            </w:r>
            <w:r w:rsidRPr="002F6FF5">
              <w:rPr>
                <w:rFonts w:ascii="Arial" w:hAnsi="Arial" w:cs="Arial"/>
                <w:color w:val="000000"/>
                <w:sz w:val="16"/>
                <w:szCs w:val="16"/>
              </w:rPr>
              <w:t xml:space="preserve">=310,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=12</w:t>
            </w:r>
          </w:p>
        </w:tc>
        <w:tc>
          <w:tcPr>
            <w:tcW w:w="1080" w:type="dxa"/>
            <w:tcBorders>
              <w:top w:val="nil"/>
              <w:left w:val="nil"/>
              <w:bottom w:val="nil"/>
              <w:right w:val="nil"/>
            </w:tcBorders>
            <w:vAlign w:val="bottom"/>
          </w:tcPr>
          <w:p w14:paraId="0AAB7B89"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6FAEE6F2"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23DECA4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.017</w:t>
            </w:r>
          </w:p>
        </w:tc>
        <w:tc>
          <w:tcPr>
            <w:tcW w:w="634" w:type="dxa"/>
            <w:tcBorders>
              <w:top w:val="nil"/>
              <w:left w:val="nil"/>
              <w:bottom w:val="nil"/>
              <w:right w:val="nil"/>
            </w:tcBorders>
            <w:vAlign w:val="bottom"/>
          </w:tcPr>
          <w:p w14:paraId="3501C84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(.004)</w:t>
            </w:r>
          </w:p>
        </w:tc>
        <w:tc>
          <w:tcPr>
            <w:tcW w:w="236" w:type="dxa"/>
            <w:tcBorders>
              <w:top w:val="nil"/>
              <w:left w:val="nil"/>
              <w:bottom w:val="nil"/>
              <w:right w:val="nil"/>
            </w:tcBorders>
            <w:vAlign w:val="bottom"/>
          </w:tcPr>
          <w:p w14:paraId="206DFDA7"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36A8B4AE"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.83</w:t>
            </w:r>
          </w:p>
        </w:tc>
        <w:tc>
          <w:tcPr>
            <w:tcW w:w="545" w:type="dxa"/>
            <w:tcBorders>
              <w:top w:val="nil"/>
              <w:left w:val="nil"/>
              <w:bottom w:val="nil"/>
              <w:right w:val="nil"/>
            </w:tcBorders>
            <w:vAlign w:val="bottom"/>
          </w:tcPr>
          <w:p w14:paraId="012835D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05B91B24" w14:textId="77777777" w:rsidTr="00995AC4">
        <w:trPr>
          <w:trHeight w:val="20"/>
        </w:trPr>
        <w:tc>
          <w:tcPr>
            <w:tcW w:w="5220" w:type="dxa"/>
            <w:gridSpan w:val="2"/>
            <w:tcBorders>
              <w:top w:val="nil"/>
              <w:left w:val="nil"/>
              <w:bottom w:val="nil"/>
              <w:right w:val="nil"/>
            </w:tcBorders>
            <w:shd w:val="clear" w:color="auto" w:fill="auto"/>
            <w:noWrap/>
            <w:vAlign w:val="bottom"/>
          </w:tcPr>
          <w:p w14:paraId="5E2DA2C5"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=1, </w:t>
            </w:r>
            <w:r>
              <w:rPr>
                <w:rFonts w:ascii="Arial" w:hAnsi="Arial" w:cs="Arial"/>
                <w:color w:val="000000"/>
                <w:sz w:val="16"/>
                <w:szCs w:val="16"/>
              </w:rPr>
              <w:t>MNS</w:t>
            </w:r>
            <w:r w:rsidRPr="002F6FF5">
              <w:rPr>
                <w:rFonts w:ascii="Arial" w:hAnsi="Arial" w:cs="Arial"/>
                <w:color w:val="000000"/>
                <w:sz w:val="16"/>
                <w:szCs w:val="16"/>
              </w:rPr>
              <w:t xml:space="preserve">=14,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=2</w:t>
            </w:r>
          </w:p>
        </w:tc>
        <w:tc>
          <w:tcPr>
            <w:tcW w:w="1080" w:type="dxa"/>
            <w:tcBorders>
              <w:top w:val="nil"/>
              <w:left w:val="nil"/>
              <w:bottom w:val="nil"/>
              <w:right w:val="nil"/>
            </w:tcBorders>
            <w:vAlign w:val="bottom"/>
          </w:tcPr>
          <w:p w14:paraId="17CA4ACB"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46A3FE73"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1C655E2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.053</w:t>
            </w:r>
          </w:p>
        </w:tc>
        <w:tc>
          <w:tcPr>
            <w:tcW w:w="634" w:type="dxa"/>
            <w:tcBorders>
              <w:top w:val="nil"/>
              <w:left w:val="nil"/>
              <w:bottom w:val="nil"/>
              <w:right w:val="nil"/>
            </w:tcBorders>
            <w:vAlign w:val="bottom"/>
          </w:tcPr>
          <w:p w14:paraId="77DA49A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(.010)</w:t>
            </w:r>
          </w:p>
        </w:tc>
        <w:tc>
          <w:tcPr>
            <w:tcW w:w="236" w:type="dxa"/>
            <w:tcBorders>
              <w:top w:val="nil"/>
              <w:left w:val="nil"/>
              <w:bottom w:val="nil"/>
              <w:right w:val="nil"/>
            </w:tcBorders>
            <w:vAlign w:val="bottom"/>
          </w:tcPr>
          <w:p w14:paraId="0C493237"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F181CA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0B10271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2133D84A" w14:textId="77777777" w:rsidTr="00995AC4">
        <w:trPr>
          <w:trHeight w:val="20"/>
        </w:trPr>
        <w:tc>
          <w:tcPr>
            <w:tcW w:w="5220" w:type="dxa"/>
            <w:gridSpan w:val="2"/>
            <w:tcBorders>
              <w:top w:val="nil"/>
              <w:left w:val="nil"/>
              <w:bottom w:val="nil"/>
              <w:right w:val="nil"/>
            </w:tcBorders>
            <w:shd w:val="clear" w:color="auto" w:fill="auto"/>
            <w:noWrap/>
            <w:vAlign w:val="bottom"/>
          </w:tcPr>
          <w:p w14:paraId="2952EFDF"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=4, </w:t>
            </w:r>
            <w:r>
              <w:rPr>
                <w:rFonts w:ascii="Arial" w:hAnsi="Arial" w:cs="Arial"/>
                <w:color w:val="000000"/>
                <w:sz w:val="16"/>
                <w:szCs w:val="16"/>
              </w:rPr>
              <w:t>MNS</w:t>
            </w:r>
            <w:r w:rsidRPr="002F6FF5">
              <w:rPr>
                <w:rFonts w:ascii="Arial" w:hAnsi="Arial" w:cs="Arial"/>
                <w:color w:val="000000"/>
                <w:sz w:val="16"/>
                <w:szCs w:val="16"/>
              </w:rPr>
              <w:t xml:space="preserve">=40,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=2</w:t>
            </w:r>
          </w:p>
        </w:tc>
        <w:tc>
          <w:tcPr>
            <w:tcW w:w="1080" w:type="dxa"/>
            <w:tcBorders>
              <w:top w:val="nil"/>
              <w:left w:val="nil"/>
              <w:bottom w:val="nil"/>
              <w:right w:val="nil"/>
            </w:tcBorders>
            <w:vAlign w:val="bottom"/>
          </w:tcPr>
          <w:p w14:paraId="6DC915E6"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565A1B3B"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59D377E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.164</w:t>
            </w:r>
          </w:p>
        </w:tc>
        <w:tc>
          <w:tcPr>
            <w:tcW w:w="634" w:type="dxa"/>
            <w:tcBorders>
              <w:top w:val="nil"/>
              <w:left w:val="nil"/>
              <w:bottom w:val="nil"/>
              <w:right w:val="nil"/>
            </w:tcBorders>
            <w:vAlign w:val="bottom"/>
          </w:tcPr>
          <w:p w14:paraId="20AADD9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(.020)</w:t>
            </w:r>
          </w:p>
        </w:tc>
        <w:tc>
          <w:tcPr>
            <w:tcW w:w="236" w:type="dxa"/>
            <w:tcBorders>
              <w:top w:val="nil"/>
              <w:left w:val="nil"/>
              <w:bottom w:val="nil"/>
              <w:right w:val="nil"/>
            </w:tcBorders>
            <w:vAlign w:val="bottom"/>
          </w:tcPr>
          <w:p w14:paraId="56039E14"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3D4564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63FDF88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6C81ED31" w14:textId="77777777" w:rsidTr="00995AC4">
        <w:trPr>
          <w:trHeight w:val="20"/>
        </w:trPr>
        <w:tc>
          <w:tcPr>
            <w:tcW w:w="5220" w:type="dxa"/>
            <w:gridSpan w:val="2"/>
            <w:tcBorders>
              <w:top w:val="nil"/>
              <w:left w:val="nil"/>
              <w:bottom w:val="nil"/>
              <w:right w:val="nil"/>
            </w:tcBorders>
            <w:shd w:val="clear" w:color="auto" w:fill="auto"/>
            <w:noWrap/>
            <w:vAlign w:val="bottom"/>
          </w:tcPr>
          <w:p w14:paraId="5CFD5DC8"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=1, </w:t>
            </w:r>
            <w:r>
              <w:rPr>
                <w:rFonts w:ascii="Arial" w:hAnsi="Arial" w:cs="Arial"/>
                <w:color w:val="000000"/>
                <w:sz w:val="16"/>
                <w:szCs w:val="16"/>
              </w:rPr>
              <w:t>MNS</w:t>
            </w:r>
            <w:r w:rsidRPr="002F6FF5">
              <w:rPr>
                <w:rFonts w:ascii="Arial" w:hAnsi="Arial" w:cs="Arial"/>
                <w:color w:val="000000"/>
                <w:sz w:val="16"/>
                <w:szCs w:val="16"/>
              </w:rPr>
              <w:t xml:space="preserve">=5,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=2</w:t>
            </w:r>
          </w:p>
        </w:tc>
        <w:tc>
          <w:tcPr>
            <w:tcW w:w="1080" w:type="dxa"/>
            <w:tcBorders>
              <w:top w:val="nil"/>
              <w:left w:val="nil"/>
              <w:bottom w:val="nil"/>
              <w:right w:val="nil"/>
            </w:tcBorders>
            <w:vAlign w:val="bottom"/>
          </w:tcPr>
          <w:p w14:paraId="7F03A5C2"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49FAF717"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3BE611A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.018</w:t>
            </w:r>
          </w:p>
        </w:tc>
        <w:tc>
          <w:tcPr>
            <w:tcW w:w="634" w:type="dxa"/>
            <w:tcBorders>
              <w:top w:val="nil"/>
              <w:left w:val="nil"/>
              <w:bottom w:val="nil"/>
              <w:right w:val="nil"/>
            </w:tcBorders>
            <w:vAlign w:val="bottom"/>
          </w:tcPr>
          <w:p w14:paraId="044148B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(.006)</w:t>
            </w:r>
          </w:p>
        </w:tc>
        <w:tc>
          <w:tcPr>
            <w:tcW w:w="236" w:type="dxa"/>
            <w:tcBorders>
              <w:top w:val="nil"/>
              <w:left w:val="nil"/>
              <w:bottom w:val="nil"/>
              <w:right w:val="nil"/>
            </w:tcBorders>
            <w:vAlign w:val="bottom"/>
          </w:tcPr>
          <w:p w14:paraId="579005D3"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4B3C4BF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.82</w:t>
            </w:r>
          </w:p>
        </w:tc>
        <w:tc>
          <w:tcPr>
            <w:tcW w:w="545" w:type="dxa"/>
            <w:tcBorders>
              <w:top w:val="nil"/>
              <w:left w:val="nil"/>
              <w:bottom w:val="nil"/>
              <w:right w:val="nil"/>
            </w:tcBorders>
            <w:vAlign w:val="bottom"/>
          </w:tcPr>
          <w:p w14:paraId="633B142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5495508" w14:textId="77777777" w:rsidTr="00995AC4">
        <w:trPr>
          <w:trHeight w:val="20"/>
        </w:trPr>
        <w:tc>
          <w:tcPr>
            <w:tcW w:w="5220" w:type="dxa"/>
            <w:gridSpan w:val="2"/>
            <w:tcBorders>
              <w:top w:val="nil"/>
              <w:left w:val="nil"/>
              <w:bottom w:val="nil"/>
              <w:right w:val="nil"/>
            </w:tcBorders>
            <w:shd w:val="clear" w:color="auto" w:fill="auto"/>
            <w:noWrap/>
            <w:vAlign w:val="bottom"/>
          </w:tcPr>
          <w:p w14:paraId="4F7571C0" w14:textId="77777777" w:rsidR="0044654F" w:rsidRPr="002F6FF5" w:rsidRDefault="0044654F" w:rsidP="0044654F">
            <w:pPr>
              <w:pStyle w:val="ListParagraph"/>
              <w:numPr>
                <w:ilvl w:val="0"/>
                <w:numId w:val="38"/>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=3, </w:t>
            </w:r>
            <w:r>
              <w:rPr>
                <w:rFonts w:ascii="Arial" w:hAnsi="Arial" w:cs="Arial"/>
                <w:color w:val="000000"/>
                <w:sz w:val="16"/>
                <w:szCs w:val="16"/>
              </w:rPr>
              <w:t>MNS</w:t>
            </w:r>
            <w:r w:rsidRPr="002F6FF5">
              <w:rPr>
                <w:rFonts w:ascii="Arial" w:hAnsi="Arial" w:cs="Arial"/>
                <w:color w:val="000000"/>
                <w:sz w:val="16"/>
                <w:szCs w:val="16"/>
              </w:rPr>
              <w:t xml:space="preserve">=8, </w:t>
            </w:r>
            <w:proofErr w:type="spellStart"/>
            <w:r w:rsidRPr="002F6FF5">
              <w:rPr>
                <w:rFonts w:ascii="Arial" w:hAnsi="Arial" w:cs="Arial"/>
                <w:color w:val="000000"/>
                <w:sz w:val="16"/>
                <w:szCs w:val="16"/>
              </w:rPr>
              <w:t>mtry</w:t>
            </w:r>
            <w:proofErr w:type="spellEnd"/>
            <w:r w:rsidRPr="002F6FF5">
              <w:rPr>
                <w:rFonts w:ascii="Arial" w:hAnsi="Arial" w:cs="Arial"/>
                <w:color w:val="000000"/>
                <w:sz w:val="16"/>
                <w:szCs w:val="16"/>
              </w:rPr>
              <w:t>=3</w:t>
            </w:r>
          </w:p>
        </w:tc>
        <w:tc>
          <w:tcPr>
            <w:tcW w:w="1080" w:type="dxa"/>
            <w:tcBorders>
              <w:top w:val="nil"/>
              <w:left w:val="nil"/>
              <w:bottom w:val="nil"/>
              <w:right w:val="nil"/>
            </w:tcBorders>
            <w:vAlign w:val="bottom"/>
          </w:tcPr>
          <w:p w14:paraId="6799C3D1"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10FA0671"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62D5C48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.037</w:t>
            </w:r>
          </w:p>
        </w:tc>
        <w:tc>
          <w:tcPr>
            <w:tcW w:w="634" w:type="dxa"/>
            <w:tcBorders>
              <w:top w:val="nil"/>
              <w:left w:val="nil"/>
              <w:bottom w:val="nil"/>
              <w:right w:val="nil"/>
            </w:tcBorders>
            <w:vAlign w:val="bottom"/>
          </w:tcPr>
          <w:p w14:paraId="3DE1B168"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(.009)</w:t>
            </w:r>
          </w:p>
        </w:tc>
        <w:tc>
          <w:tcPr>
            <w:tcW w:w="236" w:type="dxa"/>
            <w:tcBorders>
              <w:top w:val="nil"/>
              <w:left w:val="nil"/>
              <w:bottom w:val="nil"/>
              <w:right w:val="nil"/>
            </w:tcBorders>
            <w:vAlign w:val="bottom"/>
          </w:tcPr>
          <w:p w14:paraId="165FC35E"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72D6A5C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.81</w:t>
            </w:r>
          </w:p>
        </w:tc>
        <w:tc>
          <w:tcPr>
            <w:tcW w:w="545" w:type="dxa"/>
            <w:tcBorders>
              <w:top w:val="nil"/>
              <w:left w:val="nil"/>
              <w:bottom w:val="nil"/>
              <w:right w:val="nil"/>
            </w:tcBorders>
            <w:vAlign w:val="bottom"/>
          </w:tcPr>
          <w:p w14:paraId="2FA342E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C150325" w14:textId="77777777" w:rsidTr="00995AC4">
        <w:trPr>
          <w:trHeight w:val="20"/>
        </w:trPr>
        <w:tc>
          <w:tcPr>
            <w:tcW w:w="5220" w:type="dxa"/>
            <w:gridSpan w:val="2"/>
            <w:tcBorders>
              <w:top w:val="nil"/>
              <w:left w:val="nil"/>
              <w:bottom w:val="nil"/>
              <w:right w:val="nil"/>
            </w:tcBorders>
            <w:shd w:val="clear" w:color="auto" w:fill="auto"/>
            <w:noWrap/>
            <w:vAlign w:val="bottom"/>
          </w:tcPr>
          <w:p w14:paraId="094FDC97" w14:textId="77777777" w:rsidR="0044654F" w:rsidRPr="00503120" w:rsidRDefault="0044654F" w:rsidP="00995AC4">
            <w:pPr>
              <w:ind w:left="885"/>
              <w:rPr>
                <w:rFonts w:ascii="Arial" w:hAnsi="Arial" w:cs="Arial"/>
                <w:sz w:val="16"/>
                <w:szCs w:val="16"/>
              </w:rPr>
            </w:pPr>
            <w:r w:rsidRPr="00B23BD2">
              <w:rPr>
                <w:rFonts w:ascii="Arial" w:hAnsi="Arial" w:cs="Arial"/>
                <w:sz w:val="16"/>
                <w:szCs w:val="16"/>
              </w:rPr>
              <w:t>Total</w:t>
            </w:r>
          </w:p>
        </w:tc>
        <w:tc>
          <w:tcPr>
            <w:tcW w:w="1080" w:type="dxa"/>
            <w:tcBorders>
              <w:top w:val="nil"/>
              <w:left w:val="nil"/>
              <w:bottom w:val="nil"/>
              <w:right w:val="nil"/>
            </w:tcBorders>
            <w:vAlign w:val="bottom"/>
          </w:tcPr>
          <w:p w14:paraId="57CE47AC" w14:textId="77777777" w:rsidR="0044654F" w:rsidRPr="00503120" w:rsidRDefault="0044654F" w:rsidP="00995AC4">
            <w:pPr>
              <w:jc w:val="center"/>
              <w:rPr>
                <w:rFonts w:ascii="Arial" w:hAnsi="Arial" w:cs="Arial"/>
                <w:sz w:val="16"/>
                <w:szCs w:val="16"/>
              </w:rPr>
            </w:pPr>
          </w:p>
        </w:tc>
        <w:tc>
          <w:tcPr>
            <w:tcW w:w="270" w:type="dxa"/>
            <w:tcBorders>
              <w:top w:val="nil"/>
              <w:left w:val="nil"/>
              <w:bottom w:val="nil"/>
              <w:right w:val="nil"/>
            </w:tcBorders>
            <w:vAlign w:val="bottom"/>
          </w:tcPr>
          <w:p w14:paraId="1FA081E1"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tcPr>
          <w:p w14:paraId="6BA359E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w:t>
            </w:r>
            <w:r>
              <w:rPr>
                <w:rFonts w:ascii="Arial" w:hAnsi="Arial" w:cs="Arial"/>
                <w:sz w:val="16"/>
                <w:szCs w:val="16"/>
              </w:rPr>
              <w:t>370</w:t>
            </w:r>
          </w:p>
        </w:tc>
        <w:tc>
          <w:tcPr>
            <w:tcW w:w="634" w:type="dxa"/>
            <w:tcBorders>
              <w:top w:val="nil"/>
              <w:left w:val="nil"/>
              <w:bottom w:val="nil"/>
              <w:right w:val="nil"/>
            </w:tcBorders>
            <w:vAlign w:val="bottom"/>
          </w:tcPr>
          <w:p w14:paraId="74BC9921" w14:textId="77777777" w:rsidR="0044654F" w:rsidRPr="00B23BD2" w:rsidRDefault="0044654F" w:rsidP="00995AC4">
            <w:pPr>
              <w:jc w:val="center"/>
              <w:rPr>
                <w:rFonts w:ascii="Arial" w:hAnsi="Arial" w:cs="Arial"/>
                <w:sz w:val="16"/>
                <w:szCs w:val="16"/>
              </w:rPr>
            </w:pPr>
          </w:p>
        </w:tc>
        <w:tc>
          <w:tcPr>
            <w:tcW w:w="236" w:type="dxa"/>
            <w:tcBorders>
              <w:top w:val="nil"/>
              <w:left w:val="nil"/>
              <w:bottom w:val="nil"/>
              <w:right w:val="nil"/>
            </w:tcBorders>
            <w:vAlign w:val="bottom"/>
          </w:tcPr>
          <w:p w14:paraId="024B7968"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tcPr>
          <w:p w14:paraId="247D4C58" w14:textId="77777777" w:rsidR="0044654F" w:rsidRPr="00B23BD2" w:rsidRDefault="0044654F" w:rsidP="00995AC4">
            <w:pPr>
              <w:jc w:val="center"/>
              <w:rPr>
                <w:rFonts w:ascii="Arial" w:hAnsi="Arial" w:cs="Arial"/>
                <w:sz w:val="16"/>
                <w:szCs w:val="16"/>
              </w:rPr>
            </w:pPr>
          </w:p>
        </w:tc>
        <w:tc>
          <w:tcPr>
            <w:tcW w:w="545" w:type="dxa"/>
            <w:tcBorders>
              <w:top w:val="nil"/>
              <w:left w:val="nil"/>
              <w:bottom w:val="nil"/>
              <w:right w:val="nil"/>
            </w:tcBorders>
            <w:vAlign w:val="bottom"/>
          </w:tcPr>
          <w:p w14:paraId="75E6A356" w14:textId="77777777" w:rsidR="0044654F" w:rsidRPr="00B23BD2" w:rsidRDefault="0044654F" w:rsidP="00995AC4">
            <w:pPr>
              <w:jc w:val="center"/>
              <w:rPr>
                <w:rFonts w:ascii="Arial" w:hAnsi="Arial" w:cs="Arial"/>
                <w:sz w:val="16"/>
                <w:szCs w:val="16"/>
              </w:rPr>
            </w:pPr>
          </w:p>
        </w:tc>
      </w:tr>
      <w:tr w:rsidR="0044654F" w:rsidRPr="00B23BD2" w14:paraId="0680867E" w14:textId="77777777" w:rsidTr="00995AC4">
        <w:trPr>
          <w:trHeight w:val="20"/>
        </w:trPr>
        <w:tc>
          <w:tcPr>
            <w:tcW w:w="5220" w:type="dxa"/>
            <w:gridSpan w:val="2"/>
            <w:tcBorders>
              <w:top w:val="nil"/>
              <w:left w:val="nil"/>
              <w:bottom w:val="nil"/>
              <w:right w:val="nil"/>
            </w:tcBorders>
            <w:shd w:val="clear" w:color="auto" w:fill="auto"/>
            <w:noWrap/>
            <w:vAlign w:val="bottom"/>
          </w:tcPr>
          <w:p w14:paraId="3D26614F" w14:textId="77777777" w:rsidR="0044654F" w:rsidRPr="008A3601" w:rsidRDefault="0044654F" w:rsidP="00995AC4">
            <w:pPr>
              <w:rPr>
                <w:rFonts w:ascii="Arial" w:hAnsi="Arial" w:cs="Arial"/>
                <w:sz w:val="16"/>
                <w:szCs w:val="16"/>
                <w:vertAlign w:val="superscript"/>
              </w:rPr>
            </w:pPr>
            <w:r>
              <w:rPr>
                <w:rFonts w:ascii="Arial" w:hAnsi="Arial" w:cs="Arial"/>
                <w:sz w:val="16"/>
                <w:szCs w:val="16"/>
              </w:rPr>
              <w:t xml:space="preserve">III. Extreme Gradient </w:t>
            </w:r>
            <w:proofErr w:type="spellStart"/>
            <w:r>
              <w:rPr>
                <w:rFonts w:ascii="Arial" w:hAnsi="Arial" w:cs="Arial"/>
                <w:sz w:val="16"/>
                <w:szCs w:val="16"/>
              </w:rPr>
              <w:t>Boosting</w:t>
            </w:r>
            <w:r>
              <w:rPr>
                <w:rFonts w:ascii="Arial" w:hAnsi="Arial" w:cs="Arial"/>
                <w:sz w:val="16"/>
                <w:szCs w:val="16"/>
                <w:vertAlign w:val="superscript"/>
              </w:rPr>
              <w:t>b</w:t>
            </w:r>
            <w:proofErr w:type="spellEnd"/>
          </w:p>
        </w:tc>
        <w:tc>
          <w:tcPr>
            <w:tcW w:w="1080" w:type="dxa"/>
            <w:tcBorders>
              <w:top w:val="nil"/>
              <w:left w:val="nil"/>
              <w:bottom w:val="nil"/>
              <w:right w:val="nil"/>
            </w:tcBorders>
            <w:vAlign w:val="bottom"/>
          </w:tcPr>
          <w:p w14:paraId="046FD664" w14:textId="77777777" w:rsidR="0044654F" w:rsidRPr="00503120" w:rsidRDefault="0044654F" w:rsidP="00995AC4">
            <w:pPr>
              <w:jc w:val="center"/>
              <w:rPr>
                <w:rFonts w:ascii="Arial" w:hAnsi="Arial" w:cs="Arial"/>
                <w:sz w:val="16"/>
                <w:szCs w:val="16"/>
              </w:rPr>
            </w:pPr>
          </w:p>
        </w:tc>
        <w:tc>
          <w:tcPr>
            <w:tcW w:w="270" w:type="dxa"/>
            <w:tcBorders>
              <w:top w:val="nil"/>
              <w:left w:val="nil"/>
              <w:bottom w:val="nil"/>
              <w:right w:val="nil"/>
            </w:tcBorders>
            <w:vAlign w:val="bottom"/>
          </w:tcPr>
          <w:p w14:paraId="518060C4"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tcPr>
          <w:p w14:paraId="450D2003" w14:textId="77777777" w:rsidR="0044654F" w:rsidRPr="00B23BD2" w:rsidRDefault="0044654F" w:rsidP="00995AC4">
            <w:pPr>
              <w:jc w:val="center"/>
              <w:rPr>
                <w:rFonts w:ascii="Arial" w:hAnsi="Arial" w:cs="Arial"/>
                <w:sz w:val="16"/>
                <w:szCs w:val="16"/>
              </w:rPr>
            </w:pPr>
          </w:p>
        </w:tc>
        <w:tc>
          <w:tcPr>
            <w:tcW w:w="634" w:type="dxa"/>
            <w:tcBorders>
              <w:top w:val="nil"/>
              <w:left w:val="nil"/>
              <w:bottom w:val="nil"/>
              <w:right w:val="nil"/>
            </w:tcBorders>
            <w:vAlign w:val="bottom"/>
          </w:tcPr>
          <w:p w14:paraId="2391E0A5" w14:textId="77777777" w:rsidR="0044654F" w:rsidRPr="00B23BD2" w:rsidRDefault="0044654F" w:rsidP="00995AC4">
            <w:pPr>
              <w:jc w:val="center"/>
              <w:rPr>
                <w:rFonts w:ascii="Arial" w:hAnsi="Arial" w:cs="Arial"/>
                <w:sz w:val="16"/>
                <w:szCs w:val="16"/>
              </w:rPr>
            </w:pPr>
          </w:p>
        </w:tc>
        <w:tc>
          <w:tcPr>
            <w:tcW w:w="236" w:type="dxa"/>
            <w:tcBorders>
              <w:top w:val="nil"/>
              <w:left w:val="nil"/>
              <w:bottom w:val="nil"/>
              <w:right w:val="nil"/>
            </w:tcBorders>
            <w:vAlign w:val="bottom"/>
          </w:tcPr>
          <w:p w14:paraId="2E63CD58"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tcPr>
          <w:p w14:paraId="45C973AC" w14:textId="77777777" w:rsidR="0044654F" w:rsidRPr="00B23BD2" w:rsidRDefault="0044654F" w:rsidP="00995AC4">
            <w:pPr>
              <w:jc w:val="center"/>
              <w:rPr>
                <w:rFonts w:ascii="Arial" w:hAnsi="Arial" w:cs="Arial"/>
                <w:sz w:val="16"/>
                <w:szCs w:val="16"/>
              </w:rPr>
            </w:pPr>
          </w:p>
        </w:tc>
        <w:tc>
          <w:tcPr>
            <w:tcW w:w="545" w:type="dxa"/>
            <w:tcBorders>
              <w:top w:val="nil"/>
              <w:left w:val="nil"/>
              <w:bottom w:val="nil"/>
              <w:right w:val="nil"/>
            </w:tcBorders>
            <w:vAlign w:val="bottom"/>
          </w:tcPr>
          <w:p w14:paraId="5C676AFE" w14:textId="77777777" w:rsidR="0044654F" w:rsidRPr="00B23BD2" w:rsidRDefault="0044654F" w:rsidP="00995AC4">
            <w:pPr>
              <w:jc w:val="center"/>
              <w:rPr>
                <w:rFonts w:ascii="Arial" w:hAnsi="Arial" w:cs="Arial"/>
                <w:sz w:val="16"/>
                <w:szCs w:val="16"/>
              </w:rPr>
            </w:pPr>
          </w:p>
        </w:tc>
      </w:tr>
      <w:tr w:rsidR="0044654F" w:rsidRPr="00B23BD2" w14:paraId="57AD7AC3" w14:textId="77777777" w:rsidTr="00995AC4">
        <w:trPr>
          <w:trHeight w:val="20"/>
        </w:trPr>
        <w:tc>
          <w:tcPr>
            <w:tcW w:w="5220" w:type="dxa"/>
            <w:gridSpan w:val="2"/>
            <w:tcBorders>
              <w:top w:val="nil"/>
              <w:left w:val="nil"/>
              <w:bottom w:val="nil"/>
              <w:right w:val="nil"/>
            </w:tcBorders>
            <w:shd w:val="clear" w:color="auto" w:fill="auto"/>
            <w:noWrap/>
            <w:vAlign w:val="bottom"/>
          </w:tcPr>
          <w:p w14:paraId="0BB438B0" w14:textId="77777777" w:rsidR="0044654F" w:rsidRPr="002E1CEF"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=3, </w:t>
            </w:r>
            <w:r>
              <w:rPr>
                <w:rFonts w:ascii="Arial" w:hAnsi="Arial" w:cs="Arial"/>
                <w:color w:val="000000"/>
                <w:sz w:val="16"/>
                <w:szCs w:val="16"/>
              </w:rPr>
              <w:t>S</w:t>
            </w:r>
            <w:r w:rsidRPr="002F6FF5">
              <w:rPr>
                <w:rFonts w:ascii="Arial" w:hAnsi="Arial" w:cs="Arial"/>
                <w:color w:val="000000"/>
                <w:sz w:val="16"/>
                <w:szCs w:val="16"/>
              </w:rPr>
              <w:t xml:space="preserve">=0.483, </w:t>
            </w:r>
            <w:r>
              <w:rPr>
                <w:rFonts w:ascii="Arial" w:hAnsi="Arial" w:cs="Arial"/>
                <w:color w:val="000000"/>
                <w:sz w:val="16"/>
                <w:szCs w:val="16"/>
              </w:rPr>
              <w:t>G</w:t>
            </w:r>
            <w:r w:rsidRPr="002F6FF5">
              <w:rPr>
                <w:rFonts w:ascii="Arial" w:hAnsi="Arial" w:cs="Arial"/>
                <w:color w:val="000000"/>
                <w:sz w:val="16"/>
                <w:szCs w:val="16"/>
              </w:rPr>
              <w:t>=7.068,</w:t>
            </w:r>
            <w:r>
              <w:rPr>
                <w:rFonts w:ascii="Arial" w:hAnsi="Arial" w:cs="Arial"/>
                <w:color w:val="000000"/>
                <w:sz w:val="16"/>
                <w:szCs w:val="16"/>
              </w:rPr>
              <w:t xml:space="preserve"> MON</w:t>
            </w:r>
            <w:r w:rsidRPr="002F6FF5">
              <w:rPr>
                <w:rFonts w:ascii="Arial" w:hAnsi="Arial" w:cs="Arial"/>
                <w:color w:val="000000"/>
                <w:sz w:val="16"/>
                <w:szCs w:val="16"/>
              </w:rPr>
              <w:t xml:space="preserve">=3, </w:t>
            </w:r>
            <w:r>
              <w:rPr>
                <w:rFonts w:ascii="Arial" w:hAnsi="Arial" w:cs="Arial"/>
                <w:color w:val="000000"/>
                <w:sz w:val="16"/>
                <w:szCs w:val="16"/>
              </w:rPr>
              <w:t>CST</w:t>
            </w:r>
            <w:r w:rsidRPr="002F6FF5">
              <w:rPr>
                <w:rFonts w:ascii="Arial" w:hAnsi="Arial" w:cs="Arial"/>
                <w:color w:val="000000"/>
                <w:sz w:val="16"/>
                <w:szCs w:val="16"/>
              </w:rPr>
              <w:t xml:space="preserve">=0.651, </w:t>
            </w:r>
            <w:r>
              <w:rPr>
                <w:rFonts w:ascii="Arial" w:hAnsi="Arial" w:cs="Arial"/>
                <w:color w:val="000000"/>
                <w:sz w:val="16"/>
                <w:szCs w:val="16"/>
              </w:rPr>
              <w:t>CSN</w:t>
            </w:r>
            <w:r w:rsidRPr="002F6FF5">
              <w:rPr>
                <w:rFonts w:ascii="Arial" w:hAnsi="Arial" w:cs="Arial"/>
                <w:color w:val="000000"/>
                <w:sz w:val="16"/>
                <w:szCs w:val="16"/>
              </w:rPr>
              <w:t>=0.235</w:t>
            </w:r>
          </w:p>
        </w:tc>
        <w:tc>
          <w:tcPr>
            <w:tcW w:w="1080" w:type="dxa"/>
            <w:tcBorders>
              <w:top w:val="nil"/>
              <w:left w:val="nil"/>
              <w:bottom w:val="nil"/>
              <w:right w:val="nil"/>
            </w:tcBorders>
            <w:vAlign w:val="bottom"/>
          </w:tcPr>
          <w:p w14:paraId="1BEF7229"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4BFB478A"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01F45F4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.007</w:t>
            </w:r>
          </w:p>
        </w:tc>
        <w:tc>
          <w:tcPr>
            <w:tcW w:w="634" w:type="dxa"/>
            <w:tcBorders>
              <w:top w:val="nil"/>
              <w:left w:val="nil"/>
              <w:bottom w:val="nil"/>
              <w:right w:val="nil"/>
            </w:tcBorders>
            <w:vAlign w:val="bottom"/>
          </w:tcPr>
          <w:p w14:paraId="16F756E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(.001)</w:t>
            </w:r>
          </w:p>
        </w:tc>
        <w:tc>
          <w:tcPr>
            <w:tcW w:w="236" w:type="dxa"/>
            <w:tcBorders>
              <w:top w:val="nil"/>
              <w:left w:val="nil"/>
              <w:bottom w:val="nil"/>
              <w:right w:val="nil"/>
            </w:tcBorders>
            <w:vAlign w:val="bottom"/>
          </w:tcPr>
          <w:p w14:paraId="29CE5D73"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CE3DAB8"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.80</w:t>
            </w:r>
          </w:p>
        </w:tc>
        <w:tc>
          <w:tcPr>
            <w:tcW w:w="545" w:type="dxa"/>
            <w:tcBorders>
              <w:top w:val="nil"/>
              <w:left w:val="nil"/>
              <w:bottom w:val="nil"/>
              <w:right w:val="nil"/>
            </w:tcBorders>
            <w:vAlign w:val="bottom"/>
          </w:tcPr>
          <w:p w14:paraId="7C4AABC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28F7B44F" w14:textId="77777777" w:rsidTr="00995AC4">
        <w:trPr>
          <w:trHeight w:val="20"/>
        </w:trPr>
        <w:tc>
          <w:tcPr>
            <w:tcW w:w="5220" w:type="dxa"/>
            <w:gridSpan w:val="2"/>
            <w:tcBorders>
              <w:top w:val="nil"/>
              <w:left w:val="nil"/>
              <w:bottom w:val="nil"/>
              <w:right w:val="nil"/>
            </w:tcBorders>
            <w:shd w:val="clear" w:color="auto" w:fill="auto"/>
            <w:noWrap/>
            <w:vAlign w:val="bottom"/>
          </w:tcPr>
          <w:p w14:paraId="354B79F6"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S</w:t>
            </w:r>
            <w:r w:rsidRPr="002F6FF5">
              <w:rPr>
                <w:rFonts w:ascii="Arial" w:hAnsi="Arial" w:cs="Arial"/>
                <w:color w:val="000000"/>
                <w:sz w:val="16"/>
                <w:szCs w:val="16"/>
              </w:rPr>
              <w:t xml:space="preserve">=0.672, </w:t>
            </w:r>
            <w:r>
              <w:rPr>
                <w:rFonts w:ascii="Arial" w:hAnsi="Arial" w:cs="Arial"/>
                <w:color w:val="000000"/>
                <w:sz w:val="16"/>
                <w:szCs w:val="16"/>
              </w:rPr>
              <w:t>G</w:t>
            </w:r>
            <w:r w:rsidRPr="002F6FF5">
              <w:rPr>
                <w:rFonts w:ascii="Arial" w:hAnsi="Arial" w:cs="Arial"/>
                <w:color w:val="000000"/>
                <w:sz w:val="16"/>
                <w:szCs w:val="16"/>
              </w:rPr>
              <w:t>=4.74,</w:t>
            </w:r>
            <w:r>
              <w:rPr>
                <w:rFonts w:ascii="Arial" w:hAnsi="Arial" w:cs="Arial"/>
                <w:color w:val="000000"/>
                <w:sz w:val="16"/>
                <w:szCs w:val="16"/>
              </w:rPr>
              <w:t xml:space="preserve"> MON</w:t>
            </w:r>
            <w:r w:rsidRPr="002F6FF5">
              <w:rPr>
                <w:rFonts w:ascii="Arial" w:hAnsi="Arial" w:cs="Arial"/>
                <w:color w:val="000000"/>
                <w:sz w:val="16"/>
                <w:szCs w:val="16"/>
              </w:rPr>
              <w:t xml:space="preserve">=3, </w:t>
            </w:r>
            <w:r>
              <w:rPr>
                <w:rFonts w:ascii="Arial" w:hAnsi="Arial" w:cs="Arial"/>
                <w:color w:val="000000"/>
                <w:sz w:val="16"/>
                <w:szCs w:val="16"/>
              </w:rPr>
              <w:t>CST</w:t>
            </w:r>
            <w:r w:rsidRPr="002F6FF5">
              <w:rPr>
                <w:rFonts w:ascii="Arial" w:hAnsi="Arial" w:cs="Arial"/>
                <w:color w:val="000000"/>
                <w:sz w:val="16"/>
                <w:szCs w:val="16"/>
              </w:rPr>
              <w:t xml:space="preserve">=0.258, </w:t>
            </w:r>
            <w:r>
              <w:rPr>
                <w:rFonts w:ascii="Arial" w:hAnsi="Arial" w:cs="Arial"/>
                <w:color w:val="000000"/>
                <w:sz w:val="16"/>
                <w:szCs w:val="16"/>
              </w:rPr>
              <w:t>CSN</w:t>
            </w:r>
            <w:r w:rsidRPr="002F6FF5">
              <w:rPr>
                <w:rFonts w:ascii="Arial" w:hAnsi="Arial" w:cs="Arial"/>
                <w:color w:val="000000"/>
                <w:sz w:val="16"/>
                <w:szCs w:val="16"/>
              </w:rPr>
              <w:t>=0.455</w:t>
            </w:r>
          </w:p>
        </w:tc>
        <w:tc>
          <w:tcPr>
            <w:tcW w:w="1080" w:type="dxa"/>
            <w:tcBorders>
              <w:top w:val="nil"/>
              <w:left w:val="nil"/>
              <w:bottom w:val="nil"/>
              <w:right w:val="nil"/>
            </w:tcBorders>
            <w:vAlign w:val="bottom"/>
          </w:tcPr>
          <w:p w14:paraId="2B929428"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10</w:t>
            </w:r>
          </w:p>
        </w:tc>
        <w:tc>
          <w:tcPr>
            <w:tcW w:w="270" w:type="dxa"/>
            <w:tcBorders>
              <w:top w:val="nil"/>
              <w:left w:val="nil"/>
              <w:bottom w:val="nil"/>
              <w:right w:val="nil"/>
            </w:tcBorders>
            <w:vAlign w:val="bottom"/>
          </w:tcPr>
          <w:p w14:paraId="314A8871"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13611C9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.054</w:t>
            </w:r>
          </w:p>
        </w:tc>
        <w:tc>
          <w:tcPr>
            <w:tcW w:w="634" w:type="dxa"/>
            <w:tcBorders>
              <w:top w:val="nil"/>
              <w:left w:val="nil"/>
              <w:bottom w:val="nil"/>
              <w:right w:val="nil"/>
            </w:tcBorders>
            <w:vAlign w:val="bottom"/>
          </w:tcPr>
          <w:p w14:paraId="0F926F8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(.011)</w:t>
            </w:r>
          </w:p>
        </w:tc>
        <w:tc>
          <w:tcPr>
            <w:tcW w:w="236" w:type="dxa"/>
            <w:tcBorders>
              <w:top w:val="nil"/>
              <w:left w:val="nil"/>
              <w:bottom w:val="nil"/>
              <w:right w:val="nil"/>
            </w:tcBorders>
            <w:vAlign w:val="bottom"/>
          </w:tcPr>
          <w:p w14:paraId="7FCE2B84"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2368691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.79</w:t>
            </w:r>
          </w:p>
        </w:tc>
        <w:tc>
          <w:tcPr>
            <w:tcW w:w="545" w:type="dxa"/>
            <w:tcBorders>
              <w:top w:val="nil"/>
              <w:left w:val="nil"/>
              <w:bottom w:val="nil"/>
              <w:right w:val="nil"/>
            </w:tcBorders>
            <w:vAlign w:val="bottom"/>
          </w:tcPr>
          <w:p w14:paraId="7794F7EA"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655269A9" w14:textId="77777777" w:rsidTr="00995AC4">
        <w:trPr>
          <w:trHeight w:val="20"/>
        </w:trPr>
        <w:tc>
          <w:tcPr>
            <w:tcW w:w="5220" w:type="dxa"/>
            <w:gridSpan w:val="2"/>
            <w:tcBorders>
              <w:top w:val="nil"/>
              <w:left w:val="nil"/>
              <w:bottom w:val="nil"/>
              <w:right w:val="nil"/>
            </w:tcBorders>
            <w:shd w:val="clear" w:color="auto" w:fill="auto"/>
            <w:noWrap/>
            <w:vAlign w:val="bottom"/>
          </w:tcPr>
          <w:p w14:paraId="41CD0E8B"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=5, </w:t>
            </w:r>
            <w:r>
              <w:rPr>
                <w:rFonts w:ascii="Arial" w:hAnsi="Arial" w:cs="Arial"/>
                <w:color w:val="000000"/>
                <w:sz w:val="16"/>
                <w:szCs w:val="16"/>
              </w:rPr>
              <w:t>S</w:t>
            </w:r>
            <w:r w:rsidRPr="002F6FF5">
              <w:rPr>
                <w:rFonts w:ascii="Arial" w:hAnsi="Arial" w:cs="Arial"/>
                <w:color w:val="000000"/>
                <w:sz w:val="16"/>
                <w:szCs w:val="16"/>
              </w:rPr>
              <w:t xml:space="preserve">=0.643, </w:t>
            </w:r>
            <w:r>
              <w:rPr>
                <w:rFonts w:ascii="Arial" w:hAnsi="Arial" w:cs="Arial"/>
                <w:color w:val="000000"/>
                <w:sz w:val="16"/>
                <w:szCs w:val="16"/>
              </w:rPr>
              <w:t>G</w:t>
            </w:r>
            <w:r w:rsidRPr="002F6FF5">
              <w:rPr>
                <w:rFonts w:ascii="Arial" w:hAnsi="Arial" w:cs="Arial"/>
                <w:color w:val="000000"/>
                <w:sz w:val="16"/>
                <w:szCs w:val="16"/>
              </w:rPr>
              <w:t>=4.972,</w:t>
            </w:r>
            <w:r>
              <w:rPr>
                <w:rFonts w:ascii="Arial" w:hAnsi="Arial" w:cs="Arial"/>
                <w:color w:val="000000"/>
                <w:sz w:val="16"/>
                <w:szCs w:val="16"/>
              </w:rPr>
              <w:t xml:space="preserve"> MON</w:t>
            </w:r>
            <w:r w:rsidRPr="002F6FF5">
              <w:rPr>
                <w:rFonts w:ascii="Arial" w:hAnsi="Arial" w:cs="Arial"/>
                <w:color w:val="000000"/>
                <w:sz w:val="16"/>
                <w:szCs w:val="16"/>
              </w:rPr>
              <w:t xml:space="preserve">=2, </w:t>
            </w:r>
            <w:r>
              <w:rPr>
                <w:rFonts w:ascii="Arial" w:hAnsi="Arial" w:cs="Arial"/>
                <w:color w:val="000000"/>
                <w:sz w:val="16"/>
                <w:szCs w:val="16"/>
              </w:rPr>
              <w:t>CST</w:t>
            </w:r>
            <w:r w:rsidRPr="002F6FF5">
              <w:rPr>
                <w:rFonts w:ascii="Arial" w:hAnsi="Arial" w:cs="Arial"/>
                <w:color w:val="000000"/>
                <w:sz w:val="16"/>
                <w:szCs w:val="16"/>
              </w:rPr>
              <w:t xml:space="preserve">=0.181, </w:t>
            </w:r>
            <w:r>
              <w:rPr>
                <w:rFonts w:ascii="Arial" w:hAnsi="Arial" w:cs="Arial"/>
                <w:color w:val="000000"/>
                <w:sz w:val="16"/>
                <w:szCs w:val="16"/>
              </w:rPr>
              <w:t>CSN</w:t>
            </w:r>
            <w:r w:rsidRPr="002F6FF5">
              <w:rPr>
                <w:rFonts w:ascii="Arial" w:hAnsi="Arial" w:cs="Arial"/>
                <w:color w:val="000000"/>
                <w:sz w:val="16"/>
                <w:szCs w:val="16"/>
              </w:rPr>
              <w:t>=0.446</w:t>
            </w:r>
          </w:p>
        </w:tc>
        <w:tc>
          <w:tcPr>
            <w:tcW w:w="1080" w:type="dxa"/>
            <w:tcBorders>
              <w:top w:val="nil"/>
              <w:left w:val="nil"/>
              <w:bottom w:val="nil"/>
              <w:right w:val="nil"/>
            </w:tcBorders>
            <w:vAlign w:val="bottom"/>
          </w:tcPr>
          <w:p w14:paraId="72B3CE26"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76F877F8"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351F622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.037</w:t>
            </w:r>
          </w:p>
        </w:tc>
        <w:tc>
          <w:tcPr>
            <w:tcW w:w="634" w:type="dxa"/>
            <w:tcBorders>
              <w:top w:val="nil"/>
              <w:left w:val="nil"/>
              <w:bottom w:val="nil"/>
              <w:right w:val="nil"/>
            </w:tcBorders>
            <w:vAlign w:val="bottom"/>
          </w:tcPr>
          <w:p w14:paraId="10052BCB"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(.007)</w:t>
            </w:r>
          </w:p>
        </w:tc>
        <w:tc>
          <w:tcPr>
            <w:tcW w:w="236" w:type="dxa"/>
            <w:tcBorders>
              <w:top w:val="nil"/>
              <w:left w:val="nil"/>
              <w:bottom w:val="nil"/>
              <w:right w:val="nil"/>
            </w:tcBorders>
            <w:vAlign w:val="bottom"/>
          </w:tcPr>
          <w:p w14:paraId="316DB202"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5852D77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7D209072"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0BF858E8" w14:textId="77777777" w:rsidTr="00995AC4">
        <w:trPr>
          <w:trHeight w:val="20"/>
        </w:trPr>
        <w:tc>
          <w:tcPr>
            <w:tcW w:w="5220" w:type="dxa"/>
            <w:gridSpan w:val="2"/>
            <w:tcBorders>
              <w:top w:val="nil"/>
              <w:left w:val="nil"/>
              <w:bottom w:val="nil"/>
              <w:right w:val="nil"/>
            </w:tcBorders>
            <w:shd w:val="clear" w:color="auto" w:fill="auto"/>
            <w:noWrap/>
            <w:vAlign w:val="bottom"/>
          </w:tcPr>
          <w:p w14:paraId="25AC692A"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S</w:t>
            </w:r>
            <w:r w:rsidRPr="002F6FF5">
              <w:rPr>
                <w:rFonts w:ascii="Arial" w:hAnsi="Arial" w:cs="Arial"/>
                <w:color w:val="000000"/>
                <w:sz w:val="16"/>
                <w:szCs w:val="16"/>
              </w:rPr>
              <w:t xml:space="preserve">=0.899, </w:t>
            </w:r>
            <w:r>
              <w:rPr>
                <w:rFonts w:ascii="Arial" w:hAnsi="Arial" w:cs="Arial"/>
                <w:color w:val="000000"/>
                <w:sz w:val="16"/>
                <w:szCs w:val="16"/>
              </w:rPr>
              <w:t>G</w:t>
            </w:r>
            <w:r w:rsidRPr="002F6FF5">
              <w:rPr>
                <w:rFonts w:ascii="Arial" w:hAnsi="Arial" w:cs="Arial"/>
                <w:color w:val="000000"/>
                <w:sz w:val="16"/>
                <w:szCs w:val="16"/>
              </w:rPr>
              <w:t>=3.825,</w:t>
            </w:r>
            <w:r>
              <w:rPr>
                <w:rFonts w:ascii="Arial" w:hAnsi="Arial" w:cs="Arial"/>
                <w:color w:val="000000"/>
                <w:sz w:val="16"/>
                <w:szCs w:val="16"/>
              </w:rPr>
              <w:t xml:space="preserve"> MON</w:t>
            </w:r>
            <w:r w:rsidRPr="002F6FF5">
              <w:rPr>
                <w:rFonts w:ascii="Arial" w:hAnsi="Arial" w:cs="Arial"/>
                <w:color w:val="000000"/>
                <w:sz w:val="16"/>
                <w:szCs w:val="16"/>
              </w:rPr>
              <w:t xml:space="preserve">=20, </w:t>
            </w:r>
            <w:r>
              <w:rPr>
                <w:rFonts w:ascii="Arial" w:hAnsi="Arial" w:cs="Arial"/>
                <w:color w:val="000000"/>
                <w:sz w:val="16"/>
                <w:szCs w:val="16"/>
              </w:rPr>
              <w:t>CST</w:t>
            </w:r>
            <w:r w:rsidRPr="002F6FF5">
              <w:rPr>
                <w:rFonts w:ascii="Arial" w:hAnsi="Arial" w:cs="Arial"/>
                <w:color w:val="000000"/>
                <w:sz w:val="16"/>
                <w:szCs w:val="16"/>
              </w:rPr>
              <w:t xml:space="preserve">=0.946, </w:t>
            </w:r>
            <w:r>
              <w:rPr>
                <w:rFonts w:ascii="Arial" w:hAnsi="Arial" w:cs="Arial"/>
                <w:color w:val="000000"/>
                <w:sz w:val="16"/>
                <w:szCs w:val="16"/>
              </w:rPr>
              <w:t>CSN</w:t>
            </w:r>
            <w:r w:rsidRPr="002F6FF5">
              <w:rPr>
                <w:rFonts w:ascii="Arial" w:hAnsi="Arial" w:cs="Arial"/>
                <w:color w:val="000000"/>
                <w:sz w:val="16"/>
                <w:szCs w:val="16"/>
              </w:rPr>
              <w:t>=0.07</w:t>
            </w:r>
          </w:p>
        </w:tc>
        <w:tc>
          <w:tcPr>
            <w:tcW w:w="1080" w:type="dxa"/>
            <w:tcBorders>
              <w:top w:val="nil"/>
              <w:left w:val="nil"/>
              <w:bottom w:val="nil"/>
              <w:right w:val="nil"/>
            </w:tcBorders>
            <w:vAlign w:val="bottom"/>
          </w:tcPr>
          <w:p w14:paraId="624B31E5"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79C5FC86"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3B7594D2"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.057</w:t>
            </w:r>
          </w:p>
        </w:tc>
        <w:tc>
          <w:tcPr>
            <w:tcW w:w="634" w:type="dxa"/>
            <w:tcBorders>
              <w:top w:val="nil"/>
              <w:left w:val="nil"/>
              <w:bottom w:val="nil"/>
              <w:right w:val="nil"/>
            </w:tcBorders>
            <w:vAlign w:val="bottom"/>
          </w:tcPr>
          <w:p w14:paraId="28DB04B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(.007)</w:t>
            </w:r>
          </w:p>
        </w:tc>
        <w:tc>
          <w:tcPr>
            <w:tcW w:w="236" w:type="dxa"/>
            <w:tcBorders>
              <w:top w:val="nil"/>
              <w:left w:val="nil"/>
              <w:bottom w:val="nil"/>
              <w:right w:val="nil"/>
            </w:tcBorders>
            <w:vAlign w:val="bottom"/>
          </w:tcPr>
          <w:p w14:paraId="7551DFA9"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0FE532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17C8C348"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6B6CB8C8" w14:textId="77777777" w:rsidTr="00995AC4">
        <w:trPr>
          <w:trHeight w:val="20"/>
        </w:trPr>
        <w:tc>
          <w:tcPr>
            <w:tcW w:w="5220" w:type="dxa"/>
            <w:gridSpan w:val="2"/>
            <w:tcBorders>
              <w:top w:val="nil"/>
              <w:left w:val="nil"/>
              <w:bottom w:val="nil"/>
              <w:right w:val="nil"/>
            </w:tcBorders>
            <w:shd w:val="clear" w:color="auto" w:fill="auto"/>
            <w:noWrap/>
            <w:vAlign w:val="bottom"/>
          </w:tcPr>
          <w:p w14:paraId="51777527"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S</w:t>
            </w:r>
            <w:r w:rsidRPr="002F6FF5">
              <w:rPr>
                <w:rFonts w:ascii="Arial" w:hAnsi="Arial" w:cs="Arial"/>
                <w:color w:val="000000"/>
                <w:sz w:val="16"/>
                <w:szCs w:val="16"/>
              </w:rPr>
              <w:t xml:space="preserve">=0.939, </w:t>
            </w:r>
            <w:r>
              <w:rPr>
                <w:rFonts w:ascii="Arial" w:hAnsi="Arial" w:cs="Arial"/>
                <w:color w:val="000000"/>
                <w:sz w:val="16"/>
                <w:szCs w:val="16"/>
              </w:rPr>
              <w:t>G</w:t>
            </w:r>
            <w:r w:rsidRPr="002F6FF5">
              <w:rPr>
                <w:rFonts w:ascii="Arial" w:hAnsi="Arial" w:cs="Arial"/>
                <w:color w:val="000000"/>
                <w:sz w:val="16"/>
                <w:szCs w:val="16"/>
              </w:rPr>
              <w:t>=2.957,</w:t>
            </w:r>
            <w:r>
              <w:rPr>
                <w:rFonts w:ascii="Arial" w:hAnsi="Arial" w:cs="Arial"/>
                <w:color w:val="000000"/>
                <w:sz w:val="16"/>
                <w:szCs w:val="16"/>
              </w:rPr>
              <w:t xml:space="preserve"> MON</w:t>
            </w:r>
            <w:r w:rsidRPr="002F6FF5">
              <w:rPr>
                <w:rFonts w:ascii="Arial" w:hAnsi="Arial" w:cs="Arial"/>
                <w:color w:val="000000"/>
                <w:sz w:val="16"/>
                <w:szCs w:val="16"/>
              </w:rPr>
              <w:t xml:space="preserve">=18, </w:t>
            </w:r>
            <w:r>
              <w:rPr>
                <w:rFonts w:ascii="Arial" w:hAnsi="Arial" w:cs="Arial"/>
                <w:color w:val="000000"/>
                <w:sz w:val="16"/>
                <w:szCs w:val="16"/>
              </w:rPr>
              <w:t>CST</w:t>
            </w:r>
            <w:r w:rsidRPr="002F6FF5">
              <w:rPr>
                <w:rFonts w:ascii="Arial" w:hAnsi="Arial" w:cs="Arial"/>
                <w:color w:val="000000"/>
                <w:sz w:val="16"/>
                <w:szCs w:val="16"/>
              </w:rPr>
              <w:t>=0.027,</w:t>
            </w:r>
            <w:r>
              <w:rPr>
                <w:rFonts w:ascii="Arial" w:hAnsi="Arial" w:cs="Arial"/>
                <w:color w:val="000000"/>
                <w:sz w:val="16"/>
                <w:szCs w:val="16"/>
              </w:rPr>
              <w:t xml:space="preserve"> CSN</w:t>
            </w:r>
            <w:r w:rsidRPr="002F6FF5">
              <w:rPr>
                <w:rFonts w:ascii="Arial" w:hAnsi="Arial" w:cs="Arial"/>
                <w:color w:val="000000"/>
                <w:sz w:val="16"/>
                <w:szCs w:val="16"/>
              </w:rPr>
              <w:t>=0.967</w:t>
            </w:r>
          </w:p>
        </w:tc>
        <w:tc>
          <w:tcPr>
            <w:tcW w:w="1080" w:type="dxa"/>
            <w:tcBorders>
              <w:top w:val="nil"/>
              <w:left w:val="nil"/>
              <w:bottom w:val="nil"/>
              <w:right w:val="nil"/>
            </w:tcBorders>
            <w:vAlign w:val="bottom"/>
          </w:tcPr>
          <w:p w14:paraId="6ED62DD6"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40</w:t>
            </w:r>
          </w:p>
        </w:tc>
        <w:tc>
          <w:tcPr>
            <w:tcW w:w="270" w:type="dxa"/>
            <w:tcBorders>
              <w:top w:val="nil"/>
              <w:left w:val="nil"/>
              <w:bottom w:val="nil"/>
              <w:right w:val="nil"/>
            </w:tcBorders>
            <w:vAlign w:val="bottom"/>
          </w:tcPr>
          <w:p w14:paraId="29A94E53"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5F2E8910"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.048</w:t>
            </w:r>
          </w:p>
        </w:tc>
        <w:tc>
          <w:tcPr>
            <w:tcW w:w="634" w:type="dxa"/>
            <w:tcBorders>
              <w:top w:val="nil"/>
              <w:left w:val="nil"/>
              <w:bottom w:val="nil"/>
              <w:right w:val="nil"/>
            </w:tcBorders>
            <w:vAlign w:val="bottom"/>
          </w:tcPr>
          <w:p w14:paraId="174D0C86"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(.009)</w:t>
            </w:r>
          </w:p>
        </w:tc>
        <w:tc>
          <w:tcPr>
            <w:tcW w:w="236" w:type="dxa"/>
            <w:tcBorders>
              <w:top w:val="nil"/>
              <w:left w:val="nil"/>
              <w:bottom w:val="nil"/>
              <w:right w:val="nil"/>
            </w:tcBorders>
            <w:vAlign w:val="bottom"/>
          </w:tcPr>
          <w:p w14:paraId="01E61EC4"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7436ED83"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.78</w:t>
            </w:r>
          </w:p>
        </w:tc>
        <w:tc>
          <w:tcPr>
            <w:tcW w:w="545" w:type="dxa"/>
            <w:tcBorders>
              <w:top w:val="nil"/>
              <w:left w:val="nil"/>
              <w:bottom w:val="nil"/>
              <w:right w:val="nil"/>
            </w:tcBorders>
            <w:vAlign w:val="bottom"/>
          </w:tcPr>
          <w:p w14:paraId="7A42B027"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046002E7" w14:textId="77777777" w:rsidTr="00995AC4">
        <w:trPr>
          <w:trHeight w:val="20"/>
        </w:trPr>
        <w:tc>
          <w:tcPr>
            <w:tcW w:w="5220" w:type="dxa"/>
            <w:gridSpan w:val="2"/>
            <w:tcBorders>
              <w:top w:val="nil"/>
              <w:left w:val="nil"/>
              <w:bottom w:val="nil"/>
              <w:right w:val="nil"/>
            </w:tcBorders>
            <w:shd w:val="clear" w:color="auto" w:fill="auto"/>
            <w:noWrap/>
            <w:vAlign w:val="bottom"/>
          </w:tcPr>
          <w:p w14:paraId="44F9D129"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=4, </w:t>
            </w:r>
            <w:r>
              <w:rPr>
                <w:rFonts w:ascii="Arial" w:hAnsi="Arial" w:cs="Arial"/>
                <w:color w:val="000000"/>
                <w:sz w:val="16"/>
                <w:szCs w:val="16"/>
              </w:rPr>
              <w:t>S</w:t>
            </w:r>
            <w:r w:rsidRPr="002F6FF5">
              <w:rPr>
                <w:rFonts w:ascii="Arial" w:hAnsi="Arial" w:cs="Arial"/>
                <w:color w:val="000000"/>
                <w:sz w:val="16"/>
                <w:szCs w:val="16"/>
              </w:rPr>
              <w:t xml:space="preserve">=0.748, </w:t>
            </w:r>
            <w:r>
              <w:rPr>
                <w:rFonts w:ascii="Arial" w:hAnsi="Arial" w:cs="Arial"/>
                <w:color w:val="000000"/>
                <w:sz w:val="16"/>
                <w:szCs w:val="16"/>
              </w:rPr>
              <w:t>G</w:t>
            </w:r>
            <w:r w:rsidRPr="002F6FF5">
              <w:rPr>
                <w:rFonts w:ascii="Arial" w:hAnsi="Arial" w:cs="Arial"/>
                <w:color w:val="000000"/>
                <w:sz w:val="16"/>
                <w:szCs w:val="16"/>
              </w:rPr>
              <w:t>=5.705,</w:t>
            </w:r>
            <w:r>
              <w:rPr>
                <w:rFonts w:ascii="Arial" w:hAnsi="Arial" w:cs="Arial"/>
                <w:color w:val="000000"/>
                <w:sz w:val="16"/>
                <w:szCs w:val="16"/>
              </w:rPr>
              <w:t xml:space="preserve"> MON</w:t>
            </w:r>
            <w:r w:rsidRPr="002F6FF5">
              <w:rPr>
                <w:rFonts w:ascii="Arial" w:hAnsi="Arial" w:cs="Arial"/>
                <w:color w:val="000000"/>
                <w:sz w:val="16"/>
                <w:szCs w:val="16"/>
              </w:rPr>
              <w:t xml:space="preserve">=4, </w:t>
            </w:r>
            <w:r>
              <w:rPr>
                <w:rFonts w:ascii="Arial" w:hAnsi="Arial" w:cs="Arial"/>
                <w:color w:val="000000"/>
                <w:sz w:val="16"/>
                <w:szCs w:val="16"/>
              </w:rPr>
              <w:t>CST</w:t>
            </w:r>
            <w:r w:rsidRPr="002F6FF5">
              <w:rPr>
                <w:rFonts w:ascii="Arial" w:hAnsi="Arial" w:cs="Arial"/>
                <w:color w:val="000000"/>
                <w:sz w:val="16"/>
                <w:szCs w:val="16"/>
              </w:rPr>
              <w:t xml:space="preserve">=0.697, </w:t>
            </w:r>
            <w:r>
              <w:rPr>
                <w:rFonts w:ascii="Arial" w:hAnsi="Arial" w:cs="Arial"/>
                <w:color w:val="000000"/>
                <w:sz w:val="16"/>
                <w:szCs w:val="16"/>
              </w:rPr>
              <w:t>CSN</w:t>
            </w:r>
            <w:r w:rsidRPr="002F6FF5">
              <w:rPr>
                <w:rFonts w:ascii="Arial" w:hAnsi="Arial" w:cs="Arial"/>
                <w:color w:val="000000"/>
                <w:sz w:val="16"/>
                <w:szCs w:val="16"/>
              </w:rPr>
              <w:t>=0.003</w:t>
            </w:r>
          </w:p>
        </w:tc>
        <w:tc>
          <w:tcPr>
            <w:tcW w:w="1080" w:type="dxa"/>
            <w:tcBorders>
              <w:top w:val="nil"/>
              <w:left w:val="nil"/>
              <w:bottom w:val="nil"/>
              <w:right w:val="nil"/>
            </w:tcBorders>
            <w:vAlign w:val="bottom"/>
          </w:tcPr>
          <w:p w14:paraId="3ED9D927"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bottom w:val="nil"/>
              <w:right w:val="nil"/>
            </w:tcBorders>
            <w:vAlign w:val="bottom"/>
          </w:tcPr>
          <w:p w14:paraId="466C7D0B" w14:textId="77777777" w:rsidR="0044654F" w:rsidRPr="00B23BD2" w:rsidRDefault="0044654F" w:rsidP="00995AC4">
            <w:pPr>
              <w:jc w:val="center"/>
              <w:rPr>
                <w:rFonts w:ascii="Arial" w:hAnsi="Arial" w:cs="Arial"/>
                <w:sz w:val="16"/>
                <w:szCs w:val="16"/>
              </w:rPr>
            </w:pPr>
          </w:p>
        </w:tc>
        <w:tc>
          <w:tcPr>
            <w:tcW w:w="810" w:type="dxa"/>
            <w:tcBorders>
              <w:top w:val="nil"/>
              <w:left w:val="nil"/>
              <w:bottom w:val="nil"/>
              <w:right w:val="nil"/>
            </w:tcBorders>
            <w:shd w:val="clear" w:color="auto" w:fill="auto"/>
            <w:noWrap/>
            <w:vAlign w:val="bottom"/>
            <w:hideMark/>
          </w:tcPr>
          <w:p w14:paraId="4B05DA99"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.004</w:t>
            </w:r>
          </w:p>
        </w:tc>
        <w:tc>
          <w:tcPr>
            <w:tcW w:w="634" w:type="dxa"/>
            <w:tcBorders>
              <w:top w:val="nil"/>
              <w:left w:val="nil"/>
              <w:bottom w:val="nil"/>
              <w:right w:val="nil"/>
            </w:tcBorders>
            <w:vAlign w:val="bottom"/>
          </w:tcPr>
          <w:p w14:paraId="3AA003F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(.001)</w:t>
            </w:r>
          </w:p>
        </w:tc>
        <w:tc>
          <w:tcPr>
            <w:tcW w:w="236" w:type="dxa"/>
            <w:tcBorders>
              <w:top w:val="nil"/>
              <w:left w:val="nil"/>
              <w:bottom w:val="nil"/>
              <w:right w:val="nil"/>
            </w:tcBorders>
            <w:vAlign w:val="bottom"/>
          </w:tcPr>
          <w:p w14:paraId="27C5C3AC" w14:textId="77777777" w:rsidR="0044654F" w:rsidRPr="00B23BD2" w:rsidRDefault="0044654F" w:rsidP="00995AC4">
            <w:pPr>
              <w:jc w:val="center"/>
              <w:rPr>
                <w:rFonts w:ascii="Arial" w:hAnsi="Arial" w:cs="Arial"/>
                <w:sz w:val="16"/>
                <w:szCs w:val="16"/>
              </w:rPr>
            </w:pPr>
          </w:p>
        </w:tc>
        <w:tc>
          <w:tcPr>
            <w:tcW w:w="856" w:type="dxa"/>
            <w:tcBorders>
              <w:top w:val="nil"/>
              <w:left w:val="nil"/>
              <w:bottom w:val="nil"/>
              <w:right w:val="nil"/>
            </w:tcBorders>
            <w:shd w:val="clear" w:color="auto" w:fill="auto"/>
            <w:noWrap/>
            <w:vAlign w:val="bottom"/>
            <w:hideMark/>
          </w:tcPr>
          <w:p w14:paraId="68F07141"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.76</w:t>
            </w:r>
          </w:p>
        </w:tc>
        <w:tc>
          <w:tcPr>
            <w:tcW w:w="545" w:type="dxa"/>
            <w:tcBorders>
              <w:top w:val="nil"/>
              <w:left w:val="nil"/>
              <w:bottom w:val="nil"/>
              <w:right w:val="nil"/>
            </w:tcBorders>
            <w:vAlign w:val="bottom"/>
          </w:tcPr>
          <w:p w14:paraId="6B35A74C"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(.02)</w:t>
            </w:r>
          </w:p>
        </w:tc>
      </w:tr>
      <w:tr w:rsidR="0044654F" w:rsidRPr="00B23BD2" w14:paraId="1CB2E12A" w14:textId="77777777" w:rsidTr="00995AC4">
        <w:trPr>
          <w:trHeight w:val="20"/>
        </w:trPr>
        <w:tc>
          <w:tcPr>
            <w:tcW w:w="5220" w:type="dxa"/>
            <w:gridSpan w:val="2"/>
            <w:tcBorders>
              <w:top w:val="nil"/>
              <w:left w:val="nil"/>
              <w:right w:val="nil"/>
            </w:tcBorders>
            <w:shd w:val="clear" w:color="auto" w:fill="auto"/>
            <w:noWrap/>
            <w:vAlign w:val="bottom"/>
          </w:tcPr>
          <w:p w14:paraId="725C07CB" w14:textId="77777777" w:rsidR="0044654F" w:rsidRPr="002F6FF5" w:rsidRDefault="0044654F" w:rsidP="0044654F">
            <w:pPr>
              <w:pStyle w:val="ListParagraph"/>
              <w:numPr>
                <w:ilvl w:val="0"/>
                <w:numId w:val="37"/>
              </w:numPr>
              <w:spacing w:line="259" w:lineRule="auto"/>
              <w:ind w:left="615" w:hanging="192"/>
              <w:rPr>
                <w:rFonts w:ascii="Arial" w:hAnsi="Arial" w:cs="Arial"/>
                <w:sz w:val="16"/>
                <w:szCs w:val="16"/>
              </w:rPr>
            </w:pPr>
            <w:r>
              <w:rPr>
                <w:rFonts w:ascii="Arial" w:hAnsi="Arial" w:cs="Arial"/>
                <w:color w:val="000000"/>
                <w:sz w:val="16"/>
                <w:szCs w:val="16"/>
              </w:rPr>
              <w:t>MD</w:t>
            </w:r>
            <w:r w:rsidRPr="002F6FF5">
              <w:rPr>
                <w:rFonts w:ascii="Arial" w:hAnsi="Arial" w:cs="Arial"/>
                <w:color w:val="000000"/>
                <w:sz w:val="16"/>
                <w:szCs w:val="16"/>
              </w:rPr>
              <w:t xml:space="preserve">=2, </w:t>
            </w:r>
            <w:r>
              <w:rPr>
                <w:rFonts w:ascii="Arial" w:hAnsi="Arial" w:cs="Arial"/>
                <w:color w:val="000000"/>
                <w:sz w:val="16"/>
                <w:szCs w:val="16"/>
              </w:rPr>
              <w:t>S</w:t>
            </w:r>
            <w:r w:rsidRPr="002F6FF5">
              <w:rPr>
                <w:rFonts w:ascii="Arial" w:hAnsi="Arial" w:cs="Arial"/>
                <w:color w:val="000000"/>
                <w:sz w:val="16"/>
                <w:szCs w:val="16"/>
              </w:rPr>
              <w:t xml:space="preserve">=0.888, </w:t>
            </w:r>
            <w:r>
              <w:rPr>
                <w:rFonts w:ascii="Arial" w:hAnsi="Arial" w:cs="Arial"/>
                <w:color w:val="000000"/>
                <w:sz w:val="16"/>
                <w:szCs w:val="16"/>
              </w:rPr>
              <w:t>G</w:t>
            </w:r>
            <w:r w:rsidRPr="002F6FF5">
              <w:rPr>
                <w:rFonts w:ascii="Arial" w:hAnsi="Arial" w:cs="Arial"/>
                <w:color w:val="000000"/>
                <w:sz w:val="16"/>
                <w:szCs w:val="16"/>
              </w:rPr>
              <w:t>=9.143,</w:t>
            </w:r>
            <w:r>
              <w:rPr>
                <w:rFonts w:ascii="Arial" w:hAnsi="Arial" w:cs="Arial"/>
                <w:color w:val="000000"/>
                <w:sz w:val="16"/>
                <w:szCs w:val="16"/>
              </w:rPr>
              <w:t xml:space="preserve"> MON</w:t>
            </w:r>
            <w:r w:rsidRPr="002F6FF5">
              <w:rPr>
                <w:rFonts w:ascii="Arial" w:hAnsi="Arial" w:cs="Arial"/>
                <w:color w:val="000000"/>
                <w:sz w:val="16"/>
                <w:szCs w:val="16"/>
              </w:rPr>
              <w:t xml:space="preserve">=7, </w:t>
            </w:r>
            <w:r>
              <w:rPr>
                <w:rFonts w:ascii="Arial" w:hAnsi="Arial" w:cs="Arial"/>
                <w:color w:val="000000"/>
                <w:sz w:val="16"/>
                <w:szCs w:val="16"/>
              </w:rPr>
              <w:t>CST</w:t>
            </w:r>
            <w:r w:rsidRPr="002F6FF5">
              <w:rPr>
                <w:rFonts w:ascii="Arial" w:hAnsi="Arial" w:cs="Arial"/>
                <w:color w:val="000000"/>
                <w:sz w:val="16"/>
                <w:szCs w:val="16"/>
              </w:rPr>
              <w:t xml:space="preserve">=0.294, </w:t>
            </w:r>
            <w:r>
              <w:rPr>
                <w:rFonts w:ascii="Arial" w:hAnsi="Arial" w:cs="Arial"/>
                <w:color w:val="000000"/>
                <w:sz w:val="16"/>
                <w:szCs w:val="16"/>
              </w:rPr>
              <w:t>CSN</w:t>
            </w:r>
            <w:r w:rsidRPr="002F6FF5">
              <w:rPr>
                <w:rFonts w:ascii="Arial" w:hAnsi="Arial" w:cs="Arial"/>
                <w:color w:val="000000"/>
                <w:sz w:val="16"/>
                <w:szCs w:val="16"/>
              </w:rPr>
              <w:t>=0.982</w:t>
            </w:r>
          </w:p>
        </w:tc>
        <w:tc>
          <w:tcPr>
            <w:tcW w:w="1080" w:type="dxa"/>
            <w:tcBorders>
              <w:top w:val="nil"/>
              <w:left w:val="nil"/>
              <w:right w:val="nil"/>
            </w:tcBorders>
            <w:vAlign w:val="bottom"/>
          </w:tcPr>
          <w:p w14:paraId="4FA3F992" w14:textId="77777777" w:rsidR="0044654F" w:rsidRPr="00503120" w:rsidRDefault="0044654F" w:rsidP="00995AC4">
            <w:pPr>
              <w:jc w:val="center"/>
              <w:rPr>
                <w:rFonts w:ascii="Arial" w:hAnsi="Arial" w:cs="Arial"/>
                <w:sz w:val="16"/>
                <w:szCs w:val="16"/>
              </w:rPr>
            </w:pPr>
            <w:r w:rsidRPr="00503120">
              <w:rPr>
                <w:rFonts w:ascii="Arial" w:hAnsi="Arial" w:cs="Arial"/>
                <w:color w:val="000000"/>
                <w:sz w:val="16"/>
                <w:szCs w:val="16"/>
              </w:rPr>
              <w:t>20</w:t>
            </w:r>
          </w:p>
        </w:tc>
        <w:tc>
          <w:tcPr>
            <w:tcW w:w="270" w:type="dxa"/>
            <w:tcBorders>
              <w:top w:val="nil"/>
              <w:left w:val="nil"/>
              <w:right w:val="nil"/>
            </w:tcBorders>
            <w:vAlign w:val="bottom"/>
          </w:tcPr>
          <w:p w14:paraId="60AA3592" w14:textId="77777777" w:rsidR="0044654F" w:rsidRPr="00B23BD2" w:rsidRDefault="0044654F" w:rsidP="00995AC4">
            <w:pPr>
              <w:jc w:val="center"/>
              <w:rPr>
                <w:rFonts w:ascii="Arial" w:hAnsi="Arial" w:cs="Arial"/>
                <w:sz w:val="16"/>
                <w:szCs w:val="16"/>
              </w:rPr>
            </w:pPr>
          </w:p>
        </w:tc>
        <w:tc>
          <w:tcPr>
            <w:tcW w:w="810" w:type="dxa"/>
            <w:tcBorders>
              <w:top w:val="nil"/>
              <w:left w:val="nil"/>
              <w:right w:val="nil"/>
            </w:tcBorders>
            <w:shd w:val="clear" w:color="auto" w:fill="auto"/>
            <w:noWrap/>
            <w:vAlign w:val="bottom"/>
            <w:hideMark/>
          </w:tcPr>
          <w:p w14:paraId="7CD61294"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.001</w:t>
            </w:r>
          </w:p>
        </w:tc>
        <w:tc>
          <w:tcPr>
            <w:tcW w:w="634" w:type="dxa"/>
            <w:tcBorders>
              <w:top w:val="nil"/>
              <w:left w:val="nil"/>
              <w:right w:val="nil"/>
            </w:tcBorders>
            <w:vAlign w:val="bottom"/>
          </w:tcPr>
          <w:p w14:paraId="3B93B13A"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(.000)</w:t>
            </w:r>
          </w:p>
        </w:tc>
        <w:tc>
          <w:tcPr>
            <w:tcW w:w="236" w:type="dxa"/>
            <w:tcBorders>
              <w:top w:val="nil"/>
              <w:left w:val="nil"/>
              <w:right w:val="nil"/>
            </w:tcBorders>
            <w:vAlign w:val="bottom"/>
          </w:tcPr>
          <w:p w14:paraId="2C02C27B" w14:textId="77777777" w:rsidR="0044654F" w:rsidRPr="00B23BD2" w:rsidRDefault="0044654F" w:rsidP="00995AC4">
            <w:pPr>
              <w:jc w:val="center"/>
              <w:rPr>
                <w:rFonts w:ascii="Arial" w:hAnsi="Arial" w:cs="Arial"/>
                <w:sz w:val="16"/>
                <w:szCs w:val="16"/>
              </w:rPr>
            </w:pPr>
          </w:p>
        </w:tc>
        <w:tc>
          <w:tcPr>
            <w:tcW w:w="856" w:type="dxa"/>
            <w:tcBorders>
              <w:top w:val="nil"/>
              <w:left w:val="nil"/>
              <w:right w:val="nil"/>
            </w:tcBorders>
            <w:shd w:val="clear" w:color="auto" w:fill="auto"/>
            <w:noWrap/>
            <w:vAlign w:val="bottom"/>
            <w:hideMark/>
          </w:tcPr>
          <w:p w14:paraId="00EBBC4F"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.63</w:t>
            </w:r>
          </w:p>
        </w:tc>
        <w:tc>
          <w:tcPr>
            <w:tcW w:w="545" w:type="dxa"/>
            <w:tcBorders>
              <w:top w:val="nil"/>
              <w:left w:val="nil"/>
              <w:right w:val="nil"/>
            </w:tcBorders>
            <w:vAlign w:val="bottom"/>
          </w:tcPr>
          <w:p w14:paraId="6EA3CB15"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(.01)</w:t>
            </w:r>
          </w:p>
        </w:tc>
      </w:tr>
      <w:tr w:rsidR="0044654F" w:rsidRPr="00B23BD2" w14:paraId="16108220" w14:textId="77777777" w:rsidTr="00995AC4">
        <w:trPr>
          <w:trHeight w:val="20"/>
        </w:trPr>
        <w:tc>
          <w:tcPr>
            <w:tcW w:w="5220" w:type="dxa"/>
            <w:gridSpan w:val="2"/>
            <w:tcBorders>
              <w:top w:val="nil"/>
              <w:left w:val="nil"/>
              <w:right w:val="nil"/>
            </w:tcBorders>
            <w:shd w:val="clear" w:color="auto" w:fill="auto"/>
            <w:noWrap/>
            <w:vAlign w:val="bottom"/>
          </w:tcPr>
          <w:p w14:paraId="1574C2EE" w14:textId="77777777" w:rsidR="0044654F" w:rsidRPr="00B23BD2" w:rsidRDefault="0044654F" w:rsidP="00995AC4">
            <w:pPr>
              <w:ind w:left="885"/>
              <w:rPr>
                <w:rFonts w:ascii="Arial" w:hAnsi="Arial" w:cs="Arial"/>
                <w:sz w:val="16"/>
                <w:szCs w:val="16"/>
              </w:rPr>
            </w:pPr>
            <w:r w:rsidRPr="00B23BD2">
              <w:rPr>
                <w:rFonts w:ascii="Arial" w:hAnsi="Arial" w:cs="Arial"/>
                <w:sz w:val="16"/>
                <w:szCs w:val="16"/>
              </w:rPr>
              <w:t>Total</w:t>
            </w:r>
          </w:p>
        </w:tc>
        <w:tc>
          <w:tcPr>
            <w:tcW w:w="1080" w:type="dxa"/>
            <w:tcBorders>
              <w:top w:val="nil"/>
              <w:left w:val="nil"/>
              <w:right w:val="nil"/>
            </w:tcBorders>
            <w:vAlign w:val="bottom"/>
          </w:tcPr>
          <w:p w14:paraId="3B66E08E" w14:textId="77777777" w:rsidR="0044654F" w:rsidRPr="00B23BD2" w:rsidRDefault="0044654F" w:rsidP="00995AC4">
            <w:pPr>
              <w:jc w:val="center"/>
              <w:rPr>
                <w:rFonts w:ascii="Arial" w:hAnsi="Arial" w:cs="Arial"/>
                <w:sz w:val="16"/>
                <w:szCs w:val="16"/>
              </w:rPr>
            </w:pPr>
          </w:p>
        </w:tc>
        <w:tc>
          <w:tcPr>
            <w:tcW w:w="270" w:type="dxa"/>
            <w:tcBorders>
              <w:top w:val="nil"/>
              <w:left w:val="nil"/>
              <w:right w:val="nil"/>
            </w:tcBorders>
            <w:vAlign w:val="bottom"/>
          </w:tcPr>
          <w:p w14:paraId="74C174FC" w14:textId="77777777" w:rsidR="0044654F" w:rsidRPr="00B23BD2" w:rsidRDefault="0044654F" w:rsidP="00995AC4">
            <w:pPr>
              <w:jc w:val="center"/>
              <w:rPr>
                <w:rFonts w:ascii="Arial" w:hAnsi="Arial" w:cs="Arial"/>
                <w:sz w:val="16"/>
                <w:szCs w:val="16"/>
              </w:rPr>
            </w:pPr>
          </w:p>
        </w:tc>
        <w:tc>
          <w:tcPr>
            <w:tcW w:w="810" w:type="dxa"/>
            <w:tcBorders>
              <w:top w:val="nil"/>
              <w:left w:val="nil"/>
              <w:right w:val="nil"/>
            </w:tcBorders>
            <w:shd w:val="clear" w:color="auto" w:fill="auto"/>
            <w:noWrap/>
            <w:vAlign w:val="bottom"/>
          </w:tcPr>
          <w:p w14:paraId="3CB1D9BD" w14:textId="77777777" w:rsidR="0044654F" w:rsidRPr="00B23BD2" w:rsidRDefault="0044654F" w:rsidP="00995AC4">
            <w:pPr>
              <w:jc w:val="center"/>
              <w:rPr>
                <w:rFonts w:ascii="Arial" w:hAnsi="Arial" w:cs="Arial"/>
                <w:sz w:val="16"/>
                <w:szCs w:val="16"/>
              </w:rPr>
            </w:pPr>
            <w:r w:rsidRPr="00B23BD2">
              <w:rPr>
                <w:rFonts w:ascii="Arial" w:hAnsi="Arial" w:cs="Arial"/>
                <w:sz w:val="16"/>
                <w:szCs w:val="16"/>
              </w:rPr>
              <w:t>.</w:t>
            </w:r>
            <w:r>
              <w:rPr>
                <w:rFonts w:ascii="Arial" w:hAnsi="Arial" w:cs="Arial"/>
                <w:sz w:val="16"/>
                <w:szCs w:val="16"/>
              </w:rPr>
              <w:t>208</w:t>
            </w:r>
          </w:p>
        </w:tc>
        <w:tc>
          <w:tcPr>
            <w:tcW w:w="634" w:type="dxa"/>
            <w:tcBorders>
              <w:top w:val="nil"/>
              <w:left w:val="nil"/>
              <w:right w:val="nil"/>
            </w:tcBorders>
            <w:vAlign w:val="bottom"/>
          </w:tcPr>
          <w:p w14:paraId="0DFAFA9C" w14:textId="77777777" w:rsidR="0044654F" w:rsidRPr="00B23BD2" w:rsidRDefault="0044654F" w:rsidP="00995AC4">
            <w:pPr>
              <w:rPr>
                <w:rFonts w:ascii="Arial" w:hAnsi="Arial" w:cs="Arial"/>
                <w:sz w:val="16"/>
                <w:szCs w:val="16"/>
              </w:rPr>
            </w:pPr>
          </w:p>
        </w:tc>
        <w:tc>
          <w:tcPr>
            <w:tcW w:w="236" w:type="dxa"/>
            <w:tcBorders>
              <w:top w:val="nil"/>
              <w:left w:val="nil"/>
              <w:right w:val="nil"/>
            </w:tcBorders>
            <w:vAlign w:val="bottom"/>
          </w:tcPr>
          <w:p w14:paraId="706CE911" w14:textId="77777777" w:rsidR="0044654F" w:rsidRPr="00B23BD2" w:rsidRDefault="0044654F" w:rsidP="00995AC4">
            <w:pPr>
              <w:jc w:val="center"/>
              <w:rPr>
                <w:rFonts w:ascii="Arial" w:hAnsi="Arial" w:cs="Arial"/>
                <w:sz w:val="16"/>
                <w:szCs w:val="16"/>
              </w:rPr>
            </w:pPr>
          </w:p>
        </w:tc>
        <w:tc>
          <w:tcPr>
            <w:tcW w:w="856" w:type="dxa"/>
            <w:tcBorders>
              <w:top w:val="nil"/>
              <w:left w:val="nil"/>
              <w:right w:val="nil"/>
            </w:tcBorders>
            <w:shd w:val="clear" w:color="auto" w:fill="auto"/>
            <w:noWrap/>
            <w:vAlign w:val="bottom"/>
          </w:tcPr>
          <w:p w14:paraId="1D362C6F" w14:textId="77777777" w:rsidR="0044654F" w:rsidRPr="00B23BD2" w:rsidRDefault="0044654F" w:rsidP="00995AC4">
            <w:pPr>
              <w:jc w:val="center"/>
              <w:rPr>
                <w:rFonts w:ascii="Arial" w:hAnsi="Arial" w:cs="Arial"/>
                <w:sz w:val="16"/>
                <w:szCs w:val="16"/>
              </w:rPr>
            </w:pPr>
          </w:p>
        </w:tc>
        <w:tc>
          <w:tcPr>
            <w:tcW w:w="545" w:type="dxa"/>
            <w:tcBorders>
              <w:top w:val="nil"/>
              <w:left w:val="nil"/>
              <w:right w:val="nil"/>
            </w:tcBorders>
            <w:vAlign w:val="bottom"/>
          </w:tcPr>
          <w:p w14:paraId="42537085" w14:textId="77777777" w:rsidR="0044654F" w:rsidRPr="00B23BD2" w:rsidRDefault="0044654F" w:rsidP="00995AC4">
            <w:pPr>
              <w:jc w:val="center"/>
              <w:rPr>
                <w:rFonts w:ascii="Arial" w:hAnsi="Arial" w:cs="Arial"/>
                <w:sz w:val="16"/>
                <w:szCs w:val="16"/>
              </w:rPr>
            </w:pPr>
          </w:p>
        </w:tc>
      </w:tr>
      <w:tr w:rsidR="0044654F" w:rsidRPr="00B23BD2" w14:paraId="09E56FBE" w14:textId="77777777" w:rsidTr="00995AC4">
        <w:trPr>
          <w:trHeight w:val="20"/>
        </w:trPr>
        <w:tc>
          <w:tcPr>
            <w:tcW w:w="9651" w:type="dxa"/>
            <w:gridSpan w:val="9"/>
            <w:tcBorders>
              <w:top w:val="nil"/>
              <w:left w:val="nil"/>
              <w:bottom w:val="single" w:sz="4" w:space="0" w:color="auto"/>
              <w:right w:val="nil"/>
            </w:tcBorders>
            <w:shd w:val="clear" w:color="auto" w:fill="auto"/>
            <w:noWrap/>
            <w:vAlign w:val="bottom"/>
          </w:tcPr>
          <w:p w14:paraId="125CB702" w14:textId="77777777" w:rsidR="0044654F" w:rsidRPr="00B23BD2" w:rsidRDefault="0044654F" w:rsidP="00995AC4">
            <w:pPr>
              <w:rPr>
                <w:rFonts w:ascii="Arial" w:hAnsi="Arial" w:cs="Arial"/>
                <w:sz w:val="16"/>
                <w:szCs w:val="16"/>
              </w:rPr>
            </w:pPr>
          </w:p>
        </w:tc>
      </w:tr>
    </w:tbl>
    <w:p w14:paraId="41FC7F59" w14:textId="25E43E11" w:rsidR="0044654F" w:rsidRDefault="0044654F" w:rsidP="0044654F">
      <w:pPr>
        <w:ind w:left="180" w:right="-360" w:hanging="180"/>
        <w:rPr>
          <w:rFonts w:ascii="Arial" w:hAnsi="Arial" w:cs="Arial"/>
          <w:sz w:val="16"/>
          <w:szCs w:val="16"/>
        </w:rPr>
      </w:pPr>
      <w:r w:rsidRPr="00137B03">
        <w:rPr>
          <w:rFonts w:ascii="Arial" w:hAnsi="Arial" w:cs="Arial"/>
          <w:sz w:val="16"/>
          <w:szCs w:val="16"/>
        </w:rPr>
        <w:t>Abbreviations</w:t>
      </w:r>
      <w:r w:rsidRPr="00602413">
        <w:rPr>
          <w:rFonts w:ascii="Arial" w:hAnsi="Arial" w:cs="Arial"/>
          <w:sz w:val="16"/>
          <w:szCs w:val="16"/>
        </w:rPr>
        <w:t xml:space="preserve">: </w:t>
      </w:r>
      <w:r>
        <w:rPr>
          <w:rFonts w:ascii="Arial" w:hAnsi="Arial" w:cs="Arial"/>
          <w:sz w:val="16"/>
          <w:szCs w:val="16"/>
        </w:rPr>
        <w:t xml:space="preserve">SA, suicide attempt; </w:t>
      </w:r>
      <w:r w:rsidRPr="00602413">
        <w:rPr>
          <w:rFonts w:ascii="Arial" w:hAnsi="Arial" w:cs="Arial"/>
          <w:sz w:val="16"/>
          <w:szCs w:val="16"/>
        </w:rPr>
        <w:t>AU</w:t>
      </w:r>
      <w:r w:rsidR="00012ECD">
        <w:rPr>
          <w:rFonts w:ascii="Arial" w:hAnsi="Arial" w:cs="Arial"/>
          <w:sz w:val="16"/>
          <w:szCs w:val="16"/>
        </w:rPr>
        <w:t>-</w:t>
      </w:r>
      <w:r>
        <w:rPr>
          <w:rFonts w:ascii="Arial" w:hAnsi="Arial" w:cs="Arial"/>
          <w:sz w:val="16"/>
          <w:szCs w:val="16"/>
        </w:rPr>
        <w:t>RO</w:t>
      </w:r>
      <w:r w:rsidRPr="00602413">
        <w:rPr>
          <w:rFonts w:ascii="Arial" w:hAnsi="Arial" w:cs="Arial"/>
          <w:sz w:val="16"/>
          <w:szCs w:val="16"/>
        </w:rPr>
        <w:t xml:space="preserve">C, area under the </w:t>
      </w:r>
      <w:r w:rsidRPr="00B66C78">
        <w:rPr>
          <w:rFonts w:ascii="Arial" w:hAnsi="Arial" w:cs="Arial"/>
          <w:sz w:val="16"/>
          <w:szCs w:val="16"/>
        </w:rPr>
        <w:t xml:space="preserve">receiver operating characteristic </w:t>
      </w:r>
      <w:r w:rsidRPr="00602413">
        <w:rPr>
          <w:rFonts w:ascii="Arial" w:hAnsi="Arial" w:cs="Arial"/>
          <w:sz w:val="16"/>
          <w:szCs w:val="16"/>
        </w:rPr>
        <w:t>curve</w:t>
      </w:r>
      <w:r>
        <w:rPr>
          <w:rFonts w:ascii="Arial" w:hAnsi="Arial" w:cs="Arial"/>
          <w:sz w:val="16"/>
          <w:szCs w:val="16"/>
        </w:rPr>
        <w:t xml:space="preserve">; SE, standard error; </w:t>
      </w:r>
      <w:r w:rsidRPr="00137B03">
        <w:rPr>
          <w:rFonts w:ascii="Arial" w:hAnsi="Arial" w:cs="Arial"/>
          <w:sz w:val="16"/>
          <w:szCs w:val="16"/>
        </w:rPr>
        <w:t xml:space="preserve">MD, </w:t>
      </w:r>
      <w:proofErr w:type="spellStart"/>
      <w:proofErr w:type="gramStart"/>
      <w:r w:rsidRPr="00137B03">
        <w:rPr>
          <w:rFonts w:ascii="Arial" w:hAnsi="Arial" w:cs="Arial"/>
          <w:sz w:val="16"/>
          <w:szCs w:val="16"/>
        </w:rPr>
        <w:t>max.depth</w:t>
      </w:r>
      <w:proofErr w:type="spellEnd"/>
      <w:proofErr w:type="gramEnd"/>
      <w:r w:rsidRPr="00137B03">
        <w:rPr>
          <w:rFonts w:ascii="Arial" w:hAnsi="Arial" w:cs="Arial"/>
          <w:sz w:val="16"/>
          <w:szCs w:val="16"/>
        </w:rPr>
        <w:t xml:space="preserve">; MNS, </w:t>
      </w:r>
      <w:proofErr w:type="spellStart"/>
      <w:r w:rsidRPr="00137B03">
        <w:rPr>
          <w:rFonts w:ascii="Arial" w:hAnsi="Arial" w:cs="Arial"/>
          <w:sz w:val="16"/>
          <w:szCs w:val="16"/>
        </w:rPr>
        <w:t>min.node.size</w:t>
      </w:r>
      <w:proofErr w:type="spellEnd"/>
      <w:r w:rsidRPr="00137B03">
        <w:rPr>
          <w:rFonts w:ascii="Arial" w:hAnsi="Arial" w:cs="Arial"/>
          <w:sz w:val="16"/>
          <w:szCs w:val="16"/>
        </w:rPr>
        <w:t xml:space="preserve">; S, shrinkage; G, gamma; MON, </w:t>
      </w:r>
      <w:proofErr w:type="spellStart"/>
      <w:r w:rsidRPr="00137B03">
        <w:rPr>
          <w:rFonts w:ascii="Arial" w:hAnsi="Arial" w:cs="Arial"/>
          <w:sz w:val="16"/>
          <w:szCs w:val="16"/>
        </w:rPr>
        <w:t>minobspernode</w:t>
      </w:r>
      <w:proofErr w:type="spellEnd"/>
      <w:r w:rsidRPr="00137B03">
        <w:rPr>
          <w:rFonts w:ascii="Arial" w:hAnsi="Arial" w:cs="Arial"/>
          <w:sz w:val="16"/>
          <w:szCs w:val="16"/>
        </w:rPr>
        <w:t xml:space="preserve">; CST, </w:t>
      </w:r>
      <w:proofErr w:type="spellStart"/>
      <w:r w:rsidRPr="00137B03">
        <w:rPr>
          <w:rFonts w:ascii="Arial" w:hAnsi="Arial" w:cs="Arial"/>
          <w:sz w:val="16"/>
          <w:szCs w:val="16"/>
        </w:rPr>
        <w:t>colsample_bytree</w:t>
      </w:r>
      <w:proofErr w:type="spellEnd"/>
      <w:r w:rsidRPr="00137B03">
        <w:rPr>
          <w:rFonts w:ascii="Arial" w:hAnsi="Arial" w:cs="Arial"/>
          <w:sz w:val="16"/>
          <w:szCs w:val="16"/>
        </w:rPr>
        <w:t xml:space="preserve">; CSN, </w:t>
      </w:r>
      <w:proofErr w:type="spellStart"/>
      <w:r w:rsidRPr="00137B03">
        <w:rPr>
          <w:rFonts w:ascii="Arial" w:hAnsi="Arial" w:cs="Arial"/>
          <w:sz w:val="16"/>
          <w:szCs w:val="16"/>
        </w:rPr>
        <w:t>colsample_bynode</w:t>
      </w:r>
      <w:proofErr w:type="spellEnd"/>
      <w:r>
        <w:rPr>
          <w:rFonts w:ascii="Arial" w:hAnsi="Arial" w:cs="Arial"/>
          <w:sz w:val="16"/>
          <w:szCs w:val="16"/>
        </w:rPr>
        <w:t>.</w:t>
      </w:r>
    </w:p>
    <w:p w14:paraId="0EAE636F" w14:textId="77777777" w:rsidR="0044654F" w:rsidRPr="00137B03" w:rsidRDefault="0044654F" w:rsidP="0044654F">
      <w:pPr>
        <w:ind w:left="180" w:right="-360" w:hanging="180"/>
        <w:rPr>
          <w:rFonts w:ascii="Arial" w:hAnsi="Arial" w:cs="Arial"/>
          <w:sz w:val="16"/>
          <w:szCs w:val="16"/>
        </w:rPr>
      </w:pPr>
      <w:proofErr w:type="spellStart"/>
      <w:r w:rsidRPr="00137B03">
        <w:rPr>
          <w:rFonts w:ascii="Arial" w:hAnsi="Arial" w:cs="Arial"/>
          <w:sz w:val="16"/>
          <w:szCs w:val="16"/>
          <w:vertAlign w:val="superscript"/>
        </w:rPr>
        <w:t>a</w:t>
      </w:r>
      <w:r>
        <w:rPr>
          <w:rFonts w:ascii="Arial" w:hAnsi="Arial" w:cs="Arial"/>
          <w:sz w:val="16"/>
          <w:szCs w:val="16"/>
        </w:rPr>
        <w:t>H</w:t>
      </w:r>
      <w:r w:rsidRPr="00137B03">
        <w:rPr>
          <w:rFonts w:ascii="Arial" w:hAnsi="Arial" w:cs="Arial"/>
          <w:sz w:val="16"/>
          <w:szCs w:val="16"/>
        </w:rPr>
        <w:t>yperparameters</w:t>
      </w:r>
      <w:proofErr w:type="spellEnd"/>
      <w:r w:rsidRPr="00137B03">
        <w:rPr>
          <w:rFonts w:ascii="Arial" w:hAnsi="Arial" w:cs="Arial"/>
          <w:sz w:val="16"/>
          <w:szCs w:val="16"/>
        </w:rPr>
        <w:t xml:space="preserve"> for Random Forest include </w:t>
      </w:r>
      <w:proofErr w:type="spellStart"/>
      <w:r w:rsidRPr="00137B03">
        <w:rPr>
          <w:rFonts w:ascii="Arial" w:hAnsi="Arial" w:cs="Arial"/>
          <w:sz w:val="16"/>
          <w:szCs w:val="16"/>
        </w:rPr>
        <w:t>num_trees</w:t>
      </w:r>
      <w:proofErr w:type="spellEnd"/>
      <w:r w:rsidRPr="00137B03">
        <w:rPr>
          <w:rFonts w:ascii="Arial" w:hAnsi="Arial" w:cs="Arial"/>
          <w:sz w:val="16"/>
          <w:szCs w:val="16"/>
        </w:rPr>
        <w:t>=1000</w:t>
      </w:r>
      <w:r>
        <w:rPr>
          <w:rFonts w:ascii="Arial" w:hAnsi="Arial" w:cs="Arial"/>
          <w:sz w:val="16"/>
          <w:szCs w:val="16"/>
        </w:rPr>
        <w:t xml:space="preserve"> for all algorithms</w:t>
      </w:r>
      <w:r w:rsidRPr="00137B03">
        <w:rPr>
          <w:rFonts w:ascii="Arial" w:hAnsi="Arial" w:cs="Arial"/>
          <w:sz w:val="16"/>
          <w:szCs w:val="16"/>
        </w:rPr>
        <w:t>.</w:t>
      </w:r>
    </w:p>
    <w:p w14:paraId="53295497" w14:textId="77777777" w:rsidR="0044654F" w:rsidRDefault="0044654F" w:rsidP="0044654F">
      <w:pPr>
        <w:ind w:left="180" w:right="-360" w:hanging="180"/>
        <w:rPr>
          <w:rFonts w:ascii="Arial" w:hAnsi="Arial" w:cs="Arial"/>
          <w:sz w:val="16"/>
          <w:szCs w:val="16"/>
        </w:rPr>
      </w:pPr>
      <w:proofErr w:type="spellStart"/>
      <w:r w:rsidRPr="00137B03">
        <w:rPr>
          <w:rFonts w:ascii="Arial" w:hAnsi="Arial" w:cs="Arial"/>
          <w:sz w:val="16"/>
          <w:szCs w:val="16"/>
          <w:vertAlign w:val="superscript"/>
        </w:rPr>
        <w:t>b</w:t>
      </w:r>
      <w:r>
        <w:rPr>
          <w:rFonts w:ascii="Arial" w:hAnsi="Arial" w:cs="Arial"/>
          <w:sz w:val="16"/>
          <w:szCs w:val="16"/>
        </w:rPr>
        <w:t>H</w:t>
      </w:r>
      <w:r w:rsidRPr="00137B03">
        <w:rPr>
          <w:rFonts w:ascii="Arial" w:hAnsi="Arial" w:cs="Arial"/>
          <w:sz w:val="16"/>
          <w:szCs w:val="16"/>
        </w:rPr>
        <w:t>yperparameters</w:t>
      </w:r>
      <w:proofErr w:type="spellEnd"/>
      <w:r w:rsidRPr="00137B03">
        <w:rPr>
          <w:rFonts w:ascii="Arial" w:hAnsi="Arial" w:cs="Arial"/>
          <w:sz w:val="16"/>
          <w:szCs w:val="16"/>
        </w:rPr>
        <w:t xml:space="preserve"> for Extreme Gradient Boosting include </w:t>
      </w:r>
      <w:proofErr w:type="spellStart"/>
      <w:r w:rsidRPr="00137B03">
        <w:rPr>
          <w:rFonts w:ascii="Arial" w:hAnsi="Arial" w:cs="Arial"/>
          <w:sz w:val="16"/>
          <w:szCs w:val="16"/>
        </w:rPr>
        <w:t>ntrees</w:t>
      </w:r>
      <w:proofErr w:type="spellEnd"/>
      <w:r w:rsidRPr="00137B03">
        <w:rPr>
          <w:rFonts w:ascii="Arial" w:hAnsi="Arial" w:cs="Arial"/>
          <w:sz w:val="16"/>
          <w:szCs w:val="16"/>
        </w:rPr>
        <w:t xml:space="preserve">=1000 and </w:t>
      </w:r>
      <w:proofErr w:type="spellStart"/>
      <w:r w:rsidRPr="00137B03">
        <w:rPr>
          <w:rFonts w:ascii="Arial" w:hAnsi="Arial" w:cs="Arial"/>
          <w:sz w:val="16"/>
          <w:szCs w:val="16"/>
        </w:rPr>
        <w:t>early_stopping_rounds</w:t>
      </w:r>
      <w:proofErr w:type="spellEnd"/>
      <w:r w:rsidRPr="00137B03">
        <w:rPr>
          <w:rFonts w:ascii="Arial" w:hAnsi="Arial" w:cs="Arial"/>
          <w:sz w:val="16"/>
          <w:szCs w:val="16"/>
        </w:rPr>
        <w:t>=50</w:t>
      </w:r>
      <w:r>
        <w:rPr>
          <w:rFonts w:ascii="Arial" w:hAnsi="Arial" w:cs="Arial"/>
          <w:sz w:val="16"/>
          <w:szCs w:val="16"/>
        </w:rPr>
        <w:t xml:space="preserve"> for all algorithms</w:t>
      </w:r>
      <w:r w:rsidRPr="00137B03">
        <w:rPr>
          <w:rFonts w:ascii="Arial" w:hAnsi="Arial" w:cs="Arial"/>
          <w:sz w:val="16"/>
          <w:szCs w:val="16"/>
        </w:rPr>
        <w:t>.</w:t>
      </w:r>
    </w:p>
    <w:p w14:paraId="739F18B1" w14:textId="77777777" w:rsidR="0044654F" w:rsidRDefault="0044654F" w:rsidP="0044654F">
      <w:pPr>
        <w:rPr>
          <w:rFonts w:ascii="Arial" w:hAnsi="Arial" w:cs="Arial"/>
          <w:sz w:val="16"/>
          <w:szCs w:val="16"/>
        </w:rPr>
      </w:pPr>
    </w:p>
    <w:p w14:paraId="39833776" w14:textId="77777777" w:rsidR="0044654F" w:rsidRPr="00137B03" w:rsidRDefault="0044654F" w:rsidP="0044654F">
      <w:pPr>
        <w:rPr>
          <w:rFonts w:ascii="Arial" w:hAnsi="Arial" w:cs="Arial"/>
          <w:sz w:val="16"/>
          <w:szCs w:val="16"/>
        </w:rPr>
      </w:pPr>
    </w:p>
    <w:p w14:paraId="79F378C3" w14:textId="77777777" w:rsidR="0044654F" w:rsidRPr="00137B03" w:rsidRDefault="0044654F" w:rsidP="0044654F">
      <w:pPr>
        <w:rPr>
          <w:rFonts w:ascii="Arial" w:hAnsi="Arial" w:cs="Arial"/>
          <w:sz w:val="16"/>
          <w:szCs w:val="16"/>
        </w:rPr>
      </w:pPr>
    </w:p>
    <w:p w14:paraId="0C6CDB50" w14:textId="77777777" w:rsidR="0044654F" w:rsidRPr="00B23BD2" w:rsidRDefault="0044654F" w:rsidP="0044654F">
      <w:pPr>
        <w:sectPr w:rsidR="0044654F" w:rsidRPr="00B23BD2" w:rsidSect="0044654F">
          <w:pgSz w:w="12240" w:h="15840"/>
          <w:pgMar w:top="1440" w:right="1440" w:bottom="1440" w:left="1440" w:header="720" w:footer="720" w:gutter="0"/>
          <w:cols w:space="720"/>
          <w:docGrid w:linePitch="360"/>
        </w:sectPr>
      </w:pPr>
    </w:p>
    <w:p w14:paraId="472632F3" w14:textId="565BCDB6" w:rsidR="0044654F" w:rsidRDefault="0044654F" w:rsidP="0044654F">
      <w:pPr>
        <w:ind w:right="1620"/>
        <w:rPr>
          <w:rFonts w:ascii="Arial" w:hAnsi="Arial"/>
          <w:b/>
          <w:sz w:val="16"/>
        </w:rPr>
      </w:pPr>
      <w:r w:rsidRPr="00B23BD2">
        <w:rPr>
          <w:rFonts w:ascii="Arial" w:hAnsi="Arial"/>
          <w:b/>
          <w:sz w:val="16"/>
        </w:rPr>
        <w:lastRenderedPageBreak/>
        <w:t xml:space="preserve">Supplementary Table </w:t>
      </w:r>
      <w:r>
        <w:rPr>
          <w:rFonts w:ascii="Arial" w:hAnsi="Arial"/>
          <w:b/>
          <w:sz w:val="16"/>
        </w:rPr>
        <w:t>5</w:t>
      </w:r>
      <w:r w:rsidRPr="00B23BD2">
        <w:rPr>
          <w:rFonts w:ascii="Arial" w:hAnsi="Arial"/>
          <w:b/>
          <w:sz w:val="16"/>
        </w:rPr>
        <w:t xml:space="preserve">. Associations of high </w:t>
      </w:r>
      <w:r>
        <w:rPr>
          <w:rFonts w:ascii="Arial" w:hAnsi="Arial"/>
          <w:b/>
          <w:sz w:val="16"/>
        </w:rPr>
        <w:t xml:space="preserve">cross-validated </w:t>
      </w:r>
      <w:r w:rsidRPr="00B23BD2">
        <w:rPr>
          <w:rFonts w:ascii="Arial" w:hAnsi="Arial"/>
          <w:b/>
          <w:sz w:val="16"/>
        </w:rPr>
        <w:t>predicted SA risk with the subsequent onset of post-separation SLEs in the total sample and in subsamples defined by number of years since separation</w:t>
      </w:r>
      <w:r>
        <w:rPr>
          <w:rFonts w:ascii="Arial" w:hAnsi="Arial"/>
          <w:b/>
          <w:sz w:val="16"/>
        </w:rPr>
        <w:t xml:space="preserve"> from the Regular Army</w:t>
      </w:r>
      <w:r w:rsidRPr="00B23BD2">
        <w:rPr>
          <w:rFonts w:ascii="Arial" w:hAnsi="Arial"/>
          <w:b/>
          <w:sz w:val="16"/>
        </w:rPr>
        <w:t xml:space="preserve"> </w:t>
      </w:r>
    </w:p>
    <w:p w14:paraId="1F7D7889" w14:textId="77777777" w:rsidR="0044654F" w:rsidRPr="00B23BD2" w:rsidRDefault="0044654F" w:rsidP="0044654F">
      <w:pPr>
        <w:ind w:right="1620"/>
        <w:rPr>
          <w:rFonts w:ascii="Arial" w:hAnsi="Arial"/>
          <w:b/>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7"/>
        <w:gridCol w:w="528"/>
        <w:gridCol w:w="545"/>
        <w:gridCol w:w="222"/>
        <w:gridCol w:w="528"/>
        <w:gridCol w:w="545"/>
        <w:gridCol w:w="222"/>
        <w:gridCol w:w="501"/>
        <w:gridCol w:w="848"/>
        <w:gridCol w:w="222"/>
        <w:gridCol w:w="723"/>
        <w:gridCol w:w="222"/>
        <w:gridCol w:w="723"/>
      </w:tblGrid>
      <w:tr w:rsidR="0044654F" w:rsidRPr="00863248" w14:paraId="760FFEC9" w14:textId="77777777" w:rsidTr="00995AC4">
        <w:tc>
          <w:tcPr>
            <w:tcW w:w="0" w:type="auto"/>
            <w:shd w:val="clear" w:color="auto" w:fill="auto"/>
            <w:vAlign w:val="bottom"/>
          </w:tcPr>
          <w:p w14:paraId="2B85D498" w14:textId="77777777" w:rsidR="0044654F" w:rsidRPr="00B23BD2" w:rsidRDefault="0044654F" w:rsidP="00995AC4">
            <w:pPr>
              <w:rPr>
                <w:rFonts w:ascii="Arial" w:hAnsi="Arial" w:cs="Arial"/>
                <w:sz w:val="16"/>
                <w:szCs w:val="16"/>
              </w:rPr>
            </w:pPr>
          </w:p>
        </w:tc>
        <w:tc>
          <w:tcPr>
            <w:tcW w:w="0" w:type="auto"/>
            <w:gridSpan w:val="5"/>
            <w:tcBorders>
              <w:bottom w:val="single" w:sz="4" w:space="0" w:color="auto"/>
            </w:tcBorders>
            <w:shd w:val="clear" w:color="auto" w:fill="auto"/>
            <w:vAlign w:val="bottom"/>
          </w:tcPr>
          <w:p w14:paraId="4839A73B" w14:textId="77777777" w:rsidR="0044654F" w:rsidRPr="00863248" w:rsidRDefault="0044654F" w:rsidP="00995AC4">
            <w:pPr>
              <w:jc w:val="center"/>
              <w:rPr>
                <w:rFonts w:ascii="Arial" w:hAnsi="Arial" w:cs="Arial"/>
                <w:b/>
                <w:bCs/>
                <w:sz w:val="16"/>
                <w:szCs w:val="16"/>
              </w:rPr>
            </w:pPr>
            <w:r w:rsidRPr="00863248">
              <w:rPr>
                <w:rFonts w:ascii="Arial" w:hAnsi="Arial" w:cs="Arial"/>
                <w:b/>
                <w:bCs/>
                <w:sz w:val="16"/>
                <w:szCs w:val="16"/>
              </w:rPr>
              <w:t>SLE prevalence depending</w:t>
            </w:r>
          </w:p>
          <w:p w14:paraId="66D15E5E" w14:textId="77777777" w:rsidR="0044654F" w:rsidRPr="00863248" w:rsidRDefault="0044654F" w:rsidP="00995AC4">
            <w:pPr>
              <w:jc w:val="center"/>
              <w:rPr>
                <w:rFonts w:ascii="Arial" w:hAnsi="Arial" w:cs="Arial"/>
                <w:sz w:val="16"/>
                <w:szCs w:val="16"/>
              </w:rPr>
            </w:pPr>
            <w:r w:rsidRPr="00863248">
              <w:rPr>
                <w:rFonts w:ascii="Arial" w:hAnsi="Arial" w:cs="Arial"/>
                <w:b/>
                <w:bCs/>
                <w:sz w:val="16"/>
                <w:szCs w:val="16"/>
              </w:rPr>
              <w:t>on predicted SA risk</w:t>
            </w:r>
          </w:p>
        </w:tc>
        <w:tc>
          <w:tcPr>
            <w:tcW w:w="0" w:type="auto"/>
            <w:shd w:val="clear" w:color="auto" w:fill="auto"/>
            <w:vAlign w:val="bottom"/>
          </w:tcPr>
          <w:p w14:paraId="091E377C"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674342C5"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A657EA6"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42B85C2E"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5B51B31"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7FE0EF67"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734D42FE" w14:textId="77777777" w:rsidR="0044654F" w:rsidRPr="00863248" w:rsidRDefault="0044654F" w:rsidP="00995AC4">
            <w:pPr>
              <w:jc w:val="center"/>
              <w:rPr>
                <w:rFonts w:ascii="Arial" w:hAnsi="Arial" w:cs="Arial"/>
                <w:sz w:val="16"/>
                <w:szCs w:val="16"/>
              </w:rPr>
            </w:pPr>
          </w:p>
        </w:tc>
      </w:tr>
      <w:tr w:rsidR="0044654F" w:rsidRPr="00863248" w14:paraId="316D34AF" w14:textId="77777777" w:rsidTr="00995AC4">
        <w:tc>
          <w:tcPr>
            <w:tcW w:w="0" w:type="auto"/>
            <w:shd w:val="clear" w:color="auto" w:fill="auto"/>
            <w:vAlign w:val="bottom"/>
          </w:tcPr>
          <w:p w14:paraId="5EAE503E" w14:textId="77777777" w:rsidR="0044654F" w:rsidRPr="00863248" w:rsidRDefault="0044654F" w:rsidP="00995AC4">
            <w:pPr>
              <w:rPr>
                <w:rFonts w:ascii="Arial" w:hAnsi="Arial" w:cs="Arial"/>
                <w:sz w:val="16"/>
                <w:szCs w:val="16"/>
              </w:rPr>
            </w:pPr>
          </w:p>
        </w:tc>
        <w:tc>
          <w:tcPr>
            <w:tcW w:w="0" w:type="auto"/>
            <w:gridSpan w:val="2"/>
            <w:tcBorders>
              <w:top w:val="single" w:sz="4" w:space="0" w:color="auto"/>
            </w:tcBorders>
            <w:shd w:val="clear" w:color="auto" w:fill="auto"/>
            <w:vAlign w:val="bottom"/>
          </w:tcPr>
          <w:p w14:paraId="604931AA" w14:textId="77777777" w:rsidR="0044654F" w:rsidRPr="00863248" w:rsidRDefault="0044654F" w:rsidP="00995AC4">
            <w:pPr>
              <w:jc w:val="center"/>
              <w:rPr>
                <w:rFonts w:ascii="Arial" w:hAnsi="Arial" w:cs="Arial"/>
                <w:b/>
                <w:bCs/>
                <w:sz w:val="16"/>
                <w:szCs w:val="16"/>
              </w:rPr>
            </w:pPr>
            <w:r w:rsidRPr="00863248">
              <w:rPr>
                <w:rFonts w:ascii="Arial" w:hAnsi="Arial" w:cs="Arial"/>
                <w:b/>
                <w:bCs/>
                <w:sz w:val="16"/>
                <w:szCs w:val="16"/>
              </w:rPr>
              <w:t>High</w:t>
            </w:r>
          </w:p>
        </w:tc>
        <w:tc>
          <w:tcPr>
            <w:tcW w:w="0" w:type="auto"/>
            <w:tcBorders>
              <w:top w:val="single" w:sz="4" w:space="0" w:color="auto"/>
            </w:tcBorders>
            <w:shd w:val="clear" w:color="auto" w:fill="auto"/>
            <w:vAlign w:val="bottom"/>
          </w:tcPr>
          <w:p w14:paraId="73032A1C" w14:textId="77777777" w:rsidR="0044654F" w:rsidRPr="00863248" w:rsidRDefault="0044654F" w:rsidP="00995AC4">
            <w:pPr>
              <w:jc w:val="center"/>
              <w:rPr>
                <w:rFonts w:ascii="Arial" w:hAnsi="Arial" w:cs="Arial"/>
                <w:b/>
                <w:bCs/>
                <w:sz w:val="16"/>
                <w:szCs w:val="16"/>
              </w:rPr>
            </w:pPr>
          </w:p>
        </w:tc>
        <w:tc>
          <w:tcPr>
            <w:tcW w:w="0" w:type="auto"/>
            <w:gridSpan w:val="2"/>
            <w:tcBorders>
              <w:top w:val="single" w:sz="4" w:space="0" w:color="auto"/>
            </w:tcBorders>
            <w:shd w:val="clear" w:color="auto" w:fill="auto"/>
            <w:vAlign w:val="bottom"/>
          </w:tcPr>
          <w:p w14:paraId="5B736ED4" w14:textId="77777777" w:rsidR="0044654F" w:rsidRPr="00863248" w:rsidRDefault="0044654F" w:rsidP="00995AC4">
            <w:pPr>
              <w:jc w:val="center"/>
              <w:rPr>
                <w:rFonts w:ascii="Arial" w:hAnsi="Arial" w:cs="Arial"/>
                <w:b/>
                <w:bCs/>
                <w:sz w:val="16"/>
                <w:szCs w:val="16"/>
              </w:rPr>
            </w:pPr>
            <w:r w:rsidRPr="00863248">
              <w:rPr>
                <w:rFonts w:ascii="Arial" w:hAnsi="Arial" w:cs="Arial"/>
                <w:b/>
                <w:bCs/>
                <w:sz w:val="16"/>
                <w:szCs w:val="16"/>
              </w:rPr>
              <w:t>Others</w:t>
            </w:r>
          </w:p>
        </w:tc>
        <w:tc>
          <w:tcPr>
            <w:tcW w:w="0" w:type="auto"/>
            <w:shd w:val="clear" w:color="auto" w:fill="auto"/>
            <w:vAlign w:val="bottom"/>
          </w:tcPr>
          <w:p w14:paraId="766FA230"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3AE1036"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7B0BC5D"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236FFF9"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6306B22C"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2EE1D1A"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53DF1D20" w14:textId="77777777" w:rsidR="0044654F" w:rsidRPr="00863248" w:rsidRDefault="0044654F" w:rsidP="00995AC4">
            <w:pPr>
              <w:jc w:val="center"/>
              <w:rPr>
                <w:rFonts w:ascii="Arial" w:hAnsi="Arial" w:cs="Arial"/>
                <w:sz w:val="16"/>
                <w:szCs w:val="16"/>
              </w:rPr>
            </w:pPr>
          </w:p>
        </w:tc>
      </w:tr>
      <w:tr w:rsidR="0044654F" w:rsidRPr="00863248" w14:paraId="152C283E" w14:textId="77777777" w:rsidTr="00995AC4">
        <w:tc>
          <w:tcPr>
            <w:tcW w:w="0" w:type="auto"/>
            <w:shd w:val="clear" w:color="auto" w:fill="auto"/>
            <w:vAlign w:val="bottom"/>
          </w:tcPr>
          <w:p w14:paraId="458AF22B" w14:textId="77777777" w:rsidR="0044654F" w:rsidRPr="00863248"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7E79383B" w14:textId="77777777" w:rsidR="0044654F" w:rsidRPr="00863248" w:rsidRDefault="0044654F" w:rsidP="00995AC4">
            <w:pPr>
              <w:jc w:val="right"/>
              <w:rPr>
                <w:rFonts w:ascii="Arial" w:hAnsi="Arial" w:cs="Arial"/>
                <w:b/>
                <w:bCs/>
                <w:sz w:val="16"/>
                <w:szCs w:val="16"/>
              </w:rPr>
            </w:pPr>
            <w:r w:rsidRPr="00863248">
              <w:rPr>
                <w:rFonts w:ascii="Arial" w:hAnsi="Arial" w:cs="Arial"/>
                <w:b/>
                <w:bCs/>
                <w:sz w:val="16"/>
                <w:szCs w:val="16"/>
              </w:rPr>
              <w:t>%</w:t>
            </w:r>
          </w:p>
        </w:tc>
        <w:tc>
          <w:tcPr>
            <w:tcW w:w="0" w:type="auto"/>
            <w:tcBorders>
              <w:bottom w:val="single" w:sz="4" w:space="0" w:color="auto"/>
            </w:tcBorders>
            <w:shd w:val="clear" w:color="auto" w:fill="auto"/>
            <w:vAlign w:val="bottom"/>
          </w:tcPr>
          <w:p w14:paraId="0B6F1CC2" w14:textId="77777777" w:rsidR="0044654F" w:rsidRPr="00863248" w:rsidRDefault="0044654F" w:rsidP="00995AC4">
            <w:pPr>
              <w:rPr>
                <w:rFonts w:ascii="Arial" w:hAnsi="Arial" w:cs="Arial"/>
                <w:b/>
                <w:bCs/>
                <w:sz w:val="16"/>
                <w:szCs w:val="16"/>
              </w:rPr>
            </w:pPr>
            <w:r w:rsidRPr="00863248">
              <w:rPr>
                <w:rFonts w:ascii="Arial" w:hAnsi="Arial" w:cs="Arial"/>
                <w:b/>
                <w:bCs/>
                <w:sz w:val="16"/>
                <w:szCs w:val="16"/>
              </w:rPr>
              <w:t>(SE)</w:t>
            </w:r>
          </w:p>
        </w:tc>
        <w:tc>
          <w:tcPr>
            <w:tcW w:w="0" w:type="auto"/>
            <w:shd w:val="clear" w:color="auto" w:fill="auto"/>
            <w:vAlign w:val="bottom"/>
          </w:tcPr>
          <w:p w14:paraId="40AEF28D" w14:textId="77777777" w:rsidR="0044654F" w:rsidRPr="00863248" w:rsidRDefault="0044654F" w:rsidP="00995AC4">
            <w:pPr>
              <w:jc w:val="center"/>
              <w:rPr>
                <w:rFonts w:ascii="Arial" w:hAnsi="Arial" w:cs="Arial"/>
                <w:sz w:val="16"/>
                <w:szCs w:val="16"/>
              </w:rPr>
            </w:pPr>
          </w:p>
        </w:tc>
        <w:tc>
          <w:tcPr>
            <w:tcW w:w="0" w:type="auto"/>
            <w:tcBorders>
              <w:bottom w:val="single" w:sz="4" w:space="0" w:color="auto"/>
            </w:tcBorders>
            <w:shd w:val="clear" w:color="auto" w:fill="auto"/>
            <w:vAlign w:val="bottom"/>
          </w:tcPr>
          <w:p w14:paraId="129BEE48" w14:textId="77777777" w:rsidR="0044654F" w:rsidRPr="00863248" w:rsidRDefault="0044654F" w:rsidP="00995AC4">
            <w:pPr>
              <w:jc w:val="right"/>
              <w:rPr>
                <w:rFonts w:ascii="Arial" w:hAnsi="Arial" w:cs="Arial"/>
                <w:b/>
                <w:bCs/>
                <w:sz w:val="16"/>
                <w:szCs w:val="16"/>
              </w:rPr>
            </w:pPr>
            <w:r w:rsidRPr="00863248">
              <w:rPr>
                <w:rFonts w:ascii="Arial" w:hAnsi="Arial" w:cs="Arial"/>
                <w:b/>
                <w:bCs/>
                <w:sz w:val="16"/>
                <w:szCs w:val="16"/>
              </w:rPr>
              <w:t>%</w:t>
            </w:r>
          </w:p>
        </w:tc>
        <w:tc>
          <w:tcPr>
            <w:tcW w:w="0" w:type="auto"/>
            <w:tcBorders>
              <w:bottom w:val="single" w:sz="4" w:space="0" w:color="auto"/>
            </w:tcBorders>
            <w:shd w:val="clear" w:color="auto" w:fill="auto"/>
            <w:vAlign w:val="bottom"/>
          </w:tcPr>
          <w:p w14:paraId="0310F895" w14:textId="77777777" w:rsidR="0044654F" w:rsidRPr="00863248" w:rsidRDefault="0044654F" w:rsidP="00995AC4">
            <w:pPr>
              <w:rPr>
                <w:rFonts w:ascii="Arial" w:hAnsi="Arial" w:cs="Arial"/>
                <w:b/>
                <w:bCs/>
                <w:sz w:val="16"/>
                <w:szCs w:val="16"/>
              </w:rPr>
            </w:pPr>
            <w:r w:rsidRPr="00863248">
              <w:rPr>
                <w:rFonts w:ascii="Arial" w:hAnsi="Arial" w:cs="Arial"/>
                <w:b/>
                <w:bCs/>
                <w:sz w:val="16"/>
                <w:szCs w:val="16"/>
              </w:rPr>
              <w:t>(SE)</w:t>
            </w:r>
          </w:p>
        </w:tc>
        <w:tc>
          <w:tcPr>
            <w:tcW w:w="0" w:type="auto"/>
            <w:shd w:val="clear" w:color="auto" w:fill="auto"/>
            <w:vAlign w:val="bottom"/>
          </w:tcPr>
          <w:p w14:paraId="3D1D16FD" w14:textId="77777777" w:rsidR="0044654F" w:rsidRPr="00863248" w:rsidRDefault="0044654F" w:rsidP="00995AC4">
            <w:pPr>
              <w:jc w:val="center"/>
              <w:rPr>
                <w:rFonts w:ascii="Arial" w:hAnsi="Arial" w:cs="Arial"/>
                <w:b/>
                <w:bCs/>
                <w:sz w:val="16"/>
                <w:szCs w:val="16"/>
              </w:rPr>
            </w:pPr>
          </w:p>
        </w:tc>
        <w:tc>
          <w:tcPr>
            <w:tcW w:w="0" w:type="auto"/>
            <w:tcBorders>
              <w:bottom w:val="single" w:sz="4" w:space="0" w:color="auto"/>
            </w:tcBorders>
            <w:shd w:val="clear" w:color="auto" w:fill="auto"/>
            <w:vAlign w:val="bottom"/>
          </w:tcPr>
          <w:p w14:paraId="2007BDDC" w14:textId="77777777" w:rsidR="0044654F" w:rsidRPr="00863248" w:rsidRDefault="0044654F" w:rsidP="00995AC4">
            <w:pPr>
              <w:jc w:val="center"/>
              <w:rPr>
                <w:rFonts w:ascii="Arial" w:hAnsi="Arial" w:cs="Arial"/>
                <w:b/>
                <w:bCs/>
                <w:sz w:val="16"/>
                <w:szCs w:val="16"/>
              </w:rPr>
            </w:pPr>
            <w:r w:rsidRPr="00863248">
              <w:rPr>
                <w:rFonts w:ascii="Arial" w:hAnsi="Arial" w:cs="Arial"/>
                <w:b/>
                <w:bCs/>
                <w:sz w:val="16"/>
                <w:szCs w:val="16"/>
              </w:rPr>
              <w:t>RR</w:t>
            </w:r>
          </w:p>
        </w:tc>
        <w:tc>
          <w:tcPr>
            <w:tcW w:w="0" w:type="auto"/>
            <w:tcBorders>
              <w:bottom w:val="single" w:sz="4" w:space="0" w:color="auto"/>
            </w:tcBorders>
            <w:shd w:val="clear" w:color="auto" w:fill="auto"/>
            <w:vAlign w:val="bottom"/>
          </w:tcPr>
          <w:p w14:paraId="640B5226" w14:textId="77777777" w:rsidR="0044654F" w:rsidRPr="00863248" w:rsidRDefault="0044654F" w:rsidP="00995AC4">
            <w:pPr>
              <w:jc w:val="center"/>
              <w:rPr>
                <w:rFonts w:ascii="Arial" w:hAnsi="Arial" w:cs="Arial"/>
                <w:b/>
                <w:bCs/>
                <w:sz w:val="16"/>
                <w:szCs w:val="16"/>
              </w:rPr>
            </w:pPr>
            <w:r w:rsidRPr="00863248">
              <w:rPr>
                <w:rFonts w:ascii="Arial" w:hAnsi="Arial" w:cs="Arial"/>
                <w:b/>
                <w:bCs/>
                <w:sz w:val="16"/>
                <w:szCs w:val="16"/>
              </w:rPr>
              <w:t>(95% CI)</w:t>
            </w:r>
          </w:p>
        </w:tc>
        <w:tc>
          <w:tcPr>
            <w:tcW w:w="0" w:type="auto"/>
            <w:shd w:val="clear" w:color="auto" w:fill="auto"/>
            <w:vAlign w:val="bottom"/>
          </w:tcPr>
          <w:p w14:paraId="215B629C" w14:textId="77777777" w:rsidR="0044654F" w:rsidRPr="00863248" w:rsidRDefault="0044654F" w:rsidP="00995AC4">
            <w:pPr>
              <w:jc w:val="center"/>
              <w:rPr>
                <w:rFonts w:ascii="Arial" w:hAnsi="Arial" w:cs="Arial"/>
                <w:b/>
                <w:bCs/>
                <w:sz w:val="16"/>
                <w:szCs w:val="16"/>
              </w:rPr>
            </w:pPr>
          </w:p>
        </w:tc>
        <w:tc>
          <w:tcPr>
            <w:tcW w:w="0" w:type="auto"/>
            <w:tcBorders>
              <w:bottom w:val="single" w:sz="4" w:space="0" w:color="auto"/>
            </w:tcBorders>
            <w:shd w:val="clear" w:color="auto" w:fill="auto"/>
            <w:vAlign w:val="bottom"/>
          </w:tcPr>
          <w:p w14:paraId="49E2B63D" w14:textId="77777777" w:rsidR="0044654F" w:rsidRPr="00863248" w:rsidRDefault="0044654F" w:rsidP="00995AC4">
            <w:pPr>
              <w:jc w:val="center"/>
              <w:rPr>
                <w:rFonts w:ascii="Arial" w:hAnsi="Arial" w:cs="Arial"/>
                <w:b/>
                <w:bCs/>
                <w:sz w:val="16"/>
                <w:szCs w:val="16"/>
              </w:rPr>
            </w:pPr>
            <w:r>
              <w:rPr>
                <w:rFonts w:ascii="Arial" w:hAnsi="Arial" w:cs="Arial"/>
                <w:b/>
                <w:bCs/>
                <w:sz w:val="16"/>
                <w:szCs w:val="16"/>
              </w:rPr>
              <w:t>(</w:t>
            </w:r>
            <w:r w:rsidRPr="00863248">
              <w:rPr>
                <w:rFonts w:ascii="Arial" w:hAnsi="Arial" w:cs="Arial"/>
                <w:b/>
                <w:bCs/>
                <w:sz w:val="16"/>
                <w:szCs w:val="16"/>
              </w:rPr>
              <w:t>n</w:t>
            </w:r>
            <w:r w:rsidRPr="00863248">
              <w:rPr>
                <w:rFonts w:ascii="Arial" w:hAnsi="Arial" w:cs="Arial"/>
                <w:b/>
                <w:bCs/>
                <w:sz w:val="16"/>
                <w:szCs w:val="16"/>
                <w:vertAlign w:val="subscript"/>
              </w:rPr>
              <w:t>1</w:t>
            </w:r>
            <w:r>
              <w:rPr>
                <w:rFonts w:ascii="Arial" w:hAnsi="Arial" w:cs="Arial"/>
                <w:b/>
                <w:bCs/>
                <w:sz w:val="16"/>
                <w:szCs w:val="16"/>
              </w:rPr>
              <w:t>)</w:t>
            </w:r>
          </w:p>
        </w:tc>
        <w:tc>
          <w:tcPr>
            <w:tcW w:w="0" w:type="auto"/>
            <w:shd w:val="clear" w:color="auto" w:fill="auto"/>
            <w:vAlign w:val="bottom"/>
          </w:tcPr>
          <w:p w14:paraId="19762B83" w14:textId="77777777" w:rsidR="0044654F" w:rsidRPr="00863248" w:rsidRDefault="0044654F" w:rsidP="00995AC4">
            <w:pPr>
              <w:jc w:val="center"/>
              <w:rPr>
                <w:rFonts w:ascii="Arial" w:hAnsi="Arial" w:cs="Arial"/>
                <w:b/>
                <w:bCs/>
                <w:sz w:val="16"/>
                <w:szCs w:val="16"/>
              </w:rPr>
            </w:pPr>
          </w:p>
        </w:tc>
        <w:tc>
          <w:tcPr>
            <w:tcW w:w="0" w:type="auto"/>
            <w:tcBorders>
              <w:bottom w:val="single" w:sz="4" w:space="0" w:color="auto"/>
            </w:tcBorders>
            <w:shd w:val="clear" w:color="auto" w:fill="auto"/>
            <w:vAlign w:val="bottom"/>
          </w:tcPr>
          <w:p w14:paraId="657002E6" w14:textId="77777777" w:rsidR="0044654F" w:rsidRPr="00863248" w:rsidRDefault="0044654F" w:rsidP="00995AC4">
            <w:pPr>
              <w:jc w:val="center"/>
              <w:rPr>
                <w:rFonts w:ascii="Arial" w:hAnsi="Arial" w:cs="Arial"/>
                <w:b/>
                <w:bCs/>
                <w:sz w:val="16"/>
                <w:szCs w:val="16"/>
              </w:rPr>
            </w:pPr>
            <w:r>
              <w:rPr>
                <w:rFonts w:ascii="Arial" w:hAnsi="Arial" w:cs="Arial"/>
                <w:b/>
                <w:bCs/>
                <w:sz w:val="16"/>
                <w:szCs w:val="16"/>
              </w:rPr>
              <w:t>(</w:t>
            </w:r>
            <w:r w:rsidRPr="00863248">
              <w:rPr>
                <w:rFonts w:ascii="Arial" w:hAnsi="Arial" w:cs="Arial"/>
                <w:b/>
                <w:bCs/>
                <w:sz w:val="16"/>
                <w:szCs w:val="16"/>
              </w:rPr>
              <w:t>n</w:t>
            </w:r>
            <w:r w:rsidRPr="00863248">
              <w:rPr>
                <w:rFonts w:ascii="Arial" w:hAnsi="Arial" w:cs="Arial"/>
                <w:b/>
                <w:bCs/>
                <w:sz w:val="16"/>
                <w:szCs w:val="16"/>
                <w:vertAlign w:val="subscript"/>
              </w:rPr>
              <w:t>2</w:t>
            </w:r>
            <w:r>
              <w:rPr>
                <w:rFonts w:ascii="Arial" w:hAnsi="Arial" w:cs="Arial"/>
                <w:b/>
                <w:bCs/>
                <w:sz w:val="16"/>
                <w:szCs w:val="16"/>
              </w:rPr>
              <w:t>)</w:t>
            </w:r>
          </w:p>
        </w:tc>
      </w:tr>
      <w:tr w:rsidR="0044654F" w:rsidRPr="00863248" w14:paraId="2DC3A97F" w14:textId="77777777" w:rsidTr="00995AC4">
        <w:tc>
          <w:tcPr>
            <w:tcW w:w="0" w:type="auto"/>
            <w:shd w:val="clear" w:color="auto" w:fill="auto"/>
            <w:vAlign w:val="bottom"/>
          </w:tcPr>
          <w:p w14:paraId="5A10A192" w14:textId="77777777" w:rsidR="0044654F" w:rsidRPr="00863248" w:rsidRDefault="0044654F" w:rsidP="00995AC4">
            <w:pPr>
              <w:rPr>
                <w:rFonts w:ascii="Arial" w:hAnsi="Arial" w:cs="Arial"/>
                <w:bCs/>
                <w:sz w:val="16"/>
                <w:szCs w:val="16"/>
              </w:rPr>
            </w:pPr>
            <w:r w:rsidRPr="00863248">
              <w:rPr>
                <w:rFonts w:ascii="Arial" w:hAnsi="Arial" w:cs="Arial"/>
                <w:bCs/>
                <w:sz w:val="16"/>
                <w:szCs w:val="16"/>
              </w:rPr>
              <w:t>Economic SLE</w:t>
            </w:r>
          </w:p>
        </w:tc>
        <w:tc>
          <w:tcPr>
            <w:tcW w:w="0" w:type="auto"/>
            <w:shd w:val="clear" w:color="auto" w:fill="auto"/>
            <w:vAlign w:val="bottom"/>
          </w:tcPr>
          <w:p w14:paraId="4B135014"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3EF3FAA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0E32438" w14:textId="77777777" w:rsidR="0044654F" w:rsidRPr="00863248" w:rsidRDefault="0044654F" w:rsidP="00995AC4">
            <w:pPr>
              <w:rPr>
                <w:rFonts w:ascii="Arial" w:hAnsi="Arial" w:cs="Arial"/>
                <w:sz w:val="16"/>
                <w:szCs w:val="16"/>
              </w:rPr>
            </w:pPr>
          </w:p>
        </w:tc>
        <w:tc>
          <w:tcPr>
            <w:tcW w:w="0" w:type="auto"/>
            <w:tcBorders>
              <w:top w:val="single" w:sz="4" w:space="0" w:color="auto"/>
            </w:tcBorders>
            <w:shd w:val="clear" w:color="auto" w:fill="auto"/>
            <w:vAlign w:val="bottom"/>
          </w:tcPr>
          <w:p w14:paraId="14F14C7E" w14:textId="77777777" w:rsidR="0044654F" w:rsidRPr="00863248" w:rsidRDefault="0044654F" w:rsidP="00995AC4">
            <w:pPr>
              <w:jc w:val="right"/>
              <w:rPr>
                <w:rFonts w:ascii="Arial" w:hAnsi="Arial" w:cs="Arial"/>
                <w:sz w:val="16"/>
                <w:szCs w:val="16"/>
              </w:rPr>
            </w:pPr>
          </w:p>
        </w:tc>
        <w:tc>
          <w:tcPr>
            <w:tcW w:w="0" w:type="auto"/>
            <w:tcBorders>
              <w:top w:val="single" w:sz="4" w:space="0" w:color="auto"/>
            </w:tcBorders>
            <w:shd w:val="clear" w:color="auto" w:fill="auto"/>
            <w:vAlign w:val="bottom"/>
          </w:tcPr>
          <w:p w14:paraId="0810309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0245715" w14:textId="77777777" w:rsidR="0044654F" w:rsidRPr="00863248" w:rsidRDefault="0044654F" w:rsidP="00995AC4">
            <w:pPr>
              <w:rPr>
                <w:rFonts w:ascii="Arial" w:hAnsi="Arial" w:cs="Arial"/>
                <w:sz w:val="16"/>
                <w:szCs w:val="16"/>
              </w:rPr>
            </w:pPr>
          </w:p>
        </w:tc>
        <w:tc>
          <w:tcPr>
            <w:tcW w:w="0" w:type="auto"/>
            <w:tcBorders>
              <w:top w:val="single" w:sz="4" w:space="0" w:color="auto"/>
            </w:tcBorders>
            <w:shd w:val="clear" w:color="auto" w:fill="auto"/>
            <w:vAlign w:val="bottom"/>
          </w:tcPr>
          <w:p w14:paraId="3D2DBF1C" w14:textId="77777777" w:rsidR="0044654F" w:rsidRPr="00863248" w:rsidRDefault="0044654F" w:rsidP="00995AC4">
            <w:pPr>
              <w:rPr>
                <w:rFonts w:ascii="Arial" w:hAnsi="Arial" w:cs="Arial"/>
                <w:sz w:val="16"/>
                <w:szCs w:val="16"/>
              </w:rPr>
            </w:pPr>
          </w:p>
        </w:tc>
        <w:tc>
          <w:tcPr>
            <w:tcW w:w="0" w:type="auto"/>
            <w:tcBorders>
              <w:top w:val="single" w:sz="4" w:space="0" w:color="auto"/>
            </w:tcBorders>
            <w:shd w:val="clear" w:color="auto" w:fill="auto"/>
            <w:vAlign w:val="bottom"/>
          </w:tcPr>
          <w:p w14:paraId="1F09600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5B5B1A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66C3318"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5FF1161B"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EE9E359" w14:textId="77777777" w:rsidR="0044654F" w:rsidRPr="00863248" w:rsidRDefault="0044654F" w:rsidP="00995AC4">
            <w:pPr>
              <w:jc w:val="center"/>
              <w:rPr>
                <w:rFonts w:ascii="Arial" w:hAnsi="Arial" w:cs="Arial"/>
                <w:sz w:val="16"/>
                <w:szCs w:val="16"/>
              </w:rPr>
            </w:pPr>
          </w:p>
        </w:tc>
      </w:tr>
      <w:tr w:rsidR="0044654F" w:rsidRPr="00863248" w14:paraId="531E54FB" w14:textId="77777777" w:rsidTr="00995AC4">
        <w:tc>
          <w:tcPr>
            <w:tcW w:w="0" w:type="auto"/>
            <w:shd w:val="clear" w:color="auto" w:fill="auto"/>
            <w:vAlign w:val="bottom"/>
          </w:tcPr>
          <w:p w14:paraId="464A30A6"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First year</w:t>
            </w:r>
          </w:p>
        </w:tc>
        <w:tc>
          <w:tcPr>
            <w:tcW w:w="0" w:type="auto"/>
            <w:shd w:val="clear" w:color="auto" w:fill="auto"/>
            <w:vAlign w:val="bottom"/>
          </w:tcPr>
          <w:p w14:paraId="27391D08"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45.1</w:t>
            </w:r>
          </w:p>
        </w:tc>
        <w:tc>
          <w:tcPr>
            <w:tcW w:w="0" w:type="auto"/>
            <w:shd w:val="clear" w:color="auto" w:fill="auto"/>
            <w:vAlign w:val="bottom"/>
          </w:tcPr>
          <w:p w14:paraId="551B95BF" w14:textId="77777777" w:rsidR="0044654F" w:rsidRPr="00863248" w:rsidRDefault="0044654F" w:rsidP="00995AC4">
            <w:pPr>
              <w:rPr>
                <w:rFonts w:ascii="Arial" w:hAnsi="Arial" w:cs="Arial"/>
                <w:sz w:val="16"/>
                <w:szCs w:val="16"/>
              </w:rPr>
            </w:pPr>
            <w:r w:rsidRPr="00863248">
              <w:rPr>
                <w:rFonts w:ascii="Arial" w:hAnsi="Arial" w:cs="Arial"/>
                <w:sz w:val="16"/>
                <w:szCs w:val="16"/>
              </w:rPr>
              <w:t>(4.4)</w:t>
            </w:r>
          </w:p>
        </w:tc>
        <w:tc>
          <w:tcPr>
            <w:tcW w:w="0" w:type="auto"/>
            <w:shd w:val="clear" w:color="auto" w:fill="auto"/>
            <w:vAlign w:val="bottom"/>
          </w:tcPr>
          <w:p w14:paraId="1E4C921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A8C22D6"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19.0</w:t>
            </w:r>
          </w:p>
        </w:tc>
        <w:tc>
          <w:tcPr>
            <w:tcW w:w="0" w:type="auto"/>
            <w:shd w:val="clear" w:color="auto" w:fill="auto"/>
            <w:vAlign w:val="bottom"/>
          </w:tcPr>
          <w:p w14:paraId="6D216054" w14:textId="77777777" w:rsidR="0044654F" w:rsidRPr="00863248" w:rsidRDefault="0044654F" w:rsidP="00995AC4">
            <w:pPr>
              <w:rPr>
                <w:rFonts w:ascii="Arial" w:hAnsi="Arial" w:cs="Arial"/>
                <w:sz w:val="16"/>
                <w:szCs w:val="16"/>
              </w:rPr>
            </w:pPr>
            <w:r w:rsidRPr="00863248">
              <w:rPr>
                <w:rFonts w:ascii="Arial" w:hAnsi="Arial" w:cs="Arial"/>
                <w:sz w:val="16"/>
                <w:szCs w:val="16"/>
              </w:rPr>
              <w:t>(1.5)</w:t>
            </w:r>
          </w:p>
        </w:tc>
        <w:tc>
          <w:tcPr>
            <w:tcW w:w="0" w:type="auto"/>
            <w:shd w:val="clear" w:color="auto" w:fill="auto"/>
            <w:vAlign w:val="bottom"/>
          </w:tcPr>
          <w:p w14:paraId="347968A2"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0AFDAE8" w14:textId="77777777" w:rsidR="0044654F" w:rsidRPr="00863248" w:rsidRDefault="0044654F" w:rsidP="00995AC4">
            <w:pPr>
              <w:rPr>
                <w:rFonts w:ascii="Arial" w:hAnsi="Arial" w:cs="Arial"/>
                <w:sz w:val="16"/>
                <w:szCs w:val="16"/>
              </w:rPr>
            </w:pPr>
            <w:r w:rsidRPr="00863248">
              <w:rPr>
                <w:rFonts w:ascii="Arial" w:hAnsi="Arial" w:cs="Arial"/>
                <w:sz w:val="16"/>
                <w:szCs w:val="16"/>
              </w:rPr>
              <w:t>2.4</w:t>
            </w:r>
            <w:r>
              <w:rPr>
                <w:rFonts w:ascii="Arial" w:hAnsi="Arial" w:cs="Arial"/>
                <w:sz w:val="16"/>
                <w:szCs w:val="16"/>
              </w:rPr>
              <w:t>*</w:t>
            </w:r>
          </w:p>
        </w:tc>
        <w:tc>
          <w:tcPr>
            <w:tcW w:w="0" w:type="auto"/>
            <w:shd w:val="clear" w:color="auto" w:fill="auto"/>
            <w:vAlign w:val="bottom"/>
          </w:tcPr>
          <w:p w14:paraId="656DB7C4" w14:textId="77777777" w:rsidR="0044654F" w:rsidRPr="00863248" w:rsidRDefault="0044654F" w:rsidP="00995AC4">
            <w:pPr>
              <w:rPr>
                <w:rFonts w:ascii="Arial" w:hAnsi="Arial" w:cs="Arial"/>
                <w:sz w:val="16"/>
                <w:szCs w:val="16"/>
              </w:rPr>
            </w:pPr>
            <w:r w:rsidRPr="00863248">
              <w:rPr>
                <w:rFonts w:ascii="Arial" w:hAnsi="Arial" w:cs="Arial"/>
                <w:sz w:val="16"/>
                <w:szCs w:val="16"/>
              </w:rPr>
              <w:t>(1.6-3.5)</w:t>
            </w:r>
          </w:p>
        </w:tc>
        <w:tc>
          <w:tcPr>
            <w:tcW w:w="0" w:type="auto"/>
            <w:shd w:val="clear" w:color="auto" w:fill="auto"/>
            <w:vAlign w:val="bottom"/>
          </w:tcPr>
          <w:p w14:paraId="3D2FD0F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E7069BF"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132</w:t>
            </w:r>
            <w:r>
              <w:rPr>
                <w:rFonts w:ascii="Arial" w:hAnsi="Arial" w:cs="Arial"/>
                <w:sz w:val="16"/>
                <w:szCs w:val="16"/>
              </w:rPr>
              <w:t>)</w:t>
            </w:r>
          </w:p>
        </w:tc>
        <w:tc>
          <w:tcPr>
            <w:tcW w:w="0" w:type="auto"/>
            <w:shd w:val="clear" w:color="auto" w:fill="auto"/>
            <w:vAlign w:val="bottom"/>
          </w:tcPr>
          <w:p w14:paraId="6995B24E"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2EE64629" w14:textId="77777777" w:rsidR="0044654F" w:rsidRPr="00863248" w:rsidRDefault="0044654F" w:rsidP="00995AC4">
            <w:pPr>
              <w:jc w:val="center"/>
              <w:rPr>
                <w:rFonts w:ascii="Arial" w:hAnsi="Arial" w:cs="Arial"/>
                <w:sz w:val="16"/>
                <w:szCs w:val="16"/>
              </w:rPr>
            </w:pPr>
            <w:r>
              <w:rPr>
                <w:rFonts w:ascii="Arial" w:hAnsi="Arial" w:cs="Arial"/>
                <w:sz w:val="16"/>
                <w:szCs w:val="16"/>
              </w:rPr>
              <w:t>(704)</w:t>
            </w:r>
          </w:p>
        </w:tc>
      </w:tr>
      <w:tr w:rsidR="0044654F" w:rsidRPr="00863248" w14:paraId="64DB0777" w14:textId="77777777" w:rsidTr="00995AC4">
        <w:tc>
          <w:tcPr>
            <w:tcW w:w="0" w:type="auto"/>
            <w:shd w:val="clear" w:color="auto" w:fill="auto"/>
            <w:vAlign w:val="bottom"/>
          </w:tcPr>
          <w:p w14:paraId="4DAF02F7"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Second year</w:t>
            </w:r>
          </w:p>
        </w:tc>
        <w:tc>
          <w:tcPr>
            <w:tcW w:w="0" w:type="auto"/>
            <w:shd w:val="clear" w:color="auto" w:fill="auto"/>
            <w:vAlign w:val="bottom"/>
          </w:tcPr>
          <w:p w14:paraId="4E119924"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26.3</w:t>
            </w:r>
          </w:p>
        </w:tc>
        <w:tc>
          <w:tcPr>
            <w:tcW w:w="0" w:type="auto"/>
            <w:shd w:val="clear" w:color="auto" w:fill="auto"/>
            <w:vAlign w:val="bottom"/>
          </w:tcPr>
          <w:p w14:paraId="142CEB00" w14:textId="77777777" w:rsidR="0044654F" w:rsidRPr="00863248" w:rsidRDefault="0044654F" w:rsidP="00995AC4">
            <w:pPr>
              <w:rPr>
                <w:rFonts w:ascii="Arial" w:hAnsi="Arial" w:cs="Arial"/>
                <w:sz w:val="16"/>
                <w:szCs w:val="16"/>
              </w:rPr>
            </w:pPr>
            <w:r w:rsidRPr="00863248">
              <w:rPr>
                <w:rFonts w:ascii="Arial" w:hAnsi="Arial" w:cs="Arial"/>
                <w:sz w:val="16"/>
                <w:szCs w:val="16"/>
              </w:rPr>
              <w:t>(2.9)</w:t>
            </w:r>
          </w:p>
        </w:tc>
        <w:tc>
          <w:tcPr>
            <w:tcW w:w="0" w:type="auto"/>
            <w:shd w:val="clear" w:color="auto" w:fill="auto"/>
            <w:vAlign w:val="bottom"/>
          </w:tcPr>
          <w:p w14:paraId="1A40083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587D5B6"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24.0</w:t>
            </w:r>
          </w:p>
        </w:tc>
        <w:tc>
          <w:tcPr>
            <w:tcW w:w="0" w:type="auto"/>
            <w:shd w:val="clear" w:color="auto" w:fill="auto"/>
            <w:vAlign w:val="bottom"/>
          </w:tcPr>
          <w:p w14:paraId="671E75A4" w14:textId="77777777" w:rsidR="0044654F" w:rsidRPr="00863248" w:rsidRDefault="0044654F" w:rsidP="00995AC4">
            <w:pPr>
              <w:rPr>
                <w:rFonts w:ascii="Arial" w:hAnsi="Arial" w:cs="Arial"/>
                <w:sz w:val="16"/>
                <w:szCs w:val="16"/>
              </w:rPr>
            </w:pPr>
            <w:r w:rsidRPr="00863248">
              <w:rPr>
                <w:rFonts w:ascii="Arial" w:hAnsi="Arial" w:cs="Arial"/>
                <w:sz w:val="16"/>
                <w:szCs w:val="16"/>
              </w:rPr>
              <w:t>(1.2)</w:t>
            </w:r>
          </w:p>
        </w:tc>
        <w:tc>
          <w:tcPr>
            <w:tcW w:w="0" w:type="auto"/>
            <w:shd w:val="clear" w:color="auto" w:fill="auto"/>
            <w:vAlign w:val="bottom"/>
          </w:tcPr>
          <w:p w14:paraId="1693FC35"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63F38BF" w14:textId="77777777" w:rsidR="0044654F" w:rsidRPr="00863248" w:rsidRDefault="0044654F" w:rsidP="00995AC4">
            <w:pPr>
              <w:rPr>
                <w:rFonts w:ascii="Arial" w:hAnsi="Arial" w:cs="Arial"/>
                <w:sz w:val="16"/>
                <w:szCs w:val="16"/>
              </w:rPr>
            </w:pPr>
            <w:r w:rsidRPr="00863248">
              <w:rPr>
                <w:rFonts w:ascii="Arial" w:hAnsi="Arial" w:cs="Arial"/>
                <w:sz w:val="16"/>
                <w:szCs w:val="16"/>
              </w:rPr>
              <w:t>1.1</w:t>
            </w:r>
          </w:p>
        </w:tc>
        <w:tc>
          <w:tcPr>
            <w:tcW w:w="0" w:type="auto"/>
            <w:shd w:val="clear" w:color="auto" w:fill="auto"/>
            <w:vAlign w:val="bottom"/>
          </w:tcPr>
          <w:p w14:paraId="0270D9C6" w14:textId="77777777" w:rsidR="0044654F" w:rsidRPr="00863248" w:rsidRDefault="0044654F" w:rsidP="00995AC4">
            <w:pPr>
              <w:rPr>
                <w:rFonts w:ascii="Arial" w:hAnsi="Arial" w:cs="Arial"/>
                <w:sz w:val="16"/>
                <w:szCs w:val="16"/>
              </w:rPr>
            </w:pPr>
            <w:r w:rsidRPr="00863248">
              <w:rPr>
                <w:rFonts w:ascii="Arial" w:hAnsi="Arial" w:cs="Arial"/>
                <w:sz w:val="16"/>
                <w:szCs w:val="16"/>
              </w:rPr>
              <w:t>(0.7-1.6)</w:t>
            </w:r>
          </w:p>
        </w:tc>
        <w:tc>
          <w:tcPr>
            <w:tcW w:w="0" w:type="auto"/>
            <w:shd w:val="clear" w:color="auto" w:fill="auto"/>
            <w:vAlign w:val="bottom"/>
          </w:tcPr>
          <w:p w14:paraId="3E5F210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281CCF3" w14:textId="77777777" w:rsidR="0044654F" w:rsidRPr="00863248" w:rsidRDefault="0044654F" w:rsidP="00995AC4">
            <w:pPr>
              <w:jc w:val="center"/>
              <w:rPr>
                <w:rFonts w:ascii="Arial" w:hAnsi="Arial" w:cs="Arial"/>
                <w:sz w:val="16"/>
                <w:szCs w:val="16"/>
              </w:rPr>
            </w:pPr>
            <w:r>
              <w:rPr>
                <w:rFonts w:ascii="Arial" w:hAnsi="Arial" w:cs="Arial"/>
                <w:sz w:val="16"/>
                <w:szCs w:val="16"/>
              </w:rPr>
              <w:t>(239)</w:t>
            </w:r>
          </w:p>
        </w:tc>
        <w:tc>
          <w:tcPr>
            <w:tcW w:w="0" w:type="auto"/>
            <w:shd w:val="clear" w:color="auto" w:fill="auto"/>
            <w:vAlign w:val="bottom"/>
          </w:tcPr>
          <w:p w14:paraId="28A06FDA"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2DEFD56A"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284</w:t>
            </w:r>
            <w:r>
              <w:rPr>
                <w:rFonts w:ascii="Arial" w:hAnsi="Arial" w:cs="Arial"/>
                <w:sz w:val="16"/>
                <w:szCs w:val="16"/>
              </w:rPr>
              <w:t>)</w:t>
            </w:r>
          </w:p>
        </w:tc>
      </w:tr>
      <w:tr w:rsidR="0044654F" w:rsidRPr="00863248" w14:paraId="6ABF57E7" w14:textId="77777777" w:rsidTr="00995AC4">
        <w:tc>
          <w:tcPr>
            <w:tcW w:w="0" w:type="auto"/>
            <w:shd w:val="clear" w:color="auto" w:fill="auto"/>
            <w:vAlign w:val="bottom"/>
          </w:tcPr>
          <w:p w14:paraId="41BA56C4"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Third year</w:t>
            </w:r>
          </w:p>
        </w:tc>
        <w:tc>
          <w:tcPr>
            <w:tcW w:w="0" w:type="auto"/>
            <w:shd w:val="clear" w:color="auto" w:fill="auto"/>
            <w:vAlign w:val="bottom"/>
          </w:tcPr>
          <w:p w14:paraId="249F84AE"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34.5</w:t>
            </w:r>
          </w:p>
        </w:tc>
        <w:tc>
          <w:tcPr>
            <w:tcW w:w="0" w:type="auto"/>
            <w:shd w:val="clear" w:color="auto" w:fill="auto"/>
            <w:vAlign w:val="bottom"/>
          </w:tcPr>
          <w:p w14:paraId="16B1DB22" w14:textId="77777777" w:rsidR="0044654F" w:rsidRPr="00863248" w:rsidRDefault="0044654F" w:rsidP="00995AC4">
            <w:pPr>
              <w:rPr>
                <w:rFonts w:ascii="Arial" w:hAnsi="Arial" w:cs="Arial"/>
                <w:sz w:val="16"/>
                <w:szCs w:val="16"/>
              </w:rPr>
            </w:pPr>
            <w:r w:rsidRPr="00863248">
              <w:rPr>
                <w:rFonts w:ascii="Arial" w:hAnsi="Arial" w:cs="Arial"/>
                <w:sz w:val="16"/>
                <w:szCs w:val="16"/>
              </w:rPr>
              <w:t>(2.8)</w:t>
            </w:r>
          </w:p>
        </w:tc>
        <w:tc>
          <w:tcPr>
            <w:tcW w:w="0" w:type="auto"/>
            <w:shd w:val="clear" w:color="auto" w:fill="auto"/>
            <w:vAlign w:val="bottom"/>
          </w:tcPr>
          <w:p w14:paraId="40306B9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C9D2BB9"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22.2</w:t>
            </w:r>
          </w:p>
        </w:tc>
        <w:tc>
          <w:tcPr>
            <w:tcW w:w="0" w:type="auto"/>
            <w:shd w:val="clear" w:color="auto" w:fill="auto"/>
            <w:vAlign w:val="bottom"/>
          </w:tcPr>
          <w:p w14:paraId="54A308D6" w14:textId="77777777" w:rsidR="0044654F" w:rsidRPr="00863248" w:rsidRDefault="0044654F" w:rsidP="00995AC4">
            <w:pPr>
              <w:rPr>
                <w:rFonts w:ascii="Arial" w:hAnsi="Arial" w:cs="Arial"/>
                <w:sz w:val="16"/>
                <w:szCs w:val="16"/>
              </w:rPr>
            </w:pPr>
            <w:r w:rsidRPr="00863248">
              <w:rPr>
                <w:rFonts w:ascii="Arial" w:hAnsi="Arial" w:cs="Arial"/>
                <w:sz w:val="16"/>
                <w:szCs w:val="16"/>
              </w:rPr>
              <w:t>(1.1)</w:t>
            </w:r>
          </w:p>
        </w:tc>
        <w:tc>
          <w:tcPr>
            <w:tcW w:w="0" w:type="auto"/>
            <w:shd w:val="clear" w:color="auto" w:fill="auto"/>
            <w:vAlign w:val="bottom"/>
          </w:tcPr>
          <w:p w14:paraId="0D96CF2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D96346E" w14:textId="77777777" w:rsidR="0044654F" w:rsidRPr="00863248" w:rsidRDefault="0044654F" w:rsidP="00995AC4">
            <w:pPr>
              <w:rPr>
                <w:rFonts w:ascii="Arial" w:hAnsi="Arial" w:cs="Arial"/>
                <w:sz w:val="16"/>
                <w:szCs w:val="16"/>
              </w:rPr>
            </w:pPr>
            <w:r w:rsidRPr="00863248">
              <w:rPr>
                <w:rFonts w:ascii="Arial" w:hAnsi="Arial" w:cs="Arial"/>
                <w:sz w:val="16"/>
                <w:szCs w:val="16"/>
              </w:rPr>
              <w:t>1.6</w:t>
            </w:r>
            <w:r>
              <w:rPr>
                <w:rFonts w:ascii="Arial" w:hAnsi="Arial" w:cs="Arial"/>
                <w:sz w:val="16"/>
                <w:szCs w:val="16"/>
              </w:rPr>
              <w:t>*</w:t>
            </w:r>
          </w:p>
        </w:tc>
        <w:tc>
          <w:tcPr>
            <w:tcW w:w="0" w:type="auto"/>
            <w:shd w:val="clear" w:color="auto" w:fill="auto"/>
            <w:vAlign w:val="bottom"/>
          </w:tcPr>
          <w:p w14:paraId="36664650" w14:textId="77777777" w:rsidR="0044654F" w:rsidRPr="00863248" w:rsidRDefault="0044654F" w:rsidP="00995AC4">
            <w:pPr>
              <w:rPr>
                <w:rFonts w:ascii="Arial" w:hAnsi="Arial" w:cs="Arial"/>
                <w:sz w:val="16"/>
                <w:szCs w:val="16"/>
              </w:rPr>
            </w:pPr>
            <w:r w:rsidRPr="00863248">
              <w:rPr>
                <w:rFonts w:ascii="Arial" w:hAnsi="Arial" w:cs="Arial"/>
                <w:sz w:val="16"/>
                <w:szCs w:val="16"/>
              </w:rPr>
              <w:t>(1.2-2.1)</w:t>
            </w:r>
          </w:p>
        </w:tc>
        <w:tc>
          <w:tcPr>
            <w:tcW w:w="0" w:type="auto"/>
            <w:shd w:val="clear" w:color="auto" w:fill="auto"/>
            <w:vAlign w:val="bottom"/>
          </w:tcPr>
          <w:p w14:paraId="0CA449B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5AC1B51" w14:textId="77777777" w:rsidR="0044654F" w:rsidRPr="00863248" w:rsidRDefault="0044654F" w:rsidP="00995AC4">
            <w:pPr>
              <w:jc w:val="center"/>
              <w:rPr>
                <w:rFonts w:ascii="Arial" w:hAnsi="Arial" w:cs="Arial"/>
                <w:sz w:val="16"/>
                <w:szCs w:val="16"/>
              </w:rPr>
            </w:pPr>
            <w:r>
              <w:rPr>
                <w:rFonts w:ascii="Arial" w:hAnsi="Arial" w:cs="Arial"/>
                <w:sz w:val="16"/>
                <w:szCs w:val="16"/>
              </w:rPr>
              <w:t>(297)</w:t>
            </w:r>
          </w:p>
        </w:tc>
        <w:tc>
          <w:tcPr>
            <w:tcW w:w="0" w:type="auto"/>
            <w:shd w:val="clear" w:color="auto" w:fill="auto"/>
            <w:vAlign w:val="bottom"/>
          </w:tcPr>
          <w:p w14:paraId="06A0AA40"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5CB01916"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465</w:t>
            </w:r>
            <w:r>
              <w:rPr>
                <w:rFonts w:ascii="Arial" w:hAnsi="Arial" w:cs="Arial"/>
                <w:sz w:val="16"/>
                <w:szCs w:val="16"/>
              </w:rPr>
              <w:t>)</w:t>
            </w:r>
          </w:p>
        </w:tc>
      </w:tr>
      <w:tr w:rsidR="0044654F" w:rsidRPr="00863248" w14:paraId="09A0ED09" w14:textId="77777777" w:rsidTr="00995AC4">
        <w:tc>
          <w:tcPr>
            <w:tcW w:w="0" w:type="auto"/>
            <w:shd w:val="clear" w:color="auto" w:fill="auto"/>
            <w:vAlign w:val="bottom"/>
          </w:tcPr>
          <w:p w14:paraId="499C1CDF"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More than three years</w:t>
            </w:r>
          </w:p>
        </w:tc>
        <w:tc>
          <w:tcPr>
            <w:tcW w:w="0" w:type="auto"/>
            <w:shd w:val="clear" w:color="auto" w:fill="auto"/>
            <w:vAlign w:val="bottom"/>
          </w:tcPr>
          <w:p w14:paraId="050C7CB1"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38.0</w:t>
            </w:r>
          </w:p>
        </w:tc>
        <w:tc>
          <w:tcPr>
            <w:tcW w:w="0" w:type="auto"/>
            <w:shd w:val="clear" w:color="auto" w:fill="auto"/>
            <w:vAlign w:val="bottom"/>
          </w:tcPr>
          <w:p w14:paraId="4B18586F" w14:textId="77777777" w:rsidR="0044654F" w:rsidRPr="00863248" w:rsidRDefault="0044654F" w:rsidP="00995AC4">
            <w:pPr>
              <w:rPr>
                <w:rFonts w:ascii="Arial" w:hAnsi="Arial" w:cs="Arial"/>
                <w:sz w:val="16"/>
                <w:szCs w:val="16"/>
              </w:rPr>
            </w:pPr>
            <w:r w:rsidRPr="00863248">
              <w:rPr>
                <w:rFonts w:ascii="Arial" w:hAnsi="Arial" w:cs="Arial"/>
                <w:sz w:val="16"/>
                <w:szCs w:val="16"/>
              </w:rPr>
              <w:t>(1.7)</w:t>
            </w:r>
          </w:p>
        </w:tc>
        <w:tc>
          <w:tcPr>
            <w:tcW w:w="0" w:type="auto"/>
            <w:shd w:val="clear" w:color="auto" w:fill="auto"/>
            <w:vAlign w:val="bottom"/>
          </w:tcPr>
          <w:p w14:paraId="000574C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C5D3FE5"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25.6</w:t>
            </w:r>
          </w:p>
        </w:tc>
        <w:tc>
          <w:tcPr>
            <w:tcW w:w="0" w:type="auto"/>
            <w:shd w:val="clear" w:color="auto" w:fill="auto"/>
            <w:vAlign w:val="bottom"/>
          </w:tcPr>
          <w:p w14:paraId="506912FA" w14:textId="77777777" w:rsidR="0044654F" w:rsidRPr="00863248" w:rsidRDefault="0044654F" w:rsidP="00995AC4">
            <w:pPr>
              <w:rPr>
                <w:rFonts w:ascii="Arial" w:hAnsi="Arial" w:cs="Arial"/>
                <w:sz w:val="16"/>
                <w:szCs w:val="16"/>
              </w:rPr>
            </w:pPr>
            <w:r w:rsidRPr="00863248">
              <w:rPr>
                <w:rFonts w:ascii="Arial" w:hAnsi="Arial" w:cs="Arial"/>
                <w:sz w:val="16"/>
                <w:szCs w:val="16"/>
              </w:rPr>
              <w:t>(0.7)</w:t>
            </w:r>
          </w:p>
        </w:tc>
        <w:tc>
          <w:tcPr>
            <w:tcW w:w="0" w:type="auto"/>
            <w:shd w:val="clear" w:color="auto" w:fill="auto"/>
            <w:vAlign w:val="bottom"/>
          </w:tcPr>
          <w:p w14:paraId="6A09DFE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7DF8E04"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7657F4E9" w14:textId="77777777" w:rsidR="0044654F" w:rsidRPr="00863248" w:rsidRDefault="0044654F" w:rsidP="00995AC4">
            <w:pPr>
              <w:rPr>
                <w:rFonts w:ascii="Arial" w:hAnsi="Arial" w:cs="Arial"/>
                <w:sz w:val="16"/>
                <w:szCs w:val="16"/>
              </w:rPr>
            </w:pPr>
            <w:r w:rsidRPr="00863248">
              <w:rPr>
                <w:rFonts w:ascii="Arial" w:hAnsi="Arial" w:cs="Arial"/>
                <w:sz w:val="16"/>
                <w:szCs w:val="16"/>
              </w:rPr>
              <w:t>(1.1-1.7)</w:t>
            </w:r>
          </w:p>
        </w:tc>
        <w:tc>
          <w:tcPr>
            <w:tcW w:w="0" w:type="auto"/>
            <w:shd w:val="clear" w:color="auto" w:fill="auto"/>
            <w:vAlign w:val="bottom"/>
          </w:tcPr>
          <w:p w14:paraId="275B771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AF4B5A6" w14:textId="77777777" w:rsidR="0044654F" w:rsidRPr="00863248" w:rsidRDefault="0044654F" w:rsidP="00995AC4">
            <w:pPr>
              <w:jc w:val="center"/>
              <w:rPr>
                <w:rFonts w:ascii="Arial" w:hAnsi="Arial" w:cs="Arial"/>
                <w:sz w:val="16"/>
                <w:szCs w:val="16"/>
              </w:rPr>
            </w:pPr>
            <w:r>
              <w:rPr>
                <w:rFonts w:ascii="Arial" w:hAnsi="Arial" w:cs="Arial"/>
                <w:sz w:val="16"/>
                <w:szCs w:val="16"/>
              </w:rPr>
              <w:t>(835)</w:t>
            </w:r>
          </w:p>
        </w:tc>
        <w:tc>
          <w:tcPr>
            <w:tcW w:w="0" w:type="auto"/>
            <w:shd w:val="clear" w:color="auto" w:fill="auto"/>
            <w:vAlign w:val="bottom"/>
          </w:tcPr>
          <w:p w14:paraId="18E98AA8"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5279117E"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3</w:t>
            </w:r>
            <w:r>
              <w:rPr>
                <w:rFonts w:ascii="Arial" w:hAnsi="Arial" w:cs="Arial"/>
                <w:sz w:val="16"/>
                <w:szCs w:val="16"/>
              </w:rPr>
              <w:t>,</w:t>
            </w:r>
            <w:r w:rsidRPr="00863248">
              <w:rPr>
                <w:rFonts w:ascii="Arial" w:hAnsi="Arial" w:cs="Arial"/>
                <w:sz w:val="16"/>
                <w:szCs w:val="16"/>
              </w:rPr>
              <w:t>744</w:t>
            </w:r>
            <w:r>
              <w:rPr>
                <w:rFonts w:ascii="Arial" w:hAnsi="Arial" w:cs="Arial"/>
                <w:sz w:val="16"/>
                <w:szCs w:val="16"/>
              </w:rPr>
              <w:t>)</w:t>
            </w:r>
          </w:p>
        </w:tc>
      </w:tr>
      <w:tr w:rsidR="0044654F" w:rsidRPr="00863248" w14:paraId="6B0566BB" w14:textId="77777777" w:rsidTr="00995AC4">
        <w:tc>
          <w:tcPr>
            <w:tcW w:w="0" w:type="auto"/>
            <w:shd w:val="clear" w:color="auto" w:fill="auto"/>
            <w:vAlign w:val="bottom"/>
          </w:tcPr>
          <w:p w14:paraId="7DB23913"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Total</w:t>
            </w:r>
          </w:p>
        </w:tc>
        <w:tc>
          <w:tcPr>
            <w:tcW w:w="0" w:type="auto"/>
            <w:shd w:val="clear" w:color="auto" w:fill="auto"/>
            <w:vAlign w:val="bottom"/>
          </w:tcPr>
          <w:p w14:paraId="394480B1"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36.2</w:t>
            </w:r>
          </w:p>
        </w:tc>
        <w:tc>
          <w:tcPr>
            <w:tcW w:w="0" w:type="auto"/>
            <w:shd w:val="clear" w:color="auto" w:fill="auto"/>
            <w:vAlign w:val="bottom"/>
          </w:tcPr>
          <w:p w14:paraId="1409EAA2" w14:textId="77777777" w:rsidR="0044654F" w:rsidRPr="00863248" w:rsidRDefault="0044654F" w:rsidP="00995AC4">
            <w:pPr>
              <w:rPr>
                <w:rFonts w:ascii="Arial" w:hAnsi="Arial" w:cs="Arial"/>
                <w:sz w:val="16"/>
                <w:szCs w:val="16"/>
              </w:rPr>
            </w:pPr>
            <w:r w:rsidRPr="00863248">
              <w:rPr>
                <w:rFonts w:ascii="Arial" w:hAnsi="Arial" w:cs="Arial"/>
                <w:sz w:val="16"/>
                <w:szCs w:val="16"/>
              </w:rPr>
              <w:t>(1.2)</w:t>
            </w:r>
          </w:p>
        </w:tc>
        <w:tc>
          <w:tcPr>
            <w:tcW w:w="0" w:type="auto"/>
            <w:shd w:val="clear" w:color="auto" w:fill="auto"/>
            <w:vAlign w:val="bottom"/>
          </w:tcPr>
          <w:p w14:paraId="5B7B04A5"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96E05D6"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24.0</w:t>
            </w:r>
          </w:p>
        </w:tc>
        <w:tc>
          <w:tcPr>
            <w:tcW w:w="0" w:type="auto"/>
            <w:shd w:val="clear" w:color="auto" w:fill="auto"/>
            <w:vAlign w:val="bottom"/>
          </w:tcPr>
          <w:p w14:paraId="2CE298B1" w14:textId="77777777" w:rsidR="0044654F" w:rsidRPr="00863248" w:rsidRDefault="0044654F" w:rsidP="00995AC4">
            <w:pPr>
              <w:rPr>
                <w:rFonts w:ascii="Arial" w:hAnsi="Arial" w:cs="Arial"/>
                <w:sz w:val="16"/>
                <w:szCs w:val="16"/>
              </w:rPr>
            </w:pPr>
            <w:r w:rsidRPr="00863248">
              <w:rPr>
                <w:rFonts w:ascii="Arial" w:hAnsi="Arial" w:cs="Arial"/>
                <w:sz w:val="16"/>
                <w:szCs w:val="16"/>
              </w:rPr>
              <w:t>(0.5)</w:t>
            </w:r>
          </w:p>
        </w:tc>
        <w:tc>
          <w:tcPr>
            <w:tcW w:w="0" w:type="auto"/>
            <w:shd w:val="clear" w:color="auto" w:fill="auto"/>
            <w:vAlign w:val="bottom"/>
          </w:tcPr>
          <w:p w14:paraId="0C088FC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F7F7D3C"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18F44163" w14:textId="77777777" w:rsidR="0044654F" w:rsidRPr="00863248" w:rsidRDefault="0044654F" w:rsidP="00995AC4">
            <w:pPr>
              <w:rPr>
                <w:rFonts w:ascii="Arial" w:hAnsi="Arial" w:cs="Arial"/>
                <w:sz w:val="16"/>
                <w:szCs w:val="16"/>
              </w:rPr>
            </w:pPr>
            <w:r w:rsidRPr="00863248">
              <w:rPr>
                <w:rFonts w:ascii="Arial" w:hAnsi="Arial" w:cs="Arial"/>
                <w:sz w:val="16"/>
                <w:szCs w:val="16"/>
              </w:rPr>
              <w:t>(1.3-1.7)</w:t>
            </w:r>
          </w:p>
        </w:tc>
        <w:tc>
          <w:tcPr>
            <w:tcW w:w="0" w:type="auto"/>
            <w:shd w:val="clear" w:color="auto" w:fill="auto"/>
            <w:vAlign w:val="bottom"/>
          </w:tcPr>
          <w:p w14:paraId="6D7D3D9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8B0C6C2" w14:textId="77777777" w:rsidR="0044654F" w:rsidRPr="00863248" w:rsidRDefault="0044654F" w:rsidP="00995AC4">
            <w:pPr>
              <w:jc w:val="center"/>
              <w:rPr>
                <w:rFonts w:ascii="Arial" w:hAnsi="Arial" w:cs="Arial"/>
                <w:sz w:val="16"/>
                <w:szCs w:val="16"/>
              </w:rPr>
            </w:pPr>
            <w:r>
              <w:rPr>
                <w:rFonts w:ascii="Arial" w:hAnsi="Arial" w:cs="Arial"/>
                <w:sz w:val="16"/>
                <w:szCs w:val="16"/>
              </w:rPr>
              <w:t>(1,503)</w:t>
            </w:r>
          </w:p>
        </w:tc>
        <w:tc>
          <w:tcPr>
            <w:tcW w:w="0" w:type="auto"/>
            <w:shd w:val="clear" w:color="auto" w:fill="auto"/>
            <w:vAlign w:val="bottom"/>
          </w:tcPr>
          <w:p w14:paraId="30C5F8E3"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5E9F269"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7</w:t>
            </w:r>
            <w:r>
              <w:rPr>
                <w:rFonts w:ascii="Arial" w:hAnsi="Arial" w:cs="Arial"/>
                <w:sz w:val="16"/>
                <w:szCs w:val="16"/>
              </w:rPr>
              <w:t>,</w:t>
            </w:r>
            <w:r w:rsidRPr="00863248">
              <w:rPr>
                <w:rFonts w:ascii="Arial" w:hAnsi="Arial" w:cs="Arial"/>
                <w:sz w:val="16"/>
                <w:szCs w:val="16"/>
              </w:rPr>
              <w:t>197</w:t>
            </w:r>
            <w:r>
              <w:rPr>
                <w:rFonts w:ascii="Arial" w:hAnsi="Arial" w:cs="Arial"/>
                <w:sz w:val="16"/>
                <w:szCs w:val="16"/>
              </w:rPr>
              <w:t>)</w:t>
            </w:r>
          </w:p>
        </w:tc>
      </w:tr>
      <w:tr w:rsidR="0044654F" w:rsidRPr="00863248" w14:paraId="445058A3" w14:textId="77777777" w:rsidTr="00995AC4">
        <w:tc>
          <w:tcPr>
            <w:tcW w:w="0" w:type="auto"/>
            <w:shd w:val="clear" w:color="auto" w:fill="auto"/>
            <w:vAlign w:val="bottom"/>
          </w:tcPr>
          <w:p w14:paraId="494303CD" w14:textId="77777777" w:rsidR="0044654F" w:rsidRPr="00863248" w:rsidRDefault="0044654F" w:rsidP="00995AC4">
            <w:pPr>
              <w:rPr>
                <w:rFonts w:ascii="Arial" w:hAnsi="Arial" w:cs="Arial"/>
                <w:bCs/>
                <w:sz w:val="16"/>
                <w:szCs w:val="16"/>
              </w:rPr>
            </w:pPr>
            <w:r w:rsidRPr="00863248">
              <w:rPr>
                <w:rFonts w:ascii="Arial" w:hAnsi="Arial" w:cs="Arial"/>
                <w:bCs/>
                <w:sz w:val="16"/>
                <w:szCs w:val="16"/>
              </w:rPr>
              <w:t>Victimization SLE</w:t>
            </w:r>
          </w:p>
        </w:tc>
        <w:tc>
          <w:tcPr>
            <w:tcW w:w="0" w:type="auto"/>
            <w:shd w:val="clear" w:color="auto" w:fill="auto"/>
            <w:vAlign w:val="bottom"/>
          </w:tcPr>
          <w:p w14:paraId="2AF5B0A8"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2E86E71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85B15F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966BE09"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65952B2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6A610E6"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BE32032"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356F36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9C5B7E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12DC754"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6444BF40"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C69DD02" w14:textId="77777777" w:rsidR="0044654F" w:rsidRPr="00863248" w:rsidRDefault="0044654F" w:rsidP="00995AC4">
            <w:pPr>
              <w:jc w:val="center"/>
              <w:rPr>
                <w:rFonts w:ascii="Arial" w:hAnsi="Arial" w:cs="Arial"/>
                <w:sz w:val="16"/>
                <w:szCs w:val="16"/>
              </w:rPr>
            </w:pPr>
          </w:p>
        </w:tc>
      </w:tr>
      <w:tr w:rsidR="0044654F" w:rsidRPr="00863248" w14:paraId="5BAA1075" w14:textId="77777777" w:rsidTr="00995AC4">
        <w:tc>
          <w:tcPr>
            <w:tcW w:w="0" w:type="auto"/>
            <w:shd w:val="clear" w:color="auto" w:fill="auto"/>
            <w:vAlign w:val="bottom"/>
          </w:tcPr>
          <w:p w14:paraId="596546EC"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First year</w:t>
            </w:r>
          </w:p>
        </w:tc>
        <w:tc>
          <w:tcPr>
            <w:tcW w:w="0" w:type="auto"/>
            <w:shd w:val="clear" w:color="auto" w:fill="auto"/>
            <w:vAlign w:val="bottom"/>
          </w:tcPr>
          <w:p w14:paraId="1D5EA02E"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10.3</w:t>
            </w:r>
          </w:p>
        </w:tc>
        <w:tc>
          <w:tcPr>
            <w:tcW w:w="0" w:type="auto"/>
            <w:shd w:val="clear" w:color="auto" w:fill="auto"/>
            <w:vAlign w:val="bottom"/>
          </w:tcPr>
          <w:p w14:paraId="5233D363" w14:textId="77777777" w:rsidR="0044654F" w:rsidRPr="00863248" w:rsidRDefault="0044654F" w:rsidP="00995AC4">
            <w:pPr>
              <w:rPr>
                <w:rFonts w:ascii="Arial" w:hAnsi="Arial" w:cs="Arial"/>
                <w:sz w:val="16"/>
                <w:szCs w:val="16"/>
              </w:rPr>
            </w:pPr>
            <w:r w:rsidRPr="00863248">
              <w:rPr>
                <w:rFonts w:ascii="Arial" w:hAnsi="Arial" w:cs="Arial"/>
                <w:sz w:val="16"/>
                <w:szCs w:val="16"/>
              </w:rPr>
              <w:t>(2.7)</w:t>
            </w:r>
          </w:p>
        </w:tc>
        <w:tc>
          <w:tcPr>
            <w:tcW w:w="0" w:type="auto"/>
            <w:shd w:val="clear" w:color="auto" w:fill="auto"/>
            <w:vAlign w:val="bottom"/>
          </w:tcPr>
          <w:p w14:paraId="29414C2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913C0D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4.5</w:t>
            </w:r>
          </w:p>
        </w:tc>
        <w:tc>
          <w:tcPr>
            <w:tcW w:w="0" w:type="auto"/>
            <w:shd w:val="clear" w:color="auto" w:fill="auto"/>
            <w:vAlign w:val="bottom"/>
          </w:tcPr>
          <w:p w14:paraId="15DB0E25" w14:textId="77777777" w:rsidR="0044654F" w:rsidRPr="00863248" w:rsidRDefault="0044654F" w:rsidP="00995AC4">
            <w:pPr>
              <w:rPr>
                <w:rFonts w:ascii="Arial" w:hAnsi="Arial" w:cs="Arial"/>
                <w:sz w:val="16"/>
                <w:szCs w:val="16"/>
              </w:rPr>
            </w:pPr>
            <w:r w:rsidRPr="00863248">
              <w:rPr>
                <w:rFonts w:ascii="Arial" w:hAnsi="Arial" w:cs="Arial"/>
                <w:sz w:val="16"/>
                <w:szCs w:val="16"/>
              </w:rPr>
              <w:t>(0.8)</w:t>
            </w:r>
          </w:p>
        </w:tc>
        <w:tc>
          <w:tcPr>
            <w:tcW w:w="0" w:type="auto"/>
            <w:shd w:val="clear" w:color="auto" w:fill="auto"/>
            <w:vAlign w:val="bottom"/>
          </w:tcPr>
          <w:p w14:paraId="0FBA60D6"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C21987A" w14:textId="77777777" w:rsidR="0044654F" w:rsidRPr="00863248" w:rsidRDefault="0044654F" w:rsidP="00995AC4">
            <w:pPr>
              <w:rPr>
                <w:rFonts w:ascii="Arial" w:hAnsi="Arial" w:cs="Arial"/>
                <w:sz w:val="16"/>
                <w:szCs w:val="16"/>
              </w:rPr>
            </w:pPr>
            <w:r w:rsidRPr="00863248">
              <w:rPr>
                <w:rFonts w:ascii="Arial" w:hAnsi="Arial" w:cs="Arial"/>
                <w:sz w:val="16"/>
                <w:szCs w:val="16"/>
              </w:rPr>
              <w:t>2.3</w:t>
            </w:r>
          </w:p>
        </w:tc>
        <w:tc>
          <w:tcPr>
            <w:tcW w:w="0" w:type="auto"/>
            <w:shd w:val="clear" w:color="auto" w:fill="auto"/>
            <w:vAlign w:val="bottom"/>
          </w:tcPr>
          <w:p w14:paraId="2FE37D01" w14:textId="77777777" w:rsidR="0044654F" w:rsidRPr="00863248" w:rsidRDefault="0044654F" w:rsidP="00995AC4">
            <w:pPr>
              <w:rPr>
                <w:rFonts w:ascii="Arial" w:hAnsi="Arial" w:cs="Arial"/>
                <w:sz w:val="16"/>
                <w:szCs w:val="16"/>
              </w:rPr>
            </w:pPr>
            <w:r w:rsidRPr="00863248">
              <w:rPr>
                <w:rFonts w:ascii="Arial" w:hAnsi="Arial" w:cs="Arial"/>
                <w:sz w:val="16"/>
                <w:szCs w:val="16"/>
              </w:rPr>
              <w:t>(1.0-5.6)</w:t>
            </w:r>
          </w:p>
        </w:tc>
        <w:tc>
          <w:tcPr>
            <w:tcW w:w="0" w:type="auto"/>
            <w:shd w:val="clear" w:color="auto" w:fill="auto"/>
            <w:vAlign w:val="bottom"/>
          </w:tcPr>
          <w:p w14:paraId="453F4C6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863F33A"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132</w:t>
            </w:r>
            <w:r>
              <w:rPr>
                <w:rFonts w:ascii="Arial" w:hAnsi="Arial" w:cs="Arial"/>
                <w:sz w:val="16"/>
                <w:szCs w:val="16"/>
              </w:rPr>
              <w:t>)</w:t>
            </w:r>
          </w:p>
        </w:tc>
        <w:tc>
          <w:tcPr>
            <w:tcW w:w="0" w:type="auto"/>
            <w:shd w:val="clear" w:color="auto" w:fill="auto"/>
            <w:vAlign w:val="bottom"/>
          </w:tcPr>
          <w:p w14:paraId="1D76B4B1"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6DFE9BC0" w14:textId="77777777" w:rsidR="0044654F" w:rsidRPr="00863248" w:rsidRDefault="0044654F" w:rsidP="00995AC4">
            <w:pPr>
              <w:jc w:val="center"/>
              <w:rPr>
                <w:rFonts w:ascii="Arial" w:hAnsi="Arial" w:cs="Arial"/>
                <w:sz w:val="16"/>
                <w:szCs w:val="16"/>
              </w:rPr>
            </w:pPr>
            <w:r>
              <w:rPr>
                <w:rFonts w:ascii="Arial" w:hAnsi="Arial" w:cs="Arial"/>
                <w:sz w:val="16"/>
                <w:szCs w:val="16"/>
              </w:rPr>
              <w:t>(704)</w:t>
            </w:r>
          </w:p>
        </w:tc>
      </w:tr>
      <w:tr w:rsidR="0044654F" w:rsidRPr="00863248" w14:paraId="0250C683" w14:textId="77777777" w:rsidTr="00995AC4">
        <w:tc>
          <w:tcPr>
            <w:tcW w:w="0" w:type="auto"/>
            <w:shd w:val="clear" w:color="auto" w:fill="auto"/>
            <w:vAlign w:val="bottom"/>
          </w:tcPr>
          <w:p w14:paraId="26462E26"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Second year</w:t>
            </w:r>
          </w:p>
        </w:tc>
        <w:tc>
          <w:tcPr>
            <w:tcW w:w="0" w:type="auto"/>
            <w:shd w:val="clear" w:color="auto" w:fill="auto"/>
            <w:vAlign w:val="bottom"/>
          </w:tcPr>
          <w:p w14:paraId="6D6532E1"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5.3</w:t>
            </w:r>
          </w:p>
        </w:tc>
        <w:tc>
          <w:tcPr>
            <w:tcW w:w="0" w:type="auto"/>
            <w:shd w:val="clear" w:color="auto" w:fill="auto"/>
            <w:vAlign w:val="bottom"/>
          </w:tcPr>
          <w:p w14:paraId="5E5DE217" w14:textId="77777777" w:rsidR="0044654F" w:rsidRPr="00863248" w:rsidRDefault="0044654F" w:rsidP="00995AC4">
            <w:pPr>
              <w:rPr>
                <w:rFonts w:ascii="Arial" w:hAnsi="Arial" w:cs="Arial"/>
                <w:sz w:val="16"/>
                <w:szCs w:val="16"/>
              </w:rPr>
            </w:pPr>
            <w:r w:rsidRPr="00863248">
              <w:rPr>
                <w:rFonts w:ascii="Arial" w:hAnsi="Arial" w:cs="Arial"/>
                <w:sz w:val="16"/>
                <w:szCs w:val="16"/>
              </w:rPr>
              <w:t>(1.5)</w:t>
            </w:r>
          </w:p>
        </w:tc>
        <w:tc>
          <w:tcPr>
            <w:tcW w:w="0" w:type="auto"/>
            <w:shd w:val="clear" w:color="auto" w:fill="auto"/>
            <w:vAlign w:val="bottom"/>
          </w:tcPr>
          <w:p w14:paraId="52B76C0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1B893B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5.7</w:t>
            </w:r>
          </w:p>
        </w:tc>
        <w:tc>
          <w:tcPr>
            <w:tcW w:w="0" w:type="auto"/>
            <w:shd w:val="clear" w:color="auto" w:fill="auto"/>
            <w:vAlign w:val="bottom"/>
          </w:tcPr>
          <w:p w14:paraId="0108F79C" w14:textId="77777777" w:rsidR="0044654F" w:rsidRPr="00863248" w:rsidRDefault="0044654F" w:rsidP="00995AC4">
            <w:pPr>
              <w:rPr>
                <w:rFonts w:ascii="Arial" w:hAnsi="Arial" w:cs="Arial"/>
                <w:sz w:val="16"/>
                <w:szCs w:val="16"/>
              </w:rPr>
            </w:pPr>
            <w:r w:rsidRPr="00863248">
              <w:rPr>
                <w:rFonts w:ascii="Arial" w:hAnsi="Arial" w:cs="Arial"/>
                <w:sz w:val="16"/>
                <w:szCs w:val="16"/>
              </w:rPr>
              <w:t>(0.7)</w:t>
            </w:r>
          </w:p>
        </w:tc>
        <w:tc>
          <w:tcPr>
            <w:tcW w:w="0" w:type="auto"/>
            <w:shd w:val="clear" w:color="auto" w:fill="auto"/>
            <w:vAlign w:val="bottom"/>
          </w:tcPr>
          <w:p w14:paraId="500FBA6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66E7A4E" w14:textId="77777777" w:rsidR="0044654F" w:rsidRPr="00863248" w:rsidRDefault="0044654F" w:rsidP="00995AC4">
            <w:pPr>
              <w:rPr>
                <w:rFonts w:ascii="Arial" w:hAnsi="Arial" w:cs="Arial"/>
                <w:sz w:val="16"/>
                <w:szCs w:val="16"/>
              </w:rPr>
            </w:pPr>
            <w:r w:rsidRPr="00863248">
              <w:rPr>
                <w:rFonts w:ascii="Arial" w:hAnsi="Arial" w:cs="Arial"/>
                <w:sz w:val="16"/>
                <w:szCs w:val="16"/>
              </w:rPr>
              <w:t>0.9</w:t>
            </w:r>
          </w:p>
        </w:tc>
        <w:tc>
          <w:tcPr>
            <w:tcW w:w="0" w:type="auto"/>
            <w:shd w:val="clear" w:color="auto" w:fill="auto"/>
            <w:vAlign w:val="bottom"/>
          </w:tcPr>
          <w:p w14:paraId="5756B776" w14:textId="77777777" w:rsidR="0044654F" w:rsidRPr="00863248" w:rsidRDefault="0044654F" w:rsidP="00995AC4">
            <w:pPr>
              <w:rPr>
                <w:rFonts w:ascii="Arial" w:hAnsi="Arial" w:cs="Arial"/>
                <w:sz w:val="16"/>
                <w:szCs w:val="16"/>
              </w:rPr>
            </w:pPr>
            <w:r w:rsidRPr="00863248">
              <w:rPr>
                <w:rFonts w:ascii="Arial" w:hAnsi="Arial" w:cs="Arial"/>
                <w:sz w:val="16"/>
                <w:szCs w:val="16"/>
              </w:rPr>
              <w:t>(0.4-2.1)</w:t>
            </w:r>
          </w:p>
        </w:tc>
        <w:tc>
          <w:tcPr>
            <w:tcW w:w="0" w:type="auto"/>
            <w:shd w:val="clear" w:color="auto" w:fill="auto"/>
            <w:vAlign w:val="bottom"/>
          </w:tcPr>
          <w:p w14:paraId="34C8FB6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D60F6C9" w14:textId="77777777" w:rsidR="0044654F" w:rsidRPr="00863248" w:rsidRDefault="0044654F" w:rsidP="00995AC4">
            <w:pPr>
              <w:jc w:val="center"/>
              <w:rPr>
                <w:rFonts w:ascii="Arial" w:hAnsi="Arial" w:cs="Arial"/>
                <w:sz w:val="16"/>
                <w:szCs w:val="16"/>
              </w:rPr>
            </w:pPr>
            <w:r>
              <w:rPr>
                <w:rFonts w:ascii="Arial" w:hAnsi="Arial" w:cs="Arial"/>
                <w:sz w:val="16"/>
                <w:szCs w:val="16"/>
              </w:rPr>
              <w:t>(239)</w:t>
            </w:r>
          </w:p>
        </w:tc>
        <w:tc>
          <w:tcPr>
            <w:tcW w:w="0" w:type="auto"/>
            <w:shd w:val="clear" w:color="auto" w:fill="auto"/>
            <w:vAlign w:val="bottom"/>
          </w:tcPr>
          <w:p w14:paraId="2BE82D20"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0517EFA2"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284</w:t>
            </w:r>
            <w:r>
              <w:rPr>
                <w:rFonts w:ascii="Arial" w:hAnsi="Arial" w:cs="Arial"/>
                <w:sz w:val="16"/>
                <w:szCs w:val="16"/>
              </w:rPr>
              <w:t>)</w:t>
            </w:r>
          </w:p>
        </w:tc>
      </w:tr>
      <w:tr w:rsidR="0044654F" w:rsidRPr="00863248" w14:paraId="2CD0AED5" w14:textId="77777777" w:rsidTr="00995AC4">
        <w:tc>
          <w:tcPr>
            <w:tcW w:w="0" w:type="auto"/>
            <w:shd w:val="clear" w:color="auto" w:fill="auto"/>
            <w:vAlign w:val="bottom"/>
          </w:tcPr>
          <w:p w14:paraId="6FDC4CF4"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Third year</w:t>
            </w:r>
          </w:p>
        </w:tc>
        <w:tc>
          <w:tcPr>
            <w:tcW w:w="0" w:type="auto"/>
            <w:shd w:val="clear" w:color="auto" w:fill="auto"/>
            <w:vAlign w:val="bottom"/>
          </w:tcPr>
          <w:p w14:paraId="718123C7"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6.6</w:t>
            </w:r>
          </w:p>
        </w:tc>
        <w:tc>
          <w:tcPr>
            <w:tcW w:w="0" w:type="auto"/>
            <w:shd w:val="clear" w:color="auto" w:fill="auto"/>
            <w:vAlign w:val="bottom"/>
          </w:tcPr>
          <w:p w14:paraId="024672DF" w14:textId="77777777" w:rsidR="0044654F" w:rsidRPr="00863248" w:rsidRDefault="0044654F" w:rsidP="00995AC4">
            <w:pPr>
              <w:rPr>
                <w:rFonts w:ascii="Arial" w:hAnsi="Arial" w:cs="Arial"/>
                <w:sz w:val="16"/>
                <w:szCs w:val="16"/>
              </w:rPr>
            </w:pPr>
            <w:r w:rsidRPr="00863248">
              <w:rPr>
                <w:rFonts w:ascii="Arial" w:hAnsi="Arial" w:cs="Arial"/>
                <w:sz w:val="16"/>
                <w:szCs w:val="16"/>
              </w:rPr>
              <w:t>(1.4)</w:t>
            </w:r>
          </w:p>
        </w:tc>
        <w:tc>
          <w:tcPr>
            <w:tcW w:w="0" w:type="auto"/>
            <w:shd w:val="clear" w:color="auto" w:fill="auto"/>
            <w:vAlign w:val="bottom"/>
          </w:tcPr>
          <w:p w14:paraId="63B185F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C6C397C"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3.9</w:t>
            </w:r>
          </w:p>
        </w:tc>
        <w:tc>
          <w:tcPr>
            <w:tcW w:w="0" w:type="auto"/>
            <w:shd w:val="clear" w:color="auto" w:fill="auto"/>
            <w:vAlign w:val="bottom"/>
          </w:tcPr>
          <w:p w14:paraId="4EE606BD" w14:textId="77777777" w:rsidR="0044654F" w:rsidRPr="00863248" w:rsidRDefault="0044654F" w:rsidP="00995AC4">
            <w:pPr>
              <w:rPr>
                <w:rFonts w:ascii="Arial" w:hAnsi="Arial" w:cs="Arial"/>
                <w:sz w:val="16"/>
                <w:szCs w:val="16"/>
              </w:rPr>
            </w:pPr>
            <w:r w:rsidRPr="00863248">
              <w:rPr>
                <w:rFonts w:ascii="Arial" w:hAnsi="Arial" w:cs="Arial"/>
                <w:sz w:val="16"/>
                <w:szCs w:val="16"/>
              </w:rPr>
              <w:t>(0.5)</w:t>
            </w:r>
          </w:p>
        </w:tc>
        <w:tc>
          <w:tcPr>
            <w:tcW w:w="0" w:type="auto"/>
            <w:shd w:val="clear" w:color="auto" w:fill="auto"/>
            <w:vAlign w:val="bottom"/>
          </w:tcPr>
          <w:p w14:paraId="699D5F71"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56369A3" w14:textId="77777777" w:rsidR="0044654F" w:rsidRPr="00863248" w:rsidRDefault="0044654F" w:rsidP="00995AC4">
            <w:pPr>
              <w:rPr>
                <w:rFonts w:ascii="Arial" w:hAnsi="Arial" w:cs="Arial"/>
                <w:sz w:val="16"/>
                <w:szCs w:val="16"/>
              </w:rPr>
            </w:pPr>
            <w:r w:rsidRPr="00863248">
              <w:rPr>
                <w:rFonts w:ascii="Arial" w:hAnsi="Arial" w:cs="Arial"/>
                <w:sz w:val="16"/>
                <w:szCs w:val="16"/>
              </w:rPr>
              <w:t>1.7</w:t>
            </w:r>
          </w:p>
        </w:tc>
        <w:tc>
          <w:tcPr>
            <w:tcW w:w="0" w:type="auto"/>
            <w:shd w:val="clear" w:color="auto" w:fill="auto"/>
            <w:vAlign w:val="bottom"/>
          </w:tcPr>
          <w:p w14:paraId="61D86828" w14:textId="77777777" w:rsidR="0044654F" w:rsidRPr="00863248" w:rsidRDefault="0044654F" w:rsidP="00995AC4">
            <w:pPr>
              <w:rPr>
                <w:rFonts w:ascii="Arial" w:hAnsi="Arial" w:cs="Arial"/>
                <w:sz w:val="16"/>
                <w:szCs w:val="16"/>
              </w:rPr>
            </w:pPr>
            <w:r w:rsidRPr="00863248">
              <w:rPr>
                <w:rFonts w:ascii="Arial" w:hAnsi="Arial" w:cs="Arial"/>
                <w:sz w:val="16"/>
                <w:szCs w:val="16"/>
              </w:rPr>
              <w:t>(0.8-3.5)</w:t>
            </w:r>
          </w:p>
        </w:tc>
        <w:tc>
          <w:tcPr>
            <w:tcW w:w="0" w:type="auto"/>
            <w:shd w:val="clear" w:color="auto" w:fill="auto"/>
            <w:vAlign w:val="bottom"/>
          </w:tcPr>
          <w:p w14:paraId="4620AD7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EAC378D" w14:textId="77777777" w:rsidR="0044654F" w:rsidRPr="00863248" w:rsidRDefault="0044654F" w:rsidP="00995AC4">
            <w:pPr>
              <w:jc w:val="center"/>
              <w:rPr>
                <w:rFonts w:ascii="Arial" w:hAnsi="Arial" w:cs="Arial"/>
                <w:sz w:val="16"/>
                <w:szCs w:val="16"/>
              </w:rPr>
            </w:pPr>
            <w:r>
              <w:rPr>
                <w:rFonts w:ascii="Arial" w:hAnsi="Arial" w:cs="Arial"/>
                <w:sz w:val="16"/>
                <w:szCs w:val="16"/>
              </w:rPr>
              <w:t>(297)</w:t>
            </w:r>
          </w:p>
        </w:tc>
        <w:tc>
          <w:tcPr>
            <w:tcW w:w="0" w:type="auto"/>
            <w:shd w:val="clear" w:color="auto" w:fill="auto"/>
            <w:vAlign w:val="bottom"/>
          </w:tcPr>
          <w:p w14:paraId="5FDBFD54"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59268F1"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465</w:t>
            </w:r>
            <w:r>
              <w:rPr>
                <w:rFonts w:ascii="Arial" w:hAnsi="Arial" w:cs="Arial"/>
                <w:sz w:val="16"/>
                <w:szCs w:val="16"/>
              </w:rPr>
              <w:t>)</w:t>
            </w:r>
          </w:p>
        </w:tc>
      </w:tr>
      <w:tr w:rsidR="0044654F" w:rsidRPr="00863248" w14:paraId="2B0239E6" w14:textId="77777777" w:rsidTr="00995AC4">
        <w:tc>
          <w:tcPr>
            <w:tcW w:w="0" w:type="auto"/>
            <w:shd w:val="clear" w:color="auto" w:fill="auto"/>
            <w:vAlign w:val="bottom"/>
          </w:tcPr>
          <w:p w14:paraId="5CCFED94"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More than three years</w:t>
            </w:r>
          </w:p>
        </w:tc>
        <w:tc>
          <w:tcPr>
            <w:tcW w:w="0" w:type="auto"/>
            <w:shd w:val="clear" w:color="auto" w:fill="auto"/>
            <w:vAlign w:val="bottom"/>
          </w:tcPr>
          <w:p w14:paraId="2FDA3C8E"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11.0</w:t>
            </w:r>
          </w:p>
        </w:tc>
        <w:tc>
          <w:tcPr>
            <w:tcW w:w="0" w:type="auto"/>
            <w:shd w:val="clear" w:color="auto" w:fill="auto"/>
            <w:vAlign w:val="bottom"/>
          </w:tcPr>
          <w:p w14:paraId="6251DBBD" w14:textId="77777777" w:rsidR="0044654F" w:rsidRPr="00863248" w:rsidRDefault="0044654F" w:rsidP="00995AC4">
            <w:pPr>
              <w:rPr>
                <w:rFonts w:ascii="Arial" w:hAnsi="Arial" w:cs="Arial"/>
                <w:sz w:val="16"/>
                <w:szCs w:val="16"/>
              </w:rPr>
            </w:pPr>
            <w:r w:rsidRPr="00863248">
              <w:rPr>
                <w:rFonts w:ascii="Arial" w:hAnsi="Arial" w:cs="Arial"/>
                <w:sz w:val="16"/>
                <w:szCs w:val="16"/>
              </w:rPr>
              <w:t>(1.1)</w:t>
            </w:r>
          </w:p>
        </w:tc>
        <w:tc>
          <w:tcPr>
            <w:tcW w:w="0" w:type="auto"/>
            <w:shd w:val="clear" w:color="auto" w:fill="auto"/>
            <w:vAlign w:val="bottom"/>
          </w:tcPr>
          <w:p w14:paraId="7967DEC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0DAD243"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5.3</w:t>
            </w:r>
          </w:p>
        </w:tc>
        <w:tc>
          <w:tcPr>
            <w:tcW w:w="0" w:type="auto"/>
            <w:shd w:val="clear" w:color="auto" w:fill="auto"/>
            <w:vAlign w:val="bottom"/>
          </w:tcPr>
          <w:p w14:paraId="05C116F4" w14:textId="77777777" w:rsidR="0044654F" w:rsidRPr="00863248" w:rsidRDefault="0044654F" w:rsidP="00995AC4">
            <w:pPr>
              <w:rPr>
                <w:rFonts w:ascii="Arial" w:hAnsi="Arial" w:cs="Arial"/>
                <w:sz w:val="16"/>
                <w:szCs w:val="16"/>
              </w:rPr>
            </w:pPr>
            <w:r w:rsidRPr="00863248">
              <w:rPr>
                <w:rFonts w:ascii="Arial" w:hAnsi="Arial" w:cs="Arial"/>
                <w:sz w:val="16"/>
                <w:szCs w:val="16"/>
              </w:rPr>
              <w:t>(0.4)</w:t>
            </w:r>
          </w:p>
        </w:tc>
        <w:tc>
          <w:tcPr>
            <w:tcW w:w="0" w:type="auto"/>
            <w:shd w:val="clear" w:color="auto" w:fill="auto"/>
            <w:vAlign w:val="bottom"/>
          </w:tcPr>
          <w:p w14:paraId="5B9A547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AA78AE3" w14:textId="77777777" w:rsidR="0044654F" w:rsidRPr="00863248" w:rsidRDefault="0044654F" w:rsidP="00995AC4">
            <w:pPr>
              <w:rPr>
                <w:rFonts w:ascii="Arial" w:hAnsi="Arial" w:cs="Arial"/>
                <w:sz w:val="16"/>
                <w:szCs w:val="16"/>
              </w:rPr>
            </w:pPr>
            <w:r w:rsidRPr="00863248">
              <w:rPr>
                <w:rFonts w:ascii="Arial" w:hAnsi="Arial" w:cs="Arial"/>
                <w:sz w:val="16"/>
                <w:szCs w:val="16"/>
              </w:rPr>
              <w:t>2.1</w:t>
            </w:r>
            <w:r>
              <w:rPr>
                <w:rFonts w:ascii="Arial" w:hAnsi="Arial" w:cs="Arial"/>
                <w:sz w:val="16"/>
                <w:szCs w:val="16"/>
              </w:rPr>
              <w:t>*</w:t>
            </w:r>
          </w:p>
        </w:tc>
        <w:tc>
          <w:tcPr>
            <w:tcW w:w="0" w:type="auto"/>
            <w:shd w:val="clear" w:color="auto" w:fill="auto"/>
            <w:vAlign w:val="bottom"/>
          </w:tcPr>
          <w:p w14:paraId="1887F3A5" w14:textId="77777777" w:rsidR="0044654F" w:rsidRPr="00863248" w:rsidRDefault="0044654F" w:rsidP="00995AC4">
            <w:pPr>
              <w:rPr>
                <w:rFonts w:ascii="Arial" w:hAnsi="Arial" w:cs="Arial"/>
                <w:sz w:val="16"/>
                <w:szCs w:val="16"/>
              </w:rPr>
            </w:pPr>
            <w:r w:rsidRPr="00863248">
              <w:rPr>
                <w:rFonts w:ascii="Arial" w:hAnsi="Arial" w:cs="Arial"/>
                <w:sz w:val="16"/>
                <w:szCs w:val="16"/>
              </w:rPr>
              <w:t>(1.4-3.2)</w:t>
            </w:r>
          </w:p>
        </w:tc>
        <w:tc>
          <w:tcPr>
            <w:tcW w:w="0" w:type="auto"/>
            <w:shd w:val="clear" w:color="auto" w:fill="auto"/>
            <w:vAlign w:val="bottom"/>
          </w:tcPr>
          <w:p w14:paraId="329AB7D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48C7897" w14:textId="77777777" w:rsidR="0044654F" w:rsidRPr="00863248" w:rsidRDefault="0044654F" w:rsidP="00995AC4">
            <w:pPr>
              <w:jc w:val="center"/>
              <w:rPr>
                <w:rFonts w:ascii="Arial" w:hAnsi="Arial" w:cs="Arial"/>
                <w:sz w:val="16"/>
                <w:szCs w:val="16"/>
              </w:rPr>
            </w:pPr>
            <w:r>
              <w:rPr>
                <w:rFonts w:ascii="Arial" w:hAnsi="Arial" w:cs="Arial"/>
                <w:sz w:val="16"/>
                <w:szCs w:val="16"/>
              </w:rPr>
              <w:t>(835)</w:t>
            </w:r>
          </w:p>
        </w:tc>
        <w:tc>
          <w:tcPr>
            <w:tcW w:w="0" w:type="auto"/>
            <w:shd w:val="clear" w:color="auto" w:fill="auto"/>
            <w:vAlign w:val="bottom"/>
          </w:tcPr>
          <w:p w14:paraId="4BFB3ADB"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000DC319"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3</w:t>
            </w:r>
            <w:r>
              <w:rPr>
                <w:rFonts w:ascii="Arial" w:hAnsi="Arial" w:cs="Arial"/>
                <w:sz w:val="16"/>
                <w:szCs w:val="16"/>
              </w:rPr>
              <w:t>,</w:t>
            </w:r>
            <w:r w:rsidRPr="00863248">
              <w:rPr>
                <w:rFonts w:ascii="Arial" w:hAnsi="Arial" w:cs="Arial"/>
                <w:sz w:val="16"/>
                <w:szCs w:val="16"/>
              </w:rPr>
              <w:t>744</w:t>
            </w:r>
            <w:r>
              <w:rPr>
                <w:rFonts w:ascii="Arial" w:hAnsi="Arial" w:cs="Arial"/>
                <w:sz w:val="16"/>
                <w:szCs w:val="16"/>
              </w:rPr>
              <w:t>)</w:t>
            </w:r>
          </w:p>
        </w:tc>
      </w:tr>
      <w:tr w:rsidR="0044654F" w:rsidRPr="00863248" w14:paraId="5BEEC2C6" w14:textId="77777777" w:rsidTr="00995AC4">
        <w:tc>
          <w:tcPr>
            <w:tcW w:w="0" w:type="auto"/>
            <w:shd w:val="clear" w:color="auto" w:fill="auto"/>
            <w:vAlign w:val="bottom"/>
          </w:tcPr>
          <w:p w14:paraId="0F73FFA8"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Total</w:t>
            </w:r>
          </w:p>
        </w:tc>
        <w:tc>
          <w:tcPr>
            <w:tcW w:w="0" w:type="auto"/>
            <w:shd w:val="clear" w:color="auto" w:fill="auto"/>
            <w:vAlign w:val="bottom"/>
          </w:tcPr>
          <w:p w14:paraId="70237BA3"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9.4</w:t>
            </w:r>
          </w:p>
        </w:tc>
        <w:tc>
          <w:tcPr>
            <w:tcW w:w="0" w:type="auto"/>
            <w:shd w:val="clear" w:color="auto" w:fill="auto"/>
            <w:vAlign w:val="bottom"/>
          </w:tcPr>
          <w:p w14:paraId="1C4B117B" w14:textId="77777777" w:rsidR="0044654F" w:rsidRPr="00863248" w:rsidRDefault="0044654F" w:rsidP="00995AC4">
            <w:pPr>
              <w:rPr>
                <w:rFonts w:ascii="Arial" w:hAnsi="Arial" w:cs="Arial"/>
                <w:sz w:val="16"/>
                <w:szCs w:val="16"/>
              </w:rPr>
            </w:pPr>
            <w:r w:rsidRPr="00863248">
              <w:rPr>
                <w:rFonts w:ascii="Arial" w:hAnsi="Arial" w:cs="Arial"/>
                <w:sz w:val="16"/>
                <w:szCs w:val="16"/>
              </w:rPr>
              <w:t>(0.8)</w:t>
            </w:r>
          </w:p>
        </w:tc>
        <w:tc>
          <w:tcPr>
            <w:tcW w:w="0" w:type="auto"/>
            <w:shd w:val="clear" w:color="auto" w:fill="auto"/>
            <w:vAlign w:val="bottom"/>
          </w:tcPr>
          <w:p w14:paraId="06EA5981"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77857B8"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5.0</w:t>
            </w:r>
          </w:p>
        </w:tc>
        <w:tc>
          <w:tcPr>
            <w:tcW w:w="0" w:type="auto"/>
            <w:shd w:val="clear" w:color="auto" w:fill="auto"/>
            <w:vAlign w:val="bottom"/>
          </w:tcPr>
          <w:p w14:paraId="0ECA0DFB" w14:textId="77777777" w:rsidR="0044654F" w:rsidRPr="00863248" w:rsidRDefault="0044654F" w:rsidP="00995AC4">
            <w:pPr>
              <w:rPr>
                <w:rFonts w:ascii="Arial" w:hAnsi="Arial" w:cs="Arial"/>
                <w:sz w:val="16"/>
                <w:szCs w:val="16"/>
              </w:rPr>
            </w:pPr>
            <w:r w:rsidRPr="00863248">
              <w:rPr>
                <w:rFonts w:ascii="Arial" w:hAnsi="Arial" w:cs="Arial"/>
                <w:sz w:val="16"/>
                <w:szCs w:val="16"/>
              </w:rPr>
              <w:t>(0.3)</w:t>
            </w:r>
          </w:p>
        </w:tc>
        <w:tc>
          <w:tcPr>
            <w:tcW w:w="0" w:type="auto"/>
            <w:shd w:val="clear" w:color="auto" w:fill="auto"/>
            <w:vAlign w:val="bottom"/>
          </w:tcPr>
          <w:p w14:paraId="78870B61"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FCC8717" w14:textId="77777777" w:rsidR="0044654F" w:rsidRPr="00863248" w:rsidRDefault="0044654F" w:rsidP="00995AC4">
            <w:pPr>
              <w:rPr>
                <w:rFonts w:ascii="Arial" w:hAnsi="Arial" w:cs="Arial"/>
                <w:sz w:val="16"/>
                <w:szCs w:val="16"/>
              </w:rPr>
            </w:pPr>
            <w:r w:rsidRPr="00863248">
              <w:rPr>
                <w:rFonts w:ascii="Arial" w:hAnsi="Arial" w:cs="Arial"/>
                <w:sz w:val="16"/>
                <w:szCs w:val="16"/>
              </w:rPr>
              <w:t>1.9</w:t>
            </w:r>
            <w:r>
              <w:rPr>
                <w:rFonts w:ascii="Arial" w:hAnsi="Arial" w:cs="Arial"/>
                <w:sz w:val="16"/>
                <w:szCs w:val="16"/>
              </w:rPr>
              <w:t>*</w:t>
            </w:r>
          </w:p>
        </w:tc>
        <w:tc>
          <w:tcPr>
            <w:tcW w:w="0" w:type="auto"/>
            <w:shd w:val="clear" w:color="auto" w:fill="auto"/>
            <w:vAlign w:val="bottom"/>
          </w:tcPr>
          <w:p w14:paraId="14676B21" w14:textId="77777777" w:rsidR="0044654F" w:rsidRPr="00863248" w:rsidRDefault="0044654F" w:rsidP="00995AC4">
            <w:pPr>
              <w:rPr>
                <w:rFonts w:ascii="Arial" w:hAnsi="Arial" w:cs="Arial"/>
                <w:sz w:val="16"/>
                <w:szCs w:val="16"/>
              </w:rPr>
            </w:pPr>
            <w:r w:rsidRPr="00863248">
              <w:rPr>
                <w:rFonts w:ascii="Arial" w:hAnsi="Arial" w:cs="Arial"/>
                <w:sz w:val="16"/>
                <w:szCs w:val="16"/>
              </w:rPr>
              <w:t>(1.</w:t>
            </w:r>
            <w:r>
              <w:rPr>
                <w:rFonts w:ascii="Arial" w:hAnsi="Arial" w:cs="Arial"/>
                <w:sz w:val="16"/>
                <w:szCs w:val="16"/>
              </w:rPr>
              <w:t>3</w:t>
            </w:r>
            <w:r w:rsidRPr="00863248">
              <w:rPr>
                <w:rFonts w:ascii="Arial" w:hAnsi="Arial" w:cs="Arial"/>
                <w:sz w:val="16"/>
                <w:szCs w:val="16"/>
              </w:rPr>
              <w:t>-2.6)</w:t>
            </w:r>
          </w:p>
        </w:tc>
        <w:tc>
          <w:tcPr>
            <w:tcW w:w="0" w:type="auto"/>
            <w:shd w:val="clear" w:color="auto" w:fill="auto"/>
            <w:vAlign w:val="bottom"/>
          </w:tcPr>
          <w:p w14:paraId="5E858882"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3D2D3EB" w14:textId="77777777" w:rsidR="0044654F" w:rsidRPr="00863248" w:rsidRDefault="0044654F" w:rsidP="00995AC4">
            <w:pPr>
              <w:jc w:val="center"/>
              <w:rPr>
                <w:rFonts w:ascii="Arial" w:hAnsi="Arial" w:cs="Arial"/>
                <w:sz w:val="16"/>
                <w:szCs w:val="16"/>
              </w:rPr>
            </w:pPr>
            <w:r>
              <w:rPr>
                <w:rFonts w:ascii="Arial" w:hAnsi="Arial" w:cs="Arial"/>
                <w:sz w:val="16"/>
                <w:szCs w:val="16"/>
              </w:rPr>
              <w:t>(1,503)</w:t>
            </w:r>
          </w:p>
        </w:tc>
        <w:tc>
          <w:tcPr>
            <w:tcW w:w="0" w:type="auto"/>
            <w:shd w:val="clear" w:color="auto" w:fill="auto"/>
            <w:vAlign w:val="bottom"/>
          </w:tcPr>
          <w:p w14:paraId="0A18BF68"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7273B4DF"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7</w:t>
            </w:r>
            <w:r>
              <w:rPr>
                <w:rFonts w:ascii="Arial" w:hAnsi="Arial" w:cs="Arial"/>
                <w:sz w:val="16"/>
                <w:szCs w:val="16"/>
              </w:rPr>
              <w:t>,</w:t>
            </w:r>
            <w:r w:rsidRPr="00863248">
              <w:rPr>
                <w:rFonts w:ascii="Arial" w:hAnsi="Arial" w:cs="Arial"/>
                <w:sz w:val="16"/>
                <w:szCs w:val="16"/>
              </w:rPr>
              <w:t>197</w:t>
            </w:r>
            <w:r>
              <w:rPr>
                <w:rFonts w:ascii="Arial" w:hAnsi="Arial" w:cs="Arial"/>
                <w:sz w:val="16"/>
                <w:szCs w:val="16"/>
              </w:rPr>
              <w:t>)</w:t>
            </w:r>
          </w:p>
        </w:tc>
      </w:tr>
      <w:tr w:rsidR="0044654F" w:rsidRPr="00863248" w14:paraId="354D87EC" w14:textId="77777777" w:rsidTr="00995AC4">
        <w:tc>
          <w:tcPr>
            <w:tcW w:w="0" w:type="auto"/>
            <w:shd w:val="clear" w:color="auto" w:fill="auto"/>
            <w:vAlign w:val="bottom"/>
          </w:tcPr>
          <w:p w14:paraId="71B31831" w14:textId="77777777" w:rsidR="0044654F" w:rsidRPr="00863248" w:rsidRDefault="0044654F" w:rsidP="00995AC4">
            <w:pPr>
              <w:rPr>
                <w:rFonts w:ascii="Arial" w:hAnsi="Arial" w:cs="Arial"/>
                <w:bCs/>
                <w:sz w:val="16"/>
                <w:szCs w:val="16"/>
              </w:rPr>
            </w:pPr>
            <w:r w:rsidRPr="00863248">
              <w:rPr>
                <w:rFonts w:ascii="Arial" w:hAnsi="Arial" w:cs="Arial"/>
                <w:bCs/>
                <w:sz w:val="16"/>
                <w:szCs w:val="16"/>
              </w:rPr>
              <w:t>Interpersonal SLE</w:t>
            </w:r>
          </w:p>
        </w:tc>
        <w:tc>
          <w:tcPr>
            <w:tcW w:w="0" w:type="auto"/>
            <w:shd w:val="clear" w:color="auto" w:fill="auto"/>
            <w:vAlign w:val="bottom"/>
          </w:tcPr>
          <w:p w14:paraId="7EB41013"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5CD9A7E8"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50B44A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C5483B2"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114D07C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330150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6A3FFD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C9BBC52"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D945328"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E46F64E"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363E0D6"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79B524B1" w14:textId="77777777" w:rsidR="0044654F" w:rsidRPr="00863248" w:rsidRDefault="0044654F" w:rsidP="00995AC4">
            <w:pPr>
              <w:jc w:val="center"/>
              <w:rPr>
                <w:rFonts w:ascii="Arial" w:hAnsi="Arial" w:cs="Arial"/>
                <w:sz w:val="16"/>
                <w:szCs w:val="16"/>
              </w:rPr>
            </w:pPr>
          </w:p>
        </w:tc>
      </w:tr>
      <w:tr w:rsidR="0044654F" w:rsidRPr="00863248" w14:paraId="0555EDB9" w14:textId="77777777" w:rsidTr="00995AC4">
        <w:tc>
          <w:tcPr>
            <w:tcW w:w="0" w:type="auto"/>
            <w:shd w:val="clear" w:color="auto" w:fill="auto"/>
            <w:vAlign w:val="bottom"/>
          </w:tcPr>
          <w:p w14:paraId="7A6438AE"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First year</w:t>
            </w:r>
          </w:p>
        </w:tc>
        <w:tc>
          <w:tcPr>
            <w:tcW w:w="0" w:type="auto"/>
            <w:shd w:val="clear" w:color="auto" w:fill="auto"/>
            <w:vAlign w:val="bottom"/>
          </w:tcPr>
          <w:p w14:paraId="71DF6424"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17.3</w:t>
            </w:r>
          </w:p>
        </w:tc>
        <w:tc>
          <w:tcPr>
            <w:tcW w:w="0" w:type="auto"/>
            <w:shd w:val="clear" w:color="auto" w:fill="auto"/>
            <w:vAlign w:val="bottom"/>
          </w:tcPr>
          <w:p w14:paraId="2211BFE0" w14:textId="77777777" w:rsidR="0044654F" w:rsidRPr="00863248" w:rsidRDefault="0044654F" w:rsidP="00995AC4">
            <w:pPr>
              <w:rPr>
                <w:rFonts w:ascii="Arial" w:hAnsi="Arial" w:cs="Arial"/>
                <w:sz w:val="16"/>
                <w:szCs w:val="16"/>
              </w:rPr>
            </w:pPr>
            <w:r w:rsidRPr="00863248">
              <w:rPr>
                <w:rFonts w:ascii="Arial" w:hAnsi="Arial" w:cs="Arial"/>
                <w:sz w:val="16"/>
                <w:szCs w:val="16"/>
              </w:rPr>
              <w:t>(1.4)</w:t>
            </w:r>
          </w:p>
        </w:tc>
        <w:tc>
          <w:tcPr>
            <w:tcW w:w="0" w:type="auto"/>
            <w:shd w:val="clear" w:color="auto" w:fill="auto"/>
            <w:vAlign w:val="bottom"/>
          </w:tcPr>
          <w:p w14:paraId="1DFAC586"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87874A8"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40.5</w:t>
            </w:r>
          </w:p>
        </w:tc>
        <w:tc>
          <w:tcPr>
            <w:tcW w:w="0" w:type="auto"/>
            <w:shd w:val="clear" w:color="auto" w:fill="auto"/>
            <w:vAlign w:val="bottom"/>
          </w:tcPr>
          <w:p w14:paraId="002015BF" w14:textId="77777777" w:rsidR="0044654F" w:rsidRPr="00863248" w:rsidRDefault="0044654F" w:rsidP="00995AC4">
            <w:pPr>
              <w:rPr>
                <w:rFonts w:ascii="Arial" w:hAnsi="Arial" w:cs="Arial"/>
                <w:sz w:val="16"/>
                <w:szCs w:val="16"/>
              </w:rPr>
            </w:pPr>
            <w:r w:rsidRPr="00863248">
              <w:rPr>
                <w:rFonts w:ascii="Arial" w:hAnsi="Arial" w:cs="Arial"/>
                <w:sz w:val="16"/>
                <w:szCs w:val="16"/>
              </w:rPr>
              <w:t>(4.3)</w:t>
            </w:r>
          </w:p>
        </w:tc>
        <w:tc>
          <w:tcPr>
            <w:tcW w:w="0" w:type="auto"/>
            <w:shd w:val="clear" w:color="auto" w:fill="auto"/>
            <w:vAlign w:val="bottom"/>
          </w:tcPr>
          <w:p w14:paraId="69EEE32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C8D33CD" w14:textId="77777777" w:rsidR="0044654F" w:rsidRPr="00863248" w:rsidRDefault="0044654F" w:rsidP="00995AC4">
            <w:pPr>
              <w:rPr>
                <w:rFonts w:ascii="Arial" w:hAnsi="Arial" w:cs="Arial"/>
                <w:sz w:val="16"/>
                <w:szCs w:val="16"/>
              </w:rPr>
            </w:pPr>
            <w:r w:rsidRPr="00863248">
              <w:rPr>
                <w:rFonts w:ascii="Arial" w:hAnsi="Arial" w:cs="Arial"/>
                <w:sz w:val="16"/>
                <w:szCs w:val="16"/>
              </w:rPr>
              <w:t>2.3</w:t>
            </w:r>
            <w:r>
              <w:rPr>
                <w:rFonts w:ascii="Arial" w:hAnsi="Arial" w:cs="Arial"/>
                <w:sz w:val="16"/>
                <w:szCs w:val="16"/>
              </w:rPr>
              <w:t>*</w:t>
            </w:r>
          </w:p>
        </w:tc>
        <w:tc>
          <w:tcPr>
            <w:tcW w:w="0" w:type="auto"/>
            <w:shd w:val="clear" w:color="auto" w:fill="auto"/>
            <w:vAlign w:val="bottom"/>
          </w:tcPr>
          <w:p w14:paraId="2008FF2A" w14:textId="77777777" w:rsidR="0044654F" w:rsidRPr="00863248" w:rsidRDefault="0044654F" w:rsidP="00995AC4">
            <w:pPr>
              <w:rPr>
                <w:rFonts w:ascii="Arial" w:hAnsi="Arial" w:cs="Arial"/>
                <w:sz w:val="16"/>
                <w:szCs w:val="16"/>
              </w:rPr>
            </w:pPr>
            <w:r w:rsidRPr="00863248">
              <w:rPr>
                <w:rFonts w:ascii="Arial" w:hAnsi="Arial" w:cs="Arial"/>
                <w:sz w:val="16"/>
                <w:szCs w:val="16"/>
              </w:rPr>
              <w:t>(1.6-3.4)</w:t>
            </w:r>
          </w:p>
        </w:tc>
        <w:tc>
          <w:tcPr>
            <w:tcW w:w="0" w:type="auto"/>
            <w:shd w:val="clear" w:color="auto" w:fill="auto"/>
            <w:vAlign w:val="bottom"/>
          </w:tcPr>
          <w:p w14:paraId="1431B0DF"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15B20D8"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132</w:t>
            </w:r>
            <w:r>
              <w:rPr>
                <w:rFonts w:ascii="Arial" w:hAnsi="Arial" w:cs="Arial"/>
                <w:sz w:val="16"/>
                <w:szCs w:val="16"/>
              </w:rPr>
              <w:t>)</w:t>
            </w:r>
          </w:p>
        </w:tc>
        <w:tc>
          <w:tcPr>
            <w:tcW w:w="0" w:type="auto"/>
            <w:shd w:val="clear" w:color="auto" w:fill="auto"/>
            <w:vAlign w:val="bottom"/>
          </w:tcPr>
          <w:p w14:paraId="3007E366"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39AB8D3B" w14:textId="77777777" w:rsidR="0044654F" w:rsidRPr="00863248" w:rsidRDefault="0044654F" w:rsidP="00995AC4">
            <w:pPr>
              <w:jc w:val="center"/>
              <w:rPr>
                <w:rFonts w:ascii="Arial" w:hAnsi="Arial" w:cs="Arial"/>
                <w:sz w:val="16"/>
                <w:szCs w:val="16"/>
              </w:rPr>
            </w:pPr>
            <w:r>
              <w:rPr>
                <w:rFonts w:ascii="Arial" w:hAnsi="Arial" w:cs="Arial"/>
                <w:sz w:val="16"/>
                <w:szCs w:val="16"/>
              </w:rPr>
              <w:t>(704)</w:t>
            </w:r>
          </w:p>
        </w:tc>
      </w:tr>
      <w:tr w:rsidR="0044654F" w:rsidRPr="00863248" w14:paraId="786AE229" w14:textId="77777777" w:rsidTr="00995AC4">
        <w:tc>
          <w:tcPr>
            <w:tcW w:w="0" w:type="auto"/>
            <w:shd w:val="clear" w:color="auto" w:fill="auto"/>
            <w:vAlign w:val="bottom"/>
          </w:tcPr>
          <w:p w14:paraId="4C8D8B27"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Second year</w:t>
            </w:r>
          </w:p>
        </w:tc>
        <w:tc>
          <w:tcPr>
            <w:tcW w:w="0" w:type="auto"/>
            <w:shd w:val="clear" w:color="auto" w:fill="auto"/>
            <w:vAlign w:val="bottom"/>
          </w:tcPr>
          <w:p w14:paraId="6D2032CE"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31.6</w:t>
            </w:r>
          </w:p>
        </w:tc>
        <w:tc>
          <w:tcPr>
            <w:tcW w:w="0" w:type="auto"/>
            <w:shd w:val="clear" w:color="auto" w:fill="auto"/>
            <w:vAlign w:val="bottom"/>
          </w:tcPr>
          <w:p w14:paraId="0749E84C" w14:textId="77777777" w:rsidR="0044654F" w:rsidRPr="00863248" w:rsidRDefault="0044654F" w:rsidP="00995AC4">
            <w:pPr>
              <w:rPr>
                <w:rFonts w:ascii="Arial" w:hAnsi="Arial" w:cs="Arial"/>
                <w:sz w:val="16"/>
                <w:szCs w:val="16"/>
              </w:rPr>
            </w:pPr>
            <w:r w:rsidRPr="00863248">
              <w:rPr>
                <w:rFonts w:ascii="Arial" w:hAnsi="Arial" w:cs="Arial"/>
                <w:sz w:val="16"/>
                <w:szCs w:val="16"/>
              </w:rPr>
              <w:t>(3.0)</w:t>
            </w:r>
          </w:p>
        </w:tc>
        <w:tc>
          <w:tcPr>
            <w:tcW w:w="0" w:type="auto"/>
            <w:shd w:val="clear" w:color="auto" w:fill="auto"/>
            <w:vAlign w:val="bottom"/>
          </w:tcPr>
          <w:p w14:paraId="39616EF8"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9EB053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20.8</w:t>
            </w:r>
          </w:p>
        </w:tc>
        <w:tc>
          <w:tcPr>
            <w:tcW w:w="0" w:type="auto"/>
            <w:shd w:val="clear" w:color="auto" w:fill="auto"/>
            <w:vAlign w:val="bottom"/>
          </w:tcPr>
          <w:p w14:paraId="783523F7" w14:textId="77777777" w:rsidR="0044654F" w:rsidRPr="00863248" w:rsidRDefault="0044654F" w:rsidP="00995AC4">
            <w:pPr>
              <w:rPr>
                <w:rFonts w:ascii="Arial" w:hAnsi="Arial" w:cs="Arial"/>
                <w:sz w:val="16"/>
                <w:szCs w:val="16"/>
              </w:rPr>
            </w:pPr>
            <w:r w:rsidRPr="00863248">
              <w:rPr>
                <w:rFonts w:ascii="Arial" w:hAnsi="Arial" w:cs="Arial"/>
                <w:sz w:val="16"/>
                <w:szCs w:val="16"/>
              </w:rPr>
              <w:t>(1.1)</w:t>
            </w:r>
          </w:p>
        </w:tc>
        <w:tc>
          <w:tcPr>
            <w:tcW w:w="0" w:type="auto"/>
            <w:shd w:val="clear" w:color="auto" w:fill="auto"/>
            <w:vAlign w:val="bottom"/>
          </w:tcPr>
          <w:p w14:paraId="29B1B205"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10723E3"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29F88C8A" w14:textId="77777777" w:rsidR="0044654F" w:rsidRPr="00863248" w:rsidRDefault="0044654F" w:rsidP="00995AC4">
            <w:pPr>
              <w:rPr>
                <w:rFonts w:ascii="Arial" w:hAnsi="Arial" w:cs="Arial"/>
                <w:sz w:val="16"/>
                <w:szCs w:val="16"/>
              </w:rPr>
            </w:pPr>
            <w:r w:rsidRPr="00863248">
              <w:rPr>
                <w:rFonts w:ascii="Arial" w:hAnsi="Arial" w:cs="Arial"/>
                <w:sz w:val="16"/>
                <w:szCs w:val="16"/>
              </w:rPr>
              <w:t>(1.0-2.3)</w:t>
            </w:r>
          </w:p>
        </w:tc>
        <w:tc>
          <w:tcPr>
            <w:tcW w:w="0" w:type="auto"/>
            <w:shd w:val="clear" w:color="auto" w:fill="auto"/>
            <w:vAlign w:val="bottom"/>
          </w:tcPr>
          <w:p w14:paraId="3F34522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53FF7E8" w14:textId="77777777" w:rsidR="0044654F" w:rsidRPr="00863248" w:rsidRDefault="0044654F" w:rsidP="00995AC4">
            <w:pPr>
              <w:jc w:val="center"/>
              <w:rPr>
                <w:rFonts w:ascii="Arial" w:hAnsi="Arial" w:cs="Arial"/>
                <w:sz w:val="16"/>
                <w:szCs w:val="16"/>
              </w:rPr>
            </w:pPr>
            <w:r>
              <w:rPr>
                <w:rFonts w:ascii="Arial" w:hAnsi="Arial" w:cs="Arial"/>
                <w:sz w:val="16"/>
                <w:szCs w:val="16"/>
              </w:rPr>
              <w:t>(239)</w:t>
            </w:r>
          </w:p>
        </w:tc>
        <w:tc>
          <w:tcPr>
            <w:tcW w:w="0" w:type="auto"/>
            <w:shd w:val="clear" w:color="auto" w:fill="auto"/>
            <w:vAlign w:val="bottom"/>
          </w:tcPr>
          <w:p w14:paraId="12166E67"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01962736"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284</w:t>
            </w:r>
            <w:r>
              <w:rPr>
                <w:rFonts w:ascii="Arial" w:hAnsi="Arial" w:cs="Arial"/>
                <w:sz w:val="16"/>
                <w:szCs w:val="16"/>
              </w:rPr>
              <w:t>)</w:t>
            </w:r>
          </w:p>
        </w:tc>
      </w:tr>
      <w:tr w:rsidR="0044654F" w:rsidRPr="00863248" w14:paraId="29D75DD2" w14:textId="77777777" w:rsidTr="00995AC4">
        <w:tc>
          <w:tcPr>
            <w:tcW w:w="0" w:type="auto"/>
            <w:shd w:val="clear" w:color="auto" w:fill="auto"/>
            <w:vAlign w:val="bottom"/>
          </w:tcPr>
          <w:p w14:paraId="37732ACB"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Third year</w:t>
            </w:r>
          </w:p>
        </w:tc>
        <w:tc>
          <w:tcPr>
            <w:tcW w:w="0" w:type="auto"/>
            <w:shd w:val="clear" w:color="auto" w:fill="auto"/>
            <w:vAlign w:val="bottom"/>
          </w:tcPr>
          <w:p w14:paraId="583D8257"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31.7</w:t>
            </w:r>
          </w:p>
        </w:tc>
        <w:tc>
          <w:tcPr>
            <w:tcW w:w="0" w:type="auto"/>
            <w:shd w:val="clear" w:color="auto" w:fill="auto"/>
            <w:vAlign w:val="bottom"/>
          </w:tcPr>
          <w:p w14:paraId="4ABE2037" w14:textId="77777777" w:rsidR="0044654F" w:rsidRPr="00863248" w:rsidRDefault="0044654F" w:rsidP="00995AC4">
            <w:pPr>
              <w:rPr>
                <w:rFonts w:ascii="Arial" w:hAnsi="Arial" w:cs="Arial"/>
                <w:sz w:val="16"/>
                <w:szCs w:val="16"/>
              </w:rPr>
            </w:pPr>
            <w:r w:rsidRPr="00863248">
              <w:rPr>
                <w:rFonts w:ascii="Arial" w:hAnsi="Arial" w:cs="Arial"/>
                <w:sz w:val="16"/>
                <w:szCs w:val="16"/>
              </w:rPr>
              <w:t>(2.7)</w:t>
            </w:r>
          </w:p>
        </w:tc>
        <w:tc>
          <w:tcPr>
            <w:tcW w:w="0" w:type="auto"/>
            <w:shd w:val="clear" w:color="auto" w:fill="auto"/>
            <w:vAlign w:val="bottom"/>
          </w:tcPr>
          <w:p w14:paraId="7AE6CB4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3122357"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21.3</w:t>
            </w:r>
          </w:p>
        </w:tc>
        <w:tc>
          <w:tcPr>
            <w:tcW w:w="0" w:type="auto"/>
            <w:shd w:val="clear" w:color="auto" w:fill="auto"/>
            <w:vAlign w:val="bottom"/>
          </w:tcPr>
          <w:p w14:paraId="69E2767A" w14:textId="77777777" w:rsidR="0044654F" w:rsidRPr="00863248" w:rsidRDefault="0044654F" w:rsidP="00995AC4">
            <w:pPr>
              <w:rPr>
                <w:rFonts w:ascii="Arial" w:hAnsi="Arial" w:cs="Arial"/>
                <w:sz w:val="16"/>
                <w:szCs w:val="16"/>
              </w:rPr>
            </w:pPr>
            <w:r w:rsidRPr="00863248">
              <w:rPr>
                <w:rFonts w:ascii="Arial" w:hAnsi="Arial" w:cs="Arial"/>
                <w:sz w:val="16"/>
                <w:szCs w:val="16"/>
              </w:rPr>
              <w:t>(1.1)</w:t>
            </w:r>
          </w:p>
        </w:tc>
        <w:tc>
          <w:tcPr>
            <w:tcW w:w="0" w:type="auto"/>
            <w:shd w:val="clear" w:color="auto" w:fill="auto"/>
            <w:vAlign w:val="bottom"/>
          </w:tcPr>
          <w:p w14:paraId="2FE8172A"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5CD85DD"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689566CB" w14:textId="77777777" w:rsidR="0044654F" w:rsidRPr="00863248" w:rsidRDefault="0044654F" w:rsidP="00995AC4">
            <w:pPr>
              <w:rPr>
                <w:rFonts w:ascii="Arial" w:hAnsi="Arial" w:cs="Arial"/>
                <w:sz w:val="16"/>
                <w:szCs w:val="16"/>
              </w:rPr>
            </w:pPr>
            <w:r w:rsidRPr="00863248">
              <w:rPr>
                <w:rFonts w:ascii="Arial" w:hAnsi="Arial" w:cs="Arial"/>
                <w:sz w:val="16"/>
                <w:szCs w:val="16"/>
              </w:rPr>
              <w:t>(1.1-2.0)</w:t>
            </w:r>
          </w:p>
        </w:tc>
        <w:tc>
          <w:tcPr>
            <w:tcW w:w="0" w:type="auto"/>
            <w:shd w:val="clear" w:color="auto" w:fill="auto"/>
            <w:vAlign w:val="bottom"/>
          </w:tcPr>
          <w:p w14:paraId="46956F2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DD64392" w14:textId="77777777" w:rsidR="0044654F" w:rsidRPr="00863248" w:rsidRDefault="0044654F" w:rsidP="00995AC4">
            <w:pPr>
              <w:jc w:val="center"/>
              <w:rPr>
                <w:rFonts w:ascii="Arial" w:hAnsi="Arial" w:cs="Arial"/>
                <w:sz w:val="16"/>
                <w:szCs w:val="16"/>
              </w:rPr>
            </w:pPr>
            <w:r>
              <w:rPr>
                <w:rFonts w:ascii="Arial" w:hAnsi="Arial" w:cs="Arial"/>
                <w:sz w:val="16"/>
                <w:szCs w:val="16"/>
              </w:rPr>
              <w:t>(297)</w:t>
            </w:r>
          </w:p>
        </w:tc>
        <w:tc>
          <w:tcPr>
            <w:tcW w:w="0" w:type="auto"/>
            <w:shd w:val="clear" w:color="auto" w:fill="auto"/>
            <w:vAlign w:val="bottom"/>
          </w:tcPr>
          <w:p w14:paraId="4FEB2369"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0ABA583A"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465</w:t>
            </w:r>
            <w:r>
              <w:rPr>
                <w:rFonts w:ascii="Arial" w:hAnsi="Arial" w:cs="Arial"/>
                <w:sz w:val="16"/>
                <w:szCs w:val="16"/>
              </w:rPr>
              <w:t>)</w:t>
            </w:r>
          </w:p>
        </w:tc>
      </w:tr>
      <w:tr w:rsidR="0044654F" w:rsidRPr="00863248" w14:paraId="2CF4FC90" w14:textId="77777777" w:rsidTr="00995AC4">
        <w:tc>
          <w:tcPr>
            <w:tcW w:w="0" w:type="auto"/>
            <w:shd w:val="clear" w:color="auto" w:fill="auto"/>
            <w:vAlign w:val="bottom"/>
          </w:tcPr>
          <w:p w14:paraId="46371655"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More than three years</w:t>
            </w:r>
          </w:p>
        </w:tc>
        <w:tc>
          <w:tcPr>
            <w:tcW w:w="0" w:type="auto"/>
            <w:shd w:val="clear" w:color="auto" w:fill="auto"/>
            <w:vAlign w:val="bottom"/>
          </w:tcPr>
          <w:p w14:paraId="4A609AF0"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41.3</w:t>
            </w:r>
          </w:p>
        </w:tc>
        <w:tc>
          <w:tcPr>
            <w:tcW w:w="0" w:type="auto"/>
            <w:shd w:val="clear" w:color="auto" w:fill="auto"/>
            <w:vAlign w:val="bottom"/>
          </w:tcPr>
          <w:p w14:paraId="7724BDC7" w14:textId="77777777" w:rsidR="0044654F" w:rsidRPr="00863248" w:rsidRDefault="0044654F" w:rsidP="00995AC4">
            <w:pPr>
              <w:rPr>
                <w:rFonts w:ascii="Arial" w:hAnsi="Arial" w:cs="Arial"/>
                <w:sz w:val="16"/>
                <w:szCs w:val="16"/>
              </w:rPr>
            </w:pPr>
            <w:r w:rsidRPr="00863248">
              <w:rPr>
                <w:rFonts w:ascii="Arial" w:hAnsi="Arial" w:cs="Arial"/>
                <w:sz w:val="16"/>
                <w:szCs w:val="16"/>
              </w:rPr>
              <w:t>(1.7)</w:t>
            </w:r>
          </w:p>
        </w:tc>
        <w:tc>
          <w:tcPr>
            <w:tcW w:w="0" w:type="auto"/>
            <w:shd w:val="clear" w:color="auto" w:fill="auto"/>
            <w:vAlign w:val="bottom"/>
          </w:tcPr>
          <w:p w14:paraId="57917E4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3A5E407"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21.3</w:t>
            </w:r>
          </w:p>
        </w:tc>
        <w:tc>
          <w:tcPr>
            <w:tcW w:w="0" w:type="auto"/>
            <w:shd w:val="clear" w:color="auto" w:fill="auto"/>
            <w:vAlign w:val="bottom"/>
          </w:tcPr>
          <w:p w14:paraId="0E29948C" w14:textId="77777777" w:rsidR="0044654F" w:rsidRPr="00863248" w:rsidRDefault="0044654F" w:rsidP="00995AC4">
            <w:pPr>
              <w:rPr>
                <w:rFonts w:ascii="Arial" w:hAnsi="Arial" w:cs="Arial"/>
                <w:sz w:val="16"/>
                <w:szCs w:val="16"/>
              </w:rPr>
            </w:pPr>
            <w:r w:rsidRPr="00863248">
              <w:rPr>
                <w:rFonts w:ascii="Arial" w:hAnsi="Arial" w:cs="Arial"/>
                <w:sz w:val="16"/>
                <w:szCs w:val="16"/>
              </w:rPr>
              <w:t>(0.7)</w:t>
            </w:r>
          </w:p>
        </w:tc>
        <w:tc>
          <w:tcPr>
            <w:tcW w:w="0" w:type="auto"/>
            <w:shd w:val="clear" w:color="auto" w:fill="auto"/>
            <w:vAlign w:val="bottom"/>
          </w:tcPr>
          <w:p w14:paraId="6C347495"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3695B09" w14:textId="77777777" w:rsidR="0044654F" w:rsidRPr="00863248" w:rsidRDefault="0044654F" w:rsidP="00995AC4">
            <w:pPr>
              <w:rPr>
                <w:rFonts w:ascii="Arial" w:hAnsi="Arial" w:cs="Arial"/>
                <w:sz w:val="16"/>
                <w:szCs w:val="16"/>
              </w:rPr>
            </w:pPr>
            <w:r w:rsidRPr="00863248">
              <w:rPr>
                <w:rFonts w:ascii="Arial" w:hAnsi="Arial" w:cs="Arial"/>
                <w:sz w:val="16"/>
                <w:szCs w:val="16"/>
              </w:rPr>
              <w:t>1.9</w:t>
            </w:r>
            <w:r>
              <w:rPr>
                <w:rFonts w:ascii="Arial" w:hAnsi="Arial" w:cs="Arial"/>
                <w:sz w:val="16"/>
                <w:szCs w:val="16"/>
              </w:rPr>
              <w:t>*</w:t>
            </w:r>
          </w:p>
        </w:tc>
        <w:tc>
          <w:tcPr>
            <w:tcW w:w="0" w:type="auto"/>
            <w:shd w:val="clear" w:color="auto" w:fill="auto"/>
            <w:vAlign w:val="bottom"/>
          </w:tcPr>
          <w:p w14:paraId="6BD6391D" w14:textId="77777777" w:rsidR="0044654F" w:rsidRPr="00863248" w:rsidRDefault="0044654F" w:rsidP="00995AC4">
            <w:pPr>
              <w:rPr>
                <w:rFonts w:ascii="Arial" w:hAnsi="Arial" w:cs="Arial"/>
                <w:sz w:val="16"/>
                <w:szCs w:val="16"/>
              </w:rPr>
            </w:pPr>
            <w:r w:rsidRPr="00863248">
              <w:rPr>
                <w:rFonts w:ascii="Arial" w:hAnsi="Arial" w:cs="Arial"/>
                <w:sz w:val="16"/>
                <w:szCs w:val="16"/>
              </w:rPr>
              <w:t>(1.6-2.3)</w:t>
            </w:r>
          </w:p>
        </w:tc>
        <w:tc>
          <w:tcPr>
            <w:tcW w:w="0" w:type="auto"/>
            <w:shd w:val="clear" w:color="auto" w:fill="auto"/>
            <w:vAlign w:val="bottom"/>
          </w:tcPr>
          <w:p w14:paraId="145A0D5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DBF7E21" w14:textId="77777777" w:rsidR="0044654F" w:rsidRPr="00863248" w:rsidRDefault="0044654F" w:rsidP="00995AC4">
            <w:pPr>
              <w:jc w:val="center"/>
              <w:rPr>
                <w:rFonts w:ascii="Arial" w:hAnsi="Arial" w:cs="Arial"/>
                <w:sz w:val="16"/>
                <w:szCs w:val="16"/>
              </w:rPr>
            </w:pPr>
            <w:r>
              <w:rPr>
                <w:rFonts w:ascii="Arial" w:hAnsi="Arial" w:cs="Arial"/>
                <w:sz w:val="16"/>
                <w:szCs w:val="16"/>
              </w:rPr>
              <w:t>(835)</w:t>
            </w:r>
          </w:p>
        </w:tc>
        <w:tc>
          <w:tcPr>
            <w:tcW w:w="0" w:type="auto"/>
            <w:shd w:val="clear" w:color="auto" w:fill="auto"/>
            <w:vAlign w:val="bottom"/>
          </w:tcPr>
          <w:p w14:paraId="16568D8F"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1816B10"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3</w:t>
            </w:r>
            <w:r>
              <w:rPr>
                <w:rFonts w:ascii="Arial" w:hAnsi="Arial" w:cs="Arial"/>
                <w:sz w:val="16"/>
                <w:szCs w:val="16"/>
              </w:rPr>
              <w:t>,</w:t>
            </w:r>
            <w:r w:rsidRPr="00863248">
              <w:rPr>
                <w:rFonts w:ascii="Arial" w:hAnsi="Arial" w:cs="Arial"/>
                <w:sz w:val="16"/>
                <w:szCs w:val="16"/>
              </w:rPr>
              <w:t>744</w:t>
            </w:r>
            <w:r>
              <w:rPr>
                <w:rFonts w:ascii="Arial" w:hAnsi="Arial" w:cs="Arial"/>
                <w:sz w:val="16"/>
                <w:szCs w:val="16"/>
              </w:rPr>
              <w:t>)</w:t>
            </w:r>
          </w:p>
        </w:tc>
      </w:tr>
      <w:tr w:rsidR="0044654F" w:rsidRPr="00863248" w14:paraId="27B159D9" w14:textId="77777777" w:rsidTr="00995AC4">
        <w:tc>
          <w:tcPr>
            <w:tcW w:w="0" w:type="auto"/>
            <w:shd w:val="clear" w:color="auto" w:fill="auto"/>
            <w:vAlign w:val="bottom"/>
          </w:tcPr>
          <w:p w14:paraId="4D89D92F"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Total</w:t>
            </w:r>
          </w:p>
        </w:tc>
        <w:tc>
          <w:tcPr>
            <w:tcW w:w="0" w:type="auto"/>
            <w:shd w:val="clear" w:color="auto" w:fill="auto"/>
            <w:vAlign w:val="bottom"/>
          </w:tcPr>
          <w:p w14:paraId="3C5DB4BE"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38.2</w:t>
            </w:r>
          </w:p>
        </w:tc>
        <w:tc>
          <w:tcPr>
            <w:tcW w:w="0" w:type="auto"/>
            <w:shd w:val="clear" w:color="auto" w:fill="auto"/>
            <w:vAlign w:val="bottom"/>
          </w:tcPr>
          <w:p w14:paraId="71EBC09A" w14:textId="77777777" w:rsidR="0044654F" w:rsidRPr="00863248" w:rsidRDefault="0044654F" w:rsidP="00995AC4">
            <w:pPr>
              <w:rPr>
                <w:rFonts w:ascii="Arial" w:hAnsi="Arial" w:cs="Arial"/>
                <w:sz w:val="16"/>
                <w:szCs w:val="16"/>
              </w:rPr>
            </w:pPr>
            <w:r w:rsidRPr="00863248">
              <w:rPr>
                <w:rFonts w:ascii="Arial" w:hAnsi="Arial" w:cs="Arial"/>
                <w:sz w:val="16"/>
                <w:szCs w:val="16"/>
              </w:rPr>
              <w:t>(1.3)</w:t>
            </w:r>
          </w:p>
        </w:tc>
        <w:tc>
          <w:tcPr>
            <w:tcW w:w="0" w:type="auto"/>
            <w:shd w:val="clear" w:color="auto" w:fill="auto"/>
            <w:vAlign w:val="bottom"/>
          </w:tcPr>
          <w:p w14:paraId="7C48BD2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D8D0F2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20.8</w:t>
            </w:r>
          </w:p>
        </w:tc>
        <w:tc>
          <w:tcPr>
            <w:tcW w:w="0" w:type="auto"/>
            <w:shd w:val="clear" w:color="auto" w:fill="auto"/>
            <w:vAlign w:val="bottom"/>
          </w:tcPr>
          <w:p w14:paraId="778C3059" w14:textId="77777777" w:rsidR="0044654F" w:rsidRPr="00863248" w:rsidRDefault="0044654F" w:rsidP="00995AC4">
            <w:pPr>
              <w:rPr>
                <w:rFonts w:ascii="Arial" w:hAnsi="Arial" w:cs="Arial"/>
                <w:sz w:val="16"/>
                <w:szCs w:val="16"/>
              </w:rPr>
            </w:pPr>
            <w:r w:rsidRPr="00863248">
              <w:rPr>
                <w:rFonts w:ascii="Arial" w:hAnsi="Arial" w:cs="Arial"/>
                <w:sz w:val="16"/>
                <w:szCs w:val="16"/>
              </w:rPr>
              <w:t>(0.5)</w:t>
            </w:r>
          </w:p>
        </w:tc>
        <w:tc>
          <w:tcPr>
            <w:tcW w:w="0" w:type="auto"/>
            <w:shd w:val="clear" w:color="auto" w:fill="auto"/>
            <w:vAlign w:val="bottom"/>
          </w:tcPr>
          <w:p w14:paraId="5827C1F6"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848EF7C" w14:textId="77777777" w:rsidR="0044654F" w:rsidRPr="00863248" w:rsidRDefault="0044654F" w:rsidP="00995AC4">
            <w:pPr>
              <w:rPr>
                <w:rFonts w:ascii="Arial" w:hAnsi="Arial" w:cs="Arial"/>
                <w:sz w:val="16"/>
                <w:szCs w:val="16"/>
              </w:rPr>
            </w:pPr>
            <w:r w:rsidRPr="00863248">
              <w:rPr>
                <w:rFonts w:ascii="Arial" w:hAnsi="Arial" w:cs="Arial"/>
                <w:sz w:val="16"/>
                <w:szCs w:val="16"/>
              </w:rPr>
              <w:t>1.8</w:t>
            </w:r>
            <w:r>
              <w:rPr>
                <w:rFonts w:ascii="Arial" w:hAnsi="Arial" w:cs="Arial"/>
                <w:sz w:val="16"/>
                <w:szCs w:val="16"/>
              </w:rPr>
              <w:t>*</w:t>
            </w:r>
          </w:p>
        </w:tc>
        <w:tc>
          <w:tcPr>
            <w:tcW w:w="0" w:type="auto"/>
            <w:shd w:val="clear" w:color="auto" w:fill="auto"/>
            <w:vAlign w:val="bottom"/>
          </w:tcPr>
          <w:p w14:paraId="711817D9" w14:textId="77777777" w:rsidR="0044654F" w:rsidRPr="00863248" w:rsidRDefault="0044654F" w:rsidP="00995AC4">
            <w:pPr>
              <w:rPr>
                <w:rFonts w:ascii="Arial" w:hAnsi="Arial" w:cs="Arial"/>
                <w:sz w:val="16"/>
                <w:szCs w:val="16"/>
              </w:rPr>
            </w:pPr>
            <w:r w:rsidRPr="00863248">
              <w:rPr>
                <w:rFonts w:ascii="Arial" w:hAnsi="Arial" w:cs="Arial"/>
                <w:sz w:val="16"/>
                <w:szCs w:val="16"/>
              </w:rPr>
              <w:t>(1.6-2.1)</w:t>
            </w:r>
          </w:p>
        </w:tc>
        <w:tc>
          <w:tcPr>
            <w:tcW w:w="0" w:type="auto"/>
            <w:shd w:val="clear" w:color="auto" w:fill="auto"/>
            <w:vAlign w:val="bottom"/>
          </w:tcPr>
          <w:p w14:paraId="4457DBB0"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993D284" w14:textId="77777777" w:rsidR="0044654F" w:rsidRPr="00863248" w:rsidRDefault="0044654F" w:rsidP="00995AC4">
            <w:pPr>
              <w:jc w:val="center"/>
              <w:rPr>
                <w:rFonts w:ascii="Arial" w:hAnsi="Arial" w:cs="Arial"/>
                <w:sz w:val="16"/>
                <w:szCs w:val="16"/>
              </w:rPr>
            </w:pPr>
            <w:r>
              <w:rPr>
                <w:rFonts w:ascii="Arial" w:hAnsi="Arial" w:cs="Arial"/>
                <w:sz w:val="16"/>
                <w:szCs w:val="16"/>
              </w:rPr>
              <w:t>(1,503)</w:t>
            </w:r>
          </w:p>
        </w:tc>
        <w:tc>
          <w:tcPr>
            <w:tcW w:w="0" w:type="auto"/>
            <w:shd w:val="clear" w:color="auto" w:fill="auto"/>
            <w:vAlign w:val="bottom"/>
          </w:tcPr>
          <w:p w14:paraId="36FFFB27"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552E1E9"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7</w:t>
            </w:r>
            <w:r>
              <w:rPr>
                <w:rFonts w:ascii="Arial" w:hAnsi="Arial" w:cs="Arial"/>
                <w:sz w:val="16"/>
                <w:szCs w:val="16"/>
              </w:rPr>
              <w:t>,</w:t>
            </w:r>
            <w:r w:rsidRPr="00863248">
              <w:rPr>
                <w:rFonts w:ascii="Arial" w:hAnsi="Arial" w:cs="Arial"/>
                <w:sz w:val="16"/>
                <w:szCs w:val="16"/>
              </w:rPr>
              <w:t>197</w:t>
            </w:r>
            <w:r>
              <w:rPr>
                <w:rFonts w:ascii="Arial" w:hAnsi="Arial" w:cs="Arial"/>
                <w:sz w:val="16"/>
                <w:szCs w:val="16"/>
              </w:rPr>
              <w:t>)</w:t>
            </w:r>
          </w:p>
        </w:tc>
      </w:tr>
      <w:tr w:rsidR="0044654F" w:rsidRPr="00863248" w14:paraId="46C27D9A" w14:textId="77777777" w:rsidTr="00995AC4">
        <w:tc>
          <w:tcPr>
            <w:tcW w:w="0" w:type="auto"/>
            <w:shd w:val="clear" w:color="auto" w:fill="auto"/>
            <w:vAlign w:val="bottom"/>
          </w:tcPr>
          <w:p w14:paraId="59D0A821" w14:textId="77777777" w:rsidR="0044654F" w:rsidRPr="00863248" w:rsidRDefault="0044654F" w:rsidP="00995AC4">
            <w:pPr>
              <w:rPr>
                <w:rFonts w:ascii="Arial" w:hAnsi="Arial" w:cs="Arial"/>
                <w:sz w:val="16"/>
                <w:szCs w:val="16"/>
              </w:rPr>
            </w:pPr>
            <w:r w:rsidRPr="00863248">
              <w:rPr>
                <w:rFonts w:ascii="Arial" w:hAnsi="Arial" w:cs="Arial"/>
                <w:sz w:val="16"/>
                <w:szCs w:val="16"/>
              </w:rPr>
              <w:t>Any SLE</w:t>
            </w:r>
          </w:p>
        </w:tc>
        <w:tc>
          <w:tcPr>
            <w:tcW w:w="0" w:type="auto"/>
            <w:shd w:val="clear" w:color="auto" w:fill="auto"/>
            <w:vAlign w:val="bottom"/>
          </w:tcPr>
          <w:p w14:paraId="34CEF313"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024FE7C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E7ADEB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ABFA34C" w14:textId="77777777" w:rsidR="0044654F" w:rsidRPr="00863248" w:rsidRDefault="0044654F" w:rsidP="00995AC4">
            <w:pPr>
              <w:jc w:val="right"/>
              <w:rPr>
                <w:rFonts w:ascii="Arial" w:hAnsi="Arial" w:cs="Arial"/>
                <w:sz w:val="16"/>
                <w:szCs w:val="16"/>
              </w:rPr>
            </w:pPr>
          </w:p>
        </w:tc>
        <w:tc>
          <w:tcPr>
            <w:tcW w:w="0" w:type="auto"/>
            <w:shd w:val="clear" w:color="auto" w:fill="auto"/>
            <w:vAlign w:val="bottom"/>
          </w:tcPr>
          <w:p w14:paraId="04E872A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483348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883F4CB"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952D4F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9C174BB"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DA7F1B7"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EF0D3C5"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7F901B0" w14:textId="77777777" w:rsidR="0044654F" w:rsidRPr="00863248" w:rsidRDefault="0044654F" w:rsidP="00995AC4">
            <w:pPr>
              <w:jc w:val="center"/>
              <w:rPr>
                <w:rFonts w:ascii="Arial" w:hAnsi="Arial" w:cs="Arial"/>
                <w:sz w:val="16"/>
                <w:szCs w:val="16"/>
              </w:rPr>
            </w:pPr>
          </w:p>
        </w:tc>
      </w:tr>
      <w:tr w:rsidR="0044654F" w:rsidRPr="00863248" w14:paraId="21B25E78" w14:textId="77777777" w:rsidTr="00995AC4">
        <w:tc>
          <w:tcPr>
            <w:tcW w:w="0" w:type="auto"/>
            <w:shd w:val="clear" w:color="auto" w:fill="auto"/>
            <w:vAlign w:val="bottom"/>
          </w:tcPr>
          <w:p w14:paraId="2E594D6B"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First year</w:t>
            </w:r>
          </w:p>
        </w:tc>
        <w:tc>
          <w:tcPr>
            <w:tcW w:w="0" w:type="auto"/>
            <w:shd w:val="clear" w:color="auto" w:fill="auto"/>
            <w:vAlign w:val="bottom"/>
          </w:tcPr>
          <w:p w14:paraId="32FBDEDC"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63.6</w:t>
            </w:r>
          </w:p>
        </w:tc>
        <w:tc>
          <w:tcPr>
            <w:tcW w:w="0" w:type="auto"/>
            <w:shd w:val="clear" w:color="auto" w:fill="auto"/>
            <w:vAlign w:val="bottom"/>
          </w:tcPr>
          <w:p w14:paraId="03A1615D" w14:textId="77777777" w:rsidR="0044654F" w:rsidRPr="00863248" w:rsidRDefault="0044654F" w:rsidP="00995AC4">
            <w:pPr>
              <w:rPr>
                <w:rFonts w:ascii="Arial" w:hAnsi="Arial" w:cs="Arial"/>
                <w:sz w:val="16"/>
                <w:szCs w:val="16"/>
              </w:rPr>
            </w:pPr>
            <w:r w:rsidRPr="00863248">
              <w:rPr>
                <w:rFonts w:ascii="Arial" w:hAnsi="Arial" w:cs="Arial"/>
                <w:sz w:val="16"/>
                <w:szCs w:val="16"/>
              </w:rPr>
              <w:t>(4.2)</w:t>
            </w:r>
          </w:p>
        </w:tc>
        <w:tc>
          <w:tcPr>
            <w:tcW w:w="0" w:type="auto"/>
            <w:shd w:val="clear" w:color="auto" w:fill="auto"/>
            <w:vAlign w:val="bottom"/>
          </w:tcPr>
          <w:p w14:paraId="6120CC2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245DEAC"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31.5</w:t>
            </w:r>
          </w:p>
        </w:tc>
        <w:tc>
          <w:tcPr>
            <w:tcW w:w="0" w:type="auto"/>
            <w:shd w:val="clear" w:color="auto" w:fill="auto"/>
            <w:vAlign w:val="bottom"/>
          </w:tcPr>
          <w:p w14:paraId="0D7C3DC9" w14:textId="77777777" w:rsidR="0044654F" w:rsidRPr="00863248" w:rsidRDefault="0044654F" w:rsidP="00995AC4">
            <w:pPr>
              <w:rPr>
                <w:rFonts w:ascii="Arial" w:hAnsi="Arial" w:cs="Arial"/>
                <w:sz w:val="16"/>
                <w:szCs w:val="16"/>
              </w:rPr>
            </w:pPr>
            <w:r w:rsidRPr="00863248">
              <w:rPr>
                <w:rFonts w:ascii="Arial" w:hAnsi="Arial" w:cs="Arial"/>
                <w:sz w:val="16"/>
                <w:szCs w:val="16"/>
              </w:rPr>
              <w:t>(1.8)</w:t>
            </w:r>
          </w:p>
        </w:tc>
        <w:tc>
          <w:tcPr>
            <w:tcW w:w="0" w:type="auto"/>
            <w:shd w:val="clear" w:color="auto" w:fill="auto"/>
            <w:vAlign w:val="bottom"/>
          </w:tcPr>
          <w:p w14:paraId="725AFE91"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7E4E382" w14:textId="77777777" w:rsidR="0044654F" w:rsidRPr="00863248" w:rsidRDefault="0044654F" w:rsidP="00995AC4">
            <w:pPr>
              <w:rPr>
                <w:rFonts w:ascii="Arial" w:hAnsi="Arial" w:cs="Arial"/>
                <w:sz w:val="16"/>
                <w:szCs w:val="16"/>
              </w:rPr>
            </w:pPr>
            <w:r w:rsidRPr="00863248">
              <w:rPr>
                <w:rFonts w:ascii="Arial" w:hAnsi="Arial" w:cs="Arial"/>
                <w:sz w:val="16"/>
                <w:szCs w:val="16"/>
              </w:rPr>
              <w:t>2.0</w:t>
            </w:r>
            <w:r>
              <w:rPr>
                <w:rFonts w:ascii="Arial" w:hAnsi="Arial" w:cs="Arial"/>
                <w:sz w:val="16"/>
                <w:szCs w:val="16"/>
              </w:rPr>
              <w:t>*</w:t>
            </w:r>
          </w:p>
        </w:tc>
        <w:tc>
          <w:tcPr>
            <w:tcW w:w="0" w:type="auto"/>
            <w:shd w:val="clear" w:color="auto" w:fill="auto"/>
            <w:vAlign w:val="bottom"/>
          </w:tcPr>
          <w:p w14:paraId="12F8BC2F" w14:textId="77777777" w:rsidR="0044654F" w:rsidRPr="00863248" w:rsidRDefault="0044654F" w:rsidP="00995AC4">
            <w:pPr>
              <w:rPr>
                <w:rFonts w:ascii="Arial" w:hAnsi="Arial" w:cs="Arial"/>
                <w:sz w:val="16"/>
                <w:szCs w:val="16"/>
              </w:rPr>
            </w:pPr>
            <w:r w:rsidRPr="00863248">
              <w:rPr>
                <w:rFonts w:ascii="Arial" w:hAnsi="Arial" w:cs="Arial"/>
                <w:sz w:val="16"/>
                <w:szCs w:val="16"/>
              </w:rPr>
              <w:t>(1.6-2.5)</w:t>
            </w:r>
          </w:p>
        </w:tc>
        <w:tc>
          <w:tcPr>
            <w:tcW w:w="0" w:type="auto"/>
            <w:shd w:val="clear" w:color="auto" w:fill="auto"/>
            <w:vAlign w:val="bottom"/>
          </w:tcPr>
          <w:p w14:paraId="6B58154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D34A267"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132</w:t>
            </w:r>
            <w:r>
              <w:rPr>
                <w:rFonts w:ascii="Arial" w:hAnsi="Arial" w:cs="Arial"/>
                <w:sz w:val="16"/>
                <w:szCs w:val="16"/>
              </w:rPr>
              <w:t>)</w:t>
            </w:r>
          </w:p>
        </w:tc>
        <w:tc>
          <w:tcPr>
            <w:tcW w:w="0" w:type="auto"/>
            <w:shd w:val="clear" w:color="auto" w:fill="auto"/>
            <w:vAlign w:val="bottom"/>
          </w:tcPr>
          <w:p w14:paraId="57471505"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5CFE4538" w14:textId="77777777" w:rsidR="0044654F" w:rsidRPr="00863248" w:rsidRDefault="0044654F" w:rsidP="00995AC4">
            <w:pPr>
              <w:jc w:val="center"/>
              <w:rPr>
                <w:rFonts w:ascii="Arial" w:hAnsi="Arial" w:cs="Arial"/>
                <w:sz w:val="16"/>
                <w:szCs w:val="16"/>
              </w:rPr>
            </w:pPr>
            <w:r>
              <w:rPr>
                <w:rFonts w:ascii="Arial" w:hAnsi="Arial" w:cs="Arial"/>
                <w:sz w:val="16"/>
                <w:szCs w:val="16"/>
              </w:rPr>
              <w:t>(704)</w:t>
            </w:r>
          </w:p>
        </w:tc>
      </w:tr>
      <w:tr w:rsidR="0044654F" w:rsidRPr="00863248" w14:paraId="4070C0BD" w14:textId="77777777" w:rsidTr="00995AC4">
        <w:tc>
          <w:tcPr>
            <w:tcW w:w="0" w:type="auto"/>
            <w:shd w:val="clear" w:color="auto" w:fill="auto"/>
            <w:vAlign w:val="bottom"/>
          </w:tcPr>
          <w:p w14:paraId="52DEF55D"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Second year</w:t>
            </w:r>
          </w:p>
        </w:tc>
        <w:tc>
          <w:tcPr>
            <w:tcW w:w="0" w:type="auto"/>
            <w:shd w:val="clear" w:color="auto" w:fill="auto"/>
            <w:vAlign w:val="bottom"/>
          </w:tcPr>
          <w:p w14:paraId="4E77CD79"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46.7</w:t>
            </w:r>
          </w:p>
        </w:tc>
        <w:tc>
          <w:tcPr>
            <w:tcW w:w="0" w:type="auto"/>
            <w:shd w:val="clear" w:color="auto" w:fill="auto"/>
            <w:vAlign w:val="bottom"/>
          </w:tcPr>
          <w:p w14:paraId="651268E1" w14:textId="77777777" w:rsidR="0044654F" w:rsidRPr="00863248" w:rsidRDefault="0044654F" w:rsidP="00995AC4">
            <w:pPr>
              <w:rPr>
                <w:rFonts w:ascii="Arial" w:hAnsi="Arial" w:cs="Arial"/>
                <w:sz w:val="16"/>
                <w:szCs w:val="16"/>
              </w:rPr>
            </w:pPr>
            <w:r w:rsidRPr="00863248">
              <w:rPr>
                <w:rFonts w:ascii="Arial" w:hAnsi="Arial" w:cs="Arial"/>
                <w:sz w:val="16"/>
                <w:szCs w:val="16"/>
              </w:rPr>
              <w:t>(3.2)</w:t>
            </w:r>
          </w:p>
        </w:tc>
        <w:tc>
          <w:tcPr>
            <w:tcW w:w="0" w:type="auto"/>
            <w:shd w:val="clear" w:color="auto" w:fill="auto"/>
            <w:vAlign w:val="bottom"/>
          </w:tcPr>
          <w:p w14:paraId="0E4E7C5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7405186D"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37.8</w:t>
            </w:r>
          </w:p>
        </w:tc>
        <w:tc>
          <w:tcPr>
            <w:tcW w:w="0" w:type="auto"/>
            <w:shd w:val="clear" w:color="auto" w:fill="auto"/>
            <w:vAlign w:val="bottom"/>
          </w:tcPr>
          <w:p w14:paraId="02871359" w14:textId="77777777" w:rsidR="0044654F" w:rsidRPr="00863248" w:rsidRDefault="0044654F" w:rsidP="00995AC4">
            <w:pPr>
              <w:rPr>
                <w:rFonts w:ascii="Arial" w:hAnsi="Arial" w:cs="Arial"/>
                <w:sz w:val="16"/>
                <w:szCs w:val="16"/>
              </w:rPr>
            </w:pPr>
            <w:r w:rsidRPr="00863248">
              <w:rPr>
                <w:rFonts w:ascii="Arial" w:hAnsi="Arial" w:cs="Arial"/>
                <w:sz w:val="16"/>
                <w:szCs w:val="16"/>
              </w:rPr>
              <w:t>(1.4)</w:t>
            </w:r>
          </w:p>
        </w:tc>
        <w:tc>
          <w:tcPr>
            <w:tcW w:w="0" w:type="auto"/>
            <w:shd w:val="clear" w:color="auto" w:fill="auto"/>
            <w:vAlign w:val="bottom"/>
          </w:tcPr>
          <w:p w14:paraId="12FDF9A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45F379D" w14:textId="77777777" w:rsidR="0044654F" w:rsidRPr="00863248" w:rsidRDefault="0044654F" w:rsidP="00995AC4">
            <w:pPr>
              <w:rPr>
                <w:rFonts w:ascii="Arial" w:hAnsi="Arial" w:cs="Arial"/>
                <w:sz w:val="16"/>
                <w:szCs w:val="16"/>
              </w:rPr>
            </w:pPr>
            <w:r w:rsidRPr="00863248">
              <w:rPr>
                <w:rFonts w:ascii="Arial" w:hAnsi="Arial" w:cs="Arial"/>
                <w:sz w:val="16"/>
                <w:szCs w:val="16"/>
              </w:rPr>
              <w:t>1.2</w:t>
            </w:r>
          </w:p>
        </w:tc>
        <w:tc>
          <w:tcPr>
            <w:tcW w:w="0" w:type="auto"/>
            <w:shd w:val="clear" w:color="auto" w:fill="auto"/>
            <w:vAlign w:val="bottom"/>
          </w:tcPr>
          <w:p w14:paraId="43E55881" w14:textId="77777777" w:rsidR="0044654F" w:rsidRPr="00863248" w:rsidRDefault="0044654F" w:rsidP="00995AC4">
            <w:pPr>
              <w:rPr>
                <w:rFonts w:ascii="Arial" w:hAnsi="Arial" w:cs="Arial"/>
                <w:sz w:val="16"/>
                <w:szCs w:val="16"/>
              </w:rPr>
            </w:pPr>
            <w:r w:rsidRPr="00863248">
              <w:rPr>
                <w:rFonts w:ascii="Arial" w:hAnsi="Arial" w:cs="Arial"/>
                <w:sz w:val="16"/>
                <w:szCs w:val="16"/>
              </w:rPr>
              <w:t>(0.9-1.7)</w:t>
            </w:r>
          </w:p>
        </w:tc>
        <w:tc>
          <w:tcPr>
            <w:tcW w:w="0" w:type="auto"/>
            <w:shd w:val="clear" w:color="auto" w:fill="auto"/>
            <w:vAlign w:val="bottom"/>
          </w:tcPr>
          <w:p w14:paraId="508117D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037D72AC" w14:textId="77777777" w:rsidR="0044654F" w:rsidRPr="00863248" w:rsidRDefault="0044654F" w:rsidP="00995AC4">
            <w:pPr>
              <w:jc w:val="center"/>
              <w:rPr>
                <w:rFonts w:ascii="Arial" w:hAnsi="Arial" w:cs="Arial"/>
                <w:sz w:val="16"/>
                <w:szCs w:val="16"/>
              </w:rPr>
            </w:pPr>
            <w:r>
              <w:rPr>
                <w:rFonts w:ascii="Arial" w:hAnsi="Arial" w:cs="Arial"/>
                <w:sz w:val="16"/>
                <w:szCs w:val="16"/>
              </w:rPr>
              <w:t>(239)</w:t>
            </w:r>
          </w:p>
        </w:tc>
        <w:tc>
          <w:tcPr>
            <w:tcW w:w="0" w:type="auto"/>
            <w:shd w:val="clear" w:color="auto" w:fill="auto"/>
            <w:vAlign w:val="bottom"/>
          </w:tcPr>
          <w:p w14:paraId="7EA4EDD9"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184594F9"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284</w:t>
            </w:r>
            <w:r>
              <w:rPr>
                <w:rFonts w:ascii="Arial" w:hAnsi="Arial" w:cs="Arial"/>
                <w:sz w:val="16"/>
                <w:szCs w:val="16"/>
              </w:rPr>
              <w:t>)</w:t>
            </w:r>
          </w:p>
        </w:tc>
      </w:tr>
      <w:tr w:rsidR="0044654F" w:rsidRPr="00863248" w14:paraId="1DAA3B3B" w14:textId="77777777" w:rsidTr="00995AC4">
        <w:tc>
          <w:tcPr>
            <w:tcW w:w="0" w:type="auto"/>
            <w:shd w:val="clear" w:color="auto" w:fill="auto"/>
            <w:vAlign w:val="bottom"/>
          </w:tcPr>
          <w:p w14:paraId="409EF9E9"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Third year</w:t>
            </w:r>
          </w:p>
        </w:tc>
        <w:tc>
          <w:tcPr>
            <w:tcW w:w="0" w:type="auto"/>
            <w:shd w:val="clear" w:color="auto" w:fill="auto"/>
            <w:vAlign w:val="bottom"/>
          </w:tcPr>
          <w:p w14:paraId="2DE64506"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49.0</w:t>
            </w:r>
          </w:p>
        </w:tc>
        <w:tc>
          <w:tcPr>
            <w:tcW w:w="0" w:type="auto"/>
            <w:shd w:val="clear" w:color="auto" w:fill="auto"/>
            <w:vAlign w:val="bottom"/>
          </w:tcPr>
          <w:p w14:paraId="75F2C7CD" w14:textId="77777777" w:rsidR="0044654F" w:rsidRPr="00863248" w:rsidRDefault="0044654F" w:rsidP="00995AC4">
            <w:pPr>
              <w:rPr>
                <w:rFonts w:ascii="Arial" w:hAnsi="Arial" w:cs="Arial"/>
                <w:sz w:val="16"/>
                <w:szCs w:val="16"/>
              </w:rPr>
            </w:pPr>
            <w:r w:rsidRPr="00863248">
              <w:rPr>
                <w:rFonts w:ascii="Arial" w:hAnsi="Arial" w:cs="Arial"/>
                <w:sz w:val="16"/>
                <w:szCs w:val="16"/>
              </w:rPr>
              <w:t>(2.9)</w:t>
            </w:r>
          </w:p>
        </w:tc>
        <w:tc>
          <w:tcPr>
            <w:tcW w:w="0" w:type="auto"/>
            <w:shd w:val="clear" w:color="auto" w:fill="auto"/>
            <w:vAlign w:val="bottom"/>
          </w:tcPr>
          <w:p w14:paraId="7DE7EE64"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45B17A53"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38.3</w:t>
            </w:r>
          </w:p>
        </w:tc>
        <w:tc>
          <w:tcPr>
            <w:tcW w:w="0" w:type="auto"/>
            <w:shd w:val="clear" w:color="auto" w:fill="auto"/>
            <w:vAlign w:val="bottom"/>
          </w:tcPr>
          <w:p w14:paraId="44AE8FB4" w14:textId="77777777" w:rsidR="0044654F" w:rsidRPr="00863248" w:rsidRDefault="0044654F" w:rsidP="00995AC4">
            <w:pPr>
              <w:rPr>
                <w:rFonts w:ascii="Arial" w:hAnsi="Arial" w:cs="Arial"/>
                <w:sz w:val="16"/>
                <w:szCs w:val="16"/>
              </w:rPr>
            </w:pPr>
            <w:r w:rsidRPr="00863248">
              <w:rPr>
                <w:rFonts w:ascii="Arial" w:hAnsi="Arial" w:cs="Arial"/>
                <w:sz w:val="16"/>
                <w:szCs w:val="16"/>
              </w:rPr>
              <w:t>(1.3)</w:t>
            </w:r>
          </w:p>
        </w:tc>
        <w:tc>
          <w:tcPr>
            <w:tcW w:w="0" w:type="auto"/>
            <w:shd w:val="clear" w:color="auto" w:fill="auto"/>
            <w:vAlign w:val="bottom"/>
          </w:tcPr>
          <w:p w14:paraId="77CBC627"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F7DB73C" w14:textId="77777777" w:rsidR="0044654F" w:rsidRPr="00863248" w:rsidRDefault="0044654F" w:rsidP="00995AC4">
            <w:pPr>
              <w:rPr>
                <w:rFonts w:ascii="Arial" w:hAnsi="Arial" w:cs="Arial"/>
                <w:sz w:val="16"/>
                <w:szCs w:val="16"/>
              </w:rPr>
            </w:pPr>
            <w:r w:rsidRPr="00863248">
              <w:rPr>
                <w:rFonts w:ascii="Arial" w:hAnsi="Arial" w:cs="Arial"/>
                <w:sz w:val="16"/>
                <w:szCs w:val="16"/>
              </w:rPr>
              <w:t>1.3</w:t>
            </w:r>
            <w:r>
              <w:rPr>
                <w:rFonts w:ascii="Arial" w:hAnsi="Arial" w:cs="Arial"/>
                <w:sz w:val="16"/>
                <w:szCs w:val="16"/>
              </w:rPr>
              <w:t>*</w:t>
            </w:r>
          </w:p>
        </w:tc>
        <w:tc>
          <w:tcPr>
            <w:tcW w:w="0" w:type="auto"/>
            <w:shd w:val="clear" w:color="auto" w:fill="auto"/>
            <w:vAlign w:val="bottom"/>
          </w:tcPr>
          <w:p w14:paraId="74EB5661" w14:textId="77777777" w:rsidR="0044654F" w:rsidRPr="00863248" w:rsidRDefault="0044654F" w:rsidP="00995AC4">
            <w:pPr>
              <w:rPr>
                <w:rFonts w:ascii="Arial" w:hAnsi="Arial" w:cs="Arial"/>
                <w:sz w:val="16"/>
                <w:szCs w:val="16"/>
              </w:rPr>
            </w:pPr>
            <w:r w:rsidRPr="00863248">
              <w:rPr>
                <w:rFonts w:ascii="Arial" w:hAnsi="Arial" w:cs="Arial"/>
                <w:sz w:val="16"/>
                <w:szCs w:val="16"/>
              </w:rPr>
              <w:t>(1.0-1.6)</w:t>
            </w:r>
          </w:p>
        </w:tc>
        <w:tc>
          <w:tcPr>
            <w:tcW w:w="0" w:type="auto"/>
            <w:shd w:val="clear" w:color="auto" w:fill="auto"/>
            <w:vAlign w:val="bottom"/>
          </w:tcPr>
          <w:p w14:paraId="035DC26D"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3EF87463" w14:textId="77777777" w:rsidR="0044654F" w:rsidRPr="00863248" w:rsidRDefault="0044654F" w:rsidP="00995AC4">
            <w:pPr>
              <w:jc w:val="center"/>
              <w:rPr>
                <w:rFonts w:ascii="Arial" w:hAnsi="Arial" w:cs="Arial"/>
                <w:sz w:val="16"/>
                <w:szCs w:val="16"/>
              </w:rPr>
            </w:pPr>
            <w:r>
              <w:rPr>
                <w:rFonts w:ascii="Arial" w:hAnsi="Arial" w:cs="Arial"/>
                <w:sz w:val="16"/>
                <w:szCs w:val="16"/>
              </w:rPr>
              <w:t>(297)</w:t>
            </w:r>
          </w:p>
        </w:tc>
        <w:tc>
          <w:tcPr>
            <w:tcW w:w="0" w:type="auto"/>
            <w:shd w:val="clear" w:color="auto" w:fill="auto"/>
            <w:vAlign w:val="bottom"/>
          </w:tcPr>
          <w:p w14:paraId="5C95DAEC"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7BFC6B38"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1</w:t>
            </w:r>
            <w:r>
              <w:rPr>
                <w:rFonts w:ascii="Arial" w:hAnsi="Arial" w:cs="Arial"/>
                <w:sz w:val="16"/>
                <w:szCs w:val="16"/>
              </w:rPr>
              <w:t>,</w:t>
            </w:r>
            <w:r w:rsidRPr="00863248">
              <w:rPr>
                <w:rFonts w:ascii="Arial" w:hAnsi="Arial" w:cs="Arial"/>
                <w:sz w:val="16"/>
                <w:szCs w:val="16"/>
              </w:rPr>
              <w:t>465</w:t>
            </w:r>
            <w:r>
              <w:rPr>
                <w:rFonts w:ascii="Arial" w:hAnsi="Arial" w:cs="Arial"/>
                <w:sz w:val="16"/>
                <w:szCs w:val="16"/>
              </w:rPr>
              <w:t>)</w:t>
            </w:r>
          </w:p>
        </w:tc>
      </w:tr>
      <w:tr w:rsidR="0044654F" w:rsidRPr="00863248" w14:paraId="7F240DC2" w14:textId="77777777" w:rsidTr="00995AC4">
        <w:tc>
          <w:tcPr>
            <w:tcW w:w="0" w:type="auto"/>
            <w:shd w:val="clear" w:color="auto" w:fill="auto"/>
            <w:vAlign w:val="bottom"/>
          </w:tcPr>
          <w:p w14:paraId="26AF11E3"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More than three years</w:t>
            </w:r>
          </w:p>
        </w:tc>
        <w:tc>
          <w:tcPr>
            <w:tcW w:w="0" w:type="auto"/>
            <w:shd w:val="clear" w:color="auto" w:fill="auto"/>
            <w:vAlign w:val="bottom"/>
          </w:tcPr>
          <w:p w14:paraId="254E07E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58.4</w:t>
            </w:r>
          </w:p>
        </w:tc>
        <w:tc>
          <w:tcPr>
            <w:tcW w:w="0" w:type="auto"/>
            <w:shd w:val="clear" w:color="auto" w:fill="auto"/>
            <w:vAlign w:val="bottom"/>
          </w:tcPr>
          <w:p w14:paraId="3D9326D4" w14:textId="77777777" w:rsidR="0044654F" w:rsidRPr="00863248" w:rsidRDefault="0044654F" w:rsidP="00995AC4">
            <w:pPr>
              <w:rPr>
                <w:rFonts w:ascii="Arial" w:hAnsi="Arial" w:cs="Arial"/>
                <w:sz w:val="16"/>
                <w:szCs w:val="16"/>
              </w:rPr>
            </w:pPr>
            <w:r w:rsidRPr="00863248">
              <w:rPr>
                <w:rFonts w:ascii="Arial" w:hAnsi="Arial" w:cs="Arial"/>
                <w:sz w:val="16"/>
                <w:szCs w:val="16"/>
              </w:rPr>
              <w:t>(1.8)</w:t>
            </w:r>
          </w:p>
        </w:tc>
        <w:tc>
          <w:tcPr>
            <w:tcW w:w="0" w:type="auto"/>
            <w:shd w:val="clear" w:color="auto" w:fill="auto"/>
            <w:vAlign w:val="bottom"/>
          </w:tcPr>
          <w:p w14:paraId="5145660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6E684AF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38.5</w:t>
            </w:r>
          </w:p>
        </w:tc>
        <w:tc>
          <w:tcPr>
            <w:tcW w:w="0" w:type="auto"/>
            <w:shd w:val="clear" w:color="auto" w:fill="auto"/>
            <w:vAlign w:val="bottom"/>
          </w:tcPr>
          <w:p w14:paraId="32120FC6" w14:textId="77777777" w:rsidR="0044654F" w:rsidRPr="00863248" w:rsidRDefault="0044654F" w:rsidP="00995AC4">
            <w:pPr>
              <w:rPr>
                <w:rFonts w:ascii="Arial" w:hAnsi="Arial" w:cs="Arial"/>
                <w:sz w:val="16"/>
                <w:szCs w:val="16"/>
              </w:rPr>
            </w:pPr>
            <w:r w:rsidRPr="00863248">
              <w:rPr>
                <w:rFonts w:ascii="Arial" w:hAnsi="Arial" w:cs="Arial"/>
                <w:sz w:val="16"/>
                <w:szCs w:val="16"/>
              </w:rPr>
              <w:t>(0.8)</w:t>
            </w:r>
          </w:p>
        </w:tc>
        <w:tc>
          <w:tcPr>
            <w:tcW w:w="0" w:type="auto"/>
            <w:shd w:val="clear" w:color="auto" w:fill="auto"/>
            <w:vAlign w:val="bottom"/>
          </w:tcPr>
          <w:p w14:paraId="79F3F19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E877BA8"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4E9F9B32" w14:textId="77777777" w:rsidR="0044654F" w:rsidRPr="00863248" w:rsidRDefault="0044654F" w:rsidP="00995AC4">
            <w:pPr>
              <w:rPr>
                <w:rFonts w:ascii="Arial" w:hAnsi="Arial" w:cs="Arial"/>
                <w:sz w:val="16"/>
                <w:szCs w:val="16"/>
              </w:rPr>
            </w:pPr>
            <w:r w:rsidRPr="00863248">
              <w:rPr>
                <w:rFonts w:ascii="Arial" w:hAnsi="Arial" w:cs="Arial"/>
                <w:sz w:val="16"/>
                <w:szCs w:val="16"/>
              </w:rPr>
              <w:t>(1.4-1.7)</w:t>
            </w:r>
          </w:p>
        </w:tc>
        <w:tc>
          <w:tcPr>
            <w:tcW w:w="0" w:type="auto"/>
            <w:shd w:val="clear" w:color="auto" w:fill="auto"/>
            <w:vAlign w:val="bottom"/>
          </w:tcPr>
          <w:p w14:paraId="5C11ABB9"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CF5BAE4" w14:textId="77777777" w:rsidR="0044654F" w:rsidRPr="00863248" w:rsidRDefault="0044654F" w:rsidP="00995AC4">
            <w:pPr>
              <w:jc w:val="center"/>
              <w:rPr>
                <w:rFonts w:ascii="Arial" w:hAnsi="Arial" w:cs="Arial"/>
                <w:sz w:val="16"/>
                <w:szCs w:val="16"/>
              </w:rPr>
            </w:pPr>
            <w:r>
              <w:rPr>
                <w:rFonts w:ascii="Arial" w:hAnsi="Arial" w:cs="Arial"/>
                <w:sz w:val="16"/>
                <w:szCs w:val="16"/>
              </w:rPr>
              <w:t>(835)</w:t>
            </w:r>
          </w:p>
        </w:tc>
        <w:tc>
          <w:tcPr>
            <w:tcW w:w="0" w:type="auto"/>
            <w:shd w:val="clear" w:color="auto" w:fill="auto"/>
            <w:vAlign w:val="bottom"/>
          </w:tcPr>
          <w:p w14:paraId="6A0F78C5"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6E990364" w14:textId="77777777" w:rsidR="0044654F" w:rsidRPr="00863248"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3</w:t>
            </w:r>
            <w:r>
              <w:rPr>
                <w:rFonts w:ascii="Arial" w:hAnsi="Arial" w:cs="Arial"/>
                <w:sz w:val="16"/>
                <w:szCs w:val="16"/>
              </w:rPr>
              <w:t>,</w:t>
            </w:r>
            <w:r w:rsidRPr="00863248">
              <w:rPr>
                <w:rFonts w:ascii="Arial" w:hAnsi="Arial" w:cs="Arial"/>
                <w:sz w:val="16"/>
                <w:szCs w:val="16"/>
              </w:rPr>
              <w:t>744</w:t>
            </w:r>
            <w:r>
              <w:rPr>
                <w:rFonts w:ascii="Arial" w:hAnsi="Arial" w:cs="Arial"/>
                <w:sz w:val="16"/>
                <w:szCs w:val="16"/>
              </w:rPr>
              <w:t>)</w:t>
            </w:r>
          </w:p>
        </w:tc>
      </w:tr>
      <w:tr w:rsidR="0044654F" w:rsidRPr="00B23BD2" w14:paraId="4119A619" w14:textId="77777777" w:rsidTr="00995AC4">
        <w:tc>
          <w:tcPr>
            <w:tcW w:w="0" w:type="auto"/>
            <w:shd w:val="clear" w:color="auto" w:fill="auto"/>
            <w:vAlign w:val="bottom"/>
          </w:tcPr>
          <w:p w14:paraId="2530C430" w14:textId="77777777" w:rsidR="0044654F" w:rsidRPr="00863248" w:rsidRDefault="0044654F" w:rsidP="00995AC4">
            <w:pPr>
              <w:ind w:left="165"/>
              <w:rPr>
                <w:rFonts w:ascii="Arial" w:hAnsi="Arial" w:cs="Arial"/>
                <w:sz w:val="16"/>
                <w:szCs w:val="16"/>
              </w:rPr>
            </w:pPr>
            <w:r w:rsidRPr="00863248">
              <w:rPr>
                <w:rFonts w:ascii="Arial" w:hAnsi="Arial" w:cs="Arial"/>
                <w:sz w:val="16"/>
                <w:szCs w:val="16"/>
              </w:rPr>
              <w:t>Total</w:t>
            </w:r>
          </w:p>
        </w:tc>
        <w:tc>
          <w:tcPr>
            <w:tcW w:w="0" w:type="auto"/>
            <w:shd w:val="clear" w:color="auto" w:fill="auto"/>
            <w:vAlign w:val="bottom"/>
          </w:tcPr>
          <w:p w14:paraId="5AE330E4"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55.5</w:t>
            </w:r>
          </w:p>
        </w:tc>
        <w:tc>
          <w:tcPr>
            <w:tcW w:w="0" w:type="auto"/>
            <w:shd w:val="clear" w:color="auto" w:fill="auto"/>
            <w:vAlign w:val="bottom"/>
          </w:tcPr>
          <w:p w14:paraId="58D7714B" w14:textId="77777777" w:rsidR="0044654F" w:rsidRPr="00863248" w:rsidRDefault="0044654F" w:rsidP="00995AC4">
            <w:pPr>
              <w:rPr>
                <w:rFonts w:ascii="Arial" w:hAnsi="Arial" w:cs="Arial"/>
                <w:sz w:val="16"/>
                <w:szCs w:val="16"/>
              </w:rPr>
            </w:pPr>
            <w:r w:rsidRPr="00863248">
              <w:rPr>
                <w:rFonts w:ascii="Arial" w:hAnsi="Arial" w:cs="Arial"/>
                <w:sz w:val="16"/>
                <w:szCs w:val="16"/>
              </w:rPr>
              <w:t>(1.3)</w:t>
            </w:r>
          </w:p>
        </w:tc>
        <w:tc>
          <w:tcPr>
            <w:tcW w:w="0" w:type="auto"/>
            <w:shd w:val="clear" w:color="auto" w:fill="auto"/>
            <w:vAlign w:val="bottom"/>
          </w:tcPr>
          <w:p w14:paraId="5C223B9C"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2855C90F" w14:textId="77777777" w:rsidR="0044654F" w:rsidRPr="00863248" w:rsidRDefault="0044654F" w:rsidP="00995AC4">
            <w:pPr>
              <w:jc w:val="right"/>
              <w:rPr>
                <w:rFonts w:ascii="Arial" w:hAnsi="Arial" w:cs="Arial"/>
                <w:sz w:val="16"/>
                <w:szCs w:val="16"/>
              </w:rPr>
            </w:pPr>
            <w:r w:rsidRPr="00863248">
              <w:rPr>
                <w:rFonts w:ascii="Arial" w:hAnsi="Arial" w:cs="Arial"/>
                <w:sz w:val="16"/>
                <w:szCs w:val="16"/>
              </w:rPr>
              <w:t>37.7</w:t>
            </w:r>
          </w:p>
        </w:tc>
        <w:tc>
          <w:tcPr>
            <w:tcW w:w="0" w:type="auto"/>
            <w:shd w:val="clear" w:color="auto" w:fill="auto"/>
            <w:vAlign w:val="bottom"/>
          </w:tcPr>
          <w:p w14:paraId="7E0F01D0" w14:textId="77777777" w:rsidR="0044654F" w:rsidRPr="00863248" w:rsidRDefault="0044654F" w:rsidP="00995AC4">
            <w:pPr>
              <w:rPr>
                <w:rFonts w:ascii="Arial" w:hAnsi="Arial" w:cs="Arial"/>
                <w:sz w:val="16"/>
                <w:szCs w:val="16"/>
              </w:rPr>
            </w:pPr>
            <w:r w:rsidRPr="00863248">
              <w:rPr>
                <w:rFonts w:ascii="Arial" w:hAnsi="Arial" w:cs="Arial"/>
                <w:sz w:val="16"/>
                <w:szCs w:val="16"/>
              </w:rPr>
              <w:t>(0.6)</w:t>
            </w:r>
          </w:p>
        </w:tc>
        <w:tc>
          <w:tcPr>
            <w:tcW w:w="0" w:type="auto"/>
            <w:shd w:val="clear" w:color="auto" w:fill="auto"/>
            <w:vAlign w:val="bottom"/>
          </w:tcPr>
          <w:p w14:paraId="20C57FB3"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53C0C8AC" w14:textId="77777777" w:rsidR="0044654F" w:rsidRPr="00863248" w:rsidRDefault="0044654F" w:rsidP="00995AC4">
            <w:pPr>
              <w:rPr>
                <w:rFonts w:ascii="Arial" w:hAnsi="Arial" w:cs="Arial"/>
                <w:sz w:val="16"/>
                <w:szCs w:val="16"/>
              </w:rPr>
            </w:pPr>
            <w:r w:rsidRPr="00863248">
              <w:rPr>
                <w:rFonts w:ascii="Arial" w:hAnsi="Arial" w:cs="Arial"/>
                <w:sz w:val="16"/>
                <w:szCs w:val="16"/>
              </w:rPr>
              <w:t>1.5</w:t>
            </w:r>
            <w:r>
              <w:rPr>
                <w:rFonts w:ascii="Arial" w:hAnsi="Arial" w:cs="Arial"/>
                <w:sz w:val="16"/>
                <w:szCs w:val="16"/>
              </w:rPr>
              <w:t>*</w:t>
            </w:r>
          </w:p>
        </w:tc>
        <w:tc>
          <w:tcPr>
            <w:tcW w:w="0" w:type="auto"/>
            <w:shd w:val="clear" w:color="auto" w:fill="auto"/>
            <w:vAlign w:val="bottom"/>
          </w:tcPr>
          <w:p w14:paraId="25DF55BD" w14:textId="77777777" w:rsidR="0044654F" w:rsidRPr="00863248" w:rsidRDefault="0044654F" w:rsidP="00995AC4">
            <w:pPr>
              <w:rPr>
                <w:rFonts w:ascii="Arial" w:hAnsi="Arial" w:cs="Arial"/>
                <w:sz w:val="16"/>
                <w:szCs w:val="16"/>
              </w:rPr>
            </w:pPr>
            <w:r w:rsidRPr="00863248">
              <w:rPr>
                <w:rFonts w:ascii="Arial" w:hAnsi="Arial" w:cs="Arial"/>
                <w:sz w:val="16"/>
                <w:szCs w:val="16"/>
              </w:rPr>
              <w:t>(1.3-1.6)</w:t>
            </w:r>
          </w:p>
        </w:tc>
        <w:tc>
          <w:tcPr>
            <w:tcW w:w="0" w:type="auto"/>
            <w:shd w:val="clear" w:color="auto" w:fill="auto"/>
            <w:vAlign w:val="bottom"/>
          </w:tcPr>
          <w:p w14:paraId="03E8F2AE" w14:textId="77777777" w:rsidR="0044654F" w:rsidRPr="00863248" w:rsidRDefault="0044654F" w:rsidP="00995AC4">
            <w:pPr>
              <w:rPr>
                <w:rFonts w:ascii="Arial" w:hAnsi="Arial" w:cs="Arial"/>
                <w:sz w:val="16"/>
                <w:szCs w:val="16"/>
              </w:rPr>
            </w:pPr>
          </w:p>
        </w:tc>
        <w:tc>
          <w:tcPr>
            <w:tcW w:w="0" w:type="auto"/>
            <w:shd w:val="clear" w:color="auto" w:fill="auto"/>
            <w:vAlign w:val="bottom"/>
          </w:tcPr>
          <w:p w14:paraId="1AB2A779" w14:textId="77777777" w:rsidR="0044654F" w:rsidRPr="00863248" w:rsidRDefault="0044654F" w:rsidP="00995AC4">
            <w:pPr>
              <w:jc w:val="center"/>
              <w:rPr>
                <w:rFonts w:ascii="Arial" w:hAnsi="Arial" w:cs="Arial"/>
                <w:sz w:val="16"/>
                <w:szCs w:val="16"/>
              </w:rPr>
            </w:pPr>
            <w:r>
              <w:rPr>
                <w:rFonts w:ascii="Arial" w:hAnsi="Arial" w:cs="Arial"/>
                <w:sz w:val="16"/>
                <w:szCs w:val="16"/>
              </w:rPr>
              <w:t>(1,503)</w:t>
            </w:r>
          </w:p>
        </w:tc>
        <w:tc>
          <w:tcPr>
            <w:tcW w:w="0" w:type="auto"/>
            <w:shd w:val="clear" w:color="auto" w:fill="auto"/>
            <w:vAlign w:val="bottom"/>
          </w:tcPr>
          <w:p w14:paraId="52CF9184" w14:textId="77777777" w:rsidR="0044654F" w:rsidRPr="00863248" w:rsidRDefault="0044654F" w:rsidP="00995AC4">
            <w:pPr>
              <w:jc w:val="center"/>
              <w:rPr>
                <w:rFonts w:ascii="Arial" w:hAnsi="Arial" w:cs="Arial"/>
                <w:sz w:val="16"/>
                <w:szCs w:val="16"/>
              </w:rPr>
            </w:pPr>
          </w:p>
        </w:tc>
        <w:tc>
          <w:tcPr>
            <w:tcW w:w="0" w:type="auto"/>
            <w:shd w:val="clear" w:color="auto" w:fill="auto"/>
            <w:vAlign w:val="bottom"/>
          </w:tcPr>
          <w:p w14:paraId="000E5684" w14:textId="77777777" w:rsidR="0044654F" w:rsidRPr="00B23BD2" w:rsidRDefault="0044654F" w:rsidP="00995AC4">
            <w:pPr>
              <w:jc w:val="center"/>
              <w:rPr>
                <w:rFonts w:ascii="Arial" w:hAnsi="Arial" w:cs="Arial"/>
                <w:sz w:val="16"/>
                <w:szCs w:val="16"/>
              </w:rPr>
            </w:pPr>
            <w:r>
              <w:rPr>
                <w:rFonts w:ascii="Arial" w:hAnsi="Arial" w:cs="Arial"/>
                <w:sz w:val="16"/>
                <w:szCs w:val="16"/>
              </w:rPr>
              <w:t>(</w:t>
            </w:r>
            <w:r w:rsidRPr="00863248">
              <w:rPr>
                <w:rFonts w:ascii="Arial" w:hAnsi="Arial" w:cs="Arial"/>
                <w:sz w:val="16"/>
                <w:szCs w:val="16"/>
              </w:rPr>
              <w:t>7</w:t>
            </w:r>
            <w:r>
              <w:rPr>
                <w:rFonts w:ascii="Arial" w:hAnsi="Arial" w:cs="Arial"/>
                <w:sz w:val="16"/>
                <w:szCs w:val="16"/>
              </w:rPr>
              <w:t>,</w:t>
            </w:r>
            <w:r w:rsidRPr="00863248">
              <w:rPr>
                <w:rFonts w:ascii="Arial" w:hAnsi="Arial" w:cs="Arial"/>
                <w:sz w:val="16"/>
                <w:szCs w:val="16"/>
              </w:rPr>
              <w:t>197</w:t>
            </w:r>
            <w:r>
              <w:rPr>
                <w:rFonts w:ascii="Arial" w:hAnsi="Arial" w:cs="Arial"/>
                <w:sz w:val="16"/>
                <w:szCs w:val="16"/>
              </w:rPr>
              <w:t>)</w:t>
            </w:r>
          </w:p>
        </w:tc>
      </w:tr>
      <w:tr w:rsidR="0044654F" w:rsidRPr="00B23BD2" w14:paraId="0D9779BB" w14:textId="77777777" w:rsidTr="00995AC4">
        <w:tc>
          <w:tcPr>
            <w:tcW w:w="0" w:type="auto"/>
            <w:tcBorders>
              <w:bottom w:val="single" w:sz="4" w:space="0" w:color="auto"/>
            </w:tcBorders>
            <w:shd w:val="clear" w:color="auto" w:fill="auto"/>
            <w:vAlign w:val="bottom"/>
          </w:tcPr>
          <w:p w14:paraId="1005E401" w14:textId="77777777" w:rsidR="0044654F" w:rsidRPr="00B23BD2" w:rsidRDefault="0044654F" w:rsidP="00995AC4">
            <w:pPr>
              <w:ind w:left="165"/>
              <w:rPr>
                <w:rFonts w:ascii="Arial" w:hAnsi="Arial" w:cs="Arial"/>
                <w:sz w:val="16"/>
                <w:szCs w:val="16"/>
              </w:rPr>
            </w:pPr>
          </w:p>
        </w:tc>
        <w:tc>
          <w:tcPr>
            <w:tcW w:w="0" w:type="auto"/>
            <w:tcBorders>
              <w:bottom w:val="single" w:sz="4" w:space="0" w:color="auto"/>
            </w:tcBorders>
            <w:shd w:val="clear" w:color="auto" w:fill="auto"/>
            <w:vAlign w:val="bottom"/>
          </w:tcPr>
          <w:p w14:paraId="4D08B016"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61581EE5"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0CA62E68"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5E4EFEE1"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1794F94C"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492CA03E"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500C36E0"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7FA20CBB"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06CF6E94"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5ED1D4FE"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32E4FB14" w14:textId="77777777" w:rsidR="0044654F" w:rsidRPr="00B23BD2" w:rsidRDefault="0044654F" w:rsidP="00995AC4">
            <w:pPr>
              <w:rPr>
                <w:rFonts w:ascii="Arial" w:hAnsi="Arial" w:cs="Arial"/>
                <w:sz w:val="16"/>
                <w:szCs w:val="16"/>
              </w:rPr>
            </w:pPr>
          </w:p>
        </w:tc>
        <w:tc>
          <w:tcPr>
            <w:tcW w:w="0" w:type="auto"/>
            <w:tcBorders>
              <w:bottom w:val="single" w:sz="4" w:space="0" w:color="auto"/>
            </w:tcBorders>
            <w:shd w:val="clear" w:color="auto" w:fill="auto"/>
            <w:vAlign w:val="bottom"/>
          </w:tcPr>
          <w:p w14:paraId="1580E9D6" w14:textId="77777777" w:rsidR="0044654F" w:rsidRPr="00B23BD2" w:rsidRDefault="0044654F" w:rsidP="00995AC4">
            <w:pPr>
              <w:rPr>
                <w:rFonts w:ascii="Arial" w:hAnsi="Arial" w:cs="Arial"/>
                <w:sz w:val="16"/>
                <w:szCs w:val="16"/>
              </w:rPr>
            </w:pPr>
          </w:p>
        </w:tc>
      </w:tr>
    </w:tbl>
    <w:p w14:paraId="0725BD40" w14:textId="77777777" w:rsidR="0044654F" w:rsidRPr="00B23BD2" w:rsidRDefault="0044654F" w:rsidP="0044654F">
      <w:pPr>
        <w:ind w:left="180" w:right="1620" w:hanging="180"/>
        <w:rPr>
          <w:rFonts w:ascii="Arial" w:hAnsi="Arial"/>
          <w:bCs/>
          <w:sz w:val="16"/>
        </w:rPr>
      </w:pPr>
      <w:r w:rsidRPr="00B23BD2">
        <w:rPr>
          <w:rFonts w:ascii="Arial" w:hAnsi="Arial"/>
          <w:bCs/>
          <w:sz w:val="16"/>
        </w:rPr>
        <w:t>Abbreviations</w:t>
      </w:r>
      <w:r w:rsidRPr="00602413">
        <w:rPr>
          <w:rFonts w:ascii="Arial" w:hAnsi="Arial"/>
          <w:bCs/>
          <w:sz w:val="16"/>
        </w:rPr>
        <w:t>: SA, suicide attempt;</w:t>
      </w:r>
      <w:r>
        <w:rPr>
          <w:rFonts w:ascii="Arial" w:hAnsi="Arial"/>
          <w:bCs/>
          <w:sz w:val="16"/>
        </w:rPr>
        <w:t xml:space="preserve"> </w:t>
      </w:r>
      <w:r w:rsidRPr="00B23BD2">
        <w:rPr>
          <w:rFonts w:ascii="Arial" w:hAnsi="Arial"/>
          <w:bCs/>
          <w:sz w:val="16"/>
        </w:rPr>
        <w:t>SLE, stressful life event; High, the 10% of respondents classified as having high predicted SA risk after separation</w:t>
      </w:r>
      <w:r>
        <w:rPr>
          <w:rFonts w:ascii="Arial" w:hAnsi="Arial" w:cs="Arial"/>
          <w:sz w:val="16"/>
          <w:szCs w:val="16"/>
        </w:rPr>
        <w:t>/retirement from the Regular Army</w:t>
      </w:r>
      <w:r w:rsidRPr="00B23BD2">
        <w:rPr>
          <w:rFonts w:ascii="Arial" w:hAnsi="Arial"/>
          <w:bCs/>
          <w:sz w:val="16"/>
        </w:rPr>
        <w:t>; Others, the other respondents; %, weighted prevalence of the SLE either in the High or Other subsamples; SE, standard error of %; RR, relative-risk of the SLE among respondents in the High and Other subsamples; 95% CI, 95% confidence interval of RR; n</w:t>
      </w:r>
      <w:r w:rsidRPr="00B23BD2">
        <w:rPr>
          <w:rFonts w:ascii="Arial" w:hAnsi="Arial"/>
          <w:bCs/>
          <w:sz w:val="16"/>
          <w:vertAlign w:val="subscript"/>
        </w:rPr>
        <w:t>1</w:t>
      </w:r>
      <w:r w:rsidRPr="00B23BD2">
        <w:rPr>
          <w:rFonts w:ascii="Arial" w:hAnsi="Arial"/>
          <w:bCs/>
          <w:sz w:val="16"/>
        </w:rPr>
        <w:t>, unweighted number of</w:t>
      </w:r>
      <w:r>
        <w:rPr>
          <w:rFonts w:ascii="Arial" w:hAnsi="Arial"/>
          <w:bCs/>
          <w:sz w:val="16"/>
        </w:rPr>
        <w:t xml:space="preserve"> records in the High-Risk (10%) sample</w:t>
      </w:r>
      <w:r w:rsidRPr="00B23BD2">
        <w:rPr>
          <w:rFonts w:ascii="Arial" w:hAnsi="Arial"/>
          <w:bCs/>
          <w:sz w:val="16"/>
        </w:rPr>
        <w:t>; n</w:t>
      </w:r>
      <w:r w:rsidRPr="00B23BD2">
        <w:rPr>
          <w:rFonts w:ascii="Arial" w:hAnsi="Arial"/>
          <w:bCs/>
          <w:sz w:val="16"/>
          <w:vertAlign w:val="subscript"/>
        </w:rPr>
        <w:t>2</w:t>
      </w:r>
      <w:r w:rsidRPr="00B23BD2">
        <w:rPr>
          <w:rFonts w:ascii="Arial" w:hAnsi="Arial"/>
          <w:bCs/>
          <w:sz w:val="16"/>
        </w:rPr>
        <w:t xml:space="preserve">, unweighted number of </w:t>
      </w:r>
      <w:r>
        <w:rPr>
          <w:rFonts w:ascii="Arial" w:hAnsi="Arial"/>
          <w:bCs/>
          <w:sz w:val="16"/>
        </w:rPr>
        <w:t>records</w:t>
      </w:r>
      <w:r w:rsidRPr="00B23BD2">
        <w:rPr>
          <w:rFonts w:ascii="Arial" w:hAnsi="Arial"/>
          <w:bCs/>
          <w:sz w:val="16"/>
        </w:rPr>
        <w:t xml:space="preserve"> in the</w:t>
      </w:r>
      <w:r>
        <w:rPr>
          <w:rFonts w:ascii="Arial" w:hAnsi="Arial"/>
          <w:bCs/>
          <w:sz w:val="16"/>
        </w:rPr>
        <w:t xml:space="preserve"> Other (90%)</w:t>
      </w:r>
      <w:r w:rsidRPr="00B23BD2">
        <w:rPr>
          <w:rFonts w:ascii="Arial" w:hAnsi="Arial"/>
          <w:bCs/>
          <w:sz w:val="16"/>
        </w:rPr>
        <w:t xml:space="preserve"> sample; Economic SLE, job loss or major financial crisis; Victimization SLE, burglary, armed robbery, or physical or sexual assault; Interpersonal SLE, separation</w:t>
      </w:r>
      <w:r>
        <w:rPr>
          <w:rFonts w:ascii="Arial" w:hAnsi="Arial"/>
          <w:bCs/>
          <w:sz w:val="16"/>
        </w:rPr>
        <w:t>/</w:t>
      </w:r>
      <w:r w:rsidRPr="00B23BD2">
        <w:rPr>
          <w:rFonts w:ascii="Arial" w:hAnsi="Arial"/>
          <w:bCs/>
          <w:sz w:val="16"/>
        </w:rPr>
        <w:t>divorce</w:t>
      </w:r>
      <w:r>
        <w:rPr>
          <w:rFonts w:ascii="Arial" w:hAnsi="Arial"/>
          <w:bCs/>
          <w:sz w:val="16"/>
        </w:rPr>
        <w:t>/</w:t>
      </w:r>
      <w:r w:rsidRPr="00B23BD2">
        <w:rPr>
          <w:rFonts w:ascii="Arial" w:hAnsi="Arial"/>
          <w:bCs/>
          <w:sz w:val="16"/>
        </w:rPr>
        <w:t>other breakup</w:t>
      </w:r>
      <w:r>
        <w:rPr>
          <w:rFonts w:ascii="Arial" w:hAnsi="Arial"/>
          <w:bCs/>
          <w:sz w:val="16"/>
        </w:rPr>
        <w:t xml:space="preserve"> or betrayal by a loved one;</w:t>
      </w:r>
      <w:r w:rsidRPr="00B23BD2">
        <w:rPr>
          <w:rFonts w:ascii="Arial" w:hAnsi="Arial"/>
          <w:bCs/>
          <w:sz w:val="16"/>
        </w:rPr>
        <w:t xml:space="preserve"> Any SLE, any of the three more specific types of SLE; First year, the subsample of respondents who were separated 12-18 months before their LS survey; Second year, the subsample of respondents who were separated 18-30 months before their LS survey; Third year, the subsample of respondents who were separated 31-42 months before their LS survey; More than three years, the subsample of respondents who were separated more than 42 months before their LS survey</w:t>
      </w:r>
      <w:r>
        <w:rPr>
          <w:rFonts w:ascii="Arial" w:hAnsi="Arial"/>
          <w:bCs/>
          <w:sz w:val="16"/>
        </w:rPr>
        <w:t xml:space="preserve">; </w:t>
      </w:r>
      <w:r w:rsidRPr="00602413">
        <w:rPr>
          <w:rFonts w:ascii="Arial" w:hAnsi="Arial"/>
          <w:bCs/>
          <w:sz w:val="16"/>
        </w:rPr>
        <w:t>LS, STARRS longitudinal survey.</w:t>
      </w:r>
    </w:p>
    <w:p w14:paraId="4DD9EA36" w14:textId="77777777" w:rsidR="0044654F" w:rsidRPr="00B23BD2" w:rsidRDefault="0044654F" w:rsidP="0044654F">
      <w:pPr>
        <w:ind w:left="180" w:right="1620" w:hanging="180"/>
        <w:rPr>
          <w:rFonts w:ascii="Arial" w:hAnsi="Arial"/>
          <w:bCs/>
          <w:sz w:val="16"/>
        </w:rPr>
      </w:pPr>
      <w:r w:rsidRPr="00B23BD2">
        <w:rPr>
          <w:rFonts w:ascii="Arial" w:hAnsi="Arial"/>
          <w:bCs/>
          <w:sz w:val="16"/>
        </w:rPr>
        <w:t>*Significant at the .05 level, two-sided design-based test.</w:t>
      </w:r>
    </w:p>
    <w:p w14:paraId="3BFAE8AB" w14:textId="77777777" w:rsidR="0044654F" w:rsidRPr="00B23BD2" w:rsidRDefault="0044654F" w:rsidP="0044654F">
      <w:pPr>
        <w:sectPr w:rsidR="0044654F" w:rsidRPr="00B23BD2" w:rsidSect="0044654F">
          <w:pgSz w:w="12240" w:h="15840"/>
          <w:pgMar w:top="1440" w:right="1440" w:bottom="1440" w:left="1440" w:header="720" w:footer="720" w:gutter="0"/>
          <w:cols w:space="720"/>
          <w:docGrid w:linePitch="360"/>
        </w:sectPr>
      </w:pPr>
    </w:p>
    <w:p w14:paraId="23BCB3CD" w14:textId="77777777" w:rsidR="0044654F" w:rsidRPr="00B23BD2" w:rsidRDefault="0044654F" w:rsidP="0044654F">
      <w:pPr>
        <w:rPr>
          <w:rFonts w:ascii="Arial" w:eastAsia="Calibri" w:hAnsi="Arial" w:cs="Arial"/>
          <w:b/>
          <w:bCs/>
          <w:sz w:val="16"/>
          <w:szCs w:val="20"/>
        </w:rPr>
      </w:pPr>
    </w:p>
    <w:p w14:paraId="194A847C" w14:textId="77777777" w:rsidR="0044654F" w:rsidRDefault="0044654F" w:rsidP="0044654F">
      <w:pPr>
        <w:ind w:right="2880"/>
        <w:rPr>
          <w:rFonts w:ascii="Arial" w:eastAsia="Calibri" w:hAnsi="Arial" w:cs="Arial"/>
          <w:b/>
          <w:bCs/>
          <w:sz w:val="16"/>
          <w:szCs w:val="20"/>
        </w:rPr>
      </w:pPr>
      <w:r w:rsidRPr="00B23BD2">
        <w:rPr>
          <w:rFonts w:ascii="Arial" w:eastAsia="Calibri" w:hAnsi="Arial" w:cs="Arial"/>
          <w:b/>
          <w:bCs/>
          <w:sz w:val="16"/>
          <w:szCs w:val="20"/>
        </w:rPr>
        <w:t xml:space="preserve">Supplementary Table </w:t>
      </w:r>
      <w:r>
        <w:rPr>
          <w:rFonts w:ascii="Arial" w:eastAsia="Calibri" w:hAnsi="Arial" w:cs="Arial"/>
          <w:b/>
          <w:bCs/>
          <w:sz w:val="16"/>
          <w:szCs w:val="20"/>
        </w:rPr>
        <w:t>6</w:t>
      </w:r>
      <w:r w:rsidRPr="00B23BD2">
        <w:rPr>
          <w:rFonts w:ascii="Arial" w:eastAsia="Calibri" w:hAnsi="Arial" w:cs="Arial"/>
          <w:b/>
          <w:bCs/>
          <w:sz w:val="16"/>
          <w:szCs w:val="20"/>
        </w:rPr>
        <w:t>. Within-</w:t>
      </w:r>
      <w:proofErr w:type="spellStart"/>
      <w:r w:rsidRPr="00B23BD2">
        <w:rPr>
          <w:rFonts w:ascii="Arial" w:eastAsia="Calibri" w:hAnsi="Arial" w:cs="Arial"/>
          <w:b/>
          <w:bCs/>
          <w:sz w:val="16"/>
          <w:szCs w:val="20"/>
        </w:rPr>
        <w:t>ventile</w:t>
      </w:r>
      <w:proofErr w:type="spellEnd"/>
      <w:r w:rsidRPr="00B23BD2">
        <w:rPr>
          <w:rFonts w:ascii="Arial" w:eastAsia="Calibri" w:hAnsi="Arial" w:cs="Arial"/>
          <w:b/>
          <w:bCs/>
          <w:sz w:val="16"/>
          <w:szCs w:val="20"/>
        </w:rPr>
        <w:t xml:space="preserve"> </w:t>
      </w:r>
      <w:r>
        <w:rPr>
          <w:rFonts w:ascii="Arial" w:eastAsia="Calibri" w:hAnsi="Arial" w:cs="Arial"/>
          <w:b/>
          <w:bCs/>
          <w:sz w:val="16"/>
          <w:szCs w:val="20"/>
        </w:rPr>
        <w:t>sensitivity</w:t>
      </w:r>
      <w:r w:rsidRPr="00B23BD2">
        <w:rPr>
          <w:rFonts w:ascii="Arial" w:eastAsia="Calibri" w:hAnsi="Arial" w:cs="Arial"/>
          <w:b/>
          <w:bCs/>
          <w:sz w:val="16"/>
          <w:szCs w:val="20"/>
        </w:rPr>
        <w:t xml:space="preserve"> for risk of 12-month SLEs in the highest risk </w:t>
      </w:r>
      <w:proofErr w:type="spellStart"/>
      <w:r w:rsidRPr="00B23BD2">
        <w:rPr>
          <w:rFonts w:ascii="Arial" w:eastAsia="Calibri" w:hAnsi="Arial" w:cs="Arial"/>
          <w:b/>
          <w:bCs/>
          <w:sz w:val="16"/>
          <w:szCs w:val="20"/>
        </w:rPr>
        <w:t>ventiles</w:t>
      </w:r>
      <w:proofErr w:type="spellEnd"/>
      <w:r w:rsidRPr="00B23BD2">
        <w:rPr>
          <w:rFonts w:ascii="Arial" w:eastAsia="Calibri" w:hAnsi="Arial" w:cs="Arial"/>
          <w:b/>
          <w:bCs/>
          <w:sz w:val="16"/>
          <w:szCs w:val="20"/>
        </w:rPr>
        <w:t xml:space="preserve"> among respondents with high predicted risk of post-separation </w:t>
      </w:r>
      <w:r>
        <w:rPr>
          <w:rFonts w:ascii="Arial" w:eastAsia="Calibri" w:hAnsi="Arial" w:cs="Arial"/>
          <w:b/>
          <w:bCs/>
          <w:sz w:val="16"/>
          <w:szCs w:val="20"/>
        </w:rPr>
        <w:t xml:space="preserve">SAs </w:t>
      </w:r>
      <w:r w:rsidRPr="000E6211">
        <w:rPr>
          <w:rFonts w:ascii="Arial" w:eastAsia="Calibri" w:hAnsi="Arial" w:cs="Arial"/>
          <w:b/>
          <w:bCs/>
          <w:sz w:val="16"/>
          <w:szCs w:val="20"/>
        </w:rPr>
        <w:t xml:space="preserve">in </w:t>
      </w:r>
      <w:r>
        <w:rPr>
          <w:rFonts w:ascii="Arial" w:eastAsia="Calibri" w:hAnsi="Arial" w:cs="Arial"/>
          <w:b/>
          <w:bCs/>
          <w:sz w:val="16"/>
          <w:szCs w:val="20"/>
        </w:rPr>
        <w:t xml:space="preserve">the total sample </w:t>
      </w:r>
      <w:r w:rsidRPr="000E6211">
        <w:rPr>
          <w:rFonts w:ascii="Arial" w:eastAsia="Calibri" w:hAnsi="Arial" w:cs="Arial"/>
          <w:b/>
          <w:bCs/>
          <w:sz w:val="16"/>
          <w:szCs w:val="20"/>
        </w:rPr>
        <w:t>(</w:t>
      </w:r>
      <w:r w:rsidRPr="002E1CEF">
        <w:rPr>
          <w:rFonts w:ascii="Arial" w:eastAsia="Calibri" w:hAnsi="Arial" w:cs="Arial"/>
          <w:b/>
          <w:bCs/>
          <w:sz w:val="16"/>
          <w:szCs w:val="20"/>
        </w:rPr>
        <w:t>n=1053 Records</w:t>
      </w:r>
      <w:r w:rsidRPr="000E6211">
        <w:rPr>
          <w:rFonts w:ascii="Arial" w:eastAsia="Calibri" w:hAnsi="Arial" w:cs="Arial"/>
          <w:b/>
          <w:bCs/>
          <w:sz w:val="16"/>
          <w:szCs w:val="20"/>
        </w:rPr>
        <w:t>)</w:t>
      </w:r>
    </w:p>
    <w:p w14:paraId="5AC947B0" w14:textId="77777777" w:rsidR="0044654F" w:rsidRPr="00B23BD2" w:rsidRDefault="0044654F" w:rsidP="0044654F">
      <w:pPr>
        <w:ind w:right="2880"/>
      </w:pPr>
    </w:p>
    <w:tbl>
      <w:tblPr>
        <w:tblW w:w="0" w:type="auto"/>
        <w:tblLook w:val="04A0" w:firstRow="1" w:lastRow="0" w:firstColumn="1" w:lastColumn="0" w:noHBand="0" w:noVBand="1"/>
      </w:tblPr>
      <w:tblGrid>
        <w:gridCol w:w="1106"/>
        <w:gridCol w:w="222"/>
        <w:gridCol w:w="439"/>
        <w:gridCol w:w="581"/>
        <w:gridCol w:w="222"/>
        <w:gridCol w:w="537"/>
        <w:gridCol w:w="666"/>
        <w:gridCol w:w="222"/>
        <w:gridCol w:w="549"/>
        <w:gridCol w:w="681"/>
        <w:gridCol w:w="222"/>
        <w:gridCol w:w="439"/>
        <w:gridCol w:w="545"/>
      </w:tblGrid>
      <w:tr w:rsidR="0044654F" w:rsidRPr="00B23BD2" w14:paraId="44D34EEE" w14:textId="77777777" w:rsidTr="00995AC4">
        <w:trPr>
          <w:trHeight w:val="20"/>
        </w:trPr>
        <w:tc>
          <w:tcPr>
            <w:tcW w:w="0" w:type="auto"/>
            <w:tcBorders>
              <w:left w:val="nil"/>
              <w:right w:val="nil"/>
            </w:tcBorders>
            <w:shd w:val="clear" w:color="auto" w:fill="auto"/>
            <w:noWrap/>
            <w:vAlign w:val="bottom"/>
          </w:tcPr>
          <w:p w14:paraId="76CFFF14" w14:textId="77777777" w:rsidR="0044654F" w:rsidRPr="00B23BD2" w:rsidRDefault="0044654F" w:rsidP="00995AC4">
            <w:pPr>
              <w:jc w:val="center"/>
              <w:rPr>
                <w:rFonts w:ascii="Arial" w:hAnsi="Arial" w:cs="Arial"/>
                <w:b/>
                <w:bCs/>
                <w:color w:val="000000"/>
                <w:sz w:val="16"/>
                <w:szCs w:val="20"/>
              </w:rPr>
            </w:pPr>
          </w:p>
        </w:tc>
        <w:tc>
          <w:tcPr>
            <w:tcW w:w="0" w:type="auto"/>
            <w:tcBorders>
              <w:left w:val="nil"/>
              <w:right w:val="nil"/>
            </w:tcBorders>
          </w:tcPr>
          <w:p w14:paraId="2479A1CC" w14:textId="77777777" w:rsidR="0044654F" w:rsidRPr="00B23BD2" w:rsidRDefault="0044654F" w:rsidP="00995AC4">
            <w:pPr>
              <w:jc w:val="center"/>
              <w:rPr>
                <w:rFonts w:ascii="Arial" w:hAnsi="Arial" w:cs="Arial"/>
                <w:b/>
                <w:bCs/>
                <w:color w:val="000000"/>
                <w:sz w:val="16"/>
                <w:szCs w:val="20"/>
              </w:rPr>
            </w:pPr>
          </w:p>
        </w:tc>
        <w:tc>
          <w:tcPr>
            <w:tcW w:w="0" w:type="auto"/>
            <w:gridSpan w:val="2"/>
            <w:tcBorders>
              <w:left w:val="nil"/>
              <w:right w:val="nil"/>
            </w:tcBorders>
            <w:shd w:val="clear" w:color="auto" w:fill="auto"/>
            <w:noWrap/>
            <w:vAlign w:val="bottom"/>
          </w:tcPr>
          <w:p w14:paraId="6940C894"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Economic</w:t>
            </w:r>
          </w:p>
        </w:tc>
        <w:tc>
          <w:tcPr>
            <w:tcW w:w="0" w:type="auto"/>
            <w:tcBorders>
              <w:left w:val="nil"/>
              <w:right w:val="nil"/>
            </w:tcBorders>
          </w:tcPr>
          <w:p w14:paraId="755BBBD1" w14:textId="77777777" w:rsidR="0044654F" w:rsidRPr="00B23BD2" w:rsidRDefault="0044654F" w:rsidP="00995AC4">
            <w:pPr>
              <w:jc w:val="center"/>
              <w:rPr>
                <w:rFonts w:ascii="Arial" w:hAnsi="Arial" w:cs="Arial"/>
                <w:b/>
                <w:bCs/>
                <w:color w:val="000000"/>
                <w:sz w:val="16"/>
                <w:szCs w:val="20"/>
              </w:rPr>
            </w:pPr>
          </w:p>
        </w:tc>
        <w:tc>
          <w:tcPr>
            <w:tcW w:w="0" w:type="auto"/>
            <w:gridSpan w:val="2"/>
            <w:tcBorders>
              <w:left w:val="nil"/>
              <w:right w:val="nil"/>
            </w:tcBorders>
            <w:shd w:val="clear" w:color="auto" w:fill="auto"/>
            <w:noWrap/>
            <w:vAlign w:val="bottom"/>
          </w:tcPr>
          <w:p w14:paraId="5B4129E6"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Victimization</w:t>
            </w:r>
          </w:p>
        </w:tc>
        <w:tc>
          <w:tcPr>
            <w:tcW w:w="0" w:type="auto"/>
            <w:tcBorders>
              <w:left w:val="nil"/>
              <w:right w:val="nil"/>
            </w:tcBorders>
          </w:tcPr>
          <w:p w14:paraId="6DF148D3" w14:textId="77777777" w:rsidR="0044654F" w:rsidRPr="00B23BD2" w:rsidRDefault="0044654F" w:rsidP="00995AC4">
            <w:pPr>
              <w:jc w:val="right"/>
              <w:rPr>
                <w:rFonts w:ascii="Arial" w:hAnsi="Arial" w:cs="Arial"/>
                <w:b/>
                <w:bCs/>
                <w:color w:val="000000"/>
                <w:sz w:val="16"/>
                <w:szCs w:val="20"/>
              </w:rPr>
            </w:pPr>
          </w:p>
        </w:tc>
        <w:tc>
          <w:tcPr>
            <w:tcW w:w="0" w:type="auto"/>
            <w:gridSpan w:val="2"/>
            <w:tcBorders>
              <w:left w:val="nil"/>
              <w:right w:val="nil"/>
            </w:tcBorders>
            <w:shd w:val="clear" w:color="auto" w:fill="auto"/>
            <w:noWrap/>
            <w:vAlign w:val="bottom"/>
          </w:tcPr>
          <w:p w14:paraId="5C83B28C"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Interpersonal</w:t>
            </w:r>
          </w:p>
        </w:tc>
        <w:tc>
          <w:tcPr>
            <w:tcW w:w="0" w:type="auto"/>
            <w:tcBorders>
              <w:left w:val="nil"/>
              <w:right w:val="nil"/>
            </w:tcBorders>
          </w:tcPr>
          <w:p w14:paraId="43659447" w14:textId="77777777" w:rsidR="0044654F" w:rsidRPr="00B23BD2" w:rsidRDefault="0044654F" w:rsidP="00995AC4">
            <w:pPr>
              <w:jc w:val="center"/>
              <w:rPr>
                <w:rFonts w:ascii="Arial" w:hAnsi="Arial" w:cs="Arial"/>
                <w:b/>
                <w:bCs/>
                <w:color w:val="000000"/>
                <w:sz w:val="16"/>
                <w:szCs w:val="20"/>
              </w:rPr>
            </w:pPr>
          </w:p>
        </w:tc>
        <w:tc>
          <w:tcPr>
            <w:tcW w:w="0" w:type="auto"/>
            <w:gridSpan w:val="2"/>
            <w:tcBorders>
              <w:left w:val="nil"/>
              <w:right w:val="nil"/>
            </w:tcBorders>
            <w:shd w:val="clear" w:color="auto" w:fill="auto"/>
            <w:noWrap/>
            <w:vAlign w:val="bottom"/>
          </w:tcPr>
          <w:p w14:paraId="2AF64574"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Any</w:t>
            </w:r>
          </w:p>
        </w:tc>
      </w:tr>
      <w:tr w:rsidR="0044654F" w:rsidRPr="00B23BD2" w14:paraId="0ED84479" w14:textId="77777777" w:rsidTr="00995AC4">
        <w:trPr>
          <w:trHeight w:val="20"/>
        </w:trPr>
        <w:tc>
          <w:tcPr>
            <w:tcW w:w="0" w:type="auto"/>
            <w:tcBorders>
              <w:left w:val="nil"/>
              <w:bottom w:val="single" w:sz="4" w:space="0" w:color="auto"/>
              <w:right w:val="nil"/>
            </w:tcBorders>
            <w:shd w:val="clear" w:color="auto" w:fill="auto"/>
            <w:noWrap/>
            <w:vAlign w:val="bottom"/>
            <w:hideMark/>
          </w:tcPr>
          <w:p w14:paraId="7987C77D" w14:textId="77777777" w:rsidR="0044654F" w:rsidRPr="00B23BD2" w:rsidRDefault="0044654F" w:rsidP="00995AC4">
            <w:pPr>
              <w:rPr>
                <w:rFonts w:ascii="Arial" w:hAnsi="Arial" w:cs="Arial"/>
                <w:b/>
                <w:bCs/>
                <w:color w:val="000000"/>
                <w:sz w:val="16"/>
                <w:szCs w:val="20"/>
              </w:rPr>
            </w:pPr>
            <w:r w:rsidRPr="00B23BD2">
              <w:rPr>
                <w:rFonts w:ascii="Arial" w:hAnsi="Arial" w:cs="Arial"/>
                <w:b/>
                <w:bCs/>
                <w:color w:val="000000"/>
                <w:sz w:val="16"/>
                <w:szCs w:val="20"/>
              </w:rPr>
              <w:t xml:space="preserve">Risk </w:t>
            </w:r>
            <w:proofErr w:type="spellStart"/>
            <w:r w:rsidRPr="00B23BD2">
              <w:rPr>
                <w:rFonts w:ascii="Arial" w:hAnsi="Arial" w:cs="Arial"/>
                <w:b/>
                <w:bCs/>
                <w:color w:val="000000"/>
                <w:sz w:val="16"/>
                <w:szCs w:val="20"/>
              </w:rPr>
              <w:t>ventile</w:t>
            </w:r>
            <w:proofErr w:type="spellEnd"/>
          </w:p>
        </w:tc>
        <w:tc>
          <w:tcPr>
            <w:tcW w:w="0" w:type="auto"/>
            <w:tcBorders>
              <w:left w:val="nil"/>
              <w:right w:val="nil"/>
            </w:tcBorders>
          </w:tcPr>
          <w:p w14:paraId="68FD0E1A" w14:textId="77777777" w:rsidR="0044654F" w:rsidRPr="00B23BD2" w:rsidRDefault="0044654F" w:rsidP="00995AC4">
            <w:pPr>
              <w:jc w:val="right"/>
              <w:rPr>
                <w:rFonts w:ascii="Arial" w:hAnsi="Arial" w:cs="Arial"/>
                <w:b/>
                <w:bCs/>
                <w:color w:val="000000"/>
                <w:sz w:val="16"/>
                <w:szCs w:val="20"/>
              </w:rPr>
            </w:pPr>
          </w:p>
        </w:tc>
        <w:tc>
          <w:tcPr>
            <w:tcW w:w="0" w:type="auto"/>
            <w:tcBorders>
              <w:left w:val="nil"/>
              <w:bottom w:val="single" w:sz="4" w:space="0" w:color="auto"/>
              <w:right w:val="nil"/>
            </w:tcBorders>
            <w:shd w:val="clear" w:color="auto" w:fill="auto"/>
            <w:noWrap/>
            <w:vAlign w:val="bottom"/>
            <w:hideMark/>
          </w:tcPr>
          <w:p w14:paraId="4F12F9D9" w14:textId="77777777" w:rsidR="0044654F" w:rsidRPr="00B23BD2" w:rsidRDefault="0044654F" w:rsidP="00995AC4">
            <w:pPr>
              <w:jc w:val="right"/>
              <w:rPr>
                <w:rFonts w:ascii="Arial" w:hAnsi="Arial" w:cs="Arial"/>
                <w:b/>
                <w:bCs/>
                <w:color w:val="000000"/>
                <w:sz w:val="16"/>
                <w:szCs w:val="20"/>
              </w:rPr>
            </w:pPr>
            <w:r w:rsidRPr="00B23BD2">
              <w:rPr>
                <w:rFonts w:ascii="Arial" w:hAnsi="Arial" w:cs="Arial"/>
                <w:b/>
                <w:bCs/>
                <w:color w:val="000000"/>
                <w:sz w:val="16"/>
                <w:szCs w:val="20"/>
              </w:rPr>
              <w:t>SN</w:t>
            </w:r>
          </w:p>
        </w:tc>
        <w:tc>
          <w:tcPr>
            <w:tcW w:w="0" w:type="auto"/>
            <w:tcBorders>
              <w:left w:val="nil"/>
              <w:bottom w:val="single" w:sz="4" w:space="0" w:color="auto"/>
              <w:right w:val="nil"/>
            </w:tcBorders>
            <w:shd w:val="clear" w:color="auto" w:fill="auto"/>
            <w:noWrap/>
            <w:vAlign w:val="bottom"/>
            <w:hideMark/>
          </w:tcPr>
          <w:p w14:paraId="2607E415" w14:textId="77777777" w:rsidR="0044654F" w:rsidRPr="00B23BD2" w:rsidRDefault="0044654F" w:rsidP="00995AC4">
            <w:pPr>
              <w:rPr>
                <w:rFonts w:ascii="Arial" w:hAnsi="Arial" w:cs="Arial"/>
                <w:b/>
                <w:bCs/>
                <w:color w:val="000000"/>
                <w:sz w:val="16"/>
                <w:szCs w:val="20"/>
              </w:rPr>
            </w:pPr>
            <w:r w:rsidRPr="00B23BD2">
              <w:rPr>
                <w:rFonts w:ascii="Arial" w:hAnsi="Arial" w:cs="Arial"/>
                <w:b/>
                <w:bCs/>
                <w:color w:val="000000"/>
                <w:sz w:val="16"/>
                <w:szCs w:val="20"/>
              </w:rPr>
              <w:t xml:space="preserve"> (SE)</w:t>
            </w:r>
          </w:p>
        </w:tc>
        <w:tc>
          <w:tcPr>
            <w:tcW w:w="0" w:type="auto"/>
            <w:tcBorders>
              <w:left w:val="nil"/>
              <w:right w:val="nil"/>
            </w:tcBorders>
          </w:tcPr>
          <w:p w14:paraId="17C5C2D6" w14:textId="77777777" w:rsidR="0044654F" w:rsidRPr="00B23BD2" w:rsidRDefault="0044654F" w:rsidP="00995AC4">
            <w:pPr>
              <w:jc w:val="center"/>
              <w:rPr>
                <w:rFonts w:ascii="Arial" w:hAnsi="Arial" w:cs="Arial"/>
                <w:b/>
                <w:bCs/>
                <w:color w:val="000000"/>
                <w:sz w:val="16"/>
                <w:szCs w:val="20"/>
              </w:rPr>
            </w:pPr>
          </w:p>
        </w:tc>
        <w:tc>
          <w:tcPr>
            <w:tcW w:w="0" w:type="auto"/>
            <w:tcBorders>
              <w:left w:val="nil"/>
              <w:bottom w:val="single" w:sz="4" w:space="0" w:color="auto"/>
              <w:right w:val="nil"/>
            </w:tcBorders>
            <w:shd w:val="clear" w:color="auto" w:fill="auto"/>
            <w:noWrap/>
            <w:vAlign w:val="bottom"/>
            <w:hideMark/>
          </w:tcPr>
          <w:p w14:paraId="18D050FB"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SN</w:t>
            </w:r>
          </w:p>
        </w:tc>
        <w:tc>
          <w:tcPr>
            <w:tcW w:w="0" w:type="auto"/>
            <w:tcBorders>
              <w:left w:val="nil"/>
              <w:bottom w:val="single" w:sz="4" w:space="0" w:color="auto"/>
              <w:right w:val="nil"/>
            </w:tcBorders>
            <w:shd w:val="clear" w:color="auto" w:fill="auto"/>
            <w:noWrap/>
            <w:vAlign w:val="bottom"/>
            <w:hideMark/>
          </w:tcPr>
          <w:p w14:paraId="0ABF5A5E" w14:textId="77777777" w:rsidR="0044654F" w:rsidRPr="00B23BD2" w:rsidRDefault="0044654F" w:rsidP="00995AC4">
            <w:pPr>
              <w:jc w:val="center"/>
              <w:rPr>
                <w:rFonts w:ascii="Arial" w:hAnsi="Arial" w:cs="Arial"/>
                <w:b/>
                <w:bCs/>
                <w:color w:val="000000"/>
                <w:sz w:val="16"/>
                <w:szCs w:val="20"/>
              </w:rPr>
            </w:pPr>
            <w:r w:rsidRPr="00B23BD2">
              <w:rPr>
                <w:rFonts w:ascii="Arial" w:hAnsi="Arial" w:cs="Arial"/>
                <w:b/>
                <w:bCs/>
                <w:color w:val="000000"/>
                <w:sz w:val="16"/>
                <w:szCs w:val="20"/>
              </w:rPr>
              <w:t>(SE)</w:t>
            </w:r>
          </w:p>
        </w:tc>
        <w:tc>
          <w:tcPr>
            <w:tcW w:w="0" w:type="auto"/>
            <w:tcBorders>
              <w:left w:val="nil"/>
              <w:bottom w:val="nil"/>
              <w:right w:val="nil"/>
            </w:tcBorders>
          </w:tcPr>
          <w:p w14:paraId="69FA8FED" w14:textId="77777777" w:rsidR="0044654F" w:rsidRPr="00B23BD2" w:rsidRDefault="0044654F" w:rsidP="00995AC4">
            <w:pPr>
              <w:jc w:val="right"/>
              <w:rPr>
                <w:rFonts w:ascii="Arial" w:hAnsi="Arial" w:cs="Arial"/>
                <w:b/>
                <w:bCs/>
                <w:color w:val="000000"/>
                <w:sz w:val="16"/>
                <w:szCs w:val="20"/>
              </w:rPr>
            </w:pPr>
          </w:p>
        </w:tc>
        <w:tc>
          <w:tcPr>
            <w:tcW w:w="0" w:type="auto"/>
            <w:tcBorders>
              <w:left w:val="nil"/>
              <w:bottom w:val="single" w:sz="4" w:space="0" w:color="auto"/>
              <w:right w:val="nil"/>
            </w:tcBorders>
            <w:shd w:val="clear" w:color="auto" w:fill="auto"/>
            <w:noWrap/>
            <w:vAlign w:val="bottom"/>
            <w:hideMark/>
          </w:tcPr>
          <w:p w14:paraId="4C7077C0" w14:textId="77777777" w:rsidR="0044654F" w:rsidRPr="00B23BD2" w:rsidRDefault="0044654F" w:rsidP="00995AC4">
            <w:pPr>
              <w:jc w:val="right"/>
              <w:rPr>
                <w:rFonts w:ascii="Arial" w:hAnsi="Arial" w:cs="Arial"/>
                <w:b/>
                <w:bCs/>
                <w:color w:val="000000"/>
                <w:sz w:val="16"/>
                <w:szCs w:val="20"/>
              </w:rPr>
            </w:pPr>
            <w:r w:rsidRPr="00B23BD2">
              <w:rPr>
                <w:rFonts w:ascii="Arial" w:hAnsi="Arial" w:cs="Arial"/>
                <w:b/>
                <w:bCs/>
                <w:color w:val="000000"/>
                <w:sz w:val="16"/>
                <w:szCs w:val="20"/>
              </w:rPr>
              <w:t>SN</w:t>
            </w:r>
          </w:p>
        </w:tc>
        <w:tc>
          <w:tcPr>
            <w:tcW w:w="0" w:type="auto"/>
            <w:tcBorders>
              <w:left w:val="nil"/>
              <w:bottom w:val="single" w:sz="4" w:space="0" w:color="auto"/>
              <w:right w:val="nil"/>
            </w:tcBorders>
            <w:shd w:val="clear" w:color="auto" w:fill="auto"/>
            <w:noWrap/>
            <w:vAlign w:val="bottom"/>
            <w:hideMark/>
          </w:tcPr>
          <w:p w14:paraId="11AED5DF" w14:textId="77777777" w:rsidR="0044654F" w:rsidRPr="00B23BD2" w:rsidRDefault="0044654F" w:rsidP="00995AC4">
            <w:pPr>
              <w:rPr>
                <w:rFonts w:ascii="Arial" w:hAnsi="Arial" w:cs="Arial"/>
                <w:b/>
                <w:bCs/>
                <w:color w:val="000000"/>
                <w:sz w:val="16"/>
                <w:szCs w:val="20"/>
              </w:rPr>
            </w:pPr>
            <w:r w:rsidRPr="00B23BD2">
              <w:rPr>
                <w:rFonts w:ascii="Arial" w:hAnsi="Arial" w:cs="Arial"/>
                <w:b/>
                <w:bCs/>
                <w:color w:val="000000"/>
                <w:sz w:val="16"/>
                <w:szCs w:val="20"/>
              </w:rPr>
              <w:t>(SE)</w:t>
            </w:r>
          </w:p>
        </w:tc>
        <w:tc>
          <w:tcPr>
            <w:tcW w:w="0" w:type="auto"/>
            <w:tcBorders>
              <w:left w:val="nil"/>
              <w:right w:val="nil"/>
            </w:tcBorders>
          </w:tcPr>
          <w:p w14:paraId="7B4F8CAC" w14:textId="77777777" w:rsidR="0044654F" w:rsidRPr="00B23BD2" w:rsidRDefault="0044654F" w:rsidP="00995AC4">
            <w:pPr>
              <w:jc w:val="right"/>
              <w:rPr>
                <w:rFonts w:ascii="Arial" w:hAnsi="Arial" w:cs="Arial"/>
                <w:b/>
                <w:bCs/>
                <w:color w:val="000000"/>
                <w:sz w:val="16"/>
                <w:szCs w:val="20"/>
              </w:rPr>
            </w:pPr>
          </w:p>
        </w:tc>
        <w:tc>
          <w:tcPr>
            <w:tcW w:w="0" w:type="auto"/>
            <w:tcBorders>
              <w:left w:val="nil"/>
              <w:bottom w:val="single" w:sz="4" w:space="0" w:color="auto"/>
              <w:right w:val="nil"/>
            </w:tcBorders>
            <w:shd w:val="clear" w:color="auto" w:fill="auto"/>
            <w:noWrap/>
            <w:vAlign w:val="bottom"/>
            <w:hideMark/>
          </w:tcPr>
          <w:p w14:paraId="35D49952" w14:textId="77777777" w:rsidR="0044654F" w:rsidRPr="00B23BD2" w:rsidRDefault="0044654F" w:rsidP="00995AC4">
            <w:pPr>
              <w:jc w:val="right"/>
              <w:rPr>
                <w:rFonts w:ascii="Arial" w:hAnsi="Arial" w:cs="Arial"/>
                <w:b/>
                <w:bCs/>
                <w:color w:val="000000"/>
                <w:sz w:val="16"/>
                <w:szCs w:val="20"/>
              </w:rPr>
            </w:pPr>
            <w:r w:rsidRPr="00B23BD2">
              <w:rPr>
                <w:rFonts w:ascii="Arial" w:hAnsi="Arial" w:cs="Arial"/>
                <w:b/>
                <w:bCs/>
                <w:color w:val="000000"/>
                <w:sz w:val="16"/>
                <w:szCs w:val="20"/>
              </w:rPr>
              <w:t>SN</w:t>
            </w:r>
          </w:p>
        </w:tc>
        <w:tc>
          <w:tcPr>
            <w:tcW w:w="0" w:type="auto"/>
            <w:tcBorders>
              <w:left w:val="nil"/>
              <w:bottom w:val="single" w:sz="4" w:space="0" w:color="auto"/>
              <w:right w:val="nil"/>
            </w:tcBorders>
            <w:shd w:val="clear" w:color="auto" w:fill="auto"/>
            <w:noWrap/>
            <w:vAlign w:val="bottom"/>
            <w:hideMark/>
          </w:tcPr>
          <w:p w14:paraId="380ABBED" w14:textId="77777777" w:rsidR="0044654F" w:rsidRPr="00B23BD2" w:rsidRDefault="0044654F" w:rsidP="00995AC4">
            <w:pPr>
              <w:rPr>
                <w:rFonts w:ascii="Arial" w:hAnsi="Arial" w:cs="Arial"/>
                <w:b/>
                <w:bCs/>
                <w:color w:val="000000"/>
                <w:sz w:val="16"/>
                <w:szCs w:val="20"/>
              </w:rPr>
            </w:pPr>
            <w:r w:rsidRPr="00B23BD2">
              <w:rPr>
                <w:rFonts w:ascii="Arial" w:hAnsi="Arial" w:cs="Arial"/>
                <w:b/>
                <w:bCs/>
                <w:color w:val="000000"/>
                <w:sz w:val="16"/>
                <w:szCs w:val="20"/>
              </w:rPr>
              <w:t>(SE)</w:t>
            </w:r>
          </w:p>
        </w:tc>
      </w:tr>
      <w:tr w:rsidR="0044654F" w:rsidRPr="00B23BD2" w14:paraId="1363F0FE" w14:textId="77777777" w:rsidTr="00995AC4">
        <w:trPr>
          <w:trHeight w:val="20"/>
        </w:trPr>
        <w:tc>
          <w:tcPr>
            <w:tcW w:w="0" w:type="auto"/>
            <w:tcBorders>
              <w:top w:val="single" w:sz="4" w:space="0" w:color="auto"/>
              <w:left w:val="nil"/>
              <w:bottom w:val="nil"/>
              <w:right w:val="nil"/>
            </w:tcBorders>
            <w:shd w:val="clear" w:color="auto" w:fill="auto"/>
            <w:noWrap/>
            <w:vAlign w:val="bottom"/>
            <w:hideMark/>
          </w:tcPr>
          <w:p w14:paraId="19C7937A" w14:textId="77777777" w:rsidR="0044654F" w:rsidRPr="00B23BD2" w:rsidRDefault="0044654F" w:rsidP="00995AC4">
            <w:pPr>
              <w:ind w:left="525" w:right="-300"/>
              <w:rPr>
                <w:rFonts w:ascii="Arial" w:hAnsi="Arial" w:cs="Arial"/>
                <w:color w:val="000000"/>
                <w:sz w:val="16"/>
                <w:szCs w:val="20"/>
              </w:rPr>
            </w:pPr>
            <w:r w:rsidRPr="00B23BD2">
              <w:rPr>
                <w:rFonts w:ascii="Arial" w:hAnsi="Arial" w:cs="Arial"/>
                <w:color w:val="000000"/>
                <w:sz w:val="16"/>
                <w:szCs w:val="20"/>
              </w:rPr>
              <w:t>1</w:t>
            </w:r>
          </w:p>
        </w:tc>
        <w:tc>
          <w:tcPr>
            <w:tcW w:w="0" w:type="auto"/>
            <w:tcBorders>
              <w:left w:val="nil"/>
              <w:bottom w:val="nil"/>
              <w:right w:val="nil"/>
            </w:tcBorders>
          </w:tcPr>
          <w:p w14:paraId="187167AB" w14:textId="77777777" w:rsidR="0044654F" w:rsidRPr="00B23BD2" w:rsidRDefault="0044654F" w:rsidP="00995AC4">
            <w:pPr>
              <w:jc w:val="center"/>
              <w:rPr>
                <w:rFonts w:ascii="Arial" w:eastAsia="Calibri" w:hAnsi="Arial" w:cs="Arial"/>
                <w:color w:val="000000"/>
                <w:sz w:val="16"/>
                <w:szCs w:val="20"/>
              </w:rPr>
            </w:pPr>
          </w:p>
        </w:tc>
        <w:tc>
          <w:tcPr>
            <w:tcW w:w="0" w:type="auto"/>
            <w:tcBorders>
              <w:top w:val="single" w:sz="4" w:space="0" w:color="auto"/>
              <w:left w:val="nil"/>
              <w:bottom w:val="nil"/>
              <w:right w:val="nil"/>
            </w:tcBorders>
            <w:shd w:val="clear" w:color="auto" w:fill="auto"/>
            <w:noWrap/>
            <w:vAlign w:val="bottom"/>
          </w:tcPr>
          <w:p w14:paraId="51A2D560"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6.7</w:t>
            </w:r>
          </w:p>
        </w:tc>
        <w:tc>
          <w:tcPr>
            <w:tcW w:w="0" w:type="auto"/>
            <w:tcBorders>
              <w:top w:val="single" w:sz="4" w:space="0" w:color="auto"/>
              <w:left w:val="nil"/>
              <w:bottom w:val="nil"/>
              <w:right w:val="nil"/>
            </w:tcBorders>
            <w:shd w:val="clear" w:color="auto" w:fill="auto"/>
            <w:noWrap/>
            <w:vAlign w:val="bottom"/>
          </w:tcPr>
          <w:p w14:paraId="6EE09DF0"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(1.4)</w:t>
            </w:r>
          </w:p>
        </w:tc>
        <w:tc>
          <w:tcPr>
            <w:tcW w:w="0" w:type="auto"/>
            <w:tcBorders>
              <w:left w:val="nil"/>
              <w:bottom w:val="nil"/>
              <w:right w:val="nil"/>
            </w:tcBorders>
          </w:tcPr>
          <w:p w14:paraId="3A17E6C4" w14:textId="77777777" w:rsidR="0044654F" w:rsidRPr="00B23BD2" w:rsidRDefault="0044654F" w:rsidP="00995AC4">
            <w:pPr>
              <w:jc w:val="right"/>
              <w:rPr>
                <w:rFonts w:ascii="Arial" w:hAnsi="Arial" w:cs="Arial"/>
                <w:color w:val="000000"/>
                <w:sz w:val="16"/>
                <w:szCs w:val="20"/>
              </w:rPr>
            </w:pPr>
          </w:p>
        </w:tc>
        <w:tc>
          <w:tcPr>
            <w:tcW w:w="0" w:type="auto"/>
            <w:tcBorders>
              <w:top w:val="single" w:sz="4" w:space="0" w:color="auto"/>
              <w:left w:val="nil"/>
              <w:bottom w:val="nil"/>
              <w:right w:val="nil"/>
            </w:tcBorders>
            <w:shd w:val="clear" w:color="auto" w:fill="auto"/>
            <w:noWrap/>
            <w:vAlign w:val="bottom"/>
          </w:tcPr>
          <w:p w14:paraId="41FCBA4E"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9.4</w:t>
            </w:r>
          </w:p>
        </w:tc>
        <w:tc>
          <w:tcPr>
            <w:tcW w:w="0" w:type="auto"/>
            <w:tcBorders>
              <w:top w:val="single" w:sz="4" w:space="0" w:color="auto"/>
              <w:left w:val="nil"/>
              <w:bottom w:val="nil"/>
              <w:right w:val="nil"/>
            </w:tcBorders>
            <w:shd w:val="clear" w:color="auto" w:fill="auto"/>
            <w:noWrap/>
            <w:vAlign w:val="bottom"/>
          </w:tcPr>
          <w:p w14:paraId="178418A8"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(3.5)</w:t>
            </w:r>
          </w:p>
        </w:tc>
        <w:tc>
          <w:tcPr>
            <w:tcW w:w="0" w:type="auto"/>
            <w:tcBorders>
              <w:left w:val="nil"/>
              <w:bottom w:val="nil"/>
              <w:right w:val="nil"/>
            </w:tcBorders>
          </w:tcPr>
          <w:p w14:paraId="41B2A219" w14:textId="77777777" w:rsidR="0044654F" w:rsidRPr="00B23BD2" w:rsidRDefault="0044654F" w:rsidP="00995AC4">
            <w:pPr>
              <w:jc w:val="center"/>
              <w:rPr>
                <w:rFonts w:ascii="Arial" w:hAnsi="Arial" w:cs="Arial"/>
                <w:color w:val="000000"/>
                <w:sz w:val="16"/>
                <w:szCs w:val="20"/>
              </w:rPr>
            </w:pPr>
          </w:p>
        </w:tc>
        <w:tc>
          <w:tcPr>
            <w:tcW w:w="0" w:type="auto"/>
            <w:tcBorders>
              <w:top w:val="single" w:sz="4" w:space="0" w:color="auto"/>
              <w:left w:val="nil"/>
              <w:bottom w:val="nil"/>
              <w:right w:val="nil"/>
            </w:tcBorders>
            <w:shd w:val="clear" w:color="auto" w:fill="auto"/>
            <w:noWrap/>
            <w:vAlign w:val="bottom"/>
          </w:tcPr>
          <w:p w14:paraId="7D017457"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7.9</w:t>
            </w:r>
          </w:p>
        </w:tc>
        <w:tc>
          <w:tcPr>
            <w:tcW w:w="0" w:type="auto"/>
            <w:tcBorders>
              <w:top w:val="single" w:sz="4" w:space="0" w:color="auto"/>
              <w:left w:val="nil"/>
              <w:bottom w:val="nil"/>
              <w:right w:val="nil"/>
            </w:tcBorders>
            <w:shd w:val="clear" w:color="auto" w:fill="auto"/>
            <w:noWrap/>
            <w:vAlign w:val="bottom"/>
          </w:tcPr>
          <w:p w14:paraId="3BD936F3"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(1.6)</w:t>
            </w:r>
          </w:p>
        </w:tc>
        <w:tc>
          <w:tcPr>
            <w:tcW w:w="0" w:type="auto"/>
            <w:tcBorders>
              <w:left w:val="nil"/>
              <w:bottom w:val="nil"/>
              <w:right w:val="nil"/>
            </w:tcBorders>
          </w:tcPr>
          <w:p w14:paraId="171DE02C" w14:textId="77777777" w:rsidR="0044654F" w:rsidRPr="00B23BD2" w:rsidRDefault="0044654F" w:rsidP="00995AC4">
            <w:pPr>
              <w:jc w:val="right"/>
              <w:rPr>
                <w:rFonts w:ascii="Arial" w:hAnsi="Arial" w:cs="Arial"/>
                <w:color w:val="000000"/>
                <w:sz w:val="16"/>
                <w:szCs w:val="20"/>
              </w:rPr>
            </w:pPr>
          </w:p>
        </w:tc>
        <w:tc>
          <w:tcPr>
            <w:tcW w:w="0" w:type="auto"/>
            <w:tcBorders>
              <w:top w:val="single" w:sz="4" w:space="0" w:color="auto"/>
              <w:left w:val="nil"/>
              <w:bottom w:val="nil"/>
              <w:right w:val="nil"/>
            </w:tcBorders>
            <w:shd w:val="clear" w:color="auto" w:fill="auto"/>
            <w:noWrap/>
            <w:vAlign w:val="bottom"/>
          </w:tcPr>
          <w:p w14:paraId="702DADEE"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6.</w:t>
            </w:r>
            <w:r>
              <w:rPr>
                <w:rFonts w:ascii="Arial" w:hAnsi="Arial" w:cs="Arial"/>
                <w:color w:val="000000"/>
                <w:sz w:val="16"/>
                <w:szCs w:val="20"/>
              </w:rPr>
              <w:t>1</w:t>
            </w:r>
          </w:p>
        </w:tc>
        <w:tc>
          <w:tcPr>
            <w:tcW w:w="0" w:type="auto"/>
            <w:tcBorders>
              <w:top w:val="single" w:sz="4" w:space="0" w:color="auto"/>
              <w:left w:val="nil"/>
              <w:bottom w:val="nil"/>
              <w:right w:val="nil"/>
            </w:tcBorders>
            <w:shd w:val="clear" w:color="auto" w:fill="auto"/>
            <w:noWrap/>
            <w:vAlign w:val="bottom"/>
          </w:tcPr>
          <w:p w14:paraId="23767B46"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(1.1)</w:t>
            </w:r>
          </w:p>
        </w:tc>
      </w:tr>
      <w:tr w:rsidR="0044654F" w:rsidRPr="00B23BD2" w14:paraId="5A1A22D8" w14:textId="77777777" w:rsidTr="00995AC4">
        <w:trPr>
          <w:trHeight w:val="20"/>
        </w:trPr>
        <w:tc>
          <w:tcPr>
            <w:tcW w:w="0" w:type="auto"/>
            <w:tcBorders>
              <w:top w:val="nil"/>
              <w:left w:val="nil"/>
              <w:bottom w:val="nil"/>
              <w:right w:val="nil"/>
            </w:tcBorders>
            <w:shd w:val="clear" w:color="auto" w:fill="auto"/>
            <w:noWrap/>
            <w:vAlign w:val="bottom"/>
            <w:hideMark/>
          </w:tcPr>
          <w:p w14:paraId="7C20FB77" w14:textId="77777777" w:rsidR="0044654F" w:rsidRPr="00B23BD2" w:rsidRDefault="0044654F" w:rsidP="00995AC4">
            <w:pPr>
              <w:ind w:left="525" w:right="-300"/>
              <w:rPr>
                <w:rFonts w:ascii="Arial" w:hAnsi="Arial" w:cs="Arial"/>
                <w:color w:val="000000"/>
                <w:sz w:val="16"/>
                <w:szCs w:val="20"/>
              </w:rPr>
            </w:pPr>
            <w:r w:rsidRPr="00B23BD2">
              <w:rPr>
                <w:rFonts w:ascii="Arial" w:hAnsi="Arial" w:cs="Arial"/>
                <w:color w:val="000000"/>
                <w:sz w:val="16"/>
                <w:szCs w:val="20"/>
              </w:rPr>
              <w:t>2</w:t>
            </w:r>
          </w:p>
        </w:tc>
        <w:tc>
          <w:tcPr>
            <w:tcW w:w="0" w:type="auto"/>
            <w:tcBorders>
              <w:top w:val="nil"/>
              <w:left w:val="nil"/>
              <w:bottom w:val="nil"/>
              <w:right w:val="nil"/>
            </w:tcBorders>
          </w:tcPr>
          <w:p w14:paraId="185BF11B" w14:textId="77777777" w:rsidR="0044654F" w:rsidRPr="00B23BD2" w:rsidRDefault="0044654F" w:rsidP="00995AC4">
            <w:pPr>
              <w:jc w:val="center"/>
              <w:rPr>
                <w:rFonts w:ascii="Arial" w:eastAsia="Calibri" w:hAnsi="Arial" w:cs="Arial"/>
                <w:color w:val="000000"/>
                <w:sz w:val="16"/>
                <w:szCs w:val="20"/>
              </w:rPr>
            </w:pPr>
          </w:p>
        </w:tc>
        <w:tc>
          <w:tcPr>
            <w:tcW w:w="0" w:type="auto"/>
            <w:tcBorders>
              <w:top w:val="nil"/>
              <w:left w:val="nil"/>
              <w:bottom w:val="nil"/>
              <w:right w:val="nil"/>
            </w:tcBorders>
            <w:shd w:val="clear" w:color="auto" w:fill="auto"/>
            <w:noWrap/>
            <w:vAlign w:val="bottom"/>
          </w:tcPr>
          <w:p w14:paraId="1A3D4971"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4.6</w:t>
            </w:r>
          </w:p>
        </w:tc>
        <w:tc>
          <w:tcPr>
            <w:tcW w:w="0" w:type="auto"/>
            <w:tcBorders>
              <w:top w:val="nil"/>
              <w:left w:val="nil"/>
              <w:bottom w:val="nil"/>
              <w:right w:val="nil"/>
            </w:tcBorders>
            <w:shd w:val="clear" w:color="auto" w:fill="auto"/>
            <w:noWrap/>
            <w:vAlign w:val="bottom"/>
          </w:tcPr>
          <w:p w14:paraId="3C37231B"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(1.1)</w:t>
            </w:r>
          </w:p>
        </w:tc>
        <w:tc>
          <w:tcPr>
            <w:tcW w:w="0" w:type="auto"/>
            <w:tcBorders>
              <w:top w:val="nil"/>
              <w:left w:val="nil"/>
              <w:bottom w:val="nil"/>
              <w:right w:val="nil"/>
            </w:tcBorders>
          </w:tcPr>
          <w:p w14:paraId="2A4A9F59"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0BCFD953"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1.8</w:t>
            </w:r>
          </w:p>
        </w:tc>
        <w:tc>
          <w:tcPr>
            <w:tcW w:w="0" w:type="auto"/>
            <w:tcBorders>
              <w:top w:val="nil"/>
              <w:left w:val="nil"/>
              <w:bottom w:val="nil"/>
              <w:right w:val="nil"/>
            </w:tcBorders>
            <w:shd w:val="clear" w:color="auto" w:fill="auto"/>
            <w:noWrap/>
            <w:vAlign w:val="bottom"/>
          </w:tcPr>
          <w:p w14:paraId="3FD0FD46"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(1.1)</w:t>
            </w:r>
          </w:p>
        </w:tc>
        <w:tc>
          <w:tcPr>
            <w:tcW w:w="0" w:type="auto"/>
            <w:tcBorders>
              <w:top w:val="nil"/>
              <w:left w:val="nil"/>
              <w:bottom w:val="nil"/>
              <w:right w:val="nil"/>
            </w:tcBorders>
          </w:tcPr>
          <w:p w14:paraId="4F914224"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12A34582"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6.1</w:t>
            </w:r>
          </w:p>
        </w:tc>
        <w:tc>
          <w:tcPr>
            <w:tcW w:w="0" w:type="auto"/>
            <w:tcBorders>
              <w:top w:val="nil"/>
              <w:left w:val="nil"/>
              <w:bottom w:val="nil"/>
              <w:right w:val="nil"/>
            </w:tcBorders>
            <w:shd w:val="clear" w:color="auto" w:fill="auto"/>
            <w:noWrap/>
            <w:vAlign w:val="bottom"/>
          </w:tcPr>
          <w:p w14:paraId="1CAE4B52"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(1.2)</w:t>
            </w:r>
          </w:p>
        </w:tc>
        <w:tc>
          <w:tcPr>
            <w:tcW w:w="0" w:type="auto"/>
            <w:tcBorders>
              <w:top w:val="nil"/>
              <w:left w:val="nil"/>
              <w:bottom w:val="nil"/>
              <w:right w:val="nil"/>
            </w:tcBorders>
          </w:tcPr>
          <w:p w14:paraId="658C3A04"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4F9A9241"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5.7</w:t>
            </w:r>
          </w:p>
        </w:tc>
        <w:tc>
          <w:tcPr>
            <w:tcW w:w="0" w:type="auto"/>
            <w:tcBorders>
              <w:top w:val="nil"/>
              <w:left w:val="nil"/>
              <w:bottom w:val="nil"/>
              <w:right w:val="nil"/>
            </w:tcBorders>
            <w:shd w:val="clear" w:color="auto" w:fill="auto"/>
            <w:noWrap/>
            <w:vAlign w:val="bottom"/>
          </w:tcPr>
          <w:p w14:paraId="77E9A98B"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(1.2)</w:t>
            </w:r>
          </w:p>
        </w:tc>
      </w:tr>
      <w:tr w:rsidR="0044654F" w:rsidRPr="00B23BD2" w14:paraId="3458D755" w14:textId="77777777" w:rsidTr="00995AC4">
        <w:trPr>
          <w:trHeight w:val="20"/>
        </w:trPr>
        <w:tc>
          <w:tcPr>
            <w:tcW w:w="0" w:type="auto"/>
            <w:tcBorders>
              <w:top w:val="nil"/>
              <w:left w:val="nil"/>
              <w:bottom w:val="nil"/>
              <w:right w:val="nil"/>
            </w:tcBorders>
            <w:shd w:val="clear" w:color="auto" w:fill="auto"/>
            <w:noWrap/>
            <w:vAlign w:val="bottom"/>
            <w:hideMark/>
          </w:tcPr>
          <w:p w14:paraId="37B7A14B" w14:textId="77777777" w:rsidR="0044654F" w:rsidRPr="00B23BD2" w:rsidRDefault="0044654F" w:rsidP="00995AC4">
            <w:pPr>
              <w:ind w:left="525" w:right="-300"/>
              <w:rPr>
                <w:rFonts w:ascii="Arial" w:hAnsi="Arial" w:cs="Arial"/>
                <w:color w:val="000000"/>
                <w:sz w:val="16"/>
                <w:szCs w:val="20"/>
              </w:rPr>
            </w:pPr>
            <w:r w:rsidRPr="00B23BD2">
              <w:rPr>
                <w:rFonts w:ascii="Arial" w:hAnsi="Arial" w:cs="Arial"/>
                <w:color w:val="000000"/>
                <w:sz w:val="16"/>
                <w:szCs w:val="20"/>
              </w:rPr>
              <w:t>3</w:t>
            </w:r>
          </w:p>
        </w:tc>
        <w:tc>
          <w:tcPr>
            <w:tcW w:w="0" w:type="auto"/>
            <w:tcBorders>
              <w:top w:val="nil"/>
              <w:left w:val="nil"/>
              <w:bottom w:val="nil"/>
              <w:right w:val="nil"/>
            </w:tcBorders>
          </w:tcPr>
          <w:p w14:paraId="1AB39882" w14:textId="77777777" w:rsidR="0044654F" w:rsidRPr="00B23BD2" w:rsidRDefault="0044654F" w:rsidP="00995AC4">
            <w:pPr>
              <w:jc w:val="center"/>
              <w:rPr>
                <w:rFonts w:ascii="Arial" w:eastAsia="Calibri" w:hAnsi="Arial" w:cs="Arial"/>
                <w:color w:val="000000"/>
                <w:sz w:val="16"/>
                <w:szCs w:val="20"/>
              </w:rPr>
            </w:pPr>
          </w:p>
        </w:tc>
        <w:tc>
          <w:tcPr>
            <w:tcW w:w="0" w:type="auto"/>
            <w:tcBorders>
              <w:top w:val="nil"/>
              <w:left w:val="nil"/>
              <w:bottom w:val="nil"/>
              <w:right w:val="nil"/>
            </w:tcBorders>
            <w:shd w:val="clear" w:color="auto" w:fill="auto"/>
            <w:noWrap/>
            <w:vAlign w:val="bottom"/>
          </w:tcPr>
          <w:p w14:paraId="76EE7A08"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5.1</w:t>
            </w:r>
          </w:p>
        </w:tc>
        <w:tc>
          <w:tcPr>
            <w:tcW w:w="0" w:type="auto"/>
            <w:tcBorders>
              <w:top w:val="nil"/>
              <w:left w:val="nil"/>
              <w:bottom w:val="nil"/>
              <w:right w:val="nil"/>
            </w:tcBorders>
            <w:shd w:val="clear" w:color="auto" w:fill="auto"/>
            <w:noWrap/>
            <w:vAlign w:val="bottom"/>
          </w:tcPr>
          <w:p w14:paraId="35CC77B3"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(0.8)</w:t>
            </w:r>
          </w:p>
        </w:tc>
        <w:tc>
          <w:tcPr>
            <w:tcW w:w="0" w:type="auto"/>
            <w:tcBorders>
              <w:top w:val="nil"/>
              <w:left w:val="nil"/>
              <w:bottom w:val="nil"/>
              <w:right w:val="nil"/>
            </w:tcBorders>
          </w:tcPr>
          <w:p w14:paraId="0018CBFF"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5256B16E"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9.9</w:t>
            </w:r>
          </w:p>
        </w:tc>
        <w:tc>
          <w:tcPr>
            <w:tcW w:w="0" w:type="auto"/>
            <w:tcBorders>
              <w:top w:val="nil"/>
              <w:left w:val="nil"/>
              <w:bottom w:val="nil"/>
              <w:right w:val="nil"/>
            </w:tcBorders>
            <w:shd w:val="clear" w:color="auto" w:fill="auto"/>
            <w:noWrap/>
            <w:vAlign w:val="bottom"/>
          </w:tcPr>
          <w:p w14:paraId="62E1A0DA"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(5.</w:t>
            </w:r>
            <w:r>
              <w:rPr>
                <w:rFonts w:ascii="Arial" w:hAnsi="Arial" w:cs="Arial"/>
                <w:color w:val="000000"/>
                <w:sz w:val="16"/>
                <w:szCs w:val="20"/>
              </w:rPr>
              <w:t>0</w:t>
            </w:r>
            <w:r w:rsidRPr="00B23BD2">
              <w:rPr>
                <w:rFonts w:ascii="Arial" w:hAnsi="Arial" w:cs="Arial"/>
                <w:color w:val="000000"/>
                <w:sz w:val="16"/>
                <w:szCs w:val="20"/>
              </w:rPr>
              <w:t>)</w:t>
            </w:r>
          </w:p>
        </w:tc>
        <w:tc>
          <w:tcPr>
            <w:tcW w:w="0" w:type="auto"/>
            <w:tcBorders>
              <w:top w:val="nil"/>
              <w:left w:val="nil"/>
              <w:bottom w:val="nil"/>
              <w:right w:val="nil"/>
            </w:tcBorders>
          </w:tcPr>
          <w:p w14:paraId="04E4B526"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55062023"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6.1</w:t>
            </w:r>
          </w:p>
        </w:tc>
        <w:tc>
          <w:tcPr>
            <w:tcW w:w="0" w:type="auto"/>
            <w:tcBorders>
              <w:top w:val="nil"/>
              <w:left w:val="nil"/>
              <w:bottom w:val="nil"/>
              <w:right w:val="nil"/>
            </w:tcBorders>
            <w:shd w:val="clear" w:color="auto" w:fill="auto"/>
            <w:noWrap/>
            <w:vAlign w:val="bottom"/>
          </w:tcPr>
          <w:p w14:paraId="670BB46E"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(1.1)</w:t>
            </w:r>
          </w:p>
        </w:tc>
        <w:tc>
          <w:tcPr>
            <w:tcW w:w="0" w:type="auto"/>
            <w:tcBorders>
              <w:top w:val="nil"/>
              <w:left w:val="nil"/>
              <w:bottom w:val="nil"/>
              <w:right w:val="nil"/>
            </w:tcBorders>
          </w:tcPr>
          <w:p w14:paraId="4715D85F"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2C1A8A62"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5.</w:t>
            </w:r>
            <w:r>
              <w:rPr>
                <w:rFonts w:ascii="Arial" w:hAnsi="Arial" w:cs="Arial"/>
                <w:color w:val="000000"/>
                <w:sz w:val="16"/>
                <w:szCs w:val="20"/>
              </w:rPr>
              <w:t>7</w:t>
            </w:r>
          </w:p>
        </w:tc>
        <w:tc>
          <w:tcPr>
            <w:tcW w:w="0" w:type="auto"/>
            <w:tcBorders>
              <w:top w:val="nil"/>
              <w:left w:val="nil"/>
              <w:bottom w:val="nil"/>
              <w:right w:val="nil"/>
            </w:tcBorders>
            <w:shd w:val="clear" w:color="auto" w:fill="auto"/>
            <w:noWrap/>
            <w:vAlign w:val="bottom"/>
          </w:tcPr>
          <w:p w14:paraId="113B8B39"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(1.3)</w:t>
            </w:r>
          </w:p>
        </w:tc>
      </w:tr>
      <w:tr w:rsidR="0044654F" w:rsidRPr="00B23BD2" w14:paraId="57F5D51A" w14:textId="77777777" w:rsidTr="00995AC4">
        <w:trPr>
          <w:trHeight w:val="20"/>
        </w:trPr>
        <w:tc>
          <w:tcPr>
            <w:tcW w:w="0" w:type="auto"/>
            <w:tcBorders>
              <w:top w:val="nil"/>
              <w:left w:val="nil"/>
              <w:bottom w:val="nil"/>
              <w:right w:val="nil"/>
            </w:tcBorders>
            <w:shd w:val="clear" w:color="auto" w:fill="auto"/>
            <w:noWrap/>
            <w:vAlign w:val="bottom"/>
            <w:hideMark/>
          </w:tcPr>
          <w:p w14:paraId="4F49B89C" w14:textId="77777777" w:rsidR="0044654F" w:rsidRPr="00B23BD2" w:rsidRDefault="0044654F" w:rsidP="00995AC4">
            <w:pPr>
              <w:ind w:left="525" w:right="-300"/>
              <w:rPr>
                <w:rFonts w:ascii="Arial" w:hAnsi="Arial" w:cs="Arial"/>
                <w:sz w:val="16"/>
                <w:szCs w:val="20"/>
              </w:rPr>
            </w:pPr>
            <w:r w:rsidRPr="00B23BD2">
              <w:rPr>
                <w:rFonts w:ascii="Arial" w:hAnsi="Arial" w:cs="Arial"/>
                <w:sz w:val="16"/>
                <w:szCs w:val="20"/>
              </w:rPr>
              <w:t>4</w:t>
            </w:r>
          </w:p>
        </w:tc>
        <w:tc>
          <w:tcPr>
            <w:tcW w:w="0" w:type="auto"/>
            <w:tcBorders>
              <w:top w:val="nil"/>
              <w:left w:val="nil"/>
              <w:bottom w:val="nil"/>
              <w:right w:val="nil"/>
            </w:tcBorders>
          </w:tcPr>
          <w:p w14:paraId="5A3C259E" w14:textId="77777777" w:rsidR="0044654F" w:rsidRPr="00B23BD2" w:rsidRDefault="0044654F" w:rsidP="00995AC4">
            <w:pPr>
              <w:jc w:val="center"/>
              <w:rPr>
                <w:rFonts w:ascii="Arial" w:eastAsia="Calibri" w:hAnsi="Arial" w:cs="Arial"/>
                <w:color w:val="000000"/>
                <w:sz w:val="16"/>
                <w:szCs w:val="20"/>
              </w:rPr>
            </w:pPr>
          </w:p>
        </w:tc>
        <w:tc>
          <w:tcPr>
            <w:tcW w:w="0" w:type="auto"/>
            <w:tcBorders>
              <w:top w:val="nil"/>
              <w:left w:val="nil"/>
              <w:bottom w:val="nil"/>
              <w:right w:val="nil"/>
            </w:tcBorders>
            <w:shd w:val="clear" w:color="auto" w:fill="auto"/>
            <w:noWrap/>
            <w:vAlign w:val="bottom"/>
          </w:tcPr>
          <w:p w14:paraId="507BFC48" w14:textId="77777777" w:rsidR="0044654F" w:rsidRPr="00B23BD2" w:rsidRDefault="0044654F" w:rsidP="00995AC4">
            <w:pPr>
              <w:jc w:val="right"/>
              <w:rPr>
                <w:rFonts w:ascii="Arial" w:hAnsi="Arial" w:cs="Arial"/>
                <w:sz w:val="16"/>
                <w:szCs w:val="20"/>
              </w:rPr>
            </w:pPr>
            <w:r w:rsidRPr="00B23BD2">
              <w:rPr>
                <w:rFonts w:ascii="Arial" w:hAnsi="Arial" w:cs="Arial"/>
                <w:sz w:val="16"/>
                <w:szCs w:val="20"/>
              </w:rPr>
              <w:t>5.4</w:t>
            </w:r>
          </w:p>
        </w:tc>
        <w:tc>
          <w:tcPr>
            <w:tcW w:w="0" w:type="auto"/>
            <w:tcBorders>
              <w:top w:val="nil"/>
              <w:left w:val="nil"/>
              <w:bottom w:val="nil"/>
              <w:right w:val="nil"/>
            </w:tcBorders>
            <w:shd w:val="clear" w:color="auto" w:fill="auto"/>
            <w:noWrap/>
            <w:vAlign w:val="bottom"/>
          </w:tcPr>
          <w:p w14:paraId="3F8A46D9"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(0.8)</w:t>
            </w:r>
          </w:p>
        </w:tc>
        <w:tc>
          <w:tcPr>
            <w:tcW w:w="0" w:type="auto"/>
            <w:tcBorders>
              <w:top w:val="nil"/>
              <w:left w:val="nil"/>
              <w:bottom w:val="nil"/>
              <w:right w:val="nil"/>
            </w:tcBorders>
          </w:tcPr>
          <w:p w14:paraId="36CCD3DD"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6AE8A7BD"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7.5</w:t>
            </w:r>
          </w:p>
        </w:tc>
        <w:tc>
          <w:tcPr>
            <w:tcW w:w="0" w:type="auto"/>
            <w:tcBorders>
              <w:top w:val="nil"/>
              <w:left w:val="nil"/>
              <w:bottom w:val="nil"/>
              <w:right w:val="nil"/>
            </w:tcBorders>
            <w:shd w:val="clear" w:color="auto" w:fill="auto"/>
            <w:noWrap/>
            <w:vAlign w:val="bottom"/>
          </w:tcPr>
          <w:p w14:paraId="7A77F16C"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(2.4)</w:t>
            </w:r>
          </w:p>
        </w:tc>
        <w:tc>
          <w:tcPr>
            <w:tcW w:w="0" w:type="auto"/>
            <w:tcBorders>
              <w:top w:val="nil"/>
              <w:left w:val="nil"/>
              <w:bottom w:val="nil"/>
              <w:right w:val="nil"/>
            </w:tcBorders>
          </w:tcPr>
          <w:p w14:paraId="6675AE7F"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4BB43E7D"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6.2</w:t>
            </w:r>
          </w:p>
        </w:tc>
        <w:tc>
          <w:tcPr>
            <w:tcW w:w="0" w:type="auto"/>
            <w:tcBorders>
              <w:top w:val="nil"/>
              <w:left w:val="nil"/>
              <w:bottom w:val="nil"/>
              <w:right w:val="nil"/>
            </w:tcBorders>
            <w:shd w:val="clear" w:color="auto" w:fill="auto"/>
            <w:noWrap/>
            <w:vAlign w:val="bottom"/>
          </w:tcPr>
          <w:p w14:paraId="5CCE2104"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(1.4)</w:t>
            </w:r>
          </w:p>
        </w:tc>
        <w:tc>
          <w:tcPr>
            <w:tcW w:w="0" w:type="auto"/>
            <w:tcBorders>
              <w:top w:val="nil"/>
              <w:left w:val="nil"/>
              <w:bottom w:val="nil"/>
              <w:right w:val="nil"/>
            </w:tcBorders>
          </w:tcPr>
          <w:p w14:paraId="6AD58DF6"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1DB40BB5"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4.7</w:t>
            </w:r>
          </w:p>
        </w:tc>
        <w:tc>
          <w:tcPr>
            <w:tcW w:w="0" w:type="auto"/>
            <w:tcBorders>
              <w:top w:val="nil"/>
              <w:left w:val="nil"/>
              <w:bottom w:val="nil"/>
              <w:right w:val="nil"/>
            </w:tcBorders>
            <w:shd w:val="clear" w:color="auto" w:fill="auto"/>
            <w:noWrap/>
            <w:vAlign w:val="bottom"/>
          </w:tcPr>
          <w:p w14:paraId="1F31E39E"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(0.9)</w:t>
            </w:r>
          </w:p>
        </w:tc>
      </w:tr>
      <w:tr w:rsidR="0044654F" w:rsidRPr="00B23BD2" w14:paraId="0AB17D7F" w14:textId="77777777" w:rsidTr="00995AC4">
        <w:trPr>
          <w:trHeight w:val="20"/>
        </w:trPr>
        <w:tc>
          <w:tcPr>
            <w:tcW w:w="0" w:type="auto"/>
            <w:tcBorders>
              <w:top w:val="nil"/>
              <w:left w:val="nil"/>
              <w:bottom w:val="nil"/>
              <w:right w:val="nil"/>
            </w:tcBorders>
            <w:shd w:val="clear" w:color="auto" w:fill="auto"/>
            <w:noWrap/>
            <w:vAlign w:val="bottom"/>
            <w:hideMark/>
          </w:tcPr>
          <w:p w14:paraId="0CFD22D6" w14:textId="77777777" w:rsidR="0044654F" w:rsidRPr="00B23BD2" w:rsidRDefault="0044654F" w:rsidP="00995AC4">
            <w:pPr>
              <w:ind w:left="525" w:right="-300"/>
              <w:rPr>
                <w:rFonts w:ascii="Arial" w:hAnsi="Arial" w:cs="Arial"/>
                <w:sz w:val="16"/>
                <w:szCs w:val="20"/>
              </w:rPr>
            </w:pPr>
            <w:r w:rsidRPr="00B23BD2">
              <w:rPr>
                <w:rFonts w:ascii="Arial" w:hAnsi="Arial" w:cs="Arial"/>
                <w:sz w:val="16"/>
                <w:szCs w:val="20"/>
              </w:rPr>
              <w:t>5</w:t>
            </w:r>
          </w:p>
        </w:tc>
        <w:tc>
          <w:tcPr>
            <w:tcW w:w="0" w:type="auto"/>
            <w:tcBorders>
              <w:top w:val="nil"/>
              <w:left w:val="nil"/>
              <w:bottom w:val="nil"/>
              <w:right w:val="nil"/>
            </w:tcBorders>
          </w:tcPr>
          <w:p w14:paraId="662E1DCB" w14:textId="77777777" w:rsidR="0044654F" w:rsidRPr="00B23BD2" w:rsidRDefault="0044654F" w:rsidP="00995AC4">
            <w:pPr>
              <w:jc w:val="center"/>
              <w:rPr>
                <w:rFonts w:ascii="Arial" w:eastAsia="Calibri" w:hAnsi="Arial" w:cs="Arial"/>
                <w:color w:val="000000"/>
                <w:sz w:val="16"/>
                <w:szCs w:val="20"/>
              </w:rPr>
            </w:pPr>
          </w:p>
        </w:tc>
        <w:tc>
          <w:tcPr>
            <w:tcW w:w="0" w:type="auto"/>
            <w:tcBorders>
              <w:top w:val="nil"/>
              <w:left w:val="nil"/>
              <w:bottom w:val="nil"/>
              <w:right w:val="nil"/>
            </w:tcBorders>
            <w:shd w:val="clear" w:color="auto" w:fill="auto"/>
            <w:noWrap/>
            <w:vAlign w:val="bottom"/>
          </w:tcPr>
          <w:p w14:paraId="1239DB7A" w14:textId="77777777" w:rsidR="0044654F" w:rsidRPr="00B23BD2" w:rsidRDefault="0044654F" w:rsidP="00995AC4">
            <w:pPr>
              <w:jc w:val="right"/>
              <w:rPr>
                <w:rFonts w:ascii="Arial" w:hAnsi="Arial" w:cs="Arial"/>
                <w:sz w:val="16"/>
                <w:szCs w:val="20"/>
              </w:rPr>
            </w:pPr>
            <w:r w:rsidRPr="00B23BD2">
              <w:rPr>
                <w:rFonts w:ascii="Arial" w:hAnsi="Arial" w:cs="Arial"/>
                <w:sz w:val="16"/>
                <w:szCs w:val="20"/>
              </w:rPr>
              <w:t>5.4</w:t>
            </w:r>
          </w:p>
        </w:tc>
        <w:tc>
          <w:tcPr>
            <w:tcW w:w="0" w:type="auto"/>
            <w:tcBorders>
              <w:top w:val="nil"/>
              <w:left w:val="nil"/>
              <w:bottom w:val="nil"/>
              <w:right w:val="nil"/>
            </w:tcBorders>
            <w:shd w:val="clear" w:color="auto" w:fill="auto"/>
            <w:noWrap/>
            <w:vAlign w:val="bottom"/>
          </w:tcPr>
          <w:p w14:paraId="50A58BEB"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(1.1)</w:t>
            </w:r>
          </w:p>
        </w:tc>
        <w:tc>
          <w:tcPr>
            <w:tcW w:w="0" w:type="auto"/>
            <w:tcBorders>
              <w:top w:val="nil"/>
              <w:left w:val="nil"/>
              <w:bottom w:val="nil"/>
              <w:right w:val="nil"/>
            </w:tcBorders>
          </w:tcPr>
          <w:p w14:paraId="79F5A3D7"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5F9B5767"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2.7</w:t>
            </w:r>
          </w:p>
        </w:tc>
        <w:tc>
          <w:tcPr>
            <w:tcW w:w="0" w:type="auto"/>
            <w:tcBorders>
              <w:top w:val="nil"/>
              <w:left w:val="nil"/>
              <w:bottom w:val="nil"/>
              <w:right w:val="nil"/>
            </w:tcBorders>
            <w:shd w:val="clear" w:color="auto" w:fill="auto"/>
            <w:noWrap/>
            <w:vAlign w:val="bottom"/>
          </w:tcPr>
          <w:p w14:paraId="657504A0"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(2.0)</w:t>
            </w:r>
          </w:p>
        </w:tc>
        <w:tc>
          <w:tcPr>
            <w:tcW w:w="0" w:type="auto"/>
            <w:tcBorders>
              <w:top w:val="nil"/>
              <w:left w:val="nil"/>
              <w:bottom w:val="nil"/>
              <w:right w:val="nil"/>
            </w:tcBorders>
          </w:tcPr>
          <w:p w14:paraId="553F51C7"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79312F75"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7.0</w:t>
            </w:r>
          </w:p>
        </w:tc>
        <w:tc>
          <w:tcPr>
            <w:tcW w:w="0" w:type="auto"/>
            <w:tcBorders>
              <w:top w:val="nil"/>
              <w:left w:val="nil"/>
              <w:bottom w:val="nil"/>
              <w:right w:val="nil"/>
            </w:tcBorders>
            <w:shd w:val="clear" w:color="auto" w:fill="auto"/>
            <w:noWrap/>
            <w:vAlign w:val="bottom"/>
          </w:tcPr>
          <w:p w14:paraId="6EF6987B"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(1.6)</w:t>
            </w:r>
          </w:p>
        </w:tc>
        <w:tc>
          <w:tcPr>
            <w:tcW w:w="0" w:type="auto"/>
            <w:tcBorders>
              <w:top w:val="nil"/>
              <w:left w:val="nil"/>
              <w:bottom w:val="nil"/>
              <w:right w:val="nil"/>
            </w:tcBorders>
          </w:tcPr>
          <w:p w14:paraId="0544A5FE" w14:textId="77777777" w:rsidR="0044654F" w:rsidRPr="00B23BD2" w:rsidRDefault="0044654F" w:rsidP="00995AC4">
            <w:pPr>
              <w:jc w:val="right"/>
              <w:rPr>
                <w:rFonts w:ascii="Arial" w:hAnsi="Arial" w:cs="Arial"/>
                <w:color w:val="000000"/>
                <w:sz w:val="16"/>
                <w:szCs w:val="20"/>
              </w:rPr>
            </w:pPr>
          </w:p>
        </w:tc>
        <w:tc>
          <w:tcPr>
            <w:tcW w:w="0" w:type="auto"/>
            <w:tcBorders>
              <w:top w:val="nil"/>
              <w:left w:val="nil"/>
              <w:bottom w:val="nil"/>
              <w:right w:val="nil"/>
            </w:tcBorders>
            <w:shd w:val="clear" w:color="auto" w:fill="auto"/>
            <w:noWrap/>
            <w:vAlign w:val="bottom"/>
          </w:tcPr>
          <w:p w14:paraId="35A0A5C4" w14:textId="77777777" w:rsidR="0044654F" w:rsidRPr="00B23BD2" w:rsidRDefault="0044654F" w:rsidP="00995AC4">
            <w:pPr>
              <w:jc w:val="right"/>
              <w:rPr>
                <w:rFonts w:ascii="Arial" w:hAnsi="Arial" w:cs="Arial"/>
                <w:color w:val="000000"/>
                <w:sz w:val="16"/>
                <w:szCs w:val="20"/>
              </w:rPr>
            </w:pPr>
            <w:r w:rsidRPr="00B23BD2">
              <w:rPr>
                <w:rFonts w:ascii="Arial" w:hAnsi="Arial" w:cs="Arial"/>
                <w:color w:val="000000"/>
                <w:sz w:val="16"/>
                <w:szCs w:val="20"/>
              </w:rPr>
              <w:t>5.3</w:t>
            </w:r>
          </w:p>
        </w:tc>
        <w:tc>
          <w:tcPr>
            <w:tcW w:w="0" w:type="auto"/>
            <w:tcBorders>
              <w:top w:val="nil"/>
              <w:left w:val="nil"/>
              <w:bottom w:val="nil"/>
              <w:right w:val="nil"/>
            </w:tcBorders>
            <w:shd w:val="clear" w:color="auto" w:fill="auto"/>
            <w:noWrap/>
            <w:vAlign w:val="bottom"/>
          </w:tcPr>
          <w:p w14:paraId="6F041549" w14:textId="77777777" w:rsidR="0044654F" w:rsidRPr="00B23BD2" w:rsidRDefault="0044654F" w:rsidP="00995AC4">
            <w:pPr>
              <w:rPr>
                <w:rFonts w:ascii="Arial" w:hAnsi="Arial" w:cs="Arial"/>
                <w:color w:val="000000"/>
                <w:sz w:val="16"/>
                <w:szCs w:val="20"/>
              </w:rPr>
            </w:pPr>
            <w:r w:rsidRPr="00B23BD2">
              <w:rPr>
                <w:rFonts w:ascii="Arial" w:hAnsi="Arial" w:cs="Arial"/>
                <w:color w:val="000000"/>
                <w:sz w:val="16"/>
                <w:szCs w:val="20"/>
              </w:rPr>
              <w:t>(0.9)</w:t>
            </w:r>
          </w:p>
        </w:tc>
      </w:tr>
      <w:tr w:rsidR="0044654F" w:rsidRPr="00B23BD2" w14:paraId="5B785D95" w14:textId="77777777" w:rsidTr="00995AC4">
        <w:trPr>
          <w:trHeight w:val="20"/>
        </w:trPr>
        <w:tc>
          <w:tcPr>
            <w:tcW w:w="0" w:type="auto"/>
            <w:tcBorders>
              <w:top w:val="nil"/>
              <w:left w:val="nil"/>
              <w:bottom w:val="single" w:sz="4" w:space="0" w:color="auto"/>
              <w:right w:val="nil"/>
            </w:tcBorders>
            <w:shd w:val="clear" w:color="auto" w:fill="auto"/>
            <w:noWrap/>
            <w:vAlign w:val="bottom"/>
          </w:tcPr>
          <w:p w14:paraId="56281ADF" w14:textId="77777777" w:rsidR="0044654F" w:rsidRPr="00B23BD2" w:rsidRDefault="0044654F" w:rsidP="00995AC4">
            <w:pPr>
              <w:ind w:left="288"/>
              <w:jc w:val="center"/>
              <w:rPr>
                <w:rFonts w:ascii="Arial" w:hAnsi="Arial" w:cs="Arial"/>
                <w:sz w:val="16"/>
                <w:szCs w:val="20"/>
              </w:rPr>
            </w:pPr>
          </w:p>
        </w:tc>
        <w:tc>
          <w:tcPr>
            <w:tcW w:w="0" w:type="auto"/>
            <w:tcBorders>
              <w:top w:val="nil"/>
              <w:left w:val="nil"/>
              <w:bottom w:val="single" w:sz="4" w:space="0" w:color="auto"/>
              <w:right w:val="nil"/>
            </w:tcBorders>
          </w:tcPr>
          <w:p w14:paraId="5B9BBD85" w14:textId="77777777" w:rsidR="0044654F" w:rsidRPr="00B23BD2" w:rsidRDefault="0044654F" w:rsidP="00995AC4">
            <w:pPr>
              <w:jc w:val="center"/>
              <w:rPr>
                <w:rFonts w:ascii="Arial" w:hAnsi="Arial" w:cs="Arial"/>
                <w:sz w:val="16"/>
                <w:szCs w:val="20"/>
              </w:rPr>
            </w:pPr>
          </w:p>
        </w:tc>
        <w:tc>
          <w:tcPr>
            <w:tcW w:w="0" w:type="auto"/>
            <w:tcBorders>
              <w:top w:val="nil"/>
              <w:left w:val="nil"/>
              <w:bottom w:val="single" w:sz="4" w:space="0" w:color="auto"/>
              <w:right w:val="nil"/>
            </w:tcBorders>
            <w:shd w:val="clear" w:color="auto" w:fill="auto"/>
            <w:noWrap/>
            <w:vAlign w:val="bottom"/>
          </w:tcPr>
          <w:p w14:paraId="00C26F5D" w14:textId="77777777" w:rsidR="0044654F" w:rsidRPr="00B23BD2" w:rsidRDefault="0044654F" w:rsidP="00995AC4">
            <w:pPr>
              <w:jc w:val="center"/>
              <w:rPr>
                <w:rFonts w:ascii="Arial" w:hAnsi="Arial" w:cs="Arial"/>
                <w:sz w:val="16"/>
                <w:szCs w:val="20"/>
              </w:rPr>
            </w:pPr>
          </w:p>
        </w:tc>
        <w:tc>
          <w:tcPr>
            <w:tcW w:w="0" w:type="auto"/>
            <w:tcBorders>
              <w:top w:val="nil"/>
              <w:left w:val="nil"/>
              <w:bottom w:val="single" w:sz="4" w:space="0" w:color="auto"/>
              <w:right w:val="nil"/>
            </w:tcBorders>
            <w:shd w:val="clear" w:color="auto" w:fill="auto"/>
            <w:noWrap/>
            <w:vAlign w:val="bottom"/>
          </w:tcPr>
          <w:p w14:paraId="3E36E04F" w14:textId="77777777" w:rsidR="0044654F" w:rsidRPr="00B23BD2" w:rsidRDefault="0044654F" w:rsidP="00995AC4">
            <w:pPr>
              <w:tabs>
                <w:tab w:val="decimal" w:pos="315"/>
              </w:tabs>
              <w:jc w:val="center"/>
              <w:rPr>
                <w:rFonts w:ascii="Arial" w:hAnsi="Arial" w:cs="Arial"/>
                <w:color w:val="000000"/>
                <w:sz w:val="16"/>
                <w:szCs w:val="20"/>
              </w:rPr>
            </w:pPr>
          </w:p>
        </w:tc>
        <w:tc>
          <w:tcPr>
            <w:tcW w:w="0" w:type="auto"/>
            <w:tcBorders>
              <w:top w:val="nil"/>
              <w:left w:val="nil"/>
              <w:bottom w:val="single" w:sz="4" w:space="0" w:color="auto"/>
              <w:right w:val="nil"/>
            </w:tcBorders>
          </w:tcPr>
          <w:p w14:paraId="5A47FFE7"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173137FB"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563D63B6"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tcPr>
          <w:p w14:paraId="0C271A8E"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53328078"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53774EFD"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tcPr>
          <w:p w14:paraId="231E201F"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55C3016E" w14:textId="77777777" w:rsidR="0044654F" w:rsidRPr="00B23BD2" w:rsidRDefault="0044654F" w:rsidP="00995AC4">
            <w:pPr>
              <w:jc w:val="center"/>
              <w:rPr>
                <w:rFonts w:ascii="Arial" w:hAnsi="Arial" w:cs="Arial"/>
                <w:color w:val="000000"/>
                <w:sz w:val="16"/>
                <w:szCs w:val="20"/>
              </w:rPr>
            </w:pPr>
          </w:p>
        </w:tc>
        <w:tc>
          <w:tcPr>
            <w:tcW w:w="0" w:type="auto"/>
            <w:tcBorders>
              <w:top w:val="nil"/>
              <w:left w:val="nil"/>
              <w:bottom w:val="single" w:sz="4" w:space="0" w:color="auto"/>
              <w:right w:val="nil"/>
            </w:tcBorders>
            <w:shd w:val="clear" w:color="auto" w:fill="auto"/>
            <w:noWrap/>
            <w:vAlign w:val="bottom"/>
          </w:tcPr>
          <w:p w14:paraId="351AAD55" w14:textId="77777777" w:rsidR="0044654F" w:rsidRPr="00B23BD2" w:rsidRDefault="0044654F" w:rsidP="00995AC4">
            <w:pPr>
              <w:jc w:val="center"/>
              <w:rPr>
                <w:rFonts w:ascii="Arial" w:hAnsi="Arial" w:cs="Arial"/>
                <w:color w:val="000000"/>
                <w:sz w:val="16"/>
                <w:szCs w:val="20"/>
              </w:rPr>
            </w:pPr>
          </w:p>
        </w:tc>
      </w:tr>
    </w:tbl>
    <w:p w14:paraId="33AB16D0" w14:textId="77777777" w:rsidR="0044654F" w:rsidRDefault="0044654F" w:rsidP="0044654F">
      <w:pPr>
        <w:ind w:left="180" w:right="2880" w:hanging="180"/>
        <w:rPr>
          <w:rFonts w:ascii="Arial" w:eastAsia="Calibri" w:hAnsi="Arial" w:cs="Arial"/>
          <w:sz w:val="16"/>
        </w:rPr>
      </w:pPr>
      <w:r w:rsidRPr="00B23BD2">
        <w:rPr>
          <w:rFonts w:ascii="Arial" w:eastAsia="Calibri" w:hAnsi="Arial" w:cs="Arial"/>
          <w:sz w:val="16"/>
          <w:szCs w:val="20"/>
        </w:rPr>
        <w:t xml:space="preserve">Abbreviations: </w:t>
      </w:r>
      <w:r w:rsidRPr="00B23BD2">
        <w:rPr>
          <w:rFonts w:ascii="Arial" w:hAnsi="Arial"/>
          <w:bCs/>
          <w:sz w:val="16"/>
        </w:rPr>
        <w:t xml:space="preserve">SLE, stressful life event; </w:t>
      </w:r>
      <w:r w:rsidRPr="00602413">
        <w:rPr>
          <w:rFonts w:ascii="Arial" w:eastAsia="Calibri" w:hAnsi="Arial" w:cs="Arial"/>
          <w:sz w:val="16"/>
          <w:szCs w:val="20"/>
        </w:rPr>
        <w:t>SA, suicide attempt</w:t>
      </w:r>
      <w:r>
        <w:rPr>
          <w:rFonts w:ascii="Arial" w:eastAsia="Calibri" w:hAnsi="Arial" w:cs="Arial"/>
          <w:sz w:val="16"/>
          <w:szCs w:val="20"/>
        </w:rPr>
        <w:t xml:space="preserve">; </w:t>
      </w:r>
      <w:r w:rsidRPr="00B23BD2">
        <w:rPr>
          <w:rFonts w:ascii="Arial" w:eastAsia="Calibri" w:hAnsi="Arial" w:cs="Arial"/>
          <w:sz w:val="16"/>
          <w:szCs w:val="20"/>
        </w:rPr>
        <w:t>SN,</w:t>
      </w:r>
      <w:r w:rsidRPr="001143A0">
        <w:rPr>
          <w:rFonts w:ascii="Arial" w:eastAsia="Calibri" w:hAnsi="Arial" w:cs="Arial"/>
          <w:sz w:val="16"/>
          <w:szCs w:val="20"/>
        </w:rPr>
        <w:t xml:space="preserve"> </w:t>
      </w:r>
      <w:r>
        <w:rPr>
          <w:rFonts w:ascii="Arial" w:eastAsia="Calibri" w:hAnsi="Arial" w:cs="Arial"/>
          <w:sz w:val="16"/>
          <w:szCs w:val="20"/>
        </w:rPr>
        <w:t>Sensitivity,</w:t>
      </w:r>
      <w:r w:rsidRPr="00B23BD2">
        <w:rPr>
          <w:rFonts w:ascii="Arial" w:eastAsia="Calibri" w:hAnsi="Arial" w:cs="Arial"/>
          <w:sz w:val="16"/>
          <w:szCs w:val="20"/>
        </w:rPr>
        <w:t xml:space="preserve"> </w:t>
      </w:r>
      <w:r w:rsidRPr="00B23BD2">
        <w:rPr>
          <w:rFonts w:ascii="Arial" w:eastAsia="Calibri" w:hAnsi="Arial" w:cs="Arial"/>
          <w:sz w:val="16"/>
        </w:rPr>
        <w:t xml:space="preserve">the proportion of all respondents with SA who were in </w:t>
      </w:r>
      <w:proofErr w:type="spellStart"/>
      <w:r w:rsidRPr="00B23BD2">
        <w:rPr>
          <w:rFonts w:ascii="Arial" w:eastAsia="Calibri" w:hAnsi="Arial" w:cs="Arial"/>
          <w:sz w:val="16"/>
        </w:rPr>
        <w:t>ventiles</w:t>
      </w:r>
      <w:proofErr w:type="spellEnd"/>
      <w:r w:rsidRPr="00B23BD2">
        <w:rPr>
          <w:rFonts w:ascii="Arial" w:eastAsia="Calibri" w:hAnsi="Arial" w:cs="Arial"/>
          <w:sz w:val="16"/>
        </w:rPr>
        <w:t xml:space="preserve"> of predicted risk; Risk </w:t>
      </w:r>
      <w:proofErr w:type="spellStart"/>
      <w:r w:rsidRPr="00B23BD2">
        <w:rPr>
          <w:rFonts w:ascii="Arial" w:eastAsia="Calibri" w:hAnsi="Arial" w:cs="Arial"/>
          <w:sz w:val="16"/>
        </w:rPr>
        <w:t>ventile</w:t>
      </w:r>
      <w:proofErr w:type="spellEnd"/>
      <w:r w:rsidRPr="00B23BD2">
        <w:rPr>
          <w:rFonts w:ascii="Arial" w:eastAsia="Calibri" w:hAnsi="Arial" w:cs="Arial"/>
          <w:sz w:val="16"/>
        </w:rPr>
        <w:t xml:space="preserve">, 20 ordered subgroups of </w:t>
      </w:r>
      <w:r>
        <w:rPr>
          <w:rFonts w:ascii="Arial" w:eastAsia="Calibri" w:hAnsi="Arial" w:cs="Arial"/>
          <w:sz w:val="16"/>
        </w:rPr>
        <w:t>the total 10-Fold Cross Validated</w:t>
      </w:r>
      <w:r w:rsidRPr="00B23BD2">
        <w:rPr>
          <w:rFonts w:ascii="Arial" w:eastAsia="Calibri" w:hAnsi="Arial" w:cs="Arial"/>
          <w:sz w:val="16"/>
        </w:rPr>
        <w:t xml:space="preserve"> sample collapsed after ordering them from those with highest to those with lowest predicted SA risk based on the model estimated in the </w:t>
      </w:r>
      <w:r>
        <w:rPr>
          <w:rFonts w:ascii="Arial" w:eastAsia="Calibri" w:hAnsi="Arial" w:cs="Arial"/>
          <w:sz w:val="16"/>
        </w:rPr>
        <w:t>total 10-Fold Cross Validated</w:t>
      </w:r>
      <w:r w:rsidRPr="00B23BD2">
        <w:rPr>
          <w:rFonts w:ascii="Arial" w:eastAsia="Calibri" w:hAnsi="Arial" w:cs="Arial"/>
          <w:sz w:val="16"/>
        </w:rPr>
        <w:t xml:space="preserve"> sample, with Risk </w:t>
      </w:r>
      <w:proofErr w:type="spellStart"/>
      <w:r w:rsidRPr="00B23BD2">
        <w:rPr>
          <w:rFonts w:ascii="Arial" w:eastAsia="Calibri" w:hAnsi="Arial" w:cs="Arial"/>
          <w:sz w:val="16"/>
        </w:rPr>
        <w:t>ventile</w:t>
      </w:r>
      <w:proofErr w:type="spellEnd"/>
      <w:r w:rsidRPr="00B23BD2">
        <w:rPr>
          <w:rFonts w:ascii="Arial" w:eastAsia="Calibri" w:hAnsi="Arial" w:cs="Arial"/>
          <w:sz w:val="16"/>
        </w:rPr>
        <w:t xml:space="preserve"> 1 having the highest predicted risk and risk </w:t>
      </w:r>
      <w:proofErr w:type="spellStart"/>
      <w:r w:rsidRPr="00B23BD2">
        <w:rPr>
          <w:rFonts w:ascii="Arial" w:eastAsia="Calibri" w:hAnsi="Arial" w:cs="Arial"/>
          <w:sz w:val="16"/>
        </w:rPr>
        <w:t>ventile</w:t>
      </w:r>
      <w:proofErr w:type="spellEnd"/>
      <w:r w:rsidRPr="00B23BD2">
        <w:rPr>
          <w:rFonts w:ascii="Arial" w:eastAsia="Calibri" w:hAnsi="Arial" w:cs="Arial"/>
          <w:sz w:val="16"/>
        </w:rPr>
        <w:t xml:space="preserve"> 20 the lowest, and only values for </w:t>
      </w:r>
      <w:proofErr w:type="spellStart"/>
      <w:r w:rsidRPr="00B23BD2">
        <w:rPr>
          <w:rFonts w:ascii="Arial" w:eastAsia="Calibri" w:hAnsi="Arial" w:cs="Arial"/>
          <w:sz w:val="16"/>
        </w:rPr>
        <w:t>ventiles</w:t>
      </w:r>
      <w:proofErr w:type="spellEnd"/>
      <w:r w:rsidRPr="00B23BD2">
        <w:rPr>
          <w:rFonts w:ascii="Arial" w:eastAsia="Calibri" w:hAnsi="Arial" w:cs="Arial"/>
          <w:sz w:val="16"/>
        </w:rPr>
        <w:t xml:space="preserve"> 1-5 shown in the table; SE, standard error of SN</w:t>
      </w:r>
      <w:r>
        <w:rPr>
          <w:rFonts w:ascii="Arial" w:eastAsia="Calibri" w:hAnsi="Arial" w:cs="Arial"/>
          <w:sz w:val="16"/>
        </w:rPr>
        <w:t>.</w:t>
      </w:r>
    </w:p>
    <w:p w14:paraId="459702CD" w14:textId="77777777" w:rsidR="0044654F" w:rsidRPr="00B23BD2" w:rsidRDefault="0044654F" w:rsidP="0044654F">
      <w:pPr>
        <w:ind w:right="2880"/>
        <w:rPr>
          <w:rFonts w:ascii="Arial" w:eastAsia="Calibri" w:hAnsi="Arial" w:cs="Arial"/>
          <w:sz w:val="16"/>
          <w:szCs w:val="20"/>
        </w:rPr>
      </w:pPr>
    </w:p>
    <w:p w14:paraId="4D535920" w14:textId="77777777" w:rsidR="0044654F" w:rsidRPr="00B23BD2" w:rsidRDefault="0044654F" w:rsidP="0044654F">
      <w:pPr>
        <w:sectPr w:rsidR="0044654F" w:rsidRPr="00B23BD2" w:rsidSect="0044654F">
          <w:pgSz w:w="12240" w:h="15840"/>
          <w:pgMar w:top="1440" w:right="1440" w:bottom="1440" w:left="1440" w:header="720" w:footer="720" w:gutter="0"/>
          <w:cols w:space="720"/>
          <w:docGrid w:linePitch="360"/>
        </w:sectPr>
      </w:pPr>
    </w:p>
    <w:p w14:paraId="118EF49F" w14:textId="77777777" w:rsidR="0044654F" w:rsidRPr="0092320B" w:rsidRDefault="0044654F" w:rsidP="0044654F">
      <w:pPr>
        <w:rPr>
          <w:rFonts w:ascii="Arial" w:hAnsi="Arial"/>
          <w:b/>
          <w:sz w:val="20"/>
          <w:szCs w:val="20"/>
        </w:rPr>
      </w:pPr>
      <w:r w:rsidRPr="0092320B">
        <w:rPr>
          <w:rFonts w:ascii="Arial" w:hAnsi="Arial"/>
          <w:b/>
          <w:sz w:val="20"/>
          <w:szCs w:val="20"/>
        </w:rPr>
        <w:lastRenderedPageBreak/>
        <w:t>Supplementary Figure 1. Proportional SHAP values for SA</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859"/>
        <w:gridCol w:w="1605"/>
      </w:tblGrid>
      <w:tr w:rsidR="0044654F" w:rsidRPr="00B23BD2" w14:paraId="2A330C12" w14:textId="77777777" w:rsidTr="00995AC4">
        <w:trPr>
          <w:trHeight w:val="360"/>
        </w:trPr>
        <w:tc>
          <w:tcPr>
            <w:tcW w:w="0" w:type="auto"/>
            <w:vAlign w:val="center"/>
          </w:tcPr>
          <w:p w14:paraId="344B42FE" w14:textId="77777777" w:rsidR="0044654F" w:rsidRPr="00B23BD2" w:rsidRDefault="0044654F" w:rsidP="00995AC4">
            <w:pPr>
              <w:rPr>
                <w:rFonts w:ascii="Arial" w:hAnsi="Arial" w:cs="Arial"/>
                <w:bCs/>
                <w:sz w:val="20"/>
                <w:szCs w:val="20"/>
              </w:rPr>
            </w:pPr>
          </w:p>
        </w:tc>
        <w:tc>
          <w:tcPr>
            <w:tcW w:w="0" w:type="auto"/>
            <w:tcBorders>
              <w:bottom w:val="single" w:sz="4" w:space="0" w:color="auto"/>
            </w:tcBorders>
            <w:vAlign w:val="center"/>
          </w:tcPr>
          <w:p w14:paraId="4655CBD6" w14:textId="77777777" w:rsidR="0044654F" w:rsidRPr="00B23BD2" w:rsidRDefault="0044654F" w:rsidP="00995AC4">
            <w:pPr>
              <w:rPr>
                <w:rFonts w:ascii="Arial" w:hAnsi="Arial" w:cs="Arial"/>
                <w:b/>
                <w:bCs/>
                <w:sz w:val="20"/>
                <w:szCs w:val="20"/>
              </w:rPr>
            </w:pPr>
            <w:r w:rsidRPr="00B23BD2">
              <w:rPr>
                <w:rFonts w:ascii="Arial" w:hAnsi="Arial" w:cs="Arial"/>
                <w:b/>
                <w:bCs/>
                <w:sz w:val="20"/>
                <w:szCs w:val="20"/>
              </w:rPr>
              <w:t>SHAP</w:t>
            </w:r>
            <w:r w:rsidRPr="00B23BD2">
              <w:rPr>
                <w:rFonts w:ascii="Arial" w:hAnsi="Arial" w:cs="Arial"/>
                <w:b/>
                <w:bCs/>
                <w:sz w:val="20"/>
                <w:szCs w:val="20"/>
                <w:vertAlign w:val="subscript"/>
              </w:rPr>
              <w:t>P</w:t>
            </w:r>
          </w:p>
        </w:tc>
        <w:tc>
          <w:tcPr>
            <w:tcW w:w="0" w:type="auto"/>
            <w:tcBorders>
              <w:bottom w:val="single" w:sz="4" w:space="0" w:color="auto"/>
            </w:tcBorders>
            <w:vAlign w:val="center"/>
          </w:tcPr>
          <w:p w14:paraId="6479A81B" w14:textId="77777777" w:rsidR="0044654F" w:rsidRPr="00B23BD2" w:rsidRDefault="0044654F" w:rsidP="00995AC4">
            <w:pPr>
              <w:rPr>
                <w:rFonts w:ascii="Arial" w:hAnsi="Arial" w:cs="Arial"/>
                <w:b/>
                <w:bCs/>
                <w:sz w:val="20"/>
                <w:szCs w:val="20"/>
              </w:rPr>
            </w:pPr>
            <w:r w:rsidRPr="00B23BD2">
              <w:rPr>
                <w:rFonts w:ascii="Arial" w:hAnsi="Arial" w:cs="Arial"/>
                <w:b/>
                <w:bCs/>
                <w:sz w:val="20"/>
                <w:szCs w:val="20"/>
              </w:rPr>
              <w:t>Dominant sign</w:t>
            </w:r>
          </w:p>
        </w:tc>
      </w:tr>
      <w:tr w:rsidR="0044654F" w:rsidRPr="00B23BD2" w14:paraId="2C5BAD0A" w14:textId="77777777" w:rsidTr="00995AC4">
        <w:trPr>
          <w:trHeight w:val="360"/>
        </w:trPr>
        <w:tc>
          <w:tcPr>
            <w:tcW w:w="0" w:type="auto"/>
            <w:vAlign w:val="center"/>
          </w:tcPr>
          <w:p w14:paraId="0362D679" w14:textId="77777777" w:rsidR="0044654F" w:rsidRPr="007B34EF" w:rsidRDefault="0044654F" w:rsidP="00995AC4">
            <w:pPr>
              <w:rPr>
                <w:rFonts w:ascii="Arial" w:hAnsi="Arial"/>
                <w:b/>
                <w:sz w:val="20"/>
              </w:rPr>
            </w:pPr>
            <w:r w:rsidRPr="007B34EF">
              <w:rPr>
                <w:rFonts w:ascii="Arial" w:hAnsi="Arial"/>
                <w:b/>
                <w:sz w:val="20"/>
              </w:rPr>
              <w:t>I. Demographics</w:t>
            </w:r>
          </w:p>
        </w:tc>
        <w:tc>
          <w:tcPr>
            <w:tcW w:w="0" w:type="auto"/>
            <w:tcBorders>
              <w:top w:val="single" w:sz="4" w:space="0" w:color="auto"/>
            </w:tcBorders>
            <w:vAlign w:val="center"/>
          </w:tcPr>
          <w:p w14:paraId="01CAA1D3" w14:textId="77777777" w:rsidR="0044654F" w:rsidRPr="00B23BD2" w:rsidRDefault="0044654F" w:rsidP="00995AC4">
            <w:pPr>
              <w:rPr>
                <w:rFonts w:ascii="Arial" w:hAnsi="Arial" w:cs="Arial"/>
                <w:sz w:val="20"/>
                <w:szCs w:val="20"/>
              </w:rPr>
            </w:pPr>
          </w:p>
        </w:tc>
        <w:tc>
          <w:tcPr>
            <w:tcW w:w="0" w:type="auto"/>
            <w:tcBorders>
              <w:top w:val="single" w:sz="4" w:space="0" w:color="auto"/>
            </w:tcBorders>
            <w:vAlign w:val="center"/>
          </w:tcPr>
          <w:p w14:paraId="55AEC22A" w14:textId="77777777" w:rsidR="0044654F" w:rsidRPr="00B23BD2" w:rsidRDefault="0044654F" w:rsidP="00995AC4">
            <w:pPr>
              <w:rPr>
                <w:rFonts w:ascii="Arial" w:hAnsi="Arial" w:cs="Arial"/>
                <w:sz w:val="20"/>
                <w:szCs w:val="20"/>
              </w:rPr>
            </w:pPr>
          </w:p>
        </w:tc>
      </w:tr>
      <w:tr w:rsidR="0044654F" w:rsidRPr="00B23BD2" w14:paraId="4124E9FE" w14:textId="77777777" w:rsidTr="00995AC4">
        <w:trPr>
          <w:trHeight w:val="360"/>
        </w:trPr>
        <w:tc>
          <w:tcPr>
            <w:tcW w:w="0" w:type="auto"/>
            <w:vAlign w:val="center"/>
          </w:tcPr>
          <w:p w14:paraId="540A12B4" w14:textId="77777777" w:rsidR="0044654F" w:rsidRPr="00B23BD2" w:rsidRDefault="0044654F" w:rsidP="00995AC4">
            <w:pPr>
              <w:ind w:left="165"/>
              <w:rPr>
                <w:rFonts w:ascii="Arial" w:hAnsi="Arial" w:cs="Arial"/>
                <w:sz w:val="20"/>
                <w:szCs w:val="20"/>
              </w:rPr>
            </w:pPr>
            <w:r w:rsidRPr="00B23BD2">
              <w:rPr>
                <w:rFonts w:ascii="Arial" w:hAnsi="Arial" w:cs="Arial"/>
                <w:sz w:val="20"/>
                <w:szCs w:val="20"/>
              </w:rPr>
              <w:t>Age</w:t>
            </w:r>
          </w:p>
        </w:tc>
        <w:tc>
          <w:tcPr>
            <w:tcW w:w="0" w:type="auto"/>
            <w:vAlign w:val="center"/>
          </w:tcPr>
          <w:p w14:paraId="217C5477"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5.1</w:t>
            </w:r>
          </w:p>
        </w:tc>
        <w:tc>
          <w:tcPr>
            <w:tcW w:w="0" w:type="auto"/>
            <w:vAlign w:val="center"/>
          </w:tcPr>
          <w:p w14:paraId="39C1213D" w14:textId="77777777" w:rsidR="0044654F" w:rsidRPr="00B23BD2" w:rsidRDefault="0044654F" w:rsidP="00995AC4">
            <w:pPr>
              <w:jc w:val="center"/>
              <w:rPr>
                <w:rFonts w:ascii="Arial" w:hAnsi="Arial" w:cs="Arial"/>
                <w:sz w:val="20"/>
                <w:szCs w:val="20"/>
              </w:rPr>
            </w:pPr>
            <w:r>
              <w:rPr>
                <w:rFonts w:ascii="Arial" w:hAnsi="Arial" w:cs="Arial"/>
                <w:sz w:val="20"/>
                <w:szCs w:val="20"/>
              </w:rPr>
              <w:t>+</w:t>
            </w:r>
          </w:p>
        </w:tc>
      </w:tr>
      <w:tr w:rsidR="0044654F" w:rsidRPr="00B23BD2" w14:paraId="2FE340F0" w14:textId="77777777" w:rsidTr="00995AC4">
        <w:trPr>
          <w:trHeight w:val="360"/>
        </w:trPr>
        <w:tc>
          <w:tcPr>
            <w:tcW w:w="0" w:type="auto"/>
            <w:vAlign w:val="center"/>
          </w:tcPr>
          <w:p w14:paraId="40317E07" w14:textId="77777777" w:rsidR="0044654F" w:rsidRPr="00B23BD2" w:rsidRDefault="0044654F" w:rsidP="00995AC4">
            <w:pPr>
              <w:ind w:left="165"/>
              <w:rPr>
                <w:rFonts w:ascii="Arial" w:hAnsi="Arial" w:cs="Arial"/>
                <w:sz w:val="20"/>
                <w:szCs w:val="20"/>
              </w:rPr>
            </w:pPr>
            <w:r w:rsidRPr="00B23BD2">
              <w:rPr>
                <w:rFonts w:ascii="Arial" w:hAnsi="Arial" w:cs="Arial"/>
                <w:sz w:val="20"/>
                <w:szCs w:val="20"/>
              </w:rPr>
              <w:t>Total</w:t>
            </w:r>
          </w:p>
        </w:tc>
        <w:tc>
          <w:tcPr>
            <w:tcW w:w="0" w:type="auto"/>
            <w:vAlign w:val="center"/>
          </w:tcPr>
          <w:p w14:paraId="45BCBAB1"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9.4</w:t>
            </w:r>
          </w:p>
        </w:tc>
        <w:tc>
          <w:tcPr>
            <w:tcW w:w="0" w:type="auto"/>
            <w:vAlign w:val="center"/>
          </w:tcPr>
          <w:p w14:paraId="74530492" w14:textId="77777777" w:rsidR="0044654F" w:rsidRPr="00B23BD2" w:rsidRDefault="0044654F" w:rsidP="00995AC4">
            <w:pPr>
              <w:jc w:val="center"/>
              <w:rPr>
                <w:rFonts w:ascii="Arial" w:hAnsi="Arial" w:cs="Arial"/>
                <w:sz w:val="20"/>
                <w:szCs w:val="20"/>
              </w:rPr>
            </w:pPr>
          </w:p>
        </w:tc>
      </w:tr>
      <w:tr w:rsidR="0044654F" w:rsidRPr="00B23BD2" w14:paraId="42B4DB51" w14:textId="77777777" w:rsidTr="00995AC4">
        <w:trPr>
          <w:trHeight w:val="360"/>
        </w:trPr>
        <w:tc>
          <w:tcPr>
            <w:tcW w:w="0" w:type="auto"/>
            <w:vAlign w:val="center"/>
          </w:tcPr>
          <w:p w14:paraId="3C3F003E" w14:textId="77777777" w:rsidR="0044654F" w:rsidRPr="007B34EF" w:rsidRDefault="0044654F" w:rsidP="00995AC4">
            <w:pPr>
              <w:rPr>
                <w:rFonts w:ascii="Arial" w:hAnsi="Arial"/>
                <w:b/>
                <w:sz w:val="20"/>
              </w:rPr>
            </w:pPr>
            <w:r w:rsidRPr="007B34EF">
              <w:rPr>
                <w:rFonts w:ascii="Arial" w:hAnsi="Arial"/>
                <w:b/>
                <w:sz w:val="20"/>
              </w:rPr>
              <w:t>II. Army career</w:t>
            </w:r>
          </w:p>
        </w:tc>
        <w:tc>
          <w:tcPr>
            <w:tcW w:w="0" w:type="auto"/>
            <w:vAlign w:val="center"/>
          </w:tcPr>
          <w:p w14:paraId="57F9282F" w14:textId="77777777" w:rsidR="0044654F" w:rsidRPr="00B23BD2" w:rsidRDefault="0044654F" w:rsidP="00995AC4">
            <w:pPr>
              <w:jc w:val="center"/>
              <w:rPr>
                <w:rFonts w:ascii="Arial" w:hAnsi="Arial" w:cs="Arial"/>
                <w:sz w:val="20"/>
                <w:szCs w:val="20"/>
              </w:rPr>
            </w:pPr>
          </w:p>
        </w:tc>
        <w:tc>
          <w:tcPr>
            <w:tcW w:w="0" w:type="auto"/>
            <w:vAlign w:val="center"/>
          </w:tcPr>
          <w:p w14:paraId="0C876EDD" w14:textId="77777777" w:rsidR="0044654F" w:rsidRPr="00B23BD2" w:rsidRDefault="0044654F" w:rsidP="00995AC4">
            <w:pPr>
              <w:jc w:val="center"/>
              <w:rPr>
                <w:rFonts w:ascii="Arial" w:hAnsi="Arial" w:cs="Arial"/>
                <w:sz w:val="20"/>
                <w:szCs w:val="20"/>
              </w:rPr>
            </w:pPr>
          </w:p>
        </w:tc>
      </w:tr>
      <w:tr w:rsidR="0044654F" w:rsidRPr="00B23BD2" w14:paraId="36266D48" w14:textId="77777777" w:rsidTr="00995AC4">
        <w:trPr>
          <w:trHeight w:val="360"/>
        </w:trPr>
        <w:tc>
          <w:tcPr>
            <w:tcW w:w="0" w:type="auto"/>
            <w:vAlign w:val="center"/>
          </w:tcPr>
          <w:p w14:paraId="2F4E93C2" w14:textId="77777777" w:rsidR="0044654F" w:rsidRPr="00B23BD2" w:rsidRDefault="0044654F" w:rsidP="00995AC4">
            <w:pPr>
              <w:ind w:left="165"/>
              <w:rPr>
                <w:rFonts w:ascii="Arial" w:hAnsi="Arial" w:cs="Arial"/>
                <w:sz w:val="20"/>
                <w:szCs w:val="20"/>
              </w:rPr>
            </w:pPr>
            <w:r w:rsidRPr="00B23BD2">
              <w:rPr>
                <w:rFonts w:ascii="Arial" w:hAnsi="Arial" w:cs="Arial"/>
                <w:sz w:val="20"/>
                <w:szCs w:val="20"/>
              </w:rPr>
              <w:t>Total</w:t>
            </w:r>
          </w:p>
        </w:tc>
        <w:tc>
          <w:tcPr>
            <w:tcW w:w="0" w:type="auto"/>
            <w:vAlign w:val="center"/>
          </w:tcPr>
          <w:p w14:paraId="74875171"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11.6</w:t>
            </w:r>
          </w:p>
        </w:tc>
        <w:tc>
          <w:tcPr>
            <w:tcW w:w="0" w:type="auto"/>
            <w:vAlign w:val="center"/>
          </w:tcPr>
          <w:p w14:paraId="064C3F56" w14:textId="77777777" w:rsidR="0044654F" w:rsidRPr="00B23BD2" w:rsidRDefault="0044654F" w:rsidP="00995AC4">
            <w:pPr>
              <w:jc w:val="center"/>
              <w:rPr>
                <w:rFonts w:ascii="Arial" w:hAnsi="Arial" w:cs="Arial"/>
                <w:sz w:val="20"/>
                <w:szCs w:val="20"/>
              </w:rPr>
            </w:pPr>
          </w:p>
        </w:tc>
      </w:tr>
      <w:tr w:rsidR="0044654F" w:rsidRPr="00B23BD2" w14:paraId="576DEE88" w14:textId="77777777" w:rsidTr="00995AC4">
        <w:trPr>
          <w:trHeight w:val="360"/>
        </w:trPr>
        <w:tc>
          <w:tcPr>
            <w:tcW w:w="0" w:type="auto"/>
            <w:vAlign w:val="center"/>
          </w:tcPr>
          <w:p w14:paraId="7B3B2EFB" w14:textId="77777777" w:rsidR="0044654F" w:rsidRPr="007B34EF" w:rsidRDefault="0044654F" w:rsidP="00995AC4">
            <w:pPr>
              <w:rPr>
                <w:rFonts w:ascii="Arial" w:eastAsia="Calibri" w:hAnsi="Arial"/>
                <w:b/>
                <w:sz w:val="20"/>
              </w:rPr>
            </w:pPr>
            <w:r w:rsidRPr="007B34EF">
              <w:rPr>
                <w:rFonts w:ascii="Arial" w:eastAsia="Calibri" w:hAnsi="Arial"/>
                <w:b/>
                <w:sz w:val="20"/>
              </w:rPr>
              <w:t>III. Adverse childhood experiences</w:t>
            </w:r>
          </w:p>
        </w:tc>
        <w:tc>
          <w:tcPr>
            <w:tcW w:w="0" w:type="auto"/>
            <w:vAlign w:val="center"/>
          </w:tcPr>
          <w:p w14:paraId="28864C7F" w14:textId="77777777" w:rsidR="0044654F" w:rsidRPr="00B23BD2" w:rsidRDefault="0044654F" w:rsidP="00995AC4">
            <w:pPr>
              <w:jc w:val="center"/>
              <w:rPr>
                <w:rFonts w:ascii="Arial" w:hAnsi="Arial" w:cs="Arial"/>
                <w:sz w:val="20"/>
                <w:szCs w:val="20"/>
              </w:rPr>
            </w:pPr>
          </w:p>
        </w:tc>
        <w:tc>
          <w:tcPr>
            <w:tcW w:w="0" w:type="auto"/>
            <w:vAlign w:val="center"/>
          </w:tcPr>
          <w:p w14:paraId="43315A9C" w14:textId="77777777" w:rsidR="0044654F" w:rsidRPr="00B23BD2" w:rsidRDefault="0044654F" w:rsidP="00995AC4">
            <w:pPr>
              <w:jc w:val="center"/>
              <w:rPr>
                <w:rFonts w:ascii="Arial" w:hAnsi="Arial" w:cs="Arial"/>
                <w:sz w:val="20"/>
                <w:szCs w:val="20"/>
              </w:rPr>
            </w:pPr>
          </w:p>
        </w:tc>
      </w:tr>
      <w:tr w:rsidR="0044654F" w:rsidRPr="00B23BD2" w14:paraId="0811D19D" w14:textId="77777777" w:rsidTr="00995AC4">
        <w:trPr>
          <w:trHeight w:val="360"/>
        </w:trPr>
        <w:tc>
          <w:tcPr>
            <w:tcW w:w="0" w:type="auto"/>
            <w:vAlign w:val="center"/>
          </w:tcPr>
          <w:p w14:paraId="2F64CBC5" w14:textId="77777777" w:rsidR="0044654F" w:rsidRPr="00B23BD2" w:rsidRDefault="0044654F" w:rsidP="00995AC4">
            <w:pPr>
              <w:ind w:left="165"/>
              <w:rPr>
                <w:rFonts w:ascii="Arial" w:hAnsi="Arial" w:cs="Arial"/>
                <w:sz w:val="20"/>
                <w:szCs w:val="20"/>
              </w:rPr>
            </w:pPr>
            <w:r w:rsidRPr="00B23BD2">
              <w:rPr>
                <w:rFonts w:ascii="Arial" w:hAnsi="Arial" w:cs="Arial"/>
                <w:sz w:val="20"/>
                <w:szCs w:val="20"/>
              </w:rPr>
              <w:t>Total</w:t>
            </w:r>
          </w:p>
        </w:tc>
        <w:tc>
          <w:tcPr>
            <w:tcW w:w="0" w:type="auto"/>
            <w:vAlign w:val="center"/>
          </w:tcPr>
          <w:p w14:paraId="48EA21C7"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6.1</w:t>
            </w:r>
          </w:p>
        </w:tc>
        <w:tc>
          <w:tcPr>
            <w:tcW w:w="0" w:type="auto"/>
            <w:vAlign w:val="center"/>
          </w:tcPr>
          <w:p w14:paraId="591EA7A2" w14:textId="77777777" w:rsidR="0044654F" w:rsidRPr="00B23BD2" w:rsidRDefault="0044654F" w:rsidP="00995AC4">
            <w:pPr>
              <w:jc w:val="center"/>
              <w:rPr>
                <w:rFonts w:ascii="Arial" w:hAnsi="Arial" w:cs="Arial"/>
                <w:sz w:val="20"/>
                <w:szCs w:val="20"/>
              </w:rPr>
            </w:pPr>
          </w:p>
        </w:tc>
      </w:tr>
      <w:tr w:rsidR="0044654F" w:rsidRPr="00B23BD2" w14:paraId="5212475A" w14:textId="77777777" w:rsidTr="00995AC4">
        <w:trPr>
          <w:trHeight w:val="360"/>
        </w:trPr>
        <w:tc>
          <w:tcPr>
            <w:tcW w:w="0" w:type="auto"/>
            <w:vAlign w:val="center"/>
          </w:tcPr>
          <w:p w14:paraId="2EA32CC2" w14:textId="77777777" w:rsidR="0044654F" w:rsidRPr="007B34EF" w:rsidRDefault="0044654F" w:rsidP="00995AC4">
            <w:pPr>
              <w:rPr>
                <w:rFonts w:ascii="Arial" w:eastAsia="Calibri" w:hAnsi="Arial"/>
                <w:b/>
                <w:sz w:val="20"/>
              </w:rPr>
            </w:pPr>
            <w:r w:rsidRPr="007B34EF">
              <w:rPr>
                <w:rFonts w:ascii="Arial" w:eastAsia="Calibri" w:hAnsi="Arial"/>
                <w:b/>
                <w:sz w:val="20"/>
              </w:rPr>
              <w:t>IV. Other lifetime traumatic events</w:t>
            </w:r>
          </w:p>
        </w:tc>
        <w:tc>
          <w:tcPr>
            <w:tcW w:w="0" w:type="auto"/>
            <w:vAlign w:val="center"/>
          </w:tcPr>
          <w:p w14:paraId="44F8D535" w14:textId="77777777" w:rsidR="0044654F" w:rsidRPr="00B23BD2" w:rsidRDefault="0044654F" w:rsidP="00995AC4">
            <w:pPr>
              <w:jc w:val="center"/>
              <w:rPr>
                <w:rFonts w:ascii="Arial" w:hAnsi="Arial" w:cs="Arial"/>
                <w:sz w:val="20"/>
                <w:szCs w:val="20"/>
              </w:rPr>
            </w:pPr>
          </w:p>
        </w:tc>
        <w:tc>
          <w:tcPr>
            <w:tcW w:w="0" w:type="auto"/>
            <w:vAlign w:val="center"/>
          </w:tcPr>
          <w:p w14:paraId="19183E14" w14:textId="77777777" w:rsidR="0044654F" w:rsidRPr="00B23BD2" w:rsidRDefault="0044654F" w:rsidP="00995AC4">
            <w:pPr>
              <w:jc w:val="center"/>
              <w:rPr>
                <w:rFonts w:ascii="Arial" w:hAnsi="Arial" w:cs="Arial"/>
                <w:sz w:val="20"/>
                <w:szCs w:val="20"/>
              </w:rPr>
            </w:pPr>
          </w:p>
        </w:tc>
      </w:tr>
      <w:tr w:rsidR="0044654F" w:rsidRPr="00B23BD2" w14:paraId="494D20C5" w14:textId="77777777" w:rsidTr="00995AC4">
        <w:trPr>
          <w:trHeight w:val="360"/>
        </w:trPr>
        <w:tc>
          <w:tcPr>
            <w:tcW w:w="0" w:type="auto"/>
            <w:vAlign w:val="center"/>
          </w:tcPr>
          <w:p w14:paraId="2248297B" w14:textId="77777777" w:rsidR="0044654F" w:rsidRPr="00674780" w:rsidRDefault="0044654F" w:rsidP="00995AC4">
            <w:pPr>
              <w:ind w:left="165"/>
              <w:rPr>
                <w:rFonts w:ascii="Arial" w:hAnsi="Arial" w:cs="Arial"/>
                <w:sz w:val="20"/>
                <w:szCs w:val="20"/>
              </w:rPr>
            </w:pPr>
            <w:r w:rsidRPr="00674780">
              <w:rPr>
                <w:rFonts w:ascii="Arial" w:hAnsi="Arial" w:cs="Arial"/>
                <w:sz w:val="20"/>
                <w:szCs w:val="20"/>
              </w:rPr>
              <w:t>Total</w:t>
            </w:r>
          </w:p>
        </w:tc>
        <w:tc>
          <w:tcPr>
            <w:tcW w:w="0" w:type="auto"/>
            <w:vAlign w:val="center"/>
          </w:tcPr>
          <w:p w14:paraId="456C08BC"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4.4</w:t>
            </w:r>
          </w:p>
        </w:tc>
        <w:tc>
          <w:tcPr>
            <w:tcW w:w="0" w:type="auto"/>
            <w:vAlign w:val="center"/>
          </w:tcPr>
          <w:p w14:paraId="5C97DED9" w14:textId="77777777" w:rsidR="0044654F" w:rsidRPr="00B23BD2" w:rsidRDefault="0044654F" w:rsidP="00995AC4">
            <w:pPr>
              <w:jc w:val="center"/>
              <w:rPr>
                <w:rFonts w:ascii="Arial" w:hAnsi="Arial" w:cs="Arial"/>
                <w:sz w:val="20"/>
                <w:szCs w:val="20"/>
              </w:rPr>
            </w:pPr>
          </w:p>
        </w:tc>
      </w:tr>
      <w:tr w:rsidR="0044654F" w:rsidRPr="00B23BD2" w14:paraId="3631CE7E" w14:textId="77777777" w:rsidTr="00995AC4">
        <w:trPr>
          <w:trHeight w:val="360"/>
        </w:trPr>
        <w:tc>
          <w:tcPr>
            <w:tcW w:w="0" w:type="auto"/>
            <w:vAlign w:val="center"/>
          </w:tcPr>
          <w:p w14:paraId="2EEEFBA9" w14:textId="77777777" w:rsidR="0044654F" w:rsidRPr="007B34EF" w:rsidRDefault="0044654F" w:rsidP="00995AC4">
            <w:pPr>
              <w:rPr>
                <w:rFonts w:ascii="Arial" w:eastAsia="Calibri" w:hAnsi="Arial"/>
                <w:b/>
                <w:sz w:val="20"/>
              </w:rPr>
            </w:pPr>
            <w:r w:rsidRPr="007B34EF">
              <w:rPr>
                <w:rFonts w:ascii="Arial" w:eastAsia="Calibri" w:hAnsi="Arial"/>
                <w:b/>
                <w:sz w:val="20"/>
              </w:rPr>
              <w:t>V. Chronic stressors at separation</w:t>
            </w:r>
          </w:p>
        </w:tc>
        <w:tc>
          <w:tcPr>
            <w:tcW w:w="0" w:type="auto"/>
            <w:vAlign w:val="center"/>
          </w:tcPr>
          <w:p w14:paraId="213950EC" w14:textId="77777777" w:rsidR="0044654F" w:rsidRPr="00B23BD2" w:rsidRDefault="0044654F" w:rsidP="00995AC4">
            <w:pPr>
              <w:jc w:val="center"/>
              <w:rPr>
                <w:rFonts w:ascii="Arial" w:hAnsi="Arial" w:cs="Arial"/>
                <w:sz w:val="20"/>
                <w:szCs w:val="20"/>
              </w:rPr>
            </w:pPr>
          </w:p>
        </w:tc>
        <w:tc>
          <w:tcPr>
            <w:tcW w:w="0" w:type="auto"/>
            <w:vAlign w:val="center"/>
          </w:tcPr>
          <w:p w14:paraId="2EE22F00" w14:textId="77777777" w:rsidR="0044654F" w:rsidRPr="00B23BD2" w:rsidRDefault="0044654F" w:rsidP="00995AC4">
            <w:pPr>
              <w:jc w:val="center"/>
              <w:rPr>
                <w:rFonts w:ascii="Arial" w:hAnsi="Arial" w:cs="Arial"/>
                <w:sz w:val="20"/>
                <w:szCs w:val="20"/>
              </w:rPr>
            </w:pPr>
          </w:p>
        </w:tc>
      </w:tr>
      <w:tr w:rsidR="0044654F" w:rsidRPr="00B23BD2" w14:paraId="274C72C9" w14:textId="77777777" w:rsidTr="00995AC4">
        <w:trPr>
          <w:trHeight w:val="360"/>
        </w:trPr>
        <w:tc>
          <w:tcPr>
            <w:tcW w:w="0" w:type="auto"/>
            <w:vAlign w:val="center"/>
          </w:tcPr>
          <w:p w14:paraId="2FCB9A28" w14:textId="77777777" w:rsidR="0044654F" w:rsidRPr="00674780" w:rsidRDefault="0044654F" w:rsidP="00995AC4">
            <w:pPr>
              <w:ind w:left="165"/>
              <w:rPr>
                <w:rFonts w:ascii="Arial" w:hAnsi="Arial" w:cs="Arial"/>
                <w:sz w:val="20"/>
                <w:szCs w:val="20"/>
              </w:rPr>
            </w:pPr>
            <w:r w:rsidRPr="00674780">
              <w:rPr>
                <w:rFonts w:ascii="Arial" w:eastAsia="Calibri" w:hAnsi="Arial" w:cs="Arial"/>
                <w:sz w:val="20"/>
                <w:szCs w:val="20"/>
              </w:rPr>
              <w:t>Total</w:t>
            </w:r>
          </w:p>
        </w:tc>
        <w:tc>
          <w:tcPr>
            <w:tcW w:w="0" w:type="auto"/>
            <w:vAlign w:val="center"/>
          </w:tcPr>
          <w:p w14:paraId="30E5B6F7" w14:textId="77777777" w:rsidR="0044654F" w:rsidRPr="00B23BD2" w:rsidRDefault="0044654F" w:rsidP="00995AC4">
            <w:pPr>
              <w:jc w:val="center"/>
              <w:rPr>
                <w:rFonts w:ascii="Arial" w:hAnsi="Arial" w:cs="Arial"/>
                <w:sz w:val="20"/>
                <w:szCs w:val="20"/>
              </w:rPr>
            </w:pPr>
            <w:r>
              <w:rPr>
                <w:rFonts w:ascii="Arial" w:hAnsi="Arial" w:cs="Arial"/>
                <w:sz w:val="20"/>
                <w:szCs w:val="20"/>
              </w:rPr>
              <w:t>0.0</w:t>
            </w:r>
          </w:p>
        </w:tc>
        <w:tc>
          <w:tcPr>
            <w:tcW w:w="0" w:type="auto"/>
            <w:vAlign w:val="center"/>
          </w:tcPr>
          <w:p w14:paraId="77A8F1AD" w14:textId="77777777" w:rsidR="0044654F" w:rsidRPr="00B23BD2" w:rsidRDefault="0044654F" w:rsidP="00995AC4">
            <w:pPr>
              <w:jc w:val="center"/>
              <w:rPr>
                <w:rFonts w:ascii="Arial" w:hAnsi="Arial" w:cs="Arial"/>
                <w:sz w:val="20"/>
                <w:szCs w:val="20"/>
              </w:rPr>
            </w:pPr>
          </w:p>
        </w:tc>
      </w:tr>
      <w:tr w:rsidR="0044654F" w:rsidRPr="00B23BD2" w14:paraId="7EA633EC" w14:textId="77777777" w:rsidTr="00995AC4">
        <w:trPr>
          <w:trHeight w:val="360"/>
        </w:trPr>
        <w:tc>
          <w:tcPr>
            <w:tcW w:w="0" w:type="auto"/>
            <w:vAlign w:val="center"/>
          </w:tcPr>
          <w:p w14:paraId="3ADC4317" w14:textId="77777777" w:rsidR="0044654F" w:rsidRPr="007B34EF" w:rsidRDefault="0044654F" w:rsidP="00995AC4">
            <w:pPr>
              <w:rPr>
                <w:rFonts w:ascii="Arial" w:eastAsia="Calibri" w:hAnsi="Arial"/>
                <w:b/>
                <w:sz w:val="20"/>
              </w:rPr>
            </w:pPr>
            <w:r w:rsidRPr="007B34EF">
              <w:rPr>
                <w:rFonts w:ascii="Arial" w:eastAsia="Calibri" w:hAnsi="Arial"/>
                <w:b/>
                <w:sz w:val="20"/>
              </w:rPr>
              <w:t>VI. Personality</w:t>
            </w:r>
          </w:p>
        </w:tc>
        <w:tc>
          <w:tcPr>
            <w:tcW w:w="0" w:type="auto"/>
            <w:vAlign w:val="center"/>
          </w:tcPr>
          <w:p w14:paraId="2F069A6E" w14:textId="77777777" w:rsidR="0044654F" w:rsidRPr="00B23BD2" w:rsidRDefault="0044654F" w:rsidP="00995AC4">
            <w:pPr>
              <w:jc w:val="center"/>
              <w:rPr>
                <w:rFonts w:ascii="Arial" w:hAnsi="Arial" w:cs="Arial"/>
                <w:sz w:val="20"/>
                <w:szCs w:val="20"/>
              </w:rPr>
            </w:pPr>
          </w:p>
        </w:tc>
        <w:tc>
          <w:tcPr>
            <w:tcW w:w="0" w:type="auto"/>
            <w:vAlign w:val="center"/>
          </w:tcPr>
          <w:p w14:paraId="2B5F35F8" w14:textId="77777777" w:rsidR="0044654F" w:rsidRPr="00B23BD2" w:rsidRDefault="0044654F" w:rsidP="00995AC4">
            <w:pPr>
              <w:jc w:val="center"/>
              <w:rPr>
                <w:rFonts w:ascii="Arial" w:hAnsi="Arial" w:cs="Arial"/>
                <w:sz w:val="20"/>
                <w:szCs w:val="20"/>
              </w:rPr>
            </w:pPr>
          </w:p>
        </w:tc>
      </w:tr>
      <w:tr w:rsidR="0044654F" w:rsidRPr="00B23BD2" w14:paraId="76D62FF2" w14:textId="77777777" w:rsidTr="00995AC4">
        <w:trPr>
          <w:trHeight w:val="360"/>
        </w:trPr>
        <w:tc>
          <w:tcPr>
            <w:tcW w:w="0" w:type="auto"/>
            <w:vAlign w:val="center"/>
          </w:tcPr>
          <w:p w14:paraId="4922D3DA"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Total</w:t>
            </w:r>
          </w:p>
        </w:tc>
        <w:tc>
          <w:tcPr>
            <w:tcW w:w="0" w:type="auto"/>
            <w:vAlign w:val="center"/>
          </w:tcPr>
          <w:p w14:paraId="58263A6B"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2.9</w:t>
            </w:r>
          </w:p>
        </w:tc>
        <w:tc>
          <w:tcPr>
            <w:tcW w:w="0" w:type="auto"/>
            <w:vAlign w:val="center"/>
          </w:tcPr>
          <w:p w14:paraId="4D9C0E1C" w14:textId="77777777" w:rsidR="0044654F" w:rsidRPr="00B23BD2" w:rsidRDefault="0044654F" w:rsidP="00995AC4">
            <w:pPr>
              <w:jc w:val="center"/>
              <w:rPr>
                <w:rFonts w:ascii="Arial" w:hAnsi="Arial" w:cs="Arial"/>
                <w:sz w:val="20"/>
                <w:szCs w:val="20"/>
              </w:rPr>
            </w:pPr>
          </w:p>
        </w:tc>
      </w:tr>
      <w:tr w:rsidR="0044654F" w:rsidRPr="00B23BD2" w14:paraId="2791C2C8" w14:textId="77777777" w:rsidTr="00995AC4">
        <w:trPr>
          <w:trHeight w:val="360"/>
        </w:trPr>
        <w:tc>
          <w:tcPr>
            <w:tcW w:w="0" w:type="auto"/>
            <w:vAlign w:val="center"/>
          </w:tcPr>
          <w:p w14:paraId="11FA46B6" w14:textId="77777777" w:rsidR="0044654F" w:rsidRPr="007B34EF" w:rsidRDefault="0044654F" w:rsidP="00995AC4">
            <w:pPr>
              <w:rPr>
                <w:rFonts w:ascii="Arial" w:eastAsia="Calibri" w:hAnsi="Arial"/>
                <w:b/>
                <w:sz w:val="20"/>
              </w:rPr>
            </w:pPr>
            <w:r w:rsidRPr="007B34EF">
              <w:rPr>
                <w:rFonts w:ascii="Arial" w:eastAsia="Calibri" w:hAnsi="Arial"/>
                <w:b/>
                <w:sz w:val="20"/>
              </w:rPr>
              <w:t>VII. Self-injurious thoughts and behaviors</w:t>
            </w:r>
          </w:p>
        </w:tc>
        <w:tc>
          <w:tcPr>
            <w:tcW w:w="0" w:type="auto"/>
            <w:vAlign w:val="center"/>
          </w:tcPr>
          <w:p w14:paraId="497767E4" w14:textId="77777777" w:rsidR="0044654F" w:rsidRPr="00B23BD2" w:rsidRDefault="0044654F" w:rsidP="00995AC4">
            <w:pPr>
              <w:jc w:val="center"/>
              <w:rPr>
                <w:rFonts w:ascii="Arial" w:hAnsi="Arial" w:cs="Arial"/>
                <w:sz w:val="20"/>
                <w:szCs w:val="20"/>
              </w:rPr>
            </w:pPr>
          </w:p>
        </w:tc>
        <w:tc>
          <w:tcPr>
            <w:tcW w:w="0" w:type="auto"/>
            <w:vAlign w:val="center"/>
          </w:tcPr>
          <w:p w14:paraId="04D98361" w14:textId="77777777" w:rsidR="0044654F" w:rsidRPr="00B23BD2" w:rsidRDefault="0044654F" w:rsidP="00995AC4">
            <w:pPr>
              <w:jc w:val="center"/>
              <w:rPr>
                <w:rFonts w:ascii="Arial" w:hAnsi="Arial" w:cs="Arial"/>
                <w:sz w:val="20"/>
                <w:szCs w:val="20"/>
              </w:rPr>
            </w:pPr>
          </w:p>
        </w:tc>
      </w:tr>
      <w:tr w:rsidR="0044654F" w:rsidRPr="00B23BD2" w14:paraId="3AF2A6B5" w14:textId="77777777" w:rsidTr="00995AC4">
        <w:trPr>
          <w:trHeight w:val="360"/>
        </w:trPr>
        <w:tc>
          <w:tcPr>
            <w:tcW w:w="0" w:type="auto"/>
            <w:vAlign w:val="center"/>
          </w:tcPr>
          <w:p w14:paraId="1DEA4262" w14:textId="77777777" w:rsidR="0044654F" w:rsidRPr="00B23BD2" w:rsidRDefault="0044654F" w:rsidP="00995AC4">
            <w:pPr>
              <w:ind w:left="165"/>
              <w:rPr>
                <w:rFonts w:ascii="Arial" w:eastAsia="Calibri" w:hAnsi="Arial" w:cs="Arial"/>
                <w:sz w:val="20"/>
                <w:szCs w:val="20"/>
              </w:rPr>
            </w:pPr>
            <w:r w:rsidRPr="00B23BD2">
              <w:rPr>
                <w:rFonts w:ascii="Arial" w:hAnsi="Arial" w:cs="Arial"/>
                <w:bCs/>
                <w:sz w:val="20"/>
                <w:szCs w:val="20"/>
              </w:rPr>
              <w:t>Suicidality in Army record</w:t>
            </w:r>
          </w:p>
        </w:tc>
        <w:tc>
          <w:tcPr>
            <w:tcW w:w="0" w:type="auto"/>
            <w:vAlign w:val="center"/>
          </w:tcPr>
          <w:p w14:paraId="3F016745"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36.0</w:t>
            </w:r>
          </w:p>
        </w:tc>
        <w:tc>
          <w:tcPr>
            <w:tcW w:w="0" w:type="auto"/>
            <w:vAlign w:val="center"/>
          </w:tcPr>
          <w:p w14:paraId="33E3885A"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w:t>
            </w:r>
          </w:p>
        </w:tc>
      </w:tr>
      <w:tr w:rsidR="0044654F" w:rsidRPr="00B23BD2" w14:paraId="1CFF7435" w14:textId="77777777" w:rsidTr="00995AC4">
        <w:trPr>
          <w:trHeight w:val="360"/>
        </w:trPr>
        <w:tc>
          <w:tcPr>
            <w:tcW w:w="0" w:type="auto"/>
            <w:vAlign w:val="center"/>
          </w:tcPr>
          <w:p w14:paraId="09F24892" w14:textId="77777777" w:rsidR="0044654F" w:rsidRPr="00B23BD2" w:rsidRDefault="0044654F" w:rsidP="00995AC4">
            <w:pPr>
              <w:ind w:left="165"/>
              <w:rPr>
                <w:rFonts w:ascii="Arial" w:eastAsia="Calibri" w:hAnsi="Arial" w:cs="Arial"/>
                <w:sz w:val="20"/>
                <w:szCs w:val="20"/>
              </w:rPr>
            </w:pPr>
            <w:r w:rsidRPr="00B23BD2">
              <w:rPr>
                <w:rFonts w:ascii="Arial" w:hAnsi="Arial" w:cs="Arial"/>
                <w:bCs/>
                <w:sz w:val="20"/>
                <w:szCs w:val="20"/>
              </w:rPr>
              <w:t>Lifetime suicide attempt</w:t>
            </w:r>
          </w:p>
        </w:tc>
        <w:tc>
          <w:tcPr>
            <w:tcW w:w="0" w:type="auto"/>
            <w:vAlign w:val="center"/>
          </w:tcPr>
          <w:p w14:paraId="2ED6C236"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26.9</w:t>
            </w:r>
          </w:p>
        </w:tc>
        <w:tc>
          <w:tcPr>
            <w:tcW w:w="0" w:type="auto"/>
            <w:vAlign w:val="center"/>
          </w:tcPr>
          <w:p w14:paraId="7FE55BCB"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w:t>
            </w:r>
          </w:p>
        </w:tc>
      </w:tr>
      <w:tr w:rsidR="0044654F" w:rsidRPr="00B23BD2" w14:paraId="66000D27" w14:textId="77777777" w:rsidTr="00995AC4">
        <w:trPr>
          <w:trHeight w:val="360"/>
        </w:trPr>
        <w:tc>
          <w:tcPr>
            <w:tcW w:w="0" w:type="auto"/>
            <w:vAlign w:val="center"/>
          </w:tcPr>
          <w:p w14:paraId="0F19D9AB" w14:textId="77777777" w:rsidR="0044654F" w:rsidRPr="00B23BD2" w:rsidRDefault="0044654F" w:rsidP="00995AC4">
            <w:pPr>
              <w:ind w:left="165"/>
              <w:rPr>
                <w:rFonts w:ascii="Arial" w:eastAsia="Calibri" w:hAnsi="Arial" w:cs="Arial"/>
                <w:sz w:val="20"/>
                <w:szCs w:val="20"/>
              </w:rPr>
            </w:pPr>
            <w:r w:rsidRPr="00B23BD2">
              <w:rPr>
                <w:rFonts w:ascii="Arial" w:hAnsi="Arial" w:cs="Arial"/>
                <w:bCs/>
                <w:sz w:val="20"/>
                <w:szCs w:val="20"/>
              </w:rPr>
              <w:t>Lifetime suicide plan</w:t>
            </w:r>
          </w:p>
        </w:tc>
        <w:tc>
          <w:tcPr>
            <w:tcW w:w="0" w:type="auto"/>
            <w:vAlign w:val="center"/>
          </w:tcPr>
          <w:p w14:paraId="6DC02260"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15.4</w:t>
            </w:r>
          </w:p>
        </w:tc>
        <w:tc>
          <w:tcPr>
            <w:tcW w:w="0" w:type="auto"/>
            <w:vAlign w:val="center"/>
          </w:tcPr>
          <w:p w14:paraId="7EF3B1FC"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w:t>
            </w:r>
          </w:p>
        </w:tc>
      </w:tr>
      <w:tr w:rsidR="0044654F" w:rsidRPr="00B23BD2" w14:paraId="2A4329F1" w14:textId="77777777" w:rsidTr="00995AC4">
        <w:trPr>
          <w:trHeight w:val="360"/>
        </w:trPr>
        <w:tc>
          <w:tcPr>
            <w:tcW w:w="0" w:type="auto"/>
            <w:vAlign w:val="center"/>
          </w:tcPr>
          <w:p w14:paraId="2B056DB5" w14:textId="77777777" w:rsidR="0044654F" w:rsidRPr="00B23BD2" w:rsidRDefault="0044654F" w:rsidP="00995AC4">
            <w:pPr>
              <w:ind w:left="165"/>
              <w:rPr>
                <w:rFonts w:ascii="Arial" w:eastAsia="Calibri" w:hAnsi="Arial" w:cs="Arial"/>
                <w:sz w:val="20"/>
                <w:szCs w:val="20"/>
              </w:rPr>
            </w:pPr>
            <w:r w:rsidRPr="00B23BD2">
              <w:rPr>
                <w:rFonts w:ascii="Arial" w:hAnsi="Arial" w:cs="Arial"/>
                <w:bCs/>
                <w:sz w:val="20"/>
                <w:szCs w:val="20"/>
              </w:rPr>
              <w:t># visits with SI 3 months before separation</w:t>
            </w:r>
          </w:p>
        </w:tc>
        <w:tc>
          <w:tcPr>
            <w:tcW w:w="0" w:type="auto"/>
            <w:vAlign w:val="center"/>
          </w:tcPr>
          <w:p w14:paraId="0A4E78BF"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5.8</w:t>
            </w:r>
          </w:p>
        </w:tc>
        <w:tc>
          <w:tcPr>
            <w:tcW w:w="0" w:type="auto"/>
            <w:vAlign w:val="center"/>
          </w:tcPr>
          <w:p w14:paraId="7F7AEF81"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w:t>
            </w:r>
          </w:p>
        </w:tc>
      </w:tr>
      <w:tr w:rsidR="0044654F" w:rsidRPr="00B23BD2" w14:paraId="6EA1A38A" w14:textId="77777777" w:rsidTr="00995AC4">
        <w:trPr>
          <w:trHeight w:val="360"/>
        </w:trPr>
        <w:tc>
          <w:tcPr>
            <w:tcW w:w="0" w:type="auto"/>
            <w:vAlign w:val="center"/>
          </w:tcPr>
          <w:p w14:paraId="6DACC29D"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Total</w:t>
            </w:r>
          </w:p>
        </w:tc>
        <w:tc>
          <w:tcPr>
            <w:tcW w:w="0" w:type="auto"/>
            <w:vAlign w:val="center"/>
          </w:tcPr>
          <w:p w14:paraId="17B2E67E"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79.9</w:t>
            </w:r>
          </w:p>
        </w:tc>
        <w:tc>
          <w:tcPr>
            <w:tcW w:w="0" w:type="auto"/>
            <w:vAlign w:val="center"/>
          </w:tcPr>
          <w:p w14:paraId="45412127" w14:textId="77777777" w:rsidR="0044654F" w:rsidRPr="00B23BD2" w:rsidRDefault="0044654F" w:rsidP="00995AC4">
            <w:pPr>
              <w:jc w:val="center"/>
              <w:rPr>
                <w:rFonts w:ascii="Arial" w:hAnsi="Arial" w:cs="Arial"/>
                <w:sz w:val="20"/>
                <w:szCs w:val="20"/>
              </w:rPr>
            </w:pPr>
          </w:p>
        </w:tc>
      </w:tr>
      <w:tr w:rsidR="0044654F" w:rsidRPr="00B23BD2" w14:paraId="0923AFC5" w14:textId="77777777" w:rsidTr="00995AC4">
        <w:trPr>
          <w:trHeight w:val="360"/>
        </w:trPr>
        <w:tc>
          <w:tcPr>
            <w:tcW w:w="0" w:type="auto"/>
            <w:vAlign w:val="center"/>
          </w:tcPr>
          <w:p w14:paraId="4A0BE52F" w14:textId="77777777" w:rsidR="0044654F" w:rsidRPr="007B34EF" w:rsidRDefault="0044654F" w:rsidP="00995AC4">
            <w:pPr>
              <w:rPr>
                <w:rFonts w:ascii="Arial" w:eastAsia="Calibri" w:hAnsi="Arial"/>
                <w:b/>
                <w:sz w:val="20"/>
              </w:rPr>
            </w:pPr>
            <w:r w:rsidRPr="007B34EF">
              <w:rPr>
                <w:rFonts w:ascii="Arial" w:eastAsia="Calibri" w:hAnsi="Arial"/>
                <w:b/>
                <w:sz w:val="20"/>
              </w:rPr>
              <w:t>VIII. Mental disorders</w:t>
            </w:r>
          </w:p>
        </w:tc>
        <w:tc>
          <w:tcPr>
            <w:tcW w:w="0" w:type="auto"/>
            <w:vAlign w:val="center"/>
          </w:tcPr>
          <w:p w14:paraId="4564263F" w14:textId="77777777" w:rsidR="0044654F" w:rsidRPr="00B23BD2" w:rsidRDefault="0044654F" w:rsidP="00995AC4">
            <w:pPr>
              <w:jc w:val="center"/>
              <w:rPr>
                <w:rFonts w:ascii="Arial" w:hAnsi="Arial" w:cs="Arial"/>
                <w:sz w:val="20"/>
                <w:szCs w:val="20"/>
              </w:rPr>
            </w:pPr>
          </w:p>
        </w:tc>
        <w:tc>
          <w:tcPr>
            <w:tcW w:w="0" w:type="auto"/>
            <w:vAlign w:val="center"/>
          </w:tcPr>
          <w:p w14:paraId="2E1C277D" w14:textId="77777777" w:rsidR="0044654F" w:rsidRPr="00B23BD2" w:rsidRDefault="0044654F" w:rsidP="00995AC4">
            <w:pPr>
              <w:jc w:val="center"/>
              <w:rPr>
                <w:rFonts w:ascii="Arial" w:hAnsi="Arial" w:cs="Arial"/>
                <w:sz w:val="20"/>
                <w:szCs w:val="20"/>
              </w:rPr>
            </w:pPr>
          </w:p>
        </w:tc>
      </w:tr>
      <w:tr w:rsidR="0044654F" w:rsidRPr="00B23BD2" w14:paraId="6EA4EDC4" w14:textId="77777777" w:rsidTr="00995AC4">
        <w:trPr>
          <w:trHeight w:val="360"/>
        </w:trPr>
        <w:tc>
          <w:tcPr>
            <w:tcW w:w="0" w:type="auto"/>
            <w:vAlign w:val="center"/>
          </w:tcPr>
          <w:p w14:paraId="391AC560"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Lifetime panic disorder</w:t>
            </w:r>
          </w:p>
        </w:tc>
        <w:tc>
          <w:tcPr>
            <w:tcW w:w="0" w:type="auto"/>
            <w:vAlign w:val="center"/>
          </w:tcPr>
          <w:p w14:paraId="5312BF2D"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15.4</w:t>
            </w:r>
          </w:p>
        </w:tc>
        <w:tc>
          <w:tcPr>
            <w:tcW w:w="0" w:type="auto"/>
            <w:vAlign w:val="center"/>
          </w:tcPr>
          <w:p w14:paraId="113D103F"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w:t>
            </w:r>
          </w:p>
        </w:tc>
      </w:tr>
      <w:tr w:rsidR="0044654F" w:rsidRPr="00B23BD2" w14:paraId="5AB404EF" w14:textId="77777777" w:rsidTr="00995AC4">
        <w:trPr>
          <w:trHeight w:val="360"/>
        </w:trPr>
        <w:tc>
          <w:tcPr>
            <w:tcW w:w="0" w:type="auto"/>
            <w:vAlign w:val="center"/>
          </w:tcPr>
          <w:p w14:paraId="484270D6"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Total</w:t>
            </w:r>
          </w:p>
        </w:tc>
        <w:tc>
          <w:tcPr>
            <w:tcW w:w="0" w:type="auto"/>
            <w:vAlign w:val="center"/>
          </w:tcPr>
          <w:p w14:paraId="37EFACAA"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31.2</w:t>
            </w:r>
          </w:p>
        </w:tc>
        <w:tc>
          <w:tcPr>
            <w:tcW w:w="0" w:type="auto"/>
            <w:vAlign w:val="center"/>
          </w:tcPr>
          <w:p w14:paraId="00BFD752" w14:textId="77777777" w:rsidR="0044654F" w:rsidRPr="00B23BD2" w:rsidRDefault="0044654F" w:rsidP="00995AC4">
            <w:pPr>
              <w:rPr>
                <w:rFonts w:ascii="Arial" w:hAnsi="Arial" w:cs="Arial"/>
                <w:sz w:val="20"/>
                <w:szCs w:val="20"/>
              </w:rPr>
            </w:pPr>
          </w:p>
        </w:tc>
      </w:tr>
      <w:tr w:rsidR="0044654F" w:rsidRPr="00B23BD2" w14:paraId="679BB648" w14:textId="77777777" w:rsidTr="00995AC4">
        <w:trPr>
          <w:trHeight w:val="360"/>
        </w:trPr>
        <w:tc>
          <w:tcPr>
            <w:tcW w:w="0" w:type="auto"/>
            <w:vAlign w:val="center"/>
          </w:tcPr>
          <w:p w14:paraId="472E1BBE" w14:textId="77777777" w:rsidR="0044654F" w:rsidRPr="007B34EF" w:rsidRDefault="0044654F" w:rsidP="00995AC4">
            <w:pPr>
              <w:rPr>
                <w:rFonts w:ascii="Arial" w:eastAsia="Calibri" w:hAnsi="Arial"/>
                <w:b/>
                <w:sz w:val="20"/>
              </w:rPr>
            </w:pPr>
            <w:r w:rsidRPr="007B34EF">
              <w:rPr>
                <w:rFonts w:ascii="Arial" w:eastAsia="Calibri" w:hAnsi="Arial"/>
                <w:b/>
                <w:sz w:val="20"/>
              </w:rPr>
              <w:t>IX. Physical disorders</w:t>
            </w:r>
          </w:p>
        </w:tc>
        <w:tc>
          <w:tcPr>
            <w:tcW w:w="0" w:type="auto"/>
            <w:vAlign w:val="center"/>
          </w:tcPr>
          <w:p w14:paraId="4EEB21F0" w14:textId="77777777" w:rsidR="0044654F" w:rsidRPr="00B23BD2" w:rsidRDefault="0044654F" w:rsidP="00995AC4">
            <w:pPr>
              <w:jc w:val="center"/>
              <w:rPr>
                <w:rFonts w:ascii="Arial" w:hAnsi="Arial" w:cs="Arial"/>
                <w:sz w:val="20"/>
                <w:szCs w:val="20"/>
              </w:rPr>
            </w:pPr>
          </w:p>
        </w:tc>
        <w:tc>
          <w:tcPr>
            <w:tcW w:w="0" w:type="auto"/>
            <w:vAlign w:val="center"/>
          </w:tcPr>
          <w:p w14:paraId="2D81CCD4" w14:textId="77777777" w:rsidR="0044654F" w:rsidRPr="00B23BD2" w:rsidRDefault="0044654F" w:rsidP="00995AC4">
            <w:pPr>
              <w:rPr>
                <w:rFonts w:ascii="Arial" w:hAnsi="Arial" w:cs="Arial"/>
                <w:sz w:val="20"/>
                <w:szCs w:val="20"/>
              </w:rPr>
            </w:pPr>
          </w:p>
        </w:tc>
      </w:tr>
      <w:tr w:rsidR="0044654F" w:rsidRPr="00B23BD2" w14:paraId="1B32A6FC" w14:textId="77777777" w:rsidTr="00995AC4">
        <w:trPr>
          <w:trHeight w:val="360"/>
        </w:trPr>
        <w:tc>
          <w:tcPr>
            <w:tcW w:w="0" w:type="auto"/>
            <w:vAlign w:val="center"/>
          </w:tcPr>
          <w:p w14:paraId="5BACDD1E"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Total</w:t>
            </w:r>
          </w:p>
        </w:tc>
        <w:tc>
          <w:tcPr>
            <w:tcW w:w="0" w:type="auto"/>
            <w:vAlign w:val="center"/>
          </w:tcPr>
          <w:p w14:paraId="11ABB67F"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3.7</w:t>
            </w:r>
          </w:p>
        </w:tc>
        <w:tc>
          <w:tcPr>
            <w:tcW w:w="0" w:type="auto"/>
            <w:vAlign w:val="center"/>
          </w:tcPr>
          <w:p w14:paraId="0384DD83" w14:textId="77777777" w:rsidR="0044654F" w:rsidRPr="00B23BD2" w:rsidRDefault="0044654F" w:rsidP="00995AC4">
            <w:pPr>
              <w:rPr>
                <w:rFonts w:ascii="Arial" w:hAnsi="Arial" w:cs="Arial"/>
                <w:sz w:val="20"/>
                <w:szCs w:val="20"/>
              </w:rPr>
            </w:pPr>
          </w:p>
        </w:tc>
      </w:tr>
      <w:tr w:rsidR="0044654F" w:rsidRPr="00B23BD2" w14:paraId="29A459FE" w14:textId="77777777" w:rsidTr="00995AC4">
        <w:trPr>
          <w:trHeight w:val="360"/>
        </w:trPr>
        <w:tc>
          <w:tcPr>
            <w:tcW w:w="0" w:type="auto"/>
            <w:vAlign w:val="center"/>
          </w:tcPr>
          <w:p w14:paraId="013CD476" w14:textId="77777777" w:rsidR="0044654F" w:rsidRPr="007B34EF" w:rsidRDefault="0044654F" w:rsidP="00995AC4">
            <w:pPr>
              <w:rPr>
                <w:rFonts w:ascii="Arial" w:hAnsi="Arial"/>
                <w:b/>
                <w:sz w:val="20"/>
              </w:rPr>
            </w:pPr>
            <w:r w:rsidRPr="007B34EF">
              <w:rPr>
                <w:rFonts w:ascii="Arial" w:eastAsia="Calibri" w:hAnsi="Arial"/>
                <w:b/>
                <w:sz w:val="20"/>
              </w:rPr>
              <w:t>X. Geo-spatial</w:t>
            </w:r>
          </w:p>
        </w:tc>
        <w:tc>
          <w:tcPr>
            <w:tcW w:w="0" w:type="auto"/>
            <w:vAlign w:val="center"/>
          </w:tcPr>
          <w:p w14:paraId="15AF6E37" w14:textId="77777777" w:rsidR="0044654F" w:rsidRPr="00B23BD2" w:rsidRDefault="0044654F" w:rsidP="00995AC4">
            <w:pPr>
              <w:jc w:val="center"/>
              <w:rPr>
                <w:rFonts w:ascii="Arial" w:hAnsi="Arial" w:cs="Arial"/>
                <w:sz w:val="20"/>
                <w:szCs w:val="20"/>
              </w:rPr>
            </w:pPr>
          </w:p>
        </w:tc>
        <w:tc>
          <w:tcPr>
            <w:tcW w:w="0" w:type="auto"/>
            <w:vAlign w:val="center"/>
          </w:tcPr>
          <w:p w14:paraId="0623E211" w14:textId="77777777" w:rsidR="0044654F" w:rsidRPr="00B23BD2" w:rsidRDefault="0044654F" w:rsidP="00995AC4">
            <w:pPr>
              <w:rPr>
                <w:rFonts w:ascii="Arial" w:hAnsi="Arial" w:cs="Arial"/>
                <w:sz w:val="20"/>
                <w:szCs w:val="20"/>
              </w:rPr>
            </w:pPr>
          </w:p>
        </w:tc>
      </w:tr>
      <w:tr w:rsidR="0044654F" w:rsidRPr="00B23BD2" w14:paraId="0DC77A50" w14:textId="77777777" w:rsidTr="00995AC4">
        <w:trPr>
          <w:trHeight w:val="360"/>
        </w:trPr>
        <w:tc>
          <w:tcPr>
            <w:tcW w:w="0" w:type="auto"/>
            <w:vAlign w:val="center"/>
          </w:tcPr>
          <w:p w14:paraId="211D1CC3" w14:textId="77777777" w:rsidR="0044654F" w:rsidRPr="00B23BD2" w:rsidRDefault="0044654F" w:rsidP="00995AC4">
            <w:pPr>
              <w:ind w:left="165"/>
              <w:rPr>
                <w:rFonts w:ascii="Arial" w:eastAsia="Calibri" w:hAnsi="Arial" w:cs="Arial"/>
                <w:sz w:val="20"/>
                <w:szCs w:val="20"/>
              </w:rPr>
            </w:pPr>
            <w:r w:rsidRPr="00B23BD2">
              <w:rPr>
                <w:rFonts w:ascii="Arial" w:eastAsia="Calibri" w:hAnsi="Arial" w:cs="Arial"/>
                <w:sz w:val="20"/>
                <w:szCs w:val="20"/>
              </w:rPr>
              <w:t>Total</w:t>
            </w:r>
          </w:p>
        </w:tc>
        <w:tc>
          <w:tcPr>
            <w:tcW w:w="0" w:type="auto"/>
            <w:vAlign w:val="center"/>
          </w:tcPr>
          <w:p w14:paraId="74E51880" w14:textId="77777777" w:rsidR="0044654F" w:rsidRPr="00B23BD2" w:rsidRDefault="0044654F" w:rsidP="00995AC4">
            <w:pPr>
              <w:jc w:val="center"/>
              <w:rPr>
                <w:rFonts w:ascii="Arial" w:hAnsi="Arial" w:cs="Arial"/>
                <w:sz w:val="20"/>
                <w:szCs w:val="20"/>
              </w:rPr>
            </w:pPr>
            <w:r w:rsidRPr="00B23BD2">
              <w:rPr>
                <w:rFonts w:ascii="Arial" w:hAnsi="Arial" w:cs="Arial"/>
                <w:sz w:val="20"/>
                <w:szCs w:val="20"/>
              </w:rPr>
              <w:t>6.0</w:t>
            </w:r>
          </w:p>
        </w:tc>
        <w:tc>
          <w:tcPr>
            <w:tcW w:w="0" w:type="auto"/>
            <w:vAlign w:val="center"/>
          </w:tcPr>
          <w:p w14:paraId="13E9DCC7" w14:textId="77777777" w:rsidR="0044654F" w:rsidRPr="00B23BD2" w:rsidRDefault="0044654F" w:rsidP="00995AC4">
            <w:pPr>
              <w:rPr>
                <w:rFonts w:ascii="Arial" w:hAnsi="Arial" w:cs="Arial"/>
                <w:sz w:val="20"/>
                <w:szCs w:val="20"/>
              </w:rPr>
            </w:pPr>
          </w:p>
        </w:tc>
      </w:tr>
    </w:tbl>
    <w:p w14:paraId="38AC157F" w14:textId="77777777" w:rsidR="0044654F" w:rsidRPr="00B23BD2" w:rsidRDefault="0044654F" w:rsidP="0044654F">
      <w:pPr>
        <w:sectPr w:rsidR="0044654F" w:rsidRPr="00B23BD2" w:rsidSect="0044654F">
          <w:pgSz w:w="15840" w:h="12240" w:orient="landscape"/>
          <w:pgMar w:top="288" w:right="1440" w:bottom="288" w:left="1440" w:header="288" w:footer="288" w:gutter="0"/>
          <w:cols w:space="720"/>
          <w:docGrid w:linePitch="360"/>
        </w:sectPr>
      </w:pPr>
      <w:r w:rsidRPr="009B6D81">
        <w:rPr>
          <w:rFonts w:eastAsia="Calibri"/>
          <w:b/>
          <w:bCs/>
          <w:noProof/>
          <w:highlight w:val="cyan"/>
        </w:rPr>
        <mc:AlternateContent>
          <mc:Choice Requires="wps">
            <w:drawing>
              <wp:anchor distT="45720" distB="45720" distL="114300" distR="114300" simplePos="0" relativeHeight="251681792" behindDoc="0" locked="0" layoutInCell="1" allowOverlap="1" wp14:anchorId="62B0A67F" wp14:editId="2DF032E6">
                <wp:simplePos x="0" y="0"/>
                <wp:positionH relativeFrom="margin">
                  <wp:posOffset>-90805</wp:posOffset>
                </wp:positionH>
                <wp:positionV relativeFrom="paragraph">
                  <wp:posOffset>6737227</wp:posOffset>
                </wp:positionV>
                <wp:extent cx="7868093" cy="425849"/>
                <wp:effectExtent l="0" t="0" r="0" b="0"/>
                <wp:wrapNone/>
                <wp:docPr id="1903880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8093" cy="425849"/>
                        </a:xfrm>
                        <a:prstGeom prst="rect">
                          <a:avLst/>
                        </a:prstGeom>
                        <a:solidFill>
                          <a:srgbClr val="FFFFFF"/>
                        </a:solidFill>
                        <a:ln w="9525">
                          <a:noFill/>
                          <a:miter lim="800000"/>
                          <a:headEnd/>
                          <a:tailEnd/>
                        </a:ln>
                      </wps:spPr>
                      <wps:txbx>
                        <w:txbxContent>
                          <w:p w14:paraId="17FC06B1" w14:textId="77777777" w:rsidR="0044654F" w:rsidRPr="009B6D81" w:rsidRDefault="0044654F" w:rsidP="0044654F">
                            <w:pPr>
                              <w:rPr>
                                <w:rFonts w:ascii="Arial" w:hAnsi="Arial" w:cs="Arial"/>
                                <w:sz w:val="16"/>
                                <w:szCs w:val="16"/>
                              </w:rPr>
                            </w:pPr>
                            <w:r w:rsidRPr="00602413">
                              <w:rPr>
                                <w:rFonts w:ascii="Arial" w:hAnsi="Arial" w:cs="Arial"/>
                                <w:sz w:val="16"/>
                                <w:szCs w:val="16"/>
                              </w:rPr>
                              <w:t>Abbreviations: SHAP, SHapley Additive exPlanations; SA, suicide attempt; SHAPp, proportional SHAP values; #, number of; SI, suicidal ideation.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B0A67F" id="_x0000_t202" coordsize="21600,21600" o:spt="202" path="m,l,21600r21600,l21600,xe">
                <v:stroke joinstyle="miter"/>
                <v:path gradientshapeok="t" o:connecttype="rect"/>
              </v:shapetype>
              <v:shape id="Text Box 2" o:spid="_x0000_s1026" type="#_x0000_t202" style="position:absolute;margin-left:-7.15pt;margin-top:530.5pt;width:619.55pt;height:33.5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XboDg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" stroked="f">
                <v:textbox>
                  <w:txbxContent>
                    <w:p w14:paraId="17FC06B1" w14:textId="77777777" w:rsidR="0044654F" w:rsidRPr="009B6D81" w:rsidRDefault="0044654F" w:rsidP="0044654F">
                      <w:pPr>
                        <w:rPr>
                          <w:rFonts w:ascii="Arial" w:hAnsi="Arial" w:cs="Arial"/>
                          <w:sz w:val="16"/>
                          <w:szCs w:val="16"/>
                        </w:rPr>
                      </w:pPr>
                      <w:r w:rsidRPr="00602413">
                        <w:rPr>
                          <w:rFonts w:ascii="Arial" w:hAnsi="Arial" w:cs="Arial"/>
                          <w:sz w:val="16"/>
                          <w:szCs w:val="16"/>
                        </w:rPr>
                        <w:t>Abbreviations: SHAP, SHapley Additive exPlanations; SA, suicide attempt; SHAPp, proportional SHAP values; #, number of; SI, suicidal ideation.</w:t>
                      </w:r>
                    </w:p>
                  </w:txbxContent>
                </v:textbox>
                <w10:wrap anchorx="margin"/>
              </v:shape>
            </w:pict>
          </mc:Fallback>
        </mc:AlternateContent>
      </w:r>
      <w:r w:rsidRPr="00B23BD2">
        <w:rPr>
          <w:noProof/>
        </w:rPr>
        <mc:AlternateContent>
          <mc:Choice Requires="wps">
            <w:drawing>
              <wp:anchor distT="45720" distB="45720" distL="114300" distR="114300" simplePos="0" relativeHeight="251662336" behindDoc="1" locked="0" layoutInCell="1" allowOverlap="1" wp14:anchorId="72DD7672" wp14:editId="3515EBE6">
                <wp:simplePos x="0" y="0"/>
                <wp:positionH relativeFrom="column">
                  <wp:posOffset>5027625</wp:posOffset>
                </wp:positionH>
                <wp:positionV relativeFrom="paragraph">
                  <wp:posOffset>6189980</wp:posOffset>
                </wp:positionV>
                <wp:extent cx="400050" cy="224790"/>
                <wp:effectExtent l="0" t="0" r="0" b="3810"/>
                <wp:wrapNone/>
                <wp:docPr id="17883720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24790"/>
                        </a:xfrm>
                        <a:prstGeom prst="rect">
                          <a:avLst/>
                        </a:prstGeom>
                        <a:solidFill>
                          <a:srgbClr val="FFFFFF"/>
                        </a:solidFill>
                        <a:ln w="9525">
                          <a:noFill/>
                          <a:miter lim="800000"/>
                          <a:headEnd/>
                          <a:tailEnd/>
                        </a:ln>
                      </wps:spPr>
                      <wps:txbx>
                        <w:txbxContent>
                          <w:p w14:paraId="2ABEC880" w14:textId="77777777" w:rsidR="0044654F" w:rsidRPr="00C62909" w:rsidRDefault="0044654F" w:rsidP="0044654F">
                            <w:pPr>
                              <w:rPr>
                                <w:rFonts w:ascii="Arial" w:hAnsi="Arial" w:cs="Arial"/>
                                <w:sz w:val="20"/>
                                <w:szCs w:val="20"/>
                              </w:rPr>
                            </w:pPr>
                            <w:r w:rsidRPr="00C62909">
                              <w:rPr>
                                <w:rFonts w:ascii="Arial" w:hAnsi="Arial" w:cs="Arial"/>
                                <w:sz w:val="20"/>
                                <w:szCs w:val="20"/>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D7672" id="_x0000_s1027" type="#_x0000_t202" style="position:absolute;margin-left:395.9pt;margin-top:487.4pt;width:31.5pt;height:17.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" stroked="f">
                <v:textbox>
                  <w:txbxContent>
                    <w:p w14:paraId="2ABEC880" w14:textId="77777777" w:rsidR="0044654F" w:rsidRPr="00C62909" w:rsidRDefault="0044654F" w:rsidP="0044654F">
                      <w:pPr>
                        <w:rPr>
                          <w:rFonts w:ascii="Arial" w:hAnsi="Arial" w:cs="Arial"/>
                          <w:sz w:val="20"/>
                          <w:szCs w:val="20"/>
                        </w:rPr>
                      </w:pPr>
                      <w:r w:rsidRPr="00C62909">
                        <w:rPr>
                          <w:rFonts w:ascii="Arial" w:hAnsi="Arial" w:cs="Arial"/>
                          <w:sz w:val="20"/>
                          <w:szCs w:val="20"/>
                        </w:rPr>
                        <w:t>0.0</w:t>
                      </w:r>
                    </w:p>
                  </w:txbxContent>
                </v:textbox>
              </v:shape>
            </w:pict>
          </mc:Fallback>
        </mc:AlternateContent>
      </w:r>
      <w:r>
        <w:rPr>
          <w:rFonts w:eastAsia="Calibri"/>
          <w:b/>
          <w:bCs/>
          <w:noProof/>
          <w:highlight w:val="cyan"/>
        </w:rPr>
        <w:drawing>
          <wp:anchor distT="0" distB="0" distL="114300" distR="114300" simplePos="0" relativeHeight="251669504" behindDoc="1" locked="0" layoutInCell="1" allowOverlap="1" wp14:anchorId="2507B365" wp14:editId="53679E13">
            <wp:simplePos x="0" y="0"/>
            <wp:positionH relativeFrom="column">
              <wp:posOffset>4392295</wp:posOffset>
            </wp:positionH>
            <wp:positionV relativeFrom="paragraph">
              <wp:posOffset>3413125</wp:posOffset>
            </wp:positionV>
            <wp:extent cx="3312160" cy="939165"/>
            <wp:effectExtent l="0" t="0" r="2540" b="0"/>
            <wp:wrapNone/>
            <wp:docPr id="1603521729" name="Picture 13"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82037" name="Picture 13" descr="A graph with red and blue lines&#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640" t="4637" r="8981" b="8789"/>
                    <a:stretch/>
                  </pic:blipFill>
                  <pic:spPr bwMode="auto">
                    <a:xfrm>
                      <a:off x="0" y="0"/>
                      <a:ext cx="3312160" cy="939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7A30">
        <w:rPr>
          <w:rFonts w:ascii="Arial" w:hAnsi="Arial" w:cs="Arial"/>
          <w:noProof/>
          <w:sz w:val="20"/>
          <w:szCs w:val="20"/>
        </w:rPr>
        <w:drawing>
          <wp:anchor distT="0" distB="0" distL="114300" distR="114300" simplePos="0" relativeHeight="251665408" behindDoc="0" locked="0" layoutInCell="1" allowOverlap="1" wp14:anchorId="657428CD" wp14:editId="344E1DAF">
            <wp:simplePos x="0" y="0"/>
            <wp:positionH relativeFrom="column">
              <wp:posOffset>6852161</wp:posOffset>
            </wp:positionH>
            <wp:positionV relativeFrom="paragraph">
              <wp:posOffset>5459540</wp:posOffset>
            </wp:positionV>
            <wp:extent cx="1005840" cy="363220"/>
            <wp:effectExtent l="0" t="0" r="3810" b="0"/>
            <wp:wrapNone/>
            <wp:docPr id="614026468" name="Picture 61402646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584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4CF1">
        <w:rPr>
          <w:rFonts w:eastAsia="Calibri"/>
          <w:b/>
          <w:bCs/>
          <w:noProof/>
          <w:highlight w:val="cyan"/>
        </w:rPr>
        <mc:AlternateContent>
          <mc:Choice Requires="wps">
            <w:drawing>
              <wp:anchor distT="45720" distB="45720" distL="114300" distR="114300" simplePos="0" relativeHeight="251680768" behindDoc="0" locked="0" layoutInCell="1" allowOverlap="1" wp14:anchorId="33D59AEA" wp14:editId="24A4E2C5">
                <wp:simplePos x="0" y="0"/>
                <wp:positionH relativeFrom="column">
                  <wp:posOffset>5177056</wp:posOffset>
                </wp:positionH>
                <wp:positionV relativeFrom="paragraph">
                  <wp:posOffset>6396734</wp:posOffset>
                </wp:positionV>
                <wp:extent cx="1899920" cy="296545"/>
                <wp:effectExtent l="0" t="0" r="0" b="0"/>
                <wp:wrapNone/>
                <wp:docPr id="138755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296545"/>
                        </a:xfrm>
                        <a:prstGeom prst="rect">
                          <a:avLst/>
                        </a:prstGeom>
                        <a:noFill/>
                        <a:ln w="9525">
                          <a:noFill/>
                          <a:miter lim="800000"/>
                          <a:headEnd/>
                          <a:tailEnd/>
                        </a:ln>
                      </wps:spPr>
                      <wps:txbx>
                        <w:txbxContent>
                          <w:p w14:paraId="562C64A0" w14:textId="77777777" w:rsidR="0044654F" w:rsidRPr="002F4CF1" w:rsidRDefault="0044654F" w:rsidP="0044654F">
                            <w:pPr>
                              <w:rPr>
                                <w:rFonts w:ascii="Arial" w:hAnsi="Arial" w:cs="Arial"/>
                                <w:b/>
                                <w:bCs/>
                                <w:sz w:val="20"/>
                                <w:szCs w:val="20"/>
                              </w:rPr>
                            </w:pPr>
                            <w:r w:rsidRPr="002F4CF1">
                              <w:rPr>
                                <w:rFonts w:ascii="Arial" w:hAnsi="Arial" w:cs="Arial"/>
                                <w:b/>
                                <w:bCs/>
                                <w:sz w:val="20"/>
                                <w:szCs w:val="20"/>
                              </w:rPr>
                              <w:t>SHAP Value (%) of the Mean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59AEA" id="_x0000_s1028" type="#_x0000_t202" style="position:absolute;margin-left:407.65pt;margin-top:503.7pt;width:149.6pt;height:23.3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" filled="f" stroked="f">
                <v:textbox>
                  <w:txbxContent>
                    <w:p w14:paraId="562C64A0" w14:textId="77777777" w:rsidR="0044654F" w:rsidRPr="002F4CF1" w:rsidRDefault="0044654F" w:rsidP="0044654F">
                      <w:pPr>
                        <w:rPr>
                          <w:rFonts w:ascii="Arial" w:hAnsi="Arial" w:cs="Arial"/>
                          <w:b/>
                          <w:bCs/>
                          <w:sz w:val="20"/>
                          <w:szCs w:val="20"/>
                        </w:rPr>
                      </w:pPr>
                      <w:r w:rsidRPr="002F4CF1">
                        <w:rPr>
                          <w:rFonts w:ascii="Arial" w:hAnsi="Arial" w:cs="Arial"/>
                          <w:b/>
                          <w:bCs/>
                          <w:sz w:val="20"/>
                          <w:szCs w:val="20"/>
                        </w:rPr>
                        <w:t>SHAP Value (%) of the Mean</w:t>
                      </w:r>
                    </w:p>
                  </w:txbxContent>
                </v:textbox>
              </v:shape>
            </w:pict>
          </mc:Fallback>
        </mc:AlternateContent>
      </w:r>
      <w:r w:rsidRPr="00B23BD2">
        <w:rPr>
          <w:noProof/>
        </w:rPr>
        <mc:AlternateContent>
          <mc:Choice Requires="wps">
            <w:drawing>
              <wp:anchor distT="45720" distB="45720" distL="114300" distR="114300" simplePos="0" relativeHeight="251674624" behindDoc="1" locked="0" layoutInCell="1" allowOverlap="1" wp14:anchorId="649C5849" wp14:editId="5CF3D59D">
                <wp:simplePos x="0" y="0"/>
                <wp:positionH relativeFrom="column">
                  <wp:posOffset>7330440</wp:posOffset>
                </wp:positionH>
                <wp:positionV relativeFrom="paragraph">
                  <wp:posOffset>6191779</wp:posOffset>
                </wp:positionV>
                <wp:extent cx="521335" cy="229235"/>
                <wp:effectExtent l="0" t="0" r="0" b="0"/>
                <wp:wrapNone/>
                <wp:docPr id="1535400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9235"/>
                        </a:xfrm>
                        <a:prstGeom prst="rect">
                          <a:avLst/>
                        </a:prstGeom>
                        <a:solidFill>
                          <a:srgbClr val="FFFFFF"/>
                        </a:solidFill>
                        <a:ln w="9525">
                          <a:noFill/>
                          <a:miter lim="800000"/>
                          <a:headEnd/>
                          <a:tailEnd/>
                        </a:ln>
                      </wps:spPr>
                      <wps:txbx>
                        <w:txbxContent>
                          <w:p w14:paraId="79D7FD4C" w14:textId="77777777" w:rsidR="0044654F" w:rsidRPr="00C62909" w:rsidRDefault="0044654F" w:rsidP="0044654F">
                            <w:pPr>
                              <w:rPr>
                                <w:rFonts w:ascii="Arial" w:hAnsi="Arial" w:cs="Arial"/>
                                <w:sz w:val="20"/>
                                <w:szCs w:val="20"/>
                              </w:rPr>
                            </w:pPr>
                            <w:r>
                              <w:rPr>
                                <w:rFonts w:ascii="Arial" w:hAnsi="Arial" w:cs="Arial"/>
                                <w:sz w:val="20"/>
                                <w:szCs w:val="20"/>
                              </w:rPr>
                              <w:t>5</w:t>
                            </w:r>
                            <w:r w:rsidRPr="00C62909">
                              <w:rPr>
                                <w:rFonts w:ascii="Arial" w:hAnsi="Arial" w:cs="Arial"/>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C5849" id="_x0000_s1029" type="#_x0000_t202" style="position:absolute;margin-left:577.2pt;margin-top:487.55pt;width:41.05pt;height:18.0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" stroked="f">
                <v:textbox>
                  <w:txbxContent>
                    <w:p w14:paraId="79D7FD4C" w14:textId="77777777" w:rsidR="0044654F" w:rsidRPr="00C62909" w:rsidRDefault="0044654F" w:rsidP="0044654F">
                      <w:pPr>
                        <w:rPr>
                          <w:rFonts w:ascii="Arial" w:hAnsi="Arial" w:cs="Arial"/>
                          <w:sz w:val="20"/>
                          <w:szCs w:val="20"/>
                        </w:rPr>
                      </w:pPr>
                      <w:r>
                        <w:rPr>
                          <w:rFonts w:ascii="Arial" w:hAnsi="Arial" w:cs="Arial"/>
                          <w:sz w:val="20"/>
                          <w:szCs w:val="20"/>
                        </w:rPr>
                        <w:t>5</w:t>
                      </w:r>
                      <w:r w:rsidRPr="00C62909">
                        <w:rPr>
                          <w:rFonts w:ascii="Arial" w:hAnsi="Arial" w:cs="Arial"/>
                          <w:sz w:val="20"/>
                          <w:szCs w:val="20"/>
                        </w:rPr>
                        <w:t>00.0</w:t>
                      </w:r>
                    </w:p>
                  </w:txbxContent>
                </v:textbox>
              </v:shape>
            </w:pict>
          </mc:Fallback>
        </mc:AlternateContent>
      </w:r>
      <w:r w:rsidRPr="00B23BD2">
        <w:rPr>
          <w:noProof/>
        </w:rPr>
        <mc:AlternateContent>
          <mc:Choice Requires="wps">
            <w:drawing>
              <wp:anchor distT="45720" distB="45720" distL="114300" distR="114300" simplePos="0" relativeHeight="251672576" behindDoc="1" locked="0" layoutInCell="1" allowOverlap="1" wp14:anchorId="1156D3DC" wp14:editId="4B0A6102">
                <wp:simplePos x="0" y="0"/>
                <wp:positionH relativeFrom="column">
                  <wp:posOffset>6853660</wp:posOffset>
                </wp:positionH>
                <wp:positionV relativeFrom="paragraph">
                  <wp:posOffset>6192415</wp:posOffset>
                </wp:positionV>
                <wp:extent cx="521335" cy="229235"/>
                <wp:effectExtent l="0" t="0" r="0" b="0"/>
                <wp:wrapNone/>
                <wp:docPr id="1579926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9235"/>
                        </a:xfrm>
                        <a:prstGeom prst="rect">
                          <a:avLst/>
                        </a:prstGeom>
                        <a:solidFill>
                          <a:srgbClr val="FFFFFF"/>
                        </a:solidFill>
                        <a:ln w="9525">
                          <a:noFill/>
                          <a:miter lim="800000"/>
                          <a:headEnd/>
                          <a:tailEnd/>
                        </a:ln>
                      </wps:spPr>
                      <wps:txbx>
                        <w:txbxContent>
                          <w:p w14:paraId="71B48EC0" w14:textId="77777777" w:rsidR="0044654F" w:rsidRPr="00C62909" w:rsidRDefault="0044654F" w:rsidP="0044654F">
                            <w:pPr>
                              <w:rPr>
                                <w:rFonts w:ascii="Arial" w:hAnsi="Arial" w:cs="Arial"/>
                                <w:sz w:val="20"/>
                                <w:szCs w:val="20"/>
                              </w:rPr>
                            </w:pPr>
                            <w:r>
                              <w:rPr>
                                <w:rFonts w:ascii="Arial" w:hAnsi="Arial" w:cs="Arial"/>
                                <w:sz w:val="20"/>
                                <w:szCs w:val="20"/>
                              </w:rPr>
                              <w:t>4</w:t>
                            </w:r>
                            <w:r w:rsidRPr="00C62909">
                              <w:rPr>
                                <w:rFonts w:ascii="Arial" w:hAnsi="Arial" w:cs="Arial"/>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6D3DC" id="_x0000_s1030" type="#_x0000_t202" style="position:absolute;margin-left:539.65pt;margin-top:487.6pt;width:41.05pt;height:18.0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" stroked="f">
                <v:textbox>
                  <w:txbxContent>
                    <w:p w14:paraId="71B48EC0" w14:textId="77777777" w:rsidR="0044654F" w:rsidRPr="00C62909" w:rsidRDefault="0044654F" w:rsidP="0044654F">
                      <w:pPr>
                        <w:rPr>
                          <w:rFonts w:ascii="Arial" w:hAnsi="Arial" w:cs="Arial"/>
                          <w:sz w:val="20"/>
                          <w:szCs w:val="20"/>
                        </w:rPr>
                      </w:pPr>
                      <w:r>
                        <w:rPr>
                          <w:rFonts w:ascii="Arial" w:hAnsi="Arial" w:cs="Arial"/>
                          <w:sz w:val="20"/>
                          <w:szCs w:val="20"/>
                        </w:rPr>
                        <w:t>4</w:t>
                      </w:r>
                      <w:r w:rsidRPr="00C62909">
                        <w:rPr>
                          <w:rFonts w:ascii="Arial" w:hAnsi="Arial" w:cs="Arial"/>
                          <w:sz w:val="20"/>
                          <w:szCs w:val="20"/>
                        </w:rPr>
                        <w:t>00.0</w:t>
                      </w:r>
                    </w:p>
                  </w:txbxContent>
                </v:textbox>
              </v:shape>
            </w:pict>
          </mc:Fallback>
        </mc:AlternateContent>
      </w:r>
      <w:r w:rsidRPr="00B23BD2">
        <w:rPr>
          <w:noProof/>
        </w:rPr>
        <mc:AlternateContent>
          <mc:Choice Requires="wps">
            <w:drawing>
              <wp:anchor distT="45720" distB="45720" distL="114300" distR="114300" simplePos="0" relativeHeight="251671552" behindDoc="1" locked="0" layoutInCell="1" allowOverlap="1" wp14:anchorId="68386B81" wp14:editId="578135A3">
                <wp:simplePos x="0" y="0"/>
                <wp:positionH relativeFrom="column">
                  <wp:posOffset>5925185</wp:posOffset>
                </wp:positionH>
                <wp:positionV relativeFrom="paragraph">
                  <wp:posOffset>6191355</wp:posOffset>
                </wp:positionV>
                <wp:extent cx="521335" cy="229235"/>
                <wp:effectExtent l="0" t="0" r="0" b="0"/>
                <wp:wrapNone/>
                <wp:docPr id="545859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9235"/>
                        </a:xfrm>
                        <a:prstGeom prst="rect">
                          <a:avLst/>
                        </a:prstGeom>
                        <a:solidFill>
                          <a:srgbClr val="FFFFFF"/>
                        </a:solidFill>
                        <a:ln w="9525">
                          <a:noFill/>
                          <a:miter lim="800000"/>
                          <a:headEnd/>
                          <a:tailEnd/>
                        </a:ln>
                      </wps:spPr>
                      <wps:txbx>
                        <w:txbxContent>
                          <w:p w14:paraId="2F445346" w14:textId="77777777" w:rsidR="0044654F" w:rsidRPr="00C62909" w:rsidRDefault="0044654F" w:rsidP="0044654F">
                            <w:pPr>
                              <w:rPr>
                                <w:rFonts w:ascii="Arial" w:hAnsi="Arial" w:cs="Arial"/>
                                <w:sz w:val="20"/>
                                <w:szCs w:val="20"/>
                              </w:rPr>
                            </w:pPr>
                            <w:r>
                              <w:rPr>
                                <w:rFonts w:ascii="Arial" w:hAnsi="Arial" w:cs="Arial"/>
                                <w:sz w:val="20"/>
                                <w:szCs w:val="20"/>
                              </w:rPr>
                              <w:t>2</w:t>
                            </w:r>
                            <w:r w:rsidRPr="00C62909">
                              <w:rPr>
                                <w:rFonts w:ascii="Arial" w:hAnsi="Arial" w:cs="Arial"/>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86B81" id="_x0000_s1031" type="#_x0000_t202" style="position:absolute;margin-left:466.55pt;margin-top:487.5pt;width:41.05pt;height:18.0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" stroked="f">
                <v:textbox>
                  <w:txbxContent>
                    <w:p w14:paraId="2F445346" w14:textId="77777777" w:rsidR="0044654F" w:rsidRPr="00C62909" w:rsidRDefault="0044654F" w:rsidP="0044654F">
                      <w:pPr>
                        <w:rPr>
                          <w:rFonts w:ascii="Arial" w:hAnsi="Arial" w:cs="Arial"/>
                          <w:sz w:val="20"/>
                          <w:szCs w:val="20"/>
                        </w:rPr>
                      </w:pPr>
                      <w:r>
                        <w:rPr>
                          <w:rFonts w:ascii="Arial" w:hAnsi="Arial" w:cs="Arial"/>
                          <w:sz w:val="20"/>
                          <w:szCs w:val="20"/>
                        </w:rPr>
                        <w:t>2</w:t>
                      </w:r>
                      <w:r w:rsidRPr="00C62909">
                        <w:rPr>
                          <w:rFonts w:ascii="Arial" w:hAnsi="Arial" w:cs="Arial"/>
                          <w:sz w:val="20"/>
                          <w:szCs w:val="20"/>
                        </w:rPr>
                        <w:t>00.0</w:t>
                      </w:r>
                    </w:p>
                  </w:txbxContent>
                </v:textbox>
              </v:shape>
            </w:pict>
          </mc:Fallback>
        </mc:AlternateContent>
      </w:r>
      <w:r w:rsidRPr="00B23BD2">
        <w:rPr>
          <w:noProof/>
        </w:rPr>
        <mc:AlternateContent>
          <mc:Choice Requires="wps">
            <w:drawing>
              <wp:anchor distT="45720" distB="45720" distL="114300" distR="114300" simplePos="0" relativeHeight="251673600" behindDoc="1" locked="0" layoutInCell="1" allowOverlap="1" wp14:anchorId="12F39F23" wp14:editId="272CAAED">
                <wp:simplePos x="0" y="0"/>
                <wp:positionH relativeFrom="column">
                  <wp:posOffset>6388735</wp:posOffset>
                </wp:positionH>
                <wp:positionV relativeFrom="paragraph">
                  <wp:posOffset>6191779</wp:posOffset>
                </wp:positionV>
                <wp:extent cx="521335" cy="229235"/>
                <wp:effectExtent l="0" t="0" r="0" b="0"/>
                <wp:wrapNone/>
                <wp:docPr id="19802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9235"/>
                        </a:xfrm>
                        <a:prstGeom prst="rect">
                          <a:avLst/>
                        </a:prstGeom>
                        <a:solidFill>
                          <a:srgbClr val="FFFFFF"/>
                        </a:solidFill>
                        <a:ln w="9525">
                          <a:noFill/>
                          <a:miter lim="800000"/>
                          <a:headEnd/>
                          <a:tailEnd/>
                        </a:ln>
                      </wps:spPr>
                      <wps:txbx>
                        <w:txbxContent>
                          <w:p w14:paraId="6076FC21" w14:textId="77777777" w:rsidR="0044654F" w:rsidRPr="00C62909" w:rsidRDefault="0044654F" w:rsidP="0044654F">
                            <w:pPr>
                              <w:rPr>
                                <w:rFonts w:ascii="Arial" w:hAnsi="Arial" w:cs="Arial"/>
                                <w:sz w:val="20"/>
                                <w:szCs w:val="20"/>
                              </w:rPr>
                            </w:pPr>
                            <w:r>
                              <w:rPr>
                                <w:rFonts w:ascii="Arial" w:hAnsi="Arial" w:cs="Arial"/>
                                <w:sz w:val="20"/>
                                <w:szCs w:val="20"/>
                              </w:rPr>
                              <w:t>3</w:t>
                            </w:r>
                            <w:r w:rsidRPr="00C62909">
                              <w:rPr>
                                <w:rFonts w:ascii="Arial" w:hAnsi="Arial" w:cs="Arial"/>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39F23" id="_x0000_s1032" type="#_x0000_t202" style="position:absolute;margin-left:503.05pt;margin-top:487.55pt;width:41.05pt;height:18.0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" stroked="f">
                <v:textbox>
                  <w:txbxContent>
                    <w:p w14:paraId="6076FC21" w14:textId="77777777" w:rsidR="0044654F" w:rsidRPr="00C62909" w:rsidRDefault="0044654F" w:rsidP="0044654F">
                      <w:pPr>
                        <w:rPr>
                          <w:rFonts w:ascii="Arial" w:hAnsi="Arial" w:cs="Arial"/>
                          <w:sz w:val="20"/>
                          <w:szCs w:val="20"/>
                        </w:rPr>
                      </w:pPr>
                      <w:r>
                        <w:rPr>
                          <w:rFonts w:ascii="Arial" w:hAnsi="Arial" w:cs="Arial"/>
                          <w:sz w:val="20"/>
                          <w:szCs w:val="20"/>
                        </w:rPr>
                        <w:t>3</w:t>
                      </w:r>
                      <w:r w:rsidRPr="00C62909">
                        <w:rPr>
                          <w:rFonts w:ascii="Arial" w:hAnsi="Arial" w:cs="Arial"/>
                          <w:sz w:val="20"/>
                          <w:szCs w:val="20"/>
                        </w:rPr>
                        <w:t>00.0</w:t>
                      </w:r>
                    </w:p>
                  </w:txbxContent>
                </v:textbox>
              </v:shape>
            </w:pict>
          </mc:Fallback>
        </mc:AlternateContent>
      </w:r>
      <w:r w:rsidRPr="00B23BD2">
        <w:rPr>
          <w:noProof/>
        </w:rPr>
        <mc:AlternateContent>
          <mc:Choice Requires="wps">
            <w:drawing>
              <wp:anchor distT="45720" distB="45720" distL="114300" distR="114300" simplePos="0" relativeHeight="251664384" behindDoc="1" locked="0" layoutInCell="1" allowOverlap="1" wp14:anchorId="77A61C30" wp14:editId="3A945254">
                <wp:simplePos x="0" y="0"/>
                <wp:positionH relativeFrom="column">
                  <wp:posOffset>5450840</wp:posOffset>
                </wp:positionH>
                <wp:positionV relativeFrom="paragraph">
                  <wp:posOffset>6192415</wp:posOffset>
                </wp:positionV>
                <wp:extent cx="521335" cy="229235"/>
                <wp:effectExtent l="0" t="0" r="0" b="0"/>
                <wp:wrapNone/>
                <wp:docPr id="1784096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9235"/>
                        </a:xfrm>
                        <a:prstGeom prst="rect">
                          <a:avLst/>
                        </a:prstGeom>
                        <a:solidFill>
                          <a:srgbClr val="FFFFFF"/>
                        </a:solidFill>
                        <a:ln w="9525">
                          <a:noFill/>
                          <a:miter lim="800000"/>
                          <a:headEnd/>
                          <a:tailEnd/>
                        </a:ln>
                      </wps:spPr>
                      <wps:txbx>
                        <w:txbxContent>
                          <w:p w14:paraId="323C83A6" w14:textId="77777777" w:rsidR="0044654F" w:rsidRPr="00C62909" w:rsidRDefault="0044654F" w:rsidP="0044654F">
                            <w:pPr>
                              <w:rPr>
                                <w:rFonts w:ascii="Arial" w:hAnsi="Arial" w:cs="Arial"/>
                                <w:sz w:val="20"/>
                                <w:szCs w:val="20"/>
                              </w:rPr>
                            </w:pPr>
                            <w:r w:rsidRPr="00C62909">
                              <w:rPr>
                                <w:rFonts w:ascii="Arial" w:hAnsi="Arial" w:cs="Arial"/>
                                <w:sz w:val="20"/>
                                <w:szCs w:val="20"/>
                              </w:rPr>
                              <w:t>100.0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61C30" id="_x0000_s1033" type="#_x0000_t202" style="position:absolute;margin-left:429.2pt;margin-top:487.6pt;width:41.05pt;height:18.0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" stroked="f">
                <v:textbox>
                  <w:txbxContent>
                    <w:p w14:paraId="323C83A6" w14:textId="77777777" w:rsidR="0044654F" w:rsidRPr="00C62909" w:rsidRDefault="0044654F" w:rsidP="0044654F">
                      <w:pPr>
                        <w:rPr>
                          <w:rFonts w:ascii="Arial" w:hAnsi="Arial" w:cs="Arial"/>
                          <w:sz w:val="20"/>
                          <w:szCs w:val="20"/>
                        </w:rPr>
                      </w:pPr>
                      <w:r w:rsidRPr="00C62909">
                        <w:rPr>
                          <w:rFonts w:ascii="Arial" w:hAnsi="Arial" w:cs="Arial"/>
                          <w:sz w:val="20"/>
                          <w:szCs w:val="20"/>
                        </w:rPr>
                        <w:t>100.0</w:t>
                      </w:r>
                    </w:p>
                  </w:txbxContent>
                </v:textbox>
              </v:shape>
            </w:pict>
          </mc:Fallback>
        </mc:AlternateContent>
      </w:r>
      <w:r w:rsidRPr="00CB6A90">
        <w:rPr>
          <w:rFonts w:eastAsia="Calibri"/>
          <w:b/>
          <w:bCs/>
          <w:noProof/>
        </w:rPr>
        <w:drawing>
          <wp:anchor distT="0" distB="0" distL="114300" distR="114300" simplePos="0" relativeHeight="251682816" behindDoc="1" locked="0" layoutInCell="1" allowOverlap="1" wp14:anchorId="672721C7" wp14:editId="109586F8">
            <wp:simplePos x="0" y="0"/>
            <wp:positionH relativeFrom="margin">
              <wp:posOffset>4421875</wp:posOffset>
            </wp:positionH>
            <wp:positionV relativeFrom="paragraph">
              <wp:posOffset>320950</wp:posOffset>
            </wp:positionV>
            <wp:extent cx="3322812" cy="498475"/>
            <wp:effectExtent l="0" t="0" r="0" b="0"/>
            <wp:wrapNone/>
            <wp:docPr id="1278130694" name="Picture 6" descr="A graph with a blue and pin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53264" name="Picture 6" descr="A graph with a blue and pink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947" t="14662" r="5204" b="18888"/>
                    <a:stretch/>
                  </pic:blipFill>
                  <pic:spPr bwMode="auto">
                    <a:xfrm>
                      <a:off x="0" y="0"/>
                      <a:ext cx="3322812" cy="498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Calibri"/>
          <w:b/>
          <w:bCs/>
          <w:noProof/>
          <w:highlight w:val="cyan"/>
        </w:rPr>
        <w:drawing>
          <wp:anchor distT="0" distB="0" distL="114300" distR="114300" simplePos="0" relativeHeight="251683840" behindDoc="1" locked="0" layoutInCell="1" allowOverlap="1" wp14:anchorId="5063E12F" wp14:editId="68B55BF4">
            <wp:simplePos x="0" y="0"/>
            <wp:positionH relativeFrom="margin">
              <wp:posOffset>4374106</wp:posOffset>
            </wp:positionH>
            <wp:positionV relativeFrom="paragraph">
              <wp:posOffset>4715529</wp:posOffset>
            </wp:positionV>
            <wp:extent cx="3337257" cy="436245"/>
            <wp:effectExtent l="0" t="0" r="0" b="1905"/>
            <wp:wrapNone/>
            <wp:docPr id="293820980" name="Picture 10"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98824" name="Picture 10" descr="A graph with a blue line&#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305" t="13484" r="5217" b="14474"/>
                    <a:stretch/>
                  </pic:blipFill>
                  <pic:spPr bwMode="auto">
                    <a:xfrm>
                      <a:off x="0" y="0"/>
                      <a:ext cx="3337257" cy="436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B6A90">
        <w:rPr>
          <w:rFonts w:eastAsia="Calibri"/>
          <w:b/>
          <w:bCs/>
          <w:noProof/>
        </w:rPr>
        <w:drawing>
          <wp:anchor distT="0" distB="0" distL="114300" distR="114300" simplePos="0" relativeHeight="251667456" behindDoc="1" locked="0" layoutInCell="1" allowOverlap="1" wp14:anchorId="22A19EF6" wp14:editId="2D5C15F1">
            <wp:simplePos x="0" y="0"/>
            <wp:positionH relativeFrom="margin">
              <wp:posOffset>4421875</wp:posOffset>
            </wp:positionH>
            <wp:positionV relativeFrom="paragraph">
              <wp:posOffset>320950</wp:posOffset>
            </wp:positionV>
            <wp:extent cx="3322812" cy="498475"/>
            <wp:effectExtent l="0" t="0" r="0" b="0"/>
            <wp:wrapNone/>
            <wp:docPr id="2101644845" name="Picture 6" descr="A graph with a blue and pin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53264" name="Picture 6" descr="A graph with a blue and pink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947" t="14662" r="5204" b="18888"/>
                    <a:stretch/>
                  </pic:blipFill>
                  <pic:spPr bwMode="auto">
                    <a:xfrm>
                      <a:off x="0" y="0"/>
                      <a:ext cx="3322812" cy="498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Calibri"/>
          <w:b/>
          <w:bCs/>
          <w:noProof/>
          <w:highlight w:val="cyan"/>
        </w:rPr>
        <w:drawing>
          <wp:anchor distT="0" distB="0" distL="114300" distR="114300" simplePos="0" relativeHeight="251668480" behindDoc="1" locked="0" layoutInCell="1" allowOverlap="1" wp14:anchorId="40C27878" wp14:editId="7F947D17">
            <wp:simplePos x="0" y="0"/>
            <wp:positionH relativeFrom="margin">
              <wp:posOffset>4374106</wp:posOffset>
            </wp:positionH>
            <wp:positionV relativeFrom="paragraph">
              <wp:posOffset>4715529</wp:posOffset>
            </wp:positionV>
            <wp:extent cx="3337257" cy="436245"/>
            <wp:effectExtent l="0" t="0" r="0" b="1905"/>
            <wp:wrapNone/>
            <wp:docPr id="724673207" name="Picture 10"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98824" name="Picture 10" descr="A graph with a blue line&#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305" t="13484" r="5217" b="14474"/>
                    <a:stretch/>
                  </pic:blipFill>
                  <pic:spPr bwMode="auto">
                    <a:xfrm>
                      <a:off x="0" y="0"/>
                      <a:ext cx="3337257" cy="436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3BD2">
        <w:rPr>
          <w:noProof/>
        </w:rPr>
        <mc:AlternateContent>
          <mc:Choice Requires="wps">
            <w:drawing>
              <wp:anchor distT="0" distB="0" distL="114300" distR="114300" simplePos="0" relativeHeight="251678720" behindDoc="0" locked="0" layoutInCell="1" allowOverlap="1" wp14:anchorId="7E8FD1F7" wp14:editId="6E76DF3F">
                <wp:simplePos x="0" y="0"/>
                <wp:positionH relativeFrom="margin">
                  <wp:posOffset>7562850</wp:posOffset>
                </wp:positionH>
                <wp:positionV relativeFrom="paragraph">
                  <wp:posOffset>6086475</wp:posOffset>
                </wp:positionV>
                <wp:extent cx="0" cy="137160"/>
                <wp:effectExtent l="0" t="0" r="38100" b="34290"/>
                <wp:wrapNone/>
                <wp:docPr id="1990790510"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80305E" id="Straight Connector 19"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95.5pt,479.25pt" to="595.5pt,4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" strokecolor="black [3200]" strokeweight="1pt">
                <v:stroke joinstyle="miter"/>
                <w10:wrap anchorx="margin"/>
              </v:line>
            </w:pict>
          </mc:Fallback>
        </mc:AlternateContent>
      </w:r>
      <w:r w:rsidRPr="00B23BD2">
        <w:rPr>
          <w:noProof/>
        </w:rPr>
        <mc:AlternateContent>
          <mc:Choice Requires="wps">
            <w:drawing>
              <wp:anchor distT="0" distB="0" distL="114300" distR="114300" simplePos="0" relativeHeight="251677696" behindDoc="0" locked="0" layoutInCell="1" allowOverlap="1" wp14:anchorId="615F7117" wp14:editId="25826D47">
                <wp:simplePos x="0" y="0"/>
                <wp:positionH relativeFrom="margin">
                  <wp:posOffset>7084695</wp:posOffset>
                </wp:positionH>
                <wp:positionV relativeFrom="paragraph">
                  <wp:posOffset>6090920</wp:posOffset>
                </wp:positionV>
                <wp:extent cx="0" cy="137160"/>
                <wp:effectExtent l="0" t="0" r="38100" b="34290"/>
                <wp:wrapNone/>
                <wp:docPr id="1296649906"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DA2C86" id="Straight Connector 19"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7.85pt,479.6pt" to="557.85pt,4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" strokecolor="black [3200]" strokeweight="1pt">
                <v:stroke joinstyle="miter"/>
                <w10:wrap anchorx="margin"/>
              </v:line>
            </w:pict>
          </mc:Fallback>
        </mc:AlternateContent>
      </w:r>
      <w:r w:rsidRPr="00B23BD2">
        <w:rPr>
          <w:noProof/>
        </w:rPr>
        <mc:AlternateContent>
          <mc:Choice Requires="wps">
            <w:drawing>
              <wp:anchor distT="0" distB="0" distL="114300" distR="114300" simplePos="0" relativeHeight="251679744" behindDoc="0" locked="0" layoutInCell="1" allowOverlap="1" wp14:anchorId="17A7022E" wp14:editId="7D0B59D3">
                <wp:simplePos x="0" y="0"/>
                <wp:positionH relativeFrom="margin">
                  <wp:posOffset>6620510</wp:posOffset>
                </wp:positionH>
                <wp:positionV relativeFrom="paragraph">
                  <wp:posOffset>6088380</wp:posOffset>
                </wp:positionV>
                <wp:extent cx="0" cy="137160"/>
                <wp:effectExtent l="0" t="0" r="38100" b="34290"/>
                <wp:wrapNone/>
                <wp:docPr id="779329201"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8B73F" id="Straight Connector 19"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1.3pt,479.4pt" to="521.3pt,4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" strokecolor="black [3200]" strokeweight="1pt">
                <v:stroke joinstyle="miter"/>
                <w10:wrap anchorx="margin"/>
              </v:line>
            </w:pict>
          </mc:Fallback>
        </mc:AlternateContent>
      </w:r>
      <w:r w:rsidRPr="00B23BD2">
        <w:rPr>
          <w:noProof/>
        </w:rPr>
        <mc:AlternateContent>
          <mc:Choice Requires="wps">
            <w:drawing>
              <wp:anchor distT="0" distB="0" distL="114300" distR="114300" simplePos="0" relativeHeight="251676672" behindDoc="0" locked="0" layoutInCell="1" allowOverlap="1" wp14:anchorId="3781FFEB" wp14:editId="1143B56A">
                <wp:simplePos x="0" y="0"/>
                <wp:positionH relativeFrom="margin">
                  <wp:posOffset>6149975</wp:posOffset>
                </wp:positionH>
                <wp:positionV relativeFrom="paragraph">
                  <wp:posOffset>6088380</wp:posOffset>
                </wp:positionV>
                <wp:extent cx="0" cy="137160"/>
                <wp:effectExtent l="0" t="0" r="38100" b="34290"/>
                <wp:wrapNone/>
                <wp:docPr id="1313698208"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FE8162" id="Straight Connector 19"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4.25pt,479.4pt" to="484.25pt,4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" strokecolor="black [3200]" strokeweight="1pt">
                <v:stroke joinstyle="miter"/>
                <w10:wrap anchorx="margin"/>
              </v:line>
            </w:pict>
          </mc:Fallback>
        </mc:AlternateContent>
      </w:r>
      <w:r w:rsidRPr="00B23BD2">
        <w:rPr>
          <w:noProof/>
        </w:rPr>
        <mc:AlternateContent>
          <mc:Choice Requires="wps">
            <w:drawing>
              <wp:anchor distT="0" distB="0" distL="114300" distR="114300" simplePos="0" relativeHeight="251670528" behindDoc="0" locked="0" layoutInCell="1" allowOverlap="1" wp14:anchorId="6D934B38" wp14:editId="46B98786">
                <wp:simplePos x="0" y="0"/>
                <wp:positionH relativeFrom="margin">
                  <wp:posOffset>5687060</wp:posOffset>
                </wp:positionH>
                <wp:positionV relativeFrom="paragraph">
                  <wp:posOffset>6089015</wp:posOffset>
                </wp:positionV>
                <wp:extent cx="0" cy="137160"/>
                <wp:effectExtent l="0" t="0" r="38100" b="34290"/>
                <wp:wrapNone/>
                <wp:docPr id="612434111"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D34647" id="Straight Connector 1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7.8pt,479.45pt" to="447.8pt,49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" strokecolor="black [3200]" strokeweight="1pt">
                <v:stroke joinstyle="miter"/>
                <w10:wrap anchorx="margin"/>
              </v:line>
            </w:pict>
          </mc:Fallback>
        </mc:AlternateContent>
      </w:r>
      <w:r w:rsidRPr="00B23BD2">
        <w:rPr>
          <w:noProof/>
        </w:rPr>
        <mc:AlternateContent>
          <mc:Choice Requires="wps">
            <w:drawing>
              <wp:anchor distT="45720" distB="45720" distL="114300" distR="114300" simplePos="0" relativeHeight="251663360" behindDoc="1" locked="0" layoutInCell="1" allowOverlap="1" wp14:anchorId="5690F3F9" wp14:editId="11EC7E90">
                <wp:simplePos x="0" y="0"/>
                <wp:positionH relativeFrom="column">
                  <wp:posOffset>4460077</wp:posOffset>
                </wp:positionH>
                <wp:positionV relativeFrom="paragraph">
                  <wp:posOffset>6192991</wp:posOffset>
                </wp:positionV>
                <wp:extent cx="573206" cy="224790"/>
                <wp:effectExtent l="0" t="0" r="0" b="3810"/>
                <wp:wrapNone/>
                <wp:docPr id="1818685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06" cy="224790"/>
                        </a:xfrm>
                        <a:prstGeom prst="rect">
                          <a:avLst/>
                        </a:prstGeom>
                        <a:solidFill>
                          <a:srgbClr val="FFFFFF"/>
                        </a:solidFill>
                        <a:ln w="9525">
                          <a:noFill/>
                          <a:miter lim="800000"/>
                          <a:headEnd/>
                          <a:tailEnd/>
                        </a:ln>
                      </wps:spPr>
                      <wps:txbx>
                        <w:txbxContent>
                          <w:p w14:paraId="6B271AEC" w14:textId="77777777" w:rsidR="0044654F" w:rsidRPr="00C62909" w:rsidRDefault="0044654F" w:rsidP="0044654F">
                            <w:pPr>
                              <w:rPr>
                                <w:rFonts w:ascii="Arial" w:hAnsi="Arial" w:cs="Arial"/>
                                <w:sz w:val="20"/>
                                <w:szCs w:val="20"/>
                              </w:rPr>
                            </w:pPr>
                            <w:r w:rsidRPr="00C62909">
                              <w:rPr>
                                <w:rFonts w:ascii="Arial" w:hAnsi="Arial" w:cs="Arial"/>
                                <w:sz w:val="20"/>
                                <w:szCs w:val="20"/>
                              </w:rPr>
                              <w:t>-</w:t>
                            </w:r>
                            <w:r>
                              <w:rPr>
                                <w:rFonts w:ascii="Arial" w:hAnsi="Arial" w:cs="Arial"/>
                                <w:sz w:val="20"/>
                                <w:szCs w:val="20"/>
                              </w:rPr>
                              <w:t>10</w:t>
                            </w:r>
                            <w:r w:rsidRPr="00C62909">
                              <w:rPr>
                                <w:rFonts w:ascii="Arial" w:hAnsi="Arial" w:cs="Arial"/>
                                <w:sz w:val="20"/>
                                <w:szCs w:val="20"/>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0F3F9" id="_x0000_s1034" type="#_x0000_t202" style="position:absolute;margin-left:351.2pt;margin-top:487.65pt;width:45.15pt;height:17.7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" stroked="f">
                <v:textbox>
                  <w:txbxContent>
                    <w:p w14:paraId="6B271AEC" w14:textId="77777777" w:rsidR="0044654F" w:rsidRPr="00C62909" w:rsidRDefault="0044654F" w:rsidP="0044654F">
                      <w:pPr>
                        <w:rPr>
                          <w:rFonts w:ascii="Arial" w:hAnsi="Arial" w:cs="Arial"/>
                          <w:sz w:val="20"/>
                          <w:szCs w:val="20"/>
                        </w:rPr>
                      </w:pPr>
                      <w:r w:rsidRPr="00C62909">
                        <w:rPr>
                          <w:rFonts w:ascii="Arial" w:hAnsi="Arial" w:cs="Arial"/>
                          <w:sz w:val="20"/>
                          <w:szCs w:val="20"/>
                        </w:rPr>
                        <w:t>-</w:t>
                      </w:r>
                      <w:r>
                        <w:rPr>
                          <w:rFonts w:ascii="Arial" w:hAnsi="Arial" w:cs="Arial"/>
                          <w:sz w:val="20"/>
                          <w:szCs w:val="20"/>
                        </w:rPr>
                        <w:t>10</w:t>
                      </w:r>
                      <w:r w:rsidRPr="00C62909">
                        <w:rPr>
                          <w:rFonts w:ascii="Arial" w:hAnsi="Arial" w:cs="Arial"/>
                          <w:sz w:val="20"/>
                          <w:szCs w:val="20"/>
                        </w:rPr>
                        <w:t>0.0</w:t>
                      </w:r>
                    </w:p>
                  </w:txbxContent>
                </v:textbox>
              </v:shape>
            </w:pict>
          </mc:Fallback>
        </mc:AlternateContent>
      </w:r>
      <w:r w:rsidRPr="00B23BD2">
        <w:rPr>
          <w:noProof/>
        </w:rPr>
        <mc:AlternateContent>
          <mc:Choice Requires="wps">
            <w:drawing>
              <wp:anchor distT="0" distB="0" distL="114300" distR="114300" simplePos="0" relativeHeight="251675648" behindDoc="0" locked="0" layoutInCell="1" allowOverlap="1" wp14:anchorId="38C00B64" wp14:editId="3A81D432">
                <wp:simplePos x="0" y="0"/>
                <wp:positionH relativeFrom="margin">
                  <wp:posOffset>4737100</wp:posOffset>
                </wp:positionH>
                <wp:positionV relativeFrom="paragraph">
                  <wp:posOffset>6085205</wp:posOffset>
                </wp:positionV>
                <wp:extent cx="0" cy="137160"/>
                <wp:effectExtent l="0" t="0" r="38100" b="34290"/>
                <wp:wrapNone/>
                <wp:docPr id="1563960477" name="Straight Connector 19"/>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4E462" id="Straight Connector 19"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3pt,479.15pt" to="373pt,4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" strokecolor="black [3200]" strokeweight="1pt">
                <v:stroke joinstyle="miter"/>
                <w10:wrap anchorx="margin"/>
              </v:line>
            </w:pict>
          </mc:Fallback>
        </mc:AlternateContent>
      </w:r>
      <w:r w:rsidRPr="00B23BD2">
        <w:rPr>
          <w:noProof/>
        </w:rPr>
        <mc:AlternateContent>
          <mc:Choice Requires="wps">
            <w:drawing>
              <wp:anchor distT="0" distB="0" distL="114300" distR="114300" simplePos="0" relativeHeight="251666432" behindDoc="0" locked="0" layoutInCell="1" allowOverlap="1" wp14:anchorId="21B645FA" wp14:editId="68A74A0E">
                <wp:simplePos x="0" y="0"/>
                <wp:positionH relativeFrom="column">
                  <wp:posOffset>5206365</wp:posOffset>
                </wp:positionH>
                <wp:positionV relativeFrom="paragraph">
                  <wp:posOffset>231140</wp:posOffset>
                </wp:positionV>
                <wp:extent cx="0" cy="6007608"/>
                <wp:effectExtent l="0" t="0" r="38100" b="31750"/>
                <wp:wrapNone/>
                <wp:docPr id="1363873431" name="Straight Connector 19"/>
                <wp:cNvGraphicFramePr/>
                <a:graphic xmlns:a="http://schemas.openxmlformats.org/drawingml/2006/main">
                  <a:graphicData uri="http://schemas.microsoft.com/office/word/2010/wordprocessingShape">
                    <wps:wsp>
                      <wps:cNvCnPr/>
                      <wps:spPr>
                        <a:xfrm>
                          <a:off x="0" y="0"/>
                          <a:ext cx="0" cy="6007608"/>
                        </a:xfrm>
                        <a:prstGeom prst="line">
                          <a:avLst/>
                        </a:prstGeom>
                        <a:ln w="254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DF8BA" id="Straight Connector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95pt,18.2pt" to="409.95pt,4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" strokecolor="black [3200]" strokeweight="2pt">
                <v:stroke joinstyle="miter"/>
              </v:line>
            </w:pict>
          </mc:Fallback>
        </mc:AlternateContent>
      </w:r>
      <w:r w:rsidRPr="00B23BD2">
        <w:rPr>
          <w:noProof/>
        </w:rPr>
        <mc:AlternateContent>
          <mc:Choice Requires="wps">
            <w:drawing>
              <wp:anchor distT="0" distB="0" distL="114300" distR="114300" simplePos="0" relativeHeight="251661312" behindDoc="0" locked="0" layoutInCell="1" allowOverlap="1" wp14:anchorId="74D0EACD" wp14:editId="0DCCB402">
                <wp:simplePos x="0" y="0"/>
                <wp:positionH relativeFrom="column">
                  <wp:posOffset>4359275</wp:posOffset>
                </wp:positionH>
                <wp:positionV relativeFrom="paragraph">
                  <wp:posOffset>6174105</wp:posOffset>
                </wp:positionV>
                <wp:extent cx="3474720" cy="3068"/>
                <wp:effectExtent l="0" t="0" r="30480" b="35560"/>
                <wp:wrapNone/>
                <wp:docPr id="791615303" name="Straight Connector 21"/>
                <wp:cNvGraphicFramePr/>
                <a:graphic xmlns:a="http://schemas.openxmlformats.org/drawingml/2006/main">
                  <a:graphicData uri="http://schemas.microsoft.com/office/word/2010/wordprocessingShape">
                    <wps:wsp>
                      <wps:cNvCnPr/>
                      <wps:spPr>
                        <a:xfrm>
                          <a:off x="0" y="0"/>
                          <a:ext cx="3474720" cy="3068"/>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2248E8" id="Straight Connector 2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25pt,486.15pt" to="616.85pt,4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" strokecolor="black [3200]" strokeweight="1.5pt">
                <v:stroke joinstyle="miter"/>
              </v:line>
            </w:pict>
          </mc:Fallback>
        </mc:AlternateContent>
      </w:r>
    </w:p>
    <w:p w14:paraId="3CC17916" w14:textId="77777777" w:rsidR="0044654F" w:rsidRPr="001B791A" w:rsidRDefault="0044654F" w:rsidP="0044654F">
      <w:pPr>
        <w:pStyle w:val="EndNoteBibliography"/>
        <w:jc w:val="center"/>
        <w:rPr>
          <w:rFonts w:ascii="Times New Roman" w:eastAsia="Calibri" w:hAnsi="Times New Roman" w:cs="Times New Roman"/>
          <w:b/>
          <w:sz w:val="24"/>
        </w:rPr>
      </w:pPr>
      <w:r w:rsidRPr="001B791A">
        <w:rPr>
          <w:rFonts w:ascii="Times New Roman" w:eastAsia="Calibri" w:hAnsi="Times New Roman" w:cs="Times New Roman"/>
          <w:b/>
          <w:sz w:val="24"/>
        </w:rPr>
        <w:lastRenderedPageBreak/>
        <w:t>SUPPLEMENTARY REFERENCES</w:t>
      </w:r>
    </w:p>
    <w:p w14:paraId="654F1390" w14:textId="77777777" w:rsidR="0044654F" w:rsidRPr="00FF2FC4" w:rsidRDefault="0044654F" w:rsidP="0044654F">
      <w:pPr>
        <w:pStyle w:val="EndNoteBibliography"/>
        <w:jc w:val="center"/>
        <w:rPr>
          <w:rFonts w:ascii="Times New Roman" w:eastAsia="Calibri" w:hAnsi="Times New Roman" w:cs="Times New Roman"/>
          <w:b/>
          <w:sz w:val="24"/>
        </w:rPr>
      </w:pPr>
    </w:p>
    <w:p w14:paraId="25AE5B9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w:t>
      </w:r>
      <w:r w:rsidRPr="00FF2FC4">
        <w:rPr>
          <w:rFonts w:ascii="Times New Roman" w:hAnsi="Times New Roman" w:cs="Times New Roman"/>
          <w:sz w:val="24"/>
        </w:rPr>
        <w:tab/>
        <w:t xml:space="preserve">University of Wisconsin Population Health Institute, County Health Rankings &amp; Roadmaps. National data &amp; documentation: 2010-2020 County Health Rankings analytic data files. 2023. </w:t>
      </w:r>
      <w:r w:rsidRPr="00252AC7">
        <w:rPr>
          <w:rFonts w:ascii="Times New Roman" w:hAnsi="Times New Roman" w:cs="Times New Roman"/>
          <w:sz w:val="24"/>
        </w:rPr>
        <w:t>https://www.countyhealthrankings.org/explore-health-rankings/rankings-data-documentation/national-data-documentation-2010-2019</w:t>
      </w:r>
      <w:r w:rsidRPr="00FF2FC4">
        <w:rPr>
          <w:rFonts w:ascii="Times New Roman" w:hAnsi="Times New Roman" w:cs="Times New Roman"/>
          <w:sz w:val="24"/>
        </w:rPr>
        <w:t>. Accessed May 15 2023</w:t>
      </w:r>
    </w:p>
    <w:p w14:paraId="2CFCBFB8" w14:textId="77777777" w:rsidR="0044654F" w:rsidRPr="00FF2FC4" w:rsidRDefault="0044654F" w:rsidP="0044654F">
      <w:pPr>
        <w:pStyle w:val="EndNoteBibliography"/>
        <w:rPr>
          <w:rFonts w:ascii="Times New Roman" w:hAnsi="Times New Roman" w:cs="Times New Roman"/>
          <w:sz w:val="24"/>
        </w:rPr>
      </w:pPr>
    </w:p>
    <w:p w14:paraId="7753C61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w:t>
      </w:r>
      <w:r w:rsidRPr="00FF2FC4">
        <w:rPr>
          <w:rFonts w:ascii="Times New Roman" w:hAnsi="Times New Roman" w:cs="Times New Roman"/>
          <w:sz w:val="24"/>
        </w:rPr>
        <w:tab/>
        <w:t xml:space="preserve">Centers for Disease Control and Prevention. HIV prevalence data. 2023. </w:t>
      </w:r>
      <w:r w:rsidRPr="00252AC7">
        <w:rPr>
          <w:rFonts w:ascii="Times New Roman" w:hAnsi="Times New Roman" w:cs="Times New Roman"/>
          <w:sz w:val="24"/>
        </w:rPr>
        <w:t>https://www.cdc.gov/nchhstp/atlas/index.htm</w:t>
      </w:r>
      <w:r w:rsidRPr="00FF2FC4">
        <w:rPr>
          <w:rFonts w:ascii="Times New Roman" w:hAnsi="Times New Roman" w:cs="Times New Roman"/>
          <w:sz w:val="24"/>
        </w:rPr>
        <w:t>. Accessed May 20 2023</w:t>
      </w:r>
    </w:p>
    <w:p w14:paraId="63E34ECC" w14:textId="77777777" w:rsidR="0044654F" w:rsidRPr="00FF2FC4" w:rsidRDefault="0044654F" w:rsidP="0044654F">
      <w:pPr>
        <w:pStyle w:val="EndNoteBibliography"/>
        <w:rPr>
          <w:rFonts w:ascii="Times New Roman" w:hAnsi="Times New Roman" w:cs="Times New Roman"/>
          <w:sz w:val="24"/>
        </w:rPr>
      </w:pPr>
    </w:p>
    <w:p w14:paraId="2252DE6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w:t>
      </w:r>
      <w:r w:rsidRPr="00FF2FC4">
        <w:rPr>
          <w:rFonts w:ascii="Times New Roman" w:hAnsi="Times New Roman" w:cs="Times New Roman"/>
          <w:sz w:val="24"/>
        </w:rPr>
        <w:tab/>
        <w:t xml:space="preserve">United States Census Bureau. 2009-2018 American Community Survey dataset: 1-Year estimates. 2021. </w:t>
      </w:r>
      <w:r w:rsidRPr="00252AC7">
        <w:rPr>
          <w:rFonts w:ascii="Times New Roman" w:hAnsi="Times New Roman" w:cs="Times New Roman"/>
          <w:sz w:val="24"/>
        </w:rPr>
        <w:t>https://www.census.gov/data/developers/data-sets/acs-1year.html</w:t>
      </w:r>
      <w:r w:rsidRPr="00FF2FC4">
        <w:rPr>
          <w:rFonts w:ascii="Times New Roman" w:hAnsi="Times New Roman" w:cs="Times New Roman"/>
          <w:sz w:val="24"/>
        </w:rPr>
        <w:t>. Accessed May 18 2023</w:t>
      </w:r>
    </w:p>
    <w:p w14:paraId="602BA7CE" w14:textId="77777777" w:rsidR="0044654F" w:rsidRPr="00FF2FC4" w:rsidRDefault="0044654F" w:rsidP="0044654F">
      <w:pPr>
        <w:pStyle w:val="EndNoteBibliography"/>
        <w:rPr>
          <w:rFonts w:ascii="Times New Roman" w:hAnsi="Times New Roman" w:cs="Times New Roman"/>
          <w:sz w:val="24"/>
        </w:rPr>
      </w:pPr>
    </w:p>
    <w:p w14:paraId="05D16A1F"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w:t>
      </w:r>
      <w:r w:rsidRPr="00FF2FC4">
        <w:rPr>
          <w:rFonts w:ascii="Times New Roman" w:hAnsi="Times New Roman" w:cs="Times New Roman"/>
          <w:sz w:val="24"/>
        </w:rPr>
        <w:tab/>
        <w:t xml:space="preserve">United States Census Bureau. 2009-2018 American Community Survey dataset: 5-Year estimates. 2021. </w:t>
      </w:r>
      <w:r w:rsidRPr="00252AC7">
        <w:rPr>
          <w:rFonts w:ascii="Times New Roman" w:hAnsi="Times New Roman" w:cs="Times New Roman"/>
          <w:sz w:val="24"/>
        </w:rPr>
        <w:t>https://www.census.gov/data/developers/data-sets/acs-5year.html</w:t>
      </w:r>
      <w:r w:rsidRPr="00FF2FC4">
        <w:rPr>
          <w:rFonts w:ascii="Times New Roman" w:hAnsi="Times New Roman" w:cs="Times New Roman"/>
          <w:sz w:val="24"/>
        </w:rPr>
        <w:t>. Accessed May 18 2023</w:t>
      </w:r>
    </w:p>
    <w:p w14:paraId="4DE0EA66" w14:textId="77777777" w:rsidR="0044654F" w:rsidRPr="00FF2FC4" w:rsidRDefault="0044654F" w:rsidP="0044654F">
      <w:pPr>
        <w:pStyle w:val="EndNoteBibliography"/>
        <w:rPr>
          <w:rFonts w:ascii="Times New Roman" w:hAnsi="Times New Roman" w:cs="Times New Roman"/>
          <w:sz w:val="24"/>
        </w:rPr>
      </w:pPr>
    </w:p>
    <w:p w14:paraId="488D1B4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w:t>
      </w:r>
      <w:r w:rsidRPr="00FF2FC4">
        <w:rPr>
          <w:rFonts w:ascii="Times New Roman" w:hAnsi="Times New Roman" w:cs="Times New Roman"/>
          <w:sz w:val="24"/>
        </w:rPr>
        <w:tab/>
        <w:t xml:space="preserve">Kaplan J. Uniform Crime Reporting (UCR) program data: County-level detailed arrest and offense data. 2019. </w:t>
      </w:r>
      <w:r w:rsidRPr="00252AC7">
        <w:rPr>
          <w:rFonts w:ascii="Times New Roman" w:hAnsi="Times New Roman" w:cs="Times New Roman"/>
          <w:sz w:val="24"/>
        </w:rPr>
        <w:t>https://www.openicpsr.org/openicpsr/project/108164/version/V3/view</w:t>
      </w:r>
      <w:r w:rsidRPr="00FF2FC4">
        <w:rPr>
          <w:rFonts w:ascii="Times New Roman" w:hAnsi="Times New Roman" w:cs="Times New Roman"/>
          <w:sz w:val="24"/>
        </w:rPr>
        <w:t>. Accessed May 12 2023</w:t>
      </w:r>
    </w:p>
    <w:p w14:paraId="685D476A" w14:textId="77777777" w:rsidR="0044654F" w:rsidRPr="00FF2FC4" w:rsidRDefault="0044654F" w:rsidP="0044654F">
      <w:pPr>
        <w:pStyle w:val="EndNoteBibliography"/>
        <w:rPr>
          <w:rFonts w:ascii="Times New Roman" w:hAnsi="Times New Roman" w:cs="Times New Roman"/>
          <w:sz w:val="24"/>
        </w:rPr>
      </w:pPr>
    </w:p>
    <w:p w14:paraId="5D89A3A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w:t>
      </w:r>
      <w:r w:rsidRPr="00FF2FC4">
        <w:rPr>
          <w:rFonts w:ascii="Times New Roman" w:hAnsi="Times New Roman" w:cs="Times New Roman"/>
          <w:sz w:val="24"/>
        </w:rPr>
        <w:tab/>
        <w:t xml:space="preserve">United States Department of Justice, Office of Justice Programs, Bureau of Justice Statistics. Census of jail facilities, 2006 (ICPSR 26602). 2010. </w:t>
      </w:r>
      <w:r w:rsidRPr="00252AC7">
        <w:rPr>
          <w:rFonts w:ascii="Times New Roman" w:hAnsi="Times New Roman" w:cs="Times New Roman"/>
          <w:sz w:val="24"/>
        </w:rPr>
        <w:t>https://www.icpsr.umich.edu/web/ICPSR/studies/26602</w:t>
      </w:r>
      <w:r w:rsidRPr="00FF2FC4">
        <w:rPr>
          <w:rFonts w:ascii="Times New Roman" w:hAnsi="Times New Roman" w:cs="Times New Roman"/>
          <w:sz w:val="24"/>
        </w:rPr>
        <w:t>. Accessed May 14 2023</w:t>
      </w:r>
    </w:p>
    <w:p w14:paraId="0458C21F" w14:textId="77777777" w:rsidR="0044654F" w:rsidRPr="00FF2FC4" w:rsidRDefault="0044654F" w:rsidP="0044654F">
      <w:pPr>
        <w:pStyle w:val="EndNoteBibliography"/>
        <w:rPr>
          <w:rFonts w:ascii="Times New Roman" w:hAnsi="Times New Roman" w:cs="Times New Roman"/>
          <w:sz w:val="24"/>
        </w:rPr>
      </w:pPr>
    </w:p>
    <w:p w14:paraId="5C1BE16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w:t>
      </w:r>
      <w:r w:rsidRPr="00FF2FC4">
        <w:rPr>
          <w:rFonts w:ascii="Times New Roman" w:hAnsi="Times New Roman" w:cs="Times New Roman"/>
          <w:sz w:val="24"/>
        </w:rPr>
        <w:tab/>
        <w:t xml:space="preserve">United States Department of Justice, Office of Justice Programs, Bureau of Justice Statistics. Census of jails, 2013 (ICPSR 36128). 2018. </w:t>
      </w:r>
      <w:r w:rsidRPr="00252AC7">
        <w:rPr>
          <w:rFonts w:ascii="Times New Roman" w:hAnsi="Times New Roman" w:cs="Times New Roman"/>
          <w:sz w:val="24"/>
        </w:rPr>
        <w:t>https://www.icpsr.umich.edu/web/ICPSR/studies/36128</w:t>
      </w:r>
      <w:r w:rsidRPr="00FF2FC4">
        <w:rPr>
          <w:rFonts w:ascii="Times New Roman" w:hAnsi="Times New Roman" w:cs="Times New Roman"/>
          <w:sz w:val="24"/>
        </w:rPr>
        <w:t>. Accessed May 12 2023</w:t>
      </w:r>
    </w:p>
    <w:p w14:paraId="34A3D4FC" w14:textId="77777777" w:rsidR="0044654F" w:rsidRPr="00FF2FC4" w:rsidRDefault="0044654F" w:rsidP="0044654F">
      <w:pPr>
        <w:pStyle w:val="EndNoteBibliography"/>
        <w:rPr>
          <w:rFonts w:ascii="Times New Roman" w:hAnsi="Times New Roman" w:cs="Times New Roman"/>
          <w:sz w:val="24"/>
        </w:rPr>
      </w:pPr>
    </w:p>
    <w:p w14:paraId="0C2E9ED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w:t>
      </w:r>
      <w:r w:rsidRPr="00FF2FC4">
        <w:rPr>
          <w:rFonts w:ascii="Times New Roman" w:hAnsi="Times New Roman" w:cs="Times New Roman"/>
          <w:sz w:val="24"/>
        </w:rPr>
        <w:tab/>
        <w:t xml:space="preserve">Ashrafioun L, Saulnier KG, Allan NP, Bishop TM, Stecker T. Pain intensity trajectories among veterans seeking mental health treatment: Association with mental health symptoms and suicidal thoughts and behaviors. </w:t>
      </w:r>
      <w:r w:rsidRPr="00FF2FC4">
        <w:rPr>
          <w:rFonts w:ascii="Times New Roman" w:hAnsi="Times New Roman" w:cs="Times New Roman"/>
          <w:i/>
          <w:sz w:val="24"/>
        </w:rPr>
        <w:t>Journal of Affective Disorders</w:t>
      </w:r>
      <w:r w:rsidRPr="00FF2FC4">
        <w:rPr>
          <w:rFonts w:ascii="Times New Roman" w:hAnsi="Times New Roman" w:cs="Times New Roman"/>
          <w:sz w:val="24"/>
        </w:rPr>
        <w:t xml:space="preserve"> 2022;297:586-92.</w:t>
      </w:r>
    </w:p>
    <w:p w14:paraId="73906908" w14:textId="77777777" w:rsidR="0044654F" w:rsidRPr="00FF2FC4" w:rsidRDefault="0044654F" w:rsidP="0044654F">
      <w:pPr>
        <w:pStyle w:val="EndNoteBibliography"/>
        <w:rPr>
          <w:rFonts w:ascii="Times New Roman" w:hAnsi="Times New Roman" w:cs="Times New Roman"/>
          <w:sz w:val="24"/>
        </w:rPr>
      </w:pPr>
    </w:p>
    <w:p w14:paraId="061A4A5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w:t>
      </w:r>
      <w:r w:rsidRPr="00FF2FC4">
        <w:rPr>
          <w:rFonts w:ascii="Times New Roman" w:hAnsi="Times New Roman" w:cs="Times New Roman"/>
          <w:sz w:val="24"/>
        </w:rPr>
        <w:tab/>
        <w:t>Barak-Corren Y, Castro VM, Javitt S, Hoffnagle AG, Dai Y, Perlis RH</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Predicting Suicidal Behavior From Longitudinal Electronic Health Records. </w:t>
      </w:r>
      <w:r w:rsidRPr="00FF2FC4">
        <w:rPr>
          <w:rFonts w:ascii="Times New Roman" w:hAnsi="Times New Roman" w:cs="Times New Roman"/>
          <w:i/>
          <w:sz w:val="24"/>
        </w:rPr>
        <w:t>American Journal of Psychiatry</w:t>
      </w:r>
      <w:r w:rsidRPr="00FF2FC4">
        <w:rPr>
          <w:rFonts w:ascii="Times New Roman" w:hAnsi="Times New Roman" w:cs="Times New Roman"/>
          <w:sz w:val="24"/>
        </w:rPr>
        <w:t xml:space="preserve"> 2016;174:154-62.</w:t>
      </w:r>
    </w:p>
    <w:p w14:paraId="39A213B7" w14:textId="77777777" w:rsidR="0044654F" w:rsidRPr="00FF2FC4" w:rsidRDefault="0044654F" w:rsidP="0044654F">
      <w:pPr>
        <w:pStyle w:val="EndNoteBibliography"/>
        <w:rPr>
          <w:rFonts w:ascii="Times New Roman" w:hAnsi="Times New Roman" w:cs="Times New Roman"/>
          <w:sz w:val="24"/>
        </w:rPr>
      </w:pPr>
    </w:p>
    <w:p w14:paraId="19DB2AD9" w14:textId="77777777" w:rsidR="0044654F" w:rsidRPr="00FF2FC4" w:rsidRDefault="0044654F" w:rsidP="0044654F">
      <w:pPr>
        <w:pStyle w:val="EndNoteBibliography"/>
        <w:ind w:left="720" w:hanging="720"/>
        <w:rPr>
          <w:rFonts w:ascii="Times New Roman" w:hAnsi="Times New Roman" w:cs="Times New Roman"/>
          <w:sz w:val="24"/>
        </w:rPr>
      </w:pPr>
      <w:r w:rsidRPr="009820B0">
        <w:rPr>
          <w:rFonts w:ascii="Times New Roman" w:hAnsi="Times New Roman" w:cs="Times New Roman"/>
          <w:sz w:val="24"/>
        </w:rPr>
        <w:t>10.</w:t>
      </w:r>
      <w:r w:rsidRPr="009820B0">
        <w:rPr>
          <w:rFonts w:ascii="Times New Roman" w:hAnsi="Times New Roman" w:cs="Times New Roman"/>
          <w:sz w:val="24"/>
        </w:rPr>
        <w:tab/>
        <w:t xml:space="preserve">Berg JM, Malte CA, Reger MA, Hawkins EJ. </w:t>
      </w:r>
      <w:r w:rsidRPr="00FF2FC4">
        <w:rPr>
          <w:rFonts w:ascii="Times New Roman" w:hAnsi="Times New Roman" w:cs="Times New Roman"/>
          <w:sz w:val="24"/>
        </w:rPr>
        <w:t xml:space="preserve">Medical Records Flag for Suicide Risk: Predictors and Subsequent Use of Care Among Veterans With Substance Use Disorders. </w:t>
      </w:r>
      <w:r w:rsidRPr="00FF2FC4">
        <w:rPr>
          <w:rFonts w:ascii="Times New Roman" w:hAnsi="Times New Roman" w:cs="Times New Roman"/>
          <w:i/>
          <w:sz w:val="24"/>
        </w:rPr>
        <w:t>Psychiatric Services</w:t>
      </w:r>
      <w:r w:rsidRPr="00FF2FC4">
        <w:rPr>
          <w:rFonts w:ascii="Times New Roman" w:hAnsi="Times New Roman" w:cs="Times New Roman"/>
          <w:sz w:val="24"/>
        </w:rPr>
        <w:t xml:space="preserve"> 2018;69:993-1000.</w:t>
      </w:r>
    </w:p>
    <w:p w14:paraId="080798BB" w14:textId="77777777" w:rsidR="0044654F" w:rsidRPr="00FF2FC4" w:rsidRDefault="0044654F" w:rsidP="0044654F">
      <w:pPr>
        <w:pStyle w:val="EndNoteBibliography"/>
        <w:rPr>
          <w:rFonts w:ascii="Times New Roman" w:hAnsi="Times New Roman" w:cs="Times New Roman"/>
          <w:sz w:val="24"/>
        </w:rPr>
      </w:pPr>
    </w:p>
    <w:p w14:paraId="267B05D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lastRenderedPageBreak/>
        <w:t>11.</w:t>
      </w:r>
      <w:r w:rsidRPr="00FF2FC4">
        <w:rPr>
          <w:rFonts w:ascii="Times New Roman" w:hAnsi="Times New Roman" w:cs="Times New Roman"/>
          <w:sz w:val="24"/>
        </w:rPr>
        <w:tab/>
        <w:t xml:space="preserve">Borowski S, Rosellini AJ, Street AE, Gradus JL, Vogt D. The First Year After Military Service: Predictors of U.S. Veterans’ Suicidal Ideation. </w:t>
      </w:r>
      <w:r w:rsidRPr="00FF2FC4">
        <w:rPr>
          <w:rFonts w:ascii="Times New Roman" w:hAnsi="Times New Roman" w:cs="Times New Roman"/>
          <w:i/>
          <w:sz w:val="24"/>
        </w:rPr>
        <w:t>American Journal of Preventive Medicine</w:t>
      </w:r>
      <w:r w:rsidRPr="00FF2FC4">
        <w:rPr>
          <w:rFonts w:ascii="Times New Roman" w:hAnsi="Times New Roman" w:cs="Times New Roman"/>
          <w:sz w:val="24"/>
        </w:rPr>
        <w:t xml:space="preserve"> 2022;63:233-41.</w:t>
      </w:r>
    </w:p>
    <w:p w14:paraId="589CD782" w14:textId="77777777" w:rsidR="0044654F" w:rsidRPr="00FF2FC4" w:rsidRDefault="0044654F" w:rsidP="0044654F">
      <w:pPr>
        <w:pStyle w:val="EndNoteBibliography"/>
        <w:rPr>
          <w:rFonts w:ascii="Times New Roman" w:hAnsi="Times New Roman" w:cs="Times New Roman"/>
          <w:sz w:val="24"/>
        </w:rPr>
      </w:pPr>
    </w:p>
    <w:p w14:paraId="1404897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12.</w:t>
      </w:r>
      <w:r w:rsidRPr="00FF2FC4">
        <w:rPr>
          <w:rFonts w:ascii="Times New Roman" w:hAnsi="Times New Roman" w:cs="Times New Roman"/>
          <w:sz w:val="24"/>
        </w:rPr>
        <w:tab/>
        <w:t xml:space="preserve">Bullman T, Schneiderman A, Bossarte R. Suicide Risk by Unit Component among Veterans Who Served in Iraq or Afghanistan. </w:t>
      </w:r>
      <w:r w:rsidRPr="00FF2FC4">
        <w:rPr>
          <w:rFonts w:ascii="Times New Roman" w:hAnsi="Times New Roman" w:cs="Times New Roman"/>
          <w:i/>
          <w:sz w:val="24"/>
        </w:rPr>
        <w:t>Archives of Suicide Research</w:t>
      </w:r>
      <w:r w:rsidRPr="00FF2FC4">
        <w:rPr>
          <w:rFonts w:ascii="Times New Roman" w:hAnsi="Times New Roman" w:cs="Times New Roman"/>
          <w:sz w:val="24"/>
        </w:rPr>
        <w:t xml:space="preserve"> 2018;22:1-10.</w:t>
      </w:r>
    </w:p>
    <w:p w14:paraId="0D1A8202" w14:textId="77777777" w:rsidR="0044654F" w:rsidRPr="00FF2FC4" w:rsidRDefault="0044654F" w:rsidP="0044654F">
      <w:pPr>
        <w:pStyle w:val="EndNoteBibliography"/>
        <w:rPr>
          <w:rFonts w:ascii="Times New Roman" w:hAnsi="Times New Roman" w:cs="Times New Roman"/>
          <w:sz w:val="24"/>
        </w:rPr>
      </w:pPr>
    </w:p>
    <w:p w14:paraId="4CFA502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13.</w:t>
      </w:r>
      <w:r w:rsidRPr="00FF2FC4">
        <w:rPr>
          <w:rFonts w:ascii="Times New Roman" w:hAnsi="Times New Roman" w:cs="Times New Roman"/>
          <w:sz w:val="24"/>
        </w:rPr>
        <w:tab/>
        <w:t>Chen Q, Zhang-James Y, Barnett EJ, Lichtenstein P, Jokinen J, D'Onofrio BM</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Predicting suicide attempt or suicide death following a visit to psychiatric specialty care: A machine learning study using Swedish national registry data. </w:t>
      </w:r>
      <w:r w:rsidRPr="00FF2FC4">
        <w:rPr>
          <w:rFonts w:ascii="Times New Roman" w:hAnsi="Times New Roman" w:cs="Times New Roman"/>
          <w:i/>
          <w:sz w:val="24"/>
        </w:rPr>
        <w:t>PLoS Med</w:t>
      </w:r>
      <w:r w:rsidRPr="00FF2FC4">
        <w:rPr>
          <w:rFonts w:ascii="Times New Roman" w:hAnsi="Times New Roman" w:cs="Times New Roman"/>
          <w:sz w:val="24"/>
        </w:rPr>
        <w:t xml:space="preserve"> 2020;17:e1003416.</w:t>
      </w:r>
    </w:p>
    <w:p w14:paraId="39E1E8AC" w14:textId="77777777" w:rsidR="0044654F" w:rsidRPr="00FF2FC4" w:rsidRDefault="0044654F" w:rsidP="0044654F">
      <w:pPr>
        <w:pStyle w:val="EndNoteBibliography"/>
        <w:rPr>
          <w:rFonts w:ascii="Times New Roman" w:hAnsi="Times New Roman" w:cs="Times New Roman"/>
          <w:sz w:val="24"/>
        </w:rPr>
      </w:pPr>
    </w:p>
    <w:p w14:paraId="2AA7D5A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14.</w:t>
      </w:r>
      <w:r w:rsidRPr="00FF2FC4">
        <w:rPr>
          <w:rFonts w:ascii="Times New Roman" w:hAnsi="Times New Roman" w:cs="Times New Roman"/>
          <w:sz w:val="24"/>
        </w:rPr>
        <w:tab/>
        <w:t xml:space="preserve">Eide RP, 3rd, Stahlman S. Polypharmacy involving opioid, psychotropic, and central nervous system depressant medications, period prevalence and association with suicidal ideation, active component, U.S. Armed Forces, 2016. </w:t>
      </w:r>
      <w:r w:rsidRPr="00FF2FC4">
        <w:rPr>
          <w:rFonts w:ascii="Times New Roman" w:hAnsi="Times New Roman" w:cs="Times New Roman"/>
          <w:i/>
          <w:sz w:val="24"/>
        </w:rPr>
        <w:t>Msmr</w:t>
      </w:r>
      <w:r w:rsidRPr="00FF2FC4">
        <w:rPr>
          <w:rFonts w:ascii="Times New Roman" w:hAnsi="Times New Roman" w:cs="Times New Roman"/>
          <w:sz w:val="24"/>
        </w:rPr>
        <w:t xml:space="preserve"> 2018;25:2-9.</w:t>
      </w:r>
    </w:p>
    <w:p w14:paraId="03BCCA08" w14:textId="77777777" w:rsidR="0044654F" w:rsidRPr="00FF2FC4" w:rsidRDefault="0044654F" w:rsidP="0044654F">
      <w:pPr>
        <w:pStyle w:val="EndNoteBibliography"/>
        <w:rPr>
          <w:rFonts w:ascii="Times New Roman" w:hAnsi="Times New Roman" w:cs="Times New Roman"/>
          <w:sz w:val="24"/>
        </w:rPr>
      </w:pPr>
    </w:p>
    <w:p w14:paraId="7C9F3E4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15.</w:t>
      </w:r>
      <w:r w:rsidRPr="00FF2FC4">
        <w:rPr>
          <w:rFonts w:ascii="Times New Roman" w:hAnsi="Times New Roman" w:cs="Times New Roman"/>
          <w:sz w:val="24"/>
        </w:rPr>
        <w:tab/>
        <w:t>Fontanella CA, Saman DM, Campo JV, Hiance-Steelesmith DL, Bridge JA, Sweeney HA</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Mapping suicide mortality in Ohio: A spatial epidemiological analysis of suicide clusters and area level correlates. </w:t>
      </w:r>
      <w:r w:rsidRPr="00FF2FC4">
        <w:rPr>
          <w:rFonts w:ascii="Times New Roman" w:hAnsi="Times New Roman" w:cs="Times New Roman"/>
          <w:i/>
          <w:sz w:val="24"/>
        </w:rPr>
        <w:t>Preventive Medicine</w:t>
      </w:r>
      <w:r w:rsidRPr="00FF2FC4">
        <w:rPr>
          <w:rFonts w:ascii="Times New Roman" w:hAnsi="Times New Roman" w:cs="Times New Roman"/>
          <w:sz w:val="24"/>
        </w:rPr>
        <w:t xml:space="preserve"> 2018;106:177-84.</w:t>
      </w:r>
    </w:p>
    <w:p w14:paraId="04249ABD" w14:textId="77777777" w:rsidR="0044654F" w:rsidRPr="00FF2FC4" w:rsidRDefault="0044654F" w:rsidP="0044654F">
      <w:pPr>
        <w:pStyle w:val="EndNoteBibliography"/>
        <w:rPr>
          <w:rFonts w:ascii="Times New Roman" w:hAnsi="Times New Roman" w:cs="Times New Roman"/>
          <w:sz w:val="24"/>
        </w:rPr>
      </w:pPr>
    </w:p>
    <w:p w14:paraId="0B50E4A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16.</w:t>
      </w:r>
      <w:r w:rsidRPr="00FF2FC4">
        <w:rPr>
          <w:rFonts w:ascii="Times New Roman" w:hAnsi="Times New Roman" w:cs="Times New Roman"/>
          <w:sz w:val="24"/>
        </w:rPr>
        <w:tab/>
        <w:t>Hu X, Ma J, Jemal A, Zhao J, Nogueira L, Ji X</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Suicide Risk Among Individuals Diagnosed With Cancer in the US, 2000-2016. </w:t>
      </w:r>
      <w:r w:rsidRPr="00FF2FC4">
        <w:rPr>
          <w:rFonts w:ascii="Times New Roman" w:hAnsi="Times New Roman" w:cs="Times New Roman"/>
          <w:i/>
          <w:sz w:val="24"/>
        </w:rPr>
        <w:t>JAMA Network Open</w:t>
      </w:r>
      <w:r w:rsidRPr="00FF2FC4">
        <w:rPr>
          <w:rFonts w:ascii="Times New Roman" w:hAnsi="Times New Roman" w:cs="Times New Roman"/>
          <w:sz w:val="24"/>
        </w:rPr>
        <w:t xml:space="preserve"> 2023;6:e2251863-e.</w:t>
      </w:r>
    </w:p>
    <w:p w14:paraId="3960CA03" w14:textId="77777777" w:rsidR="0044654F" w:rsidRPr="00FF2FC4" w:rsidRDefault="0044654F" w:rsidP="0044654F">
      <w:pPr>
        <w:pStyle w:val="EndNoteBibliography"/>
        <w:rPr>
          <w:rFonts w:ascii="Times New Roman" w:hAnsi="Times New Roman" w:cs="Times New Roman"/>
          <w:sz w:val="24"/>
        </w:rPr>
      </w:pPr>
    </w:p>
    <w:p w14:paraId="5132ABC8" w14:textId="77777777" w:rsidR="0044654F" w:rsidRPr="00FF2FC4" w:rsidRDefault="0044654F" w:rsidP="0044654F">
      <w:pPr>
        <w:pStyle w:val="EndNoteBibliography"/>
        <w:ind w:left="720" w:hanging="720"/>
        <w:rPr>
          <w:rFonts w:ascii="Times New Roman" w:hAnsi="Times New Roman" w:cs="Times New Roman"/>
          <w:sz w:val="24"/>
          <w:lang w:val="fr-FR"/>
        </w:rPr>
      </w:pPr>
      <w:r w:rsidRPr="00FF2FC4">
        <w:rPr>
          <w:rFonts w:ascii="Times New Roman" w:hAnsi="Times New Roman" w:cs="Times New Roman"/>
          <w:sz w:val="24"/>
        </w:rPr>
        <w:t>17.</w:t>
      </w:r>
      <w:r w:rsidRPr="00FF2FC4">
        <w:rPr>
          <w:rFonts w:ascii="Times New Roman" w:hAnsi="Times New Roman" w:cs="Times New Roman"/>
          <w:sz w:val="24"/>
        </w:rPr>
        <w:tab/>
        <w:t>Kim HM, Smith EG, Ganoczy D, Walters H, Stano CM, Ilgen MA</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Predictors of suicide in patient charts among patients with depression in the Veterans Health Administration health system: importance of prescription drug and alcohol abuse. </w:t>
      </w:r>
      <w:r w:rsidRPr="00FF2FC4">
        <w:rPr>
          <w:rFonts w:ascii="Times New Roman" w:hAnsi="Times New Roman" w:cs="Times New Roman"/>
          <w:i/>
          <w:sz w:val="24"/>
          <w:lang w:val="fr-FR"/>
        </w:rPr>
        <w:t>J Clin Psychiatry</w:t>
      </w:r>
      <w:r w:rsidRPr="00FF2FC4">
        <w:rPr>
          <w:rFonts w:ascii="Times New Roman" w:hAnsi="Times New Roman" w:cs="Times New Roman"/>
          <w:sz w:val="24"/>
          <w:lang w:val="fr-FR"/>
        </w:rPr>
        <w:t xml:space="preserve"> 2012;73:e1269-75.</w:t>
      </w:r>
    </w:p>
    <w:p w14:paraId="1FF4F791" w14:textId="77777777" w:rsidR="0044654F" w:rsidRPr="00FF2FC4" w:rsidRDefault="0044654F" w:rsidP="0044654F">
      <w:pPr>
        <w:pStyle w:val="EndNoteBibliography"/>
        <w:rPr>
          <w:rFonts w:ascii="Times New Roman" w:hAnsi="Times New Roman" w:cs="Times New Roman"/>
          <w:sz w:val="24"/>
          <w:lang w:val="fr-FR"/>
        </w:rPr>
      </w:pPr>
    </w:p>
    <w:p w14:paraId="13CA3C56" w14:textId="77777777" w:rsidR="0044654F" w:rsidRPr="009820B0" w:rsidRDefault="0044654F" w:rsidP="0044654F">
      <w:pPr>
        <w:pStyle w:val="EndNoteBibliography"/>
        <w:ind w:left="720" w:hanging="720"/>
        <w:rPr>
          <w:rFonts w:ascii="Times New Roman" w:hAnsi="Times New Roman" w:cs="Times New Roman"/>
          <w:sz w:val="24"/>
          <w:lang w:val="fr-FR"/>
        </w:rPr>
      </w:pPr>
      <w:r w:rsidRPr="00FF2FC4">
        <w:rPr>
          <w:rFonts w:ascii="Times New Roman" w:hAnsi="Times New Roman" w:cs="Times New Roman"/>
          <w:sz w:val="24"/>
          <w:lang w:val="fr-FR"/>
        </w:rPr>
        <w:t>18.</w:t>
      </w:r>
      <w:r w:rsidRPr="00FF2FC4">
        <w:rPr>
          <w:rFonts w:ascii="Times New Roman" w:hAnsi="Times New Roman" w:cs="Times New Roman"/>
          <w:sz w:val="24"/>
          <w:lang w:val="fr-FR"/>
        </w:rPr>
        <w:tab/>
        <w:t>Lund EM, Hostetter TA, Forster JE, Hoffmire CA, Stearns-Yoder KA, Brenner LA</w:t>
      </w:r>
      <w:r w:rsidRPr="00FF2FC4">
        <w:rPr>
          <w:rFonts w:ascii="Times New Roman" w:hAnsi="Times New Roman" w:cs="Times New Roman"/>
          <w:i/>
          <w:sz w:val="24"/>
          <w:lang w:val="fr-FR"/>
        </w:rPr>
        <w:t xml:space="preserve"> et al.</w:t>
      </w:r>
      <w:r w:rsidRPr="00FF2FC4">
        <w:rPr>
          <w:rFonts w:ascii="Times New Roman" w:hAnsi="Times New Roman" w:cs="Times New Roman"/>
          <w:sz w:val="24"/>
          <w:lang w:val="fr-FR"/>
        </w:rPr>
        <w:t xml:space="preserve"> </w:t>
      </w:r>
      <w:r w:rsidRPr="009820B0">
        <w:rPr>
          <w:rFonts w:ascii="Times New Roman" w:hAnsi="Times New Roman" w:cs="Times New Roman"/>
          <w:sz w:val="24"/>
          <w:lang w:val="fr-FR"/>
        </w:rPr>
        <w:t xml:space="preserve">Suicide among veterans with amyotrophic lateral sclerosis. </w:t>
      </w:r>
      <w:r w:rsidRPr="009820B0">
        <w:rPr>
          <w:rFonts w:ascii="Times New Roman" w:hAnsi="Times New Roman" w:cs="Times New Roman"/>
          <w:i/>
          <w:sz w:val="24"/>
          <w:lang w:val="fr-FR"/>
        </w:rPr>
        <w:t>Muscle &amp; Nerve</w:t>
      </w:r>
      <w:r w:rsidRPr="009820B0">
        <w:rPr>
          <w:rFonts w:ascii="Times New Roman" w:hAnsi="Times New Roman" w:cs="Times New Roman"/>
          <w:sz w:val="24"/>
          <w:lang w:val="fr-FR"/>
        </w:rPr>
        <w:t xml:space="preserve"> 2021;63:807-11.</w:t>
      </w:r>
    </w:p>
    <w:p w14:paraId="50796DBB" w14:textId="77777777" w:rsidR="0044654F" w:rsidRPr="009820B0" w:rsidRDefault="0044654F" w:rsidP="0044654F">
      <w:pPr>
        <w:pStyle w:val="EndNoteBibliography"/>
        <w:rPr>
          <w:rFonts w:ascii="Times New Roman" w:hAnsi="Times New Roman" w:cs="Times New Roman"/>
          <w:sz w:val="24"/>
          <w:lang w:val="fr-FR"/>
        </w:rPr>
      </w:pPr>
    </w:p>
    <w:p w14:paraId="5D738B81" w14:textId="77777777" w:rsidR="0044654F" w:rsidRPr="00FF2FC4" w:rsidRDefault="0044654F" w:rsidP="0044654F">
      <w:pPr>
        <w:pStyle w:val="EndNoteBibliography"/>
        <w:ind w:left="720" w:hanging="720"/>
        <w:rPr>
          <w:rFonts w:ascii="Times New Roman" w:hAnsi="Times New Roman" w:cs="Times New Roman"/>
          <w:sz w:val="24"/>
        </w:rPr>
      </w:pPr>
      <w:r w:rsidRPr="009820B0">
        <w:rPr>
          <w:rFonts w:ascii="Times New Roman" w:hAnsi="Times New Roman" w:cs="Times New Roman"/>
          <w:sz w:val="24"/>
          <w:lang w:val="fr-FR"/>
        </w:rPr>
        <w:t>19.</w:t>
      </w:r>
      <w:r w:rsidRPr="009820B0">
        <w:rPr>
          <w:rFonts w:ascii="Times New Roman" w:hAnsi="Times New Roman" w:cs="Times New Roman"/>
          <w:sz w:val="24"/>
          <w:lang w:val="fr-FR"/>
        </w:rPr>
        <w:tab/>
        <w:t>McCarthy JF, Bossarte RM, Katz IR, Thompson C, Kemp J, Hannemann CM</w:t>
      </w:r>
      <w:r w:rsidRPr="009820B0">
        <w:rPr>
          <w:rFonts w:ascii="Times New Roman" w:hAnsi="Times New Roman" w:cs="Times New Roman"/>
          <w:i/>
          <w:sz w:val="24"/>
          <w:lang w:val="fr-FR"/>
        </w:rPr>
        <w:t xml:space="preserve"> et al.</w:t>
      </w:r>
      <w:r w:rsidRPr="009820B0">
        <w:rPr>
          <w:rFonts w:ascii="Times New Roman" w:hAnsi="Times New Roman" w:cs="Times New Roman"/>
          <w:sz w:val="24"/>
          <w:lang w:val="fr-FR"/>
        </w:rPr>
        <w:t xml:space="preserve"> </w:t>
      </w:r>
      <w:r w:rsidRPr="00FF2FC4">
        <w:rPr>
          <w:rFonts w:ascii="Times New Roman" w:hAnsi="Times New Roman" w:cs="Times New Roman"/>
          <w:sz w:val="24"/>
        </w:rPr>
        <w:t xml:space="preserve">Predictive Modeling and Concentration of the Risk of Suicide: Implications for Preventive Interventions in the US Department of Veterans Affairs. </w:t>
      </w:r>
      <w:r w:rsidRPr="00FF2FC4">
        <w:rPr>
          <w:rFonts w:ascii="Times New Roman" w:hAnsi="Times New Roman" w:cs="Times New Roman"/>
          <w:i/>
          <w:sz w:val="24"/>
        </w:rPr>
        <w:t>American Journal of Public Health</w:t>
      </w:r>
      <w:r w:rsidRPr="00FF2FC4">
        <w:rPr>
          <w:rFonts w:ascii="Times New Roman" w:hAnsi="Times New Roman" w:cs="Times New Roman"/>
          <w:sz w:val="24"/>
        </w:rPr>
        <w:t xml:space="preserve"> 2015;105:1935-42.</w:t>
      </w:r>
    </w:p>
    <w:p w14:paraId="34BBB545" w14:textId="77777777" w:rsidR="0044654F" w:rsidRPr="00FF2FC4" w:rsidRDefault="0044654F" w:rsidP="0044654F">
      <w:pPr>
        <w:pStyle w:val="EndNoteBibliography"/>
        <w:rPr>
          <w:rFonts w:ascii="Times New Roman" w:hAnsi="Times New Roman" w:cs="Times New Roman"/>
          <w:sz w:val="24"/>
        </w:rPr>
      </w:pPr>
    </w:p>
    <w:p w14:paraId="2025F70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20.</w:t>
      </w:r>
      <w:r w:rsidRPr="00FF2FC4">
        <w:rPr>
          <w:rFonts w:ascii="Times New Roman" w:hAnsi="Times New Roman" w:cs="Times New Roman"/>
          <w:sz w:val="24"/>
        </w:rPr>
        <w:tab/>
        <w:t xml:space="preserve">Méndez-Bustos P, Calati R, Rubio-Ramírez F, Olié E, Courtet P, Lopez-Castroman J. Effectiveness of Psychotherapy on Suicidal Risk: A Systematic Review of Observational Studies. </w:t>
      </w:r>
      <w:r w:rsidRPr="00FF2FC4">
        <w:rPr>
          <w:rFonts w:ascii="Times New Roman" w:hAnsi="Times New Roman" w:cs="Times New Roman"/>
          <w:i/>
          <w:sz w:val="24"/>
        </w:rPr>
        <w:t>Frontiers in Psychology</w:t>
      </w:r>
      <w:r w:rsidRPr="00FF2FC4">
        <w:rPr>
          <w:rFonts w:ascii="Times New Roman" w:hAnsi="Times New Roman" w:cs="Times New Roman"/>
          <w:sz w:val="24"/>
        </w:rPr>
        <w:t xml:space="preserve"> 2019;10.</w:t>
      </w:r>
    </w:p>
    <w:p w14:paraId="6B819A28" w14:textId="77777777" w:rsidR="0044654F" w:rsidRPr="00FF2FC4" w:rsidRDefault="0044654F" w:rsidP="0044654F">
      <w:pPr>
        <w:pStyle w:val="EndNoteBibliography"/>
        <w:rPr>
          <w:rFonts w:ascii="Times New Roman" w:hAnsi="Times New Roman" w:cs="Times New Roman"/>
          <w:sz w:val="24"/>
        </w:rPr>
      </w:pPr>
    </w:p>
    <w:p w14:paraId="6603E49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21.</w:t>
      </w:r>
      <w:r w:rsidRPr="00FF2FC4">
        <w:rPr>
          <w:rFonts w:ascii="Times New Roman" w:hAnsi="Times New Roman" w:cs="Times New Roman"/>
          <w:sz w:val="24"/>
        </w:rPr>
        <w:tab/>
        <w:t>Nichter B, Stein MB, Norman SB, Hill ML, Straus E, Haller M</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Prevalence, Correlates, and Treatment of Suicidal Behavior in US Military Veterans: Results From the 2019-2020 National Health and Resilience in Veterans Study. </w:t>
      </w:r>
      <w:r w:rsidRPr="00FF2FC4">
        <w:rPr>
          <w:rFonts w:ascii="Times New Roman" w:hAnsi="Times New Roman" w:cs="Times New Roman"/>
          <w:i/>
          <w:sz w:val="24"/>
        </w:rPr>
        <w:t>J Clin Psychiatry</w:t>
      </w:r>
      <w:r w:rsidRPr="00FF2FC4">
        <w:rPr>
          <w:rFonts w:ascii="Times New Roman" w:hAnsi="Times New Roman" w:cs="Times New Roman"/>
          <w:sz w:val="24"/>
        </w:rPr>
        <w:t xml:space="preserve"> 2021;82.</w:t>
      </w:r>
    </w:p>
    <w:p w14:paraId="3E6582FF" w14:textId="77777777" w:rsidR="0044654F" w:rsidRPr="00FF2FC4" w:rsidRDefault="0044654F" w:rsidP="0044654F">
      <w:pPr>
        <w:pStyle w:val="EndNoteBibliography"/>
        <w:rPr>
          <w:rFonts w:ascii="Times New Roman" w:hAnsi="Times New Roman" w:cs="Times New Roman"/>
          <w:sz w:val="24"/>
        </w:rPr>
      </w:pPr>
    </w:p>
    <w:p w14:paraId="575F3A1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22.</w:t>
      </w:r>
      <w:r w:rsidRPr="00FF2FC4">
        <w:rPr>
          <w:rFonts w:ascii="Times New Roman" w:hAnsi="Times New Roman" w:cs="Times New Roman"/>
          <w:sz w:val="24"/>
        </w:rPr>
        <w:tab/>
        <w:t xml:space="preserve">O'Neill S, Graham B, Ennis E. Prescribed pain and mental health medication prior to suicide: A population based case control study. </w:t>
      </w:r>
      <w:r w:rsidRPr="00FF2FC4">
        <w:rPr>
          <w:rFonts w:ascii="Times New Roman" w:hAnsi="Times New Roman" w:cs="Times New Roman"/>
          <w:i/>
          <w:sz w:val="24"/>
        </w:rPr>
        <w:t>Journal of Affective Disorders</w:t>
      </w:r>
      <w:r w:rsidRPr="00FF2FC4">
        <w:rPr>
          <w:rFonts w:ascii="Times New Roman" w:hAnsi="Times New Roman" w:cs="Times New Roman"/>
          <w:sz w:val="24"/>
        </w:rPr>
        <w:t xml:space="preserve"> 2019;246:195-200.</w:t>
      </w:r>
    </w:p>
    <w:p w14:paraId="7B437850" w14:textId="77777777" w:rsidR="0044654F" w:rsidRPr="00FF2FC4" w:rsidRDefault="0044654F" w:rsidP="0044654F">
      <w:pPr>
        <w:pStyle w:val="EndNoteBibliography"/>
        <w:rPr>
          <w:rFonts w:ascii="Times New Roman" w:hAnsi="Times New Roman" w:cs="Times New Roman"/>
          <w:sz w:val="24"/>
        </w:rPr>
      </w:pPr>
    </w:p>
    <w:p w14:paraId="666B829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23.</w:t>
      </w:r>
      <w:r w:rsidRPr="00FF2FC4">
        <w:rPr>
          <w:rFonts w:ascii="Times New Roman" w:hAnsi="Times New Roman" w:cs="Times New Roman"/>
          <w:sz w:val="24"/>
        </w:rPr>
        <w:tab/>
        <w:t>Pugh MJ, Swan AA, Amuan ME, Eapen BC, Jaramillo CA, Delgado R</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Deployment, suicide, and overdose among comorbidity phenotypes following mild traumatic brain injury: A retrospective cohort study from the Chronic Effects of Neurotrauma Consortium. </w:t>
      </w:r>
      <w:r w:rsidRPr="00FF2FC4">
        <w:rPr>
          <w:rFonts w:ascii="Times New Roman" w:hAnsi="Times New Roman" w:cs="Times New Roman"/>
          <w:i/>
          <w:sz w:val="24"/>
        </w:rPr>
        <w:t>PLoS One</w:t>
      </w:r>
      <w:r w:rsidRPr="00FF2FC4">
        <w:rPr>
          <w:rFonts w:ascii="Times New Roman" w:hAnsi="Times New Roman" w:cs="Times New Roman"/>
          <w:sz w:val="24"/>
        </w:rPr>
        <w:t xml:space="preserve"> 2019;14:e0222674.</w:t>
      </w:r>
    </w:p>
    <w:p w14:paraId="457E63BA" w14:textId="77777777" w:rsidR="0044654F" w:rsidRPr="00FF2FC4" w:rsidRDefault="0044654F" w:rsidP="0044654F">
      <w:pPr>
        <w:pStyle w:val="EndNoteBibliography"/>
        <w:rPr>
          <w:rFonts w:ascii="Times New Roman" w:hAnsi="Times New Roman" w:cs="Times New Roman"/>
          <w:sz w:val="24"/>
        </w:rPr>
      </w:pPr>
    </w:p>
    <w:p w14:paraId="1CC4B43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24.</w:t>
      </w:r>
      <w:r w:rsidRPr="00FF2FC4">
        <w:rPr>
          <w:rFonts w:ascii="Times New Roman" w:hAnsi="Times New Roman" w:cs="Times New Roman"/>
          <w:sz w:val="24"/>
        </w:rPr>
        <w:tab/>
        <w:t xml:space="preserve">Ramchand R, Acosta J, Burns RM, Jaycox LH, Pernin CG. The War Within: Preventing Suicide in the U.S. Military. </w:t>
      </w:r>
      <w:r w:rsidRPr="00FF2FC4">
        <w:rPr>
          <w:rFonts w:ascii="Times New Roman" w:hAnsi="Times New Roman" w:cs="Times New Roman"/>
          <w:i/>
          <w:sz w:val="24"/>
        </w:rPr>
        <w:t>Rand Health Q</w:t>
      </w:r>
      <w:r w:rsidRPr="00FF2FC4">
        <w:rPr>
          <w:rFonts w:ascii="Times New Roman" w:hAnsi="Times New Roman" w:cs="Times New Roman"/>
          <w:sz w:val="24"/>
        </w:rPr>
        <w:t xml:space="preserve"> 2011;1:2.</w:t>
      </w:r>
    </w:p>
    <w:p w14:paraId="41431739" w14:textId="77777777" w:rsidR="0044654F" w:rsidRPr="00FF2FC4" w:rsidRDefault="0044654F" w:rsidP="0044654F">
      <w:pPr>
        <w:pStyle w:val="EndNoteBibliography"/>
        <w:rPr>
          <w:rFonts w:ascii="Times New Roman" w:hAnsi="Times New Roman" w:cs="Times New Roman"/>
          <w:sz w:val="24"/>
        </w:rPr>
      </w:pPr>
    </w:p>
    <w:p w14:paraId="45DEACB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25.</w:t>
      </w:r>
      <w:r w:rsidRPr="00FF2FC4">
        <w:rPr>
          <w:rFonts w:ascii="Times New Roman" w:hAnsi="Times New Roman" w:cs="Times New Roman"/>
          <w:sz w:val="24"/>
        </w:rPr>
        <w:tab/>
        <w:t xml:space="preserve">Ravindran C, Morley SW, Stephens BM, Stanley IH, Reger MA. Association of Suicide Risk With Transition to Civilian Life Among US Military Service Members. </w:t>
      </w:r>
      <w:r w:rsidRPr="00FF2FC4">
        <w:rPr>
          <w:rFonts w:ascii="Times New Roman" w:hAnsi="Times New Roman" w:cs="Times New Roman"/>
          <w:i/>
          <w:sz w:val="24"/>
        </w:rPr>
        <w:t>JAMA Network Open</w:t>
      </w:r>
      <w:r w:rsidRPr="00FF2FC4">
        <w:rPr>
          <w:rFonts w:ascii="Times New Roman" w:hAnsi="Times New Roman" w:cs="Times New Roman"/>
          <w:sz w:val="24"/>
        </w:rPr>
        <w:t xml:space="preserve"> 2020;3:e2016261-e.</w:t>
      </w:r>
    </w:p>
    <w:p w14:paraId="0A95AFFF" w14:textId="77777777" w:rsidR="0044654F" w:rsidRPr="00FF2FC4" w:rsidRDefault="0044654F" w:rsidP="0044654F">
      <w:pPr>
        <w:pStyle w:val="EndNoteBibliography"/>
        <w:rPr>
          <w:rFonts w:ascii="Times New Roman" w:hAnsi="Times New Roman" w:cs="Times New Roman"/>
          <w:sz w:val="24"/>
        </w:rPr>
      </w:pPr>
    </w:p>
    <w:p w14:paraId="2B8D7B3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26.</w:t>
      </w:r>
      <w:r w:rsidRPr="00FF2FC4">
        <w:rPr>
          <w:rFonts w:ascii="Times New Roman" w:hAnsi="Times New Roman" w:cs="Times New Roman"/>
          <w:sz w:val="24"/>
        </w:rPr>
        <w:tab/>
        <w:t>Reger MA, Smolenski DJ, Skopp NA, Metzger-Abamukang MJ, Kang HK, Bullman TA</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Risk of Suicide Among US Military Service Members Following Operation Enduring Freedom or Operation Iraqi Freedom Deployment and Separation From the US Military. </w:t>
      </w:r>
      <w:r w:rsidRPr="00FF2FC4">
        <w:rPr>
          <w:rFonts w:ascii="Times New Roman" w:hAnsi="Times New Roman" w:cs="Times New Roman"/>
          <w:i/>
          <w:sz w:val="24"/>
        </w:rPr>
        <w:t>JAMA Psychiatry</w:t>
      </w:r>
      <w:r w:rsidRPr="00FF2FC4">
        <w:rPr>
          <w:rFonts w:ascii="Times New Roman" w:hAnsi="Times New Roman" w:cs="Times New Roman"/>
          <w:sz w:val="24"/>
        </w:rPr>
        <w:t xml:space="preserve"> 2015;72:561-9.</w:t>
      </w:r>
    </w:p>
    <w:p w14:paraId="6DBDB670" w14:textId="77777777" w:rsidR="0044654F" w:rsidRPr="00FF2FC4" w:rsidRDefault="0044654F" w:rsidP="0044654F">
      <w:pPr>
        <w:pStyle w:val="EndNoteBibliography"/>
        <w:rPr>
          <w:rFonts w:ascii="Times New Roman" w:hAnsi="Times New Roman" w:cs="Times New Roman"/>
          <w:sz w:val="24"/>
        </w:rPr>
      </w:pPr>
    </w:p>
    <w:p w14:paraId="220CDA6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27.</w:t>
      </w:r>
      <w:r w:rsidRPr="00FF2FC4">
        <w:rPr>
          <w:rFonts w:ascii="Times New Roman" w:hAnsi="Times New Roman" w:cs="Times New Roman"/>
          <w:sz w:val="24"/>
        </w:rPr>
        <w:tab/>
        <w:t xml:space="preserve">Rönnqvist I, Nilsson FK, Nordenskjöld A. Electroconvulsive Therapy and the Risk of Suicide in Hospitalized Patients With Major Depressive Disorder. </w:t>
      </w:r>
      <w:r w:rsidRPr="00FF2FC4">
        <w:rPr>
          <w:rFonts w:ascii="Times New Roman" w:hAnsi="Times New Roman" w:cs="Times New Roman"/>
          <w:i/>
          <w:sz w:val="24"/>
        </w:rPr>
        <w:t>JAMA Network Open</w:t>
      </w:r>
      <w:r w:rsidRPr="00FF2FC4">
        <w:rPr>
          <w:rFonts w:ascii="Times New Roman" w:hAnsi="Times New Roman" w:cs="Times New Roman"/>
          <w:sz w:val="24"/>
        </w:rPr>
        <w:t xml:space="preserve"> 2021;4:e2116589-e.</w:t>
      </w:r>
    </w:p>
    <w:p w14:paraId="62228018" w14:textId="77777777" w:rsidR="0044654F" w:rsidRPr="00FF2FC4" w:rsidRDefault="0044654F" w:rsidP="0044654F">
      <w:pPr>
        <w:pStyle w:val="EndNoteBibliography"/>
        <w:rPr>
          <w:rFonts w:ascii="Times New Roman" w:hAnsi="Times New Roman" w:cs="Times New Roman"/>
          <w:sz w:val="24"/>
        </w:rPr>
      </w:pPr>
    </w:p>
    <w:p w14:paraId="6099162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28.</w:t>
      </w:r>
      <w:r w:rsidRPr="00FF2FC4">
        <w:rPr>
          <w:rFonts w:ascii="Times New Roman" w:hAnsi="Times New Roman" w:cs="Times New Roman"/>
          <w:sz w:val="24"/>
        </w:rPr>
        <w:tab/>
        <w:t xml:space="preserve">Rubenstein A, Koenig HG, Marin DB, Sharma V, Harpaz-Rotem I, Pietrzak RH. Religion, spirituality, and risk for incident posttraumatic stress disorder, suicidal ideation, and hazardous drinking in U.S. military veterans: A 7-year, nationally representative, prospective cohort study. </w:t>
      </w:r>
      <w:r w:rsidRPr="00FF2FC4">
        <w:rPr>
          <w:rFonts w:ascii="Times New Roman" w:hAnsi="Times New Roman" w:cs="Times New Roman"/>
          <w:i/>
          <w:sz w:val="24"/>
        </w:rPr>
        <w:t>Journal of Affective Disorders</w:t>
      </w:r>
      <w:r w:rsidRPr="00FF2FC4">
        <w:rPr>
          <w:rFonts w:ascii="Times New Roman" w:hAnsi="Times New Roman" w:cs="Times New Roman"/>
          <w:sz w:val="24"/>
        </w:rPr>
        <w:t xml:space="preserve"> 2021;295:1110-7.</w:t>
      </w:r>
    </w:p>
    <w:p w14:paraId="6BF38C30" w14:textId="77777777" w:rsidR="0044654F" w:rsidRPr="00FF2FC4" w:rsidRDefault="0044654F" w:rsidP="0044654F">
      <w:pPr>
        <w:pStyle w:val="EndNoteBibliography"/>
        <w:rPr>
          <w:rFonts w:ascii="Times New Roman" w:hAnsi="Times New Roman" w:cs="Times New Roman"/>
          <w:sz w:val="24"/>
        </w:rPr>
      </w:pPr>
    </w:p>
    <w:p w14:paraId="79560C3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29.</w:t>
      </w:r>
      <w:r w:rsidRPr="00FF2FC4">
        <w:rPr>
          <w:rFonts w:ascii="Times New Roman" w:hAnsi="Times New Roman" w:cs="Times New Roman"/>
          <w:sz w:val="24"/>
        </w:rPr>
        <w:tab/>
        <w:t xml:space="preserve">Ruiz F, Burgo-Black L, Hunt SC, Miller M, Spelman JF. A Practical Review of Suicide Among Veterans: Preventive and Proactive Measures for Health Care Institutions and Providers. </w:t>
      </w:r>
      <w:r w:rsidRPr="00FF2FC4">
        <w:rPr>
          <w:rFonts w:ascii="Times New Roman" w:hAnsi="Times New Roman" w:cs="Times New Roman"/>
          <w:i/>
          <w:sz w:val="24"/>
        </w:rPr>
        <w:t>Public Health Reports</w:t>
      </w:r>
      <w:r w:rsidRPr="00FF2FC4">
        <w:rPr>
          <w:rFonts w:ascii="Times New Roman" w:hAnsi="Times New Roman" w:cs="Times New Roman"/>
          <w:sz w:val="24"/>
        </w:rPr>
        <w:t xml:space="preserve"> 2022;138:223-31.</w:t>
      </w:r>
    </w:p>
    <w:p w14:paraId="751F80B4" w14:textId="77777777" w:rsidR="0044654F" w:rsidRPr="00FF2FC4" w:rsidRDefault="0044654F" w:rsidP="0044654F">
      <w:pPr>
        <w:pStyle w:val="EndNoteBibliography"/>
        <w:rPr>
          <w:rFonts w:ascii="Times New Roman" w:hAnsi="Times New Roman" w:cs="Times New Roman"/>
          <w:sz w:val="24"/>
        </w:rPr>
      </w:pPr>
    </w:p>
    <w:p w14:paraId="54997AC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30.</w:t>
      </w:r>
      <w:r w:rsidRPr="00FF2FC4">
        <w:rPr>
          <w:rFonts w:ascii="Times New Roman" w:hAnsi="Times New Roman" w:cs="Times New Roman"/>
          <w:sz w:val="24"/>
        </w:rPr>
        <w:tab/>
        <w:t xml:space="preserve">Stanley IH, Rogers ML, Hanson JE, Gutierrez PM, Joiner TE. PTSD symptom clusters and suicide attempts among high-risk military service members: A three-month prospective investigation. </w:t>
      </w:r>
      <w:r w:rsidRPr="00FF2FC4">
        <w:rPr>
          <w:rFonts w:ascii="Times New Roman" w:hAnsi="Times New Roman" w:cs="Times New Roman"/>
          <w:i/>
          <w:sz w:val="24"/>
        </w:rPr>
        <w:t>J Consult Clin Psychol</w:t>
      </w:r>
      <w:r w:rsidRPr="00FF2FC4">
        <w:rPr>
          <w:rFonts w:ascii="Times New Roman" w:hAnsi="Times New Roman" w:cs="Times New Roman"/>
          <w:sz w:val="24"/>
        </w:rPr>
        <w:t xml:space="preserve"> 2019;87:67-78.</w:t>
      </w:r>
    </w:p>
    <w:p w14:paraId="1F088BE6" w14:textId="77777777" w:rsidR="0044654F" w:rsidRPr="00FF2FC4" w:rsidRDefault="0044654F" w:rsidP="0044654F">
      <w:pPr>
        <w:pStyle w:val="EndNoteBibliography"/>
        <w:rPr>
          <w:rFonts w:ascii="Times New Roman" w:hAnsi="Times New Roman" w:cs="Times New Roman"/>
          <w:sz w:val="24"/>
        </w:rPr>
      </w:pPr>
    </w:p>
    <w:p w14:paraId="25EBBB5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31.</w:t>
      </w:r>
      <w:r w:rsidRPr="00FF2FC4">
        <w:rPr>
          <w:rFonts w:ascii="Times New Roman" w:hAnsi="Times New Roman" w:cs="Times New Roman"/>
          <w:sz w:val="24"/>
        </w:rPr>
        <w:tab/>
        <w:t xml:space="preserve">Steelesmith DL, Fontanella CA, Campo JV, Bridge JA, Warren KL, Root ED. Contextual Factors Associated With County-Level Suicide Rates in the United States, 1999 to 2016. </w:t>
      </w:r>
      <w:r w:rsidRPr="00FF2FC4">
        <w:rPr>
          <w:rFonts w:ascii="Times New Roman" w:hAnsi="Times New Roman" w:cs="Times New Roman"/>
          <w:i/>
          <w:sz w:val="24"/>
        </w:rPr>
        <w:t>JAMA Network Open</w:t>
      </w:r>
      <w:r w:rsidRPr="00FF2FC4">
        <w:rPr>
          <w:rFonts w:ascii="Times New Roman" w:hAnsi="Times New Roman" w:cs="Times New Roman"/>
          <w:sz w:val="24"/>
        </w:rPr>
        <w:t xml:space="preserve"> 2019;2:e1910936-e.</w:t>
      </w:r>
    </w:p>
    <w:p w14:paraId="5F7EC8B4" w14:textId="77777777" w:rsidR="0044654F" w:rsidRPr="00FF2FC4" w:rsidRDefault="0044654F" w:rsidP="0044654F">
      <w:pPr>
        <w:pStyle w:val="EndNoteBibliography"/>
        <w:rPr>
          <w:rFonts w:ascii="Times New Roman" w:hAnsi="Times New Roman" w:cs="Times New Roman"/>
          <w:sz w:val="24"/>
        </w:rPr>
      </w:pPr>
    </w:p>
    <w:p w14:paraId="1DE681E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lastRenderedPageBreak/>
        <w:t>32.</w:t>
      </w:r>
      <w:r w:rsidRPr="00FF2FC4">
        <w:rPr>
          <w:rFonts w:ascii="Times New Roman" w:hAnsi="Times New Roman" w:cs="Times New Roman"/>
          <w:sz w:val="24"/>
        </w:rPr>
        <w:tab/>
        <w:t>Tsui FR, Shi L, Ruiz V, Ryan ND, Biernesser C, Iyengar S</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Natural language processing and machine learning of electronic health records for prediction of first-time suicide atempts. </w:t>
      </w:r>
      <w:r w:rsidRPr="00FF2FC4">
        <w:rPr>
          <w:rFonts w:ascii="Times New Roman" w:hAnsi="Times New Roman" w:cs="Times New Roman"/>
          <w:i/>
          <w:sz w:val="24"/>
        </w:rPr>
        <w:t>JAMIA Open</w:t>
      </w:r>
      <w:r w:rsidRPr="00FF2FC4">
        <w:rPr>
          <w:rFonts w:ascii="Times New Roman" w:hAnsi="Times New Roman" w:cs="Times New Roman"/>
          <w:sz w:val="24"/>
        </w:rPr>
        <w:t xml:space="preserve"> 2021;4:ooab011.</w:t>
      </w:r>
    </w:p>
    <w:p w14:paraId="2F122C99" w14:textId="77777777" w:rsidR="0044654F" w:rsidRPr="00FF2FC4" w:rsidRDefault="0044654F" w:rsidP="0044654F">
      <w:pPr>
        <w:pStyle w:val="EndNoteBibliography"/>
        <w:rPr>
          <w:rFonts w:ascii="Times New Roman" w:hAnsi="Times New Roman" w:cs="Times New Roman"/>
          <w:sz w:val="24"/>
        </w:rPr>
      </w:pPr>
    </w:p>
    <w:p w14:paraId="6745AD7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33.</w:t>
      </w:r>
      <w:r w:rsidRPr="00FF2FC4">
        <w:rPr>
          <w:rFonts w:ascii="Times New Roman" w:hAnsi="Times New Roman" w:cs="Times New Roman"/>
          <w:sz w:val="24"/>
        </w:rPr>
        <w:tab/>
        <w:t>Wu JJ, Penfold RB, Primatesta P, Fox TK, Stewart C, Reddy SP</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The risk of depression, suicidal ideation and suicide attempt in patients with psoriasis, psoriatic arthritis or ankylosing spondylitis. </w:t>
      </w:r>
      <w:r w:rsidRPr="00FF2FC4">
        <w:rPr>
          <w:rFonts w:ascii="Times New Roman" w:hAnsi="Times New Roman" w:cs="Times New Roman"/>
          <w:i/>
          <w:sz w:val="24"/>
        </w:rPr>
        <w:t>Journal of the European Academy of Dermatology and Venereology</w:t>
      </w:r>
      <w:r w:rsidRPr="00FF2FC4">
        <w:rPr>
          <w:rFonts w:ascii="Times New Roman" w:hAnsi="Times New Roman" w:cs="Times New Roman"/>
          <w:sz w:val="24"/>
        </w:rPr>
        <w:t xml:space="preserve"> 2017;31:1168-75.</w:t>
      </w:r>
    </w:p>
    <w:p w14:paraId="771C9DCC" w14:textId="77777777" w:rsidR="0044654F" w:rsidRPr="00FF2FC4" w:rsidRDefault="0044654F" w:rsidP="0044654F">
      <w:pPr>
        <w:pStyle w:val="EndNoteBibliography"/>
        <w:rPr>
          <w:rFonts w:ascii="Times New Roman" w:hAnsi="Times New Roman" w:cs="Times New Roman"/>
          <w:sz w:val="24"/>
        </w:rPr>
      </w:pPr>
    </w:p>
    <w:p w14:paraId="1FDE86B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34.</w:t>
      </w:r>
      <w:r w:rsidRPr="00FF2FC4">
        <w:rPr>
          <w:rFonts w:ascii="Times New Roman" w:hAnsi="Times New Roman" w:cs="Times New Roman"/>
          <w:sz w:val="24"/>
        </w:rPr>
        <w:tab/>
        <w:t xml:space="preserve">Zaorsky NG, Zhang Y, Tuanquin L, Bluethmann SM, Park HS, Chinchilli VM. Suicide among cancer patients. </w:t>
      </w:r>
      <w:r w:rsidRPr="00FF2FC4">
        <w:rPr>
          <w:rFonts w:ascii="Times New Roman" w:hAnsi="Times New Roman" w:cs="Times New Roman"/>
          <w:i/>
          <w:sz w:val="24"/>
        </w:rPr>
        <w:t>Nature Communications</w:t>
      </w:r>
      <w:r w:rsidRPr="00FF2FC4">
        <w:rPr>
          <w:rFonts w:ascii="Times New Roman" w:hAnsi="Times New Roman" w:cs="Times New Roman"/>
          <w:sz w:val="24"/>
        </w:rPr>
        <w:t xml:space="preserve"> 2019;10:207.</w:t>
      </w:r>
    </w:p>
    <w:p w14:paraId="36E2A14D" w14:textId="77777777" w:rsidR="0044654F" w:rsidRPr="00FF2FC4" w:rsidRDefault="0044654F" w:rsidP="0044654F">
      <w:pPr>
        <w:pStyle w:val="EndNoteBibliography"/>
        <w:rPr>
          <w:rFonts w:ascii="Times New Roman" w:hAnsi="Times New Roman" w:cs="Times New Roman"/>
          <w:sz w:val="24"/>
        </w:rPr>
      </w:pPr>
    </w:p>
    <w:p w14:paraId="2F52CEC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35.</w:t>
      </w:r>
      <w:r w:rsidRPr="00FF2FC4">
        <w:rPr>
          <w:rFonts w:ascii="Times New Roman" w:hAnsi="Times New Roman" w:cs="Times New Roman"/>
          <w:sz w:val="24"/>
        </w:rPr>
        <w:tab/>
        <w:t>Stanley IH, Chu C, Gildea SM, Hwang IH, King AJ, Kennedy CJ</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Predicting suicide attempts among U.S. Army soldiers after leaving active duty using information available before leaving active duty: results from the Study to Assess Risk and Resilience in Servicemembers-Longitudinal Study (STARRS-LS). </w:t>
      </w:r>
      <w:r w:rsidRPr="00FF2FC4">
        <w:rPr>
          <w:rFonts w:ascii="Times New Roman" w:hAnsi="Times New Roman" w:cs="Times New Roman"/>
          <w:i/>
          <w:sz w:val="24"/>
        </w:rPr>
        <w:t>Mol Psychiatry</w:t>
      </w:r>
      <w:r w:rsidRPr="00FF2FC4">
        <w:rPr>
          <w:rFonts w:ascii="Times New Roman" w:hAnsi="Times New Roman" w:cs="Times New Roman"/>
          <w:sz w:val="24"/>
        </w:rPr>
        <w:t xml:space="preserve"> 2022;27:1631-9.</w:t>
      </w:r>
    </w:p>
    <w:p w14:paraId="16D29C68" w14:textId="77777777" w:rsidR="0044654F" w:rsidRPr="00FF2FC4" w:rsidRDefault="0044654F" w:rsidP="0044654F">
      <w:pPr>
        <w:pStyle w:val="EndNoteBibliography"/>
        <w:rPr>
          <w:rFonts w:ascii="Times New Roman" w:hAnsi="Times New Roman" w:cs="Times New Roman"/>
          <w:sz w:val="24"/>
        </w:rPr>
      </w:pPr>
    </w:p>
    <w:p w14:paraId="28C6F08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36.</w:t>
      </w:r>
      <w:r w:rsidRPr="00FF2FC4">
        <w:rPr>
          <w:rFonts w:ascii="Times New Roman" w:hAnsi="Times New Roman" w:cs="Times New Roman"/>
          <w:sz w:val="24"/>
        </w:rPr>
        <w:tab/>
        <w:t xml:space="preserve">Centers for Disease Control and Prevention. The International Classification of Diseases, Ninth Revision, Clinical Modification (ICD-9-CM). 2013. </w:t>
      </w:r>
      <w:r w:rsidRPr="00252AC7">
        <w:rPr>
          <w:rFonts w:ascii="Times New Roman" w:hAnsi="Times New Roman" w:cs="Times New Roman"/>
          <w:sz w:val="24"/>
        </w:rPr>
        <w:t>https://www.cdc.gov/nchs/icd/icd9cm.htm</w:t>
      </w:r>
      <w:r w:rsidRPr="00FF2FC4">
        <w:rPr>
          <w:rFonts w:ascii="Times New Roman" w:hAnsi="Times New Roman" w:cs="Times New Roman"/>
          <w:sz w:val="24"/>
        </w:rPr>
        <w:t>. Accessed April 2 2024</w:t>
      </w:r>
    </w:p>
    <w:p w14:paraId="73069ECB" w14:textId="77777777" w:rsidR="0044654F" w:rsidRPr="00FF2FC4" w:rsidRDefault="0044654F" w:rsidP="0044654F">
      <w:pPr>
        <w:pStyle w:val="EndNoteBibliography"/>
        <w:rPr>
          <w:rFonts w:ascii="Times New Roman" w:hAnsi="Times New Roman" w:cs="Times New Roman"/>
          <w:sz w:val="24"/>
        </w:rPr>
      </w:pPr>
    </w:p>
    <w:p w14:paraId="6006C89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37.</w:t>
      </w:r>
      <w:r w:rsidRPr="00FF2FC4">
        <w:rPr>
          <w:rFonts w:ascii="Times New Roman" w:hAnsi="Times New Roman" w:cs="Times New Roman"/>
          <w:sz w:val="24"/>
        </w:rPr>
        <w:tab/>
        <w:t xml:space="preserve">Centers for Disease Control and Prevention. The International Classification of Diseases, Tenth Revision, Clinical Modification (ICD-10-CM). 2019. </w:t>
      </w:r>
      <w:r w:rsidRPr="00252AC7">
        <w:rPr>
          <w:rFonts w:ascii="Times New Roman" w:hAnsi="Times New Roman" w:cs="Times New Roman"/>
          <w:sz w:val="24"/>
        </w:rPr>
        <w:t>https://www.cdc.gov/nchs/icd/icd-10-cm.htm</w:t>
      </w:r>
      <w:r w:rsidRPr="00FF2FC4">
        <w:rPr>
          <w:rFonts w:ascii="Times New Roman" w:hAnsi="Times New Roman" w:cs="Times New Roman"/>
          <w:sz w:val="24"/>
        </w:rPr>
        <w:t>. Accessed April 2 2024</w:t>
      </w:r>
    </w:p>
    <w:p w14:paraId="7F49D943" w14:textId="77777777" w:rsidR="0044654F" w:rsidRPr="00FF2FC4" w:rsidRDefault="0044654F" w:rsidP="0044654F">
      <w:pPr>
        <w:pStyle w:val="EndNoteBibliography"/>
        <w:rPr>
          <w:rFonts w:ascii="Times New Roman" w:hAnsi="Times New Roman" w:cs="Times New Roman"/>
          <w:sz w:val="24"/>
        </w:rPr>
      </w:pPr>
    </w:p>
    <w:p w14:paraId="4F20D71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38.</w:t>
      </w:r>
      <w:r w:rsidRPr="00FF2FC4">
        <w:rPr>
          <w:rFonts w:ascii="Times New Roman" w:hAnsi="Times New Roman" w:cs="Times New Roman"/>
          <w:sz w:val="24"/>
        </w:rPr>
        <w:tab/>
        <w:t xml:space="preserve">Kessler RC, Ustün TB. The World Mental Health (WMH) Survey Initiative Version of the World Health Organization (WHO) Composite International Diagnostic Interview (CIDI). </w:t>
      </w:r>
      <w:r w:rsidRPr="00FF2FC4">
        <w:rPr>
          <w:rFonts w:ascii="Times New Roman" w:hAnsi="Times New Roman" w:cs="Times New Roman"/>
          <w:i/>
          <w:sz w:val="24"/>
        </w:rPr>
        <w:t>Int J Methods Psychiatr Res</w:t>
      </w:r>
      <w:r w:rsidRPr="00FF2FC4">
        <w:rPr>
          <w:rFonts w:ascii="Times New Roman" w:hAnsi="Times New Roman" w:cs="Times New Roman"/>
          <w:sz w:val="24"/>
        </w:rPr>
        <w:t xml:space="preserve"> 2004;13:93-121.</w:t>
      </w:r>
    </w:p>
    <w:p w14:paraId="39E7D7EF" w14:textId="77777777" w:rsidR="0044654F" w:rsidRPr="00FF2FC4" w:rsidRDefault="0044654F" w:rsidP="0044654F">
      <w:pPr>
        <w:pStyle w:val="EndNoteBibliography"/>
        <w:rPr>
          <w:rFonts w:ascii="Times New Roman" w:hAnsi="Times New Roman" w:cs="Times New Roman"/>
          <w:sz w:val="24"/>
        </w:rPr>
      </w:pPr>
    </w:p>
    <w:p w14:paraId="0E53B21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39.</w:t>
      </w:r>
      <w:r w:rsidRPr="00FF2FC4">
        <w:rPr>
          <w:rFonts w:ascii="Times New Roman" w:hAnsi="Times New Roman" w:cs="Times New Roman"/>
          <w:sz w:val="24"/>
        </w:rPr>
        <w:tab/>
        <w:t xml:space="preserve">Association of the United States Army's Institute of Land Warfare. Defense Report: Improving Care for Wounded Warriors: Warrior Care and Transition Program (Defense Report 09-1). 2009. </w:t>
      </w:r>
      <w:r w:rsidRPr="00252AC7">
        <w:rPr>
          <w:rFonts w:ascii="Times New Roman" w:hAnsi="Times New Roman" w:cs="Times New Roman"/>
          <w:sz w:val="24"/>
        </w:rPr>
        <w:t>https://www.ausa.org/sites/default/files/DR-09-1-Improving-Care-for-Wounded-Warriors-Warrior-Care-and-Transition-Program.pdf</w:t>
      </w:r>
      <w:r w:rsidRPr="00FF2FC4">
        <w:rPr>
          <w:rFonts w:ascii="Times New Roman" w:hAnsi="Times New Roman" w:cs="Times New Roman"/>
          <w:sz w:val="24"/>
        </w:rPr>
        <w:t>. Accessed March 27 2024</w:t>
      </w:r>
    </w:p>
    <w:p w14:paraId="3BE49E2F" w14:textId="77777777" w:rsidR="0044654F" w:rsidRPr="00FF2FC4" w:rsidRDefault="0044654F" w:rsidP="0044654F">
      <w:pPr>
        <w:pStyle w:val="EndNoteBibliography"/>
        <w:rPr>
          <w:rFonts w:ascii="Times New Roman" w:hAnsi="Times New Roman" w:cs="Times New Roman"/>
          <w:sz w:val="24"/>
        </w:rPr>
      </w:pPr>
    </w:p>
    <w:p w14:paraId="4C954BE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40.</w:t>
      </w:r>
      <w:r w:rsidRPr="00FF2FC4">
        <w:rPr>
          <w:rFonts w:ascii="Times New Roman" w:hAnsi="Times New Roman" w:cs="Times New Roman"/>
          <w:sz w:val="24"/>
        </w:rPr>
        <w:tab/>
        <w:t xml:space="preserve">U.S. Department of the Army. Army Recovery Care Program: Army Regulation 40-58. 2020. </w:t>
      </w:r>
      <w:r w:rsidRPr="00252AC7">
        <w:rPr>
          <w:rFonts w:ascii="Times New Roman" w:hAnsi="Times New Roman" w:cs="Times New Roman"/>
          <w:sz w:val="24"/>
        </w:rPr>
        <w:t>https://armypubs.army.mil/epubs/DR_pubs/DR_a/pdf/web/ARN10462_AR40-58_FINAL_WEB.pdf</w:t>
      </w:r>
      <w:r w:rsidRPr="00FF2FC4">
        <w:rPr>
          <w:rFonts w:ascii="Times New Roman" w:hAnsi="Times New Roman" w:cs="Times New Roman"/>
          <w:sz w:val="24"/>
        </w:rPr>
        <w:t>. Accessed March 27 2024</w:t>
      </w:r>
    </w:p>
    <w:p w14:paraId="168D2300" w14:textId="77777777" w:rsidR="0044654F" w:rsidRPr="00FF2FC4" w:rsidRDefault="0044654F" w:rsidP="0044654F">
      <w:pPr>
        <w:pStyle w:val="EndNoteBibliography"/>
        <w:rPr>
          <w:rFonts w:ascii="Times New Roman" w:hAnsi="Times New Roman" w:cs="Times New Roman"/>
          <w:sz w:val="24"/>
        </w:rPr>
      </w:pPr>
    </w:p>
    <w:p w14:paraId="3F84812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41.</w:t>
      </w:r>
      <w:r w:rsidRPr="00FF2FC4">
        <w:rPr>
          <w:rFonts w:ascii="Times New Roman" w:hAnsi="Times New Roman" w:cs="Times New Roman"/>
          <w:sz w:val="24"/>
        </w:rPr>
        <w:tab/>
        <w:t xml:space="preserve">Henning CA. U.S. Military Stop Loss Program: Key Questions and Answers. 2009. </w:t>
      </w:r>
      <w:r w:rsidRPr="00252AC7">
        <w:rPr>
          <w:rFonts w:ascii="Times New Roman" w:hAnsi="Times New Roman" w:cs="Times New Roman"/>
          <w:sz w:val="24"/>
        </w:rPr>
        <w:t>https://apps.dtic.mil/sti/citations/ADA503196</w:t>
      </w:r>
      <w:r w:rsidRPr="00FF2FC4">
        <w:rPr>
          <w:rFonts w:ascii="Times New Roman" w:hAnsi="Times New Roman" w:cs="Times New Roman"/>
          <w:sz w:val="24"/>
        </w:rPr>
        <w:t>. Accessed March 28 2024</w:t>
      </w:r>
    </w:p>
    <w:p w14:paraId="595C94CE" w14:textId="77777777" w:rsidR="0044654F" w:rsidRPr="00FF2FC4" w:rsidRDefault="0044654F" w:rsidP="0044654F">
      <w:pPr>
        <w:pStyle w:val="EndNoteBibliography"/>
        <w:rPr>
          <w:rFonts w:ascii="Times New Roman" w:hAnsi="Times New Roman" w:cs="Times New Roman"/>
          <w:sz w:val="24"/>
        </w:rPr>
      </w:pPr>
    </w:p>
    <w:p w14:paraId="4FC58D8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42.</w:t>
      </w:r>
      <w:r w:rsidRPr="00FF2FC4">
        <w:rPr>
          <w:rFonts w:ascii="Times New Roman" w:hAnsi="Times New Roman" w:cs="Times New Roman"/>
          <w:sz w:val="24"/>
        </w:rPr>
        <w:tab/>
        <w:t>Bernstein DP, Stein JA, Newcomb MD, Walker E, Pogge D, Ahluvalia T</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Development and validation of a brief screening version of the Childhood Trauma Questionnaire. </w:t>
      </w:r>
      <w:r w:rsidRPr="00FF2FC4">
        <w:rPr>
          <w:rFonts w:ascii="Times New Roman" w:hAnsi="Times New Roman" w:cs="Times New Roman"/>
          <w:i/>
          <w:sz w:val="24"/>
        </w:rPr>
        <w:t>Child Abuse Negl</w:t>
      </w:r>
      <w:r w:rsidRPr="00FF2FC4">
        <w:rPr>
          <w:rFonts w:ascii="Times New Roman" w:hAnsi="Times New Roman" w:cs="Times New Roman"/>
          <w:sz w:val="24"/>
        </w:rPr>
        <w:t xml:space="preserve"> 2003;27:169-90.</w:t>
      </w:r>
    </w:p>
    <w:p w14:paraId="68D38D6B" w14:textId="77777777" w:rsidR="0044654F" w:rsidRPr="00FF2FC4" w:rsidRDefault="0044654F" w:rsidP="0044654F">
      <w:pPr>
        <w:pStyle w:val="EndNoteBibliography"/>
        <w:rPr>
          <w:rFonts w:ascii="Times New Roman" w:hAnsi="Times New Roman" w:cs="Times New Roman"/>
          <w:sz w:val="24"/>
        </w:rPr>
      </w:pPr>
    </w:p>
    <w:p w14:paraId="16E53B1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43.</w:t>
      </w:r>
      <w:r w:rsidRPr="00FF2FC4">
        <w:rPr>
          <w:rFonts w:ascii="Times New Roman" w:hAnsi="Times New Roman" w:cs="Times New Roman"/>
          <w:sz w:val="24"/>
        </w:rPr>
        <w:tab/>
        <w:t>Felitti VJ, Anda RF, Nordenberg D, Williamson DF, Spitz AM, Edwards V</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Relationship of childhood abuse and household dysfunction to many of the leading causes of death in adults. The Adverse Childhood Experiences (ACE) Study. </w:t>
      </w:r>
      <w:r w:rsidRPr="00FF2FC4">
        <w:rPr>
          <w:rFonts w:ascii="Times New Roman" w:hAnsi="Times New Roman" w:cs="Times New Roman"/>
          <w:i/>
          <w:sz w:val="24"/>
        </w:rPr>
        <w:t>Am J Prev Med</w:t>
      </w:r>
      <w:r w:rsidRPr="00FF2FC4">
        <w:rPr>
          <w:rFonts w:ascii="Times New Roman" w:hAnsi="Times New Roman" w:cs="Times New Roman"/>
          <w:sz w:val="24"/>
        </w:rPr>
        <w:t xml:space="preserve"> 1998;14:245-58.</w:t>
      </w:r>
    </w:p>
    <w:p w14:paraId="73195099" w14:textId="77777777" w:rsidR="0044654F" w:rsidRPr="00FF2FC4" w:rsidRDefault="0044654F" w:rsidP="0044654F">
      <w:pPr>
        <w:pStyle w:val="EndNoteBibliography"/>
        <w:rPr>
          <w:rFonts w:ascii="Times New Roman" w:hAnsi="Times New Roman" w:cs="Times New Roman"/>
          <w:sz w:val="24"/>
        </w:rPr>
      </w:pPr>
    </w:p>
    <w:p w14:paraId="2D35FCF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44.</w:t>
      </w:r>
      <w:r w:rsidRPr="00FF2FC4">
        <w:rPr>
          <w:rFonts w:ascii="Times New Roman" w:hAnsi="Times New Roman" w:cs="Times New Roman"/>
          <w:sz w:val="24"/>
        </w:rPr>
        <w:tab/>
        <w:t xml:space="preserve">United States Department of Justice, Office of Justice Programs, Bureau of Justice Statistics. National corrections reporting program series. 2024. </w:t>
      </w:r>
      <w:r w:rsidRPr="00252AC7">
        <w:rPr>
          <w:rFonts w:ascii="Times New Roman" w:hAnsi="Times New Roman" w:cs="Times New Roman"/>
          <w:sz w:val="24"/>
        </w:rPr>
        <w:t>https://www.icpsr.umich.edu/web/NACJD/search/studies?start=0&amp;sort=score%20desc%2CTITLE_SORT%20asc&amp;ARCHIVE=NACJD&amp;PUBLISH_STATUS=PUBLISHED&amp;rows=50&amp;q=National%20corrections%20reporting%20program</w:t>
      </w:r>
      <w:r w:rsidRPr="00FF2FC4">
        <w:rPr>
          <w:rFonts w:ascii="Times New Roman" w:hAnsi="Times New Roman" w:cs="Times New Roman"/>
          <w:sz w:val="24"/>
        </w:rPr>
        <w:t>. Accessed April 2 2024</w:t>
      </w:r>
    </w:p>
    <w:p w14:paraId="0B363B1E" w14:textId="77777777" w:rsidR="0044654F" w:rsidRPr="00FF2FC4" w:rsidRDefault="0044654F" w:rsidP="0044654F">
      <w:pPr>
        <w:pStyle w:val="EndNoteBibliography"/>
        <w:rPr>
          <w:rFonts w:ascii="Times New Roman" w:hAnsi="Times New Roman" w:cs="Times New Roman"/>
          <w:sz w:val="24"/>
        </w:rPr>
      </w:pPr>
    </w:p>
    <w:p w14:paraId="3A86A7E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45.</w:t>
      </w:r>
      <w:r w:rsidRPr="00FF2FC4">
        <w:rPr>
          <w:rFonts w:ascii="Times New Roman" w:hAnsi="Times New Roman" w:cs="Times New Roman"/>
          <w:sz w:val="24"/>
        </w:rPr>
        <w:tab/>
        <w:t xml:space="preserve">U.S. Department of the Army. Patient Progress Report (PPR): Department of the Army Form 4466. 2001. </w:t>
      </w:r>
      <w:r w:rsidRPr="00252AC7">
        <w:rPr>
          <w:rFonts w:ascii="Times New Roman" w:hAnsi="Times New Roman" w:cs="Times New Roman"/>
          <w:sz w:val="24"/>
        </w:rPr>
        <w:t>https://armypubs.army.mil/pub/eforms/DR_a/pdf/A4466.pdf</w:t>
      </w:r>
      <w:r w:rsidRPr="00FF2FC4">
        <w:rPr>
          <w:rFonts w:ascii="Times New Roman" w:hAnsi="Times New Roman" w:cs="Times New Roman"/>
          <w:sz w:val="24"/>
        </w:rPr>
        <w:t>. Accessed March 29 2024</w:t>
      </w:r>
    </w:p>
    <w:p w14:paraId="5AE3C64B" w14:textId="77777777" w:rsidR="0044654F" w:rsidRPr="00FF2FC4" w:rsidRDefault="0044654F" w:rsidP="0044654F">
      <w:pPr>
        <w:pStyle w:val="EndNoteBibliography"/>
        <w:rPr>
          <w:rFonts w:ascii="Times New Roman" w:hAnsi="Times New Roman" w:cs="Times New Roman"/>
          <w:sz w:val="24"/>
        </w:rPr>
      </w:pPr>
    </w:p>
    <w:p w14:paraId="6F3B1DB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46.</w:t>
      </w:r>
      <w:r w:rsidRPr="00FF2FC4">
        <w:rPr>
          <w:rFonts w:ascii="Times New Roman" w:hAnsi="Times New Roman" w:cs="Times New Roman"/>
          <w:sz w:val="24"/>
        </w:rPr>
        <w:tab/>
        <w:t xml:space="preserve">U.S. Department of the Army. The Army Substance Abuse Program: Army Regulation 600-85. 2020. </w:t>
      </w:r>
      <w:r w:rsidRPr="00252AC7">
        <w:rPr>
          <w:rFonts w:ascii="Times New Roman" w:hAnsi="Times New Roman" w:cs="Times New Roman"/>
          <w:sz w:val="24"/>
        </w:rPr>
        <w:t>https://home.army.mil/ansbach/application/files/3616/0162/2625/AR_600-85-The_Army_Substance_Abuse_Program_23_JUL_20.pdf</w:t>
      </w:r>
      <w:r w:rsidRPr="00FF2FC4">
        <w:rPr>
          <w:rFonts w:ascii="Times New Roman" w:hAnsi="Times New Roman" w:cs="Times New Roman"/>
          <w:sz w:val="24"/>
        </w:rPr>
        <w:t>. Accessed March 26 2024</w:t>
      </w:r>
    </w:p>
    <w:p w14:paraId="49F0A41E" w14:textId="77777777" w:rsidR="0044654F" w:rsidRPr="00FF2FC4" w:rsidRDefault="0044654F" w:rsidP="0044654F">
      <w:pPr>
        <w:pStyle w:val="EndNoteBibliography"/>
        <w:rPr>
          <w:rFonts w:ascii="Times New Roman" w:hAnsi="Times New Roman" w:cs="Times New Roman"/>
          <w:sz w:val="24"/>
        </w:rPr>
      </w:pPr>
    </w:p>
    <w:p w14:paraId="2FD4DF40"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47.</w:t>
      </w:r>
      <w:r w:rsidRPr="00FF2FC4">
        <w:rPr>
          <w:rFonts w:ascii="Times New Roman" w:hAnsi="Times New Roman" w:cs="Times New Roman"/>
          <w:sz w:val="24"/>
        </w:rPr>
        <w:tab/>
        <w:t xml:space="preserve">Office of the Surgeon General United States Army Medical Command, Office of the Command Surgeon HQ USCENTCOM, Office of the Command Surgeon US Forces Afghanistan (USFOR-A). The Joint Mental Health Advisory Team 7 (J-MHAT 7) Operation Enduring Freedom (OEF) 2010 deployment well-being survey. 2011. </w:t>
      </w:r>
      <w:r w:rsidRPr="00252AC7">
        <w:rPr>
          <w:rFonts w:ascii="Times New Roman" w:hAnsi="Times New Roman" w:cs="Times New Roman"/>
          <w:sz w:val="24"/>
        </w:rPr>
        <w:t>https://armymedicine.health.mil/Reports</w:t>
      </w:r>
      <w:r w:rsidRPr="00FF2FC4">
        <w:rPr>
          <w:rFonts w:ascii="Times New Roman" w:hAnsi="Times New Roman" w:cs="Times New Roman"/>
          <w:sz w:val="24"/>
        </w:rPr>
        <w:t>. Accessed March 24 2024</w:t>
      </w:r>
    </w:p>
    <w:p w14:paraId="1485779D" w14:textId="77777777" w:rsidR="0044654F" w:rsidRPr="00FF2FC4" w:rsidRDefault="0044654F" w:rsidP="0044654F">
      <w:pPr>
        <w:pStyle w:val="EndNoteBibliography"/>
        <w:rPr>
          <w:rFonts w:ascii="Times New Roman" w:hAnsi="Times New Roman" w:cs="Times New Roman"/>
          <w:sz w:val="24"/>
        </w:rPr>
      </w:pPr>
    </w:p>
    <w:p w14:paraId="5F4A81F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48.</w:t>
      </w:r>
      <w:r w:rsidRPr="00FF2FC4">
        <w:rPr>
          <w:rFonts w:ascii="Times New Roman" w:hAnsi="Times New Roman" w:cs="Times New Roman"/>
          <w:sz w:val="24"/>
        </w:rPr>
        <w:tab/>
        <w:t>Bray RM, Pemberton MR, Hourani LL, Witt M, Rae Olmsted KL, Brown JM</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2008 Department of Defense survey of health related behaviors among active duty military personnel: A component of the Defense Lifestyle Assessment Program (DLAP). 2009. </w:t>
      </w:r>
      <w:r w:rsidRPr="00252AC7">
        <w:rPr>
          <w:rFonts w:ascii="Times New Roman" w:hAnsi="Times New Roman" w:cs="Times New Roman"/>
          <w:sz w:val="24"/>
        </w:rPr>
        <w:t>http://prhome.defense.gov/Portals/52/Documents/RFM/Readiness/DDRP/docs/2009.09%202008%20DoD%20Survey%20of%20Health%20Related%20Behaviors%20Among%20Active%20Duty%20Military%20Personnel.pdf</w:t>
      </w:r>
      <w:r w:rsidRPr="00FF2FC4">
        <w:rPr>
          <w:rFonts w:ascii="Times New Roman" w:hAnsi="Times New Roman" w:cs="Times New Roman"/>
          <w:sz w:val="24"/>
        </w:rPr>
        <w:t>. Accessed April 3 2024</w:t>
      </w:r>
    </w:p>
    <w:p w14:paraId="48681ECB" w14:textId="77777777" w:rsidR="0044654F" w:rsidRPr="00FF2FC4" w:rsidRDefault="0044654F" w:rsidP="0044654F">
      <w:pPr>
        <w:pStyle w:val="EndNoteBibliography"/>
        <w:rPr>
          <w:rFonts w:ascii="Times New Roman" w:hAnsi="Times New Roman" w:cs="Times New Roman"/>
          <w:sz w:val="24"/>
        </w:rPr>
      </w:pPr>
    </w:p>
    <w:p w14:paraId="5D723194"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49.</w:t>
      </w:r>
      <w:r w:rsidRPr="00FF2FC4">
        <w:rPr>
          <w:rFonts w:ascii="Times New Roman" w:hAnsi="Times New Roman" w:cs="Times New Roman"/>
          <w:sz w:val="24"/>
        </w:rPr>
        <w:tab/>
        <w:t xml:space="preserve">Hoge CW, Castro CA, Messer SC, McGurk D, Cotting DI, Koffman RL. Combat duty in Iraq and Afghanistan, mental health problems, and barriers to care. </w:t>
      </w:r>
      <w:r w:rsidRPr="00FF2FC4">
        <w:rPr>
          <w:rFonts w:ascii="Times New Roman" w:hAnsi="Times New Roman" w:cs="Times New Roman"/>
          <w:i/>
          <w:sz w:val="24"/>
        </w:rPr>
        <w:t>N Engl J Med</w:t>
      </w:r>
      <w:r w:rsidRPr="00FF2FC4">
        <w:rPr>
          <w:rFonts w:ascii="Times New Roman" w:hAnsi="Times New Roman" w:cs="Times New Roman"/>
          <w:sz w:val="24"/>
        </w:rPr>
        <w:t xml:space="preserve"> 2004;351:13-22.</w:t>
      </w:r>
    </w:p>
    <w:p w14:paraId="00E4E0D2" w14:textId="77777777" w:rsidR="0044654F" w:rsidRPr="00FF2FC4" w:rsidRDefault="0044654F" w:rsidP="0044654F">
      <w:pPr>
        <w:pStyle w:val="EndNoteBibliography"/>
        <w:rPr>
          <w:rFonts w:ascii="Times New Roman" w:hAnsi="Times New Roman" w:cs="Times New Roman"/>
          <w:sz w:val="24"/>
        </w:rPr>
      </w:pPr>
    </w:p>
    <w:p w14:paraId="67919AE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50.</w:t>
      </w:r>
      <w:r w:rsidRPr="00FF2FC4">
        <w:rPr>
          <w:rFonts w:ascii="Times New Roman" w:hAnsi="Times New Roman" w:cs="Times New Roman"/>
          <w:sz w:val="24"/>
        </w:rPr>
        <w:tab/>
        <w:t xml:space="preserve">Vogt D, Smith BN, King DW, King LA. The Deployment Risk and Resilience Inventory-2 (DRRI-2). 2012. </w:t>
      </w:r>
      <w:r w:rsidRPr="00252AC7">
        <w:rPr>
          <w:rFonts w:ascii="Times New Roman" w:hAnsi="Times New Roman" w:cs="Times New Roman"/>
          <w:sz w:val="24"/>
        </w:rPr>
        <w:t>https://www.ptsd.va.gov/professional/assessment/documents/drri2manual.pdf</w:t>
      </w:r>
      <w:r w:rsidRPr="00FF2FC4">
        <w:rPr>
          <w:rFonts w:ascii="Times New Roman" w:hAnsi="Times New Roman" w:cs="Times New Roman"/>
          <w:sz w:val="24"/>
        </w:rPr>
        <w:t>. Accessed April 1 2023</w:t>
      </w:r>
    </w:p>
    <w:p w14:paraId="57F055C0" w14:textId="77777777" w:rsidR="0044654F" w:rsidRPr="00FF2FC4" w:rsidRDefault="0044654F" w:rsidP="0044654F">
      <w:pPr>
        <w:pStyle w:val="EndNoteBibliography"/>
        <w:rPr>
          <w:rFonts w:ascii="Times New Roman" w:hAnsi="Times New Roman" w:cs="Times New Roman"/>
          <w:sz w:val="24"/>
        </w:rPr>
      </w:pPr>
    </w:p>
    <w:p w14:paraId="3A16972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51.</w:t>
      </w:r>
      <w:r w:rsidRPr="00FF2FC4">
        <w:rPr>
          <w:rFonts w:ascii="Times New Roman" w:hAnsi="Times New Roman" w:cs="Times New Roman"/>
          <w:sz w:val="24"/>
        </w:rPr>
        <w:tab/>
        <w:t>Gray GC, Chesbrough KB, Ryan MA, Amoroso P, Boyko EJ, Gackstetter GD</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The millennium Cohort Study: a 21-year prospective cohort study of 140,000 military personnel. </w:t>
      </w:r>
      <w:r w:rsidRPr="00FF2FC4">
        <w:rPr>
          <w:rFonts w:ascii="Times New Roman" w:hAnsi="Times New Roman" w:cs="Times New Roman"/>
          <w:i/>
          <w:sz w:val="24"/>
        </w:rPr>
        <w:t>Mil Med</w:t>
      </w:r>
      <w:r w:rsidRPr="00FF2FC4">
        <w:rPr>
          <w:rFonts w:ascii="Times New Roman" w:hAnsi="Times New Roman" w:cs="Times New Roman"/>
          <w:sz w:val="24"/>
        </w:rPr>
        <w:t xml:space="preserve"> 2002;167:483-8.</w:t>
      </w:r>
    </w:p>
    <w:p w14:paraId="0FB12B9A" w14:textId="77777777" w:rsidR="0044654F" w:rsidRPr="00FF2FC4" w:rsidRDefault="0044654F" w:rsidP="0044654F">
      <w:pPr>
        <w:pStyle w:val="EndNoteBibliography"/>
        <w:rPr>
          <w:rFonts w:ascii="Times New Roman" w:hAnsi="Times New Roman" w:cs="Times New Roman"/>
          <w:sz w:val="24"/>
        </w:rPr>
      </w:pPr>
    </w:p>
    <w:p w14:paraId="1AE27F8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52.</w:t>
      </w:r>
      <w:r w:rsidRPr="00FF2FC4">
        <w:rPr>
          <w:rFonts w:ascii="Times New Roman" w:hAnsi="Times New Roman" w:cs="Times New Roman"/>
          <w:sz w:val="24"/>
        </w:rPr>
        <w:tab/>
        <w:t xml:space="preserve">Kessler RC, Hamilton L, Mickelson KD, Walters EE, Zhao S. (2004). Age and depression in the MIDUS survey. In: Brim OG, Ryff CD, Kessler RC (eds). </w:t>
      </w:r>
      <w:r w:rsidRPr="00FF2FC4">
        <w:rPr>
          <w:rFonts w:ascii="Times New Roman" w:hAnsi="Times New Roman" w:cs="Times New Roman"/>
          <w:i/>
          <w:sz w:val="24"/>
        </w:rPr>
        <w:t>How healthy are we? A national study of well-being at midlife</w:t>
      </w:r>
      <w:r w:rsidRPr="00FF2FC4">
        <w:rPr>
          <w:rFonts w:ascii="Times New Roman" w:hAnsi="Times New Roman" w:cs="Times New Roman"/>
          <w:sz w:val="24"/>
        </w:rPr>
        <w:t>. Translated by  University of Chicago Press: Chicago, IL, 2004, pp 227-51.</w:t>
      </w:r>
    </w:p>
    <w:p w14:paraId="7E430394" w14:textId="77777777" w:rsidR="0044654F" w:rsidRPr="00FF2FC4" w:rsidRDefault="0044654F" w:rsidP="0044654F">
      <w:pPr>
        <w:pStyle w:val="EndNoteBibliography"/>
        <w:rPr>
          <w:rFonts w:ascii="Times New Roman" w:hAnsi="Times New Roman" w:cs="Times New Roman"/>
          <w:sz w:val="24"/>
        </w:rPr>
      </w:pPr>
    </w:p>
    <w:p w14:paraId="6BED450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53.</w:t>
      </w:r>
      <w:r w:rsidRPr="00FF2FC4">
        <w:rPr>
          <w:rFonts w:ascii="Times New Roman" w:hAnsi="Times New Roman" w:cs="Times New Roman"/>
          <w:sz w:val="24"/>
        </w:rPr>
        <w:tab/>
        <w:t xml:space="preserve">Drasgow F. Prediction of performance by non-cognitive traits. </w:t>
      </w:r>
      <w:r w:rsidRPr="00FF2FC4">
        <w:rPr>
          <w:rFonts w:ascii="Times New Roman" w:hAnsi="Times New Roman" w:cs="Times New Roman"/>
          <w:i/>
          <w:sz w:val="24"/>
        </w:rPr>
        <w:t>Military Psychology</w:t>
      </w:r>
      <w:r w:rsidRPr="00FF2FC4">
        <w:rPr>
          <w:rFonts w:ascii="Times New Roman" w:hAnsi="Times New Roman" w:cs="Times New Roman"/>
          <w:sz w:val="24"/>
        </w:rPr>
        <w:t xml:space="preserve"> 2020;32:127-34.</w:t>
      </w:r>
    </w:p>
    <w:p w14:paraId="087E8FA4" w14:textId="77777777" w:rsidR="0044654F" w:rsidRPr="00FF2FC4" w:rsidRDefault="0044654F" w:rsidP="0044654F">
      <w:pPr>
        <w:pStyle w:val="EndNoteBibliography"/>
        <w:rPr>
          <w:rFonts w:ascii="Times New Roman" w:hAnsi="Times New Roman" w:cs="Times New Roman"/>
          <w:sz w:val="24"/>
        </w:rPr>
      </w:pPr>
    </w:p>
    <w:p w14:paraId="7A59358E" w14:textId="77777777" w:rsidR="0044654F" w:rsidRPr="00FF2FC4" w:rsidRDefault="0044654F" w:rsidP="0044654F">
      <w:pPr>
        <w:pStyle w:val="EndNoteBibliography"/>
        <w:ind w:left="720" w:hanging="720"/>
        <w:rPr>
          <w:rFonts w:ascii="Times New Roman" w:hAnsi="Times New Roman" w:cs="Times New Roman"/>
          <w:sz w:val="24"/>
          <w:lang w:val="fr-FR"/>
        </w:rPr>
      </w:pPr>
      <w:r w:rsidRPr="00FF2FC4">
        <w:rPr>
          <w:rFonts w:ascii="Times New Roman" w:hAnsi="Times New Roman" w:cs="Times New Roman"/>
          <w:sz w:val="24"/>
        </w:rPr>
        <w:t>54.</w:t>
      </w:r>
      <w:r w:rsidRPr="00FF2FC4">
        <w:rPr>
          <w:rFonts w:ascii="Times New Roman" w:hAnsi="Times New Roman" w:cs="Times New Roman"/>
          <w:sz w:val="24"/>
        </w:rPr>
        <w:tab/>
        <w:t xml:space="preserve">Kirkendall C, Bynum B, Nesbitt C, Hughes M. Validation of the TAPAS for predicting in-unit soldier outcomes. </w:t>
      </w:r>
      <w:r w:rsidRPr="00FF2FC4">
        <w:rPr>
          <w:rFonts w:ascii="Times New Roman" w:hAnsi="Times New Roman" w:cs="Times New Roman"/>
          <w:i/>
          <w:sz w:val="24"/>
          <w:lang w:val="fr-FR"/>
        </w:rPr>
        <w:t>Military Psychology</w:t>
      </w:r>
      <w:r w:rsidRPr="00FF2FC4">
        <w:rPr>
          <w:rFonts w:ascii="Times New Roman" w:hAnsi="Times New Roman" w:cs="Times New Roman"/>
          <w:sz w:val="24"/>
          <w:lang w:val="fr-FR"/>
        </w:rPr>
        <w:t xml:space="preserve"> 2020;32:24-35.</w:t>
      </w:r>
    </w:p>
    <w:p w14:paraId="4B688484" w14:textId="77777777" w:rsidR="0044654F" w:rsidRPr="00FF2FC4" w:rsidRDefault="0044654F" w:rsidP="0044654F">
      <w:pPr>
        <w:pStyle w:val="EndNoteBibliography"/>
        <w:rPr>
          <w:rFonts w:ascii="Times New Roman" w:hAnsi="Times New Roman" w:cs="Times New Roman"/>
          <w:sz w:val="24"/>
          <w:lang w:val="fr-FR"/>
        </w:rPr>
      </w:pPr>
    </w:p>
    <w:p w14:paraId="03B0A69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lang w:val="fr-FR"/>
        </w:rPr>
        <w:t>55.</w:t>
      </w:r>
      <w:r w:rsidRPr="00FF2FC4">
        <w:rPr>
          <w:rFonts w:ascii="Times New Roman" w:hAnsi="Times New Roman" w:cs="Times New Roman"/>
          <w:sz w:val="24"/>
          <w:lang w:val="fr-FR"/>
        </w:rPr>
        <w:tab/>
        <w:t>Zuromski KL, Bernecker SL, Chu C, Wilks CR, Gutierrez PM, Joiner TE</w:t>
      </w:r>
      <w:r w:rsidRPr="00FF2FC4">
        <w:rPr>
          <w:rFonts w:ascii="Times New Roman" w:hAnsi="Times New Roman" w:cs="Times New Roman"/>
          <w:i/>
          <w:sz w:val="24"/>
          <w:lang w:val="fr-FR"/>
        </w:rPr>
        <w:t xml:space="preserve"> et al.</w:t>
      </w:r>
      <w:r w:rsidRPr="00FF2FC4">
        <w:rPr>
          <w:rFonts w:ascii="Times New Roman" w:hAnsi="Times New Roman" w:cs="Times New Roman"/>
          <w:sz w:val="24"/>
          <w:lang w:val="fr-FR"/>
        </w:rPr>
        <w:t xml:space="preserve"> </w:t>
      </w:r>
      <w:r w:rsidRPr="00FF2FC4">
        <w:rPr>
          <w:rFonts w:ascii="Times New Roman" w:hAnsi="Times New Roman" w:cs="Times New Roman"/>
          <w:sz w:val="24"/>
        </w:rPr>
        <w:t xml:space="preserve">Pre-deployment predictors of suicide attempt during and after combat deployment: Results from the Army Study to Assess Risk and Resilience in Servicemembers. </w:t>
      </w:r>
      <w:r w:rsidRPr="00FF2FC4">
        <w:rPr>
          <w:rFonts w:ascii="Times New Roman" w:hAnsi="Times New Roman" w:cs="Times New Roman"/>
          <w:i/>
          <w:sz w:val="24"/>
        </w:rPr>
        <w:t>J Psychiatr Res</w:t>
      </w:r>
      <w:r w:rsidRPr="00FF2FC4">
        <w:rPr>
          <w:rFonts w:ascii="Times New Roman" w:hAnsi="Times New Roman" w:cs="Times New Roman"/>
          <w:sz w:val="24"/>
        </w:rPr>
        <w:t xml:space="preserve"> 2020;121:214-21.</w:t>
      </w:r>
    </w:p>
    <w:p w14:paraId="2AF34173" w14:textId="77777777" w:rsidR="0044654F" w:rsidRPr="00FF2FC4" w:rsidRDefault="0044654F" w:rsidP="0044654F">
      <w:pPr>
        <w:pStyle w:val="EndNoteBibliography"/>
        <w:rPr>
          <w:rFonts w:ascii="Times New Roman" w:hAnsi="Times New Roman" w:cs="Times New Roman"/>
          <w:sz w:val="24"/>
        </w:rPr>
      </w:pPr>
    </w:p>
    <w:p w14:paraId="5122AFC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56.</w:t>
      </w:r>
      <w:r w:rsidRPr="00FF2FC4">
        <w:rPr>
          <w:rFonts w:ascii="Times New Roman" w:hAnsi="Times New Roman" w:cs="Times New Roman"/>
          <w:sz w:val="24"/>
        </w:rPr>
        <w:tab/>
        <w:t xml:space="preserve">Psychological Health Center of Excellence, Research and Engineering Directorate, Defense Health Agency. Department of Defense Suicide Event Report (DoDSER): Calendar year 2020 annual report. 2022. </w:t>
      </w:r>
      <w:r w:rsidRPr="00252AC7">
        <w:rPr>
          <w:rFonts w:ascii="Times New Roman" w:hAnsi="Times New Roman" w:cs="Times New Roman"/>
          <w:sz w:val="24"/>
        </w:rPr>
        <w:t>https://health.mil/-/media/Files/MHS/Publication-Files/2020DoDSER_CY20_508_revised08032022.ashx</w:t>
      </w:r>
      <w:r w:rsidRPr="00FF2FC4">
        <w:rPr>
          <w:rFonts w:ascii="Times New Roman" w:hAnsi="Times New Roman" w:cs="Times New Roman"/>
          <w:sz w:val="24"/>
        </w:rPr>
        <w:t>. Accessed March 30 2024</w:t>
      </w:r>
    </w:p>
    <w:p w14:paraId="3ABDEDFC" w14:textId="77777777" w:rsidR="0044654F" w:rsidRPr="00FF2FC4" w:rsidRDefault="0044654F" w:rsidP="0044654F">
      <w:pPr>
        <w:pStyle w:val="EndNoteBibliography"/>
        <w:rPr>
          <w:rFonts w:ascii="Times New Roman" w:hAnsi="Times New Roman" w:cs="Times New Roman"/>
          <w:sz w:val="24"/>
        </w:rPr>
      </w:pPr>
    </w:p>
    <w:p w14:paraId="235FB91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57.</w:t>
      </w:r>
      <w:r w:rsidRPr="00FF2FC4">
        <w:rPr>
          <w:rFonts w:ascii="Times New Roman" w:hAnsi="Times New Roman" w:cs="Times New Roman"/>
          <w:sz w:val="24"/>
        </w:rPr>
        <w:tab/>
        <w:t>Ursano RJ, Kessler RC, Heeringa SG, Cox KL, Naifeh JA, Fullerton CS</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Nonfatal Suicidal Behaviors in U.S. Army Administrative Records, 2004–2009: Results from the Army Study to Assess Risk and Resilience in Servicemembers (Army STARRS). </w:t>
      </w:r>
      <w:r w:rsidRPr="00FF2FC4">
        <w:rPr>
          <w:rFonts w:ascii="Times New Roman" w:hAnsi="Times New Roman" w:cs="Times New Roman"/>
          <w:i/>
          <w:sz w:val="24"/>
        </w:rPr>
        <w:t>Psychiatry</w:t>
      </w:r>
      <w:r w:rsidRPr="00FF2FC4">
        <w:rPr>
          <w:rFonts w:ascii="Times New Roman" w:hAnsi="Times New Roman" w:cs="Times New Roman"/>
          <w:sz w:val="24"/>
        </w:rPr>
        <w:t xml:space="preserve"> 2015;78:1-21.</w:t>
      </w:r>
    </w:p>
    <w:p w14:paraId="2A4C40FC" w14:textId="77777777" w:rsidR="0044654F" w:rsidRPr="00FF2FC4" w:rsidRDefault="0044654F" w:rsidP="0044654F">
      <w:pPr>
        <w:pStyle w:val="EndNoteBibliography"/>
        <w:rPr>
          <w:rFonts w:ascii="Times New Roman" w:hAnsi="Times New Roman" w:cs="Times New Roman"/>
          <w:sz w:val="24"/>
        </w:rPr>
      </w:pPr>
    </w:p>
    <w:p w14:paraId="4A65BBA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58.</w:t>
      </w:r>
      <w:r w:rsidRPr="00FF2FC4">
        <w:rPr>
          <w:rFonts w:ascii="Times New Roman" w:hAnsi="Times New Roman" w:cs="Times New Roman"/>
          <w:sz w:val="24"/>
        </w:rPr>
        <w:tab/>
        <w:t>Ursano RJ, Naifeh JA, Kessler RC, Gonzalez OI, Fullerton CS, Mash HH</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Nonfatal Suicidal Behaviors in the Administrative Records of Activated U.S. Army National Guard and Army Reserve Soldiers, 2004–2009. </w:t>
      </w:r>
      <w:r w:rsidRPr="00FF2FC4">
        <w:rPr>
          <w:rFonts w:ascii="Times New Roman" w:hAnsi="Times New Roman" w:cs="Times New Roman"/>
          <w:i/>
          <w:sz w:val="24"/>
        </w:rPr>
        <w:t>Psychiatry</w:t>
      </w:r>
      <w:r w:rsidRPr="00FF2FC4">
        <w:rPr>
          <w:rFonts w:ascii="Times New Roman" w:hAnsi="Times New Roman" w:cs="Times New Roman"/>
          <w:sz w:val="24"/>
        </w:rPr>
        <w:t xml:space="preserve"> 2018;81:173-92.</w:t>
      </w:r>
    </w:p>
    <w:p w14:paraId="3BDD6AD5" w14:textId="77777777" w:rsidR="0044654F" w:rsidRPr="00FF2FC4" w:rsidRDefault="0044654F" w:rsidP="0044654F">
      <w:pPr>
        <w:pStyle w:val="EndNoteBibliography"/>
        <w:rPr>
          <w:rFonts w:ascii="Times New Roman" w:hAnsi="Times New Roman" w:cs="Times New Roman"/>
          <w:sz w:val="24"/>
        </w:rPr>
      </w:pPr>
    </w:p>
    <w:p w14:paraId="385853CF"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59.</w:t>
      </w:r>
      <w:r w:rsidRPr="00FF2FC4">
        <w:rPr>
          <w:rFonts w:ascii="Times New Roman" w:hAnsi="Times New Roman" w:cs="Times New Roman"/>
          <w:sz w:val="24"/>
        </w:rPr>
        <w:tab/>
        <w:t>Posner K, Brown GK, Stanley B, Brent DA, Yershova KV, Oquendo MA</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The Columbia-Suicide Severity Rating Scale: initial validity and internal consistency findings from three multisite studies with adolescents and adults. </w:t>
      </w:r>
      <w:r w:rsidRPr="00FF2FC4">
        <w:rPr>
          <w:rFonts w:ascii="Times New Roman" w:hAnsi="Times New Roman" w:cs="Times New Roman"/>
          <w:i/>
          <w:sz w:val="24"/>
        </w:rPr>
        <w:t>Am J Psychiatry</w:t>
      </w:r>
      <w:r w:rsidRPr="00FF2FC4">
        <w:rPr>
          <w:rFonts w:ascii="Times New Roman" w:hAnsi="Times New Roman" w:cs="Times New Roman"/>
          <w:sz w:val="24"/>
        </w:rPr>
        <w:t xml:space="preserve"> 2011;168:1266-77.</w:t>
      </w:r>
    </w:p>
    <w:p w14:paraId="2F93EB4A" w14:textId="77777777" w:rsidR="0044654F" w:rsidRPr="00FF2FC4" w:rsidRDefault="0044654F" w:rsidP="0044654F">
      <w:pPr>
        <w:pStyle w:val="EndNoteBibliography"/>
        <w:rPr>
          <w:rFonts w:ascii="Times New Roman" w:hAnsi="Times New Roman" w:cs="Times New Roman"/>
          <w:sz w:val="24"/>
        </w:rPr>
      </w:pPr>
    </w:p>
    <w:p w14:paraId="58B64D7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60.</w:t>
      </w:r>
      <w:r w:rsidRPr="00FF2FC4">
        <w:rPr>
          <w:rFonts w:ascii="Times New Roman" w:hAnsi="Times New Roman" w:cs="Times New Roman"/>
          <w:sz w:val="24"/>
        </w:rPr>
        <w:tab/>
        <w:t>Posner K, Brent D, Lucas C, Gould M, Stanley B, Brown G</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Columbia-Suicide Severity Rating Scale (C-SSRS). 2008. </w:t>
      </w:r>
      <w:r w:rsidRPr="00252AC7">
        <w:rPr>
          <w:rFonts w:ascii="Times New Roman" w:hAnsi="Times New Roman" w:cs="Times New Roman"/>
          <w:sz w:val="24"/>
        </w:rPr>
        <w:t>https://vtspc.org/wp-content/uploads/2016/12/C-SSRS-LifetimeRecent-Clinical.pdf</w:t>
      </w:r>
      <w:r w:rsidRPr="00FF2FC4">
        <w:rPr>
          <w:rFonts w:ascii="Times New Roman" w:hAnsi="Times New Roman" w:cs="Times New Roman"/>
          <w:sz w:val="24"/>
        </w:rPr>
        <w:t>. Accessed May 9 2023</w:t>
      </w:r>
    </w:p>
    <w:p w14:paraId="64C701C2" w14:textId="77777777" w:rsidR="0044654F" w:rsidRPr="00FF2FC4" w:rsidRDefault="0044654F" w:rsidP="0044654F">
      <w:pPr>
        <w:pStyle w:val="EndNoteBibliography"/>
        <w:rPr>
          <w:rFonts w:ascii="Times New Roman" w:hAnsi="Times New Roman" w:cs="Times New Roman"/>
          <w:sz w:val="24"/>
        </w:rPr>
      </w:pPr>
    </w:p>
    <w:p w14:paraId="419B516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61.</w:t>
      </w:r>
      <w:r w:rsidRPr="00FF2FC4">
        <w:rPr>
          <w:rFonts w:ascii="Times New Roman" w:hAnsi="Times New Roman" w:cs="Times New Roman"/>
          <w:sz w:val="24"/>
        </w:rPr>
        <w:tab/>
        <w:t xml:space="preserve">Nock MK, Holmberg EB, Photos VI, Michel BD. Self-Injurious Thoughts and Behaviors Interview: Development, reliability, and validity in an adolescent sample. </w:t>
      </w:r>
      <w:r w:rsidRPr="00FF2FC4">
        <w:rPr>
          <w:rFonts w:ascii="Times New Roman" w:hAnsi="Times New Roman" w:cs="Times New Roman"/>
          <w:i/>
          <w:sz w:val="24"/>
        </w:rPr>
        <w:t>Psychological Assessment</w:t>
      </w:r>
      <w:r w:rsidRPr="00FF2FC4">
        <w:rPr>
          <w:rFonts w:ascii="Times New Roman" w:hAnsi="Times New Roman" w:cs="Times New Roman"/>
          <w:sz w:val="24"/>
        </w:rPr>
        <w:t xml:space="preserve"> 2007;19:309-17.</w:t>
      </w:r>
    </w:p>
    <w:p w14:paraId="7E8EEC20" w14:textId="77777777" w:rsidR="0044654F" w:rsidRPr="00FF2FC4" w:rsidRDefault="0044654F" w:rsidP="0044654F">
      <w:pPr>
        <w:pStyle w:val="EndNoteBibliography"/>
        <w:rPr>
          <w:rFonts w:ascii="Times New Roman" w:hAnsi="Times New Roman" w:cs="Times New Roman"/>
          <w:sz w:val="24"/>
        </w:rPr>
      </w:pPr>
    </w:p>
    <w:p w14:paraId="4C0596A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lastRenderedPageBreak/>
        <w:t>62.</w:t>
      </w:r>
      <w:r w:rsidRPr="00FF2FC4">
        <w:rPr>
          <w:rFonts w:ascii="Times New Roman" w:hAnsi="Times New Roman" w:cs="Times New Roman"/>
          <w:sz w:val="24"/>
        </w:rPr>
        <w:tab/>
        <w:t xml:space="preserve">Lew HL, Otis JD, Tun C, Kerns RD, Clark ME, Cifu DX. Prevalence of chronic pain, posttraumatic stress disorder, and persistent postconcussive symptoms in OIF/OEF veterans: polytrauma clinical triad. </w:t>
      </w:r>
      <w:r w:rsidRPr="00FF2FC4">
        <w:rPr>
          <w:rFonts w:ascii="Times New Roman" w:hAnsi="Times New Roman" w:cs="Times New Roman"/>
          <w:i/>
          <w:sz w:val="24"/>
        </w:rPr>
        <w:t>J Rehabil Res Dev</w:t>
      </w:r>
      <w:r w:rsidRPr="00FF2FC4">
        <w:rPr>
          <w:rFonts w:ascii="Times New Roman" w:hAnsi="Times New Roman" w:cs="Times New Roman"/>
          <w:sz w:val="24"/>
        </w:rPr>
        <w:t xml:space="preserve"> 2009;46:697-702.</w:t>
      </w:r>
    </w:p>
    <w:p w14:paraId="0D71C829" w14:textId="77777777" w:rsidR="0044654F" w:rsidRPr="00FF2FC4" w:rsidRDefault="0044654F" w:rsidP="0044654F">
      <w:pPr>
        <w:pStyle w:val="EndNoteBibliography"/>
        <w:rPr>
          <w:rFonts w:ascii="Times New Roman" w:hAnsi="Times New Roman" w:cs="Times New Roman"/>
          <w:sz w:val="24"/>
        </w:rPr>
      </w:pPr>
    </w:p>
    <w:p w14:paraId="61187C8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63.</w:t>
      </w:r>
      <w:r w:rsidRPr="00FF2FC4">
        <w:rPr>
          <w:rFonts w:ascii="Times New Roman" w:hAnsi="Times New Roman" w:cs="Times New Roman"/>
          <w:sz w:val="24"/>
        </w:rPr>
        <w:tab/>
        <w:t xml:space="preserve">Laughter S, Khan M, Banaag A, Madsen C, Koehlmoos TP. Prevalence of Polytrauma Clinical Triad Among Active Duty Service Members. </w:t>
      </w:r>
      <w:r w:rsidRPr="00FF2FC4">
        <w:rPr>
          <w:rFonts w:ascii="Times New Roman" w:hAnsi="Times New Roman" w:cs="Times New Roman"/>
          <w:i/>
          <w:sz w:val="24"/>
        </w:rPr>
        <w:t>Mil Med</w:t>
      </w:r>
      <w:r w:rsidRPr="00FF2FC4">
        <w:rPr>
          <w:rFonts w:ascii="Times New Roman" w:hAnsi="Times New Roman" w:cs="Times New Roman"/>
          <w:sz w:val="24"/>
        </w:rPr>
        <w:t xml:space="preserve"> 2022;187:e856-e61.</w:t>
      </w:r>
    </w:p>
    <w:p w14:paraId="036EF4C8" w14:textId="77777777" w:rsidR="0044654F" w:rsidRPr="00FF2FC4" w:rsidRDefault="0044654F" w:rsidP="0044654F">
      <w:pPr>
        <w:pStyle w:val="EndNoteBibliography"/>
        <w:rPr>
          <w:rFonts w:ascii="Times New Roman" w:hAnsi="Times New Roman" w:cs="Times New Roman"/>
          <w:sz w:val="24"/>
        </w:rPr>
      </w:pPr>
    </w:p>
    <w:p w14:paraId="52B1620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64.</w:t>
      </w:r>
      <w:r w:rsidRPr="00FF2FC4">
        <w:rPr>
          <w:rFonts w:ascii="Times New Roman" w:hAnsi="Times New Roman" w:cs="Times New Roman"/>
          <w:sz w:val="24"/>
        </w:rPr>
        <w:tab/>
        <w:t xml:space="preserve">Bryan CJ, Clemans TA. Repetitive traumatic brain injury, psychological symptoms, and suicide risk in a clinical sample of deployed military personnel. </w:t>
      </w:r>
      <w:r w:rsidRPr="00FF2FC4">
        <w:rPr>
          <w:rFonts w:ascii="Times New Roman" w:hAnsi="Times New Roman" w:cs="Times New Roman"/>
          <w:i/>
          <w:sz w:val="24"/>
        </w:rPr>
        <w:t>JAMA Psychiatry</w:t>
      </w:r>
      <w:r w:rsidRPr="00FF2FC4">
        <w:rPr>
          <w:rFonts w:ascii="Times New Roman" w:hAnsi="Times New Roman" w:cs="Times New Roman"/>
          <w:sz w:val="24"/>
        </w:rPr>
        <w:t xml:space="preserve"> 2013;70:686-91.</w:t>
      </w:r>
    </w:p>
    <w:p w14:paraId="7A0AFB1C" w14:textId="77777777" w:rsidR="0044654F" w:rsidRPr="00FF2FC4" w:rsidRDefault="0044654F" w:rsidP="0044654F">
      <w:pPr>
        <w:pStyle w:val="EndNoteBibliography"/>
        <w:rPr>
          <w:rFonts w:ascii="Times New Roman" w:hAnsi="Times New Roman" w:cs="Times New Roman"/>
          <w:sz w:val="24"/>
        </w:rPr>
      </w:pPr>
    </w:p>
    <w:p w14:paraId="12506D7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65.</w:t>
      </w:r>
      <w:r w:rsidRPr="00FF2FC4">
        <w:rPr>
          <w:rFonts w:ascii="Times New Roman" w:hAnsi="Times New Roman" w:cs="Times New Roman"/>
          <w:sz w:val="24"/>
        </w:rPr>
        <w:tab/>
        <w:t>Pugh MJ, Finley EP, Copeland LA, Wang CP, Noel PH, Amuan ME</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Complex comorbidity clusters in OEF/OIF veterans: the polytrauma clinical triad and beyond. </w:t>
      </w:r>
      <w:r w:rsidRPr="00FF2FC4">
        <w:rPr>
          <w:rFonts w:ascii="Times New Roman" w:hAnsi="Times New Roman" w:cs="Times New Roman"/>
          <w:i/>
          <w:sz w:val="24"/>
        </w:rPr>
        <w:t>Med Care</w:t>
      </w:r>
      <w:r w:rsidRPr="00FF2FC4">
        <w:rPr>
          <w:rFonts w:ascii="Times New Roman" w:hAnsi="Times New Roman" w:cs="Times New Roman"/>
          <w:sz w:val="24"/>
        </w:rPr>
        <w:t xml:space="preserve"> 2014;52:172-81.</w:t>
      </w:r>
    </w:p>
    <w:p w14:paraId="32833CBA" w14:textId="77777777" w:rsidR="0044654F" w:rsidRPr="00FF2FC4" w:rsidRDefault="0044654F" w:rsidP="0044654F">
      <w:pPr>
        <w:pStyle w:val="EndNoteBibliography"/>
        <w:rPr>
          <w:rFonts w:ascii="Times New Roman" w:hAnsi="Times New Roman" w:cs="Times New Roman"/>
          <w:sz w:val="24"/>
        </w:rPr>
      </w:pPr>
    </w:p>
    <w:p w14:paraId="6FBD79A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66.</w:t>
      </w:r>
      <w:r w:rsidRPr="00FF2FC4">
        <w:rPr>
          <w:rFonts w:ascii="Times New Roman" w:hAnsi="Times New Roman" w:cs="Times New Roman"/>
          <w:sz w:val="24"/>
        </w:rPr>
        <w:tab/>
        <w:t xml:space="preserve">American Medical Association. CPT® (Current Procedural Terminology). 2024. </w:t>
      </w:r>
      <w:r w:rsidRPr="00252AC7">
        <w:rPr>
          <w:rFonts w:ascii="Times New Roman" w:hAnsi="Times New Roman" w:cs="Times New Roman"/>
          <w:sz w:val="24"/>
        </w:rPr>
        <w:t>https://www.ama-assn.org/amaone/cpt-current-procedural-terminology</w:t>
      </w:r>
      <w:r w:rsidRPr="00FF2FC4">
        <w:rPr>
          <w:rFonts w:ascii="Times New Roman" w:hAnsi="Times New Roman" w:cs="Times New Roman"/>
          <w:sz w:val="24"/>
        </w:rPr>
        <w:t>. Accessed March 22 2024</w:t>
      </w:r>
    </w:p>
    <w:p w14:paraId="52F0931F" w14:textId="77777777" w:rsidR="0044654F" w:rsidRPr="00FF2FC4" w:rsidRDefault="0044654F" w:rsidP="0044654F">
      <w:pPr>
        <w:pStyle w:val="EndNoteBibliography"/>
        <w:rPr>
          <w:rFonts w:ascii="Times New Roman" w:hAnsi="Times New Roman" w:cs="Times New Roman"/>
          <w:sz w:val="24"/>
        </w:rPr>
      </w:pPr>
    </w:p>
    <w:p w14:paraId="7248E08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67.</w:t>
      </w:r>
      <w:r w:rsidRPr="00FF2FC4">
        <w:rPr>
          <w:rFonts w:ascii="Times New Roman" w:hAnsi="Times New Roman" w:cs="Times New Roman"/>
          <w:sz w:val="24"/>
        </w:rPr>
        <w:tab/>
        <w:t xml:space="preserve">Centers for Medicare &amp; Medicaid Services. HCPCS quarterly update. 2024. </w:t>
      </w:r>
      <w:r w:rsidRPr="00252AC7">
        <w:rPr>
          <w:rFonts w:ascii="Times New Roman" w:hAnsi="Times New Roman" w:cs="Times New Roman"/>
          <w:sz w:val="24"/>
        </w:rPr>
        <w:t>https://www.cms.gov/Medicare/Coding/HCPCSReleaseCodeSets/HCPCS-Quarterly-Update</w:t>
      </w:r>
      <w:r w:rsidRPr="00FF2FC4">
        <w:rPr>
          <w:rFonts w:ascii="Times New Roman" w:hAnsi="Times New Roman" w:cs="Times New Roman"/>
          <w:sz w:val="24"/>
        </w:rPr>
        <w:t>. Accessed March 23 2024</w:t>
      </w:r>
    </w:p>
    <w:p w14:paraId="70DB8EAF" w14:textId="77777777" w:rsidR="0044654F" w:rsidRPr="00FF2FC4" w:rsidRDefault="0044654F" w:rsidP="0044654F">
      <w:pPr>
        <w:pStyle w:val="EndNoteBibliography"/>
        <w:rPr>
          <w:rFonts w:ascii="Times New Roman" w:hAnsi="Times New Roman" w:cs="Times New Roman"/>
          <w:sz w:val="24"/>
        </w:rPr>
      </w:pPr>
    </w:p>
    <w:p w14:paraId="31FDCD6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68.</w:t>
      </w:r>
      <w:r w:rsidRPr="00FF2FC4">
        <w:rPr>
          <w:rFonts w:ascii="Times New Roman" w:hAnsi="Times New Roman" w:cs="Times New Roman"/>
          <w:sz w:val="24"/>
        </w:rPr>
        <w:tab/>
        <w:t xml:space="preserve">U.S. Department of Veterans Affairs. CPT codes for use in PCMHI. 2023. </w:t>
      </w:r>
      <w:r w:rsidRPr="00252AC7">
        <w:rPr>
          <w:rFonts w:ascii="Times New Roman" w:hAnsi="Times New Roman" w:cs="Times New Roman"/>
          <w:sz w:val="24"/>
        </w:rPr>
        <w:t>https://web.archive.org/web/20230502203835/https://www.mirecc.va.gov/cih-visn2/Documents/Clinical/CPT_codes_for_PCMHI.pdf</w:t>
      </w:r>
      <w:r w:rsidRPr="00FF2FC4">
        <w:rPr>
          <w:rFonts w:ascii="Times New Roman" w:hAnsi="Times New Roman" w:cs="Times New Roman"/>
          <w:sz w:val="24"/>
        </w:rPr>
        <w:t>. Accessed March 21 2024</w:t>
      </w:r>
    </w:p>
    <w:p w14:paraId="70BCDB2D" w14:textId="77777777" w:rsidR="0044654F" w:rsidRPr="00FF2FC4" w:rsidRDefault="0044654F" w:rsidP="0044654F">
      <w:pPr>
        <w:pStyle w:val="EndNoteBibliography"/>
        <w:rPr>
          <w:rFonts w:ascii="Times New Roman" w:hAnsi="Times New Roman" w:cs="Times New Roman"/>
          <w:sz w:val="24"/>
        </w:rPr>
      </w:pPr>
    </w:p>
    <w:p w14:paraId="18313E7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69.</w:t>
      </w:r>
      <w:r w:rsidRPr="00FF2FC4">
        <w:rPr>
          <w:rFonts w:ascii="Times New Roman" w:hAnsi="Times New Roman" w:cs="Times New Roman"/>
          <w:sz w:val="24"/>
        </w:rPr>
        <w:tab/>
        <w:t xml:space="preserve">Alemi F, Avramovic S, Renshaw KD, Kanchi R, Schwartz M. Relative accuracy of social and medical determinants of suicide in electronic health records. </w:t>
      </w:r>
      <w:r w:rsidRPr="00FF2FC4">
        <w:rPr>
          <w:rFonts w:ascii="Times New Roman" w:hAnsi="Times New Roman" w:cs="Times New Roman"/>
          <w:i/>
          <w:sz w:val="24"/>
        </w:rPr>
        <w:t>Health Serv Res</w:t>
      </w:r>
      <w:r w:rsidRPr="00FF2FC4">
        <w:rPr>
          <w:rFonts w:ascii="Times New Roman" w:hAnsi="Times New Roman" w:cs="Times New Roman"/>
          <w:sz w:val="24"/>
        </w:rPr>
        <w:t xml:space="preserve"> 2020;55 Suppl 2:833-40.</w:t>
      </w:r>
    </w:p>
    <w:p w14:paraId="3437260A" w14:textId="77777777" w:rsidR="0044654F" w:rsidRPr="00FF2FC4" w:rsidRDefault="0044654F" w:rsidP="0044654F">
      <w:pPr>
        <w:pStyle w:val="EndNoteBibliography"/>
        <w:rPr>
          <w:rFonts w:ascii="Times New Roman" w:hAnsi="Times New Roman" w:cs="Times New Roman"/>
          <w:sz w:val="24"/>
        </w:rPr>
      </w:pPr>
    </w:p>
    <w:p w14:paraId="42BB254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70.</w:t>
      </w:r>
      <w:r w:rsidRPr="00FF2FC4">
        <w:rPr>
          <w:rFonts w:ascii="Times New Roman" w:hAnsi="Times New Roman" w:cs="Times New Roman"/>
          <w:sz w:val="24"/>
        </w:rPr>
        <w:tab/>
        <w:t xml:space="preserve">First Databank Inc. First Databank (FDB) Enhanced Therapeutic Classification System™. 2022. </w:t>
      </w:r>
      <w:r w:rsidRPr="00252AC7">
        <w:rPr>
          <w:rFonts w:ascii="Times New Roman" w:hAnsi="Times New Roman" w:cs="Times New Roman"/>
          <w:sz w:val="24"/>
        </w:rPr>
        <w:t>www.fdbhealth.com</w:t>
      </w:r>
      <w:r w:rsidRPr="00FF2FC4">
        <w:rPr>
          <w:rFonts w:ascii="Times New Roman" w:hAnsi="Times New Roman" w:cs="Times New Roman"/>
          <w:sz w:val="24"/>
        </w:rPr>
        <w:t>. Accessed April 9 2024</w:t>
      </w:r>
    </w:p>
    <w:p w14:paraId="2092C262" w14:textId="77777777" w:rsidR="0044654F" w:rsidRPr="00FF2FC4" w:rsidRDefault="0044654F" w:rsidP="0044654F">
      <w:pPr>
        <w:pStyle w:val="EndNoteBibliography"/>
        <w:rPr>
          <w:rFonts w:ascii="Times New Roman" w:hAnsi="Times New Roman" w:cs="Times New Roman"/>
          <w:sz w:val="24"/>
        </w:rPr>
      </w:pPr>
    </w:p>
    <w:p w14:paraId="3937E10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71.</w:t>
      </w:r>
      <w:r w:rsidRPr="00FF2FC4">
        <w:rPr>
          <w:rFonts w:ascii="Times New Roman" w:hAnsi="Times New Roman" w:cs="Times New Roman"/>
          <w:sz w:val="24"/>
        </w:rPr>
        <w:tab/>
        <w:t>Kessler RC, Santiago PN, Colpe LJ, Dempsey CL, First MB, Heeringa SG</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Clinical reappraisal of the Composite International Diagnostic Interview Screening Scales (CIDI-SC) in the Army Study to Assess Risk and Resilience in Servicemembers (Army STARRS). </w:t>
      </w:r>
      <w:r w:rsidRPr="00FF2FC4">
        <w:rPr>
          <w:rFonts w:ascii="Times New Roman" w:hAnsi="Times New Roman" w:cs="Times New Roman"/>
          <w:i/>
          <w:sz w:val="24"/>
        </w:rPr>
        <w:t>Int J Methods Psychiatr Res</w:t>
      </w:r>
      <w:r w:rsidRPr="00FF2FC4">
        <w:rPr>
          <w:rFonts w:ascii="Times New Roman" w:hAnsi="Times New Roman" w:cs="Times New Roman"/>
          <w:sz w:val="24"/>
        </w:rPr>
        <w:t xml:space="preserve"> 2013;22:303-21.</w:t>
      </w:r>
    </w:p>
    <w:p w14:paraId="2FC17316" w14:textId="77777777" w:rsidR="0044654F" w:rsidRPr="00FF2FC4" w:rsidRDefault="0044654F" w:rsidP="0044654F">
      <w:pPr>
        <w:pStyle w:val="EndNoteBibliography"/>
        <w:rPr>
          <w:rFonts w:ascii="Times New Roman" w:hAnsi="Times New Roman" w:cs="Times New Roman"/>
          <w:sz w:val="24"/>
        </w:rPr>
      </w:pPr>
    </w:p>
    <w:p w14:paraId="2B68D1C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72.</w:t>
      </w:r>
      <w:r w:rsidRPr="00FF2FC4">
        <w:rPr>
          <w:rFonts w:ascii="Times New Roman" w:hAnsi="Times New Roman" w:cs="Times New Roman"/>
          <w:sz w:val="24"/>
        </w:rPr>
        <w:tab/>
        <w:t xml:space="preserve"> The PTSD Checklist (PCL): Reliability, validity, and diagnostic utility. </w:t>
      </w:r>
      <w:r w:rsidRPr="00FF2FC4">
        <w:rPr>
          <w:rFonts w:ascii="Times New Roman" w:hAnsi="Times New Roman" w:cs="Times New Roman"/>
          <w:i/>
          <w:sz w:val="24"/>
        </w:rPr>
        <w:t>Proceedings of the Annual convention of the international society for traumatic stress studies</w:t>
      </w:r>
      <w:r w:rsidRPr="00FF2FC4">
        <w:rPr>
          <w:rFonts w:ascii="Times New Roman" w:hAnsi="Times New Roman" w:cs="Times New Roman"/>
          <w:sz w:val="24"/>
        </w:rPr>
        <w:t>1993; San Antonio, TX.</w:t>
      </w:r>
    </w:p>
    <w:p w14:paraId="6F44C7BC" w14:textId="77777777" w:rsidR="0044654F" w:rsidRPr="00FF2FC4" w:rsidRDefault="0044654F" w:rsidP="0044654F">
      <w:pPr>
        <w:pStyle w:val="EndNoteBibliography"/>
        <w:rPr>
          <w:rFonts w:ascii="Times New Roman" w:hAnsi="Times New Roman" w:cs="Times New Roman"/>
          <w:sz w:val="24"/>
        </w:rPr>
      </w:pPr>
    </w:p>
    <w:p w14:paraId="3CAF6E9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73.</w:t>
      </w:r>
      <w:r w:rsidRPr="00FF2FC4">
        <w:rPr>
          <w:rFonts w:ascii="Times New Roman" w:hAnsi="Times New Roman" w:cs="Times New Roman"/>
          <w:sz w:val="24"/>
        </w:rPr>
        <w:tab/>
        <w:t xml:space="preserve">Weathers FW, Litz BT, Keane TM, Palmieri PA, Marx BP, Schnurr PP. The ptsd checklist for dsm-5 (pcl-5). 2013. </w:t>
      </w:r>
      <w:r w:rsidRPr="00252AC7">
        <w:rPr>
          <w:rFonts w:ascii="Times New Roman" w:hAnsi="Times New Roman" w:cs="Times New Roman"/>
          <w:sz w:val="24"/>
        </w:rPr>
        <w:t>www.ptsd.va.gov</w:t>
      </w:r>
      <w:r w:rsidRPr="00FF2FC4">
        <w:rPr>
          <w:rFonts w:ascii="Times New Roman" w:hAnsi="Times New Roman" w:cs="Times New Roman"/>
          <w:sz w:val="24"/>
        </w:rPr>
        <w:t>. Accessed April 9 2024</w:t>
      </w:r>
    </w:p>
    <w:p w14:paraId="31322A90" w14:textId="77777777" w:rsidR="0044654F" w:rsidRPr="00FF2FC4" w:rsidRDefault="0044654F" w:rsidP="0044654F">
      <w:pPr>
        <w:pStyle w:val="EndNoteBibliography"/>
        <w:rPr>
          <w:rFonts w:ascii="Times New Roman" w:hAnsi="Times New Roman" w:cs="Times New Roman"/>
          <w:sz w:val="24"/>
        </w:rPr>
      </w:pPr>
    </w:p>
    <w:p w14:paraId="6C97A762"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74.</w:t>
      </w:r>
      <w:r w:rsidRPr="00FF2FC4">
        <w:rPr>
          <w:rFonts w:ascii="Times New Roman" w:hAnsi="Times New Roman" w:cs="Times New Roman"/>
          <w:sz w:val="24"/>
        </w:rPr>
        <w:tab/>
        <w:t xml:space="preserve">American Psychiatric Association. </w:t>
      </w:r>
      <w:r w:rsidRPr="00FF2FC4">
        <w:rPr>
          <w:rFonts w:ascii="Times New Roman" w:hAnsi="Times New Roman" w:cs="Times New Roman"/>
          <w:i/>
          <w:sz w:val="24"/>
        </w:rPr>
        <w:t>Diagnostic and statistical manual of mental disorders: DSM-5</w:t>
      </w:r>
      <w:r w:rsidRPr="00FF2FC4">
        <w:rPr>
          <w:rFonts w:ascii="Times New Roman" w:hAnsi="Times New Roman" w:cs="Times New Roman"/>
          <w:sz w:val="24"/>
        </w:rPr>
        <w:t>. 5 edn. American psychiatric association Arlington, VA, 2013.</w:t>
      </w:r>
    </w:p>
    <w:p w14:paraId="10FD48F9" w14:textId="77777777" w:rsidR="0044654F" w:rsidRPr="00FF2FC4" w:rsidRDefault="0044654F" w:rsidP="0044654F">
      <w:pPr>
        <w:pStyle w:val="EndNoteBibliography"/>
        <w:rPr>
          <w:rFonts w:ascii="Times New Roman" w:hAnsi="Times New Roman" w:cs="Times New Roman"/>
          <w:sz w:val="24"/>
        </w:rPr>
      </w:pPr>
    </w:p>
    <w:p w14:paraId="5FE5415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75.</w:t>
      </w:r>
      <w:r w:rsidRPr="00FF2FC4">
        <w:rPr>
          <w:rFonts w:ascii="Times New Roman" w:hAnsi="Times New Roman" w:cs="Times New Roman"/>
          <w:sz w:val="24"/>
        </w:rPr>
        <w:tab/>
        <w:t xml:space="preserve">Kessler RC, Adler LA, Gruber MJ, Sarawate CA, Spencer T, Van Brunt DL. Validity of the World Health Organization Adult ADHD Self-Report Scale (ASRS) Screener in a representative sample of health plan members. </w:t>
      </w:r>
      <w:r w:rsidRPr="00FF2FC4">
        <w:rPr>
          <w:rFonts w:ascii="Times New Roman" w:hAnsi="Times New Roman" w:cs="Times New Roman"/>
          <w:i/>
          <w:sz w:val="24"/>
        </w:rPr>
        <w:t>Int J Methods Psychiatr Res</w:t>
      </w:r>
      <w:r w:rsidRPr="00FF2FC4">
        <w:rPr>
          <w:rFonts w:ascii="Times New Roman" w:hAnsi="Times New Roman" w:cs="Times New Roman"/>
          <w:sz w:val="24"/>
        </w:rPr>
        <w:t xml:space="preserve"> 2007;16:52-65.</w:t>
      </w:r>
    </w:p>
    <w:p w14:paraId="79095C81" w14:textId="77777777" w:rsidR="0044654F" w:rsidRPr="00FF2FC4" w:rsidRDefault="0044654F" w:rsidP="0044654F">
      <w:pPr>
        <w:pStyle w:val="EndNoteBibliography"/>
        <w:rPr>
          <w:rFonts w:ascii="Times New Roman" w:hAnsi="Times New Roman" w:cs="Times New Roman"/>
          <w:sz w:val="24"/>
        </w:rPr>
      </w:pPr>
    </w:p>
    <w:p w14:paraId="772ECB4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76.</w:t>
      </w:r>
      <w:r w:rsidRPr="00FF2FC4">
        <w:rPr>
          <w:rFonts w:ascii="Times New Roman" w:hAnsi="Times New Roman" w:cs="Times New Roman"/>
          <w:sz w:val="24"/>
        </w:rPr>
        <w:tab/>
        <w:t>Ustun B, Adler LA, Rudin C, Faraone SV, Spencer TJ, Berglund P</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The World Health Organization Adult Attention-Deficit/Hyperactivity Disorder Self-Report Screening Scale for DSM-5. </w:t>
      </w:r>
      <w:r w:rsidRPr="00FF2FC4">
        <w:rPr>
          <w:rFonts w:ascii="Times New Roman" w:hAnsi="Times New Roman" w:cs="Times New Roman"/>
          <w:i/>
          <w:sz w:val="24"/>
        </w:rPr>
        <w:t>JAMA Psychiatry</w:t>
      </w:r>
      <w:r w:rsidRPr="00FF2FC4">
        <w:rPr>
          <w:rFonts w:ascii="Times New Roman" w:hAnsi="Times New Roman" w:cs="Times New Roman"/>
          <w:sz w:val="24"/>
        </w:rPr>
        <w:t xml:space="preserve"> 2017;74:520-7.</w:t>
      </w:r>
    </w:p>
    <w:p w14:paraId="59386955" w14:textId="77777777" w:rsidR="0044654F" w:rsidRPr="00FF2FC4" w:rsidRDefault="0044654F" w:rsidP="0044654F">
      <w:pPr>
        <w:pStyle w:val="EndNoteBibliography"/>
        <w:rPr>
          <w:rFonts w:ascii="Times New Roman" w:hAnsi="Times New Roman" w:cs="Times New Roman"/>
          <w:sz w:val="24"/>
        </w:rPr>
      </w:pPr>
    </w:p>
    <w:p w14:paraId="642DD14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77.</w:t>
      </w:r>
      <w:r w:rsidRPr="00FF2FC4">
        <w:rPr>
          <w:rFonts w:ascii="Times New Roman" w:hAnsi="Times New Roman" w:cs="Times New Roman"/>
          <w:sz w:val="24"/>
        </w:rPr>
        <w:tab/>
        <w:t>First MB, Gibbon, M., Spitzer, R. L., Williams, J. B.,  Benjamin, L. S.,. Structured Clinical Interview for DSM-IV Personality Questionnaire (SCID-II). American Psychiatric Press: Washington, D.C., 1997.</w:t>
      </w:r>
    </w:p>
    <w:p w14:paraId="4CC32E45" w14:textId="77777777" w:rsidR="0044654F" w:rsidRPr="00FF2FC4" w:rsidRDefault="0044654F" w:rsidP="0044654F">
      <w:pPr>
        <w:pStyle w:val="EndNoteBibliography"/>
        <w:rPr>
          <w:rFonts w:ascii="Times New Roman" w:hAnsi="Times New Roman" w:cs="Times New Roman"/>
          <w:sz w:val="24"/>
        </w:rPr>
      </w:pPr>
    </w:p>
    <w:p w14:paraId="76D2E8D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78.</w:t>
      </w:r>
      <w:r w:rsidRPr="00FF2FC4">
        <w:rPr>
          <w:rFonts w:ascii="Times New Roman" w:hAnsi="Times New Roman" w:cs="Times New Roman"/>
          <w:sz w:val="24"/>
        </w:rPr>
        <w:tab/>
        <w:t>Ahmedani BK, Peterson EL, Hu Y, Rossom RC, Lynch F, Lu CY</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Major Physical Health Conditions and Risk of Suicide. </w:t>
      </w:r>
      <w:r w:rsidRPr="00FF2FC4">
        <w:rPr>
          <w:rFonts w:ascii="Times New Roman" w:hAnsi="Times New Roman" w:cs="Times New Roman"/>
          <w:i/>
          <w:sz w:val="24"/>
        </w:rPr>
        <w:t>Am J Prev Med</w:t>
      </w:r>
      <w:r w:rsidRPr="00FF2FC4">
        <w:rPr>
          <w:rFonts w:ascii="Times New Roman" w:hAnsi="Times New Roman" w:cs="Times New Roman"/>
          <w:sz w:val="24"/>
        </w:rPr>
        <w:t xml:space="preserve"> 2017;53:308-15.</w:t>
      </w:r>
    </w:p>
    <w:p w14:paraId="143BE098" w14:textId="77777777" w:rsidR="0044654F" w:rsidRPr="00FF2FC4" w:rsidRDefault="0044654F" w:rsidP="0044654F">
      <w:pPr>
        <w:pStyle w:val="EndNoteBibliography"/>
        <w:rPr>
          <w:rFonts w:ascii="Times New Roman" w:hAnsi="Times New Roman" w:cs="Times New Roman"/>
          <w:sz w:val="24"/>
        </w:rPr>
      </w:pPr>
    </w:p>
    <w:p w14:paraId="5823E230"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79.</w:t>
      </w:r>
      <w:r w:rsidRPr="00FF2FC4">
        <w:rPr>
          <w:rFonts w:ascii="Times New Roman" w:hAnsi="Times New Roman" w:cs="Times New Roman"/>
          <w:sz w:val="24"/>
        </w:rPr>
        <w:tab/>
        <w:t xml:space="preserve">Maixner W, Fillingim RB, Williams DA, Smith SB, Slade GD. Overlapping Chronic Pain Conditions: Implications for Diagnosis and Classification. </w:t>
      </w:r>
      <w:r w:rsidRPr="00FF2FC4">
        <w:rPr>
          <w:rFonts w:ascii="Times New Roman" w:hAnsi="Times New Roman" w:cs="Times New Roman"/>
          <w:i/>
          <w:sz w:val="24"/>
        </w:rPr>
        <w:t>J Pain</w:t>
      </w:r>
      <w:r w:rsidRPr="00FF2FC4">
        <w:rPr>
          <w:rFonts w:ascii="Times New Roman" w:hAnsi="Times New Roman" w:cs="Times New Roman"/>
          <w:sz w:val="24"/>
        </w:rPr>
        <w:t xml:space="preserve"> 2016;17:T93-t107.</w:t>
      </w:r>
    </w:p>
    <w:p w14:paraId="73A92367" w14:textId="77777777" w:rsidR="0044654F" w:rsidRPr="00FF2FC4" w:rsidRDefault="0044654F" w:rsidP="0044654F">
      <w:pPr>
        <w:pStyle w:val="EndNoteBibliography"/>
        <w:rPr>
          <w:rFonts w:ascii="Times New Roman" w:hAnsi="Times New Roman" w:cs="Times New Roman"/>
          <w:sz w:val="24"/>
        </w:rPr>
      </w:pPr>
    </w:p>
    <w:p w14:paraId="3AC009B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80.</w:t>
      </w:r>
      <w:r w:rsidRPr="00FF2FC4">
        <w:rPr>
          <w:rFonts w:ascii="Times New Roman" w:hAnsi="Times New Roman" w:cs="Times New Roman"/>
          <w:sz w:val="24"/>
        </w:rPr>
        <w:tab/>
        <w:t xml:space="preserve">Schrepf A, Phan V, Clemens JQ, Maixner W, Hanauer D, Williams DA. ICD-10 Codes for the Study of Chronic Overlapping Pain Conditions in Administrative Databases. </w:t>
      </w:r>
      <w:r w:rsidRPr="00FF2FC4">
        <w:rPr>
          <w:rFonts w:ascii="Times New Roman" w:hAnsi="Times New Roman" w:cs="Times New Roman"/>
          <w:i/>
          <w:sz w:val="24"/>
        </w:rPr>
        <w:t>J Pain</w:t>
      </w:r>
      <w:r w:rsidRPr="00FF2FC4">
        <w:rPr>
          <w:rFonts w:ascii="Times New Roman" w:hAnsi="Times New Roman" w:cs="Times New Roman"/>
          <w:sz w:val="24"/>
        </w:rPr>
        <w:t xml:space="preserve"> 2020;21:59-70.</w:t>
      </w:r>
    </w:p>
    <w:p w14:paraId="7440E56D" w14:textId="77777777" w:rsidR="0044654F" w:rsidRPr="00FF2FC4" w:rsidRDefault="0044654F" w:rsidP="0044654F">
      <w:pPr>
        <w:pStyle w:val="EndNoteBibliography"/>
        <w:rPr>
          <w:rFonts w:ascii="Times New Roman" w:hAnsi="Times New Roman" w:cs="Times New Roman"/>
          <w:sz w:val="24"/>
        </w:rPr>
      </w:pPr>
    </w:p>
    <w:p w14:paraId="78AE78C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81.</w:t>
      </w:r>
      <w:r w:rsidRPr="00FF2FC4">
        <w:rPr>
          <w:rFonts w:ascii="Times New Roman" w:hAnsi="Times New Roman" w:cs="Times New Roman"/>
          <w:sz w:val="24"/>
        </w:rPr>
        <w:tab/>
        <w:t>Mayhew M, DeBar LL, Deyo RA, Kerns RD, Goulet JL, Brandt CA</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Development and Assessment of a Crosswalk Between ICD-9-CM and ICD-10-CM to Identify Patients with Common Pain Conditions. </w:t>
      </w:r>
      <w:r w:rsidRPr="00FF2FC4">
        <w:rPr>
          <w:rFonts w:ascii="Times New Roman" w:hAnsi="Times New Roman" w:cs="Times New Roman"/>
          <w:i/>
          <w:sz w:val="24"/>
        </w:rPr>
        <w:t>J Pain</w:t>
      </w:r>
      <w:r w:rsidRPr="00FF2FC4">
        <w:rPr>
          <w:rFonts w:ascii="Times New Roman" w:hAnsi="Times New Roman" w:cs="Times New Roman"/>
          <w:sz w:val="24"/>
        </w:rPr>
        <w:t xml:space="preserve"> 2019;20:1429-45.</w:t>
      </w:r>
    </w:p>
    <w:p w14:paraId="585CB054" w14:textId="77777777" w:rsidR="0044654F" w:rsidRPr="00FF2FC4" w:rsidRDefault="0044654F" w:rsidP="0044654F">
      <w:pPr>
        <w:pStyle w:val="EndNoteBibliography"/>
        <w:rPr>
          <w:rFonts w:ascii="Times New Roman" w:hAnsi="Times New Roman" w:cs="Times New Roman"/>
          <w:sz w:val="24"/>
        </w:rPr>
      </w:pPr>
    </w:p>
    <w:p w14:paraId="76E5635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82.</w:t>
      </w:r>
      <w:r w:rsidRPr="00FF2FC4">
        <w:rPr>
          <w:rFonts w:ascii="Times New Roman" w:hAnsi="Times New Roman" w:cs="Times New Roman"/>
          <w:sz w:val="24"/>
        </w:rPr>
        <w:tab/>
        <w:t xml:space="preserve">Henson KE, Brock R, Charnock J, Wickramasinghe B, Will O, Pitman A. Risk of Suicide After Cancer Diagnosis in England. </w:t>
      </w:r>
      <w:r w:rsidRPr="00FF2FC4">
        <w:rPr>
          <w:rFonts w:ascii="Times New Roman" w:hAnsi="Times New Roman" w:cs="Times New Roman"/>
          <w:i/>
          <w:sz w:val="24"/>
        </w:rPr>
        <w:t>JAMA Psychiatry</w:t>
      </w:r>
      <w:r w:rsidRPr="00FF2FC4">
        <w:rPr>
          <w:rFonts w:ascii="Times New Roman" w:hAnsi="Times New Roman" w:cs="Times New Roman"/>
          <w:sz w:val="24"/>
        </w:rPr>
        <w:t xml:space="preserve"> 2019;76:51-60.</w:t>
      </w:r>
    </w:p>
    <w:p w14:paraId="59214F8E" w14:textId="77777777" w:rsidR="0044654F" w:rsidRPr="00FF2FC4" w:rsidRDefault="0044654F" w:rsidP="0044654F">
      <w:pPr>
        <w:pStyle w:val="EndNoteBibliography"/>
        <w:rPr>
          <w:rFonts w:ascii="Times New Roman" w:hAnsi="Times New Roman" w:cs="Times New Roman"/>
          <w:sz w:val="24"/>
        </w:rPr>
      </w:pPr>
    </w:p>
    <w:p w14:paraId="6DF5EF1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83.</w:t>
      </w:r>
      <w:r w:rsidRPr="00FF2FC4">
        <w:rPr>
          <w:rFonts w:ascii="Times New Roman" w:hAnsi="Times New Roman" w:cs="Times New Roman"/>
          <w:sz w:val="24"/>
        </w:rPr>
        <w:tab/>
        <w:t xml:space="preserve">Lee JH, Ba D, Liu G, Leslie D, Zacharia BE, Goyal N. Association of Head and Neck Cancer With Mental Health Disorders in a Large Insurance Claims Database. </w:t>
      </w:r>
      <w:r w:rsidRPr="00FF2FC4">
        <w:rPr>
          <w:rFonts w:ascii="Times New Roman" w:hAnsi="Times New Roman" w:cs="Times New Roman"/>
          <w:i/>
          <w:sz w:val="24"/>
        </w:rPr>
        <w:t>JAMA Otolaryngol Head Neck Surg</w:t>
      </w:r>
      <w:r w:rsidRPr="00FF2FC4">
        <w:rPr>
          <w:rFonts w:ascii="Times New Roman" w:hAnsi="Times New Roman" w:cs="Times New Roman"/>
          <w:sz w:val="24"/>
        </w:rPr>
        <w:t xml:space="preserve"> 2019;145:339-44.</w:t>
      </w:r>
    </w:p>
    <w:p w14:paraId="0EE27D3C" w14:textId="77777777" w:rsidR="0044654F" w:rsidRPr="00FF2FC4" w:rsidRDefault="0044654F" w:rsidP="0044654F">
      <w:pPr>
        <w:pStyle w:val="EndNoteBibliography"/>
        <w:rPr>
          <w:rFonts w:ascii="Times New Roman" w:hAnsi="Times New Roman" w:cs="Times New Roman"/>
          <w:sz w:val="24"/>
        </w:rPr>
      </w:pPr>
    </w:p>
    <w:p w14:paraId="21EB10AF"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84.</w:t>
      </w:r>
      <w:r w:rsidRPr="00FF2FC4">
        <w:rPr>
          <w:rFonts w:ascii="Times New Roman" w:hAnsi="Times New Roman" w:cs="Times New Roman"/>
          <w:sz w:val="24"/>
        </w:rPr>
        <w:tab/>
        <w:t xml:space="preserve">Gagne JJ, Glynn RJ, Avorn J, Levin R, Schneeweiss S. A combined comorbidity score predicted mortality in elderly patients better than existing scores. </w:t>
      </w:r>
      <w:r w:rsidRPr="00FF2FC4">
        <w:rPr>
          <w:rFonts w:ascii="Times New Roman" w:hAnsi="Times New Roman" w:cs="Times New Roman"/>
          <w:i/>
          <w:sz w:val="24"/>
        </w:rPr>
        <w:t>J Clin Epidemiol</w:t>
      </w:r>
      <w:r w:rsidRPr="00FF2FC4">
        <w:rPr>
          <w:rFonts w:ascii="Times New Roman" w:hAnsi="Times New Roman" w:cs="Times New Roman"/>
          <w:sz w:val="24"/>
        </w:rPr>
        <w:t xml:space="preserve"> 2011;64:749-59.</w:t>
      </w:r>
    </w:p>
    <w:p w14:paraId="51EBD1A8" w14:textId="77777777" w:rsidR="0044654F" w:rsidRPr="00FF2FC4" w:rsidRDefault="0044654F" w:rsidP="0044654F">
      <w:pPr>
        <w:pStyle w:val="EndNoteBibliography"/>
        <w:rPr>
          <w:rFonts w:ascii="Times New Roman" w:hAnsi="Times New Roman" w:cs="Times New Roman"/>
          <w:sz w:val="24"/>
        </w:rPr>
      </w:pPr>
    </w:p>
    <w:p w14:paraId="5ED6E9D4" w14:textId="77777777" w:rsidR="0044654F" w:rsidRPr="009820B0"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85.</w:t>
      </w:r>
      <w:r w:rsidRPr="00FF2FC4">
        <w:rPr>
          <w:rFonts w:ascii="Times New Roman" w:hAnsi="Times New Roman" w:cs="Times New Roman"/>
          <w:sz w:val="24"/>
        </w:rPr>
        <w:tab/>
        <w:t xml:space="preserve">Romano PS, Roos LL, Jollis JG. Adapting a clinical comorbidity index for use with ICD-9-CM administrative data: differing perspectives. </w:t>
      </w:r>
      <w:r w:rsidRPr="009820B0">
        <w:rPr>
          <w:rFonts w:ascii="Times New Roman" w:hAnsi="Times New Roman" w:cs="Times New Roman"/>
          <w:i/>
          <w:sz w:val="24"/>
        </w:rPr>
        <w:t>J Clin Epidemiol</w:t>
      </w:r>
      <w:r w:rsidRPr="009820B0">
        <w:rPr>
          <w:rFonts w:ascii="Times New Roman" w:hAnsi="Times New Roman" w:cs="Times New Roman"/>
          <w:sz w:val="24"/>
        </w:rPr>
        <w:t xml:space="preserve"> 1993;46:1075-9.</w:t>
      </w:r>
    </w:p>
    <w:p w14:paraId="75D55503" w14:textId="77777777" w:rsidR="0044654F" w:rsidRPr="009820B0" w:rsidRDefault="0044654F" w:rsidP="0044654F">
      <w:pPr>
        <w:pStyle w:val="EndNoteBibliography"/>
        <w:rPr>
          <w:rFonts w:ascii="Times New Roman" w:hAnsi="Times New Roman" w:cs="Times New Roman"/>
          <w:sz w:val="24"/>
        </w:rPr>
      </w:pPr>
    </w:p>
    <w:p w14:paraId="142B3C9E" w14:textId="77777777" w:rsidR="0044654F" w:rsidRPr="00FF2FC4" w:rsidRDefault="0044654F" w:rsidP="0044654F">
      <w:pPr>
        <w:pStyle w:val="EndNoteBibliography"/>
        <w:ind w:left="720" w:hanging="720"/>
        <w:rPr>
          <w:rFonts w:ascii="Times New Roman" w:hAnsi="Times New Roman" w:cs="Times New Roman"/>
          <w:sz w:val="24"/>
        </w:rPr>
      </w:pPr>
      <w:r w:rsidRPr="009820B0">
        <w:rPr>
          <w:rFonts w:ascii="Times New Roman" w:hAnsi="Times New Roman" w:cs="Times New Roman"/>
          <w:sz w:val="24"/>
        </w:rPr>
        <w:lastRenderedPageBreak/>
        <w:t>86.</w:t>
      </w:r>
      <w:r w:rsidRPr="009820B0">
        <w:rPr>
          <w:rFonts w:ascii="Times New Roman" w:hAnsi="Times New Roman" w:cs="Times New Roman"/>
          <w:sz w:val="24"/>
        </w:rPr>
        <w:tab/>
        <w:t xml:space="preserve">Charlson ME, Pompei P, Ales KL, MacKenzie CR. </w:t>
      </w:r>
      <w:r w:rsidRPr="00FF2FC4">
        <w:rPr>
          <w:rFonts w:ascii="Times New Roman" w:hAnsi="Times New Roman" w:cs="Times New Roman"/>
          <w:sz w:val="24"/>
        </w:rPr>
        <w:t xml:space="preserve">A new method of classifying prognostic comorbidity in longitudinal studies: development and validation. </w:t>
      </w:r>
      <w:r w:rsidRPr="00FF2FC4">
        <w:rPr>
          <w:rFonts w:ascii="Times New Roman" w:hAnsi="Times New Roman" w:cs="Times New Roman"/>
          <w:i/>
          <w:sz w:val="24"/>
        </w:rPr>
        <w:t>J Chronic Dis</w:t>
      </w:r>
      <w:r w:rsidRPr="00FF2FC4">
        <w:rPr>
          <w:rFonts w:ascii="Times New Roman" w:hAnsi="Times New Roman" w:cs="Times New Roman"/>
          <w:sz w:val="24"/>
        </w:rPr>
        <w:t xml:space="preserve"> 1987;40:373-83.</w:t>
      </w:r>
    </w:p>
    <w:p w14:paraId="59C13BDC" w14:textId="77777777" w:rsidR="0044654F" w:rsidRPr="00FF2FC4" w:rsidRDefault="0044654F" w:rsidP="0044654F">
      <w:pPr>
        <w:pStyle w:val="EndNoteBibliography"/>
        <w:rPr>
          <w:rFonts w:ascii="Times New Roman" w:hAnsi="Times New Roman" w:cs="Times New Roman"/>
          <w:sz w:val="24"/>
        </w:rPr>
      </w:pPr>
    </w:p>
    <w:p w14:paraId="6522452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87.</w:t>
      </w:r>
      <w:r w:rsidRPr="00FF2FC4">
        <w:rPr>
          <w:rFonts w:ascii="Times New Roman" w:hAnsi="Times New Roman" w:cs="Times New Roman"/>
          <w:sz w:val="24"/>
        </w:rPr>
        <w:tab/>
        <w:t xml:space="preserve">van Walraven C, Austin PC, Jennings A, Quan H, Forster AJ. A modification of the Elixhauser comorbidity measures into a point system for hospital death using administrative data. </w:t>
      </w:r>
      <w:r w:rsidRPr="00FF2FC4">
        <w:rPr>
          <w:rFonts w:ascii="Times New Roman" w:hAnsi="Times New Roman" w:cs="Times New Roman"/>
          <w:i/>
          <w:sz w:val="24"/>
        </w:rPr>
        <w:t>Med Care</w:t>
      </w:r>
      <w:r w:rsidRPr="00FF2FC4">
        <w:rPr>
          <w:rFonts w:ascii="Times New Roman" w:hAnsi="Times New Roman" w:cs="Times New Roman"/>
          <w:sz w:val="24"/>
        </w:rPr>
        <w:t xml:space="preserve"> 2009;47:626-33.</w:t>
      </w:r>
    </w:p>
    <w:p w14:paraId="6EC4E2E1" w14:textId="77777777" w:rsidR="0044654F" w:rsidRPr="00FF2FC4" w:rsidRDefault="0044654F" w:rsidP="0044654F">
      <w:pPr>
        <w:pStyle w:val="EndNoteBibliography"/>
        <w:rPr>
          <w:rFonts w:ascii="Times New Roman" w:hAnsi="Times New Roman" w:cs="Times New Roman"/>
          <w:sz w:val="24"/>
        </w:rPr>
      </w:pPr>
    </w:p>
    <w:p w14:paraId="1240C48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88.</w:t>
      </w:r>
      <w:r w:rsidRPr="00FF2FC4">
        <w:rPr>
          <w:rFonts w:ascii="Times New Roman" w:hAnsi="Times New Roman" w:cs="Times New Roman"/>
          <w:sz w:val="24"/>
        </w:rPr>
        <w:tab/>
        <w:t xml:space="preserve">Elixhauser A, Steiner C, Harris DR, Coffey RM. Comorbidity measures for use with administrative data. </w:t>
      </w:r>
      <w:r w:rsidRPr="00FF2FC4">
        <w:rPr>
          <w:rFonts w:ascii="Times New Roman" w:hAnsi="Times New Roman" w:cs="Times New Roman"/>
          <w:i/>
          <w:sz w:val="24"/>
        </w:rPr>
        <w:t>Med Care</w:t>
      </w:r>
      <w:r w:rsidRPr="00FF2FC4">
        <w:rPr>
          <w:rFonts w:ascii="Times New Roman" w:hAnsi="Times New Roman" w:cs="Times New Roman"/>
          <w:sz w:val="24"/>
        </w:rPr>
        <w:t xml:space="preserve"> 1998;36:8-27.</w:t>
      </w:r>
    </w:p>
    <w:p w14:paraId="59C0535F" w14:textId="77777777" w:rsidR="0044654F" w:rsidRPr="00FF2FC4" w:rsidRDefault="0044654F" w:rsidP="0044654F">
      <w:pPr>
        <w:pStyle w:val="EndNoteBibliography"/>
        <w:rPr>
          <w:rFonts w:ascii="Times New Roman" w:hAnsi="Times New Roman" w:cs="Times New Roman"/>
          <w:sz w:val="24"/>
        </w:rPr>
      </w:pPr>
    </w:p>
    <w:p w14:paraId="424B45A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89.</w:t>
      </w:r>
      <w:r w:rsidRPr="00FF2FC4">
        <w:rPr>
          <w:rFonts w:ascii="Times New Roman" w:hAnsi="Times New Roman" w:cs="Times New Roman"/>
          <w:sz w:val="24"/>
        </w:rPr>
        <w:tab/>
        <w:t xml:space="preserve">Faubel C. The Pain Source CPT Coding Manual. 2017. </w:t>
      </w:r>
      <w:r w:rsidRPr="00252AC7">
        <w:rPr>
          <w:rFonts w:ascii="Times New Roman" w:hAnsi="Times New Roman" w:cs="Times New Roman"/>
          <w:sz w:val="24"/>
        </w:rPr>
        <w:t>https://thepainsource.com/homepage/cpt-codes-pmr-pain-management-billing-and-coding/</w:t>
      </w:r>
      <w:r w:rsidRPr="00FF2FC4">
        <w:rPr>
          <w:rFonts w:ascii="Times New Roman" w:hAnsi="Times New Roman" w:cs="Times New Roman"/>
          <w:sz w:val="24"/>
        </w:rPr>
        <w:t>. Accessed April 9 2024</w:t>
      </w:r>
    </w:p>
    <w:p w14:paraId="5CBC8903" w14:textId="77777777" w:rsidR="0044654F" w:rsidRPr="00FF2FC4" w:rsidRDefault="0044654F" w:rsidP="0044654F">
      <w:pPr>
        <w:pStyle w:val="EndNoteBibliography"/>
        <w:rPr>
          <w:rFonts w:ascii="Times New Roman" w:hAnsi="Times New Roman" w:cs="Times New Roman"/>
          <w:sz w:val="24"/>
        </w:rPr>
      </w:pPr>
    </w:p>
    <w:p w14:paraId="47E11467"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90.</w:t>
      </w:r>
      <w:r w:rsidRPr="00FF2FC4">
        <w:rPr>
          <w:rFonts w:ascii="Times New Roman" w:hAnsi="Times New Roman" w:cs="Times New Roman"/>
          <w:sz w:val="24"/>
        </w:rPr>
        <w:tab/>
        <w:t xml:space="preserve">Von Korff M, Ormel J, Keefe FJ, Dworkin SF. Grading the severity of chronic pain. </w:t>
      </w:r>
      <w:r w:rsidRPr="00FF2FC4">
        <w:rPr>
          <w:rFonts w:ascii="Times New Roman" w:hAnsi="Times New Roman" w:cs="Times New Roman"/>
          <w:i/>
          <w:sz w:val="24"/>
        </w:rPr>
        <w:t>Pain</w:t>
      </w:r>
      <w:r w:rsidRPr="00FF2FC4">
        <w:rPr>
          <w:rFonts w:ascii="Times New Roman" w:hAnsi="Times New Roman" w:cs="Times New Roman"/>
          <w:sz w:val="24"/>
        </w:rPr>
        <w:t xml:space="preserve"> 1992;50:133-49.</w:t>
      </w:r>
    </w:p>
    <w:p w14:paraId="20D884DE" w14:textId="77777777" w:rsidR="0044654F" w:rsidRPr="00FF2FC4" w:rsidRDefault="0044654F" w:rsidP="0044654F">
      <w:pPr>
        <w:pStyle w:val="EndNoteBibliography"/>
        <w:rPr>
          <w:rFonts w:ascii="Times New Roman" w:hAnsi="Times New Roman" w:cs="Times New Roman"/>
          <w:sz w:val="24"/>
        </w:rPr>
      </w:pPr>
    </w:p>
    <w:p w14:paraId="2D6DFD22"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91.</w:t>
      </w:r>
      <w:r w:rsidRPr="00FF2FC4">
        <w:rPr>
          <w:rFonts w:ascii="Times New Roman" w:hAnsi="Times New Roman" w:cs="Times New Roman"/>
          <w:sz w:val="24"/>
        </w:rPr>
        <w:tab/>
        <w:t>Centers for Disease Control and Prevention. North America Land Data Assimilation System (NLDAS) Daily Sunlight (KJ/m²) years 1979-2011 on CDC WONDER 2012.</w:t>
      </w:r>
    </w:p>
    <w:p w14:paraId="6F94DBF0" w14:textId="77777777" w:rsidR="0044654F" w:rsidRPr="00FF2FC4" w:rsidRDefault="0044654F" w:rsidP="0044654F">
      <w:pPr>
        <w:pStyle w:val="EndNoteBibliography"/>
        <w:rPr>
          <w:rFonts w:ascii="Times New Roman" w:hAnsi="Times New Roman" w:cs="Times New Roman"/>
          <w:sz w:val="24"/>
        </w:rPr>
      </w:pPr>
    </w:p>
    <w:p w14:paraId="3CC6772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92.</w:t>
      </w:r>
      <w:r w:rsidRPr="00FF2FC4">
        <w:rPr>
          <w:rFonts w:ascii="Times New Roman" w:hAnsi="Times New Roman" w:cs="Times New Roman"/>
          <w:sz w:val="24"/>
        </w:rPr>
        <w:tab/>
        <w:t>Centers for Disease Control and Prevention NCfHS. Underlying Cause of Death 1999-2020 on CDC WONDER 2023.</w:t>
      </w:r>
    </w:p>
    <w:p w14:paraId="24D6F641" w14:textId="77777777" w:rsidR="0044654F" w:rsidRPr="00FF2FC4" w:rsidRDefault="0044654F" w:rsidP="0044654F">
      <w:pPr>
        <w:pStyle w:val="EndNoteBibliography"/>
        <w:rPr>
          <w:rFonts w:ascii="Times New Roman" w:hAnsi="Times New Roman" w:cs="Times New Roman"/>
          <w:sz w:val="24"/>
        </w:rPr>
      </w:pPr>
    </w:p>
    <w:p w14:paraId="65B1ED9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93.</w:t>
      </w:r>
      <w:r w:rsidRPr="00FF2FC4">
        <w:rPr>
          <w:rFonts w:ascii="Times New Roman" w:hAnsi="Times New Roman" w:cs="Times New Roman"/>
          <w:sz w:val="24"/>
        </w:rPr>
        <w:tab/>
        <w:t xml:space="preserve">Federal Emergency Management Agency. OpenFEMA Dataset: Disaster Declarations Summaries - v2. 2023. </w:t>
      </w:r>
      <w:r w:rsidRPr="00252AC7">
        <w:rPr>
          <w:rFonts w:ascii="Times New Roman" w:hAnsi="Times New Roman" w:cs="Times New Roman"/>
          <w:sz w:val="24"/>
        </w:rPr>
        <w:t>https://www.fema.gov/openfema-dataset-disaster-declarations-summaries-v2</w:t>
      </w:r>
      <w:r w:rsidRPr="00FF2FC4">
        <w:rPr>
          <w:rFonts w:ascii="Times New Roman" w:hAnsi="Times New Roman" w:cs="Times New Roman"/>
          <w:sz w:val="24"/>
        </w:rPr>
        <w:t xml:space="preserve"> Accessed April 9 2024</w:t>
      </w:r>
    </w:p>
    <w:p w14:paraId="75F46264" w14:textId="77777777" w:rsidR="0044654F" w:rsidRPr="00FF2FC4" w:rsidRDefault="0044654F" w:rsidP="0044654F">
      <w:pPr>
        <w:pStyle w:val="EndNoteBibliography"/>
        <w:rPr>
          <w:rFonts w:ascii="Times New Roman" w:hAnsi="Times New Roman" w:cs="Times New Roman"/>
          <w:sz w:val="24"/>
        </w:rPr>
      </w:pPr>
    </w:p>
    <w:p w14:paraId="3B6F7A6F"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94.</w:t>
      </w:r>
      <w:r w:rsidRPr="00FF2FC4">
        <w:rPr>
          <w:rFonts w:ascii="Times New Roman" w:hAnsi="Times New Roman" w:cs="Times New Roman"/>
          <w:sz w:val="24"/>
        </w:rPr>
        <w:tab/>
        <w:t xml:space="preserve">Gundersen C, Strayer, M., Dewey, A., Hake, M. &amp; Engelhard, E. Map the Meal Gap 2011-2020: A report on county and congressional district food insecurity and county food cost in the United States in 2009-2018. . 2023. </w:t>
      </w:r>
      <w:r w:rsidRPr="00252AC7">
        <w:rPr>
          <w:rFonts w:ascii="Times New Roman" w:hAnsi="Times New Roman" w:cs="Times New Roman"/>
          <w:sz w:val="24"/>
        </w:rPr>
        <w:t>https://www.feedingamerica.org/research/map-the-meal-gap/overall-executive-summary?_ga=2.7464827.814458263.1684773086-168700073.1684773086</w:t>
      </w:r>
      <w:r w:rsidRPr="00FF2FC4">
        <w:rPr>
          <w:rFonts w:ascii="Times New Roman" w:hAnsi="Times New Roman" w:cs="Times New Roman"/>
          <w:sz w:val="24"/>
        </w:rPr>
        <w:t>. Accessed April 9 2024</w:t>
      </w:r>
    </w:p>
    <w:p w14:paraId="3EB8C193" w14:textId="77777777" w:rsidR="0044654F" w:rsidRPr="00FF2FC4" w:rsidRDefault="0044654F" w:rsidP="0044654F">
      <w:pPr>
        <w:pStyle w:val="EndNoteBibliography"/>
        <w:rPr>
          <w:rFonts w:ascii="Times New Roman" w:hAnsi="Times New Roman" w:cs="Times New Roman"/>
          <w:sz w:val="24"/>
        </w:rPr>
      </w:pPr>
    </w:p>
    <w:p w14:paraId="50E708A8"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95.</w:t>
      </w:r>
      <w:r w:rsidRPr="00FF2FC4">
        <w:rPr>
          <w:rFonts w:ascii="Times New Roman" w:hAnsi="Times New Roman" w:cs="Times New Roman"/>
          <w:sz w:val="24"/>
        </w:rPr>
        <w:tab/>
        <w:t xml:space="preserve">Health Resources and Services Administration. Area Health Resources Files: 2021-2022 County Level Data. 2022. </w:t>
      </w:r>
      <w:r w:rsidRPr="00252AC7">
        <w:rPr>
          <w:rFonts w:ascii="Times New Roman" w:hAnsi="Times New Roman" w:cs="Times New Roman"/>
          <w:sz w:val="24"/>
        </w:rPr>
        <w:t>https://data.hrsa.gov/data/download?data=AHRF#AHRF</w:t>
      </w:r>
      <w:r w:rsidRPr="00FF2FC4">
        <w:rPr>
          <w:rFonts w:ascii="Times New Roman" w:hAnsi="Times New Roman" w:cs="Times New Roman"/>
          <w:sz w:val="24"/>
        </w:rPr>
        <w:t>. Accessed April 9 2024</w:t>
      </w:r>
    </w:p>
    <w:p w14:paraId="4A43F038" w14:textId="77777777" w:rsidR="0044654F" w:rsidRPr="00FF2FC4" w:rsidRDefault="0044654F" w:rsidP="0044654F">
      <w:pPr>
        <w:pStyle w:val="EndNoteBibliography"/>
        <w:rPr>
          <w:rFonts w:ascii="Times New Roman" w:hAnsi="Times New Roman" w:cs="Times New Roman"/>
          <w:sz w:val="24"/>
        </w:rPr>
      </w:pPr>
    </w:p>
    <w:p w14:paraId="2B63705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96.</w:t>
      </w:r>
      <w:r w:rsidRPr="00FF2FC4">
        <w:rPr>
          <w:rFonts w:ascii="Times New Roman" w:hAnsi="Times New Roman" w:cs="Times New Roman"/>
          <w:sz w:val="24"/>
        </w:rPr>
        <w:tab/>
        <w:t xml:space="preserve">MIT Election Data and Science Lab. (2018). </w:t>
      </w:r>
      <w:r w:rsidRPr="00FF2FC4">
        <w:rPr>
          <w:rFonts w:ascii="Times New Roman" w:hAnsi="Times New Roman" w:cs="Times New Roman"/>
          <w:i/>
          <w:sz w:val="24"/>
        </w:rPr>
        <w:t>County Presidential Election Returns 2000-2020</w:t>
      </w:r>
      <w:r w:rsidRPr="00FF2FC4">
        <w:rPr>
          <w:rFonts w:ascii="Times New Roman" w:hAnsi="Times New Roman" w:cs="Times New Roman"/>
          <w:sz w:val="24"/>
        </w:rPr>
        <w:t xml:space="preserve">. Retrieved from: </w:t>
      </w:r>
      <w:r w:rsidRPr="00252AC7">
        <w:rPr>
          <w:rFonts w:ascii="Times New Roman" w:hAnsi="Times New Roman" w:cs="Times New Roman"/>
          <w:sz w:val="24"/>
        </w:rPr>
        <w:t>https://dataverse.harvard.edu/dataset.xhtml?persistentId=doi:10.7910/DVN/VOQCHQ</w:t>
      </w:r>
    </w:p>
    <w:p w14:paraId="20DA2EFF" w14:textId="77777777" w:rsidR="0044654F" w:rsidRPr="00FF2FC4" w:rsidRDefault="0044654F" w:rsidP="0044654F">
      <w:pPr>
        <w:pStyle w:val="EndNoteBibliography"/>
        <w:rPr>
          <w:rFonts w:ascii="Times New Roman" w:hAnsi="Times New Roman" w:cs="Times New Roman"/>
          <w:sz w:val="24"/>
        </w:rPr>
      </w:pPr>
    </w:p>
    <w:p w14:paraId="6D49C19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97.</w:t>
      </w:r>
      <w:r w:rsidRPr="00FF2FC4">
        <w:rPr>
          <w:rFonts w:ascii="Times New Roman" w:hAnsi="Times New Roman" w:cs="Times New Roman"/>
          <w:sz w:val="24"/>
        </w:rPr>
        <w:tab/>
        <w:t xml:space="preserve">PRISM Climate Group at Northwest Alliance for Computational Science &amp; Engineering. 30-Year Normals. 2023. </w:t>
      </w:r>
      <w:r w:rsidRPr="00252AC7">
        <w:rPr>
          <w:rFonts w:ascii="Times New Roman" w:hAnsi="Times New Roman" w:cs="Times New Roman"/>
          <w:sz w:val="24"/>
        </w:rPr>
        <w:t>https://prism.oregonstate.edu/normals</w:t>
      </w:r>
      <w:r w:rsidRPr="00FF2FC4">
        <w:rPr>
          <w:rFonts w:ascii="Times New Roman" w:hAnsi="Times New Roman" w:cs="Times New Roman"/>
          <w:sz w:val="24"/>
        </w:rPr>
        <w:t>. Accessed April 9 2024</w:t>
      </w:r>
    </w:p>
    <w:p w14:paraId="41953066" w14:textId="77777777" w:rsidR="0044654F" w:rsidRPr="00FF2FC4" w:rsidRDefault="0044654F" w:rsidP="0044654F">
      <w:pPr>
        <w:pStyle w:val="EndNoteBibliography"/>
        <w:rPr>
          <w:rFonts w:ascii="Times New Roman" w:hAnsi="Times New Roman" w:cs="Times New Roman"/>
          <w:sz w:val="24"/>
        </w:rPr>
      </w:pPr>
    </w:p>
    <w:p w14:paraId="136E91D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98.</w:t>
      </w:r>
      <w:r w:rsidRPr="00FF2FC4">
        <w:rPr>
          <w:rFonts w:ascii="Times New Roman" w:hAnsi="Times New Roman" w:cs="Times New Roman"/>
          <w:sz w:val="24"/>
        </w:rPr>
        <w:tab/>
        <w:t xml:space="preserve">PRISM Climate Group at Northwest Alliance for Computational Science &amp; Engineering. Data Explorer: Download Time Series Values In Bulk. 2023. </w:t>
      </w:r>
      <w:r w:rsidRPr="00252AC7">
        <w:rPr>
          <w:rFonts w:ascii="Times New Roman" w:hAnsi="Times New Roman" w:cs="Times New Roman"/>
          <w:sz w:val="24"/>
        </w:rPr>
        <w:t>https://prism.oregonstate.edu/explorer/bulk.php</w:t>
      </w:r>
      <w:r w:rsidRPr="00FF2FC4">
        <w:rPr>
          <w:rFonts w:ascii="Times New Roman" w:hAnsi="Times New Roman" w:cs="Times New Roman"/>
          <w:sz w:val="24"/>
        </w:rPr>
        <w:t>. Accessed April 9 2024</w:t>
      </w:r>
    </w:p>
    <w:p w14:paraId="13DDEEAD" w14:textId="77777777" w:rsidR="0044654F" w:rsidRPr="00FF2FC4" w:rsidRDefault="0044654F" w:rsidP="0044654F">
      <w:pPr>
        <w:pStyle w:val="EndNoteBibliography"/>
        <w:rPr>
          <w:rFonts w:ascii="Times New Roman" w:hAnsi="Times New Roman" w:cs="Times New Roman"/>
          <w:sz w:val="24"/>
        </w:rPr>
      </w:pPr>
    </w:p>
    <w:p w14:paraId="441A293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99.</w:t>
      </w:r>
      <w:r w:rsidRPr="00FF2FC4">
        <w:rPr>
          <w:rFonts w:ascii="Times New Roman" w:hAnsi="Times New Roman" w:cs="Times New Roman"/>
          <w:sz w:val="24"/>
        </w:rPr>
        <w:tab/>
        <w:t xml:space="preserve">The Association of Statisticians of American Religious Bodies (ASARB). (2024). </w:t>
      </w:r>
      <w:r w:rsidRPr="00FF2FC4">
        <w:rPr>
          <w:rFonts w:ascii="Times New Roman" w:hAnsi="Times New Roman" w:cs="Times New Roman"/>
          <w:i/>
          <w:sz w:val="24"/>
        </w:rPr>
        <w:t>Religious Congregations &amp; Membership Study, 2000 (Counties File) and U.S. Religion Census: Religious Congregations &amp; Membership Study, 2010 (County File)</w:t>
      </w:r>
      <w:r w:rsidRPr="00FF2FC4">
        <w:rPr>
          <w:rFonts w:ascii="Times New Roman" w:hAnsi="Times New Roman" w:cs="Times New Roman"/>
          <w:sz w:val="24"/>
        </w:rPr>
        <w:t xml:space="preserve">. Retrieved from: </w:t>
      </w:r>
      <w:r w:rsidRPr="00252AC7">
        <w:rPr>
          <w:rFonts w:ascii="Times New Roman" w:hAnsi="Times New Roman" w:cs="Times New Roman"/>
          <w:sz w:val="24"/>
        </w:rPr>
        <w:t>https://www.thearda.com/data-archive/browse-categories?cid=B-A#B-A</w:t>
      </w:r>
    </w:p>
    <w:p w14:paraId="3AAB9F3C" w14:textId="77777777" w:rsidR="0044654F" w:rsidRPr="00FF2FC4" w:rsidRDefault="0044654F" w:rsidP="0044654F">
      <w:pPr>
        <w:pStyle w:val="EndNoteBibliography"/>
        <w:rPr>
          <w:rFonts w:ascii="Times New Roman" w:hAnsi="Times New Roman" w:cs="Times New Roman"/>
          <w:sz w:val="24"/>
        </w:rPr>
      </w:pPr>
    </w:p>
    <w:p w14:paraId="6508977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100.</w:t>
      </w:r>
      <w:r w:rsidRPr="00FF2FC4">
        <w:rPr>
          <w:rFonts w:ascii="Times New Roman" w:hAnsi="Times New Roman" w:cs="Times New Roman"/>
          <w:sz w:val="24"/>
        </w:rPr>
        <w:tab/>
        <w:t xml:space="preserve">United States Bureau of Labor Statistics. Local Area Unemployment Statistics: Annual Average Data County Tables. 2023. </w:t>
      </w:r>
      <w:r w:rsidRPr="00252AC7">
        <w:rPr>
          <w:rFonts w:ascii="Times New Roman" w:hAnsi="Times New Roman" w:cs="Times New Roman"/>
          <w:sz w:val="24"/>
        </w:rPr>
        <w:t>https://www.bls.gov/lau/tables.htm</w:t>
      </w:r>
      <w:r w:rsidRPr="00FF2FC4">
        <w:rPr>
          <w:rFonts w:ascii="Times New Roman" w:hAnsi="Times New Roman" w:cs="Times New Roman"/>
          <w:sz w:val="24"/>
        </w:rPr>
        <w:t xml:space="preserve"> Accessed April 9 2024</w:t>
      </w:r>
    </w:p>
    <w:p w14:paraId="15A87652" w14:textId="77777777" w:rsidR="0044654F" w:rsidRPr="00FF2FC4" w:rsidRDefault="0044654F" w:rsidP="0044654F">
      <w:pPr>
        <w:pStyle w:val="EndNoteBibliography"/>
        <w:rPr>
          <w:rFonts w:ascii="Times New Roman" w:hAnsi="Times New Roman" w:cs="Times New Roman"/>
          <w:sz w:val="24"/>
        </w:rPr>
      </w:pPr>
    </w:p>
    <w:p w14:paraId="7ACFEE7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101.</w:t>
      </w:r>
      <w:r w:rsidRPr="00FF2FC4">
        <w:rPr>
          <w:rFonts w:ascii="Times New Roman" w:hAnsi="Times New Roman" w:cs="Times New Roman"/>
          <w:sz w:val="24"/>
        </w:rPr>
        <w:tab/>
        <w:t xml:space="preserve">United States Census Bureau. American Community Survey 1-Year Data (2005-2022): 2009-2022 American Community Survey Detailed Tables Variables. 2023. </w:t>
      </w:r>
      <w:r w:rsidRPr="00252AC7">
        <w:rPr>
          <w:rFonts w:ascii="Times New Roman" w:hAnsi="Times New Roman" w:cs="Times New Roman"/>
          <w:sz w:val="24"/>
        </w:rPr>
        <w:t>https://www.census.gov/data/developers/data-sets/acs-1year.html</w:t>
      </w:r>
      <w:r w:rsidRPr="00FF2FC4">
        <w:rPr>
          <w:rFonts w:ascii="Times New Roman" w:hAnsi="Times New Roman" w:cs="Times New Roman"/>
          <w:sz w:val="24"/>
        </w:rPr>
        <w:t>. Accessed April 9 2024</w:t>
      </w:r>
    </w:p>
    <w:p w14:paraId="15FB7045" w14:textId="77777777" w:rsidR="0044654F" w:rsidRPr="00FF2FC4" w:rsidRDefault="0044654F" w:rsidP="0044654F">
      <w:pPr>
        <w:pStyle w:val="EndNoteBibliography"/>
        <w:rPr>
          <w:rFonts w:ascii="Times New Roman" w:hAnsi="Times New Roman" w:cs="Times New Roman"/>
          <w:sz w:val="24"/>
        </w:rPr>
      </w:pPr>
    </w:p>
    <w:p w14:paraId="6A0ECD6C"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102.</w:t>
      </w:r>
      <w:r w:rsidRPr="00FF2FC4">
        <w:rPr>
          <w:rFonts w:ascii="Times New Roman" w:hAnsi="Times New Roman" w:cs="Times New Roman"/>
          <w:sz w:val="24"/>
        </w:rPr>
        <w:tab/>
        <w:t xml:space="preserve">United States Census Bureau. American Community Survey 5-Year Data (2009-2021): 2009-2021 American Community Survey Detailed Tables Variables. 2023. </w:t>
      </w:r>
      <w:r w:rsidRPr="00252AC7">
        <w:rPr>
          <w:rFonts w:ascii="Times New Roman" w:hAnsi="Times New Roman" w:cs="Times New Roman"/>
          <w:sz w:val="24"/>
        </w:rPr>
        <w:t>https://www.census.gov/data/developers/data-sets/acs-5year.htm</w:t>
      </w:r>
      <w:r w:rsidRPr="00FF2FC4">
        <w:rPr>
          <w:rFonts w:ascii="Times New Roman" w:hAnsi="Times New Roman" w:cs="Times New Roman"/>
          <w:sz w:val="24"/>
        </w:rPr>
        <w:t>. Accessed April 9 2024</w:t>
      </w:r>
    </w:p>
    <w:p w14:paraId="54EB9794" w14:textId="77777777" w:rsidR="0044654F" w:rsidRPr="00FF2FC4" w:rsidRDefault="0044654F" w:rsidP="0044654F">
      <w:pPr>
        <w:pStyle w:val="EndNoteBibliography"/>
        <w:rPr>
          <w:rFonts w:ascii="Times New Roman" w:hAnsi="Times New Roman" w:cs="Times New Roman"/>
          <w:sz w:val="24"/>
        </w:rPr>
      </w:pPr>
    </w:p>
    <w:p w14:paraId="6D22DF75"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103.</w:t>
      </w:r>
      <w:r w:rsidRPr="00FF2FC4">
        <w:rPr>
          <w:rFonts w:ascii="Times New Roman" w:hAnsi="Times New Roman" w:cs="Times New Roman"/>
          <w:sz w:val="24"/>
        </w:rPr>
        <w:tab/>
        <w:t xml:space="preserve">United States Census Bureau. Decennial Census (2020, 2010, 2000): 2000 &amp; 2010 Summary File 1 &amp; Summary File 2. 2023. </w:t>
      </w:r>
      <w:r w:rsidRPr="00252AC7">
        <w:rPr>
          <w:rFonts w:ascii="Times New Roman" w:hAnsi="Times New Roman" w:cs="Times New Roman"/>
          <w:sz w:val="24"/>
        </w:rPr>
        <w:t>https://www.census.gov/data/developers/data-sets/decennial-census.html</w:t>
      </w:r>
      <w:r w:rsidRPr="00FF2FC4">
        <w:rPr>
          <w:rFonts w:ascii="Times New Roman" w:hAnsi="Times New Roman" w:cs="Times New Roman"/>
          <w:sz w:val="24"/>
        </w:rPr>
        <w:t>. Accessed April 9 2024</w:t>
      </w:r>
    </w:p>
    <w:p w14:paraId="6DE36B69" w14:textId="77777777" w:rsidR="0044654F" w:rsidRPr="00FF2FC4" w:rsidRDefault="0044654F" w:rsidP="0044654F">
      <w:pPr>
        <w:pStyle w:val="EndNoteBibliography"/>
        <w:rPr>
          <w:rFonts w:ascii="Times New Roman" w:hAnsi="Times New Roman" w:cs="Times New Roman"/>
          <w:sz w:val="24"/>
        </w:rPr>
      </w:pPr>
    </w:p>
    <w:p w14:paraId="489C882A"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104.</w:t>
      </w:r>
      <w:r w:rsidRPr="00FF2FC4">
        <w:rPr>
          <w:rFonts w:ascii="Times New Roman" w:hAnsi="Times New Roman" w:cs="Times New Roman"/>
          <w:sz w:val="24"/>
        </w:rPr>
        <w:tab/>
        <w:t xml:space="preserve">United States Census Bureau. Gazetteer Files: 2010-2019 Counties File. 2023. </w:t>
      </w:r>
      <w:r w:rsidRPr="00252AC7">
        <w:rPr>
          <w:rFonts w:ascii="Times New Roman" w:hAnsi="Times New Roman" w:cs="Times New Roman"/>
          <w:sz w:val="24"/>
        </w:rPr>
        <w:t>https://www.census.gov/geographies/reference-files/time-series/geo/gazetteer-files.2010.html#list-tab-264479560</w:t>
      </w:r>
      <w:r w:rsidRPr="00FF2FC4">
        <w:rPr>
          <w:rFonts w:ascii="Times New Roman" w:hAnsi="Times New Roman" w:cs="Times New Roman"/>
          <w:sz w:val="24"/>
        </w:rPr>
        <w:t>. Accessed April 9 2024</w:t>
      </w:r>
    </w:p>
    <w:p w14:paraId="38209830" w14:textId="77777777" w:rsidR="0044654F" w:rsidRPr="00FF2FC4" w:rsidRDefault="0044654F" w:rsidP="0044654F">
      <w:pPr>
        <w:pStyle w:val="EndNoteBibliography"/>
        <w:rPr>
          <w:rFonts w:ascii="Times New Roman" w:hAnsi="Times New Roman" w:cs="Times New Roman"/>
          <w:sz w:val="24"/>
        </w:rPr>
      </w:pPr>
    </w:p>
    <w:p w14:paraId="557B369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105.</w:t>
      </w:r>
      <w:r w:rsidRPr="00FF2FC4">
        <w:rPr>
          <w:rFonts w:ascii="Times New Roman" w:hAnsi="Times New Roman" w:cs="Times New Roman"/>
          <w:sz w:val="24"/>
        </w:rPr>
        <w:tab/>
        <w:t xml:space="preserve">United States Department of Agriculture. 2013 Rural-Urban Continuum Codes. 2020. </w:t>
      </w:r>
      <w:r w:rsidRPr="00252AC7">
        <w:rPr>
          <w:rFonts w:ascii="Times New Roman" w:hAnsi="Times New Roman" w:cs="Times New Roman"/>
          <w:sz w:val="24"/>
        </w:rPr>
        <w:t>https://www.ers.usda.gov/data-products/rural-urban-continuum-codes.aspx</w:t>
      </w:r>
      <w:r w:rsidRPr="00FF2FC4">
        <w:rPr>
          <w:rFonts w:ascii="Times New Roman" w:hAnsi="Times New Roman" w:cs="Times New Roman"/>
          <w:sz w:val="24"/>
        </w:rPr>
        <w:t>. Accessed April 9 2024</w:t>
      </w:r>
    </w:p>
    <w:p w14:paraId="72EB0251" w14:textId="77777777" w:rsidR="0044654F" w:rsidRPr="00FF2FC4" w:rsidRDefault="0044654F" w:rsidP="0044654F">
      <w:pPr>
        <w:pStyle w:val="EndNoteBibliography"/>
        <w:rPr>
          <w:rFonts w:ascii="Times New Roman" w:hAnsi="Times New Roman" w:cs="Times New Roman"/>
          <w:sz w:val="24"/>
        </w:rPr>
      </w:pPr>
    </w:p>
    <w:p w14:paraId="3CC4E319"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106.</w:t>
      </w:r>
      <w:r w:rsidRPr="00FF2FC4">
        <w:rPr>
          <w:rFonts w:ascii="Times New Roman" w:hAnsi="Times New Roman" w:cs="Times New Roman"/>
          <w:sz w:val="24"/>
        </w:rPr>
        <w:tab/>
        <w:t xml:space="preserve">United States Department of Housing and Urban Development. 2020 AHAR: Part 1 - PIT Estimates of Homelessness in the US: 2007 - 2020 Point-in-Time Estimates by CoC. 2021. </w:t>
      </w:r>
      <w:r w:rsidRPr="00252AC7">
        <w:rPr>
          <w:rFonts w:ascii="Times New Roman" w:hAnsi="Times New Roman" w:cs="Times New Roman"/>
          <w:sz w:val="24"/>
        </w:rPr>
        <w:t>https://www.hudexchange.info/resource/6291/2020-ahar-part-1-pit-estimates-of-homelessness-in-the-us/</w:t>
      </w:r>
      <w:r w:rsidRPr="00FF2FC4">
        <w:rPr>
          <w:rFonts w:ascii="Times New Roman" w:hAnsi="Times New Roman" w:cs="Times New Roman"/>
          <w:sz w:val="24"/>
        </w:rPr>
        <w:t xml:space="preserve"> Accessed April 9 2024</w:t>
      </w:r>
    </w:p>
    <w:p w14:paraId="684911B8" w14:textId="77777777" w:rsidR="0044654F" w:rsidRPr="00FF2FC4" w:rsidRDefault="0044654F" w:rsidP="0044654F">
      <w:pPr>
        <w:pStyle w:val="EndNoteBibliography"/>
        <w:rPr>
          <w:rFonts w:ascii="Times New Roman" w:hAnsi="Times New Roman" w:cs="Times New Roman"/>
          <w:sz w:val="24"/>
        </w:rPr>
      </w:pPr>
    </w:p>
    <w:p w14:paraId="56399F4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107.</w:t>
      </w:r>
      <w:r w:rsidRPr="00FF2FC4">
        <w:rPr>
          <w:rFonts w:ascii="Times New Roman" w:hAnsi="Times New Roman" w:cs="Times New Roman"/>
          <w:sz w:val="24"/>
        </w:rPr>
        <w:tab/>
        <w:t xml:space="preserve">Urban Institute. National Center for Charitable Statistics (NCCS) Core Files: Public Charities, Private Foundations, or Other 501(c) Organizations 2007-2019. 2019. </w:t>
      </w:r>
      <w:r w:rsidRPr="00252AC7">
        <w:rPr>
          <w:rFonts w:ascii="Times New Roman" w:hAnsi="Times New Roman" w:cs="Times New Roman"/>
          <w:sz w:val="24"/>
        </w:rPr>
        <w:t>https://datacatalog.urban.org/dataset/national-center-charitable-statistics-nccs-core-files</w:t>
      </w:r>
      <w:r w:rsidRPr="00FF2FC4">
        <w:rPr>
          <w:rFonts w:ascii="Times New Roman" w:hAnsi="Times New Roman" w:cs="Times New Roman"/>
          <w:sz w:val="24"/>
        </w:rPr>
        <w:t xml:space="preserve">. Accessed </w:t>
      </w:r>
    </w:p>
    <w:p w14:paraId="7BA1368B" w14:textId="77777777" w:rsidR="0044654F" w:rsidRPr="00FF2FC4" w:rsidRDefault="0044654F" w:rsidP="0044654F">
      <w:pPr>
        <w:pStyle w:val="EndNoteBibliography"/>
        <w:rPr>
          <w:rFonts w:ascii="Times New Roman" w:hAnsi="Times New Roman" w:cs="Times New Roman"/>
          <w:sz w:val="24"/>
        </w:rPr>
      </w:pPr>
    </w:p>
    <w:p w14:paraId="72B67013"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lastRenderedPageBreak/>
        <w:t>108.</w:t>
      </w:r>
      <w:r w:rsidRPr="00FF2FC4">
        <w:rPr>
          <w:rFonts w:ascii="Times New Roman" w:hAnsi="Times New Roman" w:cs="Times New Roman"/>
          <w:sz w:val="24"/>
        </w:rPr>
        <w:tab/>
        <w:t xml:space="preserve">Singh GK. Area deprivation and widening inequalities in US mortality, 1969-1998. </w:t>
      </w:r>
      <w:r w:rsidRPr="00FF2FC4">
        <w:rPr>
          <w:rFonts w:ascii="Times New Roman" w:hAnsi="Times New Roman" w:cs="Times New Roman"/>
          <w:i/>
          <w:sz w:val="24"/>
        </w:rPr>
        <w:t>Am J Public Health</w:t>
      </w:r>
      <w:r w:rsidRPr="00FF2FC4">
        <w:rPr>
          <w:rFonts w:ascii="Times New Roman" w:hAnsi="Times New Roman" w:cs="Times New Roman"/>
          <w:sz w:val="24"/>
        </w:rPr>
        <w:t xml:space="preserve"> 2003;93:1137-43.</w:t>
      </w:r>
    </w:p>
    <w:p w14:paraId="5BF67339" w14:textId="77777777" w:rsidR="0044654F" w:rsidRPr="00FF2FC4" w:rsidRDefault="0044654F" w:rsidP="0044654F">
      <w:pPr>
        <w:pStyle w:val="EndNoteBibliography"/>
        <w:rPr>
          <w:rFonts w:ascii="Times New Roman" w:hAnsi="Times New Roman" w:cs="Times New Roman"/>
          <w:sz w:val="24"/>
        </w:rPr>
      </w:pPr>
    </w:p>
    <w:p w14:paraId="18AF4852"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109.</w:t>
      </w:r>
      <w:r w:rsidRPr="00FF2FC4">
        <w:rPr>
          <w:rFonts w:ascii="Times New Roman" w:hAnsi="Times New Roman" w:cs="Times New Roman"/>
          <w:sz w:val="24"/>
        </w:rPr>
        <w:tab/>
        <w:t xml:space="preserve">Congdon P. Suicide and parasuicide in London: a small-area study. </w:t>
      </w:r>
      <w:r w:rsidRPr="00FF2FC4">
        <w:rPr>
          <w:rFonts w:ascii="Times New Roman" w:hAnsi="Times New Roman" w:cs="Times New Roman"/>
          <w:i/>
          <w:sz w:val="24"/>
        </w:rPr>
        <w:t>Urban studies</w:t>
      </w:r>
      <w:r w:rsidRPr="00FF2FC4">
        <w:rPr>
          <w:rFonts w:ascii="Times New Roman" w:hAnsi="Times New Roman" w:cs="Times New Roman"/>
          <w:sz w:val="24"/>
        </w:rPr>
        <w:t xml:space="preserve"> 1996;33:137-58.</w:t>
      </w:r>
    </w:p>
    <w:p w14:paraId="177639DF" w14:textId="77777777" w:rsidR="0044654F" w:rsidRPr="00FF2FC4" w:rsidRDefault="0044654F" w:rsidP="0044654F">
      <w:pPr>
        <w:pStyle w:val="EndNoteBibliography"/>
        <w:rPr>
          <w:rFonts w:ascii="Times New Roman" w:hAnsi="Times New Roman" w:cs="Times New Roman"/>
          <w:sz w:val="24"/>
        </w:rPr>
      </w:pPr>
    </w:p>
    <w:p w14:paraId="2D96EFD0"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110.</w:t>
      </w:r>
      <w:r w:rsidRPr="00FF2FC4">
        <w:rPr>
          <w:rFonts w:ascii="Times New Roman" w:hAnsi="Times New Roman" w:cs="Times New Roman"/>
          <w:sz w:val="24"/>
        </w:rPr>
        <w:tab/>
        <w:t xml:space="preserve">Congdon P. The spatial pattern of suicide in the US in relation to deprivation, fragmentation and rurality. </w:t>
      </w:r>
      <w:r w:rsidRPr="00FF2FC4">
        <w:rPr>
          <w:rFonts w:ascii="Times New Roman" w:hAnsi="Times New Roman" w:cs="Times New Roman"/>
          <w:i/>
          <w:sz w:val="24"/>
        </w:rPr>
        <w:t>Urban Stud</w:t>
      </w:r>
      <w:r w:rsidRPr="00FF2FC4">
        <w:rPr>
          <w:rFonts w:ascii="Times New Roman" w:hAnsi="Times New Roman" w:cs="Times New Roman"/>
          <w:sz w:val="24"/>
        </w:rPr>
        <w:t xml:space="preserve"> 2011;48:2101-22.</w:t>
      </w:r>
    </w:p>
    <w:p w14:paraId="127AC333" w14:textId="77777777" w:rsidR="0044654F" w:rsidRPr="00FF2FC4" w:rsidRDefault="0044654F" w:rsidP="0044654F">
      <w:pPr>
        <w:pStyle w:val="EndNoteBibliography"/>
        <w:rPr>
          <w:rFonts w:ascii="Times New Roman" w:hAnsi="Times New Roman" w:cs="Times New Roman"/>
          <w:sz w:val="24"/>
        </w:rPr>
      </w:pPr>
    </w:p>
    <w:p w14:paraId="0A9F3DB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111.</w:t>
      </w:r>
      <w:r w:rsidRPr="00FF2FC4">
        <w:rPr>
          <w:rFonts w:ascii="Times New Roman" w:hAnsi="Times New Roman" w:cs="Times New Roman"/>
          <w:sz w:val="24"/>
        </w:rPr>
        <w:tab/>
        <w:t>Elham H, Zachary P, Elyse CL, Hadi K, Karin N, Idamay C</w:t>
      </w:r>
      <w:r w:rsidRPr="00FF2FC4">
        <w:rPr>
          <w:rFonts w:ascii="Times New Roman" w:hAnsi="Times New Roman" w:cs="Times New Roman"/>
          <w:i/>
          <w:sz w:val="24"/>
        </w:rPr>
        <w:t xml:space="preserve"> et al.</w:t>
      </w:r>
      <w:r w:rsidRPr="00FF2FC4">
        <w:rPr>
          <w:rFonts w:ascii="Times New Roman" w:hAnsi="Times New Roman" w:cs="Times New Roman"/>
          <w:sz w:val="24"/>
        </w:rPr>
        <w:t xml:space="preserve"> Integrating social and behavioral determinants of health into patient care and population health at Veterans Health Administration: A conceptual framework and an assessment of available individual and population level data sources and evidence-based measurements. </w:t>
      </w:r>
      <w:r w:rsidRPr="00FF2FC4">
        <w:rPr>
          <w:rFonts w:ascii="Times New Roman" w:hAnsi="Times New Roman" w:cs="Times New Roman"/>
          <w:i/>
          <w:sz w:val="24"/>
        </w:rPr>
        <w:t>AIMS Public Health</w:t>
      </w:r>
      <w:r w:rsidRPr="00FF2FC4">
        <w:rPr>
          <w:rFonts w:ascii="Times New Roman" w:hAnsi="Times New Roman" w:cs="Times New Roman"/>
          <w:sz w:val="24"/>
        </w:rPr>
        <w:t xml:space="preserve"> 2019;6:209-24.</w:t>
      </w:r>
    </w:p>
    <w:p w14:paraId="1A0E71B1" w14:textId="77777777" w:rsidR="0044654F" w:rsidRPr="00FF2FC4" w:rsidRDefault="0044654F" w:rsidP="0044654F">
      <w:pPr>
        <w:pStyle w:val="EndNoteBibliography"/>
        <w:rPr>
          <w:rFonts w:ascii="Times New Roman" w:hAnsi="Times New Roman" w:cs="Times New Roman"/>
          <w:sz w:val="24"/>
        </w:rPr>
      </w:pPr>
    </w:p>
    <w:p w14:paraId="372C443B"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112.</w:t>
      </w:r>
      <w:r w:rsidRPr="00FF2FC4">
        <w:rPr>
          <w:rFonts w:ascii="Times New Roman" w:hAnsi="Times New Roman" w:cs="Times New Roman"/>
          <w:sz w:val="24"/>
        </w:rPr>
        <w:tab/>
        <w:t xml:space="preserve">Polley E, LeDell E, Kennedy C, Lendle S, van der Laan M. Superlearner: Super learner prediction, version 2.0-28. 2021. Retrieved from </w:t>
      </w:r>
      <w:r w:rsidRPr="00252AC7">
        <w:rPr>
          <w:rFonts w:ascii="Times New Roman" w:hAnsi="Times New Roman" w:cs="Times New Roman"/>
          <w:sz w:val="24"/>
        </w:rPr>
        <w:t>https://CRAN.R-project.org/package=SuperLearner</w:t>
      </w:r>
      <w:r w:rsidRPr="00FF2FC4">
        <w:rPr>
          <w:rFonts w:ascii="Times New Roman" w:hAnsi="Times New Roman" w:cs="Times New Roman"/>
          <w:sz w:val="24"/>
        </w:rPr>
        <w:t xml:space="preserve">. Accessed </w:t>
      </w:r>
    </w:p>
    <w:p w14:paraId="3842565D" w14:textId="77777777" w:rsidR="0044654F" w:rsidRPr="00FF2FC4" w:rsidRDefault="0044654F" w:rsidP="0044654F">
      <w:pPr>
        <w:pStyle w:val="EndNoteBibliography"/>
        <w:rPr>
          <w:rFonts w:ascii="Times New Roman" w:hAnsi="Times New Roman" w:cs="Times New Roman"/>
          <w:sz w:val="24"/>
        </w:rPr>
      </w:pPr>
    </w:p>
    <w:p w14:paraId="63F7F9D6"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113.</w:t>
      </w:r>
      <w:r w:rsidRPr="00FF2FC4">
        <w:rPr>
          <w:rFonts w:ascii="Times New Roman" w:hAnsi="Times New Roman" w:cs="Times New Roman"/>
          <w:sz w:val="24"/>
        </w:rPr>
        <w:tab/>
        <w:t xml:space="preserve">van der Laan MJ, Polley EC, Hubbard AE. Super learner. </w:t>
      </w:r>
      <w:r w:rsidRPr="00FF2FC4">
        <w:rPr>
          <w:rFonts w:ascii="Times New Roman" w:hAnsi="Times New Roman" w:cs="Times New Roman"/>
          <w:i/>
          <w:sz w:val="24"/>
        </w:rPr>
        <w:t>Stat Appl Genet Mol Biol</w:t>
      </w:r>
      <w:r w:rsidRPr="00FF2FC4">
        <w:rPr>
          <w:rFonts w:ascii="Times New Roman" w:hAnsi="Times New Roman" w:cs="Times New Roman"/>
          <w:sz w:val="24"/>
        </w:rPr>
        <w:t xml:space="preserve"> 2007;6:Article25.</w:t>
      </w:r>
    </w:p>
    <w:p w14:paraId="3B386E98" w14:textId="77777777" w:rsidR="0044654F" w:rsidRPr="00FF2FC4" w:rsidRDefault="0044654F" w:rsidP="0044654F">
      <w:pPr>
        <w:pStyle w:val="EndNoteBibliography"/>
        <w:rPr>
          <w:rFonts w:ascii="Times New Roman" w:hAnsi="Times New Roman" w:cs="Times New Roman"/>
          <w:sz w:val="24"/>
        </w:rPr>
      </w:pPr>
    </w:p>
    <w:p w14:paraId="7EF78D9D"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114.</w:t>
      </w:r>
      <w:r w:rsidRPr="00FF2FC4">
        <w:rPr>
          <w:rFonts w:ascii="Times New Roman" w:hAnsi="Times New Roman" w:cs="Times New Roman"/>
          <w:sz w:val="24"/>
        </w:rPr>
        <w:tab/>
        <w:t xml:space="preserve">Friedman J, Hastie T, Tibshirani R. Regularization Paths for Generalized Linear Models via Coordinate Descent. </w:t>
      </w:r>
      <w:r w:rsidRPr="00FF2FC4">
        <w:rPr>
          <w:rFonts w:ascii="Times New Roman" w:hAnsi="Times New Roman" w:cs="Times New Roman"/>
          <w:i/>
          <w:sz w:val="24"/>
        </w:rPr>
        <w:t>J Stat Softw</w:t>
      </w:r>
      <w:r w:rsidRPr="00FF2FC4">
        <w:rPr>
          <w:rFonts w:ascii="Times New Roman" w:hAnsi="Times New Roman" w:cs="Times New Roman"/>
          <w:sz w:val="24"/>
        </w:rPr>
        <w:t xml:space="preserve"> 2010;33:1-22.</w:t>
      </w:r>
    </w:p>
    <w:p w14:paraId="7A00BC6A" w14:textId="77777777" w:rsidR="0044654F" w:rsidRPr="00FF2FC4" w:rsidRDefault="0044654F" w:rsidP="0044654F">
      <w:pPr>
        <w:pStyle w:val="EndNoteBibliography"/>
        <w:rPr>
          <w:rFonts w:ascii="Times New Roman" w:hAnsi="Times New Roman" w:cs="Times New Roman"/>
          <w:sz w:val="24"/>
        </w:rPr>
      </w:pPr>
    </w:p>
    <w:p w14:paraId="09491C6E"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115.</w:t>
      </w:r>
      <w:r w:rsidRPr="00FF2FC4">
        <w:rPr>
          <w:rFonts w:ascii="Times New Roman" w:hAnsi="Times New Roman" w:cs="Times New Roman"/>
          <w:sz w:val="24"/>
        </w:rPr>
        <w:tab/>
        <w:t xml:space="preserve">Wright MN, Ziegler A. Ranger: A Fast implementation of random forests for high dimensional data in C++ and R. </w:t>
      </w:r>
      <w:r w:rsidRPr="00FF2FC4">
        <w:rPr>
          <w:rFonts w:ascii="Times New Roman" w:hAnsi="Times New Roman" w:cs="Times New Roman"/>
          <w:i/>
          <w:sz w:val="24"/>
        </w:rPr>
        <w:t>Journal of Statistical Software</w:t>
      </w:r>
      <w:r w:rsidRPr="00FF2FC4">
        <w:rPr>
          <w:rFonts w:ascii="Times New Roman" w:hAnsi="Times New Roman" w:cs="Times New Roman"/>
          <w:sz w:val="24"/>
        </w:rPr>
        <w:t xml:space="preserve"> 2017;77:1 - 17.</w:t>
      </w:r>
    </w:p>
    <w:p w14:paraId="54D46D6B" w14:textId="77777777" w:rsidR="0044654F" w:rsidRPr="00FF2FC4" w:rsidRDefault="0044654F" w:rsidP="0044654F">
      <w:pPr>
        <w:pStyle w:val="EndNoteBibliography"/>
        <w:rPr>
          <w:rFonts w:ascii="Times New Roman" w:hAnsi="Times New Roman" w:cs="Times New Roman"/>
          <w:sz w:val="24"/>
        </w:rPr>
      </w:pPr>
    </w:p>
    <w:p w14:paraId="74768A51" w14:textId="77777777" w:rsidR="0044654F" w:rsidRPr="00FF2FC4" w:rsidRDefault="0044654F" w:rsidP="0044654F">
      <w:pPr>
        <w:pStyle w:val="EndNoteBibliography"/>
        <w:ind w:left="720" w:hanging="720"/>
        <w:rPr>
          <w:rFonts w:ascii="Times New Roman" w:hAnsi="Times New Roman" w:cs="Times New Roman"/>
          <w:sz w:val="24"/>
        </w:rPr>
      </w:pPr>
      <w:r w:rsidRPr="00FF2FC4">
        <w:rPr>
          <w:rFonts w:ascii="Times New Roman" w:hAnsi="Times New Roman" w:cs="Times New Roman"/>
          <w:sz w:val="24"/>
        </w:rPr>
        <w:t>116.</w:t>
      </w:r>
      <w:r w:rsidRPr="00FF2FC4">
        <w:rPr>
          <w:rFonts w:ascii="Times New Roman" w:hAnsi="Times New Roman" w:cs="Times New Roman"/>
          <w:sz w:val="24"/>
        </w:rPr>
        <w:tab/>
        <w:t xml:space="preserve">Chen T, Guestrin C. </w:t>
      </w:r>
      <w:r w:rsidRPr="00FF2FC4">
        <w:rPr>
          <w:rFonts w:ascii="Times New Roman" w:hAnsi="Times New Roman" w:cs="Times New Roman"/>
          <w:i/>
          <w:sz w:val="24"/>
        </w:rPr>
        <w:t>XGBoost: A Scalable Tree Boosting System</w:t>
      </w:r>
      <w:r w:rsidRPr="00FF2FC4">
        <w:rPr>
          <w:rFonts w:ascii="Times New Roman" w:hAnsi="Times New Roman" w:cs="Times New Roman"/>
          <w:sz w:val="24"/>
        </w:rPr>
        <w:t>, 2016.</w:t>
      </w:r>
    </w:p>
    <w:p w14:paraId="02A54D93" w14:textId="77777777" w:rsidR="0044654F" w:rsidRPr="00FF2FC4" w:rsidRDefault="0044654F" w:rsidP="0044654F">
      <w:pPr>
        <w:pStyle w:val="EndNoteBibliography"/>
        <w:rPr>
          <w:rFonts w:ascii="Times New Roman" w:hAnsi="Times New Roman" w:cs="Times New Roman"/>
          <w:sz w:val="24"/>
        </w:rPr>
      </w:pPr>
    </w:p>
    <w:p w14:paraId="1A9DB587" w14:textId="77777777" w:rsidR="0044654F" w:rsidRPr="00FF2FC4" w:rsidRDefault="0044654F" w:rsidP="0044654F">
      <w:pPr>
        <w:pStyle w:val="EndNoteBibliography"/>
        <w:rPr>
          <w:rFonts w:ascii="Times New Roman" w:hAnsi="Times New Roman" w:cs="Times New Roman"/>
          <w:sz w:val="24"/>
        </w:rPr>
      </w:pPr>
    </w:p>
    <w:p w14:paraId="2F49CD92" w14:textId="77777777" w:rsidR="0044654F" w:rsidRDefault="0044654F" w:rsidP="0044654F"/>
    <w:p w14:paraId="3D601622" w14:textId="77777777" w:rsidR="0044654F" w:rsidRPr="00A442C9" w:rsidRDefault="0044654F" w:rsidP="0044654F"/>
    <w:p w14:paraId="2A3DE3C1" w14:textId="77777777" w:rsidR="0044654F" w:rsidRDefault="0044654F" w:rsidP="0044654F"/>
    <w:p w14:paraId="23572EF1" w14:textId="77777777" w:rsidR="0044654F" w:rsidRDefault="0044654F" w:rsidP="0044654F"/>
    <w:p w14:paraId="2B4691CD" w14:textId="1AA5AE19" w:rsidR="00960A44" w:rsidRPr="00A442C9" w:rsidRDefault="00960A44" w:rsidP="0033292A"/>
    <w:sectPr w:rsidR="00960A44" w:rsidRPr="00A442C9" w:rsidSect="0044654F">
      <w:pgSz w:w="12240" w:h="15840"/>
      <w:pgMar w:top="1440" w:right="1440" w:bottom="1440" w:left="1440" w:header="720" w:footer="720" w:gutter="0"/>
      <w:cols w:space="172"/>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FBCFD" w14:textId="77777777" w:rsidR="000B438C" w:rsidRDefault="000B438C">
      <w:r>
        <w:separator/>
      </w:r>
    </w:p>
  </w:endnote>
  <w:endnote w:type="continuationSeparator" w:id="0">
    <w:p w14:paraId="2E6D8098" w14:textId="77777777" w:rsidR="000B438C" w:rsidRDefault="000B438C">
      <w:r>
        <w:continuationSeparator/>
      </w:r>
    </w:p>
  </w:endnote>
  <w:endnote w:type="continuationNotice" w:id="1">
    <w:p w14:paraId="0B5D59C4" w14:textId="77777777" w:rsidR="000B438C" w:rsidRDefault="000B4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4D"/>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C24EF" w14:textId="77777777" w:rsidR="0044654F" w:rsidRDefault="00446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028805"/>
      <w:docPartObj>
        <w:docPartGallery w:val="Page Numbers (Bottom of Page)"/>
        <w:docPartUnique/>
      </w:docPartObj>
    </w:sdtPr>
    <w:sdtEndPr>
      <w:rPr>
        <w:noProof/>
      </w:rPr>
    </w:sdtEndPr>
    <w:sdtContent>
      <w:p w14:paraId="256B9AE4" w14:textId="77777777" w:rsidR="0044654F" w:rsidRDefault="004465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21D075" w14:textId="77777777" w:rsidR="0044654F" w:rsidRDefault="0044654F">
    <w:pPr>
      <w:pStyle w:val="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06F1D" w14:textId="77777777" w:rsidR="0044654F" w:rsidRDefault="00446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4C38AC" w14:textId="77777777" w:rsidR="000B438C" w:rsidRDefault="000B438C">
      <w:r>
        <w:separator/>
      </w:r>
    </w:p>
  </w:footnote>
  <w:footnote w:type="continuationSeparator" w:id="0">
    <w:p w14:paraId="1987B70E" w14:textId="77777777" w:rsidR="000B438C" w:rsidRDefault="000B438C">
      <w:r>
        <w:continuationSeparator/>
      </w:r>
    </w:p>
  </w:footnote>
  <w:footnote w:type="continuationNotice" w:id="1">
    <w:p w14:paraId="69FB1F65" w14:textId="77777777" w:rsidR="000B438C" w:rsidRDefault="000B43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FFAB7" w14:textId="77777777" w:rsidR="0044654F" w:rsidRDefault="00446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F7B58" w14:textId="77777777" w:rsidR="0044654F" w:rsidRDefault="00446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983E6" w14:textId="77777777" w:rsidR="0044654F" w:rsidRDefault="004465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0B16"/>
    <w:multiLevelType w:val="hybridMultilevel"/>
    <w:tmpl w:val="3E9E918A"/>
    <w:lvl w:ilvl="0" w:tplc="FA02A3D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71C4F"/>
    <w:multiLevelType w:val="hybridMultilevel"/>
    <w:tmpl w:val="84CAC0D2"/>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2" w15:restartNumberingAfterBreak="0">
    <w:nsid w:val="0A6D27CF"/>
    <w:multiLevelType w:val="hybridMultilevel"/>
    <w:tmpl w:val="B3D6B9BC"/>
    <w:lvl w:ilvl="0" w:tplc="43CAF25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C0C5C9B"/>
    <w:multiLevelType w:val="hybridMultilevel"/>
    <w:tmpl w:val="5E66DCB0"/>
    <w:lvl w:ilvl="0" w:tplc="E0803C86">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4" w15:restartNumberingAfterBreak="0">
    <w:nsid w:val="0F71212B"/>
    <w:multiLevelType w:val="hybridMultilevel"/>
    <w:tmpl w:val="5D6A2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7527F"/>
    <w:multiLevelType w:val="hybridMultilevel"/>
    <w:tmpl w:val="854C2B40"/>
    <w:lvl w:ilvl="0" w:tplc="8CA4F750">
      <w:start w:val="1"/>
      <w:numFmt w:val="lowerLetter"/>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009DD"/>
    <w:multiLevelType w:val="hybridMultilevel"/>
    <w:tmpl w:val="E24C2C90"/>
    <w:lvl w:ilvl="0" w:tplc="D9B6D80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841E0"/>
    <w:multiLevelType w:val="hybridMultilevel"/>
    <w:tmpl w:val="81D8A580"/>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8" w15:restartNumberingAfterBreak="0">
    <w:nsid w:val="15644F66"/>
    <w:multiLevelType w:val="hybridMultilevel"/>
    <w:tmpl w:val="0E5E6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823B8C"/>
    <w:multiLevelType w:val="hybridMultilevel"/>
    <w:tmpl w:val="588698B2"/>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73F0D15"/>
    <w:multiLevelType w:val="hybridMultilevel"/>
    <w:tmpl w:val="8F6CAF20"/>
    <w:lvl w:ilvl="0" w:tplc="13306FFE">
      <w:start w:val="1"/>
      <w:numFmt w:val="decimal"/>
      <w:suff w:val="space"/>
      <w:lvlText w:val="%1."/>
      <w:lvlJc w:val="left"/>
      <w:pPr>
        <w:ind w:left="288" w:hanging="288"/>
      </w:pPr>
      <w:rPr>
        <w:rFonts w:ascii="Times New Roman" w:eastAsia="Times New Roman" w:hAnsi="Times New Roman" w:cs="Times New Roman"/>
        <w:i w:val="0"/>
      </w:rPr>
    </w:lvl>
    <w:lvl w:ilvl="1" w:tplc="04090019">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1" w15:restartNumberingAfterBreak="0">
    <w:nsid w:val="199A4FD5"/>
    <w:multiLevelType w:val="hybridMultilevel"/>
    <w:tmpl w:val="ECA0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C03A76"/>
    <w:multiLevelType w:val="hybridMultilevel"/>
    <w:tmpl w:val="7E423D92"/>
    <w:lvl w:ilvl="0" w:tplc="D8CA5F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E4D7A"/>
    <w:multiLevelType w:val="hybridMultilevel"/>
    <w:tmpl w:val="FA02AC06"/>
    <w:lvl w:ilvl="0" w:tplc="FC2E1F58">
      <w:start w:val="8"/>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5390D"/>
    <w:multiLevelType w:val="hybridMultilevel"/>
    <w:tmpl w:val="F4EEE88C"/>
    <w:lvl w:ilvl="0" w:tplc="DC26456E">
      <w:start w:val="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96211D"/>
    <w:multiLevelType w:val="hybridMultilevel"/>
    <w:tmpl w:val="131440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0F1D7C"/>
    <w:multiLevelType w:val="hybridMultilevel"/>
    <w:tmpl w:val="84CAC0D2"/>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17" w15:restartNumberingAfterBreak="0">
    <w:nsid w:val="291009CF"/>
    <w:multiLevelType w:val="hybridMultilevel"/>
    <w:tmpl w:val="C06A23D2"/>
    <w:lvl w:ilvl="0" w:tplc="AF62C5E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E56086"/>
    <w:multiLevelType w:val="hybridMultilevel"/>
    <w:tmpl w:val="43906A52"/>
    <w:lvl w:ilvl="0" w:tplc="106C5E76">
      <w:start w:val="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D978CE"/>
    <w:multiLevelType w:val="hybridMultilevel"/>
    <w:tmpl w:val="A62C7CD8"/>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060E38"/>
    <w:multiLevelType w:val="hybridMultilevel"/>
    <w:tmpl w:val="A6B4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1AB2641"/>
    <w:multiLevelType w:val="hybridMultilevel"/>
    <w:tmpl w:val="16446C3A"/>
    <w:lvl w:ilvl="0" w:tplc="7D16561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3F8671A"/>
    <w:multiLevelType w:val="hybridMultilevel"/>
    <w:tmpl w:val="7978916A"/>
    <w:lvl w:ilvl="0" w:tplc="6FEC33C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05787"/>
    <w:multiLevelType w:val="hybridMultilevel"/>
    <w:tmpl w:val="1E365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C4646F"/>
    <w:multiLevelType w:val="hybridMultilevel"/>
    <w:tmpl w:val="C60402D8"/>
    <w:lvl w:ilvl="0" w:tplc="874E4260">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080DAE"/>
    <w:multiLevelType w:val="hybridMultilevel"/>
    <w:tmpl w:val="9CCCD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520D4B"/>
    <w:multiLevelType w:val="hybridMultilevel"/>
    <w:tmpl w:val="057A6FCE"/>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A86670B"/>
    <w:multiLevelType w:val="hybridMultilevel"/>
    <w:tmpl w:val="6E66AF16"/>
    <w:lvl w:ilvl="0" w:tplc="D026FAD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AA50706"/>
    <w:multiLevelType w:val="hybridMultilevel"/>
    <w:tmpl w:val="057A6FCE"/>
    <w:lvl w:ilvl="0" w:tplc="96ACEA16">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3B4A3610"/>
    <w:multiLevelType w:val="hybridMultilevel"/>
    <w:tmpl w:val="E6945124"/>
    <w:lvl w:ilvl="0" w:tplc="3A2C2152">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D7F71E8"/>
    <w:multiLevelType w:val="hybridMultilevel"/>
    <w:tmpl w:val="25E2B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640A51"/>
    <w:multiLevelType w:val="hybridMultilevel"/>
    <w:tmpl w:val="4686D118"/>
    <w:lvl w:ilvl="0" w:tplc="AF62C5E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E52D5D"/>
    <w:multiLevelType w:val="hybridMultilevel"/>
    <w:tmpl w:val="59C093A6"/>
    <w:lvl w:ilvl="0" w:tplc="C07272A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2F1546"/>
    <w:multiLevelType w:val="hybridMultilevel"/>
    <w:tmpl w:val="84CAC0D2"/>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34" w15:restartNumberingAfterBreak="0">
    <w:nsid w:val="45E7050C"/>
    <w:multiLevelType w:val="hybridMultilevel"/>
    <w:tmpl w:val="961C5EC6"/>
    <w:lvl w:ilvl="0" w:tplc="5C8826D0">
      <w:start w:val="1"/>
      <w:numFmt w:val="bullet"/>
      <w:lvlText w:val="•"/>
      <w:lvlJc w:val="left"/>
      <w:pPr>
        <w:tabs>
          <w:tab w:val="num" w:pos="720"/>
        </w:tabs>
        <w:ind w:left="720" w:hanging="360"/>
      </w:pPr>
      <w:rPr>
        <w:rFonts w:ascii="Arial" w:hAnsi="Arial" w:hint="default"/>
      </w:rPr>
    </w:lvl>
    <w:lvl w:ilvl="1" w:tplc="5C06DC0E" w:tentative="1">
      <w:start w:val="1"/>
      <w:numFmt w:val="bullet"/>
      <w:lvlText w:val="•"/>
      <w:lvlJc w:val="left"/>
      <w:pPr>
        <w:tabs>
          <w:tab w:val="num" w:pos="1440"/>
        </w:tabs>
        <w:ind w:left="1440" w:hanging="360"/>
      </w:pPr>
      <w:rPr>
        <w:rFonts w:ascii="Arial" w:hAnsi="Arial" w:hint="default"/>
      </w:rPr>
    </w:lvl>
    <w:lvl w:ilvl="2" w:tplc="A6BACAEA" w:tentative="1">
      <w:start w:val="1"/>
      <w:numFmt w:val="bullet"/>
      <w:lvlText w:val="•"/>
      <w:lvlJc w:val="left"/>
      <w:pPr>
        <w:tabs>
          <w:tab w:val="num" w:pos="2160"/>
        </w:tabs>
        <w:ind w:left="2160" w:hanging="360"/>
      </w:pPr>
      <w:rPr>
        <w:rFonts w:ascii="Arial" w:hAnsi="Arial" w:hint="default"/>
      </w:rPr>
    </w:lvl>
    <w:lvl w:ilvl="3" w:tplc="231E8616" w:tentative="1">
      <w:start w:val="1"/>
      <w:numFmt w:val="bullet"/>
      <w:lvlText w:val="•"/>
      <w:lvlJc w:val="left"/>
      <w:pPr>
        <w:tabs>
          <w:tab w:val="num" w:pos="2880"/>
        </w:tabs>
        <w:ind w:left="2880" w:hanging="360"/>
      </w:pPr>
      <w:rPr>
        <w:rFonts w:ascii="Arial" w:hAnsi="Arial" w:hint="default"/>
      </w:rPr>
    </w:lvl>
    <w:lvl w:ilvl="4" w:tplc="9272CC92" w:tentative="1">
      <w:start w:val="1"/>
      <w:numFmt w:val="bullet"/>
      <w:lvlText w:val="•"/>
      <w:lvlJc w:val="left"/>
      <w:pPr>
        <w:tabs>
          <w:tab w:val="num" w:pos="3600"/>
        </w:tabs>
        <w:ind w:left="3600" w:hanging="360"/>
      </w:pPr>
      <w:rPr>
        <w:rFonts w:ascii="Arial" w:hAnsi="Arial" w:hint="default"/>
      </w:rPr>
    </w:lvl>
    <w:lvl w:ilvl="5" w:tplc="936299D0" w:tentative="1">
      <w:start w:val="1"/>
      <w:numFmt w:val="bullet"/>
      <w:lvlText w:val="•"/>
      <w:lvlJc w:val="left"/>
      <w:pPr>
        <w:tabs>
          <w:tab w:val="num" w:pos="4320"/>
        </w:tabs>
        <w:ind w:left="4320" w:hanging="360"/>
      </w:pPr>
      <w:rPr>
        <w:rFonts w:ascii="Arial" w:hAnsi="Arial" w:hint="default"/>
      </w:rPr>
    </w:lvl>
    <w:lvl w:ilvl="6" w:tplc="40D6DDCC" w:tentative="1">
      <w:start w:val="1"/>
      <w:numFmt w:val="bullet"/>
      <w:lvlText w:val="•"/>
      <w:lvlJc w:val="left"/>
      <w:pPr>
        <w:tabs>
          <w:tab w:val="num" w:pos="5040"/>
        </w:tabs>
        <w:ind w:left="5040" w:hanging="360"/>
      </w:pPr>
      <w:rPr>
        <w:rFonts w:ascii="Arial" w:hAnsi="Arial" w:hint="default"/>
      </w:rPr>
    </w:lvl>
    <w:lvl w:ilvl="7" w:tplc="80CEF124" w:tentative="1">
      <w:start w:val="1"/>
      <w:numFmt w:val="bullet"/>
      <w:lvlText w:val="•"/>
      <w:lvlJc w:val="left"/>
      <w:pPr>
        <w:tabs>
          <w:tab w:val="num" w:pos="5760"/>
        </w:tabs>
        <w:ind w:left="5760" w:hanging="360"/>
      </w:pPr>
      <w:rPr>
        <w:rFonts w:ascii="Arial" w:hAnsi="Arial" w:hint="default"/>
      </w:rPr>
    </w:lvl>
    <w:lvl w:ilvl="8" w:tplc="9EDE19F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B3C11D2"/>
    <w:multiLevelType w:val="hybridMultilevel"/>
    <w:tmpl w:val="9F60B3AC"/>
    <w:lvl w:ilvl="0" w:tplc="0409000F">
      <w:start w:val="1"/>
      <w:numFmt w:val="decimal"/>
      <w:lvlText w:val="%1."/>
      <w:lvlJc w:val="left"/>
      <w:pPr>
        <w:ind w:left="979" w:hanging="360"/>
      </w:pPr>
    </w:lvl>
    <w:lvl w:ilvl="1" w:tplc="7D5C9E4C">
      <w:start w:val="1"/>
      <w:numFmt w:val="lowerLetter"/>
      <w:lvlText w:val="%2."/>
      <w:lvlJc w:val="left"/>
      <w:pPr>
        <w:ind w:left="1699" w:hanging="360"/>
      </w:pPr>
      <w:rPr>
        <w:color w:val="auto"/>
      </w:rPr>
    </w:lvl>
    <w:lvl w:ilvl="2" w:tplc="6234EDEC">
      <w:start w:val="1"/>
      <w:numFmt w:val="upperRoman"/>
      <w:lvlText w:val="%3."/>
      <w:lvlJc w:val="left"/>
      <w:pPr>
        <w:ind w:left="2959" w:hanging="720"/>
      </w:pPr>
      <w:rPr>
        <w:rFonts w:hint="default"/>
      </w:r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36" w15:restartNumberingAfterBreak="0">
    <w:nsid w:val="4C7F6B0C"/>
    <w:multiLevelType w:val="hybridMultilevel"/>
    <w:tmpl w:val="CC9622FC"/>
    <w:lvl w:ilvl="0" w:tplc="8452D4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D2A1333"/>
    <w:multiLevelType w:val="hybridMultilevel"/>
    <w:tmpl w:val="D42C21BA"/>
    <w:lvl w:ilvl="0" w:tplc="FFFFFFFF">
      <w:start w:val="1"/>
      <w:numFmt w:val="upperLetter"/>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8" w15:restartNumberingAfterBreak="0">
    <w:nsid w:val="50627F4C"/>
    <w:multiLevelType w:val="hybridMultilevel"/>
    <w:tmpl w:val="9BFA6728"/>
    <w:lvl w:ilvl="0" w:tplc="EC344D1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F2134"/>
    <w:multiLevelType w:val="hybridMultilevel"/>
    <w:tmpl w:val="93106350"/>
    <w:lvl w:ilvl="0" w:tplc="1C2875B8">
      <w:start w:val="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54A4D43"/>
    <w:multiLevelType w:val="hybridMultilevel"/>
    <w:tmpl w:val="01E40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A72EE0"/>
    <w:multiLevelType w:val="hybridMultilevel"/>
    <w:tmpl w:val="F45E80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595B483D"/>
    <w:multiLevelType w:val="hybridMultilevel"/>
    <w:tmpl w:val="AE4C30C0"/>
    <w:lvl w:ilvl="0" w:tplc="AF62C5E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8A6197"/>
    <w:multiLevelType w:val="hybridMultilevel"/>
    <w:tmpl w:val="62A23FE8"/>
    <w:lvl w:ilvl="0" w:tplc="53C2B0B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B37C9C"/>
    <w:multiLevelType w:val="hybridMultilevel"/>
    <w:tmpl w:val="F45E80C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616B2114"/>
    <w:multiLevelType w:val="hybridMultilevel"/>
    <w:tmpl w:val="B52A8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BE6E31"/>
    <w:multiLevelType w:val="hybridMultilevel"/>
    <w:tmpl w:val="3326C01C"/>
    <w:lvl w:ilvl="0" w:tplc="AA702F36">
      <w:start w:val="1"/>
      <w:numFmt w:val="bullet"/>
      <w:lvlText w:val="•"/>
      <w:lvlJc w:val="left"/>
      <w:pPr>
        <w:tabs>
          <w:tab w:val="num" w:pos="720"/>
        </w:tabs>
        <w:ind w:left="720" w:hanging="360"/>
      </w:pPr>
      <w:rPr>
        <w:rFonts w:ascii="Arial" w:hAnsi="Arial" w:hint="default"/>
      </w:rPr>
    </w:lvl>
    <w:lvl w:ilvl="1" w:tplc="961ACECC" w:tentative="1">
      <w:start w:val="1"/>
      <w:numFmt w:val="bullet"/>
      <w:lvlText w:val="•"/>
      <w:lvlJc w:val="left"/>
      <w:pPr>
        <w:tabs>
          <w:tab w:val="num" w:pos="1440"/>
        </w:tabs>
        <w:ind w:left="1440" w:hanging="360"/>
      </w:pPr>
      <w:rPr>
        <w:rFonts w:ascii="Arial" w:hAnsi="Arial" w:hint="default"/>
      </w:rPr>
    </w:lvl>
    <w:lvl w:ilvl="2" w:tplc="DCA654D0" w:tentative="1">
      <w:start w:val="1"/>
      <w:numFmt w:val="bullet"/>
      <w:lvlText w:val="•"/>
      <w:lvlJc w:val="left"/>
      <w:pPr>
        <w:tabs>
          <w:tab w:val="num" w:pos="2160"/>
        </w:tabs>
        <w:ind w:left="2160" w:hanging="360"/>
      </w:pPr>
      <w:rPr>
        <w:rFonts w:ascii="Arial" w:hAnsi="Arial" w:hint="default"/>
      </w:rPr>
    </w:lvl>
    <w:lvl w:ilvl="3" w:tplc="0A72393E" w:tentative="1">
      <w:start w:val="1"/>
      <w:numFmt w:val="bullet"/>
      <w:lvlText w:val="•"/>
      <w:lvlJc w:val="left"/>
      <w:pPr>
        <w:tabs>
          <w:tab w:val="num" w:pos="2880"/>
        </w:tabs>
        <w:ind w:left="2880" w:hanging="360"/>
      </w:pPr>
      <w:rPr>
        <w:rFonts w:ascii="Arial" w:hAnsi="Arial" w:hint="default"/>
      </w:rPr>
    </w:lvl>
    <w:lvl w:ilvl="4" w:tplc="561AA13E" w:tentative="1">
      <w:start w:val="1"/>
      <w:numFmt w:val="bullet"/>
      <w:lvlText w:val="•"/>
      <w:lvlJc w:val="left"/>
      <w:pPr>
        <w:tabs>
          <w:tab w:val="num" w:pos="3600"/>
        </w:tabs>
        <w:ind w:left="3600" w:hanging="360"/>
      </w:pPr>
      <w:rPr>
        <w:rFonts w:ascii="Arial" w:hAnsi="Arial" w:hint="default"/>
      </w:rPr>
    </w:lvl>
    <w:lvl w:ilvl="5" w:tplc="60645056" w:tentative="1">
      <w:start w:val="1"/>
      <w:numFmt w:val="bullet"/>
      <w:lvlText w:val="•"/>
      <w:lvlJc w:val="left"/>
      <w:pPr>
        <w:tabs>
          <w:tab w:val="num" w:pos="4320"/>
        </w:tabs>
        <w:ind w:left="4320" w:hanging="360"/>
      </w:pPr>
      <w:rPr>
        <w:rFonts w:ascii="Arial" w:hAnsi="Arial" w:hint="default"/>
      </w:rPr>
    </w:lvl>
    <w:lvl w:ilvl="6" w:tplc="846E119C" w:tentative="1">
      <w:start w:val="1"/>
      <w:numFmt w:val="bullet"/>
      <w:lvlText w:val="•"/>
      <w:lvlJc w:val="left"/>
      <w:pPr>
        <w:tabs>
          <w:tab w:val="num" w:pos="5040"/>
        </w:tabs>
        <w:ind w:left="5040" w:hanging="360"/>
      </w:pPr>
      <w:rPr>
        <w:rFonts w:ascii="Arial" w:hAnsi="Arial" w:hint="default"/>
      </w:rPr>
    </w:lvl>
    <w:lvl w:ilvl="7" w:tplc="EF0C1F54" w:tentative="1">
      <w:start w:val="1"/>
      <w:numFmt w:val="bullet"/>
      <w:lvlText w:val="•"/>
      <w:lvlJc w:val="left"/>
      <w:pPr>
        <w:tabs>
          <w:tab w:val="num" w:pos="5760"/>
        </w:tabs>
        <w:ind w:left="5760" w:hanging="360"/>
      </w:pPr>
      <w:rPr>
        <w:rFonts w:ascii="Arial" w:hAnsi="Arial" w:hint="default"/>
      </w:rPr>
    </w:lvl>
    <w:lvl w:ilvl="8" w:tplc="1C22879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63451E3C"/>
    <w:multiLevelType w:val="hybridMultilevel"/>
    <w:tmpl w:val="84CAC0D2"/>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48" w15:restartNumberingAfterBreak="0">
    <w:nsid w:val="635622B6"/>
    <w:multiLevelType w:val="hybridMultilevel"/>
    <w:tmpl w:val="F45E80C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65F4082F"/>
    <w:multiLevelType w:val="hybridMultilevel"/>
    <w:tmpl w:val="A6B4CB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67EC03DA"/>
    <w:multiLevelType w:val="hybridMultilevel"/>
    <w:tmpl w:val="63566E36"/>
    <w:lvl w:ilvl="0" w:tplc="7086491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9147759"/>
    <w:multiLevelType w:val="hybridMultilevel"/>
    <w:tmpl w:val="0A84A348"/>
    <w:lvl w:ilvl="0" w:tplc="0890B77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B893FD3"/>
    <w:multiLevelType w:val="hybridMultilevel"/>
    <w:tmpl w:val="84CAC0D2"/>
    <w:lvl w:ilvl="0" w:tplc="FFFFFFFF">
      <w:start w:val="1"/>
      <w:numFmt w:val="decimal"/>
      <w:lvlText w:val="%1."/>
      <w:lvlJc w:val="left"/>
      <w:pPr>
        <w:ind w:left="979" w:hanging="360"/>
      </w:pPr>
      <w:rPr>
        <w:b w:val="0"/>
      </w:rPr>
    </w:lvl>
    <w:lvl w:ilvl="1" w:tplc="FFFFFFFF">
      <w:start w:val="1"/>
      <w:numFmt w:val="lowerLetter"/>
      <w:lvlText w:val="%2."/>
      <w:lvlJc w:val="left"/>
      <w:pPr>
        <w:ind w:left="1699" w:hanging="360"/>
      </w:pPr>
    </w:lvl>
    <w:lvl w:ilvl="2" w:tplc="FFFFFFFF">
      <w:start w:val="1"/>
      <w:numFmt w:val="lowerRoman"/>
      <w:lvlText w:val="%3."/>
      <w:lvlJc w:val="right"/>
      <w:pPr>
        <w:ind w:left="2419" w:hanging="180"/>
      </w:pPr>
    </w:lvl>
    <w:lvl w:ilvl="3" w:tplc="FFFFFFFF">
      <w:start w:val="1"/>
      <w:numFmt w:val="decimal"/>
      <w:lvlText w:val="%4."/>
      <w:lvlJc w:val="left"/>
      <w:pPr>
        <w:ind w:left="3139" w:hanging="360"/>
      </w:pPr>
    </w:lvl>
    <w:lvl w:ilvl="4" w:tplc="FFFFFFFF">
      <w:start w:val="1"/>
      <w:numFmt w:val="lowerLetter"/>
      <w:lvlText w:val="%5."/>
      <w:lvlJc w:val="left"/>
      <w:pPr>
        <w:ind w:left="3859" w:hanging="360"/>
      </w:pPr>
    </w:lvl>
    <w:lvl w:ilvl="5" w:tplc="FFFFFFFF">
      <w:start w:val="1"/>
      <w:numFmt w:val="lowerRoman"/>
      <w:lvlText w:val="%6."/>
      <w:lvlJc w:val="right"/>
      <w:pPr>
        <w:ind w:left="4579" w:hanging="180"/>
      </w:pPr>
    </w:lvl>
    <w:lvl w:ilvl="6" w:tplc="FFFFFFFF">
      <w:start w:val="1"/>
      <w:numFmt w:val="decimal"/>
      <w:lvlText w:val="%7."/>
      <w:lvlJc w:val="left"/>
      <w:pPr>
        <w:ind w:left="5299" w:hanging="360"/>
      </w:pPr>
    </w:lvl>
    <w:lvl w:ilvl="7" w:tplc="FFFFFFFF">
      <w:start w:val="1"/>
      <w:numFmt w:val="lowerLetter"/>
      <w:lvlText w:val="%8."/>
      <w:lvlJc w:val="left"/>
      <w:pPr>
        <w:ind w:left="6019" w:hanging="360"/>
      </w:pPr>
    </w:lvl>
    <w:lvl w:ilvl="8" w:tplc="FFFFFFFF">
      <w:start w:val="1"/>
      <w:numFmt w:val="lowerRoman"/>
      <w:lvlText w:val="%9."/>
      <w:lvlJc w:val="right"/>
      <w:pPr>
        <w:ind w:left="6739" w:hanging="180"/>
      </w:pPr>
    </w:lvl>
  </w:abstractNum>
  <w:abstractNum w:abstractNumId="53" w15:restartNumberingAfterBreak="0">
    <w:nsid w:val="6C4D0528"/>
    <w:multiLevelType w:val="hybridMultilevel"/>
    <w:tmpl w:val="4EDE3278"/>
    <w:lvl w:ilvl="0" w:tplc="A8344640">
      <w:start w:val="1"/>
      <w:numFmt w:val="upperRoman"/>
      <w:lvlText w:val="%1."/>
      <w:lvlJc w:val="left"/>
      <w:pPr>
        <w:ind w:left="1080" w:hanging="720"/>
      </w:pPr>
      <w:rPr>
        <w:rFonts w:ascii="Verdana" w:eastAsiaTheme="minorHAnsi" w:hAnsi="Verdana" w:cs="Times New Roman"/>
      </w:rPr>
    </w:lvl>
    <w:lvl w:ilvl="1" w:tplc="04090019">
      <w:start w:val="1"/>
      <w:numFmt w:val="lowerLetter"/>
      <w:lvlText w:val="%2."/>
      <w:lvlJc w:val="left"/>
      <w:pPr>
        <w:ind w:left="1440" w:hanging="360"/>
      </w:pPr>
    </w:lvl>
    <w:lvl w:ilvl="2" w:tplc="6ADCEB4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CE3004B"/>
    <w:multiLevelType w:val="hybridMultilevel"/>
    <w:tmpl w:val="B3D6B9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6EFA4135"/>
    <w:multiLevelType w:val="hybridMultilevel"/>
    <w:tmpl w:val="341A3A0C"/>
    <w:lvl w:ilvl="0" w:tplc="4866D52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3457A03"/>
    <w:multiLevelType w:val="hybridMultilevel"/>
    <w:tmpl w:val="588698B2"/>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4FC2670"/>
    <w:multiLevelType w:val="hybridMultilevel"/>
    <w:tmpl w:val="BACA7E2E"/>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56746EA"/>
    <w:multiLevelType w:val="hybridMultilevel"/>
    <w:tmpl w:val="F45E80C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72401B1"/>
    <w:multiLevelType w:val="multilevel"/>
    <w:tmpl w:val="4A062452"/>
    <w:lvl w:ilvl="0">
      <w:start w:val="1"/>
      <w:numFmt w:val="decimal"/>
      <w:lvlText w:val="%1."/>
      <w:lvlJc w:val="left"/>
      <w:pPr>
        <w:ind w:left="1530" w:hanging="360"/>
      </w:pPr>
      <w:rPr>
        <w:rFonts w:eastAsiaTheme="minorHAnsi"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60" w15:restartNumberingAfterBreak="0">
    <w:nsid w:val="78E3726D"/>
    <w:multiLevelType w:val="hybridMultilevel"/>
    <w:tmpl w:val="0B02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877EA3"/>
    <w:multiLevelType w:val="hybridMultilevel"/>
    <w:tmpl w:val="1CE26854"/>
    <w:lvl w:ilvl="0" w:tplc="C894510E">
      <w:start w:val="6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4F0154"/>
    <w:multiLevelType w:val="hybridMultilevel"/>
    <w:tmpl w:val="5CC6A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B2F1D59"/>
    <w:multiLevelType w:val="hybridMultilevel"/>
    <w:tmpl w:val="B33C75F4"/>
    <w:lvl w:ilvl="0" w:tplc="8C8EBE4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7F2C9D"/>
    <w:multiLevelType w:val="hybridMultilevel"/>
    <w:tmpl w:val="7C0413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8901095">
    <w:abstractNumId w:val="14"/>
  </w:num>
  <w:num w:numId="2" w16cid:durableId="205214496">
    <w:abstractNumId w:val="24"/>
  </w:num>
  <w:num w:numId="3" w16cid:durableId="1427120297">
    <w:abstractNumId w:val="13"/>
  </w:num>
  <w:num w:numId="4" w16cid:durableId="920334643">
    <w:abstractNumId w:val="39"/>
  </w:num>
  <w:num w:numId="5" w16cid:durableId="228611407">
    <w:abstractNumId w:val="27"/>
  </w:num>
  <w:num w:numId="6" w16cid:durableId="1327593613">
    <w:abstractNumId w:val="55"/>
  </w:num>
  <w:num w:numId="7" w16cid:durableId="778764448">
    <w:abstractNumId w:val="22"/>
  </w:num>
  <w:num w:numId="8" w16cid:durableId="916864805">
    <w:abstractNumId w:val="10"/>
  </w:num>
  <w:num w:numId="9" w16cid:durableId="1619331894">
    <w:abstractNumId w:val="61"/>
  </w:num>
  <w:num w:numId="10" w16cid:durableId="1562860051">
    <w:abstractNumId w:val="40"/>
  </w:num>
  <w:num w:numId="11" w16cid:durableId="1836531386">
    <w:abstractNumId w:val="30"/>
  </w:num>
  <w:num w:numId="12" w16cid:durableId="1859807751">
    <w:abstractNumId w:val="35"/>
  </w:num>
  <w:num w:numId="13" w16cid:durableId="2032292016">
    <w:abstractNumId w:val="57"/>
  </w:num>
  <w:num w:numId="14" w16cid:durableId="219559201">
    <w:abstractNumId w:val="38"/>
  </w:num>
  <w:num w:numId="15" w16cid:durableId="116265062">
    <w:abstractNumId w:val="50"/>
  </w:num>
  <w:num w:numId="16" w16cid:durableId="1650210579">
    <w:abstractNumId w:val="63"/>
  </w:num>
  <w:num w:numId="17" w16cid:durableId="874269017">
    <w:abstractNumId w:val="0"/>
  </w:num>
  <w:num w:numId="18" w16cid:durableId="1719696350">
    <w:abstractNumId w:val="25"/>
  </w:num>
  <w:num w:numId="19" w16cid:durableId="612514213">
    <w:abstractNumId w:val="32"/>
  </w:num>
  <w:num w:numId="20" w16cid:durableId="1574319169">
    <w:abstractNumId w:val="19"/>
  </w:num>
  <w:num w:numId="21" w16cid:durableId="1051736333">
    <w:abstractNumId w:val="5"/>
  </w:num>
  <w:num w:numId="22" w16cid:durableId="1483932449">
    <w:abstractNumId w:val="53"/>
  </w:num>
  <w:num w:numId="23" w16cid:durableId="1354456455">
    <w:abstractNumId w:val="23"/>
  </w:num>
  <w:num w:numId="24" w16cid:durableId="307590914">
    <w:abstractNumId w:val="64"/>
  </w:num>
  <w:num w:numId="25" w16cid:durableId="1083993247">
    <w:abstractNumId w:val="43"/>
  </w:num>
  <w:num w:numId="26" w16cid:durableId="768351065">
    <w:abstractNumId w:val="8"/>
  </w:num>
  <w:num w:numId="27" w16cid:durableId="732432925">
    <w:abstractNumId w:val="59"/>
  </w:num>
  <w:num w:numId="28" w16cid:durableId="67071038">
    <w:abstractNumId w:val="15"/>
  </w:num>
  <w:num w:numId="29" w16cid:durableId="1247114057">
    <w:abstractNumId w:val="62"/>
  </w:num>
  <w:num w:numId="30" w16cid:durableId="789396242">
    <w:abstractNumId w:val="12"/>
  </w:num>
  <w:num w:numId="31" w16cid:durableId="2067796357">
    <w:abstractNumId w:val="42"/>
  </w:num>
  <w:num w:numId="32" w16cid:durableId="1588229577">
    <w:abstractNumId w:val="31"/>
  </w:num>
  <w:num w:numId="33" w16cid:durableId="1812212370">
    <w:abstractNumId w:val="17"/>
  </w:num>
  <w:num w:numId="34" w16cid:durableId="1782794916">
    <w:abstractNumId w:val="46"/>
  </w:num>
  <w:num w:numId="35" w16cid:durableId="1414206166">
    <w:abstractNumId w:val="34"/>
  </w:num>
  <w:num w:numId="36" w16cid:durableId="11952485">
    <w:abstractNumId w:val="18"/>
  </w:num>
  <w:num w:numId="37" w16cid:durableId="410277057">
    <w:abstractNumId w:val="4"/>
  </w:num>
  <w:num w:numId="38" w16cid:durableId="509953890">
    <w:abstractNumId w:val="11"/>
  </w:num>
  <w:num w:numId="39" w16cid:durableId="348945207">
    <w:abstractNumId w:val="60"/>
  </w:num>
  <w:num w:numId="40" w16cid:durableId="1775130396">
    <w:abstractNumId w:val="51"/>
  </w:num>
  <w:num w:numId="41" w16cid:durableId="36971408">
    <w:abstractNumId w:val="6"/>
  </w:num>
  <w:num w:numId="42" w16cid:durableId="787237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59113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83215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37576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61805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113088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207283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2479124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13695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1922498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42361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206006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729658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228842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182613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096565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86676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85691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730604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9535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782589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3400413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019942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27752187">
    <w:abstractNumId w:val="4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JMPR 1st submiss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pe5a59n2wavqessdtxsp2r05d520s09dwx&quot;&gt;S548 Emily Edwards paper main&lt;record-ids&gt;&lt;item&gt;10&lt;/item&gt;&lt;/record-ids&gt;&lt;/item&gt;&lt;/Libraries&gt;"/>
  </w:docVars>
  <w:rsids>
    <w:rsidRoot w:val="00001F2F"/>
    <w:rsid w:val="00001F2F"/>
    <w:rsid w:val="000057C6"/>
    <w:rsid w:val="00007ADF"/>
    <w:rsid w:val="00012B82"/>
    <w:rsid w:val="00012DC6"/>
    <w:rsid w:val="00012ECD"/>
    <w:rsid w:val="00012F20"/>
    <w:rsid w:val="00013E00"/>
    <w:rsid w:val="000162CC"/>
    <w:rsid w:val="00030C3C"/>
    <w:rsid w:val="00031309"/>
    <w:rsid w:val="000325B7"/>
    <w:rsid w:val="00034916"/>
    <w:rsid w:val="0003709F"/>
    <w:rsid w:val="000404EE"/>
    <w:rsid w:val="0004224E"/>
    <w:rsid w:val="00042425"/>
    <w:rsid w:val="000425AB"/>
    <w:rsid w:val="00046140"/>
    <w:rsid w:val="00051385"/>
    <w:rsid w:val="00053087"/>
    <w:rsid w:val="0005422F"/>
    <w:rsid w:val="00055596"/>
    <w:rsid w:val="00055D6C"/>
    <w:rsid w:val="00057BD8"/>
    <w:rsid w:val="00060277"/>
    <w:rsid w:val="00060972"/>
    <w:rsid w:val="00062B79"/>
    <w:rsid w:val="00062F10"/>
    <w:rsid w:val="0006366A"/>
    <w:rsid w:val="00064261"/>
    <w:rsid w:val="000727C2"/>
    <w:rsid w:val="000743D5"/>
    <w:rsid w:val="0007686F"/>
    <w:rsid w:val="00081E29"/>
    <w:rsid w:val="00082032"/>
    <w:rsid w:val="00084534"/>
    <w:rsid w:val="00084984"/>
    <w:rsid w:val="00091D46"/>
    <w:rsid w:val="00095EC1"/>
    <w:rsid w:val="000A0BC5"/>
    <w:rsid w:val="000A42AC"/>
    <w:rsid w:val="000A50F2"/>
    <w:rsid w:val="000B0431"/>
    <w:rsid w:val="000B3D0C"/>
    <w:rsid w:val="000B438C"/>
    <w:rsid w:val="000B5B99"/>
    <w:rsid w:val="000B7E80"/>
    <w:rsid w:val="000C2814"/>
    <w:rsid w:val="000C6364"/>
    <w:rsid w:val="000D38FD"/>
    <w:rsid w:val="000D4112"/>
    <w:rsid w:val="000D42F7"/>
    <w:rsid w:val="000D4DEF"/>
    <w:rsid w:val="000D6715"/>
    <w:rsid w:val="000D6E25"/>
    <w:rsid w:val="000D70B8"/>
    <w:rsid w:val="000D7A4A"/>
    <w:rsid w:val="000E1859"/>
    <w:rsid w:val="000E2F5B"/>
    <w:rsid w:val="000F08B0"/>
    <w:rsid w:val="000F190F"/>
    <w:rsid w:val="000F23B9"/>
    <w:rsid w:val="000F47BA"/>
    <w:rsid w:val="000F74D1"/>
    <w:rsid w:val="00101A52"/>
    <w:rsid w:val="00102020"/>
    <w:rsid w:val="00104C0D"/>
    <w:rsid w:val="00106BB9"/>
    <w:rsid w:val="00113846"/>
    <w:rsid w:val="001143A0"/>
    <w:rsid w:val="001212A3"/>
    <w:rsid w:val="00121C88"/>
    <w:rsid w:val="001224AC"/>
    <w:rsid w:val="001251F2"/>
    <w:rsid w:val="00125BED"/>
    <w:rsid w:val="0013732A"/>
    <w:rsid w:val="0013767A"/>
    <w:rsid w:val="001378B7"/>
    <w:rsid w:val="00137DCD"/>
    <w:rsid w:val="00140E96"/>
    <w:rsid w:val="0014441C"/>
    <w:rsid w:val="00145BD6"/>
    <w:rsid w:val="001465DA"/>
    <w:rsid w:val="001472E7"/>
    <w:rsid w:val="0015456C"/>
    <w:rsid w:val="00161032"/>
    <w:rsid w:val="00165369"/>
    <w:rsid w:val="00167A2F"/>
    <w:rsid w:val="001729F1"/>
    <w:rsid w:val="001742DF"/>
    <w:rsid w:val="00181659"/>
    <w:rsid w:val="00181CC7"/>
    <w:rsid w:val="00183F23"/>
    <w:rsid w:val="00184170"/>
    <w:rsid w:val="00190211"/>
    <w:rsid w:val="0019434F"/>
    <w:rsid w:val="00195A31"/>
    <w:rsid w:val="001A0295"/>
    <w:rsid w:val="001A27B8"/>
    <w:rsid w:val="001A70CB"/>
    <w:rsid w:val="001B0884"/>
    <w:rsid w:val="001B2C3C"/>
    <w:rsid w:val="001B5602"/>
    <w:rsid w:val="001B62B1"/>
    <w:rsid w:val="001B63D8"/>
    <w:rsid w:val="001B7A0F"/>
    <w:rsid w:val="001C0B67"/>
    <w:rsid w:val="001C433B"/>
    <w:rsid w:val="001C6833"/>
    <w:rsid w:val="001C71E7"/>
    <w:rsid w:val="001D31E3"/>
    <w:rsid w:val="001D42D5"/>
    <w:rsid w:val="001D716D"/>
    <w:rsid w:val="001E4067"/>
    <w:rsid w:val="001E543F"/>
    <w:rsid w:val="001E6522"/>
    <w:rsid w:val="001F1970"/>
    <w:rsid w:val="001F1C91"/>
    <w:rsid w:val="001F39EA"/>
    <w:rsid w:val="001F7FAE"/>
    <w:rsid w:val="00201202"/>
    <w:rsid w:val="002019A9"/>
    <w:rsid w:val="00204363"/>
    <w:rsid w:val="00206FB7"/>
    <w:rsid w:val="00211151"/>
    <w:rsid w:val="002123BA"/>
    <w:rsid w:val="00217843"/>
    <w:rsid w:val="00217D33"/>
    <w:rsid w:val="00224C8F"/>
    <w:rsid w:val="00225DE9"/>
    <w:rsid w:val="00227A3A"/>
    <w:rsid w:val="00230685"/>
    <w:rsid w:val="00230BB1"/>
    <w:rsid w:val="00240A14"/>
    <w:rsid w:val="00241711"/>
    <w:rsid w:val="002468B0"/>
    <w:rsid w:val="00250FB2"/>
    <w:rsid w:val="0025370D"/>
    <w:rsid w:val="0025518F"/>
    <w:rsid w:val="002556C5"/>
    <w:rsid w:val="002574E0"/>
    <w:rsid w:val="00267BFD"/>
    <w:rsid w:val="00270555"/>
    <w:rsid w:val="0027179E"/>
    <w:rsid w:val="00272C5C"/>
    <w:rsid w:val="002773BD"/>
    <w:rsid w:val="00281317"/>
    <w:rsid w:val="00281A06"/>
    <w:rsid w:val="0028423E"/>
    <w:rsid w:val="00291B51"/>
    <w:rsid w:val="00292E76"/>
    <w:rsid w:val="00296A21"/>
    <w:rsid w:val="002A0891"/>
    <w:rsid w:val="002A2B7D"/>
    <w:rsid w:val="002A5187"/>
    <w:rsid w:val="002B2D78"/>
    <w:rsid w:val="002B304C"/>
    <w:rsid w:val="002B62D1"/>
    <w:rsid w:val="002B691D"/>
    <w:rsid w:val="002B7C09"/>
    <w:rsid w:val="002B7E64"/>
    <w:rsid w:val="002C10D5"/>
    <w:rsid w:val="002C25A9"/>
    <w:rsid w:val="002C576B"/>
    <w:rsid w:val="002C65E1"/>
    <w:rsid w:val="002C6BB5"/>
    <w:rsid w:val="002C7F0C"/>
    <w:rsid w:val="002D0170"/>
    <w:rsid w:val="002D026A"/>
    <w:rsid w:val="002D7543"/>
    <w:rsid w:val="002E40C8"/>
    <w:rsid w:val="002E529D"/>
    <w:rsid w:val="002E605C"/>
    <w:rsid w:val="002E60D2"/>
    <w:rsid w:val="002E7A79"/>
    <w:rsid w:val="002F02A9"/>
    <w:rsid w:val="002F0C2C"/>
    <w:rsid w:val="002F1201"/>
    <w:rsid w:val="002F248F"/>
    <w:rsid w:val="002F4385"/>
    <w:rsid w:val="002F52BB"/>
    <w:rsid w:val="002F5D4C"/>
    <w:rsid w:val="002F6DF3"/>
    <w:rsid w:val="003021D3"/>
    <w:rsid w:val="00302450"/>
    <w:rsid w:val="0030425C"/>
    <w:rsid w:val="00304763"/>
    <w:rsid w:val="00304C5C"/>
    <w:rsid w:val="00305A64"/>
    <w:rsid w:val="0031132B"/>
    <w:rsid w:val="00311B80"/>
    <w:rsid w:val="00314798"/>
    <w:rsid w:val="00315F89"/>
    <w:rsid w:val="00320D56"/>
    <w:rsid w:val="0032269B"/>
    <w:rsid w:val="00324DEE"/>
    <w:rsid w:val="0033292A"/>
    <w:rsid w:val="00333480"/>
    <w:rsid w:val="00333F1D"/>
    <w:rsid w:val="003346F2"/>
    <w:rsid w:val="00347163"/>
    <w:rsid w:val="00353FCD"/>
    <w:rsid w:val="00354AB8"/>
    <w:rsid w:val="00354E69"/>
    <w:rsid w:val="00355DFD"/>
    <w:rsid w:val="00363D61"/>
    <w:rsid w:val="00371646"/>
    <w:rsid w:val="00372278"/>
    <w:rsid w:val="0037406C"/>
    <w:rsid w:val="00374C86"/>
    <w:rsid w:val="00375D79"/>
    <w:rsid w:val="00383D01"/>
    <w:rsid w:val="003908AD"/>
    <w:rsid w:val="003A0D3F"/>
    <w:rsid w:val="003A14AD"/>
    <w:rsid w:val="003A6F98"/>
    <w:rsid w:val="003A7D7A"/>
    <w:rsid w:val="003B6375"/>
    <w:rsid w:val="003C21A0"/>
    <w:rsid w:val="003C6216"/>
    <w:rsid w:val="003D560A"/>
    <w:rsid w:val="003E377B"/>
    <w:rsid w:val="003F01D3"/>
    <w:rsid w:val="003F549A"/>
    <w:rsid w:val="003F7B2C"/>
    <w:rsid w:val="00404E45"/>
    <w:rsid w:val="00407540"/>
    <w:rsid w:val="00407740"/>
    <w:rsid w:val="0041279C"/>
    <w:rsid w:val="00414BE3"/>
    <w:rsid w:val="00421FBA"/>
    <w:rsid w:val="00426AFA"/>
    <w:rsid w:val="00426B39"/>
    <w:rsid w:val="004315FF"/>
    <w:rsid w:val="00431BAA"/>
    <w:rsid w:val="00432027"/>
    <w:rsid w:val="00432471"/>
    <w:rsid w:val="00432A44"/>
    <w:rsid w:val="004339A0"/>
    <w:rsid w:val="00437CDF"/>
    <w:rsid w:val="0044171F"/>
    <w:rsid w:val="004456BE"/>
    <w:rsid w:val="00445FF6"/>
    <w:rsid w:val="0044654F"/>
    <w:rsid w:val="00447ED2"/>
    <w:rsid w:val="004517F8"/>
    <w:rsid w:val="00455948"/>
    <w:rsid w:val="004608C6"/>
    <w:rsid w:val="00460D64"/>
    <w:rsid w:val="004634FB"/>
    <w:rsid w:val="00463A46"/>
    <w:rsid w:val="00467DF3"/>
    <w:rsid w:val="00470CC2"/>
    <w:rsid w:val="00473B69"/>
    <w:rsid w:val="004753D1"/>
    <w:rsid w:val="00475935"/>
    <w:rsid w:val="004765B9"/>
    <w:rsid w:val="004776DE"/>
    <w:rsid w:val="00480E8A"/>
    <w:rsid w:val="00482256"/>
    <w:rsid w:val="00482F01"/>
    <w:rsid w:val="004832B8"/>
    <w:rsid w:val="00485BB9"/>
    <w:rsid w:val="00487571"/>
    <w:rsid w:val="00493B52"/>
    <w:rsid w:val="00495D3E"/>
    <w:rsid w:val="00496267"/>
    <w:rsid w:val="004A0F6C"/>
    <w:rsid w:val="004A3DCC"/>
    <w:rsid w:val="004B1F4F"/>
    <w:rsid w:val="004C474C"/>
    <w:rsid w:val="004C4C0C"/>
    <w:rsid w:val="004D1E51"/>
    <w:rsid w:val="004D2808"/>
    <w:rsid w:val="004E06E9"/>
    <w:rsid w:val="004F0697"/>
    <w:rsid w:val="004F78EF"/>
    <w:rsid w:val="00502D60"/>
    <w:rsid w:val="00505475"/>
    <w:rsid w:val="00505BE5"/>
    <w:rsid w:val="00505CD7"/>
    <w:rsid w:val="00505CF1"/>
    <w:rsid w:val="00507AB4"/>
    <w:rsid w:val="005117FB"/>
    <w:rsid w:val="0051412B"/>
    <w:rsid w:val="0051572E"/>
    <w:rsid w:val="00520609"/>
    <w:rsid w:val="005218C2"/>
    <w:rsid w:val="00523C72"/>
    <w:rsid w:val="00525368"/>
    <w:rsid w:val="005319DD"/>
    <w:rsid w:val="00531BA9"/>
    <w:rsid w:val="00536E60"/>
    <w:rsid w:val="00540871"/>
    <w:rsid w:val="005416FF"/>
    <w:rsid w:val="005436CE"/>
    <w:rsid w:val="00543ABC"/>
    <w:rsid w:val="00544A61"/>
    <w:rsid w:val="00550565"/>
    <w:rsid w:val="005518B2"/>
    <w:rsid w:val="0055333D"/>
    <w:rsid w:val="00553B19"/>
    <w:rsid w:val="00555B5B"/>
    <w:rsid w:val="00557FD9"/>
    <w:rsid w:val="00564748"/>
    <w:rsid w:val="005700EE"/>
    <w:rsid w:val="00571D11"/>
    <w:rsid w:val="00575675"/>
    <w:rsid w:val="0057591F"/>
    <w:rsid w:val="00575D4C"/>
    <w:rsid w:val="0057655C"/>
    <w:rsid w:val="005766D8"/>
    <w:rsid w:val="00582B0E"/>
    <w:rsid w:val="005855DA"/>
    <w:rsid w:val="005862FD"/>
    <w:rsid w:val="005916E8"/>
    <w:rsid w:val="005A0AF9"/>
    <w:rsid w:val="005C0E15"/>
    <w:rsid w:val="005C5B5D"/>
    <w:rsid w:val="005D01F2"/>
    <w:rsid w:val="005D3C6A"/>
    <w:rsid w:val="005D4A1A"/>
    <w:rsid w:val="005D7150"/>
    <w:rsid w:val="005E5AD0"/>
    <w:rsid w:val="005E6A35"/>
    <w:rsid w:val="005F4BF8"/>
    <w:rsid w:val="00600BD3"/>
    <w:rsid w:val="00600EA9"/>
    <w:rsid w:val="006017C1"/>
    <w:rsid w:val="0060208F"/>
    <w:rsid w:val="00604E6C"/>
    <w:rsid w:val="006165E6"/>
    <w:rsid w:val="006168E1"/>
    <w:rsid w:val="0061695B"/>
    <w:rsid w:val="00620A33"/>
    <w:rsid w:val="00626E5C"/>
    <w:rsid w:val="00627874"/>
    <w:rsid w:val="0063053A"/>
    <w:rsid w:val="0063241B"/>
    <w:rsid w:val="00633516"/>
    <w:rsid w:val="00634623"/>
    <w:rsid w:val="006351AB"/>
    <w:rsid w:val="00642B77"/>
    <w:rsid w:val="006457A2"/>
    <w:rsid w:val="00651235"/>
    <w:rsid w:val="00652D19"/>
    <w:rsid w:val="00653D6C"/>
    <w:rsid w:val="0065645B"/>
    <w:rsid w:val="0065649B"/>
    <w:rsid w:val="0065727D"/>
    <w:rsid w:val="006616BA"/>
    <w:rsid w:val="00665974"/>
    <w:rsid w:val="006737A6"/>
    <w:rsid w:val="00683326"/>
    <w:rsid w:val="00693687"/>
    <w:rsid w:val="00694E95"/>
    <w:rsid w:val="00696D75"/>
    <w:rsid w:val="006A1BB6"/>
    <w:rsid w:val="006A3A27"/>
    <w:rsid w:val="006A5117"/>
    <w:rsid w:val="006A75A0"/>
    <w:rsid w:val="006B13C8"/>
    <w:rsid w:val="006B4488"/>
    <w:rsid w:val="006C361E"/>
    <w:rsid w:val="006C4E9F"/>
    <w:rsid w:val="006C6106"/>
    <w:rsid w:val="006D3E17"/>
    <w:rsid w:val="006E4234"/>
    <w:rsid w:val="006E6605"/>
    <w:rsid w:val="006E6B3F"/>
    <w:rsid w:val="006E7569"/>
    <w:rsid w:val="006E7784"/>
    <w:rsid w:val="006F0839"/>
    <w:rsid w:val="006F5254"/>
    <w:rsid w:val="006F640A"/>
    <w:rsid w:val="007026C3"/>
    <w:rsid w:val="007036B2"/>
    <w:rsid w:val="007069A6"/>
    <w:rsid w:val="007069D3"/>
    <w:rsid w:val="00710341"/>
    <w:rsid w:val="0072058B"/>
    <w:rsid w:val="007264A7"/>
    <w:rsid w:val="00726B7D"/>
    <w:rsid w:val="00743398"/>
    <w:rsid w:val="00745EF5"/>
    <w:rsid w:val="00753C6A"/>
    <w:rsid w:val="00755652"/>
    <w:rsid w:val="00755F7A"/>
    <w:rsid w:val="00761A2A"/>
    <w:rsid w:val="00763DF2"/>
    <w:rsid w:val="007644A5"/>
    <w:rsid w:val="007652C8"/>
    <w:rsid w:val="007653DB"/>
    <w:rsid w:val="00766A6D"/>
    <w:rsid w:val="0076773A"/>
    <w:rsid w:val="007715B0"/>
    <w:rsid w:val="0077645F"/>
    <w:rsid w:val="00777E61"/>
    <w:rsid w:val="00783653"/>
    <w:rsid w:val="0078584A"/>
    <w:rsid w:val="0078657B"/>
    <w:rsid w:val="00787953"/>
    <w:rsid w:val="0079227E"/>
    <w:rsid w:val="007936FD"/>
    <w:rsid w:val="007950DD"/>
    <w:rsid w:val="00795E63"/>
    <w:rsid w:val="00797C18"/>
    <w:rsid w:val="007A0AA8"/>
    <w:rsid w:val="007A1806"/>
    <w:rsid w:val="007A2ADA"/>
    <w:rsid w:val="007A6941"/>
    <w:rsid w:val="007B0936"/>
    <w:rsid w:val="007B1CE0"/>
    <w:rsid w:val="007B2F44"/>
    <w:rsid w:val="007B34EF"/>
    <w:rsid w:val="007C0605"/>
    <w:rsid w:val="007C1119"/>
    <w:rsid w:val="007C7D0A"/>
    <w:rsid w:val="007E0D63"/>
    <w:rsid w:val="007E0FB5"/>
    <w:rsid w:val="007E1300"/>
    <w:rsid w:val="007E253A"/>
    <w:rsid w:val="007E3AC2"/>
    <w:rsid w:val="007E419E"/>
    <w:rsid w:val="007E49AF"/>
    <w:rsid w:val="007E621B"/>
    <w:rsid w:val="007E6ADC"/>
    <w:rsid w:val="007F06CF"/>
    <w:rsid w:val="007F0A3D"/>
    <w:rsid w:val="007F7571"/>
    <w:rsid w:val="008009C2"/>
    <w:rsid w:val="00802247"/>
    <w:rsid w:val="00802C75"/>
    <w:rsid w:val="00805EB5"/>
    <w:rsid w:val="00806EB4"/>
    <w:rsid w:val="00807B0D"/>
    <w:rsid w:val="00823AD2"/>
    <w:rsid w:val="00825459"/>
    <w:rsid w:val="00832CC2"/>
    <w:rsid w:val="008350AC"/>
    <w:rsid w:val="00840A53"/>
    <w:rsid w:val="008429E9"/>
    <w:rsid w:val="00861ADC"/>
    <w:rsid w:val="00865A8C"/>
    <w:rsid w:val="0086664D"/>
    <w:rsid w:val="00870F16"/>
    <w:rsid w:val="008728B2"/>
    <w:rsid w:val="00872CB3"/>
    <w:rsid w:val="00873E58"/>
    <w:rsid w:val="00876641"/>
    <w:rsid w:val="00881D19"/>
    <w:rsid w:val="0088641E"/>
    <w:rsid w:val="0088678F"/>
    <w:rsid w:val="008A3D54"/>
    <w:rsid w:val="008A45EB"/>
    <w:rsid w:val="008A6670"/>
    <w:rsid w:val="008A6E39"/>
    <w:rsid w:val="008C16D0"/>
    <w:rsid w:val="008C4350"/>
    <w:rsid w:val="008C4C2C"/>
    <w:rsid w:val="008D09B9"/>
    <w:rsid w:val="008D3625"/>
    <w:rsid w:val="008D3E98"/>
    <w:rsid w:val="008D5EA8"/>
    <w:rsid w:val="008D784B"/>
    <w:rsid w:val="008D7A1A"/>
    <w:rsid w:val="008E1862"/>
    <w:rsid w:val="008E1E91"/>
    <w:rsid w:val="008E29D3"/>
    <w:rsid w:val="008F69AA"/>
    <w:rsid w:val="009001F2"/>
    <w:rsid w:val="00900902"/>
    <w:rsid w:val="00901BD2"/>
    <w:rsid w:val="00901F56"/>
    <w:rsid w:val="00903808"/>
    <w:rsid w:val="009050B4"/>
    <w:rsid w:val="009051C0"/>
    <w:rsid w:val="00905F47"/>
    <w:rsid w:val="00910953"/>
    <w:rsid w:val="009118FC"/>
    <w:rsid w:val="00914035"/>
    <w:rsid w:val="00915035"/>
    <w:rsid w:val="009155BF"/>
    <w:rsid w:val="009175C4"/>
    <w:rsid w:val="0092040D"/>
    <w:rsid w:val="009216CB"/>
    <w:rsid w:val="00924292"/>
    <w:rsid w:val="0092431A"/>
    <w:rsid w:val="00924D0C"/>
    <w:rsid w:val="00925CA6"/>
    <w:rsid w:val="00927DF5"/>
    <w:rsid w:val="009325F5"/>
    <w:rsid w:val="00934394"/>
    <w:rsid w:val="00934E78"/>
    <w:rsid w:val="00935338"/>
    <w:rsid w:val="00937678"/>
    <w:rsid w:val="00943DDE"/>
    <w:rsid w:val="009459E6"/>
    <w:rsid w:val="0094627E"/>
    <w:rsid w:val="0094645A"/>
    <w:rsid w:val="00947AF2"/>
    <w:rsid w:val="009604EF"/>
    <w:rsid w:val="009607AA"/>
    <w:rsid w:val="00960A44"/>
    <w:rsid w:val="00961BA0"/>
    <w:rsid w:val="00963903"/>
    <w:rsid w:val="00973C47"/>
    <w:rsid w:val="00980F1C"/>
    <w:rsid w:val="009820B0"/>
    <w:rsid w:val="00985760"/>
    <w:rsid w:val="00987C54"/>
    <w:rsid w:val="0099267C"/>
    <w:rsid w:val="00994F39"/>
    <w:rsid w:val="00996EE8"/>
    <w:rsid w:val="009A264A"/>
    <w:rsid w:val="009A2B17"/>
    <w:rsid w:val="009A6764"/>
    <w:rsid w:val="009B0DBD"/>
    <w:rsid w:val="009B1460"/>
    <w:rsid w:val="009B3EF4"/>
    <w:rsid w:val="009B4B6D"/>
    <w:rsid w:val="009B6A75"/>
    <w:rsid w:val="009C01CE"/>
    <w:rsid w:val="009D0B1D"/>
    <w:rsid w:val="009D5417"/>
    <w:rsid w:val="009D6460"/>
    <w:rsid w:val="009D64A5"/>
    <w:rsid w:val="009D6AE9"/>
    <w:rsid w:val="009D6D27"/>
    <w:rsid w:val="009E0987"/>
    <w:rsid w:val="009E224F"/>
    <w:rsid w:val="009E46D6"/>
    <w:rsid w:val="009E4E16"/>
    <w:rsid w:val="009E4EAD"/>
    <w:rsid w:val="009F6F82"/>
    <w:rsid w:val="00A055FC"/>
    <w:rsid w:val="00A05A1D"/>
    <w:rsid w:val="00A10948"/>
    <w:rsid w:val="00A15E54"/>
    <w:rsid w:val="00A161F0"/>
    <w:rsid w:val="00A25EC7"/>
    <w:rsid w:val="00A31E70"/>
    <w:rsid w:val="00A3630D"/>
    <w:rsid w:val="00A415AE"/>
    <w:rsid w:val="00A442C9"/>
    <w:rsid w:val="00A5129D"/>
    <w:rsid w:val="00A5214D"/>
    <w:rsid w:val="00A5251F"/>
    <w:rsid w:val="00A5280A"/>
    <w:rsid w:val="00A56875"/>
    <w:rsid w:val="00A6005E"/>
    <w:rsid w:val="00A62F3C"/>
    <w:rsid w:val="00A642D2"/>
    <w:rsid w:val="00A652B3"/>
    <w:rsid w:val="00A727EF"/>
    <w:rsid w:val="00A7551F"/>
    <w:rsid w:val="00A8473C"/>
    <w:rsid w:val="00A850C1"/>
    <w:rsid w:val="00A85544"/>
    <w:rsid w:val="00A9335C"/>
    <w:rsid w:val="00A94D0B"/>
    <w:rsid w:val="00A97534"/>
    <w:rsid w:val="00AA3F8C"/>
    <w:rsid w:val="00AA5D13"/>
    <w:rsid w:val="00AB62D5"/>
    <w:rsid w:val="00AB703F"/>
    <w:rsid w:val="00AC5012"/>
    <w:rsid w:val="00AD43F2"/>
    <w:rsid w:val="00AD730E"/>
    <w:rsid w:val="00AE2F4F"/>
    <w:rsid w:val="00B04FDC"/>
    <w:rsid w:val="00B12FA5"/>
    <w:rsid w:val="00B21B71"/>
    <w:rsid w:val="00B22EC8"/>
    <w:rsid w:val="00B255B8"/>
    <w:rsid w:val="00B27675"/>
    <w:rsid w:val="00B30983"/>
    <w:rsid w:val="00B35C47"/>
    <w:rsid w:val="00B41239"/>
    <w:rsid w:val="00B45628"/>
    <w:rsid w:val="00B5301E"/>
    <w:rsid w:val="00B53189"/>
    <w:rsid w:val="00B54A4D"/>
    <w:rsid w:val="00B54BE1"/>
    <w:rsid w:val="00B54D39"/>
    <w:rsid w:val="00B64ED1"/>
    <w:rsid w:val="00B6559C"/>
    <w:rsid w:val="00B66C78"/>
    <w:rsid w:val="00B672F0"/>
    <w:rsid w:val="00B7122E"/>
    <w:rsid w:val="00B759E6"/>
    <w:rsid w:val="00B77BF8"/>
    <w:rsid w:val="00B826C8"/>
    <w:rsid w:val="00B93529"/>
    <w:rsid w:val="00B9361D"/>
    <w:rsid w:val="00B974B0"/>
    <w:rsid w:val="00BA16ED"/>
    <w:rsid w:val="00BA488A"/>
    <w:rsid w:val="00BA63CD"/>
    <w:rsid w:val="00BB2764"/>
    <w:rsid w:val="00BB3FB1"/>
    <w:rsid w:val="00BB5F4F"/>
    <w:rsid w:val="00BB75D1"/>
    <w:rsid w:val="00BC039C"/>
    <w:rsid w:val="00BC3C65"/>
    <w:rsid w:val="00BC40F5"/>
    <w:rsid w:val="00BC5553"/>
    <w:rsid w:val="00BD0B2F"/>
    <w:rsid w:val="00BD7A21"/>
    <w:rsid w:val="00BE082D"/>
    <w:rsid w:val="00BE0D23"/>
    <w:rsid w:val="00BF094F"/>
    <w:rsid w:val="00BF4F25"/>
    <w:rsid w:val="00BF6A6C"/>
    <w:rsid w:val="00C03971"/>
    <w:rsid w:val="00C03DE7"/>
    <w:rsid w:val="00C04197"/>
    <w:rsid w:val="00C06A8D"/>
    <w:rsid w:val="00C07407"/>
    <w:rsid w:val="00C143C9"/>
    <w:rsid w:val="00C1625E"/>
    <w:rsid w:val="00C168C1"/>
    <w:rsid w:val="00C205A0"/>
    <w:rsid w:val="00C22F16"/>
    <w:rsid w:val="00C24180"/>
    <w:rsid w:val="00C325F8"/>
    <w:rsid w:val="00C33A03"/>
    <w:rsid w:val="00C33F5D"/>
    <w:rsid w:val="00C355D4"/>
    <w:rsid w:val="00C3649F"/>
    <w:rsid w:val="00C36786"/>
    <w:rsid w:val="00C41EC2"/>
    <w:rsid w:val="00C42824"/>
    <w:rsid w:val="00C4317F"/>
    <w:rsid w:val="00C44790"/>
    <w:rsid w:val="00C538F7"/>
    <w:rsid w:val="00C53D21"/>
    <w:rsid w:val="00C545E4"/>
    <w:rsid w:val="00C61793"/>
    <w:rsid w:val="00C62502"/>
    <w:rsid w:val="00C7165E"/>
    <w:rsid w:val="00C71ADE"/>
    <w:rsid w:val="00C72B19"/>
    <w:rsid w:val="00C75016"/>
    <w:rsid w:val="00C87C42"/>
    <w:rsid w:val="00C87E10"/>
    <w:rsid w:val="00C91693"/>
    <w:rsid w:val="00C92CCB"/>
    <w:rsid w:val="00C93372"/>
    <w:rsid w:val="00C93C04"/>
    <w:rsid w:val="00C96B15"/>
    <w:rsid w:val="00C971B9"/>
    <w:rsid w:val="00CA3577"/>
    <w:rsid w:val="00CA4309"/>
    <w:rsid w:val="00CA5C11"/>
    <w:rsid w:val="00CA6752"/>
    <w:rsid w:val="00CA7619"/>
    <w:rsid w:val="00CB10B3"/>
    <w:rsid w:val="00CB1EB1"/>
    <w:rsid w:val="00CB2137"/>
    <w:rsid w:val="00CB2548"/>
    <w:rsid w:val="00CB324B"/>
    <w:rsid w:val="00CB41C2"/>
    <w:rsid w:val="00CC0301"/>
    <w:rsid w:val="00CC274F"/>
    <w:rsid w:val="00CC4C35"/>
    <w:rsid w:val="00CD3664"/>
    <w:rsid w:val="00CD36E3"/>
    <w:rsid w:val="00CD3E4D"/>
    <w:rsid w:val="00CD4D2F"/>
    <w:rsid w:val="00CD59C0"/>
    <w:rsid w:val="00CD7313"/>
    <w:rsid w:val="00CD7F62"/>
    <w:rsid w:val="00CE4475"/>
    <w:rsid w:val="00CE4B0D"/>
    <w:rsid w:val="00CE5485"/>
    <w:rsid w:val="00CE5A97"/>
    <w:rsid w:val="00CF32D9"/>
    <w:rsid w:val="00CF336C"/>
    <w:rsid w:val="00CF5379"/>
    <w:rsid w:val="00CF63C4"/>
    <w:rsid w:val="00CF7869"/>
    <w:rsid w:val="00D006E1"/>
    <w:rsid w:val="00D00724"/>
    <w:rsid w:val="00D0468E"/>
    <w:rsid w:val="00D04F5C"/>
    <w:rsid w:val="00D050BA"/>
    <w:rsid w:val="00D05187"/>
    <w:rsid w:val="00D0637D"/>
    <w:rsid w:val="00D14D70"/>
    <w:rsid w:val="00D167C2"/>
    <w:rsid w:val="00D17386"/>
    <w:rsid w:val="00D20D4A"/>
    <w:rsid w:val="00D25FA0"/>
    <w:rsid w:val="00D33783"/>
    <w:rsid w:val="00D343A0"/>
    <w:rsid w:val="00D466AF"/>
    <w:rsid w:val="00D52067"/>
    <w:rsid w:val="00D5656E"/>
    <w:rsid w:val="00D569ED"/>
    <w:rsid w:val="00D6047E"/>
    <w:rsid w:val="00D6143E"/>
    <w:rsid w:val="00D6238C"/>
    <w:rsid w:val="00D7000C"/>
    <w:rsid w:val="00D710F1"/>
    <w:rsid w:val="00D7494E"/>
    <w:rsid w:val="00D81C09"/>
    <w:rsid w:val="00D82837"/>
    <w:rsid w:val="00D83B73"/>
    <w:rsid w:val="00D874B8"/>
    <w:rsid w:val="00D92739"/>
    <w:rsid w:val="00D93015"/>
    <w:rsid w:val="00D93B42"/>
    <w:rsid w:val="00DB51B0"/>
    <w:rsid w:val="00DC14D6"/>
    <w:rsid w:val="00DC7486"/>
    <w:rsid w:val="00DD054F"/>
    <w:rsid w:val="00DD3A12"/>
    <w:rsid w:val="00DD4FA7"/>
    <w:rsid w:val="00DE0B32"/>
    <w:rsid w:val="00DF3A08"/>
    <w:rsid w:val="00DF4BE4"/>
    <w:rsid w:val="00E10F15"/>
    <w:rsid w:val="00E124FE"/>
    <w:rsid w:val="00E144EE"/>
    <w:rsid w:val="00E16563"/>
    <w:rsid w:val="00E23789"/>
    <w:rsid w:val="00E24092"/>
    <w:rsid w:val="00E26360"/>
    <w:rsid w:val="00E3061A"/>
    <w:rsid w:val="00E30999"/>
    <w:rsid w:val="00E32449"/>
    <w:rsid w:val="00E34090"/>
    <w:rsid w:val="00E340A1"/>
    <w:rsid w:val="00E3759E"/>
    <w:rsid w:val="00E428D0"/>
    <w:rsid w:val="00E44ED5"/>
    <w:rsid w:val="00E61D08"/>
    <w:rsid w:val="00E62357"/>
    <w:rsid w:val="00E641C1"/>
    <w:rsid w:val="00E736A2"/>
    <w:rsid w:val="00E74A3D"/>
    <w:rsid w:val="00E815BD"/>
    <w:rsid w:val="00E816DC"/>
    <w:rsid w:val="00E82927"/>
    <w:rsid w:val="00E853E5"/>
    <w:rsid w:val="00E87766"/>
    <w:rsid w:val="00E92018"/>
    <w:rsid w:val="00E93644"/>
    <w:rsid w:val="00E93A80"/>
    <w:rsid w:val="00EA1369"/>
    <w:rsid w:val="00EA1D3D"/>
    <w:rsid w:val="00EA3EB7"/>
    <w:rsid w:val="00EB4239"/>
    <w:rsid w:val="00EB4989"/>
    <w:rsid w:val="00EC1E20"/>
    <w:rsid w:val="00EC236B"/>
    <w:rsid w:val="00EC4E1F"/>
    <w:rsid w:val="00ED04BF"/>
    <w:rsid w:val="00ED1432"/>
    <w:rsid w:val="00ED1F23"/>
    <w:rsid w:val="00ED590C"/>
    <w:rsid w:val="00EE03B5"/>
    <w:rsid w:val="00EE226E"/>
    <w:rsid w:val="00EE62AD"/>
    <w:rsid w:val="00EF2B88"/>
    <w:rsid w:val="00EF35EA"/>
    <w:rsid w:val="00EF7309"/>
    <w:rsid w:val="00F0189A"/>
    <w:rsid w:val="00F0201A"/>
    <w:rsid w:val="00F02AB9"/>
    <w:rsid w:val="00F03373"/>
    <w:rsid w:val="00F044ED"/>
    <w:rsid w:val="00F076CD"/>
    <w:rsid w:val="00F07992"/>
    <w:rsid w:val="00F10242"/>
    <w:rsid w:val="00F10B4D"/>
    <w:rsid w:val="00F13EE3"/>
    <w:rsid w:val="00F145FB"/>
    <w:rsid w:val="00F1731F"/>
    <w:rsid w:val="00F21CDA"/>
    <w:rsid w:val="00F263C8"/>
    <w:rsid w:val="00F2788D"/>
    <w:rsid w:val="00F30D13"/>
    <w:rsid w:val="00F30D6B"/>
    <w:rsid w:val="00F335F9"/>
    <w:rsid w:val="00F33A35"/>
    <w:rsid w:val="00F34677"/>
    <w:rsid w:val="00F352D9"/>
    <w:rsid w:val="00F373EF"/>
    <w:rsid w:val="00F41091"/>
    <w:rsid w:val="00F45004"/>
    <w:rsid w:val="00F50F72"/>
    <w:rsid w:val="00F51B4D"/>
    <w:rsid w:val="00F52012"/>
    <w:rsid w:val="00F56546"/>
    <w:rsid w:val="00F56DA5"/>
    <w:rsid w:val="00F602B6"/>
    <w:rsid w:val="00F63CDE"/>
    <w:rsid w:val="00F64ECE"/>
    <w:rsid w:val="00F665C6"/>
    <w:rsid w:val="00F67AFC"/>
    <w:rsid w:val="00F7039F"/>
    <w:rsid w:val="00F72100"/>
    <w:rsid w:val="00F737C2"/>
    <w:rsid w:val="00F7417C"/>
    <w:rsid w:val="00F834E0"/>
    <w:rsid w:val="00F86B4D"/>
    <w:rsid w:val="00F96A74"/>
    <w:rsid w:val="00F97F1C"/>
    <w:rsid w:val="00FA2017"/>
    <w:rsid w:val="00FA3201"/>
    <w:rsid w:val="00FA3CAC"/>
    <w:rsid w:val="00FB41A3"/>
    <w:rsid w:val="00FC10AD"/>
    <w:rsid w:val="00FC39DF"/>
    <w:rsid w:val="00FC5668"/>
    <w:rsid w:val="00FC6013"/>
    <w:rsid w:val="00FE6951"/>
    <w:rsid w:val="00FF285E"/>
    <w:rsid w:val="00FF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B5FE"/>
  <w15:docId w15:val="{DDA08DD6-D348-5E41-85AB-0D004972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B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01F2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0380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01F2F"/>
    <w:pPr>
      <w:keepNext/>
      <w:keepLines/>
      <w:spacing w:before="40"/>
      <w:outlineLvl w:val="2"/>
    </w:pPr>
    <w:rPr>
      <w:rFonts w:ascii="Cambria" w:eastAsia="SimSun" w:hAnsi="Cambria"/>
      <w:color w:val="243F60"/>
    </w:rPr>
  </w:style>
  <w:style w:type="paragraph" w:styleId="Heading4">
    <w:name w:val="heading 4"/>
    <w:basedOn w:val="Normal"/>
    <w:next w:val="Normal"/>
    <w:link w:val="Heading4Char"/>
    <w:uiPriority w:val="9"/>
    <w:semiHidden/>
    <w:unhideWhenUsed/>
    <w:qFormat/>
    <w:rsid w:val="0090380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0380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0380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0380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0380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0380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F2F"/>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sid w:val="00001F2F"/>
    <w:rPr>
      <w:rFonts w:ascii="Cambria" w:eastAsia="SimSun" w:hAnsi="Cambria" w:cs="Times New Roman"/>
      <w:color w:val="243F60"/>
      <w:sz w:val="24"/>
      <w:szCs w:val="24"/>
    </w:rPr>
  </w:style>
  <w:style w:type="numbering" w:customStyle="1" w:styleId="NoList1">
    <w:name w:val="No List1"/>
    <w:next w:val="NoList"/>
    <w:uiPriority w:val="99"/>
    <w:semiHidden/>
    <w:unhideWhenUsed/>
    <w:rsid w:val="00001F2F"/>
  </w:style>
  <w:style w:type="paragraph" w:styleId="ListParagraph">
    <w:name w:val="List Paragraph"/>
    <w:basedOn w:val="Normal"/>
    <w:link w:val="ListParagraphChar"/>
    <w:uiPriority w:val="34"/>
    <w:qFormat/>
    <w:rsid w:val="00001F2F"/>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001F2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01F2F"/>
    <w:rPr>
      <w:sz w:val="24"/>
      <w:szCs w:val="24"/>
    </w:rPr>
  </w:style>
  <w:style w:type="paragraph" w:styleId="Footer">
    <w:name w:val="footer"/>
    <w:basedOn w:val="Normal"/>
    <w:link w:val="FooterChar"/>
    <w:uiPriority w:val="99"/>
    <w:unhideWhenUsed/>
    <w:rsid w:val="00001F2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01F2F"/>
    <w:rPr>
      <w:sz w:val="24"/>
      <w:szCs w:val="24"/>
    </w:rPr>
  </w:style>
  <w:style w:type="character" w:styleId="PageNumber">
    <w:name w:val="page number"/>
    <w:basedOn w:val="DefaultParagraphFont"/>
    <w:uiPriority w:val="99"/>
    <w:semiHidden/>
    <w:unhideWhenUsed/>
    <w:rsid w:val="00001F2F"/>
  </w:style>
  <w:style w:type="character" w:styleId="Hyperlink">
    <w:name w:val="Hyperlink"/>
    <w:aliases w:val="Avalere Hyperlink"/>
    <w:basedOn w:val="DefaultParagraphFont"/>
    <w:uiPriority w:val="99"/>
    <w:unhideWhenUsed/>
    <w:rsid w:val="00001F2F"/>
    <w:rPr>
      <w:color w:val="0563C1" w:themeColor="hyperlink"/>
      <w:u w:val="single"/>
    </w:rPr>
  </w:style>
  <w:style w:type="character" w:customStyle="1" w:styleId="UnresolvedMention1">
    <w:name w:val="Unresolved Mention1"/>
    <w:basedOn w:val="DefaultParagraphFont"/>
    <w:uiPriority w:val="99"/>
    <w:semiHidden/>
    <w:unhideWhenUsed/>
    <w:rsid w:val="00001F2F"/>
    <w:rPr>
      <w:color w:val="605E5C"/>
      <w:shd w:val="clear" w:color="auto" w:fill="E1DFDD"/>
    </w:rPr>
  </w:style>
  <w:style w:type="character" w:styleId="CommentReference">
    <w:name w:val="annotation reference"/>
    <w:basedOn w:val="DefaultParagraphFont"/>
    <w:uiPriority w:val="99"/>
    <w:semiHidden/>
    <w:unhideWhenUsed/>
    <w:rsid w:val="00001F2F"/>
    <w:rPr>
      <w:sz w:val="16"/>
      <w:szCs w:val="16"/>
    </w:rPr>
  </w:style>
  <w:style w:type="paragraph" w:styleId="CommentText">
    <w:name w:val="annotation text"/>
    <w:basedOn w:val="Normal"/>
    <w:link w:val="CommentTextChar"/>
    <w:uiPriority w:val="99"/>
    <w:unhideWhenUsed/>
    <w:qFormat/>
    <w:rsid w:val="00001F2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01F2F"/>
    <w:rPr>
      <w:sz w:val="20"/>
      <w:szCs w:val="20"/>
    </w:rPr>
  </w:style>
  <w:style w:type="paragraph" w:styleId="CommentSubject">
    <w:name w:val="annotation subject"/>
    <w:basedOn w:val="CommentText"/>
    <w:next w:val="CommentText"/>
    <w:link w:val="CommentSubjectChar"/>
    <w:uiPriority w:val="99"/>
    <w:semiHidden/>
    <w:unhideWhenUsed/>
    <w:rsid w:val="00001F2F"/>
    <w:rPr>
      <w:b/>
      <w:bCs/>
    </w:rPr>
  </w:style>
  <w:style w:type="character" w:customStyle="1" w:styleId="CommentSubjectChar">
    <w:name w:val="Comment Subject Char"/>
    <w:basedOn w:val="CommentTextChar"/>
    <w:link w:val="CommentSubject"/>
    <w:uiPriority w:val="99"/>
    <w:semiHidden/>
    <w:rsid w:val="00001F2F"/>
    <w:rPr>
      <w:b/>
      <w:bCs/>
      <w:sz w:val="20"/>
      <w:szCs w:val="20"/>
    </w:rPr>
  </w:style>
  <w:style w:type="character" w:styleId="FollowedHyperlink">
    <w:name w:val="FollowedHyperlink"/>
    <w:basedOn w:val="DefaultParagraphFont"/>
    <w:uiPriority w:val="99"/>
    <w:semiHidden/>
    <w:unhideWhenUsed/>
    <w:rsid w:val="00001F2F"/>
    <w:rPr>
      <w:color w:val="954F72" w:themeColor="followedHyperlink"/>
      <w:u w:val="single"/>
    </w:rPr>
  </w:style>
  <w:style w:type="paragraph" w:styleId="Revision">
    <w:name w:val="Revision"/>
    <w:hidden/>
    <w:uiPriority w:val="99"/>
    <w:semiHidden/>
    <w:rsid w:val="00001F2F"/>
    <w:pPr>
      <w:spacing w:after="0" w:line="240" w:lineRule="auto"/>
    </w:pPr>
    <w:rPr>
      <w:sz w:val="24"/>
      <w:szCs w:val="24"/>
    </w:rPr>
  </w:style>
  <w:style w:type="paragraph" w:styleId="NoSpacing">
    <w:name w:val="No Spacing"/>
    <w:link w:val="NoSpacingChar"/>
    <w:uiPriority w:val="1"/>
    <w:qFormat/>
    <w:rsid w:val="00001F2F"/>
    <w:pPr>
      <w:spacing w:after="0" w:line="240" w:lineRule="auto"/>
    </w:pPr>
    <w:rPr>
      <w:sz w:val="24"/>
      <w:szCs w:val="24"/>
    </w:rPr>
  </w:style>
  <w:style w:type="paragraph" w:customStyle="1" w:styleId="EndNoteBibliography">
    <w:name w:val="EndNote Bibliography"/>
    <w:basedOn w:val="Normal"/>
    <w:link w:val="EndNoteBibliographyChar"/>
    <w:rsid w:val="00001F2F"/>
    <w:rPr>
      <w:rFonts w:ascii="Calibri" w:hAnsi="Calibri" w:cs="Calibri"/>
      <w:noProof/>
      <w:sz w:val="22"/>
    </w:rPr>
  </w:style>
  <w:style w:type="character" w:customStyle="1" w:styleId="EndNoteBibliographyChar">
    <w:name w:val="EndNote Bibliography Char"/>
    <w:basedOn w:val="DefaultParagraphFont"/>
    <w:link w:val="EndNoteBibliography"/>
    <w:rsid w:val="00001F2F"/>
    <w:rPr>
      <w:rFonts w:ascii="Calibri" w:eastAsia="Times New Roman" w:hAnsi="Calibri" w:cs="Calibri"/>
      <w:noProof/>
      <w:szCs w:val="24"/>
    </w:rPr>
  </w:style>
  <w:style w:type="character" w:customStyle="1" w:styleId="NoSpacingChar">
    <w:name w:val="No Spacing Char"/>
    <w:basedOn w:val="DefaultParagraphFont"/>
    <w:link w:val="NoSpacing"/>
    <w:uiPriority w:val="1"/>
    <w:rsid w:val="00001F2F"/>
    <w:rPr>
      <w:sz w:val="24"/>
      <w:szCs w:val="24"/>
    </w:rPr>
  </w:style>
  <w:style w:type="paragraph" w:styleId="BalloonText">
    <w:name w:val="Balloon Text"/>
    <w:basedOn w:val="Normal"/>
    <w:link w:val="BalloonTextChar"/>
    <w:uiPriority w:val="99"/>
    <w:semiHidden/>
    <w:unhideWhenUsed/>
    <w:rsid w:val="00001F2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01F2F"/>
    <w:rPr>
      <w:rFonts w:ascii="Segoe UI" w:hAnsi="Segoe UI" w:cs="Segoe UI"/>
      <w:sz w:val="18"/>
      <w:szCs w:val="18"/>
    </w:rPr>
  </w:style>
  <w:style w:type="paragraph" w:customStyle="1" w:styleId="Heading31">
    <w:name w:val="Heading 31"/>
    <w:basedOn w:val="Normal"/>
    <w:next w:val="Normal"/>
    <w:uiPriority w:val="9"/>
    <w:semiHidden/>
    <w:unhideWhenUsed/>
    <w:qFormat/>
    <w:rsid w:val="00001F2F"/>
    <w:pPr>
      <w:keepNext/>
      <w:keepLines/>
      <w:spacing w:before="40"/>
      <w:outlineLvl w:val="2"/>
    </w:pPr>
    <w:rPr>
      <w:rFonts w:ascii="Cambria" w:eastAsia="SimSun" w:hAnsi="Cambria"/>
      <w:color w:val="243F60"/>
    </w:rPr>
  </w:style>
  <w:style w:type="numbering" w:customStyle="1" w:styleId="NoList11">
    <w:name w:val="No List11"/>
    <w:next w:val="NoList"/>
    <w:uiPriority w:val="99"/>
    <w:semiHidden/>
    <w:unhideWhenUsed/>
    <w:rsid w:val="00001F2F"/>
  </w:style>
  <w:style w:type="table" w:styleId="TableGrid">
    <w:name w:val="Table Grid"/>
    <w:basedOn w:val="TableNormal"/>
    <w:uiPriority w:val="39"/>
    <w:rsid w:val="00001F2F"/>
    <w:pPr>
      <w:spacing w:after="0" w:line="240" w:lineRule="auto"/>
    </w:pPr>
    <w:rPr>
      <w:rFonts w:ascii="Arial" w:hAnsi="Arial"/>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001F2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23">
    <w:name w:val="CM23"/>
    <w:basedOn w:val="Default"/>
    <w:next w:val="Default"/>
    <w:uiPriority w:val="99"/>
    <w:rsid w:val="00001F2F"/>
    <w:rPr>
      <w:color w:val="auto"/>
    </w:rPr>
  </w:style>
  <w:style w:type="paragraph" w:customStyle="1" w:styleId="CM24">
    <w:name w:val="CM24"/>
    <w:basedOn w:val="Default"/>
    <w:next w:val="Default"/>
    <w:uiPriority w:val="99"/>
    <w:rsid w:val="00001F2F"/>
    <w:rPr>
      <w:color w:val="auto"/>
    </w:rPr>
  </w:style>
  <w:style w:type="paragraph" w:customStyle="1" w:styleId="CM1">
    <w:name w:val="CM1"/>
    <w:basedOn w:val="Default"/>
    <w:next w:val="Default"/>
    <w:uiPriority w:val="99"/>
    <w:rsid w:val="00001F2F"/>
    <w:pPr>
      <w:spacing w:line="256" w:lineRule="atLeast"/>
    </w:pPr>
    <w:rPr>
      <w:color w:val="auto"/>
    </w:rPr>
  </w:style>
  <w:style w:type="paragraph" w:customStyle="1" w:styleId="CM2">
    <w:name w:val="CM2"/>
    <w:basedOn w:val="Default"/>
    <w:next w:val="Default"/>
    <w:uiPriority w:val="99"/>
    <w:rsid w:val="00001F2F"/>
    <w:pPr>
      <w:spacing w:line="256" w:lineRule="atLeast"/>
    </w:pPr>
    <w:rPr>
      <w:color w:val="auto"/>
    </w:rPr>
  </w:style>
  <w:style w:type="paragraph" w:customStyle="1" w:styleId="CM3">
    <w:name w:val="CM3"/>
    <w:basedOn w:val="Default"/>
    <w:next w:val="Default"/>
    <w:uiPriority w:val="99"/>
    <w:rsid w:val="00001F2F"/>
    <w:pPr>
      <w:spacing w:line="256" w:lineRule="atLeast"/>
    </w:pPr>
    <w:rPr>
      <w:color w:val="auto"/>
    </w:rPr>
  </w:style>
  <w:style w:type="paragraph" w:customStyle="1" w:styleId="CM4">
    <w:name w:val="CM4"/>
    <w:basedOn w:val="Default"/>
    <w:next w:val="Default"/>
    <w:uiPriority w:val="99"/>
    <w:rsid w:val="00001F2F"/>
    <w:pPr>
      <w:spacing w:line="256" w:lineRule="atLeast"/>
    </w:pPr>
    <w:rPr>
      <w:color w:val="auto"/>
    </w:rPr>
  </w:style>
  <w:style w:type="paragraph" w:customStyle="1" w:styleId="CM5">
    <w:name w:val="CM5"/>
    <w:basedOn w:val="Default"/>
    <w:next w:val="Default"/>
    <w:uiPriority w:val="99"/>
    <w:rsid w:val="00001F2F"/>
    <w:pPr>
      <w:spacing w:line="256" w:lineRule="atLeast"/>
    </w:pPr>
    <w:rPr>
      <w:color w:val="auto"/>
    </w:rPr>
  </w:style>
  <w:style w:type="paragraph" w:customStyle="1" w:styleId="CM6">
    <w:name w:val="CM6"/>
    <w:basedOn w:val="Default"/>
    <w:next w:val="Default"/>
    <w:uiPriority w:val="99"/>
    <w:rsid w:val="00001F2F"/>
    <w:pPr>
      <w:spacing w:line="256" w:lineRule="atLeast"/>
    </w:pPr>
    <w:rPr>
      <w:color w:val="auto"/>
    </w:rPr>
  </w:style>
  <w:style w:type="paragraph" w:customStyle="1" w:styleId="CM7">
    <w:name w:val="CM7"/>
    <w:basedOn w:val="Default"/>
    <w:next w:val="Default"/>
    <w:uiPriority w:val="99"/>
    <w:rsid w:val="00001F2F"/>
    <w:pPr>
      <w:spacing w:line="256" w:lineRule="atLeast"/>
    </w:pPr>
    <w:rPr>
      <w:color w:val="auto"/>
    </w:rPr>
  </w:style>
  <w:style w:type="paragraph" w:customStyle="1" w:styleId="CM8">
    <w:name w:val="CM8"/>
    <w:basedOn w:val="Default"/>
    <w:next w:val="Default"/>
    <w:uiPriority w:val="99"/>
    <w:rsid w:val="00001F2F"/>
    <w:pPr>
      <w:spacing w:line="256" w:lineRule="atLeast"/>
    </w:pPr>
    <w:rPr>
      <w:color w:val="auto"/>
    </w:rPr>
  </w:style>
  <w:style w:type="paragraph" w:customStyle="1" w:styleId="CM9">
    <w:name w:val="CM9"/>
    <w:basedOn w:val="Default"/>
    <w:next w:val="Default"/>
    <w:uiPriority w:val="99"/>
    <w:rsid w:val="00001F2F"/>
    <w:rPr>
      <w:color w:val="auto"/>
    </w:rPr>
  </w:style>
  <w:style w:type="paragraph" w:customStyle="1" w:styleId="CM10">
    <w:name w:val="CM10"/>
    <w:basedOn w:val="Default"/>
    <w:next w:val="Default"/>
    <w:uiPriority w:val="99"/>
    <w:rsid w:val="00001F2F"/>
    <w:pPr>
      <w:spacing w:line="256" w:lineRule="atLeast"/>
    </w:pPr>
    <w:rPr>
      <w:color w:val="auto"/>
    </w:rPr>
  </w:style>
  <w:style w:type="paragraph" w:customStyle="1" w:styleId="CM11">
    <w:name w:val="CM11"/>
    <w:basedOn w:val="Default"/>
    <w:next w:val="Default"/>
    <w:uiPriority w:val="99"/>
    <w:rsid w:val="00001F2F"/>
    <w:pPr>
      <w:spacing w:line="256" w:lineRule="atLeast"/>
    </w:pPr>
    <w:rPr>
      <w:color w:val="auto"/>
    </w:rPr>
  </w:style>
  <w:style w:type="paragraph" w:customStyle="1" w:styleId="CM12">
    <w:name w:val="CM12"/>
    <w:basedOn w:val="Default"/>
    <w:next w:val="Default"/>
    <w:uiPriority w:val="99"/>
    <w:rsid w:val="00001F2F"/>
    <w:pPr>
      <w:spacing w:line="256" w:lineRule="atLeast"/>
    </w:pPr>
    <w:rPr>
      <w:color w:val="auto"/>
    </w:rPr>
  </w:style>
  <w:style w:type="paragraph" w:customStyle="1" w:styleId="CM13">
    <w:name w:val="CM13"/>
    <w:basedOn w:val="Default"/>
    <w:next w:val="Default"/>
    <w:uiPriority w:val="99"/>
    <w:rsid w:val="00001F2F"/>
    <w:pPr>
      <w:spacing w:line="256" w:lineRule="atLeast"/>
    </w:pPr>
    <w:rPr>
      <w:color w:val="auto"/>
    </w:rPr>
  </w:style>
  <w:style w:type="paragraph" w:customStyle="1" w:styleId="CM14">
    <w:name w:val="CM14"/>
    <w:basedOn w:val="Default"/>
    <w:next w:val="Default"/>
    <w:uiPriority w:val="99"/>
    <w:rsid w:val="00001F2F"/>
    <w:pPr>
      <w:spacing w:line="256" w:lineRule="atLeast"/>
    </w:pPr>
    <w:rPr>
      <w:color w:val="auto"/>
    </w:rPr>
  </w:style>
  <w:style w:type="paragraph" w:customStyle="1" w:styleId="CM15">
    <w:name w:val="CM15"/>
    <w:basedOn w:val="Default"/>
    <w:next w:val="Default"/>
    <w:uiPriority w:val="99"/>
    <w:rsid w:val="00001F2F"/>
    <w:pPr>
      <w:spacing w:line="256" w:lineRule="atLeast"/>
    </w:pPr>
    <w:rPr>
      <w:color w:val="auto"/>
    </w:rPr>
  </w:style>
  <w:style w:type="paragraph" w:customStyle="1" w:styleId="CM16">
    <w:name w:val="CM16"/>
    <w:basedOn w:val="Default"/>
    <w:next w:val="Default"/>
    <w:uiPriority w:val="99"/>
    <w:rsid w:val="00001F2F"/>
    <w:pPr>
      <w:spacing w:line="256" w:lineRule="atLeast"/>
    </w:pPr>
    <w:rPr>
      <w:color w:val="auto"/>
    </w:rPr>
  </w:style>
  <w:style w:type="paragraph" w:customStyle="1" w:styleId="CM17">
    <w:name w:val="CM17"/>
    <w:basedOn w:val="Default"/>
    <w:next w:val="Default"/>
    <w:uiPriority w:val="99"/>
    <w:rsid w:val="00001F2F"/>
    <w:pPr>
      <w:spacing w:line="256" w:lineRule="atLeast"/>
    </w:pPr>
    <w:rPr>
      <w:color w:val="auto"/>
    </w:rPr>
  </w:style>
  <w:style w:type="paragraph" w:customStyle="1" w:styleId="CM18">
    <w:name w:val="CM18"/>
    <w:basedOn w:val="Default"/>
    <w:next w:val="Default"/>
    <w:uiPriority w:val="99"/>
    <w:rsid w:val="00001F2F"/>
    <w:pPr>
      <w:spacing w:line="256" w:lineRule="atLeast"/>
    </w:pPr>
    <w:rPr>
      <w:color w:val="auto"/>
    </w:rPr>
  </w:style>
  <w:style w:type="paragraph" w:customStyle="1" w:styleId="CM19">
    <w:name w:val="CM19"/>
    <w:basedOn w:val="Default"/>
    <w:next w:val="Default"/>
    <w:uiPriority w:val="99"/>
    <w:rsid w:val="00001F2F"/>
    <w:pPr>
      <w:spacing w:line="256" w:lineRule="atLeast"/>
    </w:pPr>
    <w:rPr>
      <w:color w:val="auto"/>
    </w:rPr>
  </w:style>
  <w:style w:type="paragraph" w:customStyle="1" w:styleId="CM25">
    <w:name w:val="CM25"/>
    <w:basedOn w:val="Default"/>
    <w:next w:val="Default"/>
    <w:uiPriority w:val="99"/>
    <w:rsid w:val="00001F2F"/>
    <w:rPr>
      <w:color w:val="auto"/>
    </w:rPr>
  </w:style>
  <w:style w:type="paragraph" w:customStyle="1" w:styleId="CM26">
    <w:name w:val="CM26"/>
    <w:basedOn w:val="Default"/>
    <w:next w:val="Default"/>
    <w:uiPriority w:val="99"/>
    <w:rsid w:val="00001F2F"/>
    <w:rPr>
      <w:color w:val="auto"/>
    </w:rPr>
  </w:style>
  <w:style w:type="paragraph" w:customStyle="1" w:styleId="CM20">
    <w:name w:val="CM20"/>
    <w:basedOn w:val="Default"/>
    <w:next w:val="Default"/>
    <w:uiPriority w:val="99"/>
    <w:rsid w:val="00001F2F"/>
    <w:pPr>
      <w:spacing w:line="256" w:lineRule="atLeast"/>
    </w:pPr>
    <w:rPr>
      <w:color w:val="auto"/>
    </w:rPr>
  </w:style>
  <w:style w:type="paragraph" w:customStyle="1" w:styleId="CM21">
    <w:name w:val="CM21"/>
    <w:basedOn w:val="Default"/>
    <w:next w:val="Default"/>
    <w:uiPriority w:val="99"/>
    <w:rsid w:val="00001F2F"/>
    <w:rPr>
      <w:color w:val="auto"/>
    </w:rPr>
  </w:style>
  <w:style w:type="paragraph" w:customStyle="1" w:styleId="CM22">
    <w:name w:val="CM22"/>
    <w:basedOn w:val="Default"/>
    <w:next w:val="Default"/>
    <w:uiPriority w:val="99"/>
    <w:rsid w:val="00001F2F"/>
    <w:pPr>
      <w:spacing w:line="256" w:lineRule="atLeast"/>
    </w:pPr>
    <w:rPr>
      <w:color w:val="auto"/>
    </w:rPr>
  </w:style>
  <w:style w:type="table" w:customStyle="1" w:styleId="TableGrid1">
    <w:name w:val="Table Grid1"/>
    <w:basedOn w:val="TableNormal"/>
    <w:next w:val="TableGrid"/>
    <w:uiPriority w:val="59"/>
    <w:rsid w:val="00001F2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9">
    <w:name w:val="style19"/>
    <w:basedOn w:val="DefaultParagraphFont"/>
    <w:rsid w:val="00001F2F"/>
  </w:style>
  <w:style w:type="paragraph" w:styleId="PlainText">
    <w:name w:val="Plain Text"/>
    <w:basedOn w:val="Normal"/>
    <w:link w:val="PlainTextChar"/>
    <w:uiPriority w:val="99"/>
    <w:unhideWhenUsed/>
    <w:rsid w:val="00001F2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01F2F"/>
    <w:rPr>
      <w:rFonts w:ascii="Calibri" w:hAnsi="Calibri"/>
      <w:szCs w:val="21"/>
    </w:rPr>
  </w:style>
  <w:style w:type="paragraph" w:styleId="NormalWeb">
    <w:name w:val="Normal (Web)"/>
    <w:basedOn w:val="Normal"/>
    <w:uiPriority w:val="99"/>
    <w:unhideWhenUsed/>
    <w:rsid w:val="00001F2F"/>
    <w:pPr>
      <w:spacing w:before="100" w:beforeAutospacing="1" w:after="100" w:afterAutospacing="1"/>
    </w:pPr>
  </w:style>
  <w:style w:type="character" w:styleId="Strong">
    <w:name w:val="Strong"/>
    <w:basedOn w:val="DefaultParagraphFont"/>
    <w:uiPriority w:val="22"/>
    <w:qFormat/>
    <w:rsid w:val="00001F2F"/>
    <w:rPr>
      <w:b/>
      <w:bCs/>
    </w:rPr>
  </w:style>
  <w:style w:type="paragraph" w:customStyle="1" w:styleId="xmsonormal">
    <w:name w:val="x_msonormal"/>
    <w:basedOn w:val="Normal"/>
    <w:rsid w:val="00001F2F"/>
    <w:rPr>
      <w:rFonts w:ascii="Calibri" w:eastAsiaTheme="minorHAnsi" w:hAnsi="Calibri" w:cs="Calibri"/>
      <w:sz w:val="22"/>
      <w:szCs w:val="22"/>
    </w:rPr>
  </w:style>
  <w:style w:type="character" w:customStyle="1" w:styleId="mark222vqlfmg">
    <w:name w:val="mark222vqlfmg"/>
    <w:basedOn w:val="DefaultParagraphFont"/>
    <w:rsid w:val="00001F2F"/>
  </w:style>
  <w:style w:type="paragraph" w:styleId="BodyText">
    <w:name w:val="Body Text"/>
    <w:basedOn w:val="Normal"/>
    <w:link w:val="BodyTextChar"/>
    <w:uiPriority w:val="1"/>
    <w:qFormat/>
    <w:rsid w:val="00001F2F"/>
    <w:pPr>
      <w:widowControl w:val="0"/>
      <w:autoSpaceDE w:val="0"/>
      <w:autoSpaceDN w:val="0"/>
    </w:pPr>
    <w:rPr>
      <w:rFonts w:ascii="Calibri" w:eastAsia="Calibri" w:hAnsi="Calibri" w:cs="Calibri"/>
      <w:sz w:val="16"/>
      <w:szCs w:val="16"/>
    </w:rPr>
  </w:style>
  <w:style w:type="character" w:customStyle="1" w:styleId="BodyTextChar">
    <w:name w:val="Body Text Char"/>
    <w:basedOn w:val="DefaultParagraphFont"/>
    <w:link w:val="BodyText"/>
    <w:uiPriority w:val="1"/>
    <w:rsid w:val="00001F2F"/>
    <w:rPr>
      <w:rFonts w:ascii="Calibri" w:eastAsia="Calibri" w:hAnsi="Calibri" w:cs="Calibri"/>
      <w:sz w:val="16"/>
      <w:szCs w:val="16"/>
    </w:rPr>
  </w:style>
  <w:style w:type="character" w:customStyle="1" w:styleId="Heading3Char1">
    <w:name w:val="Heading 3 Char1"/>
    <w:basedOn w:val="DefaultParagraphFont"/>
    <w:uiPriority w:val="9"/>
    <w:semiHidden/>
    <w:rsid w:val="00001F2F"/>
    <w:rPr>
      <w:rFonts w:asciiTheme="majorHAnsi" w:eastAsiaTheme="majorEastAsia" w:hAnsiTheme="majorHAnsi" w:cstheme="majorBidi"/>
      <w:color w:val="1F3763" w:themeColor="accent1" w:themeShade="7F"/>
    </w:rPr>
  </w:style>
  <w:style w:type="numbering" w:customStyle="1" w:styleId="NoList2">
    <w:name w:val="No List2"/>
    <w:next w:val="NoList"/>
    <w:uiPriority w:val="99"/>
    <w:semiHidden/>
    <w:unhideWhenUsed/>
    <w:rsid w:val="00001F2F"/>
  </w:style>
  <w:style w:type="table" w:customStyle="1" w:styleId="TableGrid2">
    <w:name w:val="Table Grid2"/>
    <w:basedOn w:val="TableNormal"/>
    <w:next w:val="TableGrid"/>
    <w:uiPriority w:val="39"/>
    <w:rsid w:val="00001F2F"/>
    <w:pPr>
      <w:spacing w:after="0" w:line="240" w:lineRule="auto"/>
    </w:pPr>
    <w:rPr>
      <w:rFonts w:ascii="Arial" w:hAnsi="Arial"/>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01F2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basedOn w:val="DefaultParagraphFont"/>
    <w:uiPriority w:val="99"/>
    <w:semiHidden/>
    <w:unhideWhenUsed/>
    <w:rsid w:val="00001F2F"/>
    <w:rPr>
      <w:color w:val="605E5C"/>
      <w:shd w:val="clear" w:color="auto" w:fill="E1DFDD"/>
    </w:rPr>
  </w:style>
  <w:style w:type="paragraph" w:customStyle="1" w:styleId="xl120">
    <w:name w:val="xl120"/>
    <w:basedOn w:val="Normal"/>
    <w:rsid w:val="00001F2F"/>
    <w:pPr>
      <w:pBdr>
        <w:top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p">
    <w:name w:val="p"/>
    <w:basedOn w:val="Normal"/>
    <w:rsid w:val="00001F2F"/>
    <w:pPr>
      <w:spacing w:before="100" w:beforeAutospacing="1" w:after="100" w:afterAutospacing="1"/>
    </w:pPr>
  </w:style>
  <w:style w:type="paragraph" w:customStyle="1" w:styleId="EndNoteBibliographyTitle">
    <w:name w:val="EndNote Bibliography Title"/>
    <w:basedOn w:val="Normal"/>
    <w:link w:val="EndNoteBibliographyTitleChar"/>
    <w:rsid w:val="00001F2F"/>
    <w:pPr>
      <w:spacing w:line="259"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001F2F"/>
    <w:rPr>
      <w:rFonts w:ascii="Calibri" w:hAnsi="Calibri" w:cs="Calibri"/>
      <w:noProof/>
    </w:rPr>
  </w:style>
  <w:style w:type="numbering" w:customStyle="1" w:styleId="NoList3">
    <w:name w:val="No List3"/>
    <w:next w:val="NoList"/>
    <w:uiPriority w:val="99"/>
    <w:semiHidden/>
    <w:unhideWhenUsed/>
    <w:rsid w:val="00FF682D"/>
  </w:style>
  <w:style w:type="numbering" w:customStyle="1" w:styleId="NoList12">
    <w:name w:val="No List12"/>
    <w:next w:val="NoList"/>
    <w:uiPriority w:val="99"/>
    <w:semiHidden/>
    <w:unhideWhenUsed/>
    <w:rsid w:val="00FF682D"/>
  </w:style>
  <w:style w:type="table" w:customStyle="1" w:styleId="TableGrid3">
    <w:name w:val="Table Grid3"/>
    <w:basedOn w:val="TableNormal"/>
    <w:next w:val="TableGrid"/>
    <w:uiPriority w:val="39"/>
    <w:rsid w:val="00FF682D"/>
    <w:pPr>
      <w:spacing w:after="0" w:line="240" w:lineRule="auto"/>
    </w:pPr>
    <w:rPr>
      <w:rFonts w:ascii="Arial" w:eastAsia="Calibri" w:hAnsi="Arial" w:cs="Arial"/>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F682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F682D"/>
  </w:style>
  <w:style w:type="table" w:customStyle="1" w:styleId="TableGrid21">
    <w:name w:val="Table Grid21"/>
    <w:basedOn w:val="TableNormal"/>
    <w:next w:val="TableGrid"/>
    <w:uiPriority w:val="39"/>
    <w:rsid w:val="00FF682D"/>
    <w:pPr>
      <w:spacing w:after="0" w:line="240" w:lineRule="auto"/>
    </w:pPr>
    <w:rPr>
      <w:rFonts w:ascii="Arial" w:eastAsia="Calibri" w:hAnsi="Arial" w:cs="Arial"/>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FF682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4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0380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4Char">
    <w:name w:val="Heading 4 Char"/>
    <w:basedOn w:val="DefaultParagraphFont"/>
    <w:link w:val="Heading4"/>
    <w:uiPriority w:val="9"/>
    <w:semiHidden/>
    <w:rsid w:val="00903808"/>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03808"/>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03808"/>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0380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0380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03808"/>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0380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0380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0380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380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0380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03808"/>
    <w:rPr>
      <w:i/>
      <w:iCs/>
      <w:color w:val="404040" w:themeColor="text1" w:themeTint="BF"/>
      <w:kern w:val="2"/>
      <w14:ligatures w14:val="standardContextual"/>
    </w:rPr>
  </w:style>
  <w:style w:type="character" w:styleId="IntenseEmphasis">
    <w:name w:val="Intense Emphasis"/>
    <w:basedOn w:val="DefaultParagraphFont"/>
    <w:uiPriority w:val="21"/>
    <w:qFormat/>
    <w:rsid w:val="00903808"/>
    <w:rPr>
      <w:i/>
      <w:iCs/>
      <w:color w:val="2F5496" w:themeColor="accent1" w:themeShade="BF"/>
    </w:rPr>
  </w:style>
  <w:style w:type="paragraph" w:styleId="IntenseQuote">
    <w:name w:val="Intense Quote"/>
    <w:basedOn w:val="Normal"/>
    <w:next w:val="Normal"/>
    <w:link w:val="IntenseQuoteChar"/>
    <w:uiPriority w:val="30"/>
    <w:qFormat/>
    <w:rsid w:val="0090380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03808"/>
    <w:rPr>
      <w:i/>
      <w:iCs/>
      <w:color w:val="2F5496" w:themeColor="accent1" w:themeShade="BF"/>
      <w:kern w:val="2"/>
      <w14:ligatures w14:val="standardContextual"/>
    </w:rPr>
  </w:style>
  <w:style w:type="character" w:styleId="IntenseReference">
    <w:name w:val="Intense Reference"/>
    <w:basedOn w:val="DefaultParagraphFont"/>
    <w:uiPriority w:val="32"/>
    <w:qFormat/>
    <w:rsid w:val="00903808"/>
    <w:rPr>
      <w:b/>
      <w:bCs/>
      <w:smallCaps/>
      <w:color w:val="2F5496" w:themeColor="accent1" w:themeShade="BF"/>
      <w:spacing w:val="5"/>
    </w:rPr>
  </w:style>
  <w:style w:type="character" w:customStyle="1" w:styleId="cf01">
    <w:name w:val="cf01"/>
    <w:basedOn w:val="DefaultParagraphFont"/>
    <w:rsid w:val="00903808"/>
    <w:rPr>
      <w:rFonts w:ascii="Segoe UI" w:hAnsi="Segoe UI" w:cs="Segoe UI" w:hint="default"/>
      <w:sz w:val="18"/>
      <w:szCs w:val="18"/>
    </w:rPr>
  </w:style>
  <w:style w:type="character" w:customStyle="1" w:styleId="DefaultChar">
    <w:name w:val="Default Char"/>
    <w:basedOn w:val="DefaultParagraphFont"/>
    <w:link w:val="Default"/>
    <w:rsid w:val="001B63D8"/>
    <w:rPr>
      <w:rFonts w:ascii="Times New Roman" w:eastAsia="Times New Roman" w:hAnsi="Times New Roman" w:cs="Times New Roman"/>
      <w:color w:val="000000"/>
      <w:sz w:val="24"/>
      <w:szCs w:val="24"/>
    </w:rPr>
  </w:style>
  <w:style w:type="table" w:customStyle="1" w:styleId="TableGrid5">
    <w:name w:val="Table Grid5"/>
    <w:basedOn w:val="TableNormal"/>
    <w:next w:val="TableGrid"/>
    <w:uiPriority w:val="39"/>
    <w:rsid w:val="001B63D8"/>
    <w:pPr>
      <w:spacing w:after="0" w:line="240" w:lineRule="auto"/>
    </w:pPr>
    <w:rPr>
      <w:rFonts w:ascii="Arial" w:hAnsi="Arial"/>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5D79"/>
    <w:rPr>
      <w:color w:val="605E5C"/>
      <w:shd w:val="clear" w:color="auto" w:fill="E1DFDD"/>
    </w:rPr>
  </w:style>
  <w:style w:type="character" w:styleId="Emphasis">
    <w:name w:val="Emphasis"/>
    <w:uiPriority w:val="20"/>
    <w:qFormat/>
    <w:rsid w:val="006017C1"/>
    <w:rPr>
      <w:rFonts w:ascii="Times New Roman" w:hAnsi="Times New Roman" w:cs="Times New Roman" w:hint="default"/>
      <w:i/>
      <w:iCs/>
      <w:sz w:val="22"/>
    </w:rPr>
  </w:style>
  <w:style w:type="paragraph" w:customStyle="1" w:styleId="msonormal0">
    <w:name w:val="msonormal"/>
    <w:basedOn w:val="Normal"/>
    <w:uiPriority w:val="99"/>
    <w:rsid w:val="006017C1"/>
    <w:pPr>
      <w:spacing w:before="100" w:beforeAutospacing="1" w:after="100" w:afterAutospacing="1"/>
    </w:pPr>
  </w:style>
  <w:style w:type="paragraph" w:styleId="TOC1">
    <w:name w:val="toc 1"/>
    <w:basedOn w:val="Normal"/>
    <w:autoRedefine/>
    <w:uiPriority w:val="1"/>
    <w:semiHidden/>
    <w:unhideWhenUsed/>
    <w:qFormat/>
    <w:rsid w:val="006017C1"/>
    <w:pPr>
      <w:widowControl w:val="0"/>
      <w:spacing w:before="135"/>
      <w:ind w:left="555" w:hanging="440"/>
    </w:pPr>
    <w:rPr>
      <w:rFonts w:ascii="Arial" w:eastAsia="Arial" w:hAnsi="Arial"/>
      <w:b/>
      <w:bCs/>
      <w:sz w:val="22"/>
      <w:szCs w:val="22"/>
    </w:rPr>
  </w:style>
  <w:style w:type="paragraph" w:styleId="TOC2">
    <w:name w:val="toc 2"/>
    <w:basedOn w:val="Normal"/>
    <w:autoRedefine/>
    <w:uiPriority w:val="1"/>
    <w:semiHidden/>
    <w:unhideWhenUsed/>
    <w:qFormat/>
    <w:rsid w:val="006017C1"/>
    <w:pPr>
      <w:widowControl w:val="0"/>
      <w:spacing w:before="142"/>
      <w:ind w:left="555"/>
    </w:pPr>
    <w:rPr>
      <w:rFonts w:ascii="Calibri" w:eastAsia="Calibri" w:hAnsi="Calibri"/>
      <w:sz w:val="22"/>
      <w:szCs w:val="22"/>
    </w:rPr>
  </w:style>
  <w:style w:type="paragraph" w:styleId="FootnoteText">
    <w:name w:val="footnote text"/>
    <w:basedOn w:val="Normal"/>
    <w:link w:val="FootnoteTextChar"/>
    <w:uiPriority w:val="99"/>
    <w:semiHidden/>
    <w:unhideWhenUsed/>
    <w:rsid w:val="006017C1"/>
    <w:rPr>
      <w:rFonts w:ascii="Calibri" w:hAnsi="Calibri"/>
      <w:sz w:val="20"/>
      <w:szCs w:val="20"/>
      <w:lang w:eastAsia="ja-JP"/>
    </w:rPr>
  </w:style>
  <w:style w:type="character" w:customStyle="1" w:styleId="FootnoteTextChar">
    <w:name w:val="Footnote Text Char"/>
    <w:basedOn w:val="DefaultParagraphFont"/>
    <w:link w:val="FootnoteText"/>
    <w:uiPriority w:val="99"/>
    <w:semiHidden/>
    <w:rsid w:val="006017C1"/>
    <w:rPr>
      <w:rFonts w:ascii="Calibri" w:eastAsia="Times New Roman" w:hAnsi="Calibri" w:cs="Times New Roman"/>
      <w:sz w:val="20"/>
      <w:szCs w:val="20"/>
      <w:lang w:eastAsia="ja-JP"/>
    </w:rPr>
  </w:style>
  <w:style w:type="character" w:customStyle="1" w:styleId="ListParagraphChar">
    <w:name w:val="List Paragraph Char"/>
    <w:basedOn w:val="DefaultParagraphFont"/>
    <w:link w:val="ListParagraph"/>
    <w:uiPriority w:val="34"/>
    <w:locked/>
    <w:rsid w:val="006017C1"/>
    <w:rPr>
      <w:sz w:val="24"/>
      <w:szCs w:val="24"/>
    </w:rPr>
  </w:style>
  <w:style w:type="paragraph" w:customStyle="1" w:styleId="BasicParagraph">
    <w:name w:val="[Basic Paragraph]"/>
    <w:basedOn w:val="Normal"/>
    <w:uiPriority w:val="99"/>
    <w:rsid w:val="006017C1"/>
    <w:pPr>
      <w:widowControl w:val="0"/>
      <w:autoSpaceDE w:val="0"/>
      <w:autoSpaceDN w:val="0"/>
      <w:adjustRightInd w:val="0"/>
      <w:spacing w:line="288" w:lineRule="auto"/>
    </w:pPr>
    <w:rPr>
      <w:rFonts w:ascii="Times-Roman" w:eastAsia="MS Mincho" w:hAnsi="Times-Roman" w:cs="Times-Roman"/>
      <w:color w:val="000000"/>
      <w:lang w:eastAsia="ja-JP"/>
    </w:rPr>
  </w:style>
  <w:style w:type="paragraph" w:customStyle="1" w:styleId="ColorfulList-Accent11">
    <w:name w:val="Colorful List - Accent 11"/>
    <w:basedOn w:val="Normal"/>
    <w:uiPriority w:val="34"/>
    <w:qFormat/>
    <w:rsid w:val="006017C1"/>
    <w:pPr>
      <w:ind w:left="720"/>
      <w:contextualSpacing/>
    </w:pPr>
    <w:rPr>
      <w:rFonts w:ascii="Cambria" w:eastAsia="MS Mincho" w:hAnsi="Cambria"/>
      <w:lang w:eastAsia="ja-JP"/>
    </w:rPr>
  </w:style>
  <w:style w:type="character" w:customStyle="1" w:styleId="ColorfulList-Accent1Char1">
    <w:name w:val="Colorful List - Accent 1 Char1"/>
    <w:link w:val="ColorfulList-Accent13"/>
    <w:uiPriority w:val="34"/>
    <w:locked/>
    <w:rsid w:val="006017C1"/>
    <w:rPr>
      <w:rFonts w:ascii="Calibri" w:eastAsia="Times New Roman" w:hAnsi="Calibri" w:cs="Calibri"/>
    </w:rPr>
  </w:style>
  <w:style w:type="paragraph" w:customStyle="1" w:styleId="ColorfulList-Accent13">
    <w:name w:val="Colorful List - Accent 13"/>
    <w:basedOn w:val="Normal"/>
    <w:link w:val="ColorfulList-Accent1Char1"/>
    <w:uiPriority w:val="34"/>
    <w:qFormat/>
    <w:rsid w:val="006017C1"/>
    <w:pPr>
      <w:spacing w:after="200" w:line="276" w:lineRule="auto"/>
      <w:ind w:left="720"/>
      <w:contextualSpacing/>
    </w:pPr>
    <w:rPr>
      <w:rFonts w:ascii="Calibri" w:hAnsi="Calibri" w:cs="Calibri"/>
      <w:sz w:val="22"/>
      <w:szCs w:val="22"/>
    </w:rPr>
  </w:style>
  <w:style w:type="paragraph" w:customStyle="1" w:styleId="ColorfulShading-Accent11">
    <w:name w:val="Colorful Shading - Accent 11"/>
    <w:uiPriority w:val="99"/>
    <w:rsid w:val="006017C1"/>
    <w:pPr>
      <w:spacing w:after="0" w:line="240" w:lineRule="auto"/>
    </w:pPr>
    <w:rPr>
      <w:rFonts w:ascii="Cambria" w:eastAsia="MS Mincho" w:hAnsi="Cambria" w:cs="Times New Roman"/>
      <w:sz w:val="24"/>
      <w:szCs w:val="24"/>
      <w:lang w:eastAsia="ja-JP"/>
    </w:rPr>
  </w:style>
  <w:style w:type="paragraph" w:customStyle="1" w:styleId="TableParagraph">
    <w:name w:val="Table Paragraph"/>
    <w:basedOn w:val="Normal"/>
    <w:uiPriority w:val="1"/>
    <w:qFormat/>
    <w:rsid w:val="006017C1"/>
    <w:pPr>
      <w:widowControl w:val="0"/>
    </w:pPr>
    <w:rPr>
      <w:rFonts w:ascii="Calibri" w:eastAsia="Calibri" w:hAnsi="Calibri"/>
      <w:sz w:val="22"/>
      <w:szCs w:val="22"/>
    </w:rPr>
  </w:style>
  <w:style w:type="paragraph" w:customStyle="1" w:styleId="SplitScreenText">
    <w:name w:val="Split Screen Text"/>
    <w:uiPriority w:val="99"/>
    <w:rsid w:val="006017C1"/>
    <w:pPr>
      <w:spacing w:after="0" w:line="240" w:lineRule="auto"/>
    </w:pPr>
    <w:rPr>
      <w:rFonts w:ascii="Times New Roman" w:eastAsia="Times New Roman" w:hAnsi="Times New Roman" w:cs="Times New Roman"/>
      <w:color w:val="000000"/>
      <w:sz w:val="24"/>
      <w:szCs w:val="24"/>
    </w:rPr>
  </w:style>
  <w:style w:type="character" w:customStyle="1" w:styleId="ColorfulList-Accent1Char">
    <w:name w:val="Colorful List - Accent 1 Char"/>
    <w:link w:val="ColorfulList-Accent12"/>
    <w:uiPriority w:val="34"/>
    <w:locked/>
    <w:rsid w:val="006017C1"/>
    <w:rPr>
      <w:rFonts w:ascii="Calibri" w:eastAsia="Times New Roman" w:hAnsi="Calibri" w:cs="Calibri"/>
    </w:rPr>
  </w:style>
  <w:style w:type="paragraph" w:customStyle="1" w:styleId="ColorfulList-Accent12">
    <w:name w:val="Colorful List - Accent 12"/>
    <w:basedOn w:val="Normal"/>
    <w:link w:val="ColorfulList-Accent1Char"/>
    <w:uiPriority w:val="34"/>
    <w:qFormat/>
    <w:rsid w:val="006017C1"/>
    <w:pPr>
      <w:spacing w:after="200" w:line="276" w:lineRule="auto"/>
      <w:ind w:left="720"/>
      <w:contextualSpacing/>
    </w:pPr>
    <w:rPr>
      <w:rFonts w:ascii="Calibri" w:hAnsi="Calibri" w:cs="Calibri"/>
      <w:sz w:val="22"/>
      <w:szCs w:val="22"/>
    </w:rPr>
  </w:style>
  <w:style w:type="paragraph" w:customStyle="1" w:styleId="PlainText1">
    <w:name w:val="Plain Text1"/>
    <w:basedOn w:val="Normal"/>
    <w:next w:val="PlainText"/>
    <w:uiPriority w:val="99"/>
    <w:rsid w:val="006017C1"/>
    <w:rPr>
      <w:rFonts w:ascii="Calibri" w:eastAsia="Calibri" w:hAnsi="Calibri" w:cstheme="minorBidi"/>
      <w:sz w:val="22"/>
      <w:szCs w:val="21"/>
    </w:rPr>
  </w:style>
  <w:style w:type="paragraph" w:customStyle="1" w:styleId="gmail-m-5771302044874961219default">
    <w:name w:val="gmail-m_-5771302044874961219default"/>
    <w:basedOn w:val="Normal"/>
    <w:uiPriority w:val="99"/>
    <w:rsid w:val="006017C1"/>
    <w:pPr>
      <w:spacing w:before="100" w:beforeAutospacing="1" w:after="100" w:afterAutospacing="1"/>
    </w:pPr>
    <w:rPr>
      <w:rFonts w:eastAsia="Calibri"/>
    </w:rPr>
  </w:style>
  <w:style w:type="paragraph" w:customStyle="1" w:styleId="gmail-m-7017921107060784965msolistparagraph">
    <w:name w:val="gmail-m_-7017921107060784965msolistparagraph"/>
    <w:basedOn w:val="Normal"/>
    <w:uiPriority w:val="99"/>
    <w:rsid w:val="006017C1"/>
    <w:pPr>
      <w:spacing w:before="100" w:beforeAutospacing="1" w:after="100" w:afterAutospacing="1"/>
    </w:pPr>
    <w:rPr>
      <w:rFonts w:eastAsiaTheme="minorHAnsi"/>
    </w:rPr>
  </w:style>
  <w:style w:type="paragraph" w:customStyle="1" w:styleId="font7">
    <w:name w:val="font7"/>
    <w:basedOn w:val="Normal"/>
    <w:uiPriority w:val="99"/>
    <w:rsid w:val="006017C1"/>
    <w:pPr>
      <w:spacing w:before="100" w:beforeAutospacing="1" w:after="100" w:afterAutospacing="1"/>
    </w:pPr>
    <w:rPr>
      <w:rFonts w:ascii="Calibri" w:hAnsi="Calibri" w:cs="Calibri"/>
      <w:color w:val="FF0000"/>
      <w:sz w:val="22"/>
      <w:szCs w:val="22"/>
    </w:rPr>
  </w:style>
  <w:style w:type="paragraph" w:customStyle="1" w:styleId="xl76">
    <w:name w:val="xl76"/>
    <w:basedOn w:val="Normal"/>
    <w:uiPriority w:val="99"/>
    <w:rsid w:val="006017C1"/>
    <w:pPr>
      <w:spacing w:before="100" w:beforeAutospacing="1" w:after="100" w:afterAutospacing="1"/>
    </w:pPr>
  </w:style>
  <w:style w:type="paragraph" w:customStyle="1" w:styleId="pf0">
    <w:name w:val="pf0"/>
    <w:basedOn w:val="Normal"/>
    <w:uiPriority w:val="99"/>
    <w:rsid w:val="006017C1"/>
    <w:pPr>
      <w:spacing w:before="100" w:beforeAutospacing="1" w:after="100" w:afterAutospacing="1"/>
    </w:pPr>
  </w:style>
  <w:style w:type="paragraph" w:customStyle="1" w:styleId="xl82">
    <w:name w:val="xl82"/>
    <w:basedOn w:val="Normal"/>
    <w:uiPriority w:val="99"/>
    <w:rsid w:val="006017C1"/>
    <w:pPr>
      <w:spacing w:before="100" w:beforeAutospacing="1" w:after="100" w:afterAutospacing="1"/>
    </w:pPr>
  </w:style>
  <w:style w:type="paragraph" w:customStyle="1" w:styleId="xl83">
    <w:name w:val="xl83"/>
    <w:basedOn w:val="Normal"/>
    <w:uiPriority w:val="99"/>
    <w:rsid w:val="006017C1"/>
    <w:pPr>
      <w:spacing w:before="100" w:beforeAutospacing="1" w:after="100" w:afterAutospacing="1"/>
    </w:pPr>
  </w:style>
  <w:style w:type="paragraph" w:customStyle="1" w:styleId="xl84">
    <w:name w:val="xl84"/>
    <w:basedOn w:val="Normal"/>
    <w:uiPriority w:val="99"/>
    <w:rsid w:val="006017C1"/>
    <w:pPr>
      <w:spacing w:before="100" w:beforeAutospacing="1" w:after="100" w:afterAutospacing="1"/>
    </w:pPr>
  </w:style>
  <w:style w:type="paragraph" w:customStyle="1" w:styleId="xl85">
    <w:name w:val="xl85"/>
    <w:basedOn w:val="Normal"/>
    <w:uiPriority w:val="99"/>
    <w:rsid w:val="006017C1"/>
    <w:pPr>
      <w:spacing w:before="100" w:beforeAutospacing="1" w:after="100" w:afterAutospacing="1"/>
    </w:pPr>
  </w:style>
  <w:style w:type="paragraph" w:customStyle="1" w:styleId="xl86">
    <w:name w:val="xl86"/>
    <w:basedOn w:val="Normal"/>
    <w:uiPriority w:val="99"/>
    <w:rsid w:val="006017C1"/>
    <w:pPr>
      <w:spacing w:before="100" w:beforeAutospacing="1" w:after="100" w:afterAutospacing="1"/>
    </w:pPr>
    <w:rPr>
      <w:b/>
      <w:bCs/>
      <w:color w:val="7030A0"/>
    </w:rPr>
  </w:style>
  <w:style w:type="paragraph" w:customStyle="1" w:styleId="xl87">
    <w:name w:val="xl87"/>
    <w:basedOn w:val="Normal"/>
    <w:uiPriority w:val="99"/>
    <w:rsid w:val="006017C1"/>
    <w:pPr>
      <w:spacing w:before="100" w:beforeAutospacing="1" w:after="100" w:afterAutospacing="1"/>
    </w:pPr>
    <w:rPr>
      <w:b/>
      <w:bCs/>
      <w:color w:val="00B050"/>
    </w:rPr>
  </w:style>
  <w:style w:type="paragraph" w:customStyle="1" w:styleId="xl88">
    <w:name w:val="xl88"/>
    <w:basedOn w:val="Normal"/>
    <w:uiPriority w:val="99"/>
    <w:rsid w:val="006017C1"/>
    <w:pPr>
      <w:spacing w:before="100" w:beforeAutospacing="1" w:after="100" w:afterAutospacing="1"/>
    </w:pPr>
  </w:style>
  <w:style w:type="character" w:styleId="FootnoteReference">
    <w:name w:val="footnote reference"/>
    <w:uiPriority w:val="99"/>
    <w:semiHidden/>
    <w:unhideWhenUsed/>
    <w:rsid w:val="006017C1"/>
    <w:rPr>
      <w:vertAlign w:val="superscript"/>
    </w:rPr>
  </w:style>
  <w:style w:type="character" w:styleId="PlaceholderText">
    <w:name w:val="Placeholder Text"/>
    <w:basedOn w:val="DefaultParagraphFont"/>
    <w:uiPriority w:val="99"/>
    <w:semiHidden/>
    <w:rsid w:val="006017C1"/>
    <w:rPr>
      <w:color w:val="808080"/>
    </w:rPr>
  </w:style>
  <w:style w:type="character" w:customStyle="1" w:styleId="ref-journal">
    <w:name w:val="ref-journal"/>
    <w:basedOn w:val="DefaultParagraphFont"/>
    <w:rsid w:val="006017C1"/>
  </w:style>
  <w:style w:type="character" w:customStyle="1" w:styleId="BalloonTextChar1">
    <w:name w:val="Balloon Text Char1"/>
    <w:uiPriority w:val="99"/>
    <w:semiHidden/>
    <w:rsid w:val="006017C1"/>
    <w:rPr>
      <w:rFonts w:ascii="Lucida Grande" w:eastAsia="MS Mincho" w:hAnsi="Lucida Grande" w:cs="Times New Roman" w:hint="default"/>
      <w:sz w:val="18"/>
      <w:szCs w:val="18"/>
      <w:lang w:eastAsia="ja-JP"/>
    </w:rPr>
  </w:style>
  <w:style w:type="character" w:customStyle="1" w:styleId="apple-converted-space">
    <w:name w:val="apple-converted-space"/>
    <w:rsid w:val="006017C1"/>
    <w:rPr>
      <w:rFonts w:ascii="Times New Roman" w:hAnsi="Times New Roman" w:cs="Times New Roman" w:hint="default"/>
    </w:rPr>
  </w:style>
  <w:style w:type="character" w:customStyle="1" w:styleId="apple-style-span">
    <w:name w:val="apple-style-span"/>
    <w:basedOn w:val="DefaultParagraphFont"/>
    <w:rsid w:val="006017C1"/>
  </w:style>
  <w:style w:type="character" w:customStyle="1" w:styleId="simple">
    <w:name w:val="simple"/>
    <w:rsid w:val="006017C1"/>
  </w:style>
  <w:style w:type="character" w:customStyle="1" w:styleId="citationstartpage">
    <w:name w:val="citation_start_page"/>
    <w:rsid w:val="006017C1"/>
  </w:style>
  <w:style w:type="character" w:customStyle="1" w:styleId="highlight">
    <w:name w:val="highlight"/>
    <w:basedOn w:val="DefaultParagraphFont"/>
    <w:rsid w:val="006017C1"/>
  </w:style>
  <w:style w:type="character" w:customStyle="1" w:styleId="highwire-cite-metadata-doi">
    <w:name w:val="highwire-cite-metadata-doi"/>
    <w:basedOn w:val="DefaultParagraphFont"/>
    <w:rsid w:val="006017C1"/>
  </w:style>
  <w:style w:type="character" w:customStyle="1" w:styleId="UnresolvedMention2">
    <w:name w:val="Unresolved Mention2"/>
    <w:basedOn w:val="DefaultParagraphFont"/>
    <w:uiPriority w:val="99"/>
    <w:semiHidden/>
    <w:rsid w:val="006017C1"/>
    <w:rPr>
      <w:color w:val="808080"/>
      <w:shd w:val="clear" w:color="auto" w:fill="E6E6E6"/>
    </w:rPr>
  </w:style>
  <w:style w:type="character" w:customStyle="1" w:styleId="PlainTextChar1">
    <w:name w:val="Plain Text Char1"/>
    <w:basedOn w:val="DefaultParagraphFont"/>
    <w:uiPriority w:val="99"/>
    <w:rsid w:val="006017C1"/>
    <w:rPr>
      <w:rFonts w:ascii="Consolas" w:eastAsia="MS Mincho" w:hAnsi="Consolas" w:cs="Consolas" w:hint="default"/>
      <w:sz w:val="21"/>
      <w:szCs w:val="21"/>
      <w:lang w:eastAsia="ja-JP"/>
    </w:rPr>
  </w:style>
  <w:style w:type="character" w:customStyle="1" w:styleId="UnresolvedMention3">
    <w:name w:val="Unresolved Mention3"/>
    <w:basedOn w:val="DefaultParagraphFont"/>
    <w:uiPriority w:val="99"/>
    <w:semiHidden/>
    <w:rsid w:val="006017C1"/>
    <w:rPr>
      <w:color w:val="605E5C"/>
      <w:shd w:val="clear" w:color="auto" w:fill="E1DFDD"/>
    </w:rPr>
  </w:style>
  <w:style w:type="character" w:customStyle="1" w:styleId="il">
    <w:name w:val="il"/>
    <w:basedOn w:val="DefaultParagraphFont"/>
    <w:rsid w:val="006017C1"/>
  </w:style>
  <w:style w:type="character" w:customStyle="1" w:styleId="UnresolvedMention4">
    <w:name w:val="Unresolved Mention4"/>
    <w:basedOn w:val="DefaultParagraphFont"/>
    <w:uiPriority w:val="99"/>
    <w:semiHidden/>
    <w:rsid w:val="006017C1"/>
    <w:rPr>
      <w:color w:val="605E5C"/>
      <w:shd w:val="clear" w:color="auto" w:fill="E1DFDD"/>
    </w:rPr>
  </w:style>
  <w:style w:type="character" w:customStyle="1" w:styleId="UnresolvedMention5">
    <w:name w:val="Unresolved Mention5"/>
    <w:basedOn w:val="DefaultParagraphFont"/>
    <w:uiPriority w:val="99"/>
    <w:semiHidden/>
    <w:rsid w:val="006017C1"/>
    <w:rPr>
      <w:color w:val="605E5C"/>
      <w:shd w:val="clear" w:color="auto" w:fill="E1DFDD"/>
    </w:rPr>
  </w:style>
  <w:style w:type="character" w:customStyle="1" w:styleId="UnresolvedMention6">
    <w:name w:val="Unresolved Mention6"/>
    <w:basedOn w:val="DefaultParagraphFont"/>
    <w:uiPriority w:val="99"/>
    <w:semiHidden/>
    <w:rsid w:val="006017C1"/>
    <w:rPr>
      <w:color w:val="605E5C"/>
      <w:shd w:val="clear" w:color="auto" w:fill="E1DFDD"/>
    </w:rPr>
  </w:style>
  <w:style w:type="character" w:customStyle="1" w:styleId="None">
    <w:name w:val="None"/>
    <w:rsid w:val="006017C1"/>
  </w:style>
  <w:style w:type="character" w:customStyle="1" w:styleId="cf11">
    <w:name w:val="cf11"/>
    <w:basedOn w:val="DefaultParagraphFont"/>
    <w:rsid w:val="006017C1"/>
    <w:rPr>
      <w:rFonts w:ascii="Segoe UI" w:hAnsi="Segoe UI" w:cs="Segoe UI" w:hint="default"/>
      <w:i/>
      <w:iCs/>
      <w:sz w:val="18"/>
      <w:szCs w:val="18"/>
    </w:rPr>
  </w:style>
  <w:style w:type="table" w:customStyle="1" w:styleId="TableGrid13">
    <w:name w:val="Table Grid13"/>
    <w:basedOn w:val="TableNormal"/>
    <w:uiPriority w:val="59"/>
    <w:rsid w:val="006017C1"/>
    <w:pPr>
      <w:spacing w:after="0" w:line="240" w:lineRule="auto"/>
    </w:pPr>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6017C1"/>
    <w:pPr>
      <w:spacing w:after="0" w:line="240" w:lineRule="auto"/>
    </w:pPr>
    <w:rPr>
      <w:rFonts w:ascii="Arial" w:hAnsi="Arial"/>
      <w:sz w:val="16"/>
      <w:szCs w:val="16"/>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6017C1"/>
    <w:pPr>
      <w:spacing w:after="0" w:line="240" w:lineRule="auto"/>
    </w:pPr>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
    <w:name w:val="Normal Bullet"/>
    <w:basedOn w:val="ColorfulList-Accent11"/>
    <w:uiPriority w:val="99"/>
    <w:rsid w:val="006017C1"/>
    <w:pPr>
      <w:spacing w:after="120" w:line="276" w:lineRule="auto"/>
      <w:ind w:left="0"/>
      <w:contextualSpacing w:val="0"/>
    </w:pPr>
    <w:rPr>
      <w:rFonts w:ascii="Calibri" w:eastAsia="Times New Roman" w:hAnsi="Calibri" w:cs="Arial"/>
      <w:color w:val="000000"/>
      <w:spacing w:val="3"/>
      <w:sz w:val="22"/>
      <w:szCs w:val="22"/>
    </w:rPr>
  </w:style>
  <w:style w:type="character" w:styleId="LineNumber">
    <w:name w:val="line number"/>
    <w:basedOn w:val="DefaultParagraphFont"/>
    <w:uiPriority w:val="99"/>
    <w:semiHidden/>
    <w:unhideWhenUsed/>
    <w:rsid w:val="00374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916565">
      <w:bodyDiv w:val="1"/>
      <w:marLeft w:val="0"/>
      <w:marRight w:val="0"/>
      <w:marTop w:val="0"/>
      <w:marBottom w:val="0"/>
      <w:divBdr>
        <w:top w:val="none" w:sz="0" w:space="0" w:color="auto"/>
        <w:left w:val="none" w:sz="0" w:space="0" w:color="auto"/>
        <w:bottom w:val="none" w:sz="0" w:space="0" w:color="auto"/>
        <w:right w:val="none" w:sz="0" w:space="0" w:color="auto"/>
      </w:divBdr>
    </w:div>
    <w:div w:id="217980125">
      <w:bodyDiv w:val="1"/>
      <w:marLeft w:val="0"/>
      <w:marRight w:val="0"/>
      <w:marTop w:val="0"/>
      <w:marBottom w:val="0"/>
      <w:divBdr>
        <w:top w:val="none" w:sz="0" w:space="0" w:color="auto"/>
        <w:left w:val="none" w:sz="0" w:space="0" w:color="auto"/>
        <w:bottom w:val="none" w:sz="0" w:space="0" w:color="auto"/>
        <w:right w:val="none" w:sz="0" w:space="0" w:color="auto"/>
      </w:divBdr>
    </w:div>
    <w:div w:id="238100656">
      <w:bodyDiv w:val="1"/>
      <w:marLeft w:val="0"/>
      <w:marRight w:val="0"/>
      <w:marTop w:val="0"/>
      <w:marBottom w:val="0"/>
      <w:divBdr>
        <w:top w:val="none" w:sz="0" w:space="0" w:color="auto"/>
        <w:left w:val="none" w:sz="0" w:space="0" w:color="auto"/>
        <w:bottom w:val="none" w:sz="0" w:space="0" w:color="auto"/>
        <w:right w:val="none" w:sz="0" w:space="0" w:color="auto"/>
      </w:divBdr>
    </w:div>
    <w:div w:id="453209654">
      <w:bodyDiv w:val="1"/>
      <w:marLeft w:val="0"/>
      <w:marRight w:val="0"/>
      <w:marTop w:val="0"/>
      <w:marBottom w:val="0"/>
      <w:divBdr>
        <w:top w:val="none" w:sz="0" w:space="0" w:color="auto"/>
        <w:left w:val="none" w:sz="0" w:space="0" w:color="auto"/>
        <w:bottom w:val="none" w:sz="0" w:space="0" w:color="auto"/>
        <w:right w:val="none" w:sz="0" w:space="0" w:color="auto"/>
      </w:divBdr>
    </w:div>
    <w:div w:id="579948762">
      <w:bodyDiv w:val="1"/>
      <w:marLeft w:val="0"/>
      <w:marRight w:val="0"/>
      <w:marTop w:val="0"/>
      <w:marBottom w:val="0"/>
      <w:divBdr>
        <w:top w:val="none" w:sz="0" w:space="0" w:color="auto"/>
        <w:left w:val="none" w:sz="0" w:space="0" w:color="auto"/>
        <w:bottom w:val="none" w:sz="0" w:space="0" w:color="auto"/>
        <w:right w:val="none" w:sz="0" w:space="0" w:color="auto"/>
      </w:divBdr>
    </w:div>
    <w:div w:id="654260049">
      <w:bodyDiv w:val="1"/>
      <w:marLeft w:val="0"/>
      <w:marRight w:val="0"/>
      <w:marTop w:val="0"/>
      <w:marBottom w:val="0"/>
      <w:divBdr>
        <w:top w:val="none" w:sz="0" w:space="0" w:color="auto"/>
        <w:left w:val="none" w:sz="0" w:space="0" w:color="auto"/>
        <w:bottom w:val="none" w:sz="0" w:space="0" w:color="auto"/>
        <w:right w:val="none" w:sz="0" w:space="0" w:color="auto"/>
      </w:divBdr>
    </w:div>
    <w:div w:id="895775941">
      <w:bodyDiv w:val="1"/>
      <w:marLeft w:val="0"/>
      <w:marRight w:val="0"/>
      <w:marTop w:val="0"/>
      <w:marBottom w:val="0"/>
      <w:divBdr>
        <w:top w:val="none" w:sz="0" w:space="0" w:color="auto"/>
        <w:left w:val="none" w:sz="0" w:space="0" w:color="auto"/>
        <w:bottom w:val="none" w:sz="0" w:space="0" w:color="auto"/>
        <w:right w:val="none" w:sz="0" w:space="0" w:color="auto"/>
      </w:divBdr>
    </w:div>
    <w:div w:id="985011172">
      <w:bodyDiv w:val="1"/>
      <w:marLeft w:val="0"/>
      <w:marRight w:val="0"/>
      <w:marTop w:val="0"/>
      <w:marBottom w:val="0"/>
      <w:divBdr>
        <w:top w:val="none" w:sz="0" w:space="0" w:color="auto"/>
        <w:left w:val="none" w:sz="0" w:space="0" w:color="auto"/>
        <w:bottom w:val="none" w:sz="0" w:space="0" w:color="auto"/>
        <w:right w:val="none" w:sz="0" w:space="0" w:color="auto"/>
      </w:divBdr>
    </w:div>
    <w:div w:id="1020424680">
      <w:bodyDiv w:val="1"/>
      <w:marLeft w:val="0"/>
      <w:marRight w:val="0"/>
      <w:marTop w:val="0"/>
      <w:marBottom w:val="0"/>
      <w:divBdr>
        <w:top w:val="none" w:sz="0" w:space="0" w:color="auto"/>
        <w:left w:val="none" w:sz="0" w:space="0" w:color="auto"/>
        <w:bottom w:val="none" w:sz="0" w:space="0" w:color="auto"/>
        <w:right w:val="none" w:sz="0" w:space="0" w:color="auto"/>
      </w:divBdr>
    </w:div>
    <w:div w:id="1231423359">
      <w:bodyDiv w:val="1"/>
      <w:marLeft w:val="0"/>
      <w:marRight w:val="0"/>
      <w:marTop w:val="0"/>
      <w:marBottom w:val="0"/>
      <w:divBdr>
        <w:top w:val="none" w:sz="0" w:space="0" w:color="auto"/>
        <w:left w:val="none" w:sz="0" w:space="0" w:color="auto"/>
        <w:bottom w:val="none" w:sz="0" w:space="0" w:color="auto"/>
        <w:right w:val="none" w:sz="0" w:space="0" w:color="auto"/>
      </w:divBdr>
    </w:div>
    <w:div w:id="1321496036">
      <w:bodyDiv w:val="1"/>
      <w:marLeft w:val="0"/>
      <w:marRight w:val="0"/>
      <w:marTop w:val="0"/>
      <w:marBottom w:val="0"/>
      <w:divBdr>
        <w:top w:val="none" w:sz="0" w:space="0" w:color="auto"/>
        <w:left w:val="none" w:sz="0" w:space="0" w:color="auto"/>
        <w:bottom w:val="none" w:sz="0" w:space="0" w:color="auto"/>
        <w:right w:val="none" w:sz="0" w:space="0" w:color="auto"/>
      </w:divBdr>
    </w:div>
    <w:div w:id="1522233585">
      <w:bodyDiv w:val="1"/>
      <w:marLeft w:val="0"/>
      <w:marRight w:val="0"/>
      <w:marTop w:val="0"/>
      <w:marBottom w:val="0"/>
      <w:divBdr>
        <w:top w:val="none" w:sz="0" w:space="0" w:color="auto"/>
        <w:left w:val="none" w:sz="0" w:space="0" w:color="auto"/>
        <w:bottom w:val="none" w:sz="0" w:space="0" w:color="auto"/>
        <w:right w:val="none" w:sz="0" w:space="0" w:color="auto"/>
      </w:divBdr>
    </w:div>
    <w:div w:id="1581057864">
      <w:bodyDiv w:val="1"/>
      <w:marLeft w:val="0"/>
      <w:marRight w:val="0"/>
      <w:marTop w:val="0"/>
      <w:marBottom w:val="0"/>
      <w:divBdr>
        <w:top w:val="none" w:sz="0" w:space="0" w:color="auto"/>
        <w:left w:val="none" w:sz="0" w:space="0" w:color="auto"/>
        <w:bottom w:val="none" w:sz="0" w:space="0" w:color="auto"/>
        <w:right w:val="none" w:sz="0" w:space="0" w:color="auto"/>
      </w:divBdr>
    </w:div>
    <w:div w:id="1632441889">
      <w:bodyDiv w:val="1"/>
      <w:marLeft w:val="0"/>
      <w:marRight w:val="0"/>
      <w:marTop w:val="0"/>
      <w:marBottom w:val="0"/>
      <w:divBdr>
        <w:top w:val="none" w:sz="0" w:space="0" w:color="auto"/>
        <w:left w:val="none" w:sz="0" w:space="0" w:color="auto"/>
        <w:bottom w:val="none" w:sz="0" w:space="0" w:color="auto"/>
        <w:right w:val="none" w:sz="0" w:space="0" w:color="auto"/>
      </w:divBdr>
    </w:div>
    <w:div w:id="1671835459">
      <w:bodyDiv w:val="1"/>
      <w:marLeft w:val="0"/>
      <w:marRight w:val="0"/>
      <w:marTop w:val="0"/>
      <w:marBottom w:val="0"/>
      <w:divBdr>
        <w:top w:val="none" w:sz="0" w:space="0" w:color="auto"/>
        <w:left w:val="none" w:sz="0" w:space="0" w:color="auto"/>
        <w:bottom w:val="none" w:sz="0" w:space="0" w:color="auto"/>
        <w:right w:val="none" w:sz="0" w:space="0" w:color="auto"/>
      </w:divBdr>
    </w:div>
    <w:div w:id="1996639796">
      <w:bodyDiv w:val="1"/>
      <w:marLeft w:val="0"/>
      <w:marRight w:val="0"/>
      <w:marTop w:val="0"/>
      <w:marBottom w:val="0"/>
      <w:divBdr>
        <w:top w:val="none" w:sz="0" w:space="0" w:color="auto"/>
        <w:left w:val="none" w:sz="0" w:space="0" w:color="auto"/>
        <w:bottom w:val="none" w:sz="0" w:space="0" w:color="auto"/>
        <w:right w:val="none" w:sz="0" w:space="0" w:color="auto"/>
      </w:divBdr>
    </w:div>
    <w:div w:id="2020037973">
      <w:bodyDiv w:val="1"/>
      <w:marLeft w:val="0"/>
      <w:marRight w:val="0"/>
      <w:marTop w:val="0"/>
      <w:marBottom w:val="0"/>
      <w:divBdr>
        <w:top w:val="none" w:sz="0" w:space="0" w:color="auto"/>
        <w:left w:val="none" w:sz="0" w:space="0" w:color="auto"/>
        <w:bottom w:val="none" w:sz="0" w:space="0" w:color="auto"/>
        <w:right w:val="none" w:sz="0" w:space="0" w:color="auto"/>
      </w:divBdr>
    </w:div>
    <w:div w:id="2060082680">
      <w:bodyDiv w:val="1"/>
      <w:marLeft w:val="0"/>
      <w:marRight w:val="0"/>
      <w:marTop w:val="0"/>
      <w:marBottom w:val="0"/>
      <w:divBdr>
        <w:top w:val="none" w:sz="0" w:space="0" w:color="auto"/>
        <w:left w:val="none" w:sz="0" w:space="0" w:color="auto"/>
        <w:bottom w:val="none" w:sz="0" w:space="0" w:color="auto"/>
        <w:right w:val="none" w:sz="0" w:space="0" w:color="auto"/>
      </w:divBdr>
    </w:div>
    <w:div w:id="206872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countyhealthrankings.org/explore-health-rankings/our-methods/calculating-rank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ountyhealthrankings.org/sites/default/files/media/document/2020%20Analytic%20Documentation_0.pdf" TargetMode="Externa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feedingamerica.org/research/map-the-meal-gap/overall-executive-summary?_ga=2.210173525.1312366418.1683824913-1764378860.168382491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C443B-81F9-47CD-A101-690110B5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19252</Words>
  <Characters>109741</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Maxim Pike</dc:creator>
  <cp:lastModifiedBy>Willett, Gabrielle C</cp:lastModifiedBy>
  <cp:revision>2</cp:revision>
  <dcterms:created xsi:type="dcterms:W3CDTF">2024-12-10T18:51:00Z</dcterms:created>
  <dcterms:modified xsi:type="dcterms:W3CDTF">2024-12-10T18:51:00Z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4801e811-1647-3e1e-b3fa-6b3e0e755156</vt:lpwstr>
  </property>
</Properties>
</file>