
<file path=[Content_Types].xml><?xml version="1.0" encoding="utf-8"?>
<Types xmlns="http://schemas.openxmlformats.org/package/2006/content-types">
  <Default Extension="png" ContentType="image/png"/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3A234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eastAsia" w:eastAsia="宋体"/>
          <w:b/>
          <w:bCs/>
          <w:lang w:val="en-US" w:eastAsia="zh-CN"/>
        </w:rPr>
      </w:pPr>
      <w:r>
        <w:rPr>
          <w:b/>
          <w:bCs/>
        </w:rPr>
        <w:t xml:space="preserve">Supplementary </w:t>
      </w:r>
      <w:r>
        <w:rPr>
          <w:rFonts w:hint="eastAsia" w:eastAsia="宋体"/>
          <w:b/>
          <w:bCs/>
          <w:lang w:val="en-US" w:eastAsia="zh-CN"/>
        </w:rPr>
        <w:t>Figure</w:t>
      </w:r>
    </w:p>
    <w:p w14:paraId="127953D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default" w:eastAsia="宋体"/>
          <w:b/>
          <w:bCs/>
          <w:lang w:val="en-US" w:eastAsia="zh-CN"/>
        </w:rPr>
      </w:pPr>
      <w:r>
        <w:rPr>
          <w:rFonts w:hint="eastAsia" w:eastAsia="宋体"/>
          <w:b/>
          <w:bCs/>
          <w:lang w:val="en-US" w:eastAsia="zh-CN"/>
        </w:rPr>
        <w:t xml:space="preserve"> </w:t>
      </w:r>
    </w:p>
    <w:p w14:paraId="7AB66D0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default" w:eastAsia="宋体"/>
          <w:b/>
          <w:bCs/>
          <w:lang w:val="en-US" w:eastAsia="zh-CN"/>
        </w:rPr>
      </w:pPr>
      <w:r>
        <w:rPr>
          <w:rFonts w:hint="default" w:eastAsia="宋体"/>
          <w:b/>
          <w:bCs/>
          <w:lang w:val="en-US" w:eastAsia="zh-CN"/>
        </w:rPr>
        <w:drawing>
          <wp:inline distT="0" distB="0" distL="114300" distR="114300">
            <wp:extent cx="5427345" cy="3698240"/>
            <wp:effectExtent l="0" t="0" r="1905" b="0"/>
            <wp:docPr id="4" name="图片 4" descr="补充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补充图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27345" cy="3698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89A41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eastAsia="宋体"/>
          <w:b/>
          <w:bCs/>
          <w:lang w:val="en-US" w:eastAsia="zh-CN"/>
        </w:rPr>
      </w:pPr>
      <w:r>
        <w:rPr>
          <w:b/>
          <w:bCs/>
        </w:rPr>
        <w:t xml:space="preserve">Supplementary </w:t>
      </w:r>
      <w:r>
        <w:rPr>
          <w:rFonts w:hint="eastAsia" w:eastAsia="宋体"/>
          <w:b/>
          <w:bCs/>
          <w:lang w:val="en-US" w:eastAsia="zh-CN"/>
        </w:rPr>
        <w:t xml:space="preserve">Figure 1. </w:t>
      </w:r>
      <w:r>
        <w:rPr>
          <w:b w:val="0"/>
          <w:bCs w:val="0"/>
        </w:rPr>
        <w:t>Weighted adjacency matrix</w:t>
      </w:r>
      <w:r>
        <w:rPr>
          <w:rFonts w:hint="eastAsia" w:eastAsia="宋体"/>
          <w:b w:val="0"/>
          <w:bCs w:val="0"/>
          <w:lang w:val="en-US" w:eastAsia="zh-CN"/>
        </w:rPr>
        <w:t xml:space="preserve">. </w:t>
      </w:r>
      <w:r>
        <w:rPr>
          <w:rFonts w:hint="eastAsia" w:ascii="Times New Roman" w:hAnsi="Times New Roman" w:cs="Times New Roman"/>
        </w:rPr>
        <w:t>Abbreviation:</w:t>
      </w:r>
      <w:r>
        <w:rPr>
          <w:rFonts w:hint="eastAsia" w:eastAsia="宋体" w:cs="Times New Roman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</w:rPr>
        <w:t>BDI</w:t>
      </w:r>
      <w:r>
        <w:rPr>
          <w:rFonts w:hint="eastAsia" w:ascii="Times New Roman" w:hAnsi="Times New Roman" w:cs="Times New Roman"/>
          <w:lang w:val="en-US" w:eastAsia="zh-CN"/>
        </w:rPr>
        <w:t>.</w:t>
      </w:r>
      <w:r>
        <w:rPr>
          <w:rFonts w:hint="eastAsia" w:ascii="Times New Roman" w:hAnsi="Times New Roman" w:cs="Times New Roman"/>
        </w:rPr>
        <w:t>1</w:t>
      </w:r>
      <w:r>
        <w:rPr>
          <w:rFonts w:hint="eastAsia" w:eastAsia="宋体" w:cs="Times New Roman"/>
          <w:lang w:val="en-US" w:eastAsia="zh-CN"/>
        </w:rPr>
        <w:t>, s</w:t>
      </w:r>
      <w:r>
        <w:rPr>
          <w:rFonts w:ascii="Times New Roman" w:hAnsi="Times New Roman" w:cs="Times New Roman"/>
        </w:rPr>
        <w:t>adness</w:t>
      </w:r>
      <w:r>
        <w:rPr>
          <w:rFonts w:hint="eastAsia" w:eastAsia="宋体" w:cs="Times New Roman"/>
          <w:lang w:val="en-US" w:eastAsia="zh-CN"/>
        </w:rPr>
        <w:t xml:space="preserve">; </w:t>
      </w:r>
      <w:r>
        <w:rPr>
          <w:rFonts w:hint="eastAsia" w:ascii="Times New Roman" w:hAnsi="Times New Roman" w:cs="Times New Roman"/>
        </w:rPr>
        <w:t>BDI</w:t>
      </w:r>
      <w:r>
        <w:rPr>
          <w:rFonts w:hint="eastAsia" w:ascii="Times New Roman" w:hAnsi="Times New Roman" w:cs="Times New Roman"/>
          <w:lang w:val="en-US" w:eastAsia="zh-CN"/>
        </w:rPr>
        <w:t>.</w:t>
      </w:r>
      <w:r>
        <w:rPr>
          <w:rFonts w:hint="eastAsia" w:eastAsia="宋体" w:cs="Times New Roman"/>
          <w:lang w:val="en-US" w:eastAsia="zh-CN"/>
        </w:rPr>
        <w:t>2, p</w:t>
      </w:r>
      <w:r>
        <w:rPr>
          <w:rFonts w:ascii="Times New Roman" w:hAnsi="Times New Roman" w:cs="Times New Roman"/>
        </w:rPr>
        <w:t>essimism</w:t>
      </w:r>
      <w:r>
        <w:rPr>
          <w:rFonts w:hint="eastAsia" w:eastAsia="宋体" w:cs="Times New Roman"/>
          <w:lang w:val="en-US" w:eastAsia="zh-CN"/>
        </w:rPr>
        <w:t xml:space="preserve">; </w:t>
      </w:r>
      <w:r>
        <w:rPr>
          <w:rFonts w:hint="eastAsia" w:ascii="Times New Roman" w:hAnsi="Times New Roman" w:cs="Times New Roman"/>
        </w:rPr>
        <w:t>BDI</w:t>
      </w:r>
      <w:r>
        <w:rPr>
          <w:rFonts w:hint="eastAsia" w:ascii="Times New Roman" w:hAnsi="Times New Roman" w:cs="Times New Roman"/>
          <w:lang w:val="en-US" w:eastAsia="zh-CN"/>
        </w:rPr>
        <w:t>.</w:t>
      </w:r>
      <w:r>
        <w:rPr>
          <w:rFonts w:hint="eastAsia" w:ascii="Times New Roman" w:hAnsi="Times New Roman" w:cs="Times New Roman"/>
        </w:rPr>
        <w:t>3</w:t>
      </w:r>
      <w:r>
        <w:rPr>
          <w:rFonts w:hint="eastAsia" w:eastAsia="宋体" w:cs="Times New Roman"/>
          <w:lang w:val="en-US" w:eastAsia="zh-CN"/>
        </w:rPr>
        <w:t>, p</w:t>
      </w:r>
      <w:r>
        <w:rPr>
          <w:rFonts w:ascii="Times New Roman" w:hAnsi="Times New Roman" w:cs="Times New Roman"/>
        </w:rPr>
        <w:t>ast failure</w:t>
      </w:r>
      <w:r>
        <w:rPr>
          <w:rFonts w:hint="eastAsia" w:eastAsia="宋体" w:cs="Times New Roman"/>
          <w:lang w:val="en-US" w:eastAsia="zh-CN"/>
        </w:rPr>
        <w:t xml:space="preserve">; </w:t>
      </w:r>
      <w:r>
        <w:rPr>
          <w:rFonts w:hint="eastAsia" w:ascii="Times New Roman" w:hAnsi="Times New Roman" w:cs="Times New Roman"/>
        </w:rPr>
        <w:t>BDI</w:t>
      </w:r>
      <w:r>
        <w:rPr>
          <w:rFonts w:hint="eastAsia" w:ascii="Times New Roman" w:hAnsi="Times New Roman" w:cs="Times New Roman"/>
          <w:lang w:val="en-US" w:eastAsia="zh-CN"/>
        </w:rPr>
        <w:t>.</w:t>
      </w:r>
      <w:r>
        <w:rPr>
          <w:rFonts w:hint="eastAsia" w:eastAsia="宋体" w:cs="Times New Roman"/>
          <w:lang w:val="en-US" w:eastAsia="zh-CN"/>
        </w:rPr>
        <w:t>4, l</w:t>
      </w:r>
      <w:r>
        <w:rPr>
          <w:rFonts w:ascii="Times New Roman" w:hAnsi="Times New Roman" w:cs="Times New Roman"/>
        </w:rPr>
        <w:t>oss of pleasure</w:t>
      </w:r>
      <w:r>
        <w:rPr>
          <w:rFonts w:hint="eastAsia" w:eastAsia="宋体" w:cs="Times New Roman"/>
          <w:lang w:val="en-US" w:eastAsia="zh-CN"/>
        </w:rPr>
        <w:t xml:space="preserve">; </w:t>
      </w:r>
      <w:r>
        <w:rPr>
          <w:rFonts w:hint="eastAsia" w:ascii="Times New Roman" w:hAnsi="Times New Roman" w:cs="Times New Roman"/>
        </w:rPr>
        <w:t>BDI</w:t>
      </w:r>
      <w:r>
        <w:rPr>
          <w:rFonts w:hint="eastAsia" w:ascii="Times New Roman" w:hAnsi="Times New Roman" w:cs="Times New Roman"/>
          <w:lang w:val="en-US" w:eastAsia="zh-CN"/>
        </w:rPr>
        <w:t>.</w:t>
      </w:r>
      <w:r>
        <w:rPr>
          <w:rFonts w:hint="eastAsia" w:eastAsia="宋体" w:cs="Times New Roman"/>
          <w:lang w:val="en-US" w:eastAsia="zh-CN"/>
        </w:rPr>
        <w:t>5, g</w:t>
      </w:r>
      <w:r>
        <w:rPr>
          <w:rFonts w:ascii="Times New Roman" w:hAnsi="Times New Roman" w:cs="Times New Roman"/>
        </w:rPr>
        <w:t>uilty feelings</w:t>
      </w:r>
      <w:r>
        <w:rPr>
          <w:rFonts w:hint="eastAsia" w:eastAsia="宋体" w:cs="Times New Roman"/>
          <w:lang w:val="en-US" w:eastAsia="zh-CN"/>
        </w:rPr>
        <w:t xml:space="preserve">; </w:t>
      </w:r>
      <w:r>
        <w:rPr>
          <w:rFonts w:hint="eastAsia" w:ascii="Times New Roman" w:hAnsi="Times New Roman" w:cs="Times New Roman"/>
        </w:rPr>
        <w:t>BDI</w:t>
      </w:r>
      <w:r>
        <w:rPr>
          <w:rFonts w:hint="eastAsia" w:ascii="Times New Roman" w:hAnsi="Times New Roman" w:cs="Times New Roman"/>
          <w:lang w:val="en-US" w:eastAsia="zh-CN"/>
        </w:rPr>
        <w:t>.</w:t>
      </w:r>
      <w:r>
        <w:rPr>
          <w:rFonts w:hint="eastAsia" w:eastAsia="宋体" w:cs="Times New Roman"/>
          <w:lang w:val="en-US" w:eastAsia="zh-CN"/>
        </w:rPr>
        <w:t>6, p</w:t>
      </w:r>
      <w:r>
        <w:rPr>
          <w:rFonts w:ascii="Times New Roman" w:hAnsi="Times New Roman" w:cs="Times New Roman"/>
        </w:rPr>
        <w:t>unishment feelings</w:t>
      </w:r>
      <w:r>
        <w:rPr>
          <w:rFonts w:hint="eastAsia" w:eastAsia="宋体" w:cs="Times New Roman"/>
          <w:lang w:val="en-US" w:eastAsia="zh-CN"/>
        </w:rPr>
        <w:t xml:space="preserve">; </w:t>
      </w:r>
      <w:r>
        <w:rPr>
          <w:rFonts w:hint="eastAsia" w:ascii="Times New Roman" w:hAnsi="Times New Roman" w:cs="Times New Roman"/>
        </w:rPr>
        <w:t>BDI</w:t>
      </w:r>
      <w:r>
        <w:rPr>
          <w:rFonts w:hint="eastAsia" w:ascii="Times New Roman" w:hAnsi="Times New Roman" w:cs="Times New Roman"/>
          <w:lang w:val="en-US" w:eastAsia="zh-CN"/>
        </w:rPr>
        <w:t>.</w:t>
      </w:r>
      <w:r>
        <w:rPr>
          <w:rFonts w:hint="eastAsia" w:eastAsia="宋体" w:cs="Times New Roman"/>
          <w:lang w:val="en-US" w:eastAsia="zh-CN"/>
        </w:rPr>
        <w:t>7, s</w:t>
      </w:r>
      <w:r>
        <w:rPr>
          <w:rFonts w:ascii="Times New Roman" w:hAnsi="Times New Roman" w:cs="Times New Roman"/>
        </w:rPr>
        <w:t>elf-dislike</w:t>
      </w:r>
      <w:r>
        <w:rPr>
          <w:rFonts w:hint="eastAsia" w:eastAsia="宋体" w:cs="Times New Roman"/>
          <w:lang w:val="en-US" w:eastAsia="zh-CN"/>
        </w:rPr>
        <w:t xml:space="preserve">; </w:t>
      </w:r>
      <w:r>
        <w:rPr>
          <w:rFonts w:hint="eastAsia" w:ascii="Times New Roman" w:hAnsi="Times New Roman" w:cs="Times New Roman"/>
        </w:rPr>
        <w:t>BDI</w:t>
      </w:r>
      <w:r>
        <w:rPr>
          <w:rFonts w:hint="eastAsia" w:ascii="Times New Roman" w:hAnsi="Times New Roman" w:cs="Times New Roman"/>
          <w:lang w:val="en-US" w:eastAsia="zh-CN"/>
        </w:rPr>
        <w:t>.</w:t>
      </w:r>
      <w:r>
        <w:rPr>
          <w:rFonts w:hint="eastAsia" w:eastAsia="宋体" w:cs="Times New Roman"/>
          <w:lang w:val="en-US" w:eastAsia="zh-CN"/>
        </w:rPr>
        <w:t>8, s</w:t>
      </w:r>
      <w:r>
        <w:rPr>
          <w:rFonts w:ascii="Times New Roman" w:hAnsi="Times New Roman" w:cs="Times New Roman"/>
        </w:rPr>
        <w:t>elf-criticalness</w:t>
      </w:r>
      <w:r>
        <w:rPr>
          <w:rFonts w:hint="eastAsia" w:eastAsia="宋体" w:cs="Times New Roman"/>
          <w:lang w:val="en-US" w:eastAsia="zh-CN"/>
        </w:rPr>
        <w:t xml:space="preserve">; </w:t>
      </w:r>
      <w:r>
        <w:rPr>
          <w:rFonts w:hint="eastAsia" w:ascii="Times New Roman" w:hAnsi="Times New Roman" w:cs="Times New Roman"/>
        </w:rPr>
        <w:t>BDI</w:t>
      </w:r>
      <w:r>
        <w:rPr>
          <w:rFonts w:hint="eastAsia" w:ascii="Times New Roman" w:hAnsi="Times New Roman" w:cs="Times New Roman"/>
          <w:lang w:val="en-US" w:eastAsia="zh-CN"/>
        </w:rPr>
        <w:t>.</w:t>
      </w:r>
      <w:r>
        <w:rPr>
          <w:rFonts w:hint="eastAsia" w:eastAsia="宋体" w:cs="Times New Roman"/>
          <w:lang w:val="en-US" w:eastAsia="zh-CN"/>
        </w:rPr>
        <w:t>9, s</w:t>
      </w:r>
      <w:r>
        <w:rPr>
          <w:rFonts w:ascii="Times New Roman" w:hAnsi="Times New Roman" w:cs="Times New Roman"/>
        </w:rPr>
        <w:t>uicidal thoughts or wishes</w:t>
      </w:r>
      <w:r>
        <w:rPr>
          <w:rFonts w:hint="eastAsia" w:eastAsia="宋体" w:cs="Times New Roman"/>
          <w:lang w:val="en-US" w:eastAsia="zh-CN"/>
        </w:rPr>
        <w:t xml:space="preserve">; </w:t>
      </w:r>
      <w:r>
        <w:rPr>
          <w:rFonts w:hint="eastAsia" w:ascii="Times New Roman" w:hAnsi="Times New Roman" w:cs="Times New Roman"/>
        </w:rPr>
        <w:t>BDI</w:t>
      </w:r>
      <w:r>
        <w:rPr>
          <w:rFonts w:hint="eastAsia" w:ascii="Times New Roman" w:hAnsi="Times New Roman" w:cs="Times New Roman"/>
          <w:lang w:val="en-US" w:eastAsia="zh-CN"/>
        </w:rPr>
        <w:t>.</w:t>
      </w:r>
      <w:r>
        <w:rPr>
          <w:rFonts w:hint="eastAsia" w:eastAsia="宋体" w:cs="Times New Roman"/>
          <w:lang w:val="en-US" w:eastAsia="zh-CN"/>
        </w:rPr>
        <w:t>10, c</w:t>
      </w:r>
      <w:r>
        <w:rPr>
          <w:rFonts w:ascii="Times New Roman" w:hAnsi="Times New Roman" w:cs="Times New Roman"/>
        </w:rPr>
        <w:t>rying</w:t>
      </w:r>
      <w:r>
        <w:rPr>
          <w:rFonts w:hint="eastAsia" w:eastAsia="宋体" w:cs="Times New Roman"/>
          <w:lang w:val="en-US" w:eastAsia="zh-CN"/>
        </w:rPr>
        <w:t xml:space="preserve">; </w:t>
      </w:r>
      <w:r>
        <w:rPr>
          <w:rFonts w:hint="eastAsia" w:ascii="Times New Roman" w:hAnsi="Times New Roman" w:cs="Times New Roman"/>
        </w:rPr>
        <w:t>BDI</w:t>
      </w:r>
      <w:r>
        <w:rPr>
          <w:rFonts w:hint="eastAsia" w:ascii="Times New Roman" w:hAnsi="Times New Roman" w:cs="Times New Roman"/>
          <w:lang w:val="en-US" w:eastAsia="zh-CN"/>
        </w:rPr>
        <w:t>.</w:t>
      </w:r>
      <w:r>
        <w:rPr>
          <w:rFonts w:hint="eastAsia" w:eastAsia="宋体" w:cs="Times New Roman"/>
          <w:lang w:val="en-US" w:eastAsia="zh-CN"/>
        </w:rPr>
        <w:t>11,a</w:t>
      </w:r>
      <w:r>
        <w:rPr>
          <w:rFonts w:ascii="Times New Roman" w:hAnsi="Times New Roman" w:cs="Times New Roman"/>
        </w:rPr>
        <w:t>gitation</w:t>
      </w:r>
      <w:r>
        <w:rPr>
          <w:rFonts w:hint="eastAsia" w:eastAsia="宋体" w:cs="Times New Roman"/>
          <w:lang w:val="en-US" w:eastAsia="zh-CN"/>
        </w:rPr>
        <w:t xml:space="preserve">; </w:t>
      </w:r>
      <w:r>
        <w:rPr>
          <w:rFonts w:hint="eastAsia" w:ascii="Times New Roman" w:hAnsi="Times New Roman" w:cs="Times New Roman"/>
        </w:rPr>
        <w:t>BDI</w:t>
      </w:r>
      <w:r>
        <w:rPr>
          <w:rFonts w:hint="eastAsia" w:ascii="Times New Roman" w:hAnsi="Times New Roman" w:cs="Times New Roman"/>
          <w:lang w:val="en-US" w:eastAsia="zh-CN"/>
        </w:rPr>
        <w:t>.</w:t>
      </w:r>
      <w:r>
        <w:rPr>
          <w:rFonts w:hint="eastAsia" w:eastAsia="宋体" w:cs="Times New Roman"/>
          <w:lang w:val="en-US" w:eastAsia="zh-CN"/>
        </w:rPr>
        <w:t>12, l</w:t>
      </w:r>
      <w:r>
        <w:rPr>
          <w:rFonts w:ascii="Times New Roman" w:hAnsi="Times New Roman" w:cs="Times New Roman"/>
        </w:rPr>
        <w:t>oss of interest</w:t>
      </w:r>
      <w:r>
        <w:rPr>
          <w:rFonts w:hint="eastAsia" w:eastAsia="宋体" w:cs="Times New Roman"/>
          <w:lang w:val="en-US" w:eastAsia="zh-CN"/>
        </w:rPr>
        <w:t xml:space="preserve">; </w:t>
      </w:r>
      <w:r>
        <w:rPr>
          <w:rFonts w:hint="eastAsia" w:ascii="Times New Roman" w:hAnsi="Times New Roman" w:cs="Times New Roman"/>
        </w:rPr>
        <w:t>BDI</w:t>
      </w:r>
      <w:r>
        <w:rPr>
          <w:rFonts w:hint="eastAsia" w:ascii="Times New Roman" w:hAnsi="Times New Roman" w:cs="Times New Roman"/>
          <w:lang w:val="en-US" w:eastAsia="zh-CN"/>
        </w:rPr>
        <w:t>.</w:t>
      </w:r>
      <w:r>
        <w:rPr>
          <w:rFonts w:hint="eastAsia" w:cs="Times New Roman"/>
          <w:lang w:val="en-US" w:eastAsia="zh-CN"/>
        </w:rPr>
        <w:t>1</w:t>
      </w:r>
      <w:r>
        <w:rPr>
          <w:rFonts w:hint="eastAsia" w:ascii="Times New Roman" w:hAnsi="Times New Roman" w:cs="Times New Roman"/>
        </w:rPr>
        <w:t>3</w:t>
      </w:r>
      <w:r>
        <w:rPr>
          <w:rFonts w:hint="eastAsia" w:eastAsia="宋体" w:cs="Times New Roman"/>
          <w:lang w:val="en-US" w:eastAsia="zh-CN"/>
        </w:rPr>
        <w:t>, i</w:t>
      </w:r>
      <w:r>
        <w:rPr>
          <w:rFonts w:ascii="Times New Roman" w:hAnsi="Times New Roman" w:cs="Times New Roman"/>
        </w:rPr>
        <w:t>ndecisiveness</w:t>
      </w:r>
      <w:r>
        <w:rPr>
          <w:rFonts w:hint="eastAsia" w:eastAsia="宋体" w:cs="Times New Roman"/>
          <w:lang w:val="en-US" w:eastAsia="zh-CN"/>
        </w:rPr>
        <w:t xml:space="preserve">; </w:t>
      </w:r>
      <w:r>
        <w:rPr>
          <w:rFonts w:hint="eastAsia" w:ascii="Times New Roman" w:hAnsi="Times New Roman" w:cs="Times New Roman"/>
        </w:rPr>
        <w:t>BDI</w:t>
      </w:r>
      <w:r>
        <w:rPr>
          <w:rFonts w:hint="eastAsia" w:ascii="Times New Roman" w:hAnsi="Times New Roman" w:cs="Times New Roman"/>
          <w:lang w:val="en-US" w:eastAsia="zh-CN"/>
        </w:rPr>
        <w:t>.</w:t>
      </w:r>
      <w:r>
        <w:rPr>
          <w:rFonts w:hint="eastAsia" w:eastAsia="宋体" w:cs="Times New Roman"/>
          <w:lang w:val="en-US" w:eastAsia="zh-CN"/>
        </w:rPr>
        <w:t>14, w</w:t>
      </w:r>
      <w:r>
        <w:rPr>
          <w:rFonts w:ascii="Times New Roman" w:hAnsi="Times New Roman" w:cs="Times New Roman"/>
        </w:rPr>
        <w:t>orthlessness</w:t>
      </w:r>
      <w:r>
        <w:rPr>
          <w:rFonts w:hint="eastAsia" w:eastAsia="宋体" w:cs="Times New Roman"/>
          <w:lang w:val="en-US" w:eastAsia="zh-CN"/>
        </w:rPr>
        <w:t xml:space="preserve">; </w:t>
      </w:r>
      <w:r>
        <w:rPr>
          <w:rFonts w:hint="eastAsia" w:ascii="Times New Roman" w:hAnsi="Times New Roman" w:cs="Times New Roman"/>
        </w:rPr>
        <w:t>BDI</w:t>
      </w:r>
      <w:r>
        <w:rPr>
          <w:rFonts w:hint="eastAsia" w:ascii="Times New Roman" w:hAnsi="Times New Roman" w:cs="Times New Roman"/>
          <w:lang w:val="en-US" w:eastAsia="zh-CN"/>
        </w:rPr>
        <w:t>.</w:t>
      </w:r>
      <w:r>
        <w:rPr>
          <w:rFonts w:hint="eastAsia" w:eastAsia="宋体" w:cs="Times New Roman"/>
          <w:lang w:val="en-US" w:eastAsia="zh-CN"/>
        </w:rPr>
        <w:t>15, l</w:t>
      </w:r>
      <w:r>
        <w:rPr>
          <w:rFonts w:ascii="Times New Roman" w:hAnsi="Times New Roman" w:cs="Times New Roman"/>
        </w:rPr>
        <w:t>oss of energy</w:t>
      </w:r>
      <w:r>
        <w:rPr>
          <w:rFonts w:hint="eastAsia" w:eastAsia="宋体" w:cs="Times New Roman"/>
          <w:lang w:val="en-US" w:eastAsia="zh-CN"/>
        </w:rPr>
        <w:t xml:space="preserve">; </w:t>
      </w:r>
      <w:r>
        <w:rPr>
          <w:rFonts w:hint="eastAsia" w:ascii="Times New Roman" w:hAnsi="Times New Roman" w:cs="Times New Roman"/>
        </w:rPr>
        <w:t>BDI</w:t>
      </w:r>
      <w:r>
        <w:rPr>
          <w:rFonts w:hint="eastAsia" w:ascii="Times New Roman" w:hAnsi="Times New Roman" w:cs="Times New Roman"/>
          <w:lang w:val="en-US" w:eastAsia="zh-CN"/>
        </w:rPr>
        <w:t>.</w:t>
      </w:r>
      <w:r>
        <w:rPr>
          <w:rFonts w:hint="eastAsia" w:eastAsia="宋体" w:cs="Times New Roman"/>
          <w:lang w:val="en-US" w:eastAsia="zh-CN"/>
        </w:rPr>
        <w:t>16, c</w:t>
      </w:r>
      <w:r>
        <w:rPr>
          <w:rFonts w:ascii="Times New Roman" w:hAnsi="Times New Roman" w:cs="Times New Roman"/>
        </w:rPr>
        <w:t>hanges in sleep pattern</w:t>
      </w:r>
      <w:r>
        <w:rPr>
          <w:rFonts w:hint="eastAsia" w:eastAsia="宋体" w:cs="Times New Roman"/>
          <w:lang w:val="en-US" w:eastAsia="zh-CN"/>
        </w:rPr>
        <w:t xml:space="preserve">; </w:t>
      </w:r>
      <w:r>
        <w:rPr>
          <w:rFonts w:hint="eastAsia" w:ascii="Times New Roman" w:hAnsi="Times New Roman" w:cs="Times New Roman"/>
        </w:rPr>
        <w:t>BDI</w:t>
      </w:r>
      <w:r>
        <w:rPr>
          <w:rFonts w:hint="eastAsia" w:ascii="Times New Roman" w:hAnsi="Times New Roman" w:cs="Times New Roman"/>
          <w:lang w:val="en-US" w:eastAsia="zh-CN"/>
        </w:rPr>
        <w:t>.</w:t>
      </w:r>
      <w:r>
        <w:rPr>
          <w:rFonts w:hint="eastAsia" w:eastAsia="宋体" w:cs="Times New Roman"/>
          <w:lang w:val="en-US" w:eastAsia="zh-CN"/>
        </w:rPr>
        <w:t>17, i</w:t>
      </w:r>
      <w:r>
        <w:rPr>
          <w:rFonts w:ascii="Times New Roman" w:hAnsi="Times New Roman" w:cs="Times New Roman"/>
        </w:rPr>
        <w:t>rritability</w:t>
      </w:r>
      <w:r>
        <w:rPr>
          <w:rFonts w:hint="eastAsia" w:eastAsia="宋体" w:cs="Times New Roman"/>
          <w:lang w:val="en-US" w:eastAsia="zh-CN"/>
        </w:rPr>
        <w:t xml:space="preserve">; </w:t>
      </w:r>
      <w:r>
        <w:rPr>
          <w:rFonts w:hint="eastAsia" w:ascii="Times New Roman" w:hAnsi="Times New Roman" w:cs="Times New Roman"/>
        </w:rPr>
        <w:t>BDI</w:t>
      </w:r>
      <w:r>
        <w:rPr>
          <w:rFonts w:hint="eastAsia" w:ascii="Times New Roman" w:hAnsi="Times New Roman" w:cs="Times New Roman"/>
          <w:lang w:val="en-US" w:eastAsia="zh-CN"/>
        </w:rPr>
        <w:t>.</w:t>
      </w:r>
      <w:r>
        <w:rPr>
          <w:rFonts w:hint="eastAsia" w:eastAsia="宋体" w:cs="Times New Roman"/>
          <w:lang w:val="en-US" w:eastAsia="zh-CN"/>
        </w:rPr>
        <w:t>18, c</w:t>
      </w:r>
      <w:r>
        <w:rPr>
          <w:rFonts w:ascii="Times New Roman" w:hAnsi="Times New Roman" w:cs="Times New Roman"/>
        </w:rPr>
        <w:t>hanges in appetite</w:t>
      </w:r>
      <w:r>
        <w:rPr>
          <w:rFonts w:hint="eastAsia" w:eastAsia="宋体" w:cs="Times New Roman"/>
          <w:lang w:val="en-US" w:eastAsia="zh-CN"/>
        </w:rPr>
        <w:t xml:space="preserve">; </w:t>
      </w:r>
      <w:r>
        <w:rPr>
          <w:rFonts w:hint="eastAsia" w:ascii="Times New Roman" w:hAnsi="Times New Roman" w:cs="Times New Roman"/>
        </w:rPr>
        <w:t>BDI</w:t>
      </w:r>
      <w:r>
        <w:rPr>
          <w:rFonts w:hint="eastAsia" w:ascii="Times New Roman" w:hAnsi="Times New Roman" w:cs="Times New Roman"/>
          <w:lang w:val="en-US" w:eastAsia="zh-CN"/>
        </w:rPr>
        <w:t>.</w:t>
      </w:r>
      <w:r>
        <w:rPr>
          <w:rFonts w:hint="eastAsia" w:eastAsia="宋体" w:cs="Times New Roman"/>
          <w:lang w:val="en-US" w:eastAsia="zh-CN"/>
        </w:rPr>
        <w:t>19, c</w:t>
      </w:r>
      <w:r>
        <w:rPr>
          <w:rFonts w:ascii="Times New Roman" w:hAnsi="Times New Roman" w:cs="Times New Roman"/>
        </w:rPr>
        <w:t>oncentration difficulty</w:t>
      </w:r>
      <w:r>
        <w:rPr>
          <w:rFonts w:hint="eastAsia" w:eastAsia="宋体" w:cs="Times New Roman"/>
          <w:lang w:val="en-US" w:eastAsia="zh-CN"/>
        </w:rPr>
        <w:t xml:space="preserve">; </w:t>
      </w:r>
      <w:r>
        <w:rPr>
          <w:rFonts w:hint="eastAsia" w:ascii="Times New Roman" w:hAnsi="Times New Roman" w:cs="Times New Roman"/>
        </w:rPr>
        <w:t>BDI</w:t>
      </w:r>
      <w:r>
        <w:rPr>
          <w:rFonts w:hint="eastAsia" w:ascii="Times New Roman" w:hAnsi="Times New Roman" w:cs="Times New Roman"/>
          <w:lang w:val="en-US" w:eastAsia="zh-CN"/>
        </w:rPr>
        <w:t>.</w:t>
      </w:r>
      <w:r>
        <w:rPr>
          <w:rFonts w:hint="eastAsia" w:eastAsia="宋体" w:cs="Times New Roman"/>
          <w:lang w:val="en-US" w:eastAsia="zh-CN"/>
        </w:rPr>
        <w:t>20, t</w:t>
      </w:r>
      <w:r>
        <w:rPr>
          <w:rFonts w:ascii="Times New Roman" w:hAnsi="Times New Roman" w:cs="Times New Roman"/>
        </w:rPr>
        <w:t>iredness</w:t>
      </w:r>
      <w:r>
        <w:rPr>
          <w:rFonts w:hint="eastAsia"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>fatigue</w:t>
      </w:r>
      <w:r>
        <w:rPr>
          <w:rFonts w:hint="eastAsia" w:eastAsia="宋体" w:cs="Times New Roman"/>
          <w:lang w:val="en-US" w:eastAsia="zh-CN"/>
        </w:rPr>
        <w:t xml:space="preserve">; </w:t>
      </w:r>
      <w:r>
        <w:rPr>
          <w:rFonts w:hint="eastAsia" w:ascii="Times New Roman" w:hAnsi="Times New Roman" w:cs="Times New Roman"/>
        </w:rPr>
        <w:t>BDI</w:t>
      </w:r>
      <w:r>
        <w:rPr>
          <w:rFonts w:hint="eastAsia" w:ascii="Times New Roman" w:hAnsi="Times New Roman" w:cs="Times New Roman"/>
          <w:lang w:val="en-US" w:eastAsia="zh-CN"/>
        </w:rPr>
        <w:t>.</w:t>
      </w:r>
      <w:r>
        <w:rPr>
          <w:rFonts w:hint="eastAsia" w:eastAsia="宋体" w:cs="Times New Roman"/>
          <w:lang w:val="en-US" w:eastAsia="zh-CN"/>
        </w:rPr>
        <w:t>21, l</w:t>
      </w:r>
      <w:r>
        <w:rPr>
          <w:rFonts w:ascii="Times New Roman" w:hAnsi="Times New Roman" w:cs="Times New Roman"/>
        </w:rPr>
        <w:t>oss of interest in sex</w:t>
      </w:r>
      <w:r>
        <w:rPr>
          <w:rFonts w:hint="eastAsia" w:eastAsia="宋体" w:cs="Times New Roman"/>
          <w:lang w:val="en-US" w:eastAsia="zh-CN"/>
        </w:rPr>
        <w:t>.</w:t>
      </w:r>
    </w:p>
    <w:p w14:paraId="5E32F51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default" w:eastAsia="宋体"/>
          <w:b/>
          <w:bCs/>
          <w:lang w:val="en-US" w:eastAsia="zh-CN"/>
        </w:rPr>
      </w:pPr>
    </w:p>
    <w:p w14:paraId="3C6EF579"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70500" cy="5270500"/>
            <wp:effectExtent l="0" t="0" r="6350" b="6350"/>
            <wp:docPr id="1" name="图片 1" descr="Supplementary Figure 1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upplementary Figure 1-0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527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D99DF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eastAsia="宋体"/>
          <w:b w:val="0"/>
          <w:bCs w:val="0"/>
          <w:lang w:val="en-US" w:eastAsia="zh-CN"/>
        </w:rPr>
      </w:pPr>
      <w:r>
        <w:rPr>
          <w:b/>
          <w:bCs/>
        </w:rPr>
        <w:t xml:space="preserve">Supplementary </w:t>
      </w:r>
      <w:r>
        <w:rPr>
          <w:rFonts w:hint="eastAsia" w:eastAsia="宋体"/>
          <w:b/>
          <w:bCs/>
          <w:lang w:val="en-US" w:eastAsia="zh-CN"/>
        </w:rPr>
        <w:t xml:space="preserve">Figure 2. </w:t>
      </w:r>
      <w:r>
        <w:rPr>
          <w:rFonts w:hint="eastAsia" w:eastAsia="宋体"/>
          <w:b w:val="0"/>
          <w:bCs w:val="0"/>
          <w:color w:val="auto"/>
          <w:lang w:val="en-US" w:eastAsia="zh-CN"/>
        </w:rPr>
        <w:t>Edge accuracy plot depicting 95% confidence obtained from bootstrap samples.</w:t>
      </w:r>
      <w:r>
        <w:rPr>
          <w:rFonts w:hint="eastAsia" w:eastAsia="宋体"/>
          <w:b w:val="0"/>
          <w:bCs w:val="0"/>
          <w:color w:val="auto"/>
          <w:lang w:val="en-US" w:eastAsia="zh-CN"/>
        </w:rPr>
        <w:t xml:space="preserve"> The black line, red line, and gray shaded area show the bootstrap mean, sample values, </w:t>
      </w:r>
      <w:r>
        <w:rPr>
          <w:rFonts w:hint="eastAsia" w:eastAsia="宋体"/>
          <w:b w:val="0"/>
          <w:bCs w:val="0"/>
          <w:lang w:val="en-US" w:eastAsia="zh-CN"/>
        </w:rPr>
        <w:t xml:space="preserve">and their bootstrapped confidence intervals, </w:t>
      </w:r>
      <w:bookmarkStart w:id="0" w:name="_GoBack"/>
      <w:bookmarkEnd w:id="0"/>
      <w:r>
        <w:rPr>
          <w:rFonts w:hint="eastAsia" w:eastAsia="宋体"/>
          <w:b w:val="0"/>
          <w:bCs w:val="0"/>
          <w:lang w:val="en-US" w:eastAsia="zh-CN"/>
        </w:rPr>
        <w:t>respectively. Each horizontal line represents an edge of the network, ordered from the highest edge-weights to the lowest ones. Only differences in edge-weights at the extremes differ significantly from each other.</w:t>
      </w:r>
    </w:p>
    <w:p w14:paraId="5D293FF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eastAsia" w:eastAsia="宋体"/>
          <w:b/>
          <w:bCs/>
          <w:lang w:val="en-US" w:eastAsia="zh-CN"/>
        </w:rPr>
      </w:pPr>
    </w:p>
    <w:p w14:paraId="1294917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eastAsia" w:eastAsia="宋体"/>
          <w:b/>
          <w:bCs/>
          <w:lang w:val="en-US" w:eastAsia="zh-CN"/>
        </w:rPr>
      </w:pPr>
    </w:p>
    <w:p w14:paraId="67643A2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eastAsia" w:eastAsia="宋体"/>
          <w:b/>
          <w:bCs/>
          <w:lang w:val="en-US" w:eastAsia="zh-CN"/>
        </w:rPr>
      </w:pPr>
    </w:p>
    <w:p w14:paraId="2DD098C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eastAsia" w:eastAsia="宋体"/>
          <w:b/>
          <w:bCs/>
          <w:lang w:val="en-US" w:eastAsia="zh-CN"/>
        </w:rPr>
      </w:pPr>
    </w:p>
    <w:p w14:paraId="0EA71F8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default" w:eastAsia="宋体"/>
          <w:b/>
          <w:bCs/>
          <w:lang w:val="en-US" w:eastAsia="zh-CN"/>
        </w:rPr>
      </w:pPr>
      <w:r>
        <w:rPr>
          <w:rFonts w:hint="default" w:eastAsia="宋体"/>
          <w:b/>
          <w:bCs/>
          <w:lang w:val="en-US" w:eastAsia="zh-CN"/>
        </w:rPr>
        <w:drawing>
          <wp:inline distT="0" distB="0" distL="114300" distR="114300">
            <wp:extent cx="5266690" cy="4955540"/>
            <wp:effectExtent l="0" t="0" r="10160" b="16510"/>
            <wp:docPr id="3" name="图片 3" descr="Supplementary Figure 2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Supplementary Figure 2-0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4955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5C41D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eastAsia" w:eastAsia="宋体"/>
          <w:b w:val="0"/>
          <w:bCs w:val="0"/>
          <w:lang w:val="en-US" w:eastAsia="zh-CN"/>
        </w:rPr>
      </w:pPr>
      <w:r>
        <w:rPr>
          <w:b/>
          <w:bCs/>
        </w:rPr>
        <w:t xml:space="preserve">Supplementary </w:t>
      </w:r>
      <w:r>
        <w:rPr>
          <w:rFonts w:hint="eastAsia" w:eastAsia="宋体"/>
          <w:b/>
          <w:bCs/>
          <w:lang w:val="en-US" w:eastAsia="zh-CN"/>
        </w:rPr>
        <w:t xml:space="preserve">Figure 3. </w:t>
      </w:r>
      <w:r>
        <w:rPr>
          <w:rFonts w:hint="eastAsia" w:eastAsia="宋体"/>
          <w:b w:val="0"/>
          <w:bCs w:val="0"/>
          <w:lang w:val="en-US" w:eastAsia="zh-CN"/>
        </w:rPr>
        <w:t>Bootstrapped difference test for edge weights.</w:t>
      </w:r>
    </w:p>
    <w:p w14:paraId="5F1A031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b/>
          <w:bCs/>
        </w:rPr>
      </w:pPr>
    </w:p>
    <w:p w14:paraId="16B9955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b/>
          <w:bCs/>
        </w:rPr>
      </w:pPr>
    </w:p>
    <w:p w14:paraId="16CBEC6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b/>
          <w:bCs/>
        </w:rPr>
      </w:pPr>
    </w:p>
    <w:p w14:paraId="3046BE0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b/>
          <w:bCs/>
        </w:rPr>
      </w:pPr>
    </w:p>
    <w:p w14:paraId="4008F5E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b/>
          <w:bCs/>
        </w:rPr>
      </w:pPr>
    </w:p>
    <w:p w14:paraId="0A82BA6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b/>
          <w:bCs/>
        </w:rPr>
      </w:pPr>
    </w:p>
    <w:p w14:paraId="66F11D2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b/>
          <w:bCs/>
        </w:rPr>
      </w:pPr>
    </w:p>
    <w:p w14:paraId="68F651A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b/>
          <w:bCs/>
        </w:rPr>
      </w:pPr>
    </w:p>
    <w:p w14:paraId="3ED6297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b/>
          <w:bCs/>
        </w:rPr>
      </w:pPr>
    </w:p>
    <w:p w14:paraId="1BBDAB9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b/>
          <w:bCs/>
        </w:rPr>
      </w:pPr>
    </w:p>
    <w:p w14:paraId="0D3E021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b/>
          <w:bCs/>
        </w:rPr>
      </w:pPr>
    </w:p>
    <w:p w14:paraId="7F3AF60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b/>
          <w:bCs/>
        </w:rPr>
      </w:pPr>
      <w:r>
        <w:rPr>
          <w:b/>
          <w:bCs/>
        </w:rPr>
        <w:t>Supplementary Table</w:t>
      </w:r>
    </w:p>
    <w:p w14:paraId="7FA326C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textAlignment w:val="auto"/>
        <w:rPr>
          <w:rFonts w:hint="eastAsia" w:eastAsia="宋体"/>
          <w:b w:val="0"/>
          <w:bCs w:val="0"/>
          <w:lang w:val="en-US" w:eastAsia="zh-CN"/>
        </w:rPr>
      </w:pPr>
      <w:r>
        <w:rPr>
          <w:b/>
          <w:bCs/>
        </w:rPr>
        <w:t xml:space="preserve">Supplementary Table </w:t>
      </w:r>
      <w:r>
        <w:rPr>
          <w:rFonts w:hint="eastAsia" w:eastAsia="宋体"/>
          <w:b/>
          <w:bCs/>
          <w:lang w:val="en-US" w:eastAsia="zh-CN"/>
        </w:rPr>
        <w:t>1</w:t>
      </w:r>
      <w:r>
        <w:rPr>
          <w:b/>
          <w:bCs/>
        </w:rPr>
        <w:t xml:space="preserve">. </w:t>
      </w:r>
      <w:r>
        <w:rPr>
          <w:rFonts w:hint="eastAsia"/>
          <w:b w:val="0"/>
          <w:bCs w:val="0"/>
        </w:rPr>
        <w:t>Centrality</w:t>
      </w:r>
      <w:r>
        <w:rPr>
          <w:rFonts w:hint="eastAsia" w:eastAsia="宋体"/>
          <w:b w:val="0"/>
          <w:bCs w:val="0"/>
          <w:lang w:val="en-US" w:eastAsia="zh-CN"/>
        </w:rPr>
        <w:t xml:space="preserve"> indices of network in SD young adults.</w:t>
      </w:r>
    </w:p>
    <w:tbl>
      <w:tblPr>
        <w:tblStyle w:val="3"/>
        <w:tblW w:w="4997" w:type="pct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8"/>
        <w:gridCol w:w="1698"/>
        <w:gridCol w:w="1702"/>
        <w:gridCol w:w="1702"/>
        <w:gridCol w:w="1717"/>
      </w:tblGrid>
      <w:tr w14:paraId="1C3F851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997" w:type="pct"/>
            <w:tcBorders>
              <w:top w:val="single" w:color="auto" w:sz="4" w:space="0"/>
              <w:bottom w:val="single" w:color="auto" w:sz="4" w:space="0"/>
              <w:right w:val="nil"/>
            </w:tcBorders>
          </w:tcPr>
          <w:p w14:paraId="058827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hint="eastAsia" w:eastAsia="宋体"/>
                <w:b/>
                <w:bCs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Item No.</w:t>
            </w:r>
          </w:p>
        </w:tc>
        <w:tc>
          <w:tcPr>
            <w:tcW w:w="997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21A299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hint="default" w:eastAsia="宋体"/>
                <w:b/>
                <w:bCs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BDI-II item</w:t>
            </w:r>
          </w:p>
        </w:tc>
        <w:tc>
          <w:tcPr>
            <w:tcW w:w="999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114B15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hint="default" w:eastAsia="宋体"/>
                <w:b/>
                <w:bCs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eastAsia="宋体"/>
                <w:b/>
                <w:bCs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Str</w:t>
            </w:r>
          </w:p>
        </w:tc>
        <w:tc>
          <w:tcPr>
            <w:tcW w:w="999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5CF263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hint="default" w:eastAsia="宋体"/>
                <w:b/>
                <w:bCs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lang w:val="en-US" w:eastAsia="zh-CN"/>
              </w:rPr>
              <w:t>Clo</w:t>
            </w:r>
          </w:p>
        </w:tc>
        <w:tc>
          <w:tcPr>
            <w:tcW w:w="1006" w:type="pct"/>
            <w:tcBorders>
              <w:top w:val="single" w:color="auto" w:sz="4" w:space="0"/>
              <w:left w:val="nil"/>
              <w:bottom w:val="single" w:color="auto" w:sz="4" w:space="0"/>
            </w:tcBorders>
          </w:tcPr>
          <w:p w14:paraId="606D8A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hint="default" w:eastAsia="宋体"/>
                <w:b/>
                <w:bCs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i w:val="0"/>
                <w:iCs w:val="0"/>
                <w:color w:val="auto"/>
                <w:sz w:val="21"/>
                <w:szCs w:val="21"/>
                <w:highlight w:val="none"/>
                <w:lang w:val="en-US" w:eastAsia="zh-CN"/>
              </w:rPr>
              <w:t>Bet</w:t>
            </w:r>
          </w:p>
        </w:tc>
      </w:tr>
      <w:tr w14:paraId="2FFDDEA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997" w:type="pct"/>
            <w:tcBorders>
              <w:top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76F5A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BDI.1</w:t>
            </w:r>
          </w:p>
        </w:tc>
        <w:tc>
          <w:tcPr>
            <w:tcW w:w="997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4175CE33">
            <w:pPr>
              <w:widowControl w:val="0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Sadness</w:t>
            </w:r>
          </w:p>
        </w:tc>
        <w:tc>
          <w:tcPr>
            <w:tcW w:w="999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0E55E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-0.38</w:t>
            </w:r>
          </w:p>
        </w:tc>
        <w:tc>
          <w:tcPr>
            <w:tcW w:w="999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4B615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-0.22</w:t>
            </w:r>
          </w:p>
        </w:tc>
        <w:tc>
          <w:tcPr>
            <w:tcW w:w="1006" w:type="pct"/>
            <w:tcBorders>
              <w:top w:val="single" w:color="auto" w:sz="4" w:space="0"/>
              <w:left w:val="nil"/>
              <w:bottom w:val="nil"/>
            </w:tcBorders>
            <w:vAlign w:val="center"/>
          </w:tcPr>
          <w:p w14:paraId="7E8D3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-0.49</w:t>
            </w:r>
            <w:r>
              <w:rPr>
                <w:rFonts w:hint="eastAsia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</w:p>
        </w:tc>
      </w:tr>
      <w:tr w14:paraId="3322D1D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997" w:type="pct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60504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BDI.2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1B6843">
            <w:pPr>
              <w:widowControl w:val="0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Pessimism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D0C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0.33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336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0.32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</w:tcBorders>
            <w:vAlign w:val="center"/>
          </w:tcPr>
          <w:p w14:paraId="5C84F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-0.49</w:t>
            </w:r>
          </w:p>
        </w:tc>
      </w:tr>
      <w:tr w14:paraId="6E90DD3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997" w:type="pct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747D9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BDI.3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DD6922">
            <w:pPr>
              <w:widowControl w:val="0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Past failure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79D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0.54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3F4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0.45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</w:tcBorders>
            <w:vAlign w:val="center"/>
          </w:tcPr>
          <w:p w14:paraId="600D8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0.15</w:t>
            </w:r>
          </w:p>
        </w:tc>
      </w:tr>
      <w:tr w14:paraId="466AC67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997" w:type="pct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60344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BDI.4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BBA3AC">
            <w:pPr>
              <w:widowControl w:val="0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Loss of pleasure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DDD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-0.01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573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</w:tcBorders>
            <w:vAlign w:val="center"/>
          </w:tcPr>
          <w:p w14:paraId="22517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-0.49</w:t>
            </w:r>
          </w:p>
        </w:tc>
      </w:tr>
      <w:tr w14:paraId="6B4C3F4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997" w:type="pct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01E60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BDI.5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A68D01">
            <w:pPr>
              <w:widowControl w:val="0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Guilty feelings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AD7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-0.48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2B2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-0.46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</w:tcBorders>
            <w:vAlign w:val="center"/>
          </w:tcPr>
          <w:p w14:paraId="0EFD1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-0.16</w:t>
            </w:r>
          </w:p>
        </w:tc>
      </w:tr>
      <w:tr w14:paraId="49CA4F5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997" w:type="pct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57C27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BDI.6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27C3BF">
            <w:pPr>
              <w:widowControl w:val="0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Punishment feelings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E42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-0.39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A40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-0.47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</w:tcBorders>
            <w:vAlign w:val="center"/>
          </w:tcPr>
          <w:p w14:paraId="3858C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-0.49</w:t>
            </w:r>
          </w:p>
        </w:tc>
      </w:tr>
      <w:tr w14:paraId="736C891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997" w:type="pct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29F01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BDI.7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4745A7">
            <w:pPr>
              <w:widowControl w:val="0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Self-dislike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F94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-0.27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3F7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-0.49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</w:tcBorders>
            <w:vAlign w:val="center"/>
          </w:tcPr>
          <w:p w14:paraId="1FB3A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-0.49</w:t>
            </w:r>
          </w:p>
        </w:tc>
      </w:tr>
      <w:tr w14:paraId="0EFBEBE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997" w:type="pct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7815D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BDI.8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B42F5D">
            <w:pPr>
              <w:widowControl w:val="0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Self-criticalness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08B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-1.79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ABB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-1.55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</w:tcBorders>
            <w:vAlign w:val="center"/>
          </w:tcPr>
          <w:p w14:paraId="26823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-0.49</w:t>
            </w:r>
          </w:p>
        </w:tc>
      </w:tr>
      <w:tr w14:paraId="30B18EE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997" w:type="pct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15BD5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BDI.9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C8A546">
            <w:pPr>
              <w:widowControl w:val="0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Suicidal thoughts or wishes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627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0.20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921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0.28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</w:tcBorders>
            <w:vAlign w:val="center"/>
          </w:tcPr>
          <w:p w14:paraId="7AC70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-0.16</w:t>
            </w:r>
          </w:p>
        </w:tc>
      </w:tr>
      <w:tr w14:paraId="68D3C55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997" w:type="pct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484EE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BDI.10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123E3E">
            <w:pPr>
              <w:widowControl w:val="0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Crying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65D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-1.57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15D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-1.66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</w:tcBorders>
            <w:vAlign w:val="center"/>
          </w:tcPr>
          <w:p w14:paraId="10304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-0.49</w:t>
            </w:r>
          </w:p>
        </w:tc>
      </w:tr>
      <w:tr w14:paraId="0D75C51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997" w:type="pct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4917B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BDI.11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FDAEF6">
            <w:pPr>
              <w:widowControl w:val="0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Agitation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23A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1.31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1B5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1.36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</w:tcBorders>
            <w:vAlign w:val="center"/>
          </w:tcPr>
          <w:p w14:paraId="7B9AC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1.77</w:t>
            </w:r>
          </w:p>
        </w:tc>
      </w:tr>
      <w:tr w14:paraId="44DA5FE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997" w:type="pct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515A1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BDI.12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7FD4EF">
            <w:pPr>
              <w:widowControl w:val="0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Loss of interest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751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2.09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763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2.27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</w:tcBorders>
            <w:vAlign w:val="center"/>
          </w:tcPr>
          <w:p w14:paraId="21998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2.74</w:t>
            </w:r>
          </w:p>
        </w:tc>
      </w:tr>
      <w:tr w14:paraId="5925849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997" w:type="pct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02FD1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BDI.13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2B5165">
            <w:pPr>
              <w:widowControl w:val="0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Indecisiveness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156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-0.13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FBD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-0.13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</w:tcBorders>
            <w:vAlign w:val="center"/>
          </w:tcPr>
          <w:p w14:paraId="2392A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-0.49</w:t>
            </w:r>
          </w:p>
        </w:tc>
      </w:tr>
      <w:tr w14:paraId="37134C5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997" w:type="pct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01E76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BDI.14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DC1DD0">
            <w:pPr>
              <w:widowControl w:val="0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Worthlessness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A02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0.67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CBD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0.57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</w:tcBorders>
            <w:vAlign w:val="center"/>
          </w:tcPr>
          <w:p w14:paraId="2248B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0.15</w:t>
            </w:r>
          </w:p>
        </w:tc>
      </w:tr>
      <w:tr w14:paraId="11FDAB9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997" w:type="pct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4F6C5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BDI.15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B4FAC9">
            <w:pPr>
              <w:widowControl w:val="0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Loss of energy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4D0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0.99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049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0.72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</w:tcBorders>
            <w:vAlign w:val="center"/>
          </w:tcPr>
          <w:p w14:paraId="1657A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-0.49</w:t>
            </w:r>
          </w:p>
        </w:tc>
      </w:tr>
      <w:tr w14:paraId="6BD3DDE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997" w:type="pct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12521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BDI.16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614779">
            <w:pPr>
              <w:widowControl w:val="0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Changes in sleep pattern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B7B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0.18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D33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</w:tcBorders>
            <w:vAlign w:val="center"/>
          </w:tcPr>
          <w:p w14:paraId="64FF3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-0.49</w:t>
            </w:r>
          </w:p>
        </w:tc>
      </w:tr>
      <w:tr w14:paraId="0E7C073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997" w:type="pct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272CC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BDI.17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E1D1F1">
            <w:pPr>
              <w:widowControl w:val="0"/>
              <w:jc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Irritability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1B4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0.10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D55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0.27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</w:tcBorders>
            <w:vAlign w:val="center"/>
          </w:tcPr>
          <w:p w14:paraId="36F7D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-0.49</w:t>
            </w:r>
          </w:p>
        </w:tc>
      </w:tr>
      <w:tr w14:paraId="2FA2146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997" w:type="pct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15ED9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BDI.18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5667DD">
            <w:pPr>
              <w:widowControl w:val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Changes in appetite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5F9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-1.24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A98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-1.05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</w:tcBorders>
            <w:vAlign w:val="center"/>
          </w:tcPr>
          <w:p w14:paraId="5C131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-0.49</w:t>
            </w:r>
          </w:p>
        </w:tc>
      </w:tr>
      <w:tr w14:paraId="0A7D72F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997" w:type="pct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310A3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BDI.19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C86DF1">
            <w:pPr>
              <w:widowControl w:val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Concentration difficulty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35E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-0.55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4C6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-0.70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</w:tcBorders>
            <w:vAlign w:val="center"/>
          </w:tcPr>
          <w:p w14:paraId="74F81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-0.49</w:t>
            </w:r>
          </w:p>
        </w:tc>
      </w:tr>
      <w:tr w14:paraId="6FA591E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997" w:type="pct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347CF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BDI.20</w:t>
            </w:r>
          </w:p>
        </w:tc>
        <w:tc>
          <w:tcPr>
            <w:tcW w:w="99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25F619">
            <w:pPr>
              <w:widowControl w:val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Tiredness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/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fatigue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065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1.56</w:t>
            </w:r>
          </w:p>
        </w:tc>
        <w:tc>
          <w:tcPr>
            <w:tcW w:w="99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174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1.61</w:t>
            </w:r>
          </w:p>
        </w:tc>
        <w:tc>
          <w:tcPr>
            <w:tcW w:w="1006" w:type="pct"/>
            <w:tcBorders>
              <w:top w:val="nil"/>
              <w:left w:val="nil"/>
              <w:bottom w:val="nil"/>
            </w:tcBorders>
            <w:vAlign w:val="center"/>
          </w:tcPr>
          <w:p w14:paraId="7331F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2.41</w:t>
            </w:r>
          </w:p>
        </w:tc>
      </w:tr>
      <w:tr w14:paraId="525C0C3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997" w:type="pct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12B8F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BDI.2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97" w:type="pct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9F61D78">
            <w:pPr>
              <w:widowControl w:val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Loss of interest in sex</w:t>
            </w:r>
          </w:p>
        </w:tc>
        <w:tc>
          <w:tcPr>
            <w:tcW w:w="999" w:type="pct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32F0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-1.14</w:t>
            </w:r>
          </w:p>
        </w:tc>
        <w:tc>
          <w:tcPr>
            <w:tcW w:w="999" w:type="pct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E37E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-1.19</w:t>
            </w:r>
          </w:p>
        </w:tc>
        <w:tc>
          <w:tcPr>
            <w:tcW w:w="1006" w:type="pct"/>
            <w:tcBorders>
              <w:top w:val="nil"/>
              <w:left w:val="nil"/>
              <w:bottom w:val="single" w:color="auto" w:sz="4" w:space="0"/>
            </w:tcBorders>
            <w:vAlign w:val="center"/>
          </w:tcPr>
          <w:p w14:paraId="2611F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-0.49</w:t>
            </w:r>
          </w:p>
        </w:tc>
      </w:tr>
      <w:tr w14:paraId="158D967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exact"/>
        </w:trPr>
        <w:tc>
          <w:tcPr>
            <w:tcW w:w="5000" w:type="pct"/>
            <w:gridSpan w:val="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197E1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Abbreviation:</w:t>
            </w:r>
            <w:r>
              <w:rPr>
                <w:rFonts w:hint="eastAsia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eastAsia="宋体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Str</w:t>
            </w:r>
            <w:r>
              <w:rPr>
                <w:rFonts w:hint="eastAsia" w:eastAsia="宋体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,</w:t>
            </w:r>
            <w:r>
              <w:rPr>
                <w:rFonts w:hint="eastAsia" w:eastAsia="宋体"/>
                <w:b/>
                <w:bCs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eastAsia="宋体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 xml:space="preserve">Strength; Clo, Closeness; Bet, Betweenness. </w:t>
            </w:r>
          </w:p>
        </w:tc>
      </w:tr>
    </w:tbl>
    <w:p w14:paraId="190B3DA0">
      <w:pPr>
        <w:rPr>
          <w:rFonts w:hint="eastAsia" w:eastAsia="宋体"/>
          <w:lang w:eastAsia="zh-CN"/>
        </w:rPr>
      </w:pPr>
    </w:p>
    <w:p w14:paraId="74210692">
      <w:pPr>
        <w:rPr>
          <w:rFonts w:hint="eastAsia" w:eastAsia="宋体"/>
          <w:lang w:eastAsia="zh-CN"/>
        </w:rPr>
      </w:pPr>
    </w:p>
    <w:p w14:paraId="2AE3A70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eastAsia="宋体"/>
          <w:b w:val="0"/>
          <w:bCs w:val="0"/>
          <w:lang w:val="en-US" w:eastAsia="zh-CN"/>
        </w:rPr>
      </w:pPr>
      <w:r>
        <w:rPr>
          <w:b/>
          <w:bCs/>
        </w:rPr>
        <w:t xml:space="preserve">Supplementary Table </w:t>
      </w:r>
      <w:r>
        <w:rPr>
          <w:rFonts w:hint="eastAsia" w:eastAsia="宋体"/>
          <w:b/>
          <w:bCs/>
          <w:lang w:val="en-US" w:eastAsia="zh-CN"/>
        </w:rPr>
        <w:t>2</w:t>
      </w:r>
      <w:r>
        <w:rPr>
          <w:b/>
          <w:bCs/>
        </w:rPr>
        <w:t>.</w:t>
      </w:r>
      <w:r>
        <w:rPr>
          <w:rFonts w:hint="eastAsia" w:eastAsia="宋体"/>
          <w:b/>
          <w:bCs/>
          <w:lang w:val="en-US" w:eastAsia="zh-CN"/>
        </w:rPr>
        <w:t xml:space="preserve"> </w:t>
      </w:r>
      <w:r>
        <w:rPr>
          <w:rFonts w:hint="eastAsia" w:eastAsia="宋体"/>
          <w:b w:val="0"/>
          <w:bCs w:val="0"/>
          <w:lang w:val="en-US" w:eastAsia="zh-CN"/>
        </w:rPr>
        <w:t>Mean and standard deviation of depressive symptoms as measured using the BDI-II by gender.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4"/>
        <w:gridCol w:w="2130"/>
        <w:gridCol w:w="1064"/>
        <w:gridCol w:w="1066"/>
        <w:gridCol w:w="1064"/>
        <w:gridCol w:w="1066"/>
        <w:gridCol w:w="1064"/>
      </w:tblGrid>
      <w:tr w14:paraId="4C8639F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064" w:type="dxa"/>
            <w:vMerge w:val="restart"/>
            <w:tcBorders>
              <w:top w:val="single" w:color="auto" w:sz="4" w:space="0"/>
              <w:right w:val="nil"/>
            </w:tcBorders>
            <w:vAlign w:val="center"/>
          </w:tcPr>
          <w:p w14:paraId="3B9DBE62">
            <w:pPr>
              <w:widowControl w:val="0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eastAsia="宋体"/>
                <w:b/>
                <w:bCs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Item No.</w:t>
            </w:r>
          </w:p>
        </w:tc>
        <w:tc>
          <w:tcPr>
            <w:tcW w:w="2130" w:type="dxa"/>
            <w:vMerge w:val="restart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0C5C9939">
            <w:pPr>
              <w:widowControl w:val="0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BDI-II item</w:t>
            </w:r>
          </w:p>
        </w:tc>
        <w:tc>
          <w:tcPr>
            <w:tcW w:w="213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52F70A1">
            <w:pPr>
              <w:widowControl w:val="0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Male</w:t>
            </w:r>
          </w:p>
        </w:tc>
        <w:tc>
          <w:tcPr>
            <w:tcW w:w="213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C1297AD">
            <w:pPr>
              <w:widowControl w:val="0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Female</w:t>
            </w:r>
          </w:p>
        </w:tc>
        <w:tc>
          <w:tcPr>
            <w:tcW w:w="1064" w:type="dxa"/>
            <w:vMerge w:val="restart"/>
            <w:tcBorders>
              <w:top w:val="single" w:color="auto" w:sz="4" w:space="0"/>
              <w:left w:val="nil"/>
            </w:tcBorders>
            <w:vAlign w:val="center"/>
          </w:tcPr>
          <w:p w14:paraId="29848A01">
            <w:pPr>
              <w:widowControl w:val="0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21"/>
                <w:szCs w:val="21"/>
                <w:vertAlign w:val="baseline"/>
                <w:lang w:val="en-US" w:eastAsia="zh-CN"/>
              </w:rPr>
              <w:t>P</w:t>
            </w: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-value</w:t>
            </w:r>
          </w:p>
        </w:tc>
      </w:tr>
      <w:tr w14:paraId="094AB66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1064" w:type="dxa"/>
            <w:vMerge w:val="continue"/>
            <w:tcBorders>
              <w:bottom w:val="single" w:color="auto" w:sz="4" w:space="0"/>
              <w:right w:val="nil"/>
            </w:tcBorders>
            <w:vAlign w:val="top"/>
          </w:tcPr>
          <w:p w14:paraId="0584D1C2">
            <w:pPr>
              <w:widowControl w:val="0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2130" w:type="dxa"/>
            <w:vMerge w:val="continue"/>
            <w:tcBorders>
              <w:left w:val="nil"/>
              <w:bottom w:val="single" w:color="auto" w:sz="4" w:space="0"/>
              <w:right w:val="nil"/>
            </w:tcBorders>
            <w:vAlign w:val="top"/>
          </w:tcPr>
          <w:p w14:paraId="3E17961F">
            <w:pPr>
              <w:widowControl w:val="0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6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8DE2DB8">
            <w:pPr>
              <w:widowControl w:val="0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Mean</w:t>
            </w:r>
          </w:p>
        </w:tc>
        <w:tc>
          <w:tcPr>
            <w:tcW w:w="106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0D531C6">
            <w:pPr>
              <w:widowControl w:val="0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SD</w:t>
            </w:r>
          </w:p>
        </w:tc>
        <w:tc>
          <w:tcPr>
            <w:tcW w:w="106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66061F6">
            <w:pPr>
              <w:widowControl w:val="0"/>
              <w:jc w:val="center"/>
              <w:rPr>
                <w:rFonts w:hint="default" w:ascii="Times New Roman" w:hAnsi="Times New Roman" w:eastAsia="Times New Roman" w:cs="Times New Roman"/>
                <w:b/>
                <w:bCs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Mean</w:t>
            </w:r>
          </w:p>
        </w:tc>
        <w:tc>
          <w:tcPr>
            <w:tcW w:w="106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B24429C">
            <w:pPr>
              <w:widowControl w:val="0"/>
              <w:jc w:val="center"/>
              <w:rPr>
                <w:rFonts w:hint="default" w:ascii="Times New Roman" w:hAnsi="Times New Roman" w:eastAsia="Times New Roman" w:cs="Times New Roman"/>
                <w:b/>
                <w:bCs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SD</w:t>
            </w:r>
          </w:p>
        </w:tc>
        <w:tc>
          <w:tcPr>
            <w:tcW w:w="1064" w:type="dxa"/>
            <w:vMerge w:val="continue"/>
            <w:tcBorders>
              <w:left w:val="nil"/>
              <w:bottom w:val="single" w:color="auto" w:sz="4" w:space="0"/>
            </w:tcBorders>
            <w:vAlign w:val="top"/>
          </w:tcPr>
          <w:p w14:paraId="31FEB169">
            <w:pPr>
              <w:widowControl w:val="0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eastAsia="zh-CN"/>
              </w:rPr>
            </w:pPr>
          </w:p>
        </w:tc>
      </w:tr>
      <w:tr w14:paraId="2EA430F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064" w:type="dxa"/>
            <w:tcBorders>
              <w:top w:val="single" w:color="auto" w:sz="4" w:space="0"/>
              <w:bottom w:val="nil"/>
              <w:right w:val="nil"/>
            </w:tcBorders>
            <w:vAlign w:val="center"/>
          </w:tcPr>
          <w:p w14:paraId="4F883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BDI.1</w:t>
            </w:r>
          </w:p>
        </w:tc>
        <w:tc>
          <w:tcPr>
            <w:tcW w:w="2130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4C9A5C7D">
            <w:pPr>
              <w:widowControl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Sadness</w:t>
            </w:r>
          </w:p>
        </w:tc>
        <w:tc>
          <w:tcPr>
            <w:tcW w:w="1064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4DD634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0.90</w:t>
            </w:r>
          </w:p>
        </w:tc>
        <w:tc>
          <w:tcPr>
            <w:tcW w:w="1066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16D722BE">
            <w:pPr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0.61</w:t>
            </w:r>
          </w:p>
        </w:tc>
        <w:tc>
          <w:tcPr>
            <w:tcW w:w="1064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047C7F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0.88</w:t>
            </w:r>
          </w:p>
        </w:tc>
        <w:tc>
          <w:tcPr>
            <w:tcW w:w="1066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468AC890">
            <w:pPr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0.56</w:t>
            </w:r>
          </w:p>
        </w:tc>
        <w:tc>
          <w:tcPr>
            <w:tcW w:w="1064" w:type="dxa"/>
            <w:tcBorders>
              <w:top w:val="single" w:color="auto" w:sz="4" w:space="0"/>
              <w:left w:val="nil"/>
              <w:bottom w:val="nil"/>
            </w:tcBorders>
            <w:vAlign w:val="center"/>
          </w:tcPr>
          <w:p w14:paraId="675BAC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0.94</w:t>
            </w:r>
          </w:p>
        </w:tc>
      </w:tr>
      <w:tr w14:paraId="70A2732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</w:trPr>
        <w:tc>
          <w:tcPr>
            <w:tcW w:w="1064" w:type="dxa"/>
            <w:tcBorders>
              <w:top w:val="nil"/>
              <w:bottom w:val="nil"/>
              <w:right w:val="nil"/>
            </w:tcBorders>
            <w:vAlign w:val="center"/>
          </w:tcPr>
          <w:p w14:paraId="4263C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BDI.2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919B74">
            <w:pPr>
              <w:widowControl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Pessimism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15FB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1.40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9CAD8D">
            <w:pPr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0.85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C2AC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1.38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81331A">
            <w:pPr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0.88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</w:tcBorders>
            <w:vAlign w:val="center"/>
          </w:tcPr>
          <w:p w14:paraId="5735DE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0.96</w:t>
            </w:r>
          </w:p>
        </w:tc>
      </w:tr>
      <w:tr w14:paraId="64514CB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</w:trPr>
        <w:tc>
          <w:tcPr>
            <w:tcW w:w="1064" w:type="dxa"/>
            <w:tcBorders>
              <w:top w:val="nil"/>
              <w:bottom w:val="nil"/>
              <w:right w:val="nil"/>
            </w:tcBorders>
            <w:vAlign w:val="center"/>
          </w:tcPr>
          <w:p w14:paraId="424EE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BDI.3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1075E2">
            <w:pPr>
              <w:widowControl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Past failure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0575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1.39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39F5E2">
            <w:pPr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0.81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9B6A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1.38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2F1C9A">
            <w:pPr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0.77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</w:tcBorders>
            <w:vAlign w:val="center"/>
          </w:tcPr>
          <w:p w14:paraId="638879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0.82</w:t>
            </w:r>
          </w:p>
        </w:tc>
      </w:tr>
      <w:tr w14:paraId="269877C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</w:trPr>
        <w:tc>
          <w:tcPr>
            <w:tcW w:w="1064" w:type="dxa"/>
            <w:tcBorders>
              <w:top w:val="nil"/>
              <w:bottom w:val="nil"/>
              <w:right w:val="nil"/>
            </w:tcBorders>
            <w:vAlign w:val="center"/>
          </w:tcPr>
          <w:p w14:paraId="1122E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BDI.4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3D7AFF">
            <w:pPr>
              <w:widowControl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Loss of pleasure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712D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1.27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6E200E">
            <w:pPr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1.01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102D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1.28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86EDF2">
            <w:pPr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0.91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</w:tcBorders>
            <w:vAlign w:val="center"/>
          </w:tcPr>
          <w:p w14:paraId="002001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0.76</w:t>
            </w:r>
          </w:p>
        </w:tc>
      </w:tr>
      <w:tr w14:paraId="1929AC8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</w:trPr>
        <w:tc>
          <w:tcPr>
            <w:tcW w:w="1064" w:type="dxa"/>
            <w:tcBorders>
              <w:top w:val="nil"/>
              <w:bottom w:val="nil"/>
              <w:right w:val="nil"/>
            </w:tcBorders>
            <w:vAlign w:val="center"/>
          </w:tcPr>
          <w:p w14:paraId="47D7B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BDI.5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1EC33C">
            <w:pPr>
              <w:widowControl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Guilty feelings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A02D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1.02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61FDDF">
            <w:pPr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0.62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F87E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1.04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D6796C">
            <w:pPr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0.63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</w:tcBorders>
            <w:vAlign w:val="center"/>
          </w:tcPr>
          <w:p w14:paraId="2BBA78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0.58</w:t>
            </w:r>
          </w:p>
        </w:tc>
      </w:tr>
      <w:tr w14:paraId="1F06CE9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</w:trPr>
        <w:tc>
          <w:tcPr>
            <w:tcW w:w="1064" w:type="dxa"/>
            <w:tcBorders>
              <w:top w:val="nil"/>
              <w:bottom w:val="nil"/>
              <w:right w:val="nil"/>
            </w:tcBorders>
            <w:vAlign w:val="center"/>
          </w:tcPr>
          <w:p w14:paraId="23101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BDI.6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57D2F3">
            <w:pPr>
              <w:widowControl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Punishment feelings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BB17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1.44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9C933D">
            <w:pPr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1.14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E18B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1.41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9686EB">
            <w:pPr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1.09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</w:tcBorders>
            <w:vAlign w:val="center"/>
          </w:tcPr>
          <w:p w14:paraId="6F3CB0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0.84</w:t>
            </w:r>
          </w:p>
        </w:tc>
      </w:tr>
      <w:tr w14:paraId="0C9A6B2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</w:trPr>
        <w:tc>
          <w:tcPr>
            <w:tcW w:w="1064" w:type="dxa"/>
            <w:tcBorders>
              <w:top w:val="nil"/>
              <w:bottom w:val="nil"/>
              <w:right w:val="nil"/>
            </w:tcBorders>
            <w:vAlign w:val="center"/>
          </w:tcPr>
          <w:p w14:paraId="349EB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BDI.7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D3988B">
            <w:pPr>
              <w:widowControl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Self-dislike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AE96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1.56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2B1BBE">
            <w:pPr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0.88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0928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1.47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A2B2CC">
            <w:pPr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0.95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</w:tcBorders>
            <w:vAlign w:val="center"/>
          </w:tcPr>
          <w:p w14:paraId="69DAC2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0.27</w:t>
            </w:r>
          </w:p>
        </w:tc>
      </w:tr>
      <w:tr w14:paraId="78FA1DF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</w:trPr>
        <w:tc>
          <w:tcPr>
            <w:tcW w:w="1064" w:type="dxa"/>
            <w:tcBorders>
              <w:top w:val="nil"/>
              <w:bottom w:val="nil"/>
              <w:right w:val="nil"/>
            </w:tcBorders>
            <w:vAlign w:val="center"/>
          </w:tcPr>
          <w:p w14:paraId="02596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BDI.8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BC0DD5">
            <w:pPr>
              <w:widowControl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Self-criticalness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6EC1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1.44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3F0449">
            <w:pPr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0.99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A3D4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1.36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2BFD11">
            <w:pPr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0.99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</w:tcBorders>
            <w:vAlign w:val="center"/>
          </w:tcPr>
          <w:p w14:paraId="7332EB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0.34</w:t>
            </w:r>
          </w:p>
        </w:tc>
      </w:tr>
      <w:tr w14:paraId="41EB48A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</w:trPr>
        <w:tc>
          <w:tcPr>
            <w:tcW w:w="1064" w:type="dxa"/>
            <w:tcBorders>
              <w:top w:val="nil"/>
              <w:bottom w:val="nil"/>
              <w:right w:val="nil"/>
            </w:tcBorders>
            <w:vAlign w:val="center"/>
          </w:tcPr>
          <w:p w14:paraId="2DCA3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BDI.9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0F71A4">
            <w:pPr>
              <w:widowControl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Suicidal thoughts or wishes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0821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0.64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7F4425">
            <w:pPr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0.64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1D99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0.68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532770">
            <w:pPr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0.67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</w:tcBorders>
            <w:vAlign w:val="center"/>
          </w:tcPr>
          <w:p w14:paraId="78D5CC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0.52</w:t>
            </w:r>
          </w:p>
        </w:tc>
      </w:tr>
      <w:tr w14:paraId="79617D4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</w:trPr>
        <w:tc>
          <w:tcPr>
            <w:tcW w:w="1064" w:type="dxa"/>
            <w:tcBorders>
              <w:top w:val="nil"/>
              <w:bottom w:val="nil"/>
              <w:right w:val="nil"/>
            </w:tcBorders>
            <w:vAlign w:val="center"/>
          </w:tcPr>
          <w:p w14:paraId="2AD06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BDI.10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5FAB0F">
            <w:pPr>
              <w:widowControl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Crying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461F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1.27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7367D3">
            <w:pPr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1.16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2CA5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1.21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F76488">
            <w:pPr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1.13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</w:tcBorders>
            <w:vAlign w:val="center"/>
          </w:tcPr>
          <w:p w14:paraId="2F0769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0.55</w:t>
            </w:r>
          </w:p>
        </w:tc>
      </w:tr>
      <w:tr w14:paraId="759866D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</w:trPr>
        <w:tc>
          <w:tcPr>
            <w:tcW w:w="1064" w:type="dxa"/>
            <w:tcBorders>
              <w:top w:val="nil"/>
              <w:bottom w:val="nil"/>
              <w:right w:val="nil"/>
            </w:tcBorders>
            <w:vAlign w:val="center"/>
          </w:tcPr>
          <w:p w14:paraId="1ED7D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BDI.11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3C34F4">
            <w:pPr>
              <w:widowControl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Agitation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66E1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1.16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A5C742">
            <w:pPr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0.77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8C0F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1.10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211BB5">
            <w:pPr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0.77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</w:tcBorders>
            <w:vAlign w:val="center"/>
          </w:tcPr>
          <w:p w14:paraId="73B014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0.24</w:t>
            </w:r>
          </w:p>
        </w:tc>
      </w:tr>
      <w:tr w14:paraId="436CE9D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</w:trPr>
        <w:tc>
          <w:tcPr>
            <w:tcW w:w="1064" w:type="dxa"/>
            <w:tcBorders>
              <w:top w:val="nil"/>
              <w:bottom w:val="nil"/>
              <w:right w:val="nil"/>
            </w:tcBorders>
            <w:vAlign w:val="center"/>
          </w:tcPr>
          <w:p w14:paraId="5A596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BDI.12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98023F">
            <w:pPr>
              <w:widowControl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Loss of interest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E821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 w:val="0"/>
                <w:bCs w:val="0"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1.28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5213D1">
            <w:pPr>
              <w:widowControl w:val="0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0.71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4465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1.27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44FDC7">
            <w:pPr>
              <w:widowControl w:val="0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0.70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6C5C9D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0.90</w:t>
            </w:r>
          </w:p>
        </w:tc>
      </w:tr>
      <w:tr w14:paraId="1CB81B1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</w:trPr>
        <w:tc>
          <w:tcPr>
            <w:tcW w:w="1064" w:type="dxa"/>
            <w:tcBorders>
              <w:top w:val="nil"/>
              <w:bottom w:val="nil"/>
              <w:right w:val="nil"/>
            </w:tcBorders>
            <w:vAlign w:val="center"/>
          </w:tcPr>
          <w:p w14:paraId="4EA5C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BDI.13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255725">
            <w:pPr>
              <w:widowControl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Indecisiveness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0314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1.18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F39B17">
            <w:pPr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1.02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F30E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1.14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FE8E74">
            <w:pPr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0.96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</w:tcBorders>
            <w:vAlign w:val="center"/>
          </w:tcPr>
          <w:p w14:paraId="126CFA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0.73</w:t>
            </w:r>
          </w:p>
        </w:tc>
      </w:tr>
      <w:tr w14:paraId="0D0744A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</w:trPr>
        <w:tc>
          <w:tcPr>
            <w:tcW w:w="1064" w:type="dxa"/>
            <w:tcBorders>
              <w:top w:val="nil"/>
              <w:bottom w:val="nil"/>
              <w:right w:val="nil"/>
            </w:tcBorders>
            <w:vAlign w:val="center"/>
          </w:tcPr>
          <w:p w14:paraId="70F91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BDI.14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48EFD8">
            <w:pPr>
              <w:widowControl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Worthlessness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6FC5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1.41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2B96E5">
            <w:pPr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0.86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00AA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1.34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62F9A1">
            <w:pPr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0.92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</w:tcBorders>
            <w:vAlign w:val="center"/>
          </w:tcPr>
          <w:p w14:paraId="1E5579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0.21</w:t>
            </w:r>
          </w:p>
        </w:tc>
      </w:tr>
      <w:tr w14:paraId="37FDC75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</w:trPr>
        <w:tc>
          <w:tcPr>
            <w:tcW w:w="1064" w:type="dxa"/>
            <w:tcBorders>
              <w:top w:val="nil"/>
              <w:bottom w:val="nil"/>
              <w:right w:val="nil"/>
            </w:tcBorders>
            <w:vAlign w:val="center"/>
          </w:tcPr>
          <w:p w14:paraId="166AE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BDI.15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8908ED">
            <w:pPr>
              <w:widowControl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Loss of energy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F013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1.61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7C6269">
            <w:pPr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0.78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5840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1.54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BF6D5C">
            <w:pPr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0.75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</w:tcBorders>
            <w:vAlign w:val="center"/>
          </w:tcPr>
          <w:p w14:paraId="079C7B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0.27</w:t>
            </w:r>
          </w:p>
        </w:tc>
      </w:tr>
      <w:tr w14:paraId="40D98D0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</w:trPr>
        <w:tc>
          <w:tcPr>
            <w:tcW w:w="1064" w:type="dxa"/>
            <w:tcBorders>
              <w:top w:val="nil"/>
              <w:bottom w:val="nil"/>
              <w:right w:val="nil"/>
            </w:tcBorders>
            <w:vAlign w:val="center"/>
          </w:tcPr>
          <w:p w14:paraId="5F4BD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BDI.16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63102C">
            <w:pPr>
              <w:widowControl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Changes in sleep pattern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CA8C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1.47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8AF1A5">
            <w:pPr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0.82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7813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1.41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D4AB82">
            <w:pPr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0.82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</w:tcBorders>
            <w:vAlign w:val="center"/>
          </w:tcPr>
          <w:p w14:paraId="227162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0.28</w:t>
            </w:r>
          </w:p>
        </w:tc>
      </w:tr>
      <w:tr w14:paraId="3AE5508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</w:trPr>
        <w:tc>
          <w:tcPr>
            <w:tcW w:w="1064" w:type="dxa"/>
            <w:tcBorders>
              <w:top w:val="nil"/>
              <w:bottom w:val="nil"/>
              <w:right w:val="nil"/>
            </w:tcBorders>
            <w:vAlign w:val="center"/>
          </w:tcPr>
          <w:p w14:paraId="4E681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BDI.17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726DBE">
            <w:pPr>
              <w:widowControl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Irritability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24D0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0.81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07CDA8">
            <w:pPr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0.90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0C1C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0.85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40BFE3">
            <w:pPr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0.87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</w:tcBorders>
            <w:vAlign w:val="center"/>
          </w:tcPr>
          <w:p w14:paraId="146723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0.45</w:t>
            </w:r>
          </w:p>
        </w:tc>
      </w:tr>
      <w:tr w14:paraId="741FB6B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</w:trPr>
        <w:tc>
          <w:tcPr>
            <w:tcW w:w="1064" w:type="dxa"/>
            <w:tcBorders>
              <w:top w:val="nil"/>
              <w:bottom w:val="nil"/>
              <w:right w:val="nil"/>
            </w:tcBorders>
            <w:vAlign w:val="center"/>
          </w:tcPr>
          <w:p w14:paraId="4FF48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BDI.18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B0C11E">
            <w:pPr>
              <w:widowControl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Changes in appetite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EB40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1.17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4FCA70">
            <w:pPr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1.00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7DE2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1.09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6608BA">
            <w:pPr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0.95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</w:tcBorders>
            <w:vAlign w:val="center"/>
          </w:tcPr>
          <w:p w14:paraId="1E80AC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0.29</w:t>
            </w:r>
          </w:p>
        </w:tc>
      </w:tr>
      <w:tr w14:paraId="24DA317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</w:trPr>
        <w:tc>
          <w:tcPr>
            <w:tcW w:w="1064" w:type="dxa"/>
            <w:tcBorders>
              <w:top w:val="nil"/>
              <w:bottom w:val="nil"/>
              <w:right w:val="nil"/>
            </w:tcBorders>
            <w:vAlign w:val="center"/>
          </w:tcPr>
          <w:p w14:paraId="74412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BDI.19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85F55F">
            <w:pPr>
              <w:widowControl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Concentration difficulty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ED28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1.24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8C4937">
            <w:pPr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0.75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DC48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1.27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649985">
            <w:pPr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0.72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</w:tcBorders>
            <w:vAlign w:val="center"/>
          </w:tcPr>
          <w:p w14:paraId="7455B8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0.66</w:t>
            </w:r>
          </w:p>
        </w:tc>
      </w:tr>
      <w:tr w14:paraId="77E12BA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</w:trPr>
        <w:tc>
          <w:tcPr>
            <w:tcW w:w="1064" w:type="dxa"/>
            <w:tcBorders>
              <w:top w:val="nil"/>
              <w:bottom w:val="nil"/>
              <w:right w:val="nil"/>
            </w:tcBorders>
            <w:vAlign w:val="center"/>
          </w:tcPr>
          <w:p w14:paraId="71BA7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BDI.20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2BE0AD">
            <w:pPr>
              <w:widowControl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Tiredness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/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fatigue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0913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 w:val="0"/>
                <w:bCs w:val="0"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1.31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FDD142">
            <w:pPr>
              <w:widowControl w:val="0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0.77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472D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1.22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4CF2CB">
            <w:pPr>
              <w:widowControl w:val="0"/>
              <w:jc w:val="center"/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0.72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421DE8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kern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0.16</w:t>
            </w:r>
          </w:p>
        </w:tc>
      </w:tr>
      <w:tr w14:paraId="505F850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1064" w:type="dxa"/>
            <w:tcBorders>
              <w:top w:val="nil"/>
              <w:bottom w:val="single" w:color="auto" w:sz="4" w:space="0"/>
              <w:right w:val="nil"/>
            </w:tcBorders>
            <w:vAlign w:val="center"/>
          </w:tcPr>
          <w:p w14:paraId="09A62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BDI.21</w:t>
            </w:r>
          </w:p>
        </w:tc>
        <w:tc>
          <w:tcPr>
            <w:tcW w:w="2130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CD3FB24">
            <w:pPr>
              <w:widowControl w:val="0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Loss of interest in sex</w:t>
            </w:r>
          </w:p>
        </w:tc>
        <w:tc>
          <w:tcPr>
            <w:tcW w:w="106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8E20C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0.70</w:t>
            </w:r>
          </w:p>
        </w:tc>
        <w:tc>
          <w:tcPr>
            <w:tcW w:w="106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03ED570">
            <w:pPr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0.92</w:t>
            </w:r>
          </w:p>
        </w:tc>
        <w:tc>
          <w:tcPr>
            <w:tcW w:w="106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2B771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0.70</w:t>
            </w:r>
          </w:p>
        </w:tc>
        <w:tc>
          <w:tcPr>
            <w:tcW w:w="106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13B423A">
            <w:pPr>
              <w:widowControl w:val="0"/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0.86</w:t>
            </w:r>
          </w:p>
        </w:tc>
        <w:tc>
          <w:tcPr>
            <w:tcW w:w="1064" w:type="dxa"/>
            <w:tcBorders>
              <w:top w:val="nil"/>
              <w:left w:val="nil"/>
              <w:bottom w:val="single" w:color="auto" w:sz="4" w:space="0"/>
            </w:tcBorders>
            <w:vAlign w:val="center"/>
          </w:tcPr>
          <w:p w14:paraId="0E11D3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0.75</w:t>
            </w:r>
          </w:p>
        </w:tc>
      </w:tr>
    </w:tbl>
    <w:p w14:paraId="2CF66C02">
      <w:pPr>
        <w:rPr>
          <w:rFonts w:hint="eastAsia"/>
          <w:b w:val="0"/>
          <w:bCs w:val="0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480" w:lineRule="auto"/>
      </w:pPr>
      <w:r>
        <w:separator/>
      </w:r>
    </w:p>
  </w:footnote>
  <w:footnote w:type="continuationSeparator" w:id="1">
    <w:p>
      <w:pPr>
        <w:spacing w:before="0" w:after="0" w:line="48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E0YmU3NDA4ZjdhNmNjMDI1OGZmODIzYzA2YmU4N2UifQ=="/>
  </w:docVars>
  <w:rsids>
    <w:rsidRoot w:val="125E4FBA"/>
    <w:rsid w:val="003752C8"/>
    <w:rsid w:val="00BD4C91"/>
    <w:rsid w:val="013767C9"/>
    <w:rsid w:val="029E63C0"/>
    <w:rsid w:val="02A209F3"/>
    <w:rsid w:val="02FA276D"/>
    <w:rsid w:val="03B76BCA"/>
    <w:rsid w:val="04043713"/>
    <w:rsid w:val="042C6F9A"/>
    <w:rsid w:val="04E56DE7"/>
    <w:rsid w:val="052D2D33"/>
    <w:rsid w:val="0701218C"/>
    <w:rsid w:val="07153E89"/>
    <w:rsid w:val="07CC0E41"/>
    <w:rsid w:val="081E7C3B"/>
    <w:rsid w:val="088D00D6"/>
    <w:rsid w:val="095567BF"/>
    <w:rsid w:val="09BF3620"/>
    <w:rsid w:val="0A893537"/>
    <w:rsid w:val="0B7C5079"/>
    <w:rsid w:val="0BD065D0"/>
    <w:rsid w:val="0C27455C"/>
    <w:rsid w:val="0C686809"/>
    <w:rsid w:val="0C760F26"/>
    <w:rsid w:val="0CDA6DE4"/>
    <w:rsid w:val="0CE60CC8"/>
    <w:rsid w:val="0D4A25DE"/>
    <w:rsid w:val="0D8660A8"/>
    <w:rsid w:val="0DF142FD"/>
    <w:rsid w:val="0E635D43"/>
    <w:rsid w:val="0E7B2823"/>
    <w:rsid w:val="10D3144A"/>
    <w:rsid w:val="11637F59"/>
    <w:rsid w:val="125E4FBA"/>
    <w:rsid w:val="126A221F"/>
    <w:rsid w:val="12CC5D44"/>
    <w:rsid w:val="13EF7CAD"/>
    <w:rsid w:val="147F0B94"/>
    <w:rsid w:val="14ED0F91"/>
    <w:rsid w:val="16663DB9"/>
    <w:rsid w:val="17DB4333"/>
    <w:rsid w:val="1854459C"/>
    <w:rsid w:val="196C097C"/>
    <w:rsid w:val="1A2521DD"/>
    <w:rsid w:val="1ACB7F93"/>
    <w:rsid w:val="1AD80FFE"/>
    <w:rsid w:val="1B3721C8"/>
    <w:rsid w:val="1BC670A8"/>
    <w:rsid w:val="1C2D3935"/>
    <w:rsid w:val="1C8256C5"/>
    <w:rsid w:val="1D70551D"/>
    <w:rsid w:val="1D886CD2"/>
    <w:rsid w:val="1E4A5D6E"/>
    <w:rsid w:val="1E4F5333"/>
    <w:rsid w:val="1E686971"/>
    <w:rsid w:val="1EA062D6"/>
    <w:rsid w:val="1F0A1575"/>
    <w:rsid w:val="20031B05"/>
    <w:rsid w:val="20E474B6"/>
    <w:rsid w:val="226D64B1"/>
    <w:rsid w:val="22C71AF7"/>
    <w:rsid w:val="236623FF"/>
    <w:rsid w:val="23DD1433"/>
    <w:rsid w:val="25973830"/>
    <w:rsid w:val="26191D06"/>
    <w:rsid w:val="26263565"/>
    <w:rsid w:val="262D1A90"/>
    <w:rsid w:val="262E5A8E"/>
    <w:rsid w:val="26492DAF"/>
    <w:rsid w:val="27B506FD"/>
    <w:rsid w:val="288822B5"/>
    <w:rsid w:val="28BB2901"/>
    <w:rsid w:val="28C826B1"/>
    <w:rsid w:val="28F83BF9"/>
    <w:rsid w:val="29A24CB1"/>
    <w:rsid w:val="29AB51E3"/>
    <w:rsid w:val="29E654E5"/>
    <w:rsid w:val="2A3F4BF5"/>
    <w:rsid w:val="2A74402E"/>
    <w:rsid w:val="2B1A46F9"/>
    <w:rsid w:val="2B4A5600"/>
    <w:rsid w:val="2B8174AB"/>
    <w:rsid w:val="2BAD70BA"/>
    <w:rsid w:val="2BB94533"/>
    <w:rsid w:val="2BD82C0B"/>
    <w:rsid w:val="2D045C82"/>
    <w:rsid w:val="2D3B5B48"/>
    <w:rsid w:val="2DE414FC"/>
    <w:rsid w:val="2E0221C2"/>
    <w:rsid w:val="2F1A44FF"/>
    <w:rsid w:val="2F260132"/>
    <w:rsid w:val="30885C9A"/>
    <w:rsid w:val="30CD606E"/>
    <w:rsid w:val="31A6397F"/>
    <w:rsid w:val="3200110E"/>
    <w:rsid w:val="32F36685"/>
    <w:rsid w:val="33414E95"/>
    <w:rsid w:val="33D46CD5"/>
    <w:rsid w:val="344415E9"/>
    <w:rsid w:val="34496D9C"/>
    <w:rsid w:val="348222AE"/>
    <w:rsid w:val="34B50EE4"/>
    <w:rsid w:val="34B87A7E"/>
    <w:rsid w:val="36015455"/>
    <w:rsid w:val="37950385"/>
    <w:rsid w:val="37CE2D3B"/>
    <w:rsid w:val="37F30DCD"/>
    <w:rsid w:val="384E38F0"/>
    <w:rsid w:val="39162FC5"/>
    <w:rsid w:val="396132D8"/>
    <w:rsid w:val="3AA33248"/>
    <w:rsid w:val="3B054D3A"/>
    <w:rsid w:val="3C9D3BA7"/>
    <w:rsid w:val="3D0A4004"/>
    <w:rsid w:val="3DBC05DF"/>
    <w:rsid w:val="3DE6565C"/>
    <w:rsid w:val="3ECF7E9E"/>
    <w:rsid w:val="3F112F5F"/>
    <w:rsid w:val="3F3643C1"/>
    <w:rsid w:val="3F3E6DD2"/>
    <w:rsid w:val="3FC962B1"/>
    <w:rsid w:val="402E6E46"/>
    <w:rsid w:val="41095801"/>
    <w:rsid w:val="412F3A2F"/>
    <w:rsid w:val="41517290"/>
    <w:rsid w:val="426033F2"/>
    <w:rsid w:val="42AF735B"/>
    <w:rsid w:val="43B458B4"/>
    <w:rsid w:val="446B445B"/>
    <w:rsid w:val="452C2B4F"/>
    <w:rsid w:val="4597723C"/>
    <w:rsid w:val="474300E8"/>
    <w:rsid w:val="47A3011A"/>
    <w:rsid w:val="487D6BBD"/>
    <w:rsid w:val="49060960"/>
    <w:rsid w:val="493059DD"/>
    <w:rsid w:val="49502F3F"/>
    <w:rsid w:val="495F1D5E"/>
    <w:rsid w:val="4A727F0E"/>
    <w:rsid w:val="4B0578A3"/>
    <w:rsid w:val="4B091CAB"/>
    <w:rsid w:val="4D1F173B"/>
    <w:rsid w:val="4D3F3620"/>
    <w:rsid w:val="4D3F628C"/>
    <w:rsid w:val="4D8C33FE"/>
    <w:rsid w:val="4E4361B3"/>
    <w:rsid w:val="4E727AD3"/>
    <w:rsid w:val="4E9B0A5C"/>
    <w:rsid w:val="4EEF5DE4"/>
    <w:rsid w:val="500601D0"/>
    <w:rsid w:val="50A8054F"/>
    <w:rsid w:val="50D13F4A"/>
    <w:rsid w:val="51191E98"/>
    <w:rsid w:val="518E1E3B"/>
    <w:rsid w:val="51AA02F7"/>
    <w:rsid w:val="53163E96"/>
    <w:rsid w:val="534D2200"/>
    <w:rsid w:val="54400692"/>
    <w:rsid w:val="545C1D7C"/>
    <w:rsid w:val="548B2FCB"/>
    <w:rsid w:val="548C2CB1"/>
    <w:rsid w:val="54E51D72"/>
    <w:rsid w:val="54F55D2D"/>
    <w:rsid w:val="55A941C4"/>
    <w:rsid w:val="56257A8C"/>
    <w:rsid w:val="575C6B8F"/>
    <w:rsid w:val="587F647B"/>
    <w:rsid w:val="593620DF"/>
    <w:rsid w:val="59576FB6"/>
    <w:rsid w:val="5A7D47FA"/>
    <w:rsid w:val="5B17578F"/>
    <w:rsid w:val="5B6B4F9B"/>
    <w:rsid w:val="5BA50883"/>
    <w:rsid w:val="5BCC5A39"/>
    <w:rsid w:val="5BFB631F"/>
    <w:rsid w:val="5CFF02B8"/>
    <w:rsid w:val="5D1D108A"/>
    <w:rsid w:val="5D9A3915"/>
    <w:rsid w:val="5D9C57DB"/>
    <w:rsid w:val="5DB31CA4"/>
    <w:rsid w:val="5F6D7533"/>
    <w:rsid w:val="5FEE07C9"/>
    <w:rsid w:val="60314801"/>
    <w:rsid w:val="6171498D"/>
    <w:rsid w:val="639C3F41"/>
    <w:rsid w:val="644D3E0F"/>
    <w:rsid w:val="648529AA"/>
    <w:rsid w:val="653B778C"/>
    <w:rsid w:val="66697B45"/>
    <w:rsid w:val="67640E22"/>
    <w:rsid w:val="67852F40"/>
    <w:rsid w:val="67D52F54"/>
    <w:rsid w:val="68247699"/>
    <w:rsid w:val="69DA57C5"/>
    <w:rsid w:val="6A5A4B58"/>
    <w:rsid w:val="6B4972E8"/>
    <w:rsid w:val="6C3141D7"/>
    <w:rsid w:val="6CC23C05"/>
    <w:rsid w:val="6DF1132F"/>
    <w:rsid w:val="6EB2163C"/>
    <w:rsid w:val="6F0F32B1"/>
    <w:rsid w:val="6F2D6397"/>
    <w:rsid w:val="6F327E52"/>
    <w:rsid w:val="6F9B77A5"/>
    <w:rsid w:val="6FA72719"/>
    <w:rsid w:val="6FED45AC"/>
    <w:rsid w:val="70370A27"/>
    <w:rsid w:val="704240C4"/>
    <w:rsid w:val="71E87D6D"/>
    <w:rsid w:val="723C4321"/>
    <w:rsid w:val="72B400B1"/>
    <w:rsid w:val="72D134DE"/>
    <w:rsid w:val="732D4BB8"/>
    <w:rsid w:val="73375A36"/>
    <w:rsid w:val="734B7734"/>
    <w:rsid w:val="73AD4EB4"/>
    <w:rsid w:val="747B5DF7"/>
    <w:rsid w:val="74CF03EA"/>
    <w:rsid w:val="74E4574A"/>
    <w:rsid w:val="75153B55"/>
    <w:rsid w:val="759C6025"/>
    <w:rsid w:val="75CC5FE3"/>
    <w:rsid w:val="761B3CEB"/>
    <w:rsid w:val="77272837"/>
    <w:rsid w:val="77B10B41"/>
    <w:rsid w:val="78256CC4"/>
    <w:rsid w:val="784B5AE0"/>
    <w:rsid w:val="785715FC"/>
    <w:rsid w:val="78BB790D"/>
    <w:rsid w:val="78F85C68"/>
    <w:rsid w:val="7928588C"/>
    <w:rsid w:val="7A325ACE"/>
    <w:rsid w:val="7A6D4434"/>
    <w:rsid w:val="7BAB0D70"/>
    <w:rsid w:val="7BAE260E"/>
    <w:rsid w:val="7BB340C8"/>
    <w:rsid w:val="7C417926"/>
    <w:rsid w:val="7C9573B2"/>
    <w:rsid w:val="7CE73682"/>
    <w:rsid w:val="7DA0242A"/>
    <w:rsid w:val="7E151B21"/>
    <w:rsid w:val="7F92376D"/>
    <w:rsid w:val="7FBE4DEA"/>
    <w:rsid w:val="7FDC2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480" w:lineRule="auto"/>
    </w:pPr>
    <w:rPr>
      <w:rFonts w:ascii="Times New Roman" w:hAnsi="Times New Roman" w:eastAsia="Times New Roman" w:cs="Times New Roman"/>
      <w:kern w:val="0"/>
      <w:sz w:val="24"/>
      <w:szCs w:val="24"/>
      <w:lang w:val="en-US" w:eastAsia="zh-TW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3.tiff"/><Relationship Id="rId7" Type="http://schemas.openxmlformats.org/officeDocument/2006/relationships/image" Target="media/image2.tiff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412</Words>
  <Characters>2417</Characters>
  <Lines>0</Lines>
  <Paragraphs>0</Paragraphs>
  <TotalTime>0</TotalTime>
  <ScaleCrop>false</ScaleCrop>
  <LinksUpToDate>false</LinksUpToDate>
  <CharactersWithSpaces>2628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2024-05-02T03:13:00Z</dcterms:created>
  <dc:creator>江秀敏</dc:creator>
  <cp:lastModifiedBy>江秀敏</cp:lastModifiedBy>
  <dcterms:modified xsi:type="dcterms:W3CDTF">2024-12-17T02:15:23Z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9F38EA1EF83B47F1B8CF2C4C28B424F9_13</vt:lpwstr>
  </property>
</Properties>
</file>