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9A912">
      <w:pPr>
        <w:rPr>
          <w:rFonts w:hint="default"/>
          <w:lang w:val="en-US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val="en-GB" w:eastAsia="zh-CN" w:bidi="ar-SA"/>
        </w:rPr>
        <w:t>Supplementary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GB" w:eastAsia="zh-CN" w:bidi="ar-SA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val="en-GB" w:eastAsia="zh-CN" w:bidi="ar-SA"/>
        </w:rPr>
        <w:t>Table 1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val="en-GB" w:eastAsia="zh-CN" w:bidi="ar-SA"/>
        </w:rPr>
        <w:t>.</w:t>
      </w:r>
      <w:r>
        <w:rPr>
          <w:rFonts w:ascii="Times New Roman" w:hAnsi="Times New Roman" w:eastAsia="宋体" w:cs="Times New Roman"/>
          <w:sz w:val="24"/>
          <w:szCs w:val="24"/>
          <w:lang w:val="en-GB" w:eastAsia="zh-CN" w:bidi="ar-SA"/>
        </w:rPr>
        <w:t xml:space="preserve"> Detailed </w:t>
      </w:r>
      <w:r>
        <w:rPr>
          <w:rFonts w:hint="eastAsia" w:ascii="Times New Roman" w:hAnsi="Times New Roman" w:eastAsia="宋体" w:cs="Times New Roman"/>
          <w:sz w:val="24"/>
          <w:szCs w:val="24"/>
          <w:lang w:val="en-GB" w:eastAsia="zh-CN" w:bidi="ar-SA"/>
        </w:rPr>
        <w:t>S</w:t>
      </w:r>
      <w:r>
        <w:rPr>
          <w:rFonts w:ascii="Times New Roman" w:hAnsi="Times New Roman" w:eastAsia="宋体" w:cs="Times New Roman"/>
          <w:sz w:val="24"/>
          <w:szCs w:val="24"/>
          <w:lang w:val="en-GB" w:eastAsia="zh-CN" w:bidi="ar-SA"/>
        </w:rPr>
        <w:t xml:space="preserve">canning </w:t>
      </w:r>
      <w:r>
        <w:rPr>
          <w:rFonts w:hint="eastAsia" w:ascii="Times New Roman" w:hAnsi="Times New Roman" w:eastAsia="宋体" w:cs="Times New Roman"/>
          <w:sz w:val="24"/>
          <w:szCs w:val="24"/>
          <w:lang w:val="en-GB" w:eastAsia="zh-CN" w:bidi="ar-SA"/>
        </w:rPr>
        <w:t>P</w:t>
      </w:r>
      <w:r>
        <w:rPr>
          <w:rFonts w:ascii="Times New Roman" w:hAnsi="Times New Roman" w:eastAsia="宋体" w:cs="Times New Roman"/>
          <w:sz w:val="24"/>
          <w:szCs w:val="24"/>
          <w:lang w:val="en-GB" w:eastAsia="zh-CN" w:bidi="ar-SA"/>
        </w:rPr>
        <w:t>arameters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-SA"/>
        </w:rPr>
        <w:t>.</w:t>
      </w:r>
    </w:p>
    <w:tbl>
      <w:tblPr>
        <w:tblStyle w:val="2"/>
        <w:tblW w:w="90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3035"/>
        <w:gridCol w:w="3420"/>
      </w:tblGrid>
      <w:tr w14:paraId="5C9B1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E847A0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3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3E2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T1-weighted imaging</w:t>
            </w:r>
          </w:p>
        </w:tc>
        <w:tc>
          <w:tcPr>
            <w:tcW w:w="342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A253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Functional imaging</w:t>
            </w:r>
          </w:p>
        </w:tc>
      </w:tr>
      <w:tr w14:paraId="2E86C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8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 (ms)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9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5288D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4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 (ms)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7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E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1021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D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Flip angle (◦)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5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B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703A3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9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Field of view (mm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D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 × 256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D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 × 240</w:t>
            </w:r>
          </w:p>
        </w:tc>
      </w:tr>
      <w:tr w14:paraId="0E062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B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Matrix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E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 × 256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7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 × 64</w:t>
            </w:r>
          </w:p>
        </w:tc>
      </w:tr>
      <w:tr w14:paraId="0EFD6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50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Slice thickness (mm)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8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1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</w:tr>
      <w:tr w14:paraId="38459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0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Slice gap (mm)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9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2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596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55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4C23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Number of slices</w:t>
            </w:r>
          </w:p>
        </w:tc>
        <w:tc>
          <w:tcPr>
            <w:tcW w:w="303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E58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8E2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</w:tbl>
    <w:p w14:paraId="4D37D3F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NA, not applicable; TE, echo time; TR, repetion time.</w:t>
      </w:r>
    </w:p>
    <w:p w14:paraId="7A2EA34B">
      <w:pPr>
        <w:rPr>
          <w:rFonts w:hint="default" w:ascii="Times New Roman" w:hAnsi="Times New Roman" w:cs="Times New Roman"/>
          <w:sz w:val="24"/>
          <w:szCs w:val="24"/>
        </w:rPr>
      </w:pPr>
    </w:p>
    <w:p w14:paraId="4FBA5215">
      <w:pP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Demographical and Clinical Data of Participants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2"/>
        <w:tblpPr w:leftFromText="181" w:rightFromText="181" w:vertAnchor="page" w:horzAnchor="page" w:tblpXSpec="center" w:tblpY="5636"/>
        <w:tblW w:w="106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9"/>
        <w:gridCol w:w="2530"/>
        <w:gridCol w:w="2020"/>
        <w:gridCol w:w="2261"/>
      </w:tblGrid>
      <w:tr w14:paraId="76A0A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70712260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253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31A15B4D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  <w:t>Patients (n = 43)</w:t>
            </w:r>
          </w:p>
        </w:tc>
        <w:tc>
          <w:tcPr>
            <w:tcW w:w="202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298D2EDA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  <w:t>HCs (n = 60)</w:t>
            </w:r>
          </w:p>
        </w:tc>
        <w:tc>
          <w:tcPr>
            <w:tcW w:w="226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0B54C8F3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  <w:t>Two-sided P value</w:t>
            </w:r>
          </w:p>
        </w:tc>
      </w:tr>
      <w:tr w14:paraId="34458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C7F86D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  <w:t>Sociodemographic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3DEB78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0E527B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795D13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</w:tr>
      <w:tr w14:paraId="7BA42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5D6F22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Age, y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3379A1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26.5 ± 9.4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C146AB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26.1 ± 5.5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252A7D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.783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14:paraId="35F74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BC07ED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Sex, male/female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2AA7EE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23/20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D75AAF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36/24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FA783B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.510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14:paraId="0DE06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7648FD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Ethnicity, Han/others*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59C2AD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43/0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E38AD2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60/0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ADE936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</w:tr>
      <w:tr w14:paraId="7163B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E387F0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Education level, y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15BF43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12.7 ± 2.9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FB3D10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14.1 ± 2.9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77CDC3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.078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</w:tr>
      <w:tr w14:paraId="7229A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D03B74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  <w:t>Clinical assessment</w:t>
            </w:r>
            <w:r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DFC5B7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3AC26F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6B18F3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14:paraId="4973D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95091E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PANSS total score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6673D0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61.7 ± 17.4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B39EA4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2DD6B4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</w:tr>
      <w:tr w14:paraId="7912F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FEAAF8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PANSS positive score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9EC4AE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13.6 ± 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51BB8F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FF8C8F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</w:tr>
      <w:tr w14:paraId="59806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D2696B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PANSS negative score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48740E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14.8 ± 8.3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80E8DF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F550F0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</w:tr>
      <w:tr w14:paraId="3F7ED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AA787B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PANSS general psychopathology score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0232EA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33.3 ± 8.3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FEB868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357E49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</w:tr>
      <w:tr w14:paraId="323DA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B4BE43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</w:rPr>
              <w:t>Intelligence</w:t>
            </w:r>
            <w:r>
              <w:rPr>
                <w:rFonts w:hint="default" w:ascii="Times New Roman" w:hAnsi="Times New Roman" w:eastAsia="Calibri" w:cs="Times New Roman"/>
                <w:b/>
                <w:color w:val="000000"/>
                <w:sz w:val="24"/>
                <w:szCs w:val="24"/>
                <w:vertAlign w:val="superscript"/>
              </w:rPr>
              <w:t>c,e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E02A4B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9D8BA1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1756CF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</w:tr>
      <w:tr w14:paraId="06779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0814F4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Information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67E98B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9.5 ± 3.1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3AEFD2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12.7 ± 3.2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0C1546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2.381 × 10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vertAlign w:val="superscript"/>
              </w:rPr>
              <w:t>−6</w:t>
            </w:r>
          </w:p>
        </w:tc>
      </w:tr>
      <w:tr w14:paraId="4E598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484780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Digit span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A627FB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11.5 ± 2.6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B4A368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14.1 ± 3.2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BE5CDE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8.905 × 10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vertAlign w:val="superscript"/>
              </w:rPr>
              <w:t>−6</w:t>
            </w:r>
          </w:p>
        </w:tc>
      </w:tr>
      <w:tr w14:paraId="71178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81503B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Digit symbol coding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C5739C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11.0 ± 2.7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A31F2D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15.6 ± 3.0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09C66F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7.090 × 10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vertAlign w:val="superscript"/>
              </w:rPr>
              <w:t>−11</w:t>
            </w:r>
          </w:p>
        </w:tc>
      </w:tr>
      <w:tr w14:paraId="77CBC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4CCB22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Vocabulary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12BF4D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10.8 ± 2.6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5B4931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13.6 ± 3.0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9D5337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1.088 × 10−6</w:t>
            </w:r>
          </w:p>
        </w:tc>
      </w:tr>
      <w:tr w14:paraId="5A126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E4696C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Picture completion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D44B3A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8.3 ± 2.8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D6D651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11.1 ± 3.0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6D0B9E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2.146 × 10−6</w:t>
            </w:r>
          </w:p>
        </w:tc>
      </w:tr>
      <w:tr w14:paraId="00B41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6F36E9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Block design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A473C3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10.6 ± 3.3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DB764D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13.5 ± 2.4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6D522B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1.956 × 10−6</w:t>
            </w:r>
          </w:p>
        </w:tc>
      </w:tr>
      <w:tr w14:paraId="52A6C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9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7569DA40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IQ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0A5D941A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97.6 ± 14.6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6CE4E0FC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114.7 ± 17.5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02668D48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7.312 × 10−7</w:t>
            </w:r>
          </w:p>
        </w:tc>
      </w:tr>
    </w:tbl>
    <w:p w14:paraId="60573C0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HCs, healthy controls; NA, not applicable; PANSS, Positive and Negative Syndrome Scale; IQ, Intelligence quotient.</w:t>
      </w:r>
    </w:p>
    <w:p w14:paraId="3E7C830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>Two sample t-test.</w:t>
      </w:r>
    </w:p>
    <w:p w14:paraId="2322F3D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hint="default" w:ascii="Times New Roman" w:hAnsi="Times New Roman" w:cs="Times New Roman"/>
          <w:sz w:val="24"/>
          <w:szCs w:val="24"/>
        </w:rPr>
        <w:t>χ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 test.</w:t>
      </w:r>
    </w:p>
    <w:p w14:paraId="064817B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>Wilcoxon Rank Sum test.</w:t>
      </w:r>
    </w:p>
    <w:p w14:paraId="12AD008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hint="default" w:ascii="Times New Roman" w:hAnsi="Times New Roman" w:cs="Times New Roman"/>
          <w:sz w:val="24"/>
          <w:szCs w:val="24"/>
        </w:rPr>
        <w:t>Seven patients had missing PANSS information.</w:t>
      </w:r>
      <w:bookmarkStart w:id="0" w:name="_GoBack"/>
      <w:bookmarkEnd w:id="0"/>
    </w:p>
    <w:p w14:paraId="4D4B160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hint="default" w:ascii="Times New Roman" w:hAnsi="Times New Roman" w:cs="Times New Roman"/>
          <w:sz w:val="24"/>
          <w:szCs w:val="24"/>
        </w:rPr>
        <w:t>One healthy control did not take the intelligence test. Information and vocabulary were unavailable for one healthy control.</w:t>
      </w:r>
    </w:p>
    <w:p w14:paraId="0D7C724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*Ya-Hong Zhang, Yu-Fei Fu, Xiao-Sa Li, Wen-Jun Wu, Di Wu, Long-Biao Cui identified participant ethnicity according to electronic health record.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4A5BF8"/>
    <w:rsid w:val="12753A2E"/>
    <w:rsid w:val="19AC4C00"/>
    <w:rsid w:val="34B572F9"/>
    <w:rsid w:val="4494452E"/>
    <w:rsid w:val="62CC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5">
    <w:name w:val="font31"/>
    <w:uiPriority w:val="0"/>
    <w:rPr>
      <w:rFonts w:hint="eastAsia" w:ascii="等线" w:hAnsi="等线" w:eastAsia="等线" w:cs="等线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269</Characters>
  <Lines>0</Lines>
  <Paragraphs>0</Paragraphs>
  <TotalTime>51</TotalTime>
  <ScaleCrop>false</ScaleCrop>
  <LinksUpToDate>false</LinksUpToDate>
  <CharactersWithSpaces>305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2025-01-22T07:44:00Z</dcterms:created>
  <dc:creator>jiani zhao</dc:creator>
  <cp:lastModifiedBy>jiani zhao</cp:lastModifiedBy>
  <dcterms:modified xsi:type="dcterms:W3CDTF">2025-04-22T09:48:03Z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817368BAAD5241AD8589AA93DD663B8E_11</vt:lpwstr>
  </property>
  <property fmtid="{D5CDD505-2E9C-101B-9397-08002B2CF9AE}" pid="4" name="KSOTemplateDocerSaveRecord">
    <vt:lpwstr>eyJoZGlkIjoiMzlmYmUzMWQ4MWJiNjZkNjJiZGVkYzI5NDk4YWNkMTAiLCJ1c2VySWQiOiIyNDQ0Mzk1MzUifQ==</vt:lpwstr>
  </property>
</Properties>
</file>