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3D71E" w14:textId="77777777" w:rsidR="00D870B9" w:rsidRPr="00D95400" w:rsidRDefault="00D95400">
      <w:r w:rsidRPr="00D95400">
        <w:t>Supplement</w:t>
      </w:r>
    </w:p>
    <w:p w14:paraId="11606282" w14:textId="77777777" w:rsidR="00D870B9" w:rsidRPr="00D95400" w:rsidRDefault="00D95400">
      <w:pPr>
        <w:rPr>
          <w:rFonts w:ascii="Times New Roman" w:eastAsia="Times New Roman" w:hAnsi="Times New Roman" w:cs="Times New Roman"/>
          <w:sz w:val="24"/>
          <w:szCs w:val="24"/>
        </w:rPr>
      </w:pPr>
      <w:r w:rsidRPr="00D95400">
        <w:rPr>
          <w:rFonts w:ascii="Times New Roman" w:eastAsia="Times New Roman" w:hAnsi="Times New Roman" w:cs="Times New Roman"/>
          <w:b/>
          <w:sz w:val="24"/>
          <w:szCs w:val="24"/>
        </w:rPr>
        <w:t>Supplementary Figure S1 -</w:t>
      </w:r>
      <w:r w:rsidRPr="00D95400">
        <w:rPr>
          <w:rFonts w:ascii="Times New Roman" w:eastAsia="Times New Roman" w:hAnsi="Times New Roman" w:cs="Times New Roman"/>
          <w:sz w:val="24"/>
          <w:szCs w:val="24"/>
        </w:rPr>
        <w:t xml:space="preserve"> Correlation of differentially expressed genes with AUD across samples in PFC</w:t>
      </w:r>
    </w:p>
    <w:p w14:paraId="39AFC914" w14:textId="77777777" w:rsidR="00D870B9" w:rsidRPr="00D95400" w:rsidRDefault="00D870B9"/>
    <w:p w14:paraId="27C1D26B" w14:textId="77777777" w:rsidR="00D870B9" w:rsidRPr="00D95400" w:rsidRDefault="00D95400">
      <w:r w:rsidRPr="00D95400">
        <w:rPr>
          <w:noProof/>
        </w:rPr>
        <w:drawing>
          <wp:inline distT="114300" distB="114300" distL="114300" distR="114300" wp14:anchorId="063A6816" wp14:editId="09B7C526">
            <wp:extent cx="3840877" cy="4967288"/>
            <wp:effectExtent l="0" t="0" r="0" b="0"/>
            <wp:docPr id="74911229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840877" cy="4967288"/>
                    </a:xfrm>
                    <a:prstGeom prst="rect">
                      <a:avLst/>
                    </a:prstGeom>
                    <a:ln/>
                  </pic:spPr>
                </pic:pic>
              </a:graphicData>
            </a:graphic>
          </wp:inline>
        </w:drawing>
      </w:r>
    </w:p>
    <w:p w14:paraId="51B217A8" w14:textId="77777777" w:rsidR="00D870B9" w:rsidRPr="00D95400" w:rsidRDefault="00D95400">
      <w:pPr>
        <w:rPr>
          <w:rFonts w:ascii="Times New Roman" w:eastAsia="Times New Roman" w:hAnsi="Times New Roman" w:cs="Times New Roman"/>
          <w:sz w:val="24"/>
          <w:szCs w:val="24"/>
        </w:rPr>
      </w:pPr>
      <w:r w:rsidRPr="00D95400">
        <w:rPr>
          <w:rFonts w:ascii="Times New Roman" w:eastAsia="Times New Roman" w:hAnsi="Times New Roman" w:cs="Times New Roman"/>
          <w:sz w:val="24"/>
          <w:szCs w:val="24"/>
        </w:rPr>
        <w:t>Correlating results of AUD vs Control differentially expressed genes from the current paper (x-axis) and results from Lieber Institute for Brain Development (LIBD; PMID: 39394458). R = Pearson correlation coefficient.</w:t>
      </w:r>
    </w:p>
    <w:p w14:paraId="38425821" w14:textId="77777777" w:rsidR="00D870B9" w:rsidRPr="00D95400" w:rsidRDefault="00D870B9"/>
    <w:p w14:paraId="643BCA7E" w14:textId="77777777" w:rsidR="00D870B9" w:rsidRPr="00D95400" w:rsidRDefault="00D870B9"/>
    <w:p w14:paraId="64D4422D" w14:textId="77777777" w:rsidR="00D870B9" w:rsidRPr="00D95400" w:rsidRDefault="00D870B9"/>
    <w:p w14:paraId="3DFBA299" w14:textId="77777777" w:rsidR="00D870B9" w:rsidRPr="00D95400" w:rsidRDefault="00D870B9"/>
    <w:p w14:paraId="799990C9" w14:textId="77777777" w:rsidR="00D870B9" w:rsidRPr="00D95400" w:rsidRDefault="00D870B9"/>
    <w:p w14:paraId="13545A9F" w14:textId="77777777" w:rsidR="00D870B9" w:rsidRPr="00D95400" w:rsidRDefault="00D95400">
      <w:pPr>
        <w:rPr>
          <w:rFonts w:ascii="Times New Roman" w:eastAsia="Times New Roman" w:hAnsi="Times New Roman" w:cs="Times New Roman"/>
          <w:sz w:val="24"/>
          <w:szCs w:val="24"/>
        </w:rPr>
      </w:pPr>
      <w:r w:rsidRPr="00D95400">
        <w:rPr>
          <w:rFonts w:ascii="Times New Roman" w:eastAsia="Times New Roman" w:hAnsi="Times New Roman" w:cs="Times New Roman"/>
          <w:b/>
          <w:sz w:val="24"/>
          <w:szCs w:val="24"/>
        </w:rPr>
        <w:lastRenderedPageBreak/>
        <w:t xml:space="preserve">Supplementary Figure S2 </w:t>
      </w:r>
      <w:r w:rsidRPr="00D95400">
        <w:rPr>
          <w:rFonts w:ascii="Times New Roman" w:eastAsia="Times New Roman" w:hAnsi="Times New Roman" w:cs="Times New Roman"/>
          <w:sz w:val="24"/>
          <w:szCs w:val="24"/>
        </w:rPr>
        <w:t>- Correlation of CIBERSORT relative cell-type proportions with human meta-data</w:t>
      </w:r>
      <w:r w:rsidRPr="00D95400">
        <w:rPr>
          <w:noProof/>
        </w:rPr>
        <w:drawing>
          <wp:anchor distT="114300" distB="114300" distL="114300" distR="114300" simplePos="0" relativeHeight="251658240" behindDoc="0" locked="0" layoutInCell="1" hidden="0" allowOverlap="1" wp14:anchorId="6A12FC46" wp14:editId="7564EF7B">
            <wp:simplePos x="0" y="0"/>
            <wp:positionH relativeFrom="column">
              <wp:posOffset>1457325</wp:posOffset>
            </wp:positionH>
            <wp:positionV relativeFrom="paragraph">
              <wp:posOffset>536340</wp:posOffset>
            </wp:positionV>
            <wp:extent cx="2411687" cy="2890720"/>
            <wp:effectExtent l="0" t="0" r="0" b="0"/>
            <wp:wrapNone/>
            <wp:docPr id="74911229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
                    <a:srcRect/>
                    <a:stretch>
                      <a:fillRect/>
                    </a:stretch>
                  </pic:blipFill>
                  <pic:spPr>
                    <a:xfrm>
                      <a:off x="0" y="0"/>
                      <a:ext cx="2411687" cy="2890720"/>
                    </a:xfrm>
                    <a:prstGeom prst="rect">
                      <a:avLst/>
                    </a:prstGeom>
                    <a:ln/>
                  </pic:spPr>
                </pic:pic>
              </a:graphicData>
            </a:graphic>
          </wp:anchor>
        </w:drawing>
      </w:r>
      <w:r w:rsidRPr="00D95400">
        <w:rPr>
          <w:noProof/>
        </w:rPr>
        <w:drawing>
          <wp:anchor distT="114300" distB="114300" distL="114300" distR="114300" simplePos="0" relativeHeight="251659264" behindDoc="0" locked="0" layoutInCell="1" hidden="0" allowOverlap="1" wp14:anchorId="3C442AA9" wp14:editId="1E255B4E">
            <wp:simplePos x="0" y="0"/>
            <wp:positionH relativeFrom="column">
              <wp:posOffset>3867150</wp:posOffset>
            </wp:positionH>
            <wp:positionV relativeFrom="paragraph">
              <wp:posOffset>533400</wp:posOffset>
            </wp:positionV>
            <wp:extent cx="2609626" cy="3124200"/>
            <wp:effectExtent l="0" t="0" r="0" b="0"/>
            <wp:wrapNone/>
            <wp:docPr id="74911229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2609626" cy="3124200"/>
                    </a:xfrm>
                    <a:prstGeom prst="rect">
                      <a:avLst/>
                    </a:prstGeom>
                    <a:ln/>
                  </pic:spPr>
                </pic:pic>
              </a:graphicData>
            </a:graphic>
          </wp:anchor>
        </w:drawing>
      </w:r>
    </w:p>
    <w:p w14:paraId="262532F2" w14:textId="77777777" w:rsidR="00D870B9" w:rsidRPr="00D95400" w:rsidRDefault="00D95400">
      <w:r w:rsidRPr="00D95400">
        <w:rPr>
          <w:noProof/>
        </w:rPr>
        <w:drawing>
          <wp:anchor distT="114300" distB="114300" distL="114300" distR="114300" simplePos="0" relativeHeight="251660288" behindDoc="0" locked="0" layoutInCell="1" hidden="0" allowOverlap="1" wp14:anchorId="1A2C84DF" wp14:editId="38F22811">
            <wp:simplePos x="0" y="0"/>
            <wp:positionH relativeFrom="column">
              <wp:posOffset>-781049</wp:posOffset>
            </wp:positionH>
            <wp:positionV relativeFrom="paragraph">
              <wp:posOffset>200142</wp:posOffset>
            </wp:positionV>
            <wp:extent cx="2300288" cy="2749968"/>
            <wp:effectExtent l="0" t="0" r="0" b="0"/>
            <wp:wrapNone/>
            <wp:docPr id="74911229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00288" cy="2749968"/>
                    </a:xfrm>
                    <a:prstGeom prst="rect">
                      <a:avLst/>
                    </a:prstGeom>
                    <a:ln/>
                  </pic:spPr>
                </pic:pic>
              </a:graphicData>
            </a:graphic>
          </wp:anchor>
        </w:drawing>
      </w:r>
    </w:p>
    <w:p w14:paraId="7C2035B1" w14:textId="77777777" w:rsidR="00D870B9" w:rsidRPr="00D95400" w:rsidRDefault="00D870B9"/>
    <w:p w14:paraId="7AB8C7F3" w14:textId="77777777" w:rsidR="00D870B9" w:rsidRPr="00D95400" w:rsidRDefault="00D870B9"/>
    <w:p w14:paraId="1DDBB0D6" w14:textId="77777777" w:rsidR="00D870B9" w:rsidRPr="00D95400" w:rsidRDefault="00D870B9"/>
    <w:p w14:paraId="101BC974" w14:textId="77777777" w:rsidR="00D870B9" w:rsidRPr="00D95400" w:rsidRDefault="00D870B9"/>
    <w:p w14:paraId="150C141A" w14:textId="77777777" w:rsidR="00D870B9" w:rsidRPr="00D95400" w:rsidRDefault="00D870B9"/>
    <w:p w14:paraId="0B6BDC53" w14:textId="77777777" w:rsidR="00D870B9" w:rsidRPr="00D95400" w:rsidRDefault="00D870B9"/>
    <w:p w14:paraId="43F01C71" w14:textId="77777777" w:rsidR="00D870B9" w:rsidRPr="00D95400" w:rsidRDefault="00D870B9"/>
    <w:p w14:paraId="6D7FEF0B" w14:textId="77777777" w:rsidR="00D870B9" w:rsidRPr="00D95400" w:rsidRDefault="00D870B9"/>
    <w:p w14:paraId="60026A96" w14:textId="77777777" w:rsidR="00D870B9" w:rsidRPr="00D95400" w:rsidRDefault="00D870B9"/>
    <w:p w14:paraId="57BFE46B" w14:textId="77777777" w:rsidR="00D870B9" w:rsidRPr="00D95400" w:rsidRDefault="00D870B9"/>
    <w:p w14:paraId="77AAB43C" w14:textId="77777777" w:rsidR="00D870B9" w:rsidRPr="00D95400" w:rsidRDefault="00D95400">
      <w:pPr>
        <w:rPr>
          <w:rFonts w:ascii="Times New Roman" w:eastAsia="Times New Roman" w:hAnsi="Times New Roman" w:cs="Times New Roman"/>
          <w:sz w:val="24"/>
          <w:szCs w:val="24"/>
        </w:rPr>
      </w:pPr>
      <w:r w:rsidRPr="00D95400">
        <w:rPr>
          <w:rFonts w:ascii="Times New Roman" w:eastAsia="Times New Roman" w:hAnsi="Times New Roman" w:cs="Times New Roman"/>
          <w:sz w:val="24"/>
          <w:szCs w:val="24"/>
        </w:rPr>
        <w:t xml:space="preserve">Correlating results of cell types different between AUD vs control with metadata from PFC, </w:t>
      </w:r>
      <w:proofErr w:type="spellStart"/>
      <w:r w:rsidRPr="00D95400">
        <w:rPr>
          <w:rFonts w:ascii="Times New Roman" w:eastAsia="Times New Roman" w:hAnsi="Times New Roman" w:cs="Times New Roman"/>
          <w:sz w:val="24"/>
          <w:szCs w:val="24"/>
        </w:rPr>
        <w:t>NAc</w:t>
      </w:r>
      <w:proofErr w:type="spellEnd"/>
      <w:r w:rsidRPr="00D95400">
        <w:rPr>
          <w:rFonts w:ascii="Times New Roman" w:eastAsia="Times New Roman" w:hAnsi="Times New Roman" w:cs="Times New Roman"/>
          <w:sz w:val="24"/>
          <w:szCs w:val="24"/>
        </w:rPr>
        <w:t xml:space="preserve"> and </w:t>
      </w:r>
      <w:proofErr w:type="spellStart"/>
      <w:r w:rsidRPr="00D95400">
        <w:rPr>
          <w:rFonts w:ascii="Times New Roman" w:eastAsia="Times New Roman" w:hAnsi="Times New Roman" w:cs="Times New Roman"/>
          <w:sz w:val="24"/>
          <w:szCs w:val="24"/>
        </w:rPr>
        <w:t>CeA</w:t>
      </w:r>
      <w:proofErr w:type="spellEnd"/>
      <w:r w:rsidRPr="00D95400">
        <w:rPr>
          <w:rFonts w:ascii="Times New Roman" w:eastAsia="Times New Roman" w:hAnsi="Times New Roman" w:cs="Times New Roman"/>
          <w:sz w:val="24"/>
          <w:szCs w:val="24"/>
        </w:rPr>
        <w:t xml:space="preserve">. R = Pearson correlation coefficient. </w:t>
      </w:r>
    </w:p>
    <w:p w14:paraId="6AD15A0E" w14:textId="77777777" w:rsidR="00D870B9" w:rsidRPr="00D95400" w:rsidRDefault="00D870B9"/>
    <w:p w14:paraId="7C78B974" w14:textId="77777777" w:rsidR="00D870B9" w:rsidRPr="00D95400" w:rsidRDefault="00D870B9"/>
    <w:p w14:paraId="3E6F8669" w14:textId="77777777" w:rsidR="00D870B9" w:rsidRPr="00D95400" w:rsidRDefault="00D870B9"/>
    <w:p w14:paraId="578439F1" w14:textId="77777777" w:rsidR="00D870B9" w:rsidRPr="00D95400" w:rsidRDefault="00D870B9"/>
    <w:p w14:paraId="06AFBD8D" w14:textId="77777777" w:rsidR="00D870B9" w:rsidRPr="00D95400" w:rsidRDefault="00D870B9"/>
    <w:p w14:paraId="1F078C63" w14:textId="77777777" w:rsidR="00D870B9" w:rsidRPr="00D95400" w:rsidRDefault="00D870B9"/>
    <w:p w14:paraId="7FA17459" w14:textId="77777777" w:rsidR="00D870B9" w:rsidRPr="00D95400" w:rsidRDefault="00D870B9"/>
    <w:p w14:paraId="6FF977FC" w14:textId="77777777" w:rsidR="00D870B9" w:rsidRPr="00D95400" w:rsidRDefault="00D870B9"/>
    <w:p w14:paraId="507CEFEA" w14:textId="77777777" w:rsidR="00D870B9" w:rsidRPr="00D95400" w:rsidRDefault="00D870B9"/>
    <w:p w14:paraId="640CB71A" w14:textId="77777777" w:rsidR="00D870B9" w:rsidRPr="00D95400" w:rsidRDefault="00D870B9"/>
    <w:p w14:paraId="56D94B24" w14:textId="77777777" w:rsidR="00D870B9" w:rsidRPr="00D95400" w:rsidRDefault="00D870B9"/>
    <w:p w14:paraId="69249717" w14:textId="77777777" w:rsidR="00D870B9" w:rsidRDefault="00D870B9"/>
    <w:p w14:paraId="3BC54697" w14:textId="77777777" w:rsidR="00D870B9" w:rsidRDefault="00D870B9"/>
    <w:p w14:paraId="1A31E4A7" w14:textId="77777777" w:rsidR="00D870B9" w:rsidRDefault="00D870B9"/>
    <w:p w14:paraId="071D8D53" w14:textId="77777777" w:rsidR="00D870B9" w:rsidRDefault="00D870B9"/>
    <w:p w14:paraId="13C3548A" w14:textId="77777777" w:rsidR="00D870B9" w:rsidRDefault="00D95400">
      <w:pPr>
        <w:rPr>
          <w:rFonts w:ascii="Times New Roman" w:eastAsia="Times New Roman" w:hAnsi="Times New Roman" w:cs="Times New Roman"/>
          <w:sz w:val="24"/>
          <w:szCs w:val="24"/>
        </w:rPr>
      </w:pPr>
      <w:r>
        <w:rPr>
          <w:rFonts w:ascii="Times New Roman" w:eastAsia="Times New Roman" w:hAnsi="Times New Roman" w:cs="Times New Roman"/>
          <w:b/>
          <w:sz w:val="24"/>
          <w:szCs w:val="24"/>
        </w:rPr>
        <w:t>Supplementary Figure S3</w:t>
      </w:r>
      <w:r>
        <w:rPr>
          <w:rFonts w:ascii="Times New Roman" w:eastAsia="Times New Roman" w:hAnsi="Times New Roman" w:cs="Times New Roman"/>
          <w:sz w:val="24"/>
          <w:szCs w:val="24"/>
        </w:rPr>
        <w:t xml:space="preserve"> - Conservation of AUD Gene Co-Expression Networks Across Species</w:t>
      </w:r>
    </w:p>
    <w:p w14:paraId="478EEC21" w14:textId="77777777" w:rsidR="00D870B9" w:rsidRDefault="00D870B9"/>
    <w:p w14:paraId="51057817" w14:textId="77777777" w:rsidR="00D870B9" w:rsidRDefault="00D95400">
      <w:r>
        <w:rPr>
          <w:rFonts w:ascii="Times New Roman" w:eastAsia="Times New Roman" w:hAnsi="Times New Roman" w:cs="Times New Roman"/>
          <w:noProof/>
        </w:rPr>
        <w:drawing>
          <wp:inline distT="0" distB="0" distL="0" distR="0" wp14:anchorId="3CF7F1D6" wp14:editId="0F057A88">
            <wp:extent cx="5943600" cy="3565525"/>
            <wp:effectExtent l="0" t="0" r="0" b="0"/>
            <wp:docPr id="749112294" name="image2.png" descr="Macintosh HD:Users:shuggett:Desktop:Alcohol:MonkeyMenMice:Fig3_WGCNA_Conserved.pdf"/>
            <wp:cNvGraphicFramePr/>
            <a:graphic xmlns:a="http://schemas.openxmlformats.org/drawingml/2006/main">
              <a:graphicData uri="http://schemas.openxmlformats.org/drawingml/2006/picture">
                <pic:pic xmlns:pic="http://schemas.openxmlformats.org/drawingml/2006/picture">
                  <pic:nvPicPr>
                    <pic:cNvPr id="0" name="image2.png" descr="Macintosh HD:Users:shuggett:Desktop:Alcohol:MonkeyMenMice:Fig3_WGCNA_Conserved.pdf"/>
                    <pic:cNvPicPr preferRelativeResize="0"/>
                  </pic:nvPicPr>
                  <pic:blipFill>
                    <a:blip r:embed="rId9"/>
                    <a:srcRect/>
                    <a:stretch>
                      <a:fillRect/>
                    </a:stretch>
                  </pic:blipFill>
                  <pic:spPr>
                    <a:xfrm>
                      <a:off x="0" y="0"/>
                      <a:ext cx="5943600" cy="3565525"/>
                    </a:xfrm>
                    <a:prstGeom prst="rect">
                      <a:avLst/>
                    </a:prstGeom>
                    <a:ln/>
                  </pic:spPr>
                </pic:pic>
              </a:graphicData>
            </a:graphic>
          </wp:inline>
        </w:drawing>
      </w:r>
    </w:p>
    <w:p w14:paraId="59DCFCD8" w14:textId="77777777" w:rsidR="00D870B9" w:rsidRDefault="00D95400">
      <w:pPr>
        <w:rPr>
          <w:rFonts w:ascii="Cambria" w:eastAsia="Cambria" w:hAnsi="Cambria" w:cs="Cambria"/>
          <w:color w:val="000000"/>
        </w:rPr>
      </w:pPr>
      <w:r>
        <w:rPr>
          <w:rFonts w:ascii="Cambria" w:eastAsia="Cambria" w:hAnsi="Cambria" w:cs="Cambria"/>
          <w:color w:val="000000"/>
        </w:rPr>
        <w:t xml:space="preserve">Gene network conservation across human AUD samples with primate and mouse models of alcohol use. Gene networks were made in human brain tissue and tested for their reproducibility in mammalian models of alcohol use. </w:t>
      </w:r>
      <w:proofErr w:type="spellStart"/>
      <w:r>
        <w:rPr>
          <w:rFonts w:ascii="Cambria" w:eastAsia="Cambria" w:hAnsi="Cambria" w:cs="Cambria"/>
          <w:color w:val="000000"/>
        </w:rPr>
        <w:t>Zsummary</w:t>
      </w:r>
      <w:proofErr w:type="spellEnd"/>
      <w:r>
        <w:rPr>
          <w:rFonts w:ascii="Cambria" w:eastAsia="Cambria" w:hAnsi="Cambria" w:cs="Cambria"/>
          <w:color w:val="000000"/>
        </w:rPr>
        <w:t xml:space="preserve"> is the metric of conservation. </w:t>
      </w:r>
      <w:proofErr w:type="spellStart"/>
      <w:r>
        <w:rPr>
          <w:rFonts w:ascii="Cambria" w:eastAsia="Cambria" w:hAnsi="Cambria" w:cs="Cambria"/>
          <w:color w:val="000000"/>
        </w:rPr>
        <w:t>Zsummary</w:t>
      </w:r>
      <w:proofErr w:type="spellEnd"/>
      <w:r>
        <w:rPr>
          <w:rFonts w:ascii="Cambria" w:eastAsia="Cambria" w:hAnsi="Cambria" w:cs="Cambria"/>
          <w:color w:val="000000"/>
        </w:rPr>
        <w:t xml:space="preserve"> &gt; 10 indicates a highly reproducible gene co-expression network, a value between 2-10 would be weakly to moderately conserved and below 2 would not be conserved. WGCNA = weighted gene co-expression network analysis; CIE = chronic intermittent alcohol exposure; HDID = high drinking in the dark. Note color for WGCNA networks are arbitrary and the magenta gene network in the PFC is distinct from the magenta gene network in the </w:t>
      </w:r>
      <w:proofErr w:type="spellStart"/>
      <w:r>
        <w:rPr>
          <w:rFonts w:ascii="Cambria" w:eastAsia="Cambria" w:hAnsi="Cambria" w:cs="Cambria"/>
          <w:color w:val="000000"/>
        </w:rPr>
        <w:t>CeA</w:t>
      </w:r>
      <w:proofErr w:type="spellEnd"/>
      <w:r>
        <w:rPr>
          <w:rFonts w:ascii="Cambria" w:eastAsia="Cambria" w:hAnsi="Cambria" w:cs="Cambria"/>
          <w:color w:val="000000"/>
        </w:rPr>
        <w:t>.</w:t>
      </w:r>
    </w:p>
    <w:p w14:paraId="0DDCD94B" w14:textId="77777777" w:rsidR="00D870B9" w:rsidRDefault="00D870B9">
      <w:pPr>
        <w:rPr>
          <w:rFonts w:ascii="Cambria" w:eastAsia="Cambria" w:hAnsi="Cambria" w:cs="Cambria"/>
        </w:rPr>
      </w:pPr>
    </w:p>
    <w:p w14:paraId="6C88B828" w14:textId="77777777" w:rsidR="00D870B9" w:rsidRDefault="00D870B9">
      <w:pPr>
        <w:rPr>
          <w:rFonts w:ascii="Cambria" w:eastAsia="Cambria" w:hAnsi="Cambria" w:cs="Cambria"/>
        </w:rPr>
      </w:pPr>
    </w:p>
    <w:p w14:paraId="540DD349" w14:textId="77777777" w:rsidR="00D870B9" w:rsidRDefault="00D870B9">
      <w:pPr>
        <w:rPr>
          <w:rFonts w:ascii="Cambria" w:eastAsia="Cambria" w:hAnsi="Cambria" w:cs="Cambria"/>
        </w:rPr>
      </w:pPr>
    </w:p>
    <w:p w14:paraId="316F81FE" w14:textId="77777777" w:rsidR="00D870B9" w:rsidRDefault="00D870B9">
      <w:pPr>
        <w:rPr>
          <w:rFonts w:ascii="Cambria" w:eastAsia="Cambria" w:hAnsi="Cambria" w:cs="Cambria"/>
        </w:rPr>
      </w:pPr>
    </w:p>
    <w:p w14:paraId="1DDACB63" w14:textId="77777777" w:rsidR="00D870B9" w:rsidRDefault="00D870B9">
      <w:pPr>
        <w:rPr>
          <w:rFonts w:ascii="Cambria" w:eastAsia="Cambria" w:hAnsi="Cambria" w:cs="Cambria"/>
        </w:rPr>
      </w:pPr>
    </w:p>
    <w:p w14:paraId="6DB94DD5" w14:textId="77777777" w:rsidR="00D870B9" w:rsidRDefault="00D870B9">
      <w:pPr>
        <w:rPr>
          <w:rFonts w:ascii="Cambria" w:eastAsia="Cambria" w:hAnsi="Cambria" w:cs="Cambria"/>
        </w:rPr>
      </w:pPr>
    </w:p>
    <w:p w14:paraId="78EBDF68" w14:textId="77777777" w:rsidR="00D870B9" w:rsidRDefault="00D870B9">
      <w:pPr>
        <w:rPr>
          <w:rFonts w:ascii="Cambria" w:eastAsia="Cambria" w:hAnsi="Cambria" w:cs="Cambria"/>
        </w:rPr>
      </w:pPr>
    </w:p>
    <w:p w14:paraId="0BE6A2E1" w14:textId="77777777" w:rsidR="00D870B9" w:rsidRDefault="00D870B9">
      <w:pPr>
        <w:rPr>
          <w:rFonts w:ascii="Cambria" w:eastAsia="Cambria" w:hAnsi="Cambria" w:cs="Cambria"/>
        </w:rPr>
      </w:pPr>
    </w:p>
    <w:p w14:paraId="2A033C39" w14:textId="77777777" w:rsidR="00D870B9" w:rsidRDefault="00D870B9">
      <w:pPr>
        <w:rPr>
          <w:rFonts w:ascii="Cambria" w:eastAsia="Cambria" w:hAnsi="Cambria" w:cs="Cambria"/>
        </w:rPr>
      </w:pPr>
    </w:p>
    <w:p w14:paraId="592A302C" w14:textId="77777777" w:rsidR="00D870B9" w:rsidRDefault="00D870B9">
      <w:pPr>
        <w:rPr>
          <w:rFonts w:ascii="Cambria" w:eastAsia="Cambria" w:hAnsi="Cambria" w:cs="Cambria"/>
        </w:rPr>
      </w:pPr>
    </w:p>
    <w:p w14:paraId="4286DD2E" w14:textId="77777777" w:rsidR="00D870B9" w:rsidRDefault="00D870B9">
      <w:pPr>
        <w:rPr>
          <w:rFonts w:ascii="Cambria" w:eastAsia="Cambria" w:hAnsi="Cambria" w:cs="Cambria"/>
        </w:rPr>
      </w:pPr>
    </w:p>
    <w:p w14:paraId="4ADFF558" w14:textId="77777777" w:rsidR="00D870B9" w:rsidRDefault="00D870B9">
      <w:pPr>
        <w:rPr>
          <w:rFonts w:ascii="Cambria" w:eastAsia="Cambria" w:hAnsi="Cambria" w:cs="Cambria"/>
        </w:rPr>
      </w:pPr>
    </w:p>
    <w:p w14:paraId="0CD3FD53" w14:textId="77777777" w:rsidR="00D870B9" w:rsidRDefault="00D870B9">
      <w:pPr>
        <w:rPr>
          <w:rFonts w:ascii="Cambria" w:eastAsia="Cambria" w:hAnsi="Cambria" w:cs="Cambria"/>
        </w:rPr>
      </w:pPr>
    </w:p>
    <w:p w14:paraId="3BAA1026" w14:textId="77777777" w:rsidR="00D870B9" w:rsidRDefault="00D870B9"/>
    <w:sectPr w:rsidR="00D870B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0B9"/>
    <w:rsid w:val="000504AA"/>
    <w:rsid w:val="00D870B9"/>
    <w:rsid w:val="00D95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592F0"/>
  <w15:docId w15:val="{4F342316-8451-43BE-B6CF-2DEB44D51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CyQmPliljSatcp95vnt/HAPQZw==">CgMxLjA4AHIhMVlnSFUzOUtwZFhrTlhQYU82dUw0Mm1LMHlpVE04OGl5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205</Words>
  <Characters>1158</Characters>
  <Application>Microsoft Office Word</Application>
  <DocSecurity>0</DocSecurity>
  <Lines>68</Lines>
  <Paragraphs>7</Paragraphs>
  <ScaleCrop>false</ScaleCrop>
  <Company/>
  <LinksUpToDate>false</LinksUpToDate>
  <CharactersWithSpaces>1357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Spencer Huggett</dc:creator>
  <cp:lastModifiedBy>Palmer, Prof. Rohan</cp:lastModifiedBy>
  <cp:revision>2</cp:revision>
  <dcterms:created xsi:type="dcterms:W3CDTF">2025-12-09T20:59:00Z</dcterms:created>
  <dcterms:modified xsi:type="dcterms:W3CDTF">2025-12-09T20:59:00Z</dcterms:modified>
</cp:coreProperties>
</file>