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13B2D" w14:textId="18A07890" w:rsidR="000A6803" w:rsidRDefault="000A6803" w:rsidP="000A6803">
      <w:pPr>
        <w:spacing w:after="0" w:line="240" w:lineRule="auto"/>
        <w:jc w:val="center"/>
        <w:rPr>
          <w:rFonts w:ascii="Times New Roman" w:eastAsia="仿宋" w:hAnsi="Times New Roman" w:cs="Times New Roman"/>
          <w:noProof/>
          <w:sz w:val="24"/>
        </w:rPr>
      </w:pPr>
      <w:r>
        <w:rPr>
          <w:rFonts w:ascii="Times New Roman" w:eastAsia="仿宋" w:hAnsi="Times New Roman" w:cs="Times New Roman" w:hint="eastAsia"/>
          <w:noProof/>
          <w:sz w:val="24"/>
        </w:rPr>
        <w:t>Supplementary materials</w:t>
      </w:r>
    </w:p>
    <w:p w14:paraId="089BAAC8" w14:textId="0499398B" w:rsidR="003E2CA8" w:rsidRPr="00721613" w:rsidRDefault="00721613" w:rsidP="00721613">
      <w:pPr>
        <w:spacing w:after="0" w:line="240" w:lineRule="auto"/>
        <w:jc w:val="both"/>
        <w:rPr>
          <w:rFonts w:ascii="Times New Roman" w:eastAsia="仿宋" w:hAnsi="Times New Roman" w:cs="Times New Roman"/>
          <w:sz w:val="24"/>
        </w:rPr>
      </w:pPr>
      <w:r w:rsidRPr="00721613">
        <w:rPr>
          <w:rFonts w:ascii="Times New Roman" w:eastAsia="仿宋" w:hAnsi="Times New Roman" w:cs="Times New Roman"/>
          <w:noProof/>
          <w:sz w:val="24"/>
        </w:rPr>
        <w:drawing>
          <wp:inline distT="0" distB="0" distL="0" distR="0" wp14:anchorId="640FA529" wp14:editId="5634B2A2">
            <wp:extent cx="5274310" cy="917575"/>
            <wp:effectExtent l="0" t="0" r="0" b="0"/>
            <wp:docPr id="2477337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040E1" w14:textId="77777777" w:rsidR="00721613" w:rsidRPr="00721613" w:rsidRDefault="00721613" w:rsidP="00721613">
      <w:pPr>
        <w:spacing w:after="0" w:line="240" w:lineRule="auto"/>
        <w:jc w:val="both"/>
        <w:rPr>
          <w:rFonts w:ascii="Times New Roman" w:eastAsia="仿宋" w:hAnsi="Times New Roman" w:cs="Times New Roman"/>
          <w:sz w:val="24"/>
        </w:rPr>
      </w:pPr>
      <w:r w:rsidRPr="00721613">
        <w:rPr>
          <w:rFonts w:ascii="Times New Roman" w:eastAsia="仿宋" w:hAnsi="Times New Roman" w:cs="Times New Roman"/>
          <w:sz w:val="24"/>
        </w:rPr>
        <w:t>Figure S1. Schematic outline of the experimental design.</w:t>
      </w:r>
    </w:p>
    <w:p w14:paraId="246C4621" w14:textId="77777777" w:rsidR="00721613" w:rsidRPr="00721613" w:rsidRDefault="00721613" w:rsidP="00721613">
      <w:pPr>
        <w:spacing w:after="0" w:line="240" w:lineRule="auto"/>
        <w:jc w:val="both"/>
        <w:rPr>
          <w:rFonts w:ascii="Times New Roman" w:eastAsia="仿宋" w:hAnsi="Times New Roman" w:cs="Times New Roman"/>
          <w:sz w:val="24"/>
        </w:rPr>
      </w:pPr>
      <w:r w:rsidRPr="00721613">
        <w:rPr>
          <w:rFonts w:ascii="Times New Roman" w:eastAsia="仿宋" w:hAnsi="Times New Roman" w:cs="Times New Roman"/>
          <w:noProof/>
          <w:sz w:val="24"/>
        </w:rPr>
        <w:drawing>
          <wp:inline distT="0" distB="0" distL="0" distR="0" wp14:anchorId="70AED486" wp14:editId="278FE443">
            <wp:extent cx="5274310" cy="4853305"/>
            <wp:effectExtent l="0" t="0" r="2540" b="4445"/>
            <wp:docPr id="3697588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5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CB919" w14:textId="36B7B17B" w:rsidR="00721613" w:rsidRDefault="00721613" w:rsidP="00721613">
      <w:pPr>
        <w:spacing w:after="0" w:line="240" w:lineRule="auto"/>
        <w:jc w:val="both"/>
        <w:rPr>
          <w:rFonts w:ascii="Times New Roman" w:eastAsia="仿宋" w:hAnsi="Times New Roman" w:cs="Times New Roman"/>
          <w:sz w:val="24"/>
        </w:rPr>
      </w:pPr>
      <w:r w:rsidRPr="00721613">
        <w:rPr>
          <w:rFonts w:ascii="Times New Roman" w:eastAsia="仿宋" w:hAnsi="Times New Roman" w:cs="Times New Roman"/>
          <w:sz w:val="24"/>
        </w:rPr>
        <w:t>Figure S2. A, Schematic outline of the process in novel object recognition test. B, Representative moving trajectory in Y-maze test.</w:t>
      </w:r>
    </w:p>
    <w:p w14:paraId="113E4B1B" w14:textId="1B48104B" w:rsidR="00721613" w:rsidRDefault="006E2AF0" w:rsidP="00721613">
      <w:pPr>
        <w:spacing w:after="0" w:line="240" w:lineRule="auto"/>
        <w:jc w:val="both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noProof/>
          <w:sz w:val="24"/>
        </w:rPr>
        <w:lastRenderedPageBreak/>
        <w:drawing>
          <wp:inline distT="0" distB="0" distL="0" distR="0" wp14:anchorId="36A5D63A" wp14:editId="7E9ABDB2">
            <wp:extent cx="5274310" cy="4620260"/>
            <wp:effectExtent l="0" t="0" r="2540" b="8890"/>
            <wp:docPr id="8725130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13066" name="图片 8725130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FEDAF" w14:textId="5C0F9F78" w:rsidR="00721613" w:rsidRDefault="00721613" w:rsidP="00721613">
      <w:pPr>
        <w:spacing w:after="0" w:line="240" w:lineRule="auto"/>
        <w:jc w:val="both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Figure S</w:t>
      </w:r>
      <w:r w:rsidR="006E2AF0">
        <w:rPr>
          <w:rFonts w:ascii="Times New Roman" w:eastAsia="仿宋" w:hAnsi="Times New Roman" w:cs="Times New Roman" w:hint="eastAsia"/>
          <w:sz w:val="24"/>
        </w:rPr>
        <w:t>3</w:t>
      </w:r>
      <w:r>
        <w:rPr>
          <w:rFonts w:ascii="Times New Roman" w:eastAsia="仿宋" w:hAnsi="Times New Roman" w:cs="Times New Roman" w:hint="eastAsia"/>
          <w:sz w:val="24"/>
        </w:rPr>
        <w:t xml:space="preserve">. </w:t>
      </w:r>
      <w:r w:rsidRPr="00721613">
        <w:rPr>
          <w:rFonts w:ascii="Times New Roman" w:eastAsia="仿宋" w:hAnsi="Times New Roman" w:cs="Times New Roman" w:hint="eastAsia"/>
          <w:sz w:val="24"/>
        </w:rPr>
        <w:t>Targeted d</w:t>
      </w:r>
      <w:r w:rsidRPr="00721613">
        <w:rPr>
          <w:rFonts w:ascii="Times New Roman" w:eastAsia="仿宋" w:hAnsi="Times New Roman" w:cs="Times New Roman"/>
          <w:sz w:val="24"/>
        </w:rPr>
        <w:t>elivery of HSP70 mRNA via exosomes</w:t>
      </w:r>
      <w:r w:rsidRPr="00721613">
        <w:rPr>
          <w:rFonts w:ascii="Times New Roman" w:eastAsia="仿宋" w:hAnsi="Times New Roman" w:cs="Times New Roman" w:hint="eastAsia"/>
          <w:sz w:val="24"/>
        </w:rPr>
        <w:t xml:space="preserve"> (</w:t>
      </w:r>
      <w:r w:rsidRPr="00721613">
        <w:rPr>
          <w:rFonts w:ascii="Times New Roman" w:eastAsia="仿宋" w:hAnsi="Times New Roman" w:cs="Times New Roman"/>
          <w:bCs/>
          <w:sz w:val="24"/>
        </w:rPr>
        <w:t>HSP70@Exo</w:t>
      </w:r>
      <w:r w:rsidRPr="00721613">
        <w:rPr>
          <w:rFonts w:ascii="Times New Roman" w:eastAsia="仿宋" w:hAnsi="Times New Roman" w:cs="Times New Roman"/>
          <w:bCs/>
          <w:sz w:val="24"/>
          <w:vertAlign w:val="superscript"/>
        </w:rPr>
        <w:t>RVG</w:t>
      </w:r>
      <w:r w:rsidRPr="00721613">
        <w:rPr>
          <w:rFonts w:ascii="Times New Roman" w:eastAsia="仿宋" w:hAnsi="Times New Roman" w:cs="Times New Roman" w:hint="eastAsia"/>
          <w:sz w:val="24"/>
        </w:rPr>
        <w:t>)</w:t>
      </w:r>
      <w:r>
        <w:rPr>
          <w:rFonts w:ascii="Times New Roman" w:eastAsia="仿宋" w:hAnsi="Times New Roman" w:cs="Times New Roman" w:hint="eastAsia"/>
          <w:sz w:val="24"/>
        </w:rPr>
        <w:t xml:space="preserve"> a</w:t>
      </w:r>
      <w:r w:rsidRPr="00721613">
        <w:rPr>
          <w:rFonts w:ascii="Times New Roman" w:eastAsia="仿宋" w:hAnsi="Times New Roman" w:cs="Times New Roman" w:hint="eastAsia"/>
          <w:sz w:val="24"/>
        </w:rPr>
        <w:t>meliorate</w:t>
      </w:r>
      <w:r>
        <w:rPr>
          <w:rFonts w:ascii="Times New Roman" w:eastAsia="仿宋" w:hAnsi="Times New Roman" w:cs="Times New Roman" w:hint="eastAsia"/>
          <w:sz w:val="24"/>
        </w:rPr>
        <w:t xml:space="preserve">d </w:t>
      </w:r>
      <w:r w:rsidRPr="00721613">
        <w:rPr>
          <w:rFonts w:ascii="Times New Roman" w:eastAsia="仿宋" w:hAnsi="Times New Roman" w:cs="Times New Roman" w:hint="eastAsia"/>
          <w:sz w:val="24"/>
        </w:rPr>
        <w:t>neuroinflammation</w:t>
      </w:r>
      <w:r>
        <w:rPr>
          <w:rFonts w:ascii="Times New Roman" w:eastAsia="仿宋" w:hAnsi="Times New Roman" w:cs="Times New Roman" w:hint="eastAsia"/>
          <w:sz w:val="24"/>
        </w:rPr>
        <w:t xml:space="preserve"> </w:t>
      </w:r>
      <w:r w:rsidRPr="00721613">
        <w:rPr>
          <w:rFonts w:ascii="Times New Roman" w:eastAsia="仿宋" w:hAnsi="Times New Roman" w:cs="Times New Roman"/>
          <w:sz w:val="24"/>
        </w:rPr>
        <w:t xml:space="preserve">in the hippocampus </w:t>
      </w:r>
      <w:r w:rsidRPr="00721613">
        <w:rPr>
          <w:rFonts w:ascii="Times New Roman" w:eastAsia="仿宋" w:hAnsi="Times New Roman" w:cs="Times New Roman" w:hint="eastAsia"/>
          <w:sz w:val="24"/>
        </w:rPr>
        <w:t>of</w:t>
      </w:r>
      <w:r w:rsidRPr="00721613">
        <w:rPr>
          <w:rFonts w:ascii="Times New Roman" w:eastAsia="仿宋" w:hAnsi="Times New Roman" w:cs="Times New Roman"/>
          <w:sz w:val="24"/>
        </w:rPr>
        <w:t xml:space="preserve"> sleep-deprived mice. Western blotting was used to measure the protein expressions of</w:t>
      </w:r>
      <w:r>
        <w:rPr>
          <w:rFonts w:ascii="Times New Roman" w:eastAsia="仿宋" w:hAnsi="Times New Roman" w:cs="Times New Roman" w:hint="eastAsia"/>
          <w:sz w:val="24"/>
        </w:rPr>
        <w:t xml:space="preserve"> GFAP and Iba-1 </w:t>
      </w:r>
      <w:r w:rsidRPr="00721613">
        <w:rPr>
          <w:rFonts w:ascii="Times New Roman" w:eastAsia="仿宋" w:hAnsi="Times New Roman" w:cs="Times New Roman"/>
          <w:sz w:val="24"/>
        </w:rPr>
        <w:t>in the hippocampus homogenate (</w:t>
      </w:r>
      <w:r>
        <w:rPr>
          <w:rFonts w:ascii="Times New Roman" w:eastAsia="仿宋" w:hAnsi="Times New Roman" w:cs="Times New Roman" w:hint="eastAsia"/>
          <w:sz w:val="24"/>
        </w:rPr>
        <w:t>C</w:t>
      </w:r>
      <w:r w:rsidRPr="00721613">
        <w:rPr>
          <w:rFonts w:ascii="Times New Roman" w:eastAsia="仿宋" w:hAnsi="Times New Roman" w:cs="Times New Roman"/>
          <w:sz w:val="24"/>
        </w:rPr>
        <w:t>)</w:t>
      </w:r>
      <w:r w:rsidRPr="00721613">
        <w:rPr>
          <w:rFonts w:ascii="Times New Roman" w:eastAsia="仿宋" w:hAnsi="Times New Roman" w:cs="Times New Roman" w:hint="eastAsia"/>
          <w:sz w:val="24"/>
        </w:rPr>
        <w:t xml:space="preserve"> and </w:t>
      </w:r>
      <w:r w:rsidRPr="00721613">
        <w:rPr>
          <w:rFonts w:ascii="Times New Roman" w:eastAsia="仿宋" w:hAnsi="Times New Roman" w:cs="Times New Roman"/>
          <w:sz w:val="24"/>
        </w:rPr>
        <w:t>the expressions were normalized to control group (</w:t>
      </w:r>
      <w:r>
        <w:rPr>
          <w:rFonts w:ascii="Times New Roman" w:eastAsia="仿宋" w:hAnsi="Times New Roman" w:cs="Times New Roman" w:hint="eastAsia"/>
          <w:sz w:val="24"/>
        </w:rPr>
        <w:t>A and B</w:t>
      </w:r>
      <w:r w:rsidRPr="00721613">
        <w:rPr>
          <w:rFonts w:ascii="Times New Roman" w:eastAsia="仿宋" w:hAnsi="Times New Roman" w:cs="Times New Roman"/>
          <w:sz w:val="24"/>
        </w:rPr>
        <w:t>).</w:t>
      </w:r>
      <w:r>
        <w:rPr>
          <w:rFonts w:ascii="Times New Roman" w:eastAsia="仿宋" w:hAnsi="Times New Roman" w:cs="Times New Roman" w:hint="eastAsia"/>
          <w:sz w:val="24"/>
        </w:rPr>
        <w:t xml:space="preserve"> </w:t>
      </w:r>
      <w:r w:rsidRPr="00721613">
        <w:rPr>
          <w:rFonts w:ascii="Times New Roman" w:eastAsia="仿宋" w:hAnsi="Times New Roman" w:cs="Times New Roman"/>
          <w:sz w:val="24"/>
        </w:rPr>
        <w:t>The data were presented as mean ± SD.</w:t>
      </w:r>
      <w:r>
        <w:rPr>
          <w:rFonts w:ascii="Times New Roman" w:eastAsia="仿宋" w:hAnsi="Times New Roman" w:cs="Times New Roman" w:hint="eastAsia"/>
          <w:sz w:val="24"/>
        </w:rPr>
        <w:t xml:space="preserve"> p values were from </w:t>
      </w:r>
      <w:r w:rsidRPr="00721613">
        <w:rPr>
          <w:rFonts w:ascii="Times New Roman" w:eastAsia="仿宋" w:hAnsi="Times New Roman" w:cs="Times New Roman"/>
          <w:sz w:val="24"/>
        </w:rPr>
        <w:t>Brown-Forsythe ANOVA test followed by Dunnett's T3 multiple comparisons test.</w:t>
      </w:r>
    </w:p>
    <w:p w14:paraId="113F0033" w14:textId="77777777" w:rsidR="006E2AF0" w:rsidRDefault="006E2AF0" w:rsidP="006E2AF0">
      <w:pPr>
        <w:spacing w:after="0" w:line="240" w:lineRule="auto"/>
        <w:jc w:val="both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noProof/>
          <w:sz w:val="24"/>
        </w:rPr>
        <w:lastRenderedPageBreak/>
        <w:drawing>
          <wp:inline distT="0" distB="0" distL="0" distR="0" wp14:anchorId="07B524F9" wp14:editId="5E65B341">
            <wp:extent cx="5274310" cy="4901565"/>
            <wp:effectExtent l="0" t="0" r="2540" b="0"/>
            <wp:docPr id="3337656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65651" name="图片 33376565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040B3" w14:textId="7DAC31C6" w:rsidR="006E2AF0" w:rsidRPr="006E2AF0" w:rsidRDefault="006E2AF0" w:rsidP="00721613">
      <w:pPr>
        <w:spacing w:after="0" w:line="240" w:lineRule="auto"/>
        <w:jc w:val="both"/>
        <w:rPr>
          <w:rFonts w:ascii="Times New Roman" w:eastAsia="仿宋" w:hAnsi="Times New Roman" w:cs="Times New Roman" w:hint="eastAsia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Figure S</w:t>
      </w:r>
      <w:r>
        <w:rPr>
          <w:rFonts w:ascii="Times New Roman" w:eastAsia="仿宋" w:hAnsi="Times New Roman" w:cs="Times New Roman" w:hint="eastAsia"/>
          <w:sz w:val="24"/>
        </w:rPr>
        <w:t>4</w:t>
      </w:r>
      <w:r>
        <w:rPr>
          <w:rFonts w:ascii="Times New Roman" w:eastAsia="仿宋" w:hAnsi="Times New Roman" w:cs="Times New Roman" w:hint="eastAsia"/>
          <w:sz w:val="24"/>
        </w:rPr>
        <w:t xml:space="preserve">. </w:t>
      </w:r>
      <w:r w:rsidRPr="00721613">
        <w:rPr>
          <w:rFonts w:ascii="Times New Roman" w:eastAsia="仿宋" w:hAnsi="Times New Roman" w:cs="Times New Roman" w:hint="eastAsia"/>
          <w:sz w:val="24"/>
        </w:rPr>
        <w:t>Targeted d</w:t>
      </w:r>
      <w:r w:rsidRPr="00721613">
        <w:rPr>
          <w:rFonts w:ascii="Times New Roman" w:eastAsia="仿宋" w:hAnsi="Times New Roman" w:cs="Times New Roman"/>
          <w:sz w:val="24"/>
        </w:rPr>
        <w:t>elivery of HSP70 mRNA via exosomes</w:t>
      </w:r>
      <w:r w:rsidRPr="00721613">
        <w:rPr>
          <w:rFonts w:ascii="Times New Roman" w:eastAsia="仿宋" w:hAnsi="Times New Roman" w:cs="Times New Roman" w:hint="eastAsia"/>
          <w:sz w:val="24"/>
        </w:rPr>
        <w:t xml:space="preserve"> (</w:t>
      </w:r>
      <w:r w:rsidRPr="00721613">
        <w:rPr>
          <w:rFonts w:ascii="Times New Roman" w:eastAsia="仿宋" w:hAnsi="Times New Roman" w:cs="Times New Roman"/>
          <w:bCs/>
          <w:sz w:val="24"/>
        </w:rPr>
        <w:t>HSP70@Exo</w:t>
      </w:r>
      <w:r w:rsidRPr="00721613">
        <w:rPr>
          <w:rFonts w:ascii="Times New Roman" w:eastAsia="仿宋" w:hAnsi="Times New Roman" w:cs="Times New Roman"/>
          <w:bCs/>
          <w:sz w:val="24"/>
          <w:vertAlign w:val="superscript"/>
        </w:rPr>
        <w:t>RVG</w:t>
      </w:r>
      <w:r w:rsidRPr="00721613">
        <w:rPr>
          <w:rFonts w:ascii="Times New Roman" w:eastAsia="仿宋" w:hAnsi="Times New Roman" w:cs="Times New Roman" w:hint="eastAsia"/>
          <w:sz w:val="24"/>
        </w:rPr>
        <w:t>)</w:t>
      </w:r>
      <w:r>
        <w:rPr>
          <w:rFonts w:ascii="Times New Roman" w:eastAsia="仿宋" w:hAnsi="Times New Roman" w:cs="Times New Roman" w:hint="eastAsia"/>
          <w:sz w:val="24"/>
        </w:rPr>
        <w:t xml:space="preserve"> a</w:t>
      </w:r>
      <w:r w:rsidRPr="00721613">
        <w:rPr>
          <w:rFonts w:ascii="Times New Roman" w:eastAsia="仿宋" w:hAnsi="Times New Roman" w:cs="Times New Roman" w:hint="eastAsia"/>
          <w:sz w:val="24"/>
        </w:rPr>
        <w:t>meliorate</w:t>
      </w:r>
      <w:r>
        <w:rPr>
          <w:rFonts w:ascii="Times New Roman" w:eastAsia="仿宋" w:hAnsi="Times New Roman" w:cs="Times New Roman" w:hint="eastAsia"/>
          <w:sz w:val="24"/>
        </w:rPr>
        <w:t xml:space="preserve">d </w:t>
      </w:r>
      <w:r w:rsidRPr="00721613">
        <w:rPr>
          <w:rFonts w:ascii="Times New Roman" w:eastAsia="仿宋" w:hAnsi="Times New Roman" w:cs="Times New Roman" w:hint="eastAsia"/>
          <w:sz w:val="24"/>
        </w:rPr>
        <w:t>cell apoptosis</w:t>
      </w:r>
      <w:r>
        <w:rPr>
          <w:rFonts w:ascii="Times New Roman" w:eastAsia="仿宋" w:hAnsi="Times New Roman" w:cs="Times New Roman" w:hint="eastAsia"/>
          <w:sz w:val="24"/>
        </w:rPr>
        <w:t xml:space="preserve"> </w:t>
      </w:r>
      <w:r w:rsidRPr="00721613">
        <w:rPr>
          <w:rFonts w:ascii="Times New Roman" w:eastAsia="仿宋" w:hAnsi="Times New Roman" w:cs="Times New Roman"/>
          <w:sz w:val="24"/>
        </w:rPr>
        <w:t xml:space="preserve">in the hippocampus </w:t>
      </w:r>
      <w:r w:rsidRPr="00721613">
        <w:rPr>
          <w:rFonts w:ascii="Times New Roman" w:eastAsia="仿宋" w:hAnsi="Times New Roman" w:cs="Times New Roman" w:hint="eastAsia"/>
          <w:sz w:val="24"/>
        </w:rPr>
        <w:t>of</w:t>
      </w:r>
      <w:r w:rsidRPr="00721613">
        <w:rPr>
          <w:rFonts w:ascii="Times New Roman" w:eastAsia="仿宋" w:hAnsi="Times New Roman" w:cs="Times New Roman"/>
          <w:sz w:val="24"/>
        </w:rPr>
        <w:t xml:space="preserve"> sleep-deprived mice. Western blotting was used to measure the protein expressions of</w:t>
      </w:r>
      <w:r>
        <w:rPr>
          <w:rFonts w:ascii="Times New Roman" w:eastAsia="仿宋" w:hAnsi="Times New Roman" w:cs="Times New Roman" w:hint="eastAsia"/>
          <w:sz w:val="24"/>
        </w:rPr>
        <w:t xml:space="preserve"> Bax, Bcl-2 and cleaved caspase-3 </w:t>
      </w:r>
      <w:r w:rsidRPr="00721613">
        <w:rPr>
          <w:rFonts w:ascii="Times New Roman" w:eastAsia="仿宋" w:hAnsi="Times New Roman" w:cs="Times New Roman"/>
          <w:sz w:val="24"/>
        </w:rPr>
        <w:t>in the hippocampus homogenate (</w:t>
      </w:r>
      <w:r>
        <w:rPr>
          <w:rFonts w:ascii="Times New Roman" w:eastAsia="仿宋" w:hAnsi="Times New Roman" w:cs="Times New Roman" w:hint="eastAsia"/>
          <w:sz w:val="24"/>
        </w:rPr>
        <w:t>A</w:t>
      </w:r>
      <w:r w:rsidRPr="00721613">
        <w:rPr>
          <w:rFonts w:ascii="Times New Roman" w:eastAsia="仿宋" w:hAnsi="Times New Roman" w:cs="Times New Roman"/>
          <w:sz w:val="24"/>
        </w:rPr>
        <w:t>)</w:t>
      </w:r>
      <w:r w:rsidRPr="00721613">
        <w:rPr>
          <w:rFonts w:ascii="Times New Roman" w:eastAsia="仿宋" w:hAnsi="Times New Roman" w:cs="Times New Roman" w:hint="eastAsia"/>
          <w:sz w:val="24"/>
        </w:rPr>
        <w:t xml:space="preserve"> and </w:t>
      </w:r>
      <w:r w:rsidRPr="00721613">
        <w:rPr>
          <w:rFonts w:ascii="Times New Roman" w:eastAsia="仿宋" w:hAnsi="Times New Roman" w:cs="Times New Roman"/>
          <w:sz w:val="24"/>
        </w:rPr>
        <w:t>the expressions were normalized to control group (</w:t>
      </w:r>
      <w:r>
        <w:rPr>
          <w:rFonts w:ascii="Times New Roman" w:eastAsia="仿宋" w:hAnsi="Times New Roman" w:cs="Times New Roman" w:hint="eastAsia"/>
          <w:sz w:val="24"/>
        </w:rPr>
        <w:t>B-D</w:t>
      </w:r>
      <w:r w:rsidRPr="00721613">
        <w:rPr>
          <w:rFonts w:ascii="Times New Roman" w:eastAsia="仿宋" w:hAnsi="Times New Roman" w:cs="Times New Roman"/>
          <w:sz w:val="24"/>
        </w:rPr>
        <w:t>).</w:t>
      </w:r>
      <w:r>
        <w:rPr>
          <w:rFonts w:ascii="Times New Roman" w:eastAsia="仿宋" w:hAnsi="Times New Roman" w:cs="Times New Roman" w:hint="eastAsia"/>
          <w:sz w:val="24"/>
        </w:rPr>
        <w:t xml:space="preserve"> </w:t>
      </w:r>
      <w:r w:rsidRPr="00721613">
        <w:rPr>
          <w:rFonts w:ascii="Times New Roman" w:eastAsia="仿宋" w:hAnsi="Times New Roman" w:cs="Times New Roman"/>
          <w:sz w:val="24"/>
        </w:rPr>
        <w:t>The data were presented as mean ± SD.</w:t>
      </w:r>
      <w:r>
        <w:rPr>
          <w:rFonts w:ascii="Times New Roman" w:eastAsia="仿宋" w:hAnsi="Times New Roman" w:cs="Times New Roman" w:hint="eastAsia"/>
          <w:sz w:val="24"/>
        </w:rPr>
        <w:t xml:space="preserve"> p values were from </w:t>
      </w:r>
      <w:r w:rsidRPr="00721613">
        <w:rPr>
          <w:rFonts w:ascii="Times New Roman" w:eastAsia="仿宋" w:hAnsi="Times New Roman" w:cs="Times New Roman"/>
          <w:sz w:val="24"/>
        </w:rPr>
        <w:t>Brown-Forsythe ANOVA test followed by Dunnett's T3 multiple comparisons test.</w:t>
      </w:r>
    </w:p>
    <w:sectPr w:rsidR="006E2AF0" w:rsidRPr="006E2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4748E" w14:textId="77777777" w:rsidR="00C84438" w:rsidRDefault="00C84438" w:rsidP="0072161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9EC9FD8" w14:textId="77777777" w:rsidR="00C84438" w:rsidRDefault="00C84438" w:rsidP="0072161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5413B" w14:textId="77777777" w:rsidR="00C84438" w:rsidRDefault="00C84438" w:rsidP="0072161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4FC7880" w14:textId="77777777" w:rsidR="00C84438" w:rsidRDefault="00C84438" w:rsidP="0072161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E2"/>
    <w:rsid w:val="0003211A"/>
    <w:rsid w:val="000469B1"/>
    <w:rsid w:val="000A6803"/>
    <w:rsid w:val="003E2CA8"/>
    <w:rsid w:val="00512F58"/>
    <w:rsid w:val="00575BE3"/>
    <w:rsid w:val="006243B5"/>
    <w:rsid w:val="006E2AF0"/>
    <w:rsid w:val="00721613"/>
    <w:rsid w:val="00902FBC"/>
    <w:rsid w:val="00C84438"/>
    <w:rsid w:val="00F2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AAC7DD"/>
  <w15:chartTrackingRefBased/>
  <w15:docId w15:val="{ED3BE739-4DC1-401E-B7D5-3ABF7CED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61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56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6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6E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6E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6E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6E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6E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6E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56E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256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25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256E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256E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256E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256E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256E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256E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256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25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56E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256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5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256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56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56E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56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256E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256E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2161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2161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2161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216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NB</cp:lastModifiedBy>
  <cp:revision>2</cp:revision>
  <dcterms:created xsi:type="dcterms:W3CDTF">2025-12-28T08:21:00Z</dcterms:created>
  <dcterms:modified xsi:type="dcterms:W3CDTF">2026-01-27T08:39:00Z</dcterms:modified>
</cp:coreProperties>
</file>