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2EFA" w14:textId="77777777" w:rsidR="00C32B16" w:rsidRPr="00581570" w:rsidRDefault="00C32B16" w:rsidP="00FF3561">
      <w:pPr>
        <w:widowControl/>
        <w:wordWrap/>
        <w:autoSpaceDE/>
        <w:autoSpaceDN/>
        <w:spacing w:before="100" w:beforeAutospacing="1" w:after="100" w:afterAutospacing="1" w:line="480" w:lineRule="auto"/>
        <w:rPr>
          <w:rFonts w:ascii="Times New Roman" w:hAnsi="Times New Roman" w:cs="Times New Roman"/>
          <w:b/>
          <w:sz w:val="24"/>
          <w:szCs w:val="24"/>
        </w:rPr>
      </w:pPr>
      <w:r w:rsidRPr="00581570">
        <w:rPr>
          <w:rFonts w:ascii="Times New Roman" w:hAnsi="Times New Roman" w:cs="Times New Roman"/>
          <w:b/>
          <w:sz w:val="24"/>
          <w:szCs w:val="24"/>
        </w:rPr>
        <w:t>Supplementary Results</w:t>
      </w:r>
    </w:p>
    <w:p w14:paraId="7B1A0AB4" w14:textId="77777777" w:rsidR="00A74925" w:rsidRPr="00581570" w:rsidRDefault="00A74925" w:rsidP="00FF3561">
      <w:pPr>
        <w:pStyle w:val="a3"/>
        <w:spacing w:line="480" w:lineRule="auto"/>
        <w:jc w:val="both"/>
        <w:rPr>
          <w:rFonts w:ascii="Times New Roman" w:hAnsi="Times New Roman" w:cs="Times New Roman"/>
          <w:b/>
        </w:rPr>
      </w:pPr>
      <w:r w:rsidRPr="00581570">
        <w:rPr>
          <w:rFonts w:ascii="Times New Roman" w:hAnsi="Times New Roman" w:cs="Times New Roman"/>
          <w:b/>
        </w:rPr>
        <w:t>Baseline behavioral characterization of Wistar–Kyoto rats compared with outbred Sprague–Dawley rats</w:t>
      </w:r>
    </w:p>
    <w:p w14:paraId="31198C16" w14:textId="69E1305A" w:rsidR="00FF3561" w:rsidRPr="00581570" w:rsidRDefault="00FF3561"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To provide contextual reference for the interpretation of SHR–WKY comparisons presented in the main Results, we performed a supplementary baseline behavioral comparison between WKY rats and the commonly used outbred SD strain. This analysis was intended solely to contextualize the behavioral characteristics of the WKY control strain and does not represent an independent experimental focus.</w:t>
      </w:r>
    </w:p>
    <w:p w14:paraId="3C1FE2A9" w14:textId="77777777" w:rsidR="00FF3561" w:rsidRPr="00581570" w:rsidRDefault="00FF3561"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An overview of the experimental timeline is shown in Fig. 1A. For the SD–WKY comparison, behavioral testing was conducted between 4 and 6 weeks of age, corresponding to early to mid-adolescence. Weekly body weight trajectories for SD and WKY rats are presented in Supplementary Fig. S1A.</w:t>
      </w:r>
    </w:p>
    <w:p w14:paraId="2E474FDA" w14:textId="51770A3C" w:rsidR="00FF3561" w:rsidRPr="00581570" w:rsidRDefault="00FF3561"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Body weight analysis revealed a transient strain difference at 5 weeks of age, with SD rats showing significantly higher body weight than WKY rats (</w:t>
      </w:r>
      <w:r w:rsidRPr="00581570">
        <w:rPr>
          <w:rStyle w:val="a4"/>
          <w:rFonts w:ascii="Times New Roman" w:hAnsi="Times New Roman" w:cs="Times New Roman"/>
        </w:rPr>
        <w:t>p</w:t>
      </w:r>
      <w:r w:rsidRPr="00581570">
        <w:rPr>
          <w:rFonts w:ascii="Times New Roman" w:hAnsi="Times New Roman" w:cs="Times New Roman"/>
        </w:rPr>
        <w:t xml:space="preserve"> &lt; 0.001). However, this difference was no longer statistically significant at 6 weeks of age (</w:t>
      </w:r>
      <w:r w:rsidRPr="00581570">
        <w:rPr>
          <w:rStyle w:val="a4"/>
          <w:rFonts w:ascii="Times New Roman" w:hAnsi="Times New Roman" w:cs="Times New Roman"/>
        </w:rPr>
        <w:t>p</w:t>
      </w:r>
      <w:r w:rsidRPr="00581570">
        <w:rPr>
          <w:rFonts w:ascii="Times New Roman" w:hAnsi="Times New Roman" w:cs="Times New Roman"/>
        </w:rPr>
        <w:t xml:space="preserve"> = 0.085), indicating convergence of body weight trajectories by the end of behavioral testing in SD rats. These findings suggest that behavioral differences observed between SD and WKY rats are unlikely to be attributable to sustained differences in somatic growth or general developmental delay.</w:t>
      </w:r>
    </w:p>
    <w:p w14:paraId="00CF2B9A" w14:textId="08BFD3AB" w:rsidR="00A7492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 xml:space="preserve">Strain-dependent behavioral traits were assessed by direct comparison between SD and WKY rats using independent-sample statistical tests across all behavioral measures. In height-related risk tasks, WKY rats exhibited significantly shorter jumping latencies than SD rats in </w:t>
      </w:r>
      <w:r w:rsidRPr="00581570">
        <w:rPr>
          <w:rFonts w:ascii="Times New Roman" w:hAnsi="Times New Roman" w:cs="Times New Roman"/>
        </w:rPr>
        <w:lastRenderedPageBreak/>
        <w:t xml:space="preserve">both the cliff avoidance test (CAT; </w:t>
      </w:r>
      <w:r w:rsidRPr="00581570">
        <w:rPr>
          <w:rStyle w:val="a4"/>
          <w:rFonts w:ascii="Times New Roman" w:hAnsi="Times New Roman" w:cs="Times New Roman"/>
        </w:rPr>
        <w:t>p</w:t>
      </w:r>
      <w:r w:rsidRPr="00581570">
        <w:rPr>
          <w:rFonts w:ascii="Times New Roman" w:hAnsi="Times New Roman" w:cs="Times New Roman"/>
        </w:rPr>
        <w:t xml:space="preserve"> &lt; 0.05; Fig. S2A) and the visual cliff avoidance test (VCAT; Mann–Whitney </w:t>
      </w:r>
      <w:r w:rsidRPr="00581570">
        <w:rPr>
          <w:rStyle w:val="a4"/>
          <w:rFonts w:ascii="Times New Roman" w:hAnsi="Times New Roman" w:cs="Times New Roman"/>
        </w:rPr>
        <w:t>U</w:t>
      </w:r>
      <w:r w:rsidRPr="00581570">
        <w:rPr>
          <w:rFonts w:ascii="Times New Roman" w:hAnsi="Times New Roman" w:cs="Times New Roman"/>
        </w:rPr>
        <w:t xml:space="preserve"> = 19, </w:t>
      </w:r>
      <w:r w:rsidRPr="00581570">
        <w:rPr>
          <w:rStyle w:val="a4"/>
          <w:rFonts w:ascii="Times New Roman" w:hAnsi="Times New Roman" w:cs="Times New Roman"/>
        </w:rPr>
        <w:t>p</w:t>
      </w:r>
      <w:r w:rsidRPr="00581570">
        <w:rPr>
          <w:rFonts w:ascii="Times New Roman" w:hAnsi="Times New Roman" w:cs="Times New Roman"/>
        </w:rPr>
        <w:t xml:space="preserve"> &lt; 0.0</w:t>
      </w:r>
      <w:r w:rsidR="001E4F61">
        <w:rPr>
          <w:rFonts w:ascii="Times New Roman" w:hAnsi="Times New Roman" w:cs="Times New Roman" w:hint="eastAsia"/>
        </w:rPr>
        <w:t>1</w:t>
      </w:r>
      <w:r w:rsidRPr="00581570">
        <w:rPr>
          <w:rFonts w:ascii="Times New Roman" w:hAnsi="Times New Roman" w:cs="Times New Roman"/>
        </w:rPr>
        <w:t>; Fig. S2B), indicating a heightened escape response or behavioral disinhibition.</w:t>
      </w:r>
    </w:p>
    <w:p w14:paraId="26C85869" w14:textId="02C0F1B3" w:rsidR="00A7492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In the open field test, WKY rats displayed significantly greater total locomotor activity (</w:t>
      </w:r>
      <w:r w:rsidR="00DD2680">
        <w:rPr>
          <w:rFonts w:ascii="Times New Roman" w:hAnsi="Times New Roman" w:cs="Times New Roman" w:hint="eastAsia"/>
        </w:rPr>
        <w:t xml:space="preserve">OFD5; </w:t>
      </w:r>
      <w:r w:rsidRPr="00581570">
        <w:rPr>
          <w:rStyle w:val="a4"/>
          <w:rFonts w:ascii="Times New Roman" w:hAnsi="Times New Roman" w:cs="Times New Roman"/>
        </w:rPr>
        <w:t>p</w:t>
      </w:r>
      <w:r w:rsidRPr="00581570">
        <w:rPr>
          <w:rFonts w:ascii="Times New Roman" w:hAnsi="Times New Roman" w:cs="Times New Roman"/>
        </w:rPr>
        <w:t xml:space="preserve"> &lt; 0.01; Fig. S2C) and spent more time in the inner zone (</w:t>
      </w:r>
      <w:r w:rsidR="00DD2680">
        <w:rPr>
          <w:rFonts w:ascii="Times New Roman" w:hAnsi="Times New Roman" w:cs="Times New Roman" w:hint="eastAsia"/>
        </w:rPr>
        <w:t xml:space="preserve">OFI; </w:t>
      </w:r>
      <w:r w:rsidRPr="00581570">
        <w:rPr>
          <w:rStyle w:val="a4"/>
          <w:rFonts w:ascii="Times New Roman" w:hAnsi="Times New Roman" w:cs="Times New Roman"/>
        </w:rPr>
        <w:t>p</w:t>
      </w:r>
      <w:r w:rsidRPr="00581570">
        <w:rPr>
          <w:rFonts w:ascii="Times New Roman" w:hAnsi="Times New Roman" w:cs="Times New Roman"/>
        </w:rPr>
        <w:t xml:space="preserve"> &lt; 0.0001; Fig. S2D), consistent with reduced anxiety-like behavior. Similarly, in the elevated plus maze (EPM), WKY rats spent significantly more time in the open arms (</w:t>
      </w:r>
      <w:r w:rsidR="00DD2680">
        <w:rPr>
          <w:rFonts w:ascii="Times New Roman" w:hAnsi="Times New Roman" w:cs="Times New Roman" w:hint="eastAsia"/>
        </w:rPr>
        <w:t xml:space="preserve">EPO5; </w:t>
      </w:r>
      <w:r w:rsidRPr="00581570">
        <w:rPr>
          <w:rStyle w:val="a4"/>
          <w:rFonts w:ascii="Times New Roman" w:hAnsi="Times New Roman" w:cs="Times New Roman"/>
        </w:rPr>
        <w:t>p</w:t>
      </w:r>
      <w:r w:rsidRPr="00581570">
        <w:rPr>
          <w:rFonts w:ascii="Times New Roman" w:hAnsi="Times New Roman" w:cs="Times New Roman"/>
        </w:rPr>
        <w:t xml:space="preserve"> &lt; 0.001; Fig. S2E) and less time in the closed arms (</w:t>
      </w:r>
      <w:r w:rsidR="00DD2680">
        <w:rPr>
          <w:rFonts w:ascii="Times New Roman" w:hAnsi="Times New Roman" w:cs="Times New Roman" w:hint="eastAsia"/>
        </w:rPr>
        <w:t xml:space="preserve">EPCL5; </w:t>
      </w:r>
      <w:r w:rsidRPr="00581570">
        <w:rPr>
          <w:rStyle w:val="a4"/>
          <w:rFonts w:ascii="Times New Roman" w:hAnsi="Times New Roman" w:cs="Times New Roman"/>
        </w:rPr>
        <w:t>p</w:t>
      </w:r>
      <w:r w:rsidRPr="00581570">
        <w:rPr>
          <w:rFonts w:ascii="Times New Roman" w:hAnsi="Times New Roman" w:cs="Times New Roman"/>
        </w:rPr>
        <w:t xml:space="preserve"> &lt; 0.05; Fig. S2F), further supporting an anxiolytic or disinhibited behavioral phenotype.</w:t>
      </w:r>
    </w:p>
    <w:p w14:paraId="6EF48717" w14:textId="61070ABF" w:rsidR="00A7492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Exploratory behaviors also differed between strains. WKY rats exhibited significantly greater wall-leaning frequency</w:t>
      </w:r>
      <w:r w:rsidR="00DD2680">
        <w:rPr>
          <w:rFonts w:ascii="Times New Roman" w:hAnsi="Times New Roman" w:cs="Times New Roman" w:hint="eastAsia"/>
        </w:rPr>
        <w:t xml:space="preserve"> during the early 5 min of the 10-min test</w:t>
      </w:r>
      <w:r w:rsidRPr="00581570">
        <w:rPr>
          <w:rFonts w:ascii="Times New Roman" w:hAnsi="Times New Roman" w:cs="Times New Roman"/>
        </w:rPr>
        <w:t xml:space="preserve"> (</w:t>
      </w:r>
      <w:r w:rsidR="00DD2680">
        <w:rPr>
          <w:rFonts w:ascii="Times New Roman" w:hAnsi="Times New Roman" w:cs="Times New Roman" w:hint="eastAsia"/>
        </w:rPr>
        <w:t xml:space="preserve">WL5E; </w:t>
      </w:r>
      <w:r w:rsidRPr="00581570">
        <w:rPr>
          <w:rStyle w:val="a4"/>
          <w:rFonts w:ascii="Times New Roman" w:hAnsi="Times New Roman" w:cs="Times New Roman"/>
        </w:rPr>
        <w:t>p</w:t>
      </w:r>
      <w:r w:rsidRPr="00581570">
        <w:rPr>
          <w:rFonts w:ascii="Times New Roman" w:hAnsi="Times New Roman" w:cs="Times New Roman"/>
        </w:rPr>
        <w:t xml:space="preserve"> &lt; 0.05; Fig. S2G) and increased rearing activity (</w:t>
      </w:r>
      <w:r w:rsidR="00F17466">
        <w:rPr>
          <w:rFonts w:ascii="Times New Roman" w:hAnsi="Times New Roman" w:cs="Times New Roman" w:hint="eastAsia"/>
        </w:rPr>
        <w:t xml:space="preserve">R5E; </w:t>
      </w:r>
      <w:r w:rsidRPr="00581570">
        <w:rPr>
          <w:rStyle w:val="a4"/>
          <w:rFonts w:ascii="Times New Roman" w:hAnsi="Times New Roman" w:cs="Times New Roman"/>
        </w:rPr>
        <w:t>p</w:t>
      </w:r>
      <w:r w:rsidRPr="00581570">
        <w:rPr>
          <w:rFonts w:ascii="Times New Roman" w:hAnsi="Times New Roman" w:cs="Times New Roman"/>
        </w:rPr>
        <w:t xml:space="preserve"> &lt; 0.0001; Fig. S2H) during the initial 5-minute phase of exploration, suggesting enhanced attentional engagement or environmental scanning.</w:t>
      </w:r>
    </w:p>
    <w:p w14:paraId="35EF659E" w14:textId="44EDC37B" w:rsidR="00A7492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In contrast, no significant strain differences were observed in total object investigation during novelty tasks (N10T, N24T; Fig. S3A–B), marble burying or displacement (MB, MD; Fig. S3C–D), nestlet shredding (Ng; Fig. S3E), or grooming behavior (G5</w:t>
      </w:r>
      <w:r w:rsidR="00DA0DCE">
        <w:rPr>
          <w:rFonts w:ascii="Times New Roman" w:hAnsi="Times New Roman" w:cs="Times New Roman" w:hint="eastAsia"/>
        </w:rPr>
        <w:t>E</w:t>
      </w:r>
      <w:r w:rsidRPr="00581570">
        <w:rPr>
          <w:rFonts w:ascii="Times New Roman" w:hAnsi="Times New Roman" w:cs="Times New Roman"/>
        </w:rPr>
        <w:t>; Fig. S3F). Measures related to risk assessment within the EPM, including center-zone time and head-dipping (EPH5; Fig. S3G–H), were also comparable between strains.</w:t>
      </w:r>
    </w:p>
    <w:p w14:paraId="3C1A41FB" w14:textId="07ED02A4" w:rsidR="00A7492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t xml:space="preserve">Sensorimotor gating assessed by </w:t>
      </w:r>
      <w:proofErr w:type="spellStart"/>
      <w:r w:rsidRPr="00581570">
        <w:rPr>
          <w:rFonts w:ascii="Times New Roman" w:hAnsi="Times New Roman" w:cs="Times New Roman"/>
        </w:rPr>
        <w:t>prepulse</w:t>
      </w:r>
      <w:proofErr w:type="spellEnd"/>
      <w:r w:rsidRPr="00581570">
        <w:rPr>
          <w:rFonts w:ascii="Times New Roman" w:hAnsi="Times New Roman" w:cs="Times New Roman"/>
        </w:rPr>
        <w:t xml:space="preserve"> inhibition (PPI at 68–82 dB; Fig. S3I–L), novel object recognition indices (</w:t>
      </w:r>
      <w:r w:rsidR="00F17466">
        <w:rPr>
          <w:rFonts w:ascii="Times New Roman" w:hAnsi="Times New Roman" w:cs="Times New Roman" w:hint="eastAsia"/>
        </w:rPr>
        <w:t xml:space="preserve">N10IN, N24IN; </w:t>
      </w:r>
      <w:r w:rsidRPr="00581570">
        <w:rPr>
          <w:rFonts w:ascii="Times New Roman" w:hAnsi="Times New Roman" w:cs="Times New Roman"/>
        </w:rPr>
        <w:t>Fig. S3M–N), and spontaneous alternation in the Y-maze (Fig. S3O) did not differ between SD and WKY rats, indicating similar baseline performance in cognitive, gating, and compulsivity-related domains.</w:t>
      </w:r>
    </w:p>
    <w:p w14:paraId="5661FD05" w14:textId="77777777" w:rsidR="003D2FE5" w:rsidRPr="00581570" w:rsidRDefault="00A74925" w:rsidP="0054657C">
      <w:pPr>
        <w:pStyle w:val="a3"/>
        <w:spacing w:line="480" w:lineRule="auto"/>
        <w:ind w:firstLine="800"/>
        <w:jc w:val="both"/>
        <w:rPr>
          <w:rFonts w:ascii="Times New Roman" w:hAnsi="Times New Roman" w:cs="Times New Roman"/>
        </w:rPr>
      </w:pPr>
      <w:r w:rsidRPr="00581570">
        <w:rPr>
          <w:rFonts w:ascii="Times New Roman" w:hAnsi="Times New Roman" w:cs="Times New Roman"/>
        </w:rPr>
        <w:lastRenderedPageBreak/>
        <w:t xml:space="preserve">Collectively, SD and WKY rats showed largely comparable behavioral profiles across cognitive, sensorimotor gating, and compulsivity-related measures. However, WKY rats exhibited reduced anxiety-like behavior, greater exploratory engagement, and increased impulsivity relative to SD rats. These baseline characteristics should be </w:t>
      </w:r>
      <w:proofErr w:type="gramStart"/>
      <w:r w:rsidRPr="00581570">
        <w:rPr>
          <w:rFonts w:ascii="Times New Roman" w:hAnsi="Times New Roman" w:cs="Times New Roman"/>
        </w:rPr>
        <w:t>taken into account</w:t>
      </w:r>
      <w:proofErr w:type="gramEnd"/>
      <w:r w:rsidRPr="00581570">
        <w:rPr>
          <w:rFonts w:ascii="Times New Roman" w:hAnsi="Times New Roman" w:cs="Times New Roman"/>
        </w:rPr>
        <w:t xml:space="preserve"> when interpreting SHR–WKY comparisons and underscore the importance of dimensional and within-strain analyses in SHR-based ADHD research.</w:t>
      </w:r>
    </w:p>
    <w:p w14:paraId="10B7C292" w14:textId="77777777" w:rsidR="008B6B5A" w:rsidRDefault="008B6B5A" w:rsidP="00581570">
      <w:pPr>
        <w:spacing w:before="100" w:beforeAutospacing="1" w:after="100" w:afterAutospacing="1" w:line="480" w:lineRule="auto"/>
        <w:rPr>
          <w:rFonts w:ascii="Times New Roman" w:eastAsia="굴림" w:hAnsi="Times New Roman" w:cs="Times New Roman"/>
          <w:b/>
          <w:bCs/>
          <w:sz w:val="24"/>
          <w:szCs w:val="24"/>
        </w:rPr>
      </w:pPr>
    </w:p>
    <w:p w14:paraId="525BD397" w14:textId="20570DEE" w:rsidR="00077297" w:rsidRPr="00396F4C" w:rsidRDefault="00077297" w:rsidP="00396F4C">
      <w:pPr>
        <w:spacing w:before="100" w:beforeAutospacing="1" w:after="100" w:afterAutospacing="1" w:line="480" w:lineRule="auto"/>
        <w:ind w:firstLine="800"/>
        <w:rPr>
          <w:rFonts w:ascii="Times New Roman" w:eastAsia="굴림" w:hAnsi="Times New Roman" w:cs="Times New Roman"/>
          <w:color w:val="0070C0"/>
          <w:sz w:val="24"/>
          <w:szCs w:val="24"/>
        </w:rPr>
      </w:pPr>
    </w:p>
    <w:sectPr w:rsidR="00077297" w:rsidRPr="00396F4C" w:rsidSect="004C1D90">
      <w:foot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A2CCC" w14:textId="77777777" w:rsidR="00A76D70" w:rsidRDefault="00A76D70" w:rsidP="003461A6">
      <w:pPr>
        <w:spacing w:after="0" w:line="240" w:lineRule="auto"/>
      </w:pPr>
      <w:r>
        <w:separator/>
      </w:r>
    </w:p>
  </w:endnote>
  <w:endnote w:type="continuationSeparator" w:id="0">
    <w:p w14:paraId="5604E3FD" w14:textId="77777777" w:rsidR="00A76D70" w:rsidRDefault="00A76D70" w:rsidP="0034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887349"/>
      <w:docPartObj>
        <w:docPartGallery w:val="Page Numbers (Bottom of Page)"/>
        <w:docPartUnique/>
      </w:docPartObj>
    </w:sdtPr>
    <w:sdtContent>
      <w:p w14:paraId="5BE7EC9A" w14:textId="4252DA59" w:rsidR="004C1D90" w:rsidRDefault="004C1D90">
        <w:pPr>
          <w:pStyle w:val="a6"/>
          <w:jc w:val="center"/>
        </w:pPr>
        <w:r>
          <w:fldChar w:fldCharType="begin"/>
        </w:r>
        <w:r>
          <w:instrText>PAGE   \* MERGEFORMAT</w:instrText>
        </w:r>
        <w:r>
          <w:fldChar w:fldCharType="separate"/>
        </w:r>
        <w:r>
          <w:rPr>
            <w:lang w:val="ko-KR"/>
          </w:rPr>
          <w:t>2</w:t>
        </w:r>
        <w:r>
          <w:fldChar w:fldCharType="end"/>
        </w:r>
      </w:p>
    </w:sdtContent>
  </w:sdt>
  <w:p w14:paraId="24B9B237" w14:textId="77777777" w:rsidR="004C1D90" w:rsidRDefault="004C1D9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0FC6" w14:textId="77777777" w:rsidR="00A76D70" w:rsidRDefault="00A76D70" w:rsidP="003461A6">
      <w:pPr>
        <w:spacing w:after="0" w:line="240" w:lineRule="auto"/>
      </w:pPr>
      <w:r>
        <w:separator/>
      </w:r>
    </w:p>
  </w:footnote>
  <w:footnote w:type="continuationSeparator" w:id="0">
    <w:p w14:paraId="2277FB23" w14:textId="77777777" w:rsidR="00A76D70" w:rsidRDefault="00A76D70" w:rsidP="003461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16"/>
    <w:rsid w:val="00077297"/>
    <w:rsid w:val="00086FF8"/>
    <w:rsid w:val="000B5D61"/>
    <w:rsid w:val="000F6C0C"/>
    <w:rsid w:val="00187B20"/>
    <w:rsid w:val="001E4F61"/>
    <w:rsid w:val="00205B12"/>
    <w:rsid w:val="00256CE6"/>
    <w:rsid w:val="00292200"/>
    <w:rsid w:val="00294BF2"/>
    <w:rsid w:val="002C7B34"/>
    <w:rsid w:val="002E0CA3"/>
    <w:rsid w:val="003461A6"/>
    <w:rsid w:val="0035302C"/>
    <w:rsid w:val="00361DD5"/>
    <w:rsid w:val="00373960"/>
    <w:rsid w:val="00396F4C"/>
    <w:rsid w:val="003D2FE5"/>
    <w:rsid w:val="004C1D90"/>
    <w:rsid w:val="005179E1"/>
    <w:rsid w:val="0054657C"/>
    <w:rsid w:val="00581570"/>
    <w:rsid w:val="005C777E"/>
    <w:rsid w:val="005D3902"/>
    <w:rsid w:val="005E0B1D"/>
    <w:rsid w:val="00644C49"/>
    <w:rsid w:val="006A49A6"/>
    <w:rsid w:val="00737CC3"/>
    <w:rsid w:val="00754258"/>
    <w:rsid w:val="00812C0D"/>
    <w:rsid w:val="00874485"/>
    <w:rsid w:val="00883FCC"/>
    <w:rsid w:val="008B6B5A"/>
    <w:rsid w:val="008D2311"/>
    <w:rsid w:val="00945A67"/>
    <w:rsid w:val="00970E90"/>
    <w:rsid w:val="009F0BB1"/>
    <w:rsid w:val="00A173C1"/>
    <w:rsid w:val="00A540CC"/>
    <w:rsid w:val="00A54A79"/>
    <w:rsid w:val="00A54B63"/>
    <w:rsid w:val="00A62793"/>
    <w:rsid w:val="00A63B09"/>
    <w:rsid w:val="00A73358"/>
    <w:rsid w:val="00A74925"/>
    <w:rsid w:val="00A76D70"/>
    <w:rsid w:val="00A95A1A"/>
    <w:rsid w:val="00BC08DD"/>
    <w:rsid w:val="00C32B16"/>
    <w:rsid w:val="00CA0204"/>
    <w:rsid w:val="00D131AB"/>
    <w:rsid w:val="00D60EBA"/>
    <w:rsid w:val="00DA0DCE"/>
    <w:rsid w:val="00DD2680"/>
    <w:rsid w:val="00DE6456"/>
    <w:rsid w:val="00EF2F89"/>
    <w:rsid w:val="00F17466"/>
    <w:rsid w:val="00F53074"/>
    <w:rsid w:val="00F76E98"/>
    <w:rsid w:val="00F81D9B"/>
    <w:rsid w:val="00FF027D"/>
    <w:rsid w:val="00FF3561"/>
    <w:rsid w:val="00FF7A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1FEBA"/>
  <w15:chartTrackingRefBased/>
  <w15:docId w15:val="{190180A1-5692-435C-9037-1A0CEB97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C32B1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C32B16"/>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C32B16"/>
    <w:rPr>
      <w:rFonts w:ascii="굴림" w:eastAsia="굴림" w:hAnsi="굴림" w:cs="굴림"/>
      <w:b/>
      <w:bCs/>
      <w:kern w:val="0"/>
      <w:sz w:val="36"/>
      <w:szCs w:val="36"/>
    </w:rPr>
  </w:style>
  <w:style w:type="character" w:customStyle="1" w:styleId="3Char">
    <w:name w:val="제목 3 Char"/>
    <w:basedOn w:val="a0"/>
    <w:link w:val="3"/>
    <w:uiPriority w:val="9"/>
    <w:rsid w:val="00C32B16"/>
    <w:rPr>
      <w:rFonts w:ascii="굴림" w:eastAsia="굴림" w:hAnsi="굴림" w:cs="굴림"/>
      <w:b/>
      <w:bCs/>
      <w:kern w:val="0"/>
      <w:sz w:val="27"/>
      <w:szCs w:val="27"/>
    </w:rPr>
  </w:style>
  <w:style w:type="paragraph" w:styleId="a3">
    <w:name w:val="Normal (Web)"/>
    <w:basedOn w:val="a"/>
    <w:uiPriority w:val="99"/>
    <w:unhideWhenUsed/>
    <w:rsid w:val="00C32B16"/>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Emphasis"/>
    <w:basedOn w:val="a0"/>
    <w:uiPriority w:val="20"/>
    <w:qFormat/>
    <w:rsid w:val="00A74925"/>
    <w:rPr>
      <w:i/>
      <w:iCs/>
    </w:rPr>
  </w:style>
  <w:style w:type="paragraph" w:styleId="a5">
    <w:name w:val="header"/>
    <w:basedOn w:val="a"/>
    <w:link w:val="Char"/>
    <w:uiPriority w:val="99"/>
    <w:unhideWhenUsed/>
    <w:rsid w:val="003461A6"/>
    <w:pPr>
      <w:tabs>
        <w:tab w:val="center" w:pos="4513"/>
        <w:tab w:val="right" w:pos="9026"/>
      </w:tabs>
      <w:snapToGrid w:val="0"/>
    </w:pPr>
  </w:style>
  <w:style w:type="character" w:customStyle="1" w:styleId="Char">
    <w:name w:val="머리글 Char"/>
    <w:basedOn w:val="a0"/>
    <w:link w:val="a5"/>
    <w:uiPriority w:val="99"/>
    <w:rsid w:val="003461A6"/>
  </w:style>
  <w:style w:type="paragraph" w:styleId="a6">
    <w:name w:val="footer"/>
    <w:basedOn w:val="a"/>
    <w:link w:val="Char0"/>
    <w:uiPriority w:val="99"/>
    <w:unhideWhenUsed/>
    <w:rsid w:val="003461A6"/>
    <w:pPr>
      <w:tabs>
        <w:tab w:val="center" w:pos="4513"/>
        <w:tab w:val="right" w:pos="9026"/>
      </w:tabs>
      <w:snapToGrid w:val="0"/>
    </w:pPr>
  </w:style>
  <w:style w:type="character" w:customStyle="1" w:styleId="Char0">
    <w:name w:val="바닥글 Char"/>
    <w:basedOn w:val="a0"/>
    <w:link w:val="a6"/>
    <w:uiPriority w:val="99"/>
    <w:rsid w:val="003461A6"/>
  </w:style>
  <w:style w:type="paragraph" w:styleId="a7">
    <w:name w:val="annotation text"/>
    <w:basedOn w:val="a"/>
    <w:link w:val="Char1"/>
    <w:unhideWhenUsed/>
    <w:rsid w:val="00256CE6"/>
    <w:pPr>
      <w:widowControl/>
      <w:wordWrap/>
      <w:autoSpaceDE/>
      <w:autoSpaceDN/>
      <w:spacing w:after="0" w:line="240" w:lineRule="auto"/>
      <w:jc w:val="left"/>
    </w:pPr>
    <w:rPr>
      <w:rFonts w:ascii="Tahoma" w:eastAsia="MS Mincho" w:hAnsi="Tahoma" w:cs="Tahoma"/>
      <w:kern w:val="0"/>
      <w:sz w:val="16"/>
      <w:szCs w:val="20"/>
      <w:lang w:eastAsia="ja-JP"/>
    </w:rPr>
  </w:style>
  <w:style w:type="character" w:customStyle="1" w:styleId="Char1">
    <w:name w:val="메모 텍스트 Char"/>
    <w:basedOn w:val="a0"/>
    <w:link w:val="a7"/>
    <w:rsid w:val="00256CE6"/>
    <w:rPr>
      <w:rFonts w:ascii="Tahoma" w:eastAsia="MS Mincho" w:hAnsi="Tahoma" w:cs="Tahoma"/>
      <w:kern w:val="0"/>
      <w:sz w:val="16"/>
      <w:szCs w:val="20"/>
      <w:lang w:eastAsia="ja-JP"/>
    </w:rPr>
  </w:style>
  <w:style w:type="character" w:styleId="a8">
    <w:name w:val="annotation reference"/>
    <w:basedOn w:val="a0"/>
    <w:rsid w:val="00256CE6"/>
    <w:rPr>
      <w:rFonts w:ascii="Tahoma" w:hAnsi="Tahoma" w:cs="Tahoma"/>
      <w:b w:val="0"/>
      <w:i w:val="0"/>
      <w:caps w:val="0"/>
      <w:strike w:val="0"/>
      <w:sz w:val="16"/>
      <w:szCs w:val="16"/>
      <w:u w:val="none"/>
    </w:rPr>
  </w:style>
  <w:style w:type="character" w:styleId="a9">
    <w:name w:val="Strong"/>
    <w:basedOn w:val="a0"/>
    <w:uiPriority w:val="22"/>
    <w:qFormat/>
    <w:rsid w:val="00256CE6"/>
    <w:rPr>
      <w:b/>
      <w:bCs/>
    </w:rPr>
  </w:style>
  <w:style w:type="character" w:styleId="aa">
    <w:name w:val="line number"/>
    <w:basedOn w:val="a0"/>
    <w:uiPriority w:val="99"/>
    <w:semiHidden/>
    <w:unhideWhenUsed/>
    <w:rsid w:val="004C1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864984">
      <w:bodyDiv w:val="1"/>
      <w:marLeft w:val="0"/>
      <w:marRight w:val="0"/>
      <w:marTop w:val="0"/>
      <w:marBottom w:val="0"/>
      <w:divBdr>
        <w:top w:val="none" w:sz="0" w:space="0" w:color="auto"/>
        <w:left w:val="none" w:sz="0" w:space="0" w:color="auto"/>
        <w:bottom w:val="none" w:sz="0" w:space="0" w:color="auto"/>
        <w:right w:val="none" w:sz="0" w:space="0" w:color="auto"/>
      </w:divBdr>
    </w:div>
    <w:div w:id="1258754336">
      <w:bodyDiv w:val="1"/>
      <w:marLeft w:val="0"/>
      <w:marRight w:val="0"/>
      <w:marTop w:val="0"/>
      <w:marBottom w:val="0"/>
      <w:divBdr>
        <w:top w:val="none" w:sz="0" w:space="0" w:color="auto"/>
        <w:left w:val="none" w:sz="0" w:space="0" w:color="auto"/>
        <w:bottom w:val="none" w:sz="0" w:space="0" w:color="auto"/>
        <w:right w:val="none" w:sz="0" w:space="0" w:color="auto"/>
      </w:divBdr>
    </w:div>
    <w:div w:id="1805928958">
      <w:bodyDiv w:val="1"/>
      <w:marLeft w:val="0"/>
      <w:marRight w:val="0"/>
      <w:marTop w:val="0"/>
      <w:marBottom w:val="0"/>
      <w:divBdr>
        <w:top w:val="none" w:sz="0" w:space="0" w:color="auto"/>
        <w:left w:val="none" w:sz="0" w:space="0" w:color="auto"/>
        <w:bottom w:val="none" w:sz="0" w:space="0" w:color="auto"/>
        <w:right w:val="none" w:sz="0" w:space="0" w:color="auto"/>
      </w:divBdr>
    </w:div>
    <w:div w:id="185279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70B2-01E2-4DEB-A56B-A0CBF18C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545</Words>
  <Characters>3380</Characters>
  <Application>Microsoft Office Word</Application>
  <DocSecurity>0</DocSecurity>
  <Lines>55</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한별 김</cp:lastModifiedBy>
  <cp:revision>4</cp:revision>
  <dcterms:created xsi:type="dcterms:W3CDTF">2026-02-09T05:52:00Z</dcterms:created>
  <dcterms:modified xsi:type="dcterms:W3CDTF">2026-04-10T08:41:00Z</dcterms:modified>
</cp:coreProperties>
</file>