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CE135" w14:textId="77777777" w:rsidR="00692D76" w:rsidRDefault="00692D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1164" w:type="dxa"/>
        <w:tblInd w:w="-135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44"/>
        <w:gridCol w:w="1671"/>
        <w:gridCol w:w="1783"/>
        <w:gridCol w:w="1757"/>
        <w:gridCol w:w="2076"/>
        <w:gridCol w:w="22"/>
        <w:gridCol w:w="1055"/>
        <w:gridCol w:w="249"/>
        <w:gridCol w:w="907"/>
      </w:tblGrid>
      <w:tr w:rsidR="00064B86" w:rsidRPr="00273E59" w14:paraId="412725CD" w14:textId="67C32CF0" w:rsidTr="000A4490">
        <w:trPr>
          <w:gridAfter w:val="2"/>
          <w:wAfter w:w="1156" w:type="dxa"/>
          <w:trHeight w:val="537"/>
        </w:trPr>
        <w:tc>
          <w:tcPr>
            <w:tcW w:w="8931" w:type="dxa"/>
            <w:gridSpan w:val="5"/>
            <w:tcBorders>
              <w:bottom w:val="single" w:sz="4" w:space="0" w:color="000000"/>
            </w:tcBorders>
          </w:tcPr>
          <w:p w14:paraId="2B0892F6" w14:textId="32966BFC" w:rsidR="00064B86" w:rsidRPr="00701F23" w:rsidRDefault="00064B86">
            <w:pPr>
              <w:rPr>
                <w:rFonts w:ascii="Times New Roman" w:eastAsia="Quattrocento Sans" w:hAnsi="Times New Roman" w:cs="Times New Roman"/>
                <w:sz w:val="20"/>
                <w:szCs w:val="20"/>
                <w:lang w:val="en-US"/>
              </w:rPr>
            </w:pPr>
            <w:r w:rsidRPr="00701F23">
              <w:rPr>
                <w:rFonts w:ascii="Times New Roman" w:eastAsia="Quattrocento Sans" w:hAnsi="Times New Roman" w:cs="Times New Roman"/>
                <w:sz w:val="20"/>
                <w:szCs w:val="20"/>
                <w:lang w:val="en-US"/>
              </w:rPr>
              <w:t xml:space="preserve">Supplementary Table </w:t>
            </w:r>
            <w:r w:rsidR="00451ED9">
              <w:rPr>
                <w:rFonts w:ascii="Times New Roman" w:eastAsia="Quattrocento Sans" w:hAnsi="Times New Roman" w:cs="Times New Roman"/>
                <w:sz w:val="20"/>
                <w:szCs w:val="20"/>
                <w:lang w:val="en-US"/>
              </w:rPr>
              <w:t>S</w:t>
            </w:r>
            <w:r w:rsidRPr="00701F23">
              <w:rPr>
                <w:rFonts w:ascii="Times New Roman" w:eastAsia="Quattrocento Sans" w:hAnsi="Times New Roman" w:cs="Times New Roman"/>
                <w:sz w:val="20"/>
                <w:szCs w:val="20"/>
                <w:lang w:val="en-US"/>
              </w:rPr>
              <w:t xml:space="preserve">1. </w:t>
            </w:r>
          </w:p>
          <w:p w14:paraId="02FA9FA4" w14:textId="77777777" w:rsidR="00064B86" w:rsidRPr="00701F23" w:rsidRDefault="00064B86">
            <w:pPr>
              <w:rPr>
                <w:rFonts w:ascii="Times New Roman" w:eastAsia="Quattrocento Sans" w:hAnsi="Times New Roman" w:cs="Times New Roman"/>
                <w:sz w:val="20"/>
                <w:szCs w:val="20"/>
                <w:lang w:val="en-US"/>
              </w:rPr>
            </w:pPr>
          </w:p>
          <w:p w14:paraId="63CB19DD" w14:textId="77777777" w:rsidR="00064B86" w:rsidRPr="00701F23" w:rsidRDefault="00064B86">
            <w:pPr>
              <w:rPr>
                <w:rFonts w:ascii="Times New Roman" w:eastAsia="Quattrocento Sans" w:hAnsi="Times New Roman" w:cs="Times New Roman"/>
                <w:b/>
                <w:sz w:val="20"/>
                <w:szCs w:val="20"/>
                <w:lang w:val="en-US"/>
              </w:rPr>
            </w:pPr>
            <w:r w:rsidRPr="00701F23">
              <w:rPr>
                <w:rFonts w:ascii="Times New Roman" w:eastAsia="Quattrocento Sans" w:hAnsi="Times New Roman" w:cs="Times New Roman"/>
                <w:b/>
                <w:sz w:val="20"/>
                <w:szCs w:val="20"/>
                <w:lang w:val="en-US"/>
              </w:rPr>
              <w:t>Post-treatment and Estimated Marginal Means (EMM) for the post-pre difference and post hoc significances per treatment group.</w:t>
            </w:r>
          </w:p>
          <w:p w14:paraId="01AC117A" w14:textId="77777777" w:rsidR="00064B86" w:rsidRPr="00701F23" w:rsidRDefault="00064B86">
            <w:pPr>
              <w:rPr>
                <w:rFonts w:ascii="Times New Roman" w:eastAsia="Quattrocento Sans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77" w:type="dxa"/>
            <w:gridSpan w:val="2"/>
            <w:tcBorders>
              <w:bottom w:val="single" w:sz="4" w:space="0" w:color="000000"/>
            </w:tcBorders>
          </w:tcPr>
          <w:p w14:paraId="459FE5E7" w14:textId="77777777" w:rsidR="00064B86" w:rsidRPr="00701F23" w:rsidRDefault="00064B86">
            <w:pPr>
              <w:rPr>
                <w:rFonts w:ascii="Times New Roman" w:eastAsia="Quattrocento Sans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A4490" w:rsidRPr="00FD64A6" w14:paraId="2062143B" w14:textId="35CC952A" w:rsidTr="000A4490">
        <w:trPr>
          <w:trHeight w:val="227"/>
        </w:trPr>
        <w:tc>
          <w:tcPr>
            <w:tcW w:w="1644" w:type="dxa"/>
          </w:tcPr>
          <w:p w14:paraId="15E1F0F6" w14:textId="77777777" w:rsidR="00064B86" w:rsidRPr="00701F23" w:rsidRDefault="00064B86" w:rsidP="005610FC">
            <w:pPr>
              <w:jc w:val="both"/>
              <w:rPr>
                <w:rFonts w:ascii="Times New Roman" w:eastAsia="Quattrocento Sans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671" w:type="dxa"/>
          </w:tcPr>
          <w:p w14:paraId="17E5BC6D" w14:textId="77777777" w:rsidR="00064B86" w:rsidRPr="00701F23" w:rsidRDefault="00064B86" w:rsidP="005610FC">
            <w:pPr>
              <w:jc w:val="both"/>
              <w:rPr>
                <w:rFonts w:ascii="Times New Roman" w:eastAsia="Quattrocento Sans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783" w:type="dxa"/>
            <w:tcBorders>
              <w:bottom w:val="single" w:sz="4" w:space="0" w:color="000000"/>
            </w:tcBorders>
            <w:vAlign w:val="center"/>
          </w:tcPr>
          <w:p w14:paraId="637A57C5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  <w:t xml:space="preserve">Active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  <w:t>tDCS</w:t>
            </w:r>
            <w:proofErr w:type="spellEnd"/>
          </w:p>
          <w:p w14:paraId="678606EB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</w:pPr>
            <w:proofErr w:type="gram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Mean(</w:t>
            </w:r>
            <w:proofErr w:type="gram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SD)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  <w:vAlign w:val="center"/>
          </w:tcPr>
          <w:p w14:paraId="1BC443DC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  <w:t>Sham</w:t>
            </w:r>
            <w:proofErr w:type="spellEnd"/>
            <w:r w:rsidRPr="00FD64A6"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  <w:t>tDCS</w:t>
            </w:r>
            <w:proofErr w:type="spellEnd"/>
          </w:p>
          <w:p w14:paraId="536C0445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gram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Mean(</w:t>
            </w:r>
            <w:proofErr w:type="gram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SD)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  <w:vAlign w:val="center"/>
          </w:tcPr>
          <w:p w14:paraId="71ECB17E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Difference</w:t>
            </w:r>
            <w:proofErr w:type="spell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(SD), p-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  <w:vAlign w:val="center"/>
          </w:tcPr>
          <w:p w14:paraId="283FD0EC" w14:textId="521D73A0" w:rsidR="00064B86" w:rsidRDefault="004E6BB3" w:rsidP="00064B86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vAlign w:val="center"/>
          </w:tcPr>
          <w:p w14:paraId="0483377D" w14:textId="2236B80F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Cohens’s</w:t>
            </w:r>
            <w:proofErr w:type="spellEnd"/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D</w:t>
            </w:r>
          </w:p>
        </w:tc>
      </w:tr>
      <w:tr w:rsidR="00064B86" w:rsidRPr="00FD64A6" w14:paraId="2EEBEDBD" w14:textId="6AFB0A8C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6DAECCCF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Speed</w:t>
            </w:r>
            <w:proofErr w:type="spell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of</w:t>
            </w:r>
            <w:proofErr w:type="spell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processing</w:t>
            </w:r>
            <w:proofErr w:type="spellEnd"/>
          </w:p>
        </w:tc>
        <w:tc>
          <w:tcPr>
            <w:tcW w:w="1671" w:type="dxa"/>
            <w:vAlign w:val="center"/>
          </w:tcPr>
          <w:p w14:paraId="65F415EF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5FFA7206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40.4(8.9)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25F54837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37.7(8.7)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4DE03F5F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4571A2B5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3BD08B28" w14:textId="5B256A73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27EF93FC" w14:textId="1BE5EC74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2C0C376A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6BB6A97C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5990DAEE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0.126 (0.182)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252BB10F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0.104(0.186)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183442B3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0.023(0.262),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= .931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6DCE2B4D" w14:textId="05AAE038" w:rsidR="00064B86" w:rsidRDefault="00235CE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235CE6">
              <w:rPr>
                <w:rFonts w:ascii="Times New Roman" w:eastAsia="Quattrocento Sans" w:hAnsi="Times New Roman" w:cs="Times New Roman"/>
                <w:sz w:val="18"/>
                <w:szCs w:val="18"/>
              </w:rPr>
              <w:t>[-0.346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235CE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0.390]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5EACE792" w14:textId="3730FFB2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0.011</w:t>
            </w:r>
          </w:p>
        </w:tc>
      </w:tr>
      <w:tr w:rsidR="00064B86" w:rsidRPr="00FD64A6" w14:paraId="3AB78D01" w14:textId="26E28F19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2D0D04E9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Attention</w:t>
            </w:r>
            <w:proofErr w:type="spell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vigilance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</w:tcBorders>
            <w:vAlign w:val="center"/>
          </w:tcPr>
          <w:p w14:paraId="67823ABB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0A13FAD8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41.4(9.3)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3B8ADAF4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39.1(11.4)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58FE9C1B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3C981CA7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  <w:vAlign w:val="bottom"/>
          </w:tcPr>
          <w:p w14:paraId="5C9881E1" w14:textId="1C2117BB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325177C1" w14:textId="7C0A5C09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2EA926FF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2A49D0FE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6CE35745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-0.381(0.324)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6897D857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-0.29(0.331)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24537F90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-0.352(0.464),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=.449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3B6FC203" w14:textId="7EE07FBD" w:rsidR="00064B86" w:rsidRDefault="000A4490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0A4490">
              <w:rPr>
                <w:rFonts w:ascii="Times New Roman" w:eastAsia="Quattrocento Sans" w:hAnsi="Times New Roman" w:cs="Times New Roman"/>
                <w:sz w:val="18"/>
                <w:szCs w:val="18"/>
              </w:rPr>
              <w:t>[-1.006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0A4490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0.302]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3479C313" w14:textId="7E6D1FF4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-0.085</w:t>
            </w:r>
          </w:p>
        </w:tc>
      </w:tr>
      <w:tr w:rsidR="00064B86" w:rsidRPr="00FD64A6" w14:paraId="631B1119" w14:textId="724C025D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7A6BE2AE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Working</w:t>
            </w:r>
            <w:proofErr w:type="spell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memory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</w:tcBorders>
            <w:vAlign w:val="center"/>
          </w:tcPr>
          <w:p w14:paraId="17E41690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244254C7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49.3(11.0)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1FBB0E31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43.2(12.6)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661C349B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25A0406D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690399E0" w14:textId="7538F873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10D01765" w14:textId="727CD9F2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206BD06A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63272E4C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712817DC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3.746(0.391)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2A285599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1.030(0.399)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6868A007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2.716(0.559),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&lt; .001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237FE8B7" w14:textId="4E2B3A71" w:rsidR="00064B86" w:rsidRDefault="00420C5B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420C5B">
              <w:rPr>
                <w:rFonts w:ascii="Times New Roman" w:eastAsia="Quattrocento Sans" w:hAnsi="Times New Roman" w:cs="Times New Roman"/>
                <w:sz w:val="18"/>
                <w:szCs w:val="18"/>
              </w:rPr>
              <w:t>[1.943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420C5B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3.489]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3AC200EA" w14:textId="4F8B065C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0.547</w:t>
            </w:r>
          </w:p>
        </w:tc>
      </w:tr>
      <w:tr w:rsidR="00064B86" w:rsidRPr="00FD64A6" w14:paraId="61A96A9E" w14:textId="1207F7B2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1A1E31EB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Verbal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learning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</w:tcBorders>
            <w:vAlign w:val="center"/>
          </w:tcPr>
          <w:p w14:paraId="136DCF01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76AB098A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45.6(12.2)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1A99EB78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42.7(11.0)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1DEB29A5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356D2DA3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56B62614" w14:textId="09AFB98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29187696" w14:textId="3D21A0E8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3B6C1AC5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3D4BDC92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2259A130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0.675(0.286)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6389613D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0.339(0.292)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286440D8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0.337(0.410),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= .413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51AA6418" w14:textId="160D85F9" w:rsidR="00064B86" w:rsidRDefault="003F344C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3F344C">
              <w:rPr>
                <w:rFonts w:ascii="Times New Roman" w:eastAsia="Quattrocento Sans" w:hAnsi="Times New Roman" w:cs="Times New Roman"/>
                <w:sz w:val="18"/>
                <w:szCs w:val="18"/>
              </w:rPr>
              <w:t>[-0.241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3F344C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0.913]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4E26C6F6" w14:textId="64EC2092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0.094</w:t>
            </w:r>
          </w:p>
        </w:tc>
      </w:tr>
      <w:tr w:rsidR="00064B86" w:rsidRPr="00FD64A6" w14:paraId="7724B468" w14:textId="4E312222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2A8A2359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Visual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learning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</w:tcBorders>
            <w:vAlign w:val="center"/>
          </w:tcPr>
          <w:p w14:paraId="107AD26B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52E7187B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43.4(11.3)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06A2F6B6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41.8(11.7)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34DF574B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6AE081C6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4DF7448C" w14:textId="0E9E52F0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1AAC688E" w14:textId="57830BE0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5629E3A7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200F70D6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0B687C31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0.408(0.219)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42710AFD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0.207(0.224)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05BF65AE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0.201(0.315),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= .523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00FD96F5" w14:textId="40F5E987" w:rsidR="00064B86" w:rsidRDefault="003F344C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3F344C">
              <w:rPr>
                <w:rFonts w:ascii="Times New Roman" w:eastAsia="Quattrocento Sans" w:hAnsi="Times New Roman" w:cs="Times New Roman"/>
                <w:sz w:val="18"/>
                <w:szCs w:val="18"/>
              </w:rPr>
              <w:t>[-0.241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3F344C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0.643]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596B6A36" w14:textId="2900064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0.073</w:t>
            </w:r>
          </w:p>
        </w:tc>
      </w:tr>
      <w:tr w:rsidR="00064B86" w:rsidRPr="00FD64A6" w14:paraId="37FA193C" w14:textId="1F9646AD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6333C6BB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Reasoning</w:t>
            </w:r>
            <w:proofErr w:type="spell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problem</w:t>
            </w:r>
            <w:proofErr w:type="spellEnd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solving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</w:tcBorders>
            <w:vAlign w:val="center"/>
          </w:tcPr>
          <w:p w14:paraId="545BE825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64E5C914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46.7(10.4)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5E5FE4D9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42.7(11.8)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1FDB37D8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510CA639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63222699" w14:textId="0977B94E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38C8055C" w14:textId="4006DCEB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10A6DC61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6C6136F3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6885ED94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0.309(0.349)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74F836C8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0.677(0.357)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715A85B3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-0.368(0.500),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=.463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018F57A4" w14:textId="123C3D1E" w:rsidR="00064B86" w:rsidRDefault="003F344C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3F344C">
              <w:rPr>
                <w:rFonts w:ascii="Times New Roman" w:eastAsia="Quattrocento Sans" w:hAnsi="Times New Roman" w:cs="Times New Roman"/>
                <w:sz w:val="18"/>
                <w:szCs w:val="18"/>
              </w:rPr>
              <w:t>[-1.073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3F344C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0.337]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6255F903" w14:textId="449ACBF5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-0.084</w:t>
            </w:r>
          </w:p>
        </w:tc>
      </w:tr>
      <w:tr w:rsidR="00064B86" w:rsidRPr="00FD64A6" w14:paraId="650F25AE" w14:textId="727DD24C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6C827276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b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Social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Cognition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</w:tcBorders>
            <w:vAlign w:val="center"/>
          </w:tcPr>
          <w:p w14:paraId="636E031D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0E7A5F42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37.1(11.9)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07A513CA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38.5(12.6)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62F4D152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69897072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5FF9A51E" w14:textId="1A632B86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513A6372" w14:textId="37FA3309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11257DD3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6658B38F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73ED5FB8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-0.911(0.606)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747E0FD3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-0.803(0.593)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233206C4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0.108(0.848),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= .899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00EAF01D" w14:textId="1D987156" w:rsidR="00064B86" w:rsidRDefault="00025302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025302">
              <w:rPr>
                <w:rFonts w:ascii="Times New Roman" w:eastAsia="Quattrocento Sans" w:hAnsi="Times New Roman" w:cs="Times New Roman"/>
                <w:sz w:val="18"/>
                <w:szCs w:val="18"/>
              </w:rPr>
              <w:t>[-1.088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025302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1.304]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14849EEA" w14:textId="3D625886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0.015</w:t>
            </w:r>
          </w:p>
        </w:tc>
      </w:tr>
      <w:tr w:rsidR="00064B86" w:rsidRPr="00FD64A6" w14:paraId="471300E8" w14:textId="7609048A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4805E8E0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Neurocognition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</w:tcBorders>
            <w:vAlign w:val="center"/>
          </w:tcPr>
          <w:p w14:paraId="25C3B8C3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6093CD15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42.5(9.8)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212F79F8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37.4(11.1)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3566E2AE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401D7FBA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530020B0" w14:textId="40A2C99E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2B879BB9" w14:textId="0A9A9CB7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3F169A00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611EC40B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7453D639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1.084(0.328)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4F4E4F0E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-0.205(0.335)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0A3B99CA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1.289(0.469),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= .007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6713D8E0" w14:textId="1098C9FE" w:rsidR="00064B86" w:rsidRDefault="00A70ED0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A70ED0">
              <w:rPr>
                <w:rFonts w:ascii="Times New Roman" w:eastAsia="Quattrocento Sans" w:hAnsi="Times New Roman" w:cs="Times New Roman"/>
                <w:sz w:val="18"/>
                <w:szCs w:val="18"/>
              </w:rPr>
              <w:t>[0.641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A70ED0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1.937]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687ABF11" w14:textId="77CF4EED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0.322</w:t>
            </w:r>
          </w:p>
        </w:tc>
      </w:tr>
      <w:tr w:rsidR="00064B86" w:rsidRPr="00FD64A6" w14:paraId="2C75FB6E" w14:textId="2F93BC83" w:rsidTr="000A4490">
        <w:trPr>
          <w:trHeight w:val="227"/>
        </w:trPr>
        <w:tc>
          <w:tcPr>
            <w:tcW w:w="1644" w:type="dxa"/>
            <w:vMerge w:val="restart"/>
            <w:tcBorders>
              <w:bottom w:val="single" w:sz="4" w:space="0" w:color="000000"/>
            </w:tcBorders>
            <w:vAlign w:val="center"/>
          </w:tcPr>
          <w:p w14:paraId="0C6DCAAC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Overall</w:t>
            </w:r>
            <w:proofErr w:type="spellEnd"/>
          </w:p>
          <w:p w14:paraId="6B04E061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Composite</w:t>
            </w:r>
          </w:p>
        </w:tc>
        <w:tc>
          <w:tcPr>
            <w:tcW w:w="1671" w:type="dxa"/>
            <w:tcBorders>
              <w:top w:val="single" w:sz="4" w:space="0" w:color="000000"/>
            </w:tcBorders>
            <w:vAlign w:val="center"/>
          </w:tcPr>
          <w:p w14:paraId="3520D669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Post-treatment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</w:tcBorders>
          </w:tcPr>
          <w:p w14:paraId="47CE46A5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40.4(9.4)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4F79133D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36.7(11.0)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</w:tcPr>
          <w:p w14:paraId="72E3E931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</w:tcBorders>
          </w:tcPr>
          <w:p w14:paraId="6E94464A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51B3B140" w14:textId="26E9B36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</w:tr>
      <w:tr w:rsidR="00064B86" w:rsidRPr="00FD64A6" w14:paraId="16874FEA" w14:textId="19EB54CF" w:rsidTr="000A4490">
        <w:trPr>
          <w:trHeight w:val="227"/>
        </w:trPr>
        <w:tc>
          <w:tcPr>
            <w:tcW w:w="1644" w:type="dxa"/>
            <w:vMerge/>
            <w:tcBorders>
              <w:bottom w:val="single" w:sz="4" w:space="0" w:color="000000"/>
            </w:tcBorders>
            <w:vAlign w:val="center"/>
          </w:tcPr>
          <w:p w14:paraId="453B83E7" w14:textId="77777777" w:rsidR="00064B86" w:rsidRPr="00FD64A6" w:rsidRDefault="00064B86" w:rsidP="005610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  <w:tcBorders>
              <w:bottom w:val="single" w:sz="4" w:space="0" w:color="000000"/>
            </w:tcBorders>
            <w:vAlign w:val="center"/>
          </w:tcPr>
          <w:p w14:paraId="173FFFB3" w14:textId="77777777" w:rsidR="00064B86" w:rsidRPr="00FD64A6" w:rsidRDefault="00064B86" w:rsidP="005610FC">
            <w:pPr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EMM Post-Pre </w:t>
            </w:r>
            <w:proofErr w:type="spellStart"/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diff</w:t>
            </w:r>
            <w:proofErr w:type="spellEnd"/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14:paraId="0D413425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0.816(0.192)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197A392C" w14:textId="77777777" w:rsidR="00064B86" w:rsidRPr="00FD64A6" w:rsidRDefault="00064B86" w:rsidP="005610FC">
            <w:pPr>
              <w:jc w:val="center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>0.236(0.197)</w:t>
            </w:r>
          </w:p>
        </w:tc>
        <w:tc>
          <w:tcPr>
            <w:tcW w:w="2098" w:type="dxa"/>
            <w:gridSpan w:val="2"/>
            <w:tcBorders>
              <w:bottom w:val="single" w:sz="4" w:space="0" w:color="000000"/>
            </w:tcBorders>
          </w:tcPr>
          <w:p w14:paraId="00F01CA3" w14:textId="77777777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0.580(0.276), </w:t>
            </w:r>
            <w:r w:rsidRPr="00FD64A6">
              <w:rPr>
                <w:rFonts w:ascii="Times New Roman" w:eastAsia="Quattrocento Sans" w:hAnsi="Times New Roman" w:cs="Times New Roman"/>
                <w:i/>
                <w:sz w:val="18"/>
                <w:szCs w:val="18"/>
              </w:rPr>
              <w:t>p</w:t>
            </w:r>
            <w:r w:rsidRPr="00FD64A6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= .037</w:t>
            </w:r>
          </w:p>
        </w:tc>
        <w:tc>
          <w:tcPr>
            <w:tcW w:w="1304" w:type="dxa"/>
            <w:gridSpan w:val="2"/>
            <w:tcBorders>
              <w:bottom w:val="single" w:sz="4" w:space="0" w:color="000000"/>
            </w:tcBorders>
          </w:tcPr>
          <w:p w14:paraId="69AAE865" w14:textId="4AFFA110" w:rsidR="00064B86" w:rsidRDefault="00A70ED0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 w:rsidRPr="00A70ED0">
              <w:rPr>
                <w:rFonts w:ascii="Times New Roman" w:eastAsia="Quattrocento Sans" w:hAnsi="Times New Roman" w:cs="Times New Roman"/>
                <w:sz w:val="18"/>
                <w:szCs w:val="18"/>
              </w:rPr>
              <w:t>[0.202</w:t>
            </w: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;</w:t>
            </w:r>
            <w:r w:rsidRPr="00A70ED0">
              <w:rPr>
                <w:rFonts w:ascii="Times New Roman" w:eastAsia="Quattrocento Sans" w:hAnsi="Times New Roman" w:cs="Times New Roman"/>
                <w:sz w:val="18"/>
                <w:szCs w:val="18"/>
              </w:rPr>
              <w:t xml:space="preserve"> 0.958]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74213C26" w14:textId="658991CA" w:rsidR="00064B86" w:rsidRPr="00FD64A6" w:rsidRDefault="00064B86" w:rsidP="005610FC">
            <w:pPr>
              <w:jc w:val="both"/>
              <w:rPr>
                <w:rFonts w:ascii="Times New Roman" w:eastAsia="Quattrocento Sans" w:hAnsi="Times New Roman" w:cs="Times New Roman"/>
                <w:sz w:val="18"/>
                <w:szCs w:val="18"/>
              </w:rPr>
            </w:pPr>
            <w:r>
              <w:rPr>
                <w:rFonts w:ascii="Times New Roman" w:eastAsia="Quattrocento Sans" w:hAnsi="Times New Roman" w:cs="Times New Roman"/>
                <w:sz w:val="18"/>
                <w:szCs w:val="18"/>
              </w:rPr>
              <w:t>0.217</w:t>
            </w:r>
          </w:p>
        </w:tc>
      </w:tr>
    </w:tbl>
    <w:p w14:paraId="60118E69" w14:textId="0A9DDF6E" w:rsidR="00692D76" w:rsidRPr="00701F23" w:rsidRDefault="00F8434E">
      <w:pPr>
        <w:rPr>
          <w:rFonts w:ascii="Times New Roman" w:eastAsia="Quattrocento Sans" w:hAnsi="Times New Roman" w:cs="Times New Roman"/>
          <w:sz w:val="18"/>
          <w:szCs w:val="18"/>
          <w:lang w:val="en-US"/>
        </w:rPr>
      </w:pPr>
      <w:r w:rsidRPr="00701F23">
        <w:rPr>
          <w:rFonts w:ascii="Times New Roman" w:eastAsia="Quattrocento Sans" w:hAnsi="Times New Roman" w:cs="Times New Roman"/>
          <w:color w:val="1F1F1F"/>
          <w:sz w:val="18"/>
          <w:szCs w:val="18"/>
          <w:lang w:val="en-US"/>
        </w:rPr>
        <w:t xml:space="preserve">M: mean; SD: standard deviation; </w:t>
      </w:r>
      <w:r w:rsidRPr="00701F23">
        <w:rPr>
          <w:rFonts w:ascii="Times New Roman" w:eastAsia="Quattrocento Sans" w:hAnsi="Times New Roman" w:cs="Times New Roman"/>
          <w:sz w:val="18"/>
          <w:szCs w:val="18"/>
          <w:lang w:val="en-US"/>
        </w:rPr>
        <w:t>EMM: estimated marginal means</w:t>
      </w:r>
      <w:r w:rsidR="004E6BB3">
        <w:rPr>
          <w:rFonts w:ascii="Times New Roman" w:eastAsia="Quattrocento Sans" w:hAnsi="Times New Roman" w:cs="Times New Roman"/>
          <w:sz w:val="18"/>
          <w:szCs w:val="18"/>
          <w:lang w:val="en-US"/>
        </w:rPr>
        <w:t xml:space="preserve">; 95% CI: </w:t>
      </w:r>
      <w:r w:rsidR="004E6BB3" w:rsidRPr="004E6BB3">
        <w:rPr>
          <w:rFonts w:ascii="Times New Roman" w:eastAsia="Quattrocento Sans" w:hAnsi="Times New Roman" w:cs="Times New Roman"/>
          <w:sz w:val="18"/>
          <w:szCs w:val="18"/>
          <w:lang w:val="en-US"/>
        </w:rPr>
        <w:t>95% confidence interval for the difference between groups</w:t>
      </w:r>
      <w:r w:rsidR="000A4490">
        <w:rPr>
          <w:rFonts w:ascii="Times New Roman" w:eastAsia="Quattrocento Sans" w:hAnsi="Times New Roman" w:cs="Times New Roman"/>
          <w:sz w:val="18"/>
          <w:szCs w:val="18"/>
          <w:lang w:val="en-US"/>
        </w:rPr>
        <w:t>.</w:t>
      </w:r>
    </w:p>
    <w:p w14:paraId="577CA341" w14:textId="43E7EC79" w:rsidR="00C61660" w:rsidRPr="00B96870" w:rsidRDefault="00FD23F8">
      <w:pPr>
        <w:rPr>
          <w:rFonts w:ascii="Times New Roman" w:eastAsia="Quattrocento Sans" w:hAnsi="Times New Roman" w:cs="Times New Roman"/>
          <w:sz w:val="18"/>
          <w:szCs w:val="18"/>
          <w:lang w:val="en-US"/>
        </w:rPr>
      </w:pPr>
      <w:r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>Adapted</w:t>
      </w:r>
      <w:r w:rsidR="00C61660"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 xml:space="preserve"> from </w:t>
      </w:r>
      <w:r w:rsidR="00B23B65"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>García-F</w:t>
      </w:r>
      <w:r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>e</w:t>
      </w:r>
      <w:r w:rsidR="00B23B65"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>rnández</w:t>
      </w:r>
      <w:r w:rsidR="00C61660"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 xml:space="preserve"> et al. (202</w:t>
      </w:r>
      <w:r w:rsidR="00B23B65"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>5</w:t>
      </w:r>
      <w:r w:rsidR="00C61660"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>)</w:t>
      </w:r>
      <w:r w:rsidRPr="00B96870">
        <w:rPr>
          <w:rFonts w:ascii="Times New Roman" w:eastAsia="Quattrocento Sans" w:hAnsi="Times New Roman" w:cs="Times New Roman"/>
          <w:sz w:val="18"/>
          <w:szCs w:val="18"/>
          <w:lang w:val="en-US"/>
        </w:rPr>
        <w:t>.</w:t>
      </w:r>
    </w:p>
    <w:p w14:paraId="1C9145A6" w14:textId="60F4162C" w:rsidR="00692D76" w:rsidRPr="00B96870" w:rsidRDefault="00B96870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B96870">
        <w:rPr>
          <w:rFonts w:ascii="Times New Roman" w:hAnsi="Times New Roman" w:cs="Times New Roman"/>
          <w:b/>
          <w:bCs/>
          <w:sz w:val="18"/>
          <w:szCs w:val="18"/>
          <w:lang w:val="en-US"/>
        </w:rPr>
        <w:t>Note: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B96870">
        <w:rPr>
          <w:rFonts w:ascii="Times New Roman" w:hAnsi="Times New Roman" w:cs="Times New Roman"/>
          <w:sz w:val="18"/>
          <w:szCs w:val="18"/>
          <w:lang w:val="en-US"/>
        </w:rPr>
        <w:t xml:space="preserve">Post-hoc power analysis (calculated in G*Power using the observed effect sizes and total sample size) indicated that the study was </w:t>
      </w:r>
      <w:r w:rsidRPr="00B96870">
        <w:rPr>
          <w:rFonts w:ascii="Times New Roman" w:hAnsi="Times New Roman" w:cs="Times New Roman"/>
          <w:b/>
          <w:bCs/>
          <w:sz w:val="18"/>
          <w:szCs w:val="18"/>
          <w:lang w:val="en-US"/>
        </w:rPr>
        <w:t>adequately powered (power ≥ 0.99) to detect the observed effects</w:t>
      </w:r>
      <w:r w:rsidRPr="00B96870">
        <w:rPr>
          <w:rFonts w:ascii="Times New Roman" w:hAnsi="Times New Roman" w:cs="Times New Roman"/>
          <w:sz w:val="18"/>
          <w:szCs w:val="18"/>
          <w:lang w:val="en-US"/>
        </w:rPr>
        <w:t xml:space="preserve"> across the 7 MCCB domains.</w:t>
      </w:r>
    </w:p>
    <w:sectPr w:rsidR="00692D76" w:rsidRPr="00B96870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76"/>
    <w:rsid w:val="00025302"/>
    <w:rsid w:val="00064B86"/>
    <w:rsid w:val="000A155A"/>
    <w:rsid w:val="000A4490"/>
    <w:rsid w:val="001352C2"/>
    <w:rsid w:val="00235CE6"/>
    <w:rsid w:val="00273E59"/>
    <w:rsid w:val="003F344C"/>
    <w:rsid w:val="00420C5B"/>
    <w:rsid w:val="00451ED9"/>
    <w:rsid w:val="004E6BB3"/>
    <w:rsid w:val="004F0C93"/>
    <w:rsid w:val="005610FC"/>
    <w:rsid w:val="00616F1E"/>
    <w:rsid w:val="00692D76"/>
    <w:rsid w:val="00701F23"/>
    <w:rsid w:val="007609BC"/>
    <w:rsid w:val="008A1F8A"/>
    <w:rsid w:val="00A544BD"/>
    <w:rsid w:val="00A67867"/>
    <w:rsid w:val="00A70ED0"/>
    <w:rsid w:val="00AA4148"/>
    <w:rsid w:val="00AF33C0"/>
    <w:rsid w:val="00B23B65"/>
    <w:rsid w:val="00B96870"/>
    <w:rsid w:val="00C0759D"/>
    <w:rsid w:val="00C2257D"/>
    <w:rsid w:val="00C26222"/>
    <w:rsid w:val="00C352A9"/>
    <w:rsid w:val="00C56E8C"/>
    <w:rsid w:val="00C61660"/>
    <w:rsid w:val="00D221F7"/>
    <w:rsid w:val="00D66AE5"/>
    <w:rsid w:val="00F26E00"/>
    <w:rsid w:val="00F8434E"/>
    <w:rsid w:val="00FD23F8"/>
    <w:rsid w:val="00FD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D5A"/>
  <w15:docId w15:val="{17BEA4E2-CE3D-4D07-8707-6028D157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B8A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950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C2257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257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257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257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257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2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257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5610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fmzsvO2QNO0r6FvRxcQhctjSjQ==">CgMxLjA4AHIhMUpVM3k0UFg2eENZSmgyUWc5ZjNENjlmTXk1RGZOSzlG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García Fernández</dc:creator>
  <cp:lastModifiedBy>Lorena García Fernández</cp:lastModifiedBy>
  <cp:revision>5</cp:revision>
  <dcterms:created xsi:type="dcterms:W3CDTF">2026-02-25T18:00:00Z</dcterms:created>
  <dcterms:modified xsi:type="dcterms:W3CDTF">2026-05-30T16:10:00Z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4a3394-03bb-460d-b0e0-929a41aa1fc7_Enabled">
    <vt:lpwstr>true</vt:lpwstr>
  </property>
  <property fmtid="{D5CDD505-2E9C-101B-9397-08002B2CF9AE}" pid="3" name="MSIP_Label_184a3394-03bb-460d-b0e0-929a41aa1fc7_SetDate">
    <vt:lpwstr>2026-02-25T13:09:44Z</vt:lpwstr>
  </property>
  <property fmtid="{D5CDD505-2E9C-101B-9397-08002B2CF9AE}" pid="4" name="MSIP_Label_184a3394-03bb-460d-b0e0-929a41aa1fc7_Method">
    <vt:lpwstr>Privileged</vt:lpwstr>
  </property>
  <property fmtid="{D5CDD505-2E9C-101B-9397-08002B2CF9AE}" pid="5" name="MSIP_Label_184a3394-03bb-460d-b0e0-929a41aa1fc7_Name">
    <vt:lpwstr>Público</vt:lpwstr>
  </property>
  <property fmtid="{D5CDD505-2E9C-101B-9397-08002B2CF9AE}" pid="6" name="MSIP_Label_184a3394-03bb-460d-b0e0-929a41aa1fc7_SiteId">
    <vt:lpwstr>cfab0009-84b7-4397-a0f8-f77cdf1579c1</vt:lpwstr>
  </property>
  <property fmtid="{D5CDD505-2E9C-101B-9397-08002B2CF9AE}" pid="7" name="MSIP_Label_184a3394-03bb-460d-b0e0-929a41aa1fc7_ActionId">
    <vt:lpwstr>71be634e-7163-427b-99cd-e5ffc4f95762</vt:lpwstr>
  </property>
  <property fmtid="{D5CDD505-2E9C-101B-9397-08002B2CF9AE}" pid="8" name="MSIP_Label_184a3394-03bb-460d-b0e0-929a41aa1fc7_ContentBits">
    <vt:lpwstr>0</vt:lpwstr>
  </property>
  <property fmtid="{D5CDD505-2E9C-101B-9397-08002B2CF9AE}" pid="9" name="MSIP_Label_184a3394-03bb-460d-b0e0-929a41aa1fc7_Tag">
    <vt:lpwstr>10, 0, 1, 1</vt:lpwstr>
  </property>
</Properties>
</file>