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E437D" w14:textId="77777777" w:rsidR="002D36FF" w:rsidRPr="00993666" w:rsidRDefault="002D36FF" w:rsidP="002D36F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3666">
        <w:rPr>
          <w:rFonts w:ascii="Times New Roman" w:hAnsi="Times New Roman" w:cs="Times New Roman"/>
          <w:b/>
          <w:bCs/>
          <w:sz w:val="24"/>
          <w:szCs w:val="24"/>
          <w:lang w:val="en"/>
        </w:rPr>
        <w:t>FIGURE</w:t>
      </w:r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LEGENDS</w:t>
      </w:r>
    </w:p>
    <w:p w14:paraId="193FD446" w14:textId="3F7B48DB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Fig. S1 Assays of </w:t>
      </w:r>
      <w:r w:rsidR="00262A7B" w:rsidRPr="00993666">
        <w:rPr>
          <w:rFonts w:ascii="Times New Roman" w:hAnsi="Times New Roman" w:cs="Times New Roman"/>
          <w:b/>
          <w:bCs/>
          <w:sz w:val="24"/>
          <w:szCs w:val="24"/>
        </w:rPr>
        <w:t>AAV-</w:t>
      </w:r>
      <w:proofErr w:type="spellStart"/>
      <w:r w:rsidR="00262A7B" w:rsidRPr="009936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si</w:t>
      </w:r>
      <w:proofErr w:type="spellEnd"/>
      <w:r w:rsidR="00262A7B" w:rsidRPr="009936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-GR</w:t>
      </w:r>
      <w:r w:rsidR="00262A7B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efficiency, mammalian transactivation, </w:t>
      </w:r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cell viability, and GR nuclear translocation.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Immunoblot analysis with quantifications showed the efficiency of AAV-</w:t>
      </w:r>
      <w:proofErr w:type="spellStart"/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in the cortex and hippocampus of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(a, b)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STZ and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(c, d)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HFD/STZ mice (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= 3 per group).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Mammalian transactivation experiment was carried out to detect the effect of FX5 on</w:t>
      </w:r>
      <w:r w:rsidR="00907E24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8A6A0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(e) </w:t>
      </w:r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GR, </w:t>
      </w:r>
      <w:r w:rsidR="008A6A0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(f)</w:t>
      </w:r>
      <w:r w:rsidR="008A6A0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MR, </w:t>
      </w:r>
      <w:r w:rsidR="008A6A0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(g)</w:t>
      </w:r>
      <w:r w:rsidR="008A6A0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PR, </w:t>
      </w:r>
      <w:r w:rsidR="008A6A0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(h)</w:t>
      </w:r>
      <w:r w:rsidR="008A6A0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LXRβ and </w:t>
      </w:r>
      <w:r w:rsidR="008A6A0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(</w:t>
      </w:r>
      <w:proofErr w:type="spellStart"/>
      <w:r w:rsidR="008A6A0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i</w:t>
      </w:r>
      <w:proofErr w:type="spellEnd"/>
      <w:r w:rsidR="008A6A0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)</w:t>
      </w:r>
      <w:r w:rsidR="008A6A0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ERβ</w:t>
      </w:r>
      <w:r w:rsidR="007E717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7E717A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7E717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= 3 per group)</w:t>
      </w:r>
      <w:r w:rsidR="00907E24" w:rsidRPr="00993666">
        <w:rPr>
          <w:rFonts w:ascii="Times New Roman" w:hAnsi="Times New Roman" w:cs="Times New Roman" w:hint="eastAsia"/>
          <w:kern w:val="0"/>
          <w:sz w:val="24"/>
          <w:szCs w:val="24"/>
        </w:rPr>
        <w:t>.</w:t>
      </w:r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The positive agonists: </w:t>
      </w:r>
      <w:proofErr w:type="spellStart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Dex</w:t>
      </w:r>
      <w:proofErr w:type="spellEnd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 (10 </w:t>
      </w:r>
      <w:proofErr w:type="spellStart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nM</w:t>
      </w:r>
      <w:proofErr w:type="spellEnd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) for GR, </w:t>
      </w:r>
      <w:proofErr w:type="spellStart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Cort</w:t>
      </w:r>
      <w:proofErr w:type="spellEnd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 (100 </w:t>
      </w:r>
      <w:proofErr w:type="spellStart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nM</w:t>
      </w:r>
      <w:proofErr w:type="spellEnd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) for MR, Prog (100 </w:t>
      </w:r>
      <w:proofErr w:type="spellStart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nM</w:t>
      </w:r>
      <w:proofErr w:type="spellEnd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) for PR, T090 (5 </w:t>
      </w:r>
      <w:proofErr w:type="spellStart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μM</w:t>
      </w:r>
      <w:proofErr w:type="spellEnd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 xml:space="preserve">) for LXRβ and Est (100 </w:t>
      </w:r>
      <w:proofErr w:type="spellStart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nM</w:t>
      </w:r>
      <w:proofErr w:type="spellEnd"/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) for</w:t>
      </w:r>
      <w:r w:rsidR="00907E24" w:rsidRPr="00993666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907E24" w:rsidRPr="00993666">
        <w:rPr>
          <w:rFonts w:ascii="Times New Roman" w:hAnsi="Times New Roman" w:cs="Times New Roman"/>
          <w:kern w:val="0"/>
          <w:sz w:val="24"/>
          <w:szCs w:val="24"/>
        </w:rPr>
        <w:t>ERβ.</w:t>
      </w:r>
      <w:r w:rsidR="008A6A0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A6A09" w:rsidRPr="00993666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MTT results demonstrated that FX5 had no impacts on cell viability of primary neurons at concentration</w:t>
      </w:r>
      <w:r w:rsidR="00612D20" w:rsidRPr="00993666">
        <w:rPr>
          <w:rFonts w:ascii="Times New Roman" w:hAnsi="Times New Roman" w:cs="Times New Roman"/>
          <w:sz w:val="24"/>
          <w:szCs w:val="24"/>
        </w:rPr>
        <w:t>s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of 2, 5, 10 </w:t>
      </w:r>
      <w:proofErr w:type="spellStart"/>
      <w:r w:rsidR="00C861BE" w:rsidRPr="0099366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C861BE" w:rsidRPr="00993666">
        <w:rPr>
          <w:rFonts w:ascii="Times New Roman" w:hAnsi="Times New Roman" w:cs="Times New Roman"/>
          <w:sz w:val="24"/>
          <w:szCs w:val="24"/>
        </w:rPr>
        <w:t xml:space="preserve"> 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= 3).</w:t>
      </w:r>
      <w:r w:rsidR="008A6A09" w:rsidRPr="0099366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A6A09" w:rsidRPr="00993666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8A6A09" w:rsidRPr="00993666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01318C" w:rsidRPr="00993666">
        <w:rPr>
          <w:rFonts w:ascii="Times New Roman" w:hAnsi="Times New Roman" w:cs="Times New Roman"/>
          <w:b/>
          <w:bCs/>
          <w:sz w:val="24"/>
          <w:szCs w:val="24"/>
        </w:rPr>
        <w:t>-m</w:t>
      </w:r>
      <w:r w:rsidR="008A6A09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A6A09" w:rsidRPr="00993666">
        <w:rPr>
          <w:rFonts w:ascii="Times New Roman" w:hAnsi="Times New Roman" w:cs="Times New Roman"/>
          <w:sz w:val="24"/>
          <w:szCs w:val="24"/>
        </w:rPr>
        <w:t xml:space="preserve"> </w:t>
      </w:r>
      <w:r w:rsidR="008A6A09" w:rsidRPr="00993666">
        <w:rPr>
          <w:rFonts w:ascii="Times New Roman" w:hAnsi="Times New Roman" w:cs="Times New Roman"/>
          <w:kern w:val="0"/>
          <w:sz w:val="24"/>
          <w:szCs w:val="24"/>
        </w:rPr>
        <w:t xml:space="preserve">Immunostaining with quantification assay results demonstrated that </w:t>
      </w:r>
      <w:bookmarkStart w:id="0" w:name="_Hlk89441167"/>
      <w:r w:rsidR="001815AA" w:rsidRPr="00993666">
        <w:rPr>
          <w:rFonts w:ascii="Times New Roman" w:hAnsi="Times New Roman" w:cs="Times New Roman"/>
          <w:kern w:val="0"/>
          <w:sz w:val="24"/>
          <w:szCs w:val="24"/>
        </w:rPr>
        <w:t xml:space="preserve">FX5 </w:t>
      </w:r>
      <w:r w:rsidR="001815AA" w:rsidRPr="00993666">
        <w:rPr>
          <w:rFonts w:ascii="Times New Roman" w:hAnsi="Times New Roman" w:cs="Times New Roman"/>
          <w:sz w:val="24"/>
          <w:szCs w:val="24"/>
        </w:rPr>
        <w:t xml:space="preserve">antagonized PA-induced </w:t>
      </w:r>
      <w:r w:rsidR="001815AA" w:rsidRPr="00993666">
        <w:rPr>
          <w:rFonts w:ascii="Times New Roman" w:hAnsi="Times New Roman" w:cs="Times New Roman"/>
          <w:kern w:val="0"/>
          <w:sz w:val="24"/>
          <w:szCs w:val="24"/>
        </w:rPr>
        <w:t>GR expression and GR nucle</w:t>
      </w:r>
      <w:r w:rsidR="00612D20" w:rsidRPr="00993666">
        <w:rPr>
          <w:rFonts w:ascii="Times New Roman" w:hAnsi="Times New Roman" w:cs="Times New Roman"/>
          <w:kern w:val="0"/>
          <w:sz w:val="24"/>
          <w:szCs w:val="24"/>
        </w:rPr>
        <w:t>ar</w:t>
      </w:r>
      <w:r w:rsidR="001815A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translocation</w:t>
      </w:r>
      <w:r w:rsidR="00146FDF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146FDF" w:rsidRPr="00993666">
        <w:rPr>
          <w:rFonts w:ascii="Times New Roman" w:hAnsi="Times New Roman" w:cs="Times New Roman" w:hint="eastAsia"/>
          <w:kern w:val="0"/>
          <w:sz w:val="24"/>
          <w:szCs w:val="24"/>
        </w:rPr>
        <w:t>in</w:t>
      </w:r>
      <w:r w:rsidR="00146FDF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bookmarkStart w:id="1" w:name="_Hlk89537206"/>
      <w:bookmarkEnd w:id="0"/>
      <w:r w:rsidR="00146FDF" w:rsidRPr="00993666">
        <w:rPr>
          <w:rFonts w:ascii="Times New Roman" w:hAnsi="Times New Roman" w:cs="Times New Roman"/>
          <w:kern w:val="0"/>
          <w:sz w:val="24"/>
          <w:szCs w:val="24"/>
        </w:rPr>
        <w:t>U2OS</w:t>
      </w:r>
      <w:r w:rsidR="007E717A" w:rsidRPr="00993666">
        <w:rPr>
          <w:rFonts w:ascii="Times New Roman" w:hAnsi="Times New Roman" w:cs="Times New Roman" w:hint="eastAsia"/>
          <w:kern w:val="0"/>
          <w:sz w:val="24"/>
          <w:szCs w:val="24"/>
        </w:rPr>
        <w:t>/</w:t>
      </w:r>
      <w:r w:rsidR="007E717A" w:rsidRPr="00993666">
        <w:rPr>
          <w:rFonts w:ascii="Times New Roman" w:hAnsi="Times New Roman" w:cs="Times New Roman"/>
          <w:kern w:val="0"/>
          <w:sz w:val="24"/>
          <w:szCs w:val="24"/>
        </w:rPr>
        <w:t>GR-GFP</w:t>
      </w:r>
      <w:r w:rsidR="00146FDF" w:rsidRPr="00993666">
        <w:rPr>
          <w:rFonts w:ascii="Times New Roman" w:hAnsi="Times New Roman" w:cs="Times New Roman"/>
          <w:kern w:val="0"/>
          <w:sz w:val="24"/>
          <w:szCs w:val="24"/>
        </w:rPr>
        <w:t xml:space="preserve"> cells</w:t>
      </w:r>
      <w:bookmarkEnd w:id="1"/>
      <w:r w:rsidR="007E717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7E717A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7E717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= </w:t>
      </w:r>
      <w:r w:rsidR="007E717A" w:rsidRPr="00993666">
        <w:rPr>
          <w:rFonts w:ascii="Times New Roman" w:hAnsi="Times New Roman" w:cs="Times New Roman" w:hint="eastAsia"/>
          <w:kern w:val="0"/>
          <w:sz w:val="24"/>
          <w:szCs w:val="24"/>
        </w:rPr>
        <w:t>8</w:t>
      </w:r>
      <w:r w:rsidR="007E717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per group)</w:t>
      </w:r>
      <w:r w:rsidR="0001318C" w:rsidRPr="00993666">
        <w:rPr>
          <w:rFonts w:ascii="Times New Roman" w:hAnsi="Times New Roman" w:cs="Times New Roman"/>
          <w:kern w:val="0"/>
          <w:sz w:val="24"/>
          <w:szCs w:val="24"/>
        </w:rPr>
        <w:t>.</w:t>
      </w:r>
      <w:r w:rsidR="00741492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41492" w:rsidRPr="00993666">
        <w:rPr>
          <w:rFonts w:ascii="Times New Roman" w:hAnsi="Times New Roman" w:cs="Times New Roman"/>
          <w:sz w:val="24"/>
          <w:szCs w:val="24"/>
        </w:rPr>
        <w:t xml:space="preserve">Scale bar: </w:t>
      </w:r>
      <w:r w:rsidR="00741492" w:rsidRPr="00993666">
        <w:rPr>
          <w:rFonts w:ascii="Times New Roman" w:hAnsi="Times New Roman" w:cs="Times New Roman" w:hint="eastAsia"/>
          <w:sz w:val="24"/>
          <w:szCs w:val="24"/>
        </w:rPr>
        <w:t>25</w:t>
      </w:r>
      <w:r w:rsidR="00741492" w:rsidRPr="00993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492" w:rsidRPr="0099366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741492" w:rsidRPr="00993666">
        <w:rPr>
          <w:rFonts w:ascii="Times New Roman" w:hAnsi="Times New Roman" w:cs="Times New Roman"/>
          <w:kern w:val="0"/>
          <w:sz w:val="24"/>
          <w:szCs w:val="24"/>
        </w:rPr>
        <w:t>.</w:t>
      </w:r>
      <w:r w:rsidR="0001318C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β-</w:t>
      </w:r>
      <w:r w:rsidR="00A31D01" w:rsidRPr="00993666">
        <w:rPr>
          <w:rFonts w:ascii="Times New Roman" w:hAnsi="Times New Roman" w:cs="Times New Roman"/>
          <w:kern w:val="0"/>
          <w:sz w:val="24"/>
          <w:szCs w:val="24"/>
        </w:rPr>
        <w:t>A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ctin was used as loading control in immunoblot assays. Data were obtained from three independent experiments. Results are mean ± SEM. 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Unpaired 2-tailed Student's 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-test was used for two-group comparison.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One-way ANOVA followed by Dunnett’s multiple comparison test. 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0.05, 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0.01, ***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P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&lt; 0.001 compared with </w:t>
      </w:r>
      <w:r w:rsidR="00C861BE" w:rsidRPr="00993666">
        <w:rPr>
          <w:rFonts w:ascii="Times New Roman" w:hAnsi="Times New Roman" w:cs="Times New Roman"/>
          <w:sz w:val="24"/>
          <w:szCs w:val="24"/>
        </w:rPr>
        <w:t>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-NC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treated model group.</w:t>
      </w:r>
    </w:p>
    <w:p w14:paraId="40BF4E4E" w14:textId="77777777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BEE1E" w14:textId="3AB785DB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3666">
        <w:rPr>
          <w:rFonts w:ascii="Times New Roman" w:hAnsi="Times New Roman" w:cs="Times New Roman"/>
          <w:b/>
          <w:bCs/>
          <w:sz w:val="24"/>
          <w:szCs w:val="24"/>
        </w:rPr>
        <w:t>Fig. S2 FX5 ameliorated learning and memory dysfunction, while had no impacts on the levels of bodyweight, food intake and blood glucose of diabetic mice</w:t>
      </w:r>
      <w:r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. </w:t>
      </w:r>
      <w:r w:rsidR="00C861BE" w:rsidRPr="00993666">
        <w:rPr>
          <w:rFonts w:ascii="Times New Roman" w:hAnsi="Times New Roman" w:cs="Times New Roman"/>
          <w:sz w:val="24"/>
          <w:szCs w:val="24"/>
        </w:rPr>
        <w:t>OFT result</w:t>
      </w:r>
      <w:r w:rsidR="00CC6F15" w:rsidRPr="00993666">
        <w:rPr>
          <w:rFonts w:ascii="Times New Roman" w:hAnsi="Times New Roman" w:cs="Times New Roman"/>
          <w:sz w:val="24"/>
          <w:szCs w:val="24"/>
        </w:rPr>
        <w:t>s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indicated that FX5 (20, 40 mg/kg) or 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treatment increased the time spent in center in 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(a, c)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STZ and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(b, d)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HFD/STZ mice, and FX5 (40 mg/kg) treatment </w:t>
      </w:r>
      <w:r w:rsidR="00C861BE" w:rsidRPr="00993666">
        <w:rPr>
          <w:rFonts w:ascii="Times New Roman" w:hAnsi="Times New Roman" w:cs="Times New Roman"/>
          <w:sz w:val="24"/>
          <w:szCs w:val="24"/>
        </w:rPr>
        <w:lastRenderedPageBreak/>
        <w:t xml:space="preserve">had no such an effect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in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(c) 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(d)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≥ 8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per group</w:t>
      </w:r>
      <w:r w:rsidR="00C861BE" w:rsidRPr="00993666">
        <w:rPr>
          <w:rFonts w:ascii="Times New Roman" w:hAnsi="Times New Roman" w:cs="Times New Roman"/>
          <w:sz w:val="24"/>
          <w:szCs w:val="24"/>
        </w:rPr>
        <w:t>)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.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(e-h) </w:t>
      </w:r>
      <w:r w:rsidR="00C861BE" w:rsidRPr="00993666">
        <w:rPr>
          <w:rFonts w:ascii="Times New Roman" w:hAnsi="Times New Roman" w:cs="Times New Roman"/>
          <w:sz w:val="24"/>
          <w:szCs w:val="24"/>
        </w:rPr>
        <w:t>FX5 (20, 40 mg/kg) or 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treatment had no effects on the totally moved distance in open field 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≥ 10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per group</w:t>
      </w:r>
      <w:r w:rsidR="00C861BE" w:rsidRPr="00993666">
        <w:rPr>
          <w:rFonts w:ascii="Times New Roman" w:hAnsi="Times New Roman" w:cs="Times New Roman"/>
          <w:sz w:val="24"/>
          <w:szCs w:val="24"/>
        </w:rPr>
        <w:t>).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Total arm entries in Y-maze test indicated that </w:t>
      </w:r>
      <w:r w:rsidR="00C861BE" w:rsidRPr="00993666">
        <w:rPr>
          <w:rFonts w:ascii="Times New Roman" w:hAnsi="Times New Roman" w:cs="Times New Roman"/>
          <w:sz w:val="24"/>
          <w:szCs w:val="24"/>
        </w:rPr>
        <w:t>FX5 (20, 40 mg/kg) or 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treatment had no impacts on the total arm entries in 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STZ and 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(k)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mice 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≥ 14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per group</w:t>
      </w:r>
      <w:r w:rsidR="00C861BE" w:rsidRPr="00993666">
        <w:rPr>
          <w:rFonts w:ascii="Times New Roman" w:hAnsi="Times New Roman" w:cs="Times New Roman"/>
          <w:sz w:val="24"/>
          <w:szCs w:val="24"/>
        </w:rPr>
        <w:t>).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There were no effects on the total arm entries in 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(j) </w:t>
      </w:r>
      <w:r w:rsidR="00C861BE" w:rsidRPr="00993666">
        <w:rPr>
          <w:rFonts w:ascii="Times New Roman" w:hAnsi="Times New Roman" w:cs="Times New Roman"/>
          <w:sz w:val="24"/>
          <w:szCs w:val="24"/>
        </w:rPr>
        <w:t>HFD/STZ and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(l)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mice 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≥ 12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per group</w:t>
      </w:r>
      <w:r w:rsidR="00C861BE" w:rsidRPr="00993666">
        <w:rPr>
          <w:rFonts w:ascii="Times New Roman" w:hAnsi="Times New Roman" w:cs="Times New Roman"/>
          <w:sz w:val="24"/>
          <w:szCs w:val="24"/>
        </w:rPr>
        <w:t>). Plasma glucose concentration,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sz w:val="24"/>
          <w:szCs w:val="24"/>
        </w:rPr>
        <w:t>body weight and food intake of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(m-o) </w:t>
      </w:r>
      <w:r w:rsidR="00C861BE" w:rsidRPr="00993666">
        <w:rPr>
          <w:rFonts w:ascii="Times New Roman" w:hAnsi="Times New Roman" w:cs="Times New Roman"/>
          <w:sz w:val="24"/>
          <w:szCs w:val="24"/>
        </w:rPr>
        <w:t>STZ 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≥ 19), 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(p-r)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HFD/STZ 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≥ 15),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(s-u)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-NC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≥ 14) and 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(v-x)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HFD/STZ+AAV-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-NC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≥ 16) mice.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Results are mean ± SEM. One-way ANOVA followed by Dunnett’s multiple comparison test. 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0.05, 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0.01, ***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0.001 compared with model or </w:t>
      </w:r>
      <w:r w:rsidR="00C861BE" w:rsidRPr="00993666">
        <w:rPr>
          <w:rFonts w:ascii="Times New Roman" w:hAnsi="Times New Roman" w:cs="Times New Roman"/>
          <w:sz w:val="24"/>
          <w:szCs w:val="24"/>
        </w:rPr>
        <w:t>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-NC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treated model group.</w:t>
      </w:r>
    </w:p>
    <w:p w14:paraId="5E5A97F7" w14:textId="77777777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4B8DE" w14:textId="56593E1B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Fig. S3 FX5 </w:t>
      </w:r>
      <w:r w:rsidR="00262A7B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suppressed GR nuclear translocation in neurons and microglia of diabetic mice and </w:t>
      </w:r>
      <w:r w:rsidR="00A07BC3" w:rsidRPr="00993666">
        <w:rPr>
          <w:rFonts w:ascii="Times New Roman" w:hAnsi="Times New Roman" w:cs="Times New Roman"/>
          <w:b/>
          <w:bCs/>
          <w:sz w:val="24"/>
          <w:szCs w:val="24"/>
        </w:rPr>
        <w:t>ameliorated</w:t>
      </w:r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synaptic impairment through GR/BDNF/</w:t>
      </w:r>
      <w:proofErr w:type="spellStart"/>
      <w:r w:rsidRPr="00993666">
        <w:rPr>
          <w:rFonts w:ascii="Times New Roman" w:hAnsi="Times New Roman" w:cs="Times New Roman"/>
          <w:b/>
          <w:bCs/>
          <w:sz w:val="24"/>
          <w:szCs w:val="24"/>
        </w:rPr>
        <w:t>TrkB</w:t>
      </w:r>
      <w:proofErr w:type="spellEnd"/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/CREB pathway in the </w:t>
      </w:r>
      <w:bookmarkStart w:id="2" w:name="_Hlk68058571"/>
      <w:r w:rsidRPr="00993666">
        <w:rPr>
          <w:rFonts w:ascii="Times New Roman" w:hAnsi="Times New Roman" w:cs="Times New Roman"/>
          <w:b/>
          <w:bCs/>
          <w:sz w:val="24"/>
          <w:szCs w:val="24"/>
        </w:rPr>
        <w:t>cortex</w:t>
      </w:r>
      <w:bookmarkEnd w:id="2"/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of diabetic mice.</w:t>
      </w:r>
      <w:r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Immunostaining with quantification assay results demonstrated that FX5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(20, 40 mg/kg)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treatment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suppressed GR </w:t>
      </w:r>
      <w:bookmarkStart w:id="3" w:name="_Hlk75424987"/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nuclear</w:t>
      </w:r>
      <w:bookmarkEnd w:id="3"/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translocation </w:t>
      </w:r>
      <w:r w:rsidR="00C861BE" w:rsidRPr="00993666">
        <w:rPr>
          <w:rFonts w:ascii="Times New Roman" w:hAnsi="Times New Roman" w:cs="Times New Roman"/>
          <w:sz w:val="24"/>
          <w:szCs w:val="24"/>
        </w:rPr>
        <w:t>in neurons of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(a, b)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STZ and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(c, d) </w:t>
      </w:r>
      <w:r w:rsidR="00C861BE" w:rsidRPr="00993666">
        <w:rPr>
          <w:rFonts w:ascii="Times New Roman" w:hAnsi="Times New Roman" w:cs="Times New Roman"/>
          <w:sz w:val="24"/>
          <w:szCs w:val="24"/>
        </w:rPr>
        <w:t>HFD/STZ mice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sz w:val="24"/>
          <w:szCs w:val="24"/>
        </w:rPr>
        <w:t>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≥ 8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per group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). </w:t>
      </w:r>
      <w:bookmarkStart w:id="4" w:name="OLE_LINK1"/>
      <w:r w:rsidR="00C861BE" w:rsidRPr="00993666">
        <w:rPr>
          <w:rFonts w:ascii="Times New Roman" w:hAnsi="Times New Roman" w:cs="Times New Roman"/>
          <w:sz w:val="24"/>
          <w:szCs w:val="24"/>
        </w:rPr>
        <w:t xml:space="preserve">Scale bar: 10 </w:t>
      </w:r>
      <w:proofErr w:type="spellStart"/>
      <w:r w:rsidR="00C861BE" w:rsidRPr="0099366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.</w:t>
      </w:r>
      <w:bookmarkEnd w:id="4"/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Immunostaining with quantification assay results demonstrated that FX5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(20, 40 mg/kg)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treatment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attenuated GR nuclear translocation </w:t>
      </w:r>
      <w:r w:rsidR="00C861BE" w:rsidRPr="00993666">
        <w:rPr>
          <w:rFonts w:ascii="Times New Roman" w:hAnsi="Times New Roman" w:cs="Times New Roman"/>
          <w:sz w:val="24"/>
          <w:szCs w:val="24"/>
        </w:rPr>
        <w:t>in microglia of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(e, f)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STZ and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(g, h) </w:t>
      </w:r>
      <w:r w:rsidR="00C861BE" w:rsidRPr="00993666">
        <w:rPr>
          <w:rFonts w:ascii="Times New Roman" w:hAnsi="Times New Roman" w:cs="Times New Roman"/>
          <w:sz w:val="24"/>
          <w:szCs w:val="24"/>
        </w:rPr>
        <w:t>HFD/STZ mice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sz w:val="24"/>
          <w:szCs w:val="24"/>
        </w:rPr>
        <w:t>(</w:t>
      </w:r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= 8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per group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). Scale bar: 10 </w:t>
      </w:r>
      <w:proofErr w:type="spellStart"/>
      <w:r w:rsidR="00C861BE" w:rsidRPr="0099366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. Immunoblot analysis with quantifications showed that </w:t>
      </w:r>
      <w:r w:rsidR="00C861BE" w:rsidRPr="00993666">
        <w:rPr>
          <w:rFonts w:ascii="Times New Roman" w:hAnsi="Times New Roman" w:cs="Times New Roman"/>
          <w:sz w:val="24"/>
          <w:szCs w:val="24"/>
        </w:rPr>
        <w:t>FX5 (20, 40 mg/kg) or 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treatment increased the expression levels of PSD95, SYN and VAMP2 in the </w:t>
      </w:r>
      <w:r w:rsidR="00C861BE" w:rsidRPr="00993666">
        <w:rPr>
          <w:rFonts w:ascii="Times New Roman" w:hAnsi="Times New Roman" w:cs="Times New Roman"/>
          <w:sz w:val="24"/>
          <w:szCs w:val="24"/>
        </w:rPr>
        <w:lastRenderedPageBreak/>
        <w:t>cortex of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, j,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m, n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STZ and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(k, l,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o, p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C861BE" w:rsidRPr="00993666">
        <w:rPr>
          <w:rFonts w:ascii="Times New Roman" w:hAnsi="Times New Roman" w:cs="Times New Roman"/>
          <w:sz w:val="24"/>
          <w:szCs w:val="24"/>
        </w:rPr>
        <w:t>HFD/STZ mice, and FX5 (40 mg/kg) treatment had no such effects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in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(m, n) 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(o, p)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 (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= 3 per group).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Immunoblot analysis with quantifications showed that </w:t>
      </w:r>
      <w:r w:rsidR="00C861BE" w:rsidRPr="00993666">
        <w:rPr>
          <w:rFonts w:ascii="Times New Roman" w:hAnsi="Times New Roman" w:cs="Times New Roman"/>
          <w:sz w:val="24"/>
          <w:szCs w:val="24"/>
        </w:rPr>
        <w:t>FX5 (20, 40 mg/kg) or 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treatment elevated the expression levels of BDNF, p-</w:t>
      </w:r>
      <w:proofErr w:type="spellStart"/>
      <w:r w:rsidR="00C861BE" w:rsidRPr="00993666">
        <w:rPr>
          <w:rFonts w:ascii="Times New Roman" w:hAnsi="Times New Roman" w:cs="Times New Roman"/>
          <w:sz w:val="24"/>
          <w:szCs w:val="24"/>
        </w:rPr>
        <w:t>TrkB</w:t>
      </w:r>
      <w:proofErr w:type="spellEnd"/>
      <w:r w:rsidR="00C861BE" w:rsidRPr="00993666">
        <w:rPr>
          <w:rFonts w:ascii="Times New Roman" w:hAnsi="Times New Roman" w:cs="Times New Roman"/>
          <w:sz w:val="24"/>
          <w:szCs w:val="24"/>
        </w:rPr>
        <w:t xml:space="preserve"> and p-CREB in the cortex of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(q, r,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u, v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STZ and 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(s, t,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w, x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HFD/STZ mice, and FX5 (40 mg/kg) treatment had no such effects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in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(u, v) 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(w, x)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 (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= 3 per group). β-</w:t>
      </w:r>
      <w:r w:rsidR="00A31D01" w:rsidRPr="00993666">
        <w:rPr>
          <w:rFonts w:ascii="Times New Roman" w:hAnsi="Times New Roman" w:cs="Times New Roman"/>
          <w:kern w:val="0"/>
          <w:sz w:val="24"/>
          <w:szCs w:val="24"/>
        </w:rPr>
        <w:t>A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ctin was used as loading control in immunoblot assays. Data were obtained from three independent experiments. Results are mean ± SEM. One-way ANOVA followed by Dunnett’s multiple comparison test. 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0.05, 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0.01, ***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0.001 compared with model or </w:t>
      </w:r>
      <w:r w:rsidR="00C861BE" w:rsidRPr="00993666">
        <w:rPr>
          <w:rFonts w:ascii="Times New Roman" w:hAnsi="Times New Roman" w:cs="Times New Roman"/>
          <w:sz w:val="24"/>
          <w:szCs w:val="24"/>
        </w:rPr>
        <w:t>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-NC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treated model group.</w:t>
      </w:r>
    </w:p>
    <w:p w14:paraId="02B50A33" w14:textId="77777777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4E911" w14:textId="63079202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Fig. S4 FX5 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protected against neuronal apoptosis and ER stress</w:t>
      </w:r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in the cortex of diabetic mice. 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 xml:space="preserve">Immunoblot analysis with quantifications showed that </w:t>
      </w:r>
      <w:r w:rsidR="0067331A" w:rsidRPr="00993666">
        <w:rPr>
          <w:rFonts w:ascii="Times New Roman" w:hAnsi="Times New Roman" w:cs="Times New Roman"/>
          <w:sz w:val="24"/>
          <w:szCs w:val="24"/>
        </w:rPr>
        <w:t>FX5 (20, 40 mg/kg) or AAV-</w:t>
      </w:r>
      <w:proofErr w:type="spellStart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67331A" w:rsidRPr="00993666">
        <w:rPr>
          <w:rFonts w:ascii="Times New Roman" w:hAnsi="Times New Roman" w:cs="Times New Roman"/>
          <w:sz w:val="24"/>
          <w:szCs w:val="24"/>
        </w:rPr>
        <w:t xml:space="preserve"> treatment suppressed pro-apoptotic process in the cortex of </w:t>
      </w:r>
      <w:r w:rsidR="0067331A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(a, b, </w:t>
      </w:r>
      <w:r w:rsidR="0067331A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e, f</w:t>
      </w:r>
      <w:r w:rsidR="0067331A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7331A" w:rsidRPr="00993666">
        <w:rPr>
          <w:rFonts w:ascii="Times New Roman" w:hAnsi="Times New Roman" w:cs="Times New Roman"/>
          <w:sz w:val="24"/>
          <w:szCs w:val="24"/>
        </w:rPr>
        <w:t xml:space="preserve"> STZ and</w:t>
      </w:r>
      <w:r w:rsidR="0067331A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(c, d, </w:t>
      </w:r>
      <w:r w:rsidR="0067331A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g, h</w:t>
      </w:r>
      <w:r w:rsidR="0067331A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7331A" w:rsidRPr="00993666">
        <w:rPr>
          <w:rFonts w:ascii="Times New Roman" w:hAnsi="Times New Roman" w:cs="Times New Roman"/>
          <w:sz w:val="24"/>
          <w:szCs w:val="24"/>
        </w:rPr>
        <w:t xml:space="preserve"> HFD/STZ mice, and FX5 (40 mg/kg) treatment had no such an effect 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 xml:space="preserve">in </w:t>
      </w:r>
      <w:r w:rsidR="0067331A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(e, f) </w:t>
      </w:r>
      <w:r w:rsidR="0067331A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67331A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(g, h) 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67331A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 (</w:t>
      </w:r>
      <w:r w:rsidR="0067331A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= 3 per group).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Immunoblot analysis with quantifications showed that </w:t>
      </w:r>
      <w:r w:rsidR="004E5159" w:rsidRPr="00993666">
        <w:rPr>
          <w:rFonts w:ascii="Times New Roman" w:hAnsi="Times New Roman" w:cs="Times New Roman"/>
          <w:sz w:val="24"/>
          <w:szCs w:val="24"/>
        </w:rPr>
        <w:t>FX5 (20, 40 mg/kg) or AAV-</w:t>
      </w:r>
      <w:proofErr w:type="spellStart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treatment ameliorated ER stress in the cortex of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, j,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m, n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STZ and 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(k, l,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o, p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HFD/STZ mice, and FX5 (40 mg/kg) treatment had no such an effect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in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(m, n) </w:t>
      </w:r>
      <w:r w:rsidR="004E5159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(o, p)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4E5159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 (</w:t>
      </w:r>
      <w:r w:rsidR="004E5159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= 3 per group).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β-</w:t>
      </w:r>
      <w:r w:rsidR="00A31D01" w:rsidRPr="00993666">
        <w:rPr>
          <w:rFonts w:ascii="Times New Roman" w:hAnsi="Times New Roman" w:cs="Times New Roman"/>
          <w:kern w:val="0"/>
          <w:sz w:val="24"/>
          <w:szCs w:val="24"/>
        </w:rPr>
        <w:t>A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ctin was used as loading control in immunoblot assays. Data were obtained from three</w:t>
      </w:r>
      <w:r w:rsidR="00CC6F15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lastRenderedPageBreak/>
        <w:t>independent experiments. Results are mean ± SEM. One-way ANOVA followed by Dunnett’s multiple comparison test. 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0.05, 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0.01, ***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0.001 compared with model or </w:t>
      </w:r>
      <w:r w:rsidR="00C861BE" w:rsidRPr="00993666">
        <w:rPr>
          <w:rFonts w:ascii="Times New Roman" w:hAnsi="Times New Roman" w:cs="Times New Roman"/>
          <w:sz w:val="24"/>
          <w:szCs w:val="24"/>
        </w:rPr>
        <w:t>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-NC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treated model group.</w:t>
      </w:r>
    </w:p>
    <w:p w14:paraId="327E2744" w14:textId="77777777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53073" w14:textId="2D288439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OLE_LINK160"/>
      <w:r w:rsidRPr="00993666">
        <w:rPr>
          <w:rFonts w:ascii="Times New Roman" w:hAnsi="Times New Roman" w:cs="Times New Roman"/>
          <w:b/>
          <w:bCs/>
          <w:sz w:val="24"/>
          <w:szCs w:val="24"/>
        </w:rPr>
        <w:t>Fig. S5</w:t>
      </w:r>
      <w:bookmarkEnd w:id="5"/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FX5 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attenuated tauopathy through GR/PI3K/AKT/GSK3β pathway</w:t>
      </w:r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in the cortex of diabetic mice.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>Immunoblot analysis with quantifications showed that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FX5 (20, 40 mg/kg)</w:t>
      </w:r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E5159" w:rsidRPr="00993666">
        <w:rPr>
          <w:rFonts w:ascii="Times New Roman" w:hAnsi="Times New Roman" w:cs="Times New Roman"/>
          <w:sz w:val="24"/>
          <w:szCs w:val="24"/>
        </w:rPr>
        <w:t>or AAV-</w:t>
      </w:r>
      <w:proofErr w:type="spellStart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treatment suppressed tau hyperphosphorylation in the cortex of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(a, b,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e, f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STZ and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(c, d,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g, h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HFD/STZ mice, and FX5 (40 mg/kg) treatment had no such an effect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in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(e, f) </w:t>
      </w:r>
      <w:r w:rsidR="004E5159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(g, h)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4E5159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 (</w:t>
      </w:r>
      <w:r w:rsidR="004E5159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= 3 per group).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DAB staining and its quantification results indicated that </w:t>
      </w:r>
      <w:r w:rsidR="004E5159" w:rsidRPr="00993666">
        <w:rPr>
          <w:rFonts w:ascii="Times New Roman" w:hAnsi="Times New Roman" w:cs="Times New Roman"/>
          <w:sz w:val="24"/>
          <w:szCs w:val="24"/>
        </w:rPr>
        <w:t>FX5 (20, 40 mg/kg) or AAV-</w:t>
      </w:r>
      <w:proofErr w:type="spellStart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treatment suppressed AT8 expression in the cortex of 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, j,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m, n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STZ and 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(k, l,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o, p</w:t>
      </w:r>
      <w:r w:rsidR="004E5159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HFD/STZ mice, while FX5 (40 mg/kg) treatment had no such an effect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in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(m, n) </w:t>
      </w:r>
      <w:r w:rsidR="004E5159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(o, p)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4E5159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(</w:t>
      </w:r>
      <w:r w:rsidR="004E5159" w:rsidRPr="0099366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 ≥ 6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>per group</w:t>
      </w:r>
      <w:r w:rsidR="004E5159" w:rsidRPr="00993666">
        <w:rPr>
          <w:rFonts w:ascii="Times New Roman" w:hAnsi="Times New Roman" w:cs="Times New Roman"/>
          <w:sz w:val="24"/>
          <w:szCs w:val="24"/>
        </w:rPr>
        <w:t>)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4E5159" w:rsidRPr="00993666">
        <w:rPr>
          <w:rFonts w:ascii="Times New Roman" w:hAnsi="Times New Roman" w:cs="Times New Roman"/>
          <w:sz w:val="24"/>
          <w:szCs w:val="24"/>
        </w:rPr>
        <w:t xml:space="preserve">Scale bar: 200 </w:t>
      </w:r>
      <w:proofErr w:type="spellStart"/>
      <w:r w:rsidR="004E5159" w:rsidRPr="0099366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4E5159" w:rsidRPr="00993666">
        <w:rPr>
          <w:rFonts w:ascii="Times New Roman" w:hAnsi="Times New Roman" w:cs="Times New Roman"/>
          <w:sz w:val="24"/>
          <w:szCs w:val="24"/>
        </w:rPr>
        <w:t xml:space="preserve">. 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 xml:space="preserve">Immunoblot analysis with quantifications showed that </w:t>
      </w:r>
      <w:r w:rsidR="0067331A" w:rsidRPr="00993666">
        <w:rPr>
          <w:rFonts w:ascii="Times New Roman" w:hAnsi="Times New Roman" w:cs="Times New Roman"/>
          <w:sz w:val="24"/>
          <w:szCs w:val="24"/>
        </w:rPr>
        <w:t>FX5 (20, 40 mg/kg) or AAV-</w:t>
      </w:r>
      <w:proofErr w:type="spellStart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67331A" w:rsidRPr="00993666">
        <w:rPr>
          <w:rFonts w:ascii="Times New Roman" w:hAnsi="Times New Roman" w:cs="Times New Roman"/>
          <w:sz w:val="24"/>
          <w:szCs w:val="24"/>
        </w:rPr>
        <w:t xml:space="preserve"> treatment upregulated the levels of p-PI3K, p-AKT (Ser 473) and p-GSK3β (Ser 9) in the cortex of</w:t>
      </w:r>
      <w:r w:rsidR="0067331A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(q, r, u, v) </w:t>
      </w:r>
      <w:r w:rsidR="004E5159" w:rsidRPr="00993666">
        <w:rPr>
          <w:rFonts w:ascii="Times New Roman" w:hAnsi="Times New Roman" w:cs="Times New Roman"/>
          <w:kern w:val="0"/>
          <w:sz w:val="24"/>
          <w:szCs w:val="24"/>
        </w:rPr>
        <w:t xml:space="preserve">STZ and </w:t>
      </w:r>
      <w:r w:rsidR="004E5159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(s, t, w, x)</w:t>
      </w:r>
      <w:r w:rsidR="0067331A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331A" w:rsidRPr="00993666">
        <w:rPr>
          <w:rFonts w:ascii="Times New Roman" w:hAnsi="Times New Roman" w:cs="Times New Roman"/>
          <w:sz w:val="24"/>
          <w:szCs w:val="24"/>
        </w:rPr>
        <w:t>HFD/STZ mice, and FX5 (40 mg/kg) treatment had no such an effect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in </w:t>
      </w:r>
      <w:r w:rsidR="0067331A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(</w:t>
      </w:r>
      <w:r w:rsidR="00E908F8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u, v</w:t>
      </w:r>
      <w:r w:rsidR="0067331A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) </w:t>
      </w:r>
      <w:r w:rsidR="0067331A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67331A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(</w:t>
      </w:r>
      <w:r w:rsidR="00E908F8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w, x</w:t>
      </w:r>
      <w:r w:rsidR="0067331A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) 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67331A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67331A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 (</w:t>
      </w:r>
      <w:r w:rsidR="0067331A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67331A" w:rsidRPr="00993666">
        <w:rPr>
          <w:rFonts w:ascii="Times New Roman" w:hAnsi="Times New Roman" w:cs="Times New Roman"/>
          <w:kern w:val="0"/>
          <w:sz w:val="24"/>
          <w:szCs w:val="24"/>
        </w:rPr>
        <w:t xml:space="preserve"> = 3 per group).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β-</w:t>
      </w:r>
      <w:r w:rsidR="00A31D01" w:rsidRPr="00993666">
        <w:rPr>
          <w:rFonts w:ascii="Times New Roman" w:hAnsi="Times New Roman" w:cs="Times New Roman"/>
          <w:kern w:val="0"/>
          <w:sz w:val="24"/>
          <w:szCs w:val="24"/>
        </w:rPr>
        <w:t>A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ctin was used as loading control in immunoblot assays. Data were obtained from three independent experiments. Results are mean ± SEM. One-way ANOVA followed by Dunnett’s multiple comparison test. 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0.05, 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0.01, ***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0.001 compared with model or </w:t>
      </w:r>
      <w:r w:rsidR="00C861BE" w:rsidRPr="00993666">
        <w:rPr>
          <w:rFonts w:ascii="Times New Roman" w:hAnsi="Times New Roman" w:cs="Times New Roman"/>
          <w:sz w:val="24"/>
          <w:szCs w:val="24"/>
        </w:rPr>
        <w:t>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-NC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treated model group.</w:t>
      </w:r>
    </w:p>
    <w:p w14:paraId="3E106FF6" w14:textId="77777777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A41573" w14:textId="755F6E6E" w:rsidR="002D36FF" w:rsidRPr="00993666" w:rsidRDefault="002D36FF" w:rsidP="002D36FF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993666">
        <w:rPr>
          <w:rFonts w:ascii="Times New Roman" w:hAnsi="Times New Roman" w:cs="Times New Roman"/>
          <w:b/>
          <w:bCs/>
          <w:sz w:val="24"/>
          <w:szCs w:val="24"/>
        </w:rPr>
        <w:t>Fig. S6 FX5 repressed inflammation through GR/NF-</w:t>
      </w:r>
      <w:proofErr w:type="spellStart"/>
      <w:r w:rsidRPr="00993666">
        <w:rPr>
          <w:rFonts w:ascii="Times New Roman" w:hAnsi="Times New Roman" w:cs="Times New Roman"/>
          <w:b/>
          <w:bCs/>
          <w:sz w:val="24"/>
          <w:szCs w:val="24"/>
        </w:rPr>
        <w:t>κB</w:t>
      </w:r>
      <w:proofErr w:type="spellEnd"/>
      <w:r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/NLRP3/ASC/Caspase-1 pathway in the cortex of diabetic mice.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RT-PCR results demonstrated that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FX5 </w:t>
      </w:r>
      <w:r w:rsidR="00C861BE" w:rsidRPr="00993666">
        <w:rPr>
          <w:rFonts w:ascii="Times New Roman" w:hAnsi="Times New Roman" w:cs="Times New Roman"/>
          <w:sz w:val="24"/>
          <w:szCs w:val="24"/>
        </w:rPr>
        <w:t>(20, 40 mg/kg) or 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sz w:val="24"/>
          <w:szCs w:val="24"/>
        </w:rPr>
        <w:t>treatment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attenuated the levels of inflammatory factors</w:t>
      </w:r>
      <w:r w:rsidR="00C861BE" w:rsidRPr="00993666">
        <w:rPr>
          <w:rFonts w:ascii="Times New Roman" w:hAnsi="Times New Roman" w:cs="Times New Roman"/>
        </w:rPr>
        <w:t xml:space="preserve">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TNF-α and IL-1β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in the cortex of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(a, b,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e, f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C861BE" w:rsidRPr="00993666">
        <w:rPr>
          <w:rFonts w:ascii="Times New Roman" w:hAnsi="Times New Roman" w:cs="Times New Roman"/>
          <w:sz w:val="24"/>
          <w:szCs w:val="24"/>
        </w:rPr>
        <w:t>STZ and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(c, d,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g, h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HFD/STZ mice, and FX5 (40 mg/kg) treatment had no such an effect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in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(e, f) 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(g, h)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 (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≥ 5 per group).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Immunoblot analysis with quantifications showed that </w:t>
      </w:r>
      <w:r w:rsidR="00C861BE" w:rsidRPr="00993666">
        <w:rPr>
          <w:rFonts w:ascii="Times New Roman" w:hAnsi="Times New Roman" w:cs="Times New Roman"/>
          <w:sz w:val="24"/>
          <w:szCs w:val="24"/>
        </w:rPr>
        <w:t>FX5 (20, 40 mg/kg) or 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treatment suppressed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the protein levels of p-NF-</w:t>
      </w:r>
      <w:proofErr w:type="spellStart"/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κB</w:t>
      </w:r>
      <w:proofErr w:type="spellEnd"/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, NLRP3, ASC, Caspase-1 (p20),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TNF-α and IL-1β in the cortex of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, j,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m, n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C861BE" w:rsidRPr="00993666">
        <w:rPr>
          <w:rFonts w:ascii="Times New Roman" w:hAnsi="Times New Roman" w:cs="Times New Roman"/>
          <w:sz w:val="24"/>
          <w:szCs w:val="24"/>
        </w:rPr>
        <w:t>STZ and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 xml:space="preserve"> (k, l,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o, p</w:t>
      </w:r>
      <w:r w:rsidR="00C861BE" w:rsidRPr="009936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 HFD/STZ mice, and FX5 (40 mg/kg) treatment had no such an effect in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(m, n) 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(o, p)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 (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n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= 3 per group). Quantification results of NLRP3 expression in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(q)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STZ or 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(r)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HFD/STZ or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mice. Quantification results of NF-</w:t>
      </w:r>
      <w:proofErr w:type="spellStart"/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κB</w:t>
      </w:r>
      <w:proofErr w:type="spellEnd"/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translocation assay in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(s)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STZ or 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and</w:t>
      </w:r>
      <w:r w:rsidR="00C861BE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(t) </w:t>
      </w:r>
      <w:r w:rsidR="00C861BE" w:rsidRPr="00993666">
        <w:rPr>
          <w:rFonts w:ascii="Times New Roman" w:hAnsi="Times New Roman" w:cs="Times New Roman"/>
          <w:sz w:val="24"/>
          <w:szCs w:val="24"/>
        </w:rPr>
        <w:t xml:space="preserve">HFD/STZ or 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HFD/</w:t>
      </w:r>
      <w:r w:rsidR="00C861BE" w:rsidRPr="00993666">
        <w:rPr>
          <w:rFonts w:ascii="Times New Roman" w:hAnsi="Times New Roman" w:cs="Times New Roman"/>
          <w:sz w:val="24"/>
          <w:szCs w:val="24"/>
        </w:rPr>
        <w:t>STZ+AAV-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-GR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mice. β-</w:t>
      </w:r>
      <w:r w:rsidR="00A31D01" w:rsidRPr="00993666">
        <w:rPr>
          <w:rFonts w:ascii="Times New Roman" w:hAnsi="Times New Roman" w:cs="Times New Roman"/>
          <w:kern w:val="0"/>
          <w:sz w:val="24"/>
          <w:szCs w:val="24"/>
        </w:rPr>
        <w:t>A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>ctin was used as loading control in immunoblot assays. Data were obtained from three independent experiments. Results are mean ± SEM. One-way ANOVA followed by Dunnett’s multiple comparison test. 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0.05, 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0.01, ***</w:t>
      </w:r>
      <w:r w:rsidR="00C861BE" w:rsidRPr="00993666">
        <w:rPr>
          <w:rFonts w:ascii="Times New Roman" w:hAnsi="Times New Roman" w:cs="Times New Roman"/>
          <w:i/>
          <w:iCs/>
          <w:kern w:val="0"/>
          <w:sz w:val="24"/>
          <w:szCs w:val="24"/>
        </w:rPr>
        <w:t>P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&lt; 0.001 compared with model or </w:t>
      </w:r>
      <w:r w:rsidR="00C861BE" w:rsidRPr="00993666">
        <w:rPr>
          <w:rFonts w:ascii="Times New Roman" w:hAnsi="Times New Roman" w:cs="Times New Roman"/>
          <w:sz w:val="24"/>
          <w:szCs w:val="24"/>
        </w:rPr>
        <w:t>AAV-</w:t>
      </w:r>
      <w:proofErr w:type="spellStart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="00C861BE" w:rsidRPr="00993666">
        <w:rPr>
          <w:rFonts w:ascii="Times New Roman" w:hAnsi="Times New Roman" w:cs="Times New Roman"/>
          <w:i/>
          <w:iCs/>
          <w:sz w:val="24"/>
          <w:szCs w:val="24"/>
        </w:rPr>
        <w:t>-NC</w:t>
      </w:r>
      <w:r w:rsidR="00C861BE" w:rsidRPr="00993666">
        <w:rPr>
          <w:rFonts w:ascii="Times New Roman" w:hAnsi="Times New Roman" w:cs="Times New Roman"/>
          <w:kern w:val="0"/>
          <w:sz w:val="24"/>
          <w:szCs w:val="24"/>
        </w:rPr>
        <w:t xml:space="preserve"> treated model group.</w:t>
      </w:r>
    </w:p>
    <w:p w14:paraId="2597D19E" w14:textId="5AA893FA" w:rsidR="003C6C42" w:rsidRPr="00993666" w:rsidRDefault="003C6C42" w:rsidP="003C6C42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C51507F" w14:textId="77777777" w:rsidR="003C6C42" w:rsidRPr="00993666" w:rsidRDefault="003C6C42" w:rsidP="003C6C42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689F785" w14:textId="77777777" w:rsidR="003C6C42" w:rsidRPr="00993666" w:rsidRDefault="003C6C42" w:rsidP="003C6C42"/>
    <w:p w14:paraId="55E98BEC" w14:textId="77777777" w:rsidR="003C6C42" w:rsidRPr="00993666" w:rsidRDefault="003C6C42" w:rsidP="003C6C42"/>
    <w:p w14:paraId="7BA9B812" w14:textId="77777777" w:rsidR="003C6C42" w:rsidRPr="00993666" w:rsidRDefault="003C6C42" w:rsidP="003C6C42"/>
    <w:p w14:paraId="3907747D" w14:textId="77777777" w:rsidR="003C6C42" w:rsidRPr="00993666" w:rsidRDefault="003C6C42" w:rsidP="003C6C42"/>
    <w:p w14:paraId="19E71215" w14:textId="48657F1B" w:rsidR="003C6C42" w:rsidRPr="00993666" w:rsidRDefault="003C6C42" w:rsidP="003C6C42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>SUPPLEMENTAL DATA</w:t>
      </w:r>
    </w:p>
    <w:p w14:paraId="50AD72FD" w14:textId="75442CF8" w:rsidR="003C6C42" w:rsidRPr="00993666" w:rsidRDefault="003C6C42" w:rsidP="003C6C42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Supplementary Table 1. Antibodies used for Immunoblot</w:t>
      </w:r>
      <w:r w:rsidR="00262A7B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assay</w:t>
      </w:r>
      <w:r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1"/>
        <w:gridCol w:w="2835"/>
        <w:gridCol w:w="1709"/>
        <w:gridCol w:w="1630"/>
      </w:tblGrid>
      <w:tr w:rsidR="00993666" w:rsidRPr="00993666" w14:paraId="0D70AE1E" w14:textId="3BE7F4AD" w:rsidTr="00993666">
        <w:tc>
          <w:tcPr>
            <w:tcW w:w="2081" w:type="dxa"/>
          </w:tcPr>
          <w:p w14:paraId="29213911" w14:textId="5DC755AA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R</w:t>
            </w:r>
            <w:r w:rsidR="003A4201" w:rsidRPr="00993666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e</w:t>
            </w:r>
            <w:r w:rsidR="003A4201"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source</w:t>
            </w:r>
          </w:p>
        </w:tc>
        <w:tc>
          <w:tcPr>
            <w:tcW w:w="2835" w:type="dxa"/>
          </w:tcPr>
          <w:p w14:paraId="7A96FCE4" w14:textId="36A475A1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</w:t>
            </w:r>
            <w:r w:rsidR="003A4201"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ource</w:t>
            </w:r>
          </w:p>
        </w:tc>
        <w:tc>
          <w:tcPr>
            <w:tcW w:w="1709" w:type="dxa"/>
          </w:tcPr>
          <w:p w14:paraId="2292FAFA" w14:textId="7578D2EF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I</w:t>
            </w:r>
            <w:r w:rsidR="003A4201"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dentifier</w:t>
            </w:r>
          </w:p>
        </w:tc>
        <w:tc>
          <w:tcPr>
            <w:tcW w:w="1630" w:type="dxa"/>
          </w:tcPr>
          <w:p w14:paraId="4CA2734E" w14:textId="09A06744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R</w:t>
            </w:r>
            <w:r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RID</w:t>
            </w:r>
          </w:p>
        </w:tc>
      </w:tr>
      <w:tr w:rsidR="00993666" w:rsidRPr="00993666" w14:paraId="5B7DC6A0" w14:textId="0F2E44BD" w:rsidTr="00993666">
        <w:tc>
          <w:tcPr>
            <w:tcW w:w="2081" w:type="dxa"/>
          </w:tcPr>
          <w:p w14:paraId="36D46EF8" w14:textId="214F155E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Rabbit anti</w:t>
            </w:r>
            <w:r w:rsidRPr="009936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Synaptophysin</w:t>
            </w:r>
          </w:p>
        </w:tc>
        <w:tc>
          <w:tcPr>
            <w:tcW w:w="2835" w:type="dxa"/>
          </w:tcPr>
          <w:p w14:paraId="0EB1F12B" w14:textId="3BC97BE4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1FE13A9D" w14:textId="1CBE62A8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5461</w:t>
            </w:r>
          </w:p>
        </w:tc>
        <w:tc>
          <w:tcPr>
            <w:tcW w:w="1630" w:type="dxa"/>
          </w:tcPr>
          <w:p w14:paraId="7D0FD27C" w14:textId="4EFFC5A9" w:rsidR="00AC6F4A" w:rsidRPr="00993666" w:rsidRDefault="00723F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AB_10698743</w:t>
            </w:r>
          </w:p>
        </w:tc>
      </w:tr>
      <w:tr w:rsidR="00993666" w:rsidRPr="00993666" w14:paraId="510E15A6" w14:textId="630AD85B" w:rsidTr="00993666">
        <w:tc>
          <w:tcPr>
            <w:tcW w:w="2081" w:type="dxa"/>
          </w:tcPr>
          <w:p w14:paraId="0339D753" w14:textId="67E0D0C0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Rabbit anti-PSD95</w:t>
            </w:r>
          </w:p>
        </w:tc>
        <w:tc>
          <w:tcPr>
            <w:tcW w:w="2835" w:type="dxa"/>
          </w:tcPr>
          <w:p w14:paraId="5D062D8B" w14:textId="34D02682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72901594" w14:textId="64BE7842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3409</w:t>
            </w:r>
          </w:p>
        </w:tc>
        <w:tc>
          <w:tcPr>
            <w:tcW w:w="1630" w:type="dxa"/>
          </w:tcPr>
          <w:p w14:paraId="321AF7E5" w14:textId="212CE913" w:rsidR="00AC6F4A" w:rsidRPr="00993666" w:rsidRDefault="00723F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AB_1264242</w:t>
            </w:r>
          </w:p>
        </w:tc>
      </w:tr>
      <w:tr w:rsidR="00993666" w:rsidRPr="00993666" w14:paraId="29716372" w14:textId="4FA4E80E" w:rsidTr="00993666">
        <w:tc>
          <w:tcPr>
            <w:tcW w:w="2081" w:type="dxa"/>
          </w:tcPr>
          <w:p w14:paraId="24615E38" w14:textId="5AE9D642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Rabbit</w:t>
            </w:r>
            <w:r w:rsidR="00FC6D8B"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anti-VAMP2</w:t>
            </w:r>
          </w:p>
        </w:tc>
        <w:tc>
          <w:tcPr>
            <w:tcW w:w="2835" w:type="dxa"/>
          </w:tcPr>
          <w:p w14:paraId="466846D0" w14:textId="1F60266F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2DBBCCAB" w14:textId="5E6A9CF2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13508</w:t>
            </w:r>
          </w:p>
        </w:tc>
        <w:tc>
          <w:tcPr>
            <w:tcW w:w="1630" w:type="dxa"/>
          </w:tcPr>
          <w:p w14:paraId="04672F17" w14:textId="7F406379" w:rsidR="00AC6F4A" w:rsidRPr="00993666" w:rsidRDefault="00723F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AB_2798240</w:t>
            </w:r>
          </w:p>
        </w:tc>
      </w:tr>
      <w:tr w:rsidR="00993666" w:rsidRPr="00993666" w14:paraId="7AF3396B" w14:textId="05863C35" w:rsidTr="00993666">
        <w:tc>
          <w:tcPr>
            <w:tcW w:w="2081" w:type="dxa"/>
          </w:tcPr>
          <w:p w14:paraId="7E00C3A2" w14:textId="65FC0212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anti-BDNF</w:t>
            </w:r>
          </w:p>
        </w:tc>
        <w:tc>
          <w:tcPr>
            <w:tcW w:w="2835" w:type="dxa"/>
          </w:tcPr>
          <w:p w14:paraId="7E5E1908" w14:textId="7426D46B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709" w:type="dxa"/>
          </w:tcPr>
          <w:p w14:paraId="6F75F871" w14:textId="53F01E9F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ab108319</w:t>
            </w:r>
          </w:p>
        </w:tc>
        <w:tc>
          <w:tcPr>
            <w:tcW w:w="1630" w:type="dxa"/>
          </w:tcPr>
          <w:p w14:paraId="09C06F3C" w14:textId="2DEAE436" w:rsidR="00AC6F4A" w:rsidRPr="00993666" w:rsidRDefault="00723F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AB_10862052</w:t>
            </w:r>
          </w:p>
        </w:tc>
      </w:tr>
      <w:tr w:rsidR="00993666" w:rsidRPr="00993666" w14:paraId="7433662A" w14:textId="36780A31" w:rsidTr="00993666">
        <w:tc>
          <w:tcPr>
            <w:tcW w:w="2081" w:type="dxa"/>
          </w:tcPr>
          <w:p w14:paraId="5FEEC544" w14:textId="5E8D15A4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anti-p-</w:t>
            </w:r>
            <w:proofErr w:type="spellStart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TrkB</w:t>
            </w:r>
            <w:proofErr w:type="spellEnd"/>
          </w:p>
        </w:tc>
        <w:tc>
          <w:tcPr>
            <w:tcW w:w="2835" w:type="dxa"/>
          </w:tcPr>
          <w:p w14:paraId="6612A43B" w14:textId="1A70CAF5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709" w:type="dxa"/>
          </w:tcPr>
          <w:p w14:paraId="09FCFC3B" w14:textId="0B822276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ab229908</w:t>
            </w:r>
          </w:p>
        </w:tc>
        <w:tc>
          <w:tcPr>
            <w:tcW w:w="1630" w:type="dxa"/>
          </w:tcPr>
          <w:p w14:paraId="362BD8E3" w14:textId="5C544862" w:rsidR="00AC6F4A" w:rsidRPr="00993666" w:rsidRDefault="00723F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AB_2892153</w:t>
            </w:r>
          </w:p>
        </w:tc>
      </w:tr>
      <w:tr w:rsidR="00993666" w:rsidRPr="00993666" w14:paraId="31DEAEEE" w14:textId="4B2C4332" w:rsidTr="00993666">
        <w:tc>
          <w:tcPr>
            <w:tcW w:w="2081" w:type="dxa"/>
          </w:tcPr>
          <w:p w14:paraId="72E34753" w14:textId="23524948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Rabbit anti-</w:t>
            </w:r>
            <w:proofErr w:type="spellStart"/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TrkB</w:t>
            </w:r>
            <w:proofErr w:type="spellEnd"/>
          </w:p>
        </w:tc>
        <w:tc>
          <w:tcPr>
            <w:tcW w:w="2835" w:type="dxa"/>
          </w:tcPr>
          <w:p w14:paraId="143434EA" w14:textId="2750FD8E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43DF74D4" w14:textId="049FE2DF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4603</w:t>
            </w:r>
          </w:p>
        </w:tc>
        <w:tc>
          <w:tcPr>
            <w:tcW w:w="1630" w:type="dxa"/>
          </w:tcPr>
          <w:p w14:paraId="7C1AC0FC" w14:textId="003D0287" w:rsidR="00AC6F4A" w:rsidRPr="00993666" w:rsidRDefault="00723F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AB_2155125</w:t>
            </w:r>
          </w:p>
        </w:tc>
      </w:tr>
      <w:tr w:rsidR="00993666" w:rsidRPr="00993666" w14:paraId="0CFE5777" w14:textId="296A6C00" w:rsidTr="00993666">
        <w:tc>
          <w:tcPr>
            <w:tcW w:w="2081" w:type="dxa"/>
          </w:tcPr>
          <w:p w14:paraId="46E9A399" w14:textId="56589500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Rabbit anti-p-CREB</w:t>
            </w:r>
          </w:p>
        </w:tc>
        <w:tc>
          <w:tcPr>
            <w:tcW w:w="2835" w:type="dxa"/>
          </w:tcPr>
          <w:p w14:paraId="0C35F4D5" w14:textId="7261796F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68FB7C95" w14:textId="2E1C4C79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9198</w:t>
            </w:r>
          </w:p>
        </w:tc>
        <w:tc>
          <w:tcPr>
            <w:tcW w:w="1630" w:type="dxa"/>
          </w:tcPr>
          <w:p w14:paraId="72BDF791" w14:textId="66D557E4" w:rsidR="00AC6F4A" w:rsidRPr="00993666" w:rsidRDefault="00723F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AB_2561044</w:t>
            </w:r>
          </w:p>
        </w:tc>
      </w:tr>
      <w:tr w:rsidR="00993666" w:rsidRPr="00993666" w14:paraId="24DAC9A4" w14:textId="7CCF5F06" w:rsidTr="00993666">
        <w:tc>
          <w:tcPr>
            <w:tcW w:w="2081" w:type="dxa"/>
          </w:tcPr>
          <w:p w14:paraId="146E19AB" w14:textId="325CCA22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Rabbit anti-CREB</w:t>
            </w:r>
          </w:p>
        </w:tc>
        <w:tc>
          <w:tcPr>
            <w:tcW w:w="2835" w:type="dxa"/>
          </w:tcPr>
          <w:p w14:paraId="5EDB79C1" w14:textId="56394ABE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4E4292C3" w14:textId="4F05E619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9197</w:t>
            </w:r>
          </w:p>
        </w:tc>
        <w:tc>
          <w:tcPr>
            <w:tcW w:w="1630" w:type="dxa"/>
          </w:tcPr>
          <w:p w14:paraId="3A7D5201" w14:textId="6AE2836F" w:rsidR="00AC6F4A" w:rsidRPr="00993666" w:rsidRDefault="00723F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AB_331277</w:t>
            </w:r>
          </w:p>
        </w:tc>
      </w:tr>
      <w:tr w:rsidR="00993666" w:rsidRPr="00993666" w14:paraId="7E0AEA2E" w14:textId="74BFCEB2" w:rsidTr="00993666">
        <w:tc>
          <w:tcPr>
            <w:tcW w:w="2081" w:type="dxa"/>
          </w:tcPr>
          <w:p w14:paraId="78765AF6" w14:textId="161011B6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anti-tau (</w:t>
            </w:r>
            <w:proofErr w:type="spellStart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phospho</w:t>
            </w:r>
            <w:proofErr w:type="spellEnd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 S199)</w:t>
            </w:r>
          </w:p>
        </w:tc>
        <w:tc>
          <w:tcPr>
            <w:tcW w:w="2835" w:type="dxa"/>
          </w:tcPr>
          <w:p w14:paraId="6F8C8D05" w14:textId="722D2AB8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709" w:type="dxa"/>
          </w:tcPr>
          <w:p w14:paraId="3E8BCC7C" w14:textId="4D2727C2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ab81268</w:t>
            </w:r>
          </w:p>
        </w:tc>
        <w:tc>
          <w:tcPr>
            <w:tcW w:w="1630" w:type="dxa"/>
          </w:tcPr>
          <w:p w14:paraId="7D6976CD" w14:textId="382768BF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AB_1641106</w:t>
            </w:r>
          </w:p>
        </w:tc>
      </w:tr>
      <w:tr w:rsidR="00993666" w:rsidRPr="00993666" w14:paraId="3B524250" w14:textId="51FF854A" w:rsidTr="00993666">
        <w:tc>
          <w:tcPr>
            <w:tcW w:w="2081" w:type="dxa"/>
          </w:tcPr>
          <w:p w14:paraId="03C6E02C" w14:textId="458749DD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anti-tau (</w:t>
            </w:r>
            <w:proofErr w:type="spellStart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phospho</w:t>
            </w:r>
            <w:proofErr w:type="spellEnd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 T231)</w:t>
            </w:r>
          </w:p>
        </w:tc>
        <w:tc>
          <w:tcPr>
            <w:tcW w:w="2835" w:type="dxa"/>
          </w:tcPr>
          <w:p w14:paraId="7F92BC64" w14:textId="5B0A07F6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709" w:type="dxa"/>
          </w:tcPr>
          <w:p w14:paraId="273B61E5" w14:textId="49263D49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ab151559</w:t>
            </w:r>
          </w:p>
        </w:tc>
        <w:tc>
          <w:tcPr>
            <w:tcW w:w="1630" w:type="dxa"/>
          </w:tcPr>
          <w:p w14:paraId="52A95A99" w14:textId="3D26EDE2" w:rsidR="00AC6F4A" w:rsidRPr="00993666" w:rsidRDefault="008375C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AB_2893278</w:t>
            </w:r>
          </w:p>
        </w:tc>
      </w:tr>
      <w:tr w:rsidR="00993666" w:rsidRPr="00993666" w14:paraId="5DCCE56D" w14:textId="46057CF1" w:rsidTr="00993666">
        <w:tc>
          <w:tcPr>
            <w:tcW w:w="2081" w:type="dxa"/>
          </w:tcPr>
          <w:p w14:paraId="5DC6C5D0" w14:textId="3F55935F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anti-tau (</w:t>
            </w:r>
            <w:proofErr w:type="spellStart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phospho</w:t>
            </w:r>
            <w:proofErr w:type="spellEnd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 S396)</w:t>
            </w:r>
          </w:p>
        </w:tc>
        <w:tc>
          <w:tcPr>
            <w:tcW w:w="2835" w:type="dxa"/>
          </w:tcPr>
          <w:p w14:paraId="2D9F92BB" w14:textId="7EAE9051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709" w:type="dxa"/>
          </w:tcPr>
          <w:p w14:paraId="7C002CE8" w14:textId="4CA55B5B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ab109390</w:t>
            </w:r>
          </w:p>
        </w:tc>
        <w:tc>
          <w:tcPr>
            <w:tcW w:w="1630" w:type="dxa"/>
          </w:tcPr>
          <w:p w14:paraId="5B970FD4" w14:textId="59F6F5D3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AB_10860822</w:t>
            </w:r>
          </w:p>
        </w:tc>
      </w:tr>
      <w:tr w:rsidR="00993666" w:rsidRPr="00993666" w14:paraId="78B850B4" w14:textId="4D470F88" w:rsidTr="00993666">
        <w:tc>
          <w:tcPr>
            <w:tcW w:w="2081" w:type="dxa"/>
          </w:tcPr>
          <w:p w14:paraId="188A6A1B" w14:textId="74908809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anti-p-PI3K</w:t>
            </w:r>
          </w:p>
        </w:tc>
        <w:tc>
          <w:tcPr>
            <w:tcW w:w="2835" w:type="dxa"/>
          </w:tcPr>
          <w:p w14:paraId="111549AE" w14:textId="752D6BCE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624A3123" w14:textId="6EE57E5B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4228</w:t>
            </w:r>
          </w:p>
        </w:tc>
        <w:tc>
          <w:tcPr>
            <w:tcW w:w="1630" w:type="dxa"/>
          </w:tcPr>
          <w:p w14:paraId="3A2BB43D" w14:textId="523D9480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AB_659940</w:t>
            </w:r>
          </w:p>
        </w:tc>
      </w:tr>
      <w:tr w:rsidR="00993666" w:rsidRPr="00993666" w14:paraId="2BF4137F" w14:textId="39AE6E37" w:rsidTr="00993666">
        <w:tc>
          <w:tcPr>
            <w:tcW w:w="2081" w:type="dxa"/>
          </w:tcPr>
          <w:p w14:paraId="51FD07F2" w14:textId="3E605F77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anti-PI3K</w:t>
            </w:r>
          </w:p>
        </w:tc>
        <w:tc>
          <w:tcPr>
            <w:tcW w:w="2835" w:type="dxa"/>
          </w:tcPr>
          <w:p w14:paraId="7326A0CF" w14:textId="57B6507E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261637B1" w14:textId="61C82EBF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4257</w:t>
            </w:r>
          </w:p>
        </w:tc>
        <w:tc>
          <w:tcPr>
            <w:tcW w:w="1630" w:type="dxa"/>
          </w:tcPr>
          <w:p w14:paraId="73C6F697" w14:textId="4B0B310C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AB_659889</w:t>
            </w:r>
          </w:p>
        </w:tc>
      </w:tr>
      <w:tr w:rsidR="00993666" w:rsidRPr="00993666" w14:paraId="02D08E28" w14:textId="32EEEB0E" w:rsidTr="00993666">
        <w:tc>
          <w:tcPr>
            <w:tcW w:w="2081" w:type="dxa"/>
          </w:tcPr>
          <w:p w14:paraId="4D9CB100" w14:textId="04BD458D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anti-p-AKT</w:t>
            </w:r>
          </w:p>
        </w:tc>
        <w:tc>
          <w:tcPr>
            <w:tcW w:w="2835" w:type="dxa"/>
          </w:tcPr>
          <w:p w14:paraId="0F3F19E1" w14:textId="3BA2BB4F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279826A8" w14:textId="7C1C09A3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13038</w:t>
            </w:r>
          </w:p>
        </w:tc>
        <w:tc>
          <w:tcPr>
            <w:tcW w:w="1630" w:type="dxa"/>
          </w:tcPr>
          <w:p w14:paraId="12BC36A7" w14:textId="4859A6D1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AB_2629447</w:t>
            </w:r>
          </w:p>
        </w:tc>
      </w:tr>
      <w:tr w:rsidR="00993666" w:rsidRPr="00993666" w14:paraId="6F321164" w14:textId="598971D8" w:rsidTr="00993666">
        <w:tc>
          <w:tcPr>
            <w:tcW w:w="2081" w:type="dxa"/>
          </w:tcPr>
          <w:p w14:paraId="15EA379A" w14:textId="6A424389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anti-AKT</w:t>
            </w:r>
          </w:p>
        </w:tc>
        <w:tc>
          <w:tcPr>
            <w:tcW w:w="2835" w:type="dxa"/>
          </w:tcPr>
          <w:p w14:paraId="5563C2B9" w14:textId="6CF8AB99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5FE7F1E2" w14:textId="08F71EB8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9272</w:t>
            </w:r>
          </w:p>
        </w:tc>
        <w:tc>
          <w:tcPr>
            <w:tcW w:w="1630" w:type="dxa"/>
          </w:tcPr>
          <w:p w14:paraId="08E148C2" w14:textId="60ACE0F3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AB_329827</w:t>
            </w:r>
          </w:p>
        </w:tc>
      </w:tr>
      <w:tr w:rsidR="00993666" w:rsidRPr="00993666" w14:paraId="2C8708AC" w14:textId="45B0F36C" w:rsidTr="00993666">
        <w:tc>
          <w:tcPr>
            <w:tcW w:w="2081" w:type="dxa"/>
          </w:tcPr>
          <w:p w14:paraId="6ED20F87" w14:textId="1D124726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anti-p-GSK3β</w:t>
            </w:r>
            <w:r w:rsidR="00632854"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 (Ser9)</w:t>
            </w:r>
          </w:p>
        </w:tc>
        <w:tc>
          <w:tcPr>
            <w:tcW w:w="2835" w:type="dxa"/>
          </w:tcPr>
          <w:p w14:paraId="0BAAA4F5" w14:textId="1ADC0DFC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44F1F0FD" w14:textId="79FEC3D2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9322</w:t>
            </w:r>
          </w:p>
        </w:tc>
        <w:tc>
          <w:tcPr>
            <w:tcW w:w="1630" w:type="dxa"/>
          </w:tcPr>
          <w:p w14:paraId="307751DF" w14:textId="74562541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AB_2115196</w:t>
            </w:r>
          </w:p>
        </w:tc>
      </w:tr>
      <w:tr w:rsidR="00993666" w:rsidRPr="00993666" w14:paraId="6F8BE793" w14:textId="6C8CB778" w:rsidTr="00993666">
        <w:tc>
          <w:tcPr>
            <w:tcW w:w="2081" w:type="dxa"/>
          </w:tcPr>
          <w:p w14:paraId="536474C4" w14:textId="30A568EF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anti-GSK3β</w:t>
            </w:r>
          </w:p>
        </w:tc>
        <w:tc>
          <w:tcPr>
            <w:tcW w:w="2835" w:type="dxa"/>
          </w:tcPr>
          <w:p w14:paraId="4FE06B94" w14:textId="07114AB3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54C908E5" w14:textId="3EF9C426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12456</w:t>
            </w:r>
          </w:p>
        </w:tc>
        <w:tc>
          <w:tcPr>
            <w:tcW w:w="1630" w:type="dxa"/>
          </w:tcPr>
          <w:p w14:paraId="6D67602A" w14:textId="179C0F96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AB_2636978</w:t>
            </w:r>
          </w:p>
        </w:tc>
      </w:tr>
      <w:tr w:rsidR="00993666" w:rsidRPr="00993666" w14:paraId="50B5C722" w14:textId="31E128EA" w:rsidTr="00993666">
        <w:tc>
          <w:tcPr>
            <w:tcW w:w="2081" w:type="dxa"/>
          </w:tcPr>
          <w:p w14:paraId="653FF84C" w14:textId="1A2B106A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Bcl</w:t>
            </w:r>
            <w:proofErr w:type="spellEnd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-xl</w:t>
            </w:r>
          </w:p>
        </w:tc>
        <w:tc>
          <w:tcPr>
            <w:tcW w:w="2835" w:type="dxa"/>
          </w:tcPr>
          <w:p w14:paraId="62256C3A" w14:textId="3D6B79D0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74489DEC" w14:textId="64128114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2764</w:t>
            </w:r>
          </w:p>
        </w:tc>
        <w:tc>
          <w:tcPr>
            <w:tcW w:w="1630" w:type="dxa"/>
          </w:tcPr>
          <w:p w14:paraId="25EB6403" w14:textId="185A46F4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AB_2228008</w:t>
            </w:r>
          </w:p>
        </w:tc>
      </w:tr>
      <w:tr w:rsidR="00993666" w:rsidRPr="00993666" w14:paraId="551016C2" w14:textId="52689A1C" w:rsidTr="00993666">
        <w:tc>
          <w:tcPr>
            <w:tcW w:w="2081" w:type="dxa"/>
          </w:tcPr>
          <w:p w14:paraId="68A549ED" w14:textId="7C9F6032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anti-Bcl-2</w:t>
            </w:r>
          </w:p>
        </w:tc>
        <w:tc>
          <w:tcPr>
            <w:tcW w:w="2835" w:type="dxa"/>
          </w:tcPr>
          <w:p w14:paraId="2811FC7D" w14:textId="7FDA362A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35E1727C" w14:textId="715CEF01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3498</w:t>
            </w:r>
          </w:p>
        </w:tc>
        <w:tc>
          <w:tcPr>
            <w:tcW w:w="1630" w:type="dxa"/>
          </w:tcPr>
          <w:p w14:paraId="11ED07E8" w14:textId="4E4E2AE4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AB_1903907</w:t>
            </w:r>
          </w:p>
        </w:tc>
      </w:tr>
      <w:tr w:rsidR="00993666" w:rsidRPr="00993666" w14:paraId="337C0577" w14:textId="4D54F9B1" w:rsidTr="00993666">
        <w:tc>
          <w:tcPr>
            <w:tcW w:w="2081" w:type="dxa"/>
          </w:tcPr>
          <w:p w14:paraId="6545F807" w14:textId="3C8B6B68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anti-Bcl-2</w:t>
            </w:r>
          </w:p>
        </w:tc>
        <w:tc>
          <w:tcPr>
            <w:tcW w:w="2835" w:type="dxa"/>
          </w:tcPr>
          <w:p w14:paraId="4848FF6E" w14:textId="70ED3A58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709" w:type="dxa"/>
          </w:tcPr>
          <w:p w14:paraId="6AC1892A" w14:textId="6BE251D1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# 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ab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32124</w:t>
            </w:r>
          </w:p>
        </w:tc>
        <w:tc>
          <w:tcPr>
            <w:tcW w:w="1630" w:type="dxa"/>
          </w:tcPr>
          <w:p w14:paraId="4FFBCDCC" w14:textId="248180D8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AB_725644</w:t>
            </w:r>
          </w:p>
        </w:tc>
      </w:tr>
      <w:tr w:rsidR="00993666" w:rsidRPr="00993666" w14:paraId="0C5131E0" w14:textId="0A12E46D" w:rsidTr="00993666">
        <w:tc>
          <w:tcPr>
            <w:tcW w:w="2081" w:type="dxa"/>
          </w:tcPr>
          <w:p w14:paraId="37EA6C4A" w14:textId="42183CA3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Bax</w:t>
            </w:r>
            <w:proofErr w:type="spellEnd"/>
          </w:p>
        </w:tc>
        <w:tc>
          <w:tcPr>
            <w:tcW w:w="2835" w:type="dxa"/>
          </w:tcPr>
          <w:p w14:paraId="3749265B" w14:textId="4AA6788D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362355A8" w14:textId="6F6BA21F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2772</w:t>
            </w:r>
          </w:p>
        </w:tc>
        <w:tc>
          <w:tcPr>
            <w:tcW w:w="1630" w:type="dxa"/>
          </w:tcPr>
          <w:p w14:paraId="11D1F0DC" w14:textId="47D11AEA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AB_10695870</w:t>
            </w:r>
          </w:p>
        </w:tc>
      </w:tr>
      <w:tr w:rsidR="00993666" w:rsidRPr="00993666" w14:paraId="4C48BE5E" w14:textId="3E11D16F" w:rsidTr="00993666">
        <w:tc>
          <w:tcPr>
            <w:tcW w:w="2081" w:type="dxa"/>
          </w:tcPr>
          <w:p w14:paraId="21F3166C" w14:textId="0DD2CD9F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anti-Cleaved caspase-3</w:t>
            </w:r>
          </w:p>
        </w:tc>
        <w:tc>
          <w:tcPr>
            <w:tcW w:w="2835" w:type="dxa"/>
          </w:tcPr>
          <w:p w14:paraId="05B001FB" w14:textId="0C5B5C0E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1E55D3B7" w14:textId="27E74527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9661</w:t>
            </w:r>
          </w:p>
        </w:tc>
        <w:tc>
          <w:tcPr>
            <w:tcW w:w="1630" w:type="dxa"/>
          </w:tcPr>
          <w:p w14:paraId="4C9C5AED" w14:textId="6656503B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AB_2341188</w:t>
            </w:r>
          </w:p>
        </w:tc>
      </w:tr>
      <w:tr w:rsidR="00993666" w:rsidRPr="00993666" w14:paraId="0909851F" w14:textId="25591A81" w:rsidTr="00993666">
        <w:tc>
          <w:tcPr>
            <w:tcW w:w="2081" w:type="dxa"/>
          </w:tcPr>
          <w:p w14:paraId="1DBC013B" w14:textId="359AA6B6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anti-Caspase-3</w:t>
            </w:r>
          </w:p>
        </w:tc>
        <w:tc>
          <w:tcPr>
            <w:tcW w:w="2835" w:type="dxa"/>
          </w:tcPr>
          <w:p w14:paraId="5087E92F" w14:textId="2ED2CE63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0868D81A" w14:textId="68448128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9665</w:t>
            </w:r>
          </w:p>
        </w:tc>
        <w:tc>
          <w:tcPr>
            <w:tcW w:w="1630" w:type="dxa"/>
          </w:tcPr>
          <w:p w14:paraId="665A899F" w14:textId="7DA07703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AB_2069872</w:t>
            </w:r>
          </w:p>
        </w:tc>
      </w:tr>
      <w:tr w:rsidR="00993666" w:rsidRPr="00993666" w14:paraId="47E5B031" w14:textId="3A5E92E5" w:rsidTr="00993666">
        <w:tc>
          <w:tcPr>
            <w:tcW w:w="2081" w:type="dxa"/>
          </w:tcPr>
          <w:p w14:paraId="4D44AFF5" w14:textId="316A8AE7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Mouse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anti-GRP78</w:t>
            </w:r>
          </w:p>
        </w:tc>
        <w:tc>
          <w:tcPr>
            <w:tcW w:w="2835" w:type="dxa"/>
          </w:tcPr>
          <w:p w14:paraId="5F1F1E99" w14:textId="3A1C4FA0" w:rsidR="00AC6F4A" w:rsidRPr="00993666" w:rsidRDefault="00BA360C" w:rsidP="00BA360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BD Biosciences</w:t>
            </w:r>
          </w:p>
        </w:tc>
        <w:tc>
          <w:tcPr>
            <w:tcW w:w="1709" w:type="dxa"/>
          </w:tcPr>
          <w:p w14:paraId="118B1428" w14:textId="3D359E63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610978</w:t>
            </w:r>
          </w:p>
        </w:tc>
        <w:tc>
          <w:tcPr>
            <w:tcW w:w="1630" w:type="dxa"/>
          </w:tcPr>
          <w:p w14:paraId="593637E0" w14:textId="7B8D242F" w:rsidR="00AC6F4A" w:rsidRPr="00993666" w:rsidRDefault="00AB586D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AB_398291</w:t>
            </w:r>
          </w:p>
        </w:tc>
      </w:tr>
      <w:tr w:rsidR="00993666" w:rsidRPr="00993666" w14:paraId="27319637" w14:textId="100A80AB" w:rsidTr="00993666">
        <w:tc>
          <w:tcPr>
            <w:tcW w:w="2081" w:type="dxa"/>
          </w:tcPr>
          <w:p w14:paraId="51A5351F" w14:textId="0B270034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anti-p-IRE</w:t>
            </w:r>
          </w:p>
        </w:tc>
        <w:tc>
          <w:tcPr>
            <w:tcW w:w="2835" w:type="dxa"/>
          </w:tcPr>
          <w:p w14:paraId="49F3C0A0" w14:textId="216D72C0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Abcam,</w:t>
            </w:r>
          </w:p>
        </w:tc>
        <w:tc>
          <w:tcPr>
            <w:tcW w:w="1709" w:type="dxa"/>
          </w:tcPr>
          <w:p w14:paraId="1AEC31DA" w14:textId="7ED7FB46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ab48187</w:t>
            </w:r>
          </w:p>
        </w:tc>
        <w:tc>
          <w:tcPr>
            <w:tcW w:w="1630" w:type="dxa"/>
          </w:tcPr>
          <w:p w14:paraId="7DF6CFFF" w14:textId="2609C201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AB_873899</w:t>
            </w:r>
          </w:p>
        </w:tc>
      </w:tr>
      <w:tr w:rsidR="00993666" w:rsidRPr="00993666" w14:paraId="41447D82" w14:textId="00966C77" w:rsidTr="00993666">
        <w:tc>
          <w:tcPr>
            <w:tcW w:w="2081" w:type="dxa"/>
          </w:tcPr>
          <w:p w14:paraId="345C7886" w14:textId="0B75B4E0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anti-IRE</w:t>
            </w:r>
          </w:p>
        </w:tc>
        <w:tc>
          <w:tcPr>
            <w:tcW w:w="2835" w:type="dxa"/>
          </w:tcPr>
          <w:p w14:paraId="5A887D87" w14:textId="5F2CF0A9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4CECAC59" w14:textId="1B80DEC7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3294</w:t>
            </w:r>
          </w:p>
        </w:tc>
        <w:tc>
          <w:tcPr>
            <w:tcW w:w="1630" w:type="dxa"/>
          </w:tcPr>
          <w:p w14:paraId="25CBCA67" w14:textId="59192B54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AB_823545</w:t>
            </w:r>
          </w:p>
        </w:tc>
      </w:tr>
      <w:tr w:rsidR="00993666" w:rsidRPr="00993666" w14:paraId="67A4B000" w14:textId="16209B9A" w:rsidTr="00993666">
        <w:tc>
          <w:tcPr>
            <w:tcW w:w="2081" w:type="dxa"/>
          </w:tcPr>
          <w:p w14:paraId="7B8FB96B" w14:textId="0C6ACD76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anti-TRAF2</w:t>
            </w:r>
          </w:p>
        </w:tc>
        <w:tc>
          <w:tcPr>
            <w:tcW w:w="2835" w:type="dxa"/>
          </w:tcPr>
          <w:p w14:paraId="53C92BDD" w14:textId="27AE989F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4E0408F2" w14:textId="7021C873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4712</w:t>
            </w:r>
          </w:p>
        </w:tc>
        <w:tc>
          <w:tcPr>
            <w:tcW w:w="1630" w:type="dxa"/>
          </w:tcPr>
          <w:p w14:paraId="7BFE1B2D" w14:textId="47F626B9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AB_2209848</w:t>
            </w:r>
          </w:p>
        </w:tc>
      </w:tr>
      <w:tr w:rsidR="00993666" w:rsidRPr="00993666" w14:paraId="48CD328B" w14:textId="5E6586B1" w:rsidTr="00993666">
        <w:tc>
          <w:tcPr>
            <w:tcW w:w="2081" w:type="dxa"/>
          </w:tcPr>
          <w:p w14:paraId="3400CD5D" w14:textId="07058C90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anti-p-JNK</w:t>
            </w:r>
          </w:p>
        </w:tc>
        <w:tc>
          <w:tcPr>
            <w:tcW w:w="2835" w:type="dxa"/>
          </w:tcPr>
          <w:p w14:paraId="1DD328B4" w14:textId="1E534404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7A308578" w14:textId="7B650FE9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4671</w:t>
            </w:r>
          </w:p>
        </w:tc>
        <w:tc>
          <w:tcPr>
            <w:tcW w:w="1630" w:type="dxa"/>
          </w:tcPr>
          <w:p w14:paraId="77ED27C3" w14:textId="1D7D65A3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AB_331338</w:t>
            </w:r>
          </w:p>
        </w:tc>
      </w:tr>
      <w:tr w:rsidR="00993666" w:rsidRPr="00993666" w14:paraId="2838FDA8" w14:textId="601B6085" w:rsidTr="00993666">
        <w:tc>
          <w:tcPr>
            <w:tcW w:w="2081" w:type="dxa"/>
          </w:tcPr>
          <w:p w14:paraId="0318DE55" w14:textId="1CFC8CC4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anti-JNK</w:t>
            </w:r>
          </w:p>
        </w:tc>
        <w:tc>
          <w:tcPr>
            <w:tcW w:w="2835" w:type="dxa"/>
          </w:tcPr>
          <w:p w14:paraId="6C162291" w14:textId="269E42DE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0D6DAF0C" w14:textId="2077F739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9252</w:t>
            </w:r>
          </w:p>
        </w:tc>
        <w:tc>
          <w:tcPr>
            <w:tcW w:w="1630" w:type="dxa"/>
          </w:tcPr>
          <w:p w14:paraId="1552B1C0" w14:textId="32342D77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AB_2250373</w:t>
            </w:r>
          </w:p>
        </w:tc>
      </w:tr>
      <w:tr w:rsidR="00993666" w:rsidRPr="00993666" w14:paraId="39154992" w14:textId="2079C7A7" w:rsidTr="00993666">
        <w:tc>
          <w:tcPr>
            <w:tcW w:w="2081" w:type="dxa"/>
          </w:tcPr>
          <w:p w14:paraId="2D67CC81" w14:textId="5011B11C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anti-IL-1β</w:t>
            </w:r>
          </w:p>
        </w:tc>
        <w:tc>
          <w:tcPr>
            <w:tcW w:w="2835" w:type="dxa"/>
          </w:tcPr>
          <w:p w14:paraId="021D4CBB" w14:textId="5BE729A8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2DCA3FD6" w14:textId="4E35FF0D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31202</w:t>
            </w:r>
          </w:p>
        </w:tc>
        <w:tc>
          <w:tcPr>
            <w:tcW w:w="1630" w:type="dxa"/>
          </w:tcPr>
          <w:p w14:paraId="7AED0E48" w14:textId="32C42524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AB_2799001</w:t>
            </w:r>
          </w:p>
        </w:tc>
      </w:tr>
      <w:tr w:rsidR="00993666" w:rsidRPr="00993666" w14:paraId="6A35E6E9" w14:textId="7349DE55" w:rsidTr="00993666">
        <w:tc>
          <w:tcPr>
            <w:tcW w:w="2081" w:type="dxa"/>
          </w:tcPr>
          <w:p w14:paraId="00B44342" w14:textId="51C45590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anti-TNF-α</w:t>
            </w:r>
          </w:p>
        </w:tc>
        <w:tc>
          <w:tcPr>
            <w:tcW w:w="2835" w:type="dxa"/>
          </w:tcPr>
          <w:p w14:paraId="1E84DD99" w14:textId="2255DABE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68F8AF11" w14:textId="52B561DF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11948</w:t>
            </w:r>
          </w:p>
        </w:tc>
        <w:tc>
          <w:tcPr>
            <w:tcW w:w="1630" w:type="dxa"/>
          </w:tcPr>
          <w:p w14:paraId="73E35E95" w14:textId="4406E127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AB_2687962</w:t>
            </w:r>
          </w:p>
        </w:tc>
      </w:tr>
      <w:tr w:rsidR="00993666" w:rsidRPr="00993666" w14:paraId="3B256BA9" w14:textId="74B07622" w:rsidTr="00993666">
        <w:tc>
          <w:tcPr>
            <w:tcW w:w="2081" w:type="dxa"/>
          </w:tcPr>
          <w:p w14:paraId="30E8640E" w14:textId="7070F4F9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anti-p-NF-</w:t>
            </w:r>
            <w:proofErr w:type="spellStart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κB</w:t>
            </w:r>
            <w:proofErr w:type="spellEnd"/>
          </w:p>
        </w:tc>
        <w:tc>
          <w:tcPr>
            <w:tcW w:w="2835" w:type="dxa"/>
          </w:tcPr>
          <w:p w14:paraId="5E53425A" w14:textId="0B3F5481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Cell Signaling Technology</w:t>
            </w:r>
          </w:p>
        </w:tc>
        <w:tc>
          <w:tcPr>
            <w:tcW w:w="1709" w:type="dxa"/>
          </w:tcPr>
          <w:p w14:paraId="53F4FE4C" w14:textId="17999BA1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3033</w:t>
            </w:r>
          </w:p>
        </w:tc>
        <w:tc>
          <w:tcPr>
            <w:tcW w:w="1630" w:type="dxa"/>
          </w:tcPr>
          <w:p w14:paraId="30B0E7DF" w14:textId="1A8A71B0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AB_331284</w:t>
            </w:r>
          </w:p>
        </w:tc>
      </w:tr>
      <w:tr w:rsidR="00993666" w:rsidRPr="00993666" w14:paraId="1BA73FAE" w14:textId="0DBC10AF" w:rsidTr="00993666">
        <w:tc>
          <w:tcPr>
            <w:tcW w:w="2081" w:type="dxa"/>
          </w:tcPr>
          <w:p w14:paraId="259FFAA1" w14:textId="3872F2A3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anti-NF-</w:t>
            </w:r>
            <w:proofErr w:type="spellStart"/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κB</w:t>
            </w:r>
            <w:proofErr w:type="spellEnd"/>
          </w:p>
        </w:tc>
        <w:tc>
          <w:tcPr>
            <w:tcW w:w="2835" w:type="dxa"/>
          </w:tcPr>
          <w:p w14:paraId="055EA9DD" w14:textId="3EADB8C6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5AA4AFE3" w14:textId="299662DB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8242</w:t>
            </w:r>
          </w:p>
        </w:tc>
        <w:tc>
          <w:tcPr>
            <w:tcW w:w="1630" w:type="dxa"/>
          </w:tcPr>
          <w:p w14:paraId="02D8C5AC" w14:textId="358EB7AB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AB_10859369</w:t>
            </w:r>
          </w:p>
        </w:tc>
      </w:tr>
      <w:tr w:rsidR="00993666" w:rsidRPr="00993666" w14:paraId="526BED8A" w14:textId="5123FE85" w:rsidTr="00993666">
        <w:tc>
          <w:tcPr>
            <w:tcW w:w="2081" w:type="dxa"/>
          </w:tcPr>
          <w:p w14:paraId="7A42B91E" w14:textId="2CD32C8F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anti-NLRP3</w:t>
            </w:r>
          </w:p>
        </w:tc>
        <w:tc>
          <w:tcPr>
            <w:tcW w:w="2835" w:type="dxa"/>
          </w:tcPr>
          <w:p w14:paraId="6CC4BBF7" w14:textId="07CAF714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410F54F5" w14:textId="10755F22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15101</w:t>
            </w:r>
          </w:p>
        </w:tc>
        <w:tc>
          <w:tcPr>
            <w:tcW w:w="1630" w:type="dxa"/>
          </w:tcPr>
          <w:p w14:paraId="6CE82682" w14:textId="1886F667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AB_2722591</w:t>
            </w:r>
          </w:p>
        </w:tc>
      </w:tr>
      <w:tr w:rsidR="00993666" w:rsidRPr="00993666" w14:paraId="37E08D8F" w14:textId="211A332D" w:rsidTr="00993666">
        <w:tc>
          <w:tcPr>
            <w:tcW w:w="2081" w:type="dxa"/>
          </w:tcPr>
          <w:p w14:paraId="118495E3" w14:textId="6FB72958" w:rsidR="00AC6F4A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anti-ASC</w:t>
            </w:r>
          </w:p>
        </w:tc>
        <w:tc>
          <w:tcPr>
            <w:tcW w:w="2835" w:type="dxa"/>
          </w:tcPr>
          <w:p w14:paraId="2676D545" w14:textId="751789C9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6933F8CB" w14:textId="230DDDB5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67824</w:t>
            </w:r>
          </w:p>
        </w:tc>
        <w:tc>
          <w:tcPr>
            <w:tcW w:w="1630" w:type="dxa"/>
          </w:tcPr>
          <w:p w14:paraId="052A1932" w14:textId="38ACC18A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AB_2799736</w:t>
            </w:r>
          </w:p>
        </w:tc>
      </w:tr>
      <w:tr w:rsidR="00993666" w:rsidRPr="00993666" w14:paraId="427B295F" w14:textId="3B155075" w:rsidTr="00993666">
        <w:tc>
          <w:tcPr>
            <w:tcW w:w="2081" w:type="dxa"/>
          </w:tcPr>
          <w:p w14:paraId="3CA38A74" w14:textId="193C9A54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Mouse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anti-Caspase-1 (p20)</w:t>
            </w:r>
          </w:p>
        </w:tc>
        <w:tc>
          <w:tcPr>
            <w:tcW w:w="2835" w:type="dxa"/>
          </w:tcPr>
          <w:p w14:paraId="6903665F" w14:textId="29F45055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Adipo</w:t>
            </w:r>
            <w:r w:rsidR="00407E8F" w:rsidRPr="0099366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proofErr w:type="spellEnd"/>
          </w:p>
        </w:tc>
        <w:tc>
          <w:tcPr>
            <w:tcW w:w="1709" w:type="dxa"/>
          </w:tcPr>
          <w:p w14:paraId="6AEA1C84" w14:textId="563CC84C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AG-20B-0042</w:t>
            </w:r>
          </w:p>
        </w:tc>
        <w:tc>
          <w:tcPr>
            <w:tcW w:w="1630" w:type="dxa"/>
          </w:tcPr>
          <w:p w14:paraId="3BBC624F" w14:textId="2D86FAC4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AB_2490248</w:t>
            </w:r>
          </w:p>
        </w:tc>
      </w:tr>
      <w:tr w:rsidR="00993666" w:rsidRPr="00993666" w14:paraId="62223EF1" w14:textId="45144751" w:rsidTr="00993666">
        <w:tc>
          <w:tcPr>
            <w:tcW w:w="2081" w:type="dxa"/>
          </w:tcPr>
          <w:p w14:paraId="09EEF9B5" w14:textId="7B1B566D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Mouse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 GAPDH</w:t>
            </w:r>
          </w:p>
        </w:tc>
        <w:tc>
          <w:tcPr>
            <w:tcW w:w="2835" w:type="dxa"/>
          </w:tcPr>
          <w:p w14:paraId="2FEE4037" w14:textId="4824C6AA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709" w:type="dxa"/>
          </w:tcPr>
          <w:p w14:paraId="7FCB786A" w14:textId="5993C5A5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="00BA360C"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 60004-</w:t>
            </w:r>
            <w:r w:rsidR="00407E8F" w:rsidRPr="009936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360C" w:rsidRPr="009936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7E8F" w:rsidRPr="0099366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BA360C" w:rsidRPr="0099366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630" w:type="dxa"/>
          </w:tcPr>
          <w:p w14:paraId="3600C75E" w14:textId="466ADEF8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AB_2107436</w:t>
            </w:r>
          </w:p>
        </w:tc>
      </w:tr>
      <w:tr w:rsidR="00993666" w:rsidRPr="00993666" w14:paraId="0892FF63" w14:textId="56ED2BED" w:rsidTr="00993666">
        <w:tc>
          <w:tcPr>
            <w:tcW w:w="2081" w:type="dxa"/>
          </w:tcPr>
          <w:p w14:paraId="56D58FE5" w14:textId="458EE8EE" w:rsidR="00AC6F4A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ouse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anti-β-</w:t>
            </w:r>
            <w:r w:rsidR="0019106F" w:rsidRPr="0099366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C6F4A" w:rsidRPr="00993666">
              <w:rPr>
                <w:rFonts w:ascii="Times New Roman" w:hAnsi="Times New Roman" w:cs="Times New Roman"/>
                <w:sz w:val="24"/>
                <w:szCs w:val="24"/>
              </w:rPr>
              <w:t>ctin</w:t>
            </w:r>
          </w:p>
        </w:tc>
        <w:tc>
          <w:tcPr>
            <w:tcW w:w="2835" w:type="dxa"/>
          </w:tcPr>
          <w:p w14:paraId="59FE370E" w14:textId="64EE5D6E" w:rsidR="00AC6F4A" w:rsidRPr="00993666" w:rsidRDefault="00AC6F4A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709" w:type="dxa"/>
          </w:tcPr>
          <w:p w14:paraId="5249A3EF" w14:textId="301ED9D4" w:rsidR="00AC6F4A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ab8226</w:t>
            </w:r>
          </w:p>
        </w:tc>
        <w:tc>
          <w:tcPr>
            <w:tcW w:w="1630" w:type="dxa"/>
          </w:tcPr>
          <w:p w14:paraId="63BB0793" w14:textId="1E860EB2" w:rsidR="00AC6F4A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AB_306371</w:t>
            </w:r>
          </w:p>
        </w:tc>
      </w:tr>
      <w:tr w:rsidR="00993666" w:rsidRPr="00993666" w14:paraId="06413AEA" w14:textId="77777777" w:rsidTr="00993666">
        <w:tc>
          <w:tcPr>
            <w:tcW w:w="2081" w:type="dxa"/>
          </w:tcPr>
          <w:p w14:paraId="364C30A4" w14:textId="6F642131" w:rsidR="00FC1438" w:rsidRPr="00993666" w:rsidRDefault="00FC1438" w:rsidP="00FC143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Rabbit anti-Glucocorticoid receptor</w:t>
            </w:r>
          </w:p>
        </w:tc>
        <w:tc>
          <w:tcPr>
            <w:tcW w:w="2835" w:type="dxa"/>
          </w:tcPr>
          <w:p w14:paraId="23F2D327" w14:textId="6F5A45F1" w:rsidR="00FC1438" w:rsidRPr="00993666" w:rsidRDefault="00FC1438" w:rsidP="00FC143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9" w:type="dxa"/>
          </w:tcPr>
          <w:p w14:paraId="359B5543" w14:textId="753A132D" w:rsidR="00FC1438" w:rsidRPr="00993666" w:rsidRDefault="00FC1438" w:rsidP="00FC143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12041</w:t>
            </w:r>
          </w:p>
        </w:tc>
        <w:tc>
          <w:tcPr>
            <w:tcW w:w="1630" w:type="dxa"/>
          </w:tcPr>
          <w:p w14:paraId="2322B9DE" w14:textId="4FFEA374" w:rsidR="00FC1438" w:rsidRPr="00993666" w:rsidRDefault="00FC1438" w:rsidP="00FC143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AB_2631286</w:t>
            </w:r>
          </w:p>
        </w:tc>
      </w:tr>
    </w:tbl>
    <w:p w14:paraId="4C6AE469" w14:textId="77777777" w:rsidR="007D54DD" w:rsidRPr="00993666" w:rsidRDefault="007D54DD" w:rsidP="003C6C42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286ED2A" w14:textId="16437D93" w:rsidR="003C6C42" w:rsidRPr="00993666" w:rsidRDefault="003C6C42" w:rsidP="003C6C42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Supplementary Table 2. List of mouse primer sequences</w:t>
      </w:r>
      <w:r w:rsidR="003A4201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(</w:t>
      </w:r>
      <w:r w:rsidR="003A4201" w:rsidRPr="00B932E7">
        <w:rPr>
          <w:rFonts w:ascii="Times New Roman" w:hAnsi="Times New Roman" w:cs="Times New Roman"/>
          <w:b/>
          <w:bCs/>
          <w:kern w:val="0"/>
          <w:sz w:val="24"/>
          <w:szCs w:val="24"/>
        </w:rPr>
        <w:t>5</w:t>
      </w:r>
      <w:r w:rsidR="00B932E7" w:rsidRPr="00B932E7">
        <w:rPr>
          <w:rFonts w:ascii="Times New Roman" w:hAnsi="Times New Roman" w:cs="Times New Roman"/>
          <w:b/>
          <w:bCs/>
          <w:kern w:val="0"/>
          <w:sz w:val="24"/>
          <w:szCs w:val="24"/>
        </w:rPr>
        <w:t>’</w:t>
      </w:r>
      <w:r w:rsidR="003A4201" w:rsidRPr="00B932E7">
        <w:rPr>
          <w:rFonts w:ascii="Times New Roman" w:hAnsi="Times New Roman" w:cs="Times New Roman"/>
          <w:b/>
          <w:bCs/>
          <w:kern w:val="0"/>
          <w:sz w:val="24"/>
          <w:szCs w:val="24"/>
        </w:rPr>
        <w:t>-3</w:t>
      </w:r>
      <w:r w:rsidR="00B932E7" w:rsidRPr="00B932E7">
        <w:rPr>
          <w:rFonts w:ascii="Times New Roman" w:hAnsi="Times New Roman" w:cs="Times New Roman"/>
          <w:b/>
          <w:bCs/>
          <w:kern w:val="0"/>
          <w:sz w:val="24"/>
          <w:szCs w:val="24"/>
        </w:rPr>
        <w:t>’</w:t>
      </w:r>
      <w:r w:rsidR="003A4201"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>)</w:t>
      </w:r>
      <w:r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for RT-PCR assay.</w:t>
      </w:r>
    </w:p>
    <w:tbl>
      <w:tblPr>
        <w:tblStyle w:val="a3"/>
        <w:tblW w:w="9215" w:type="dxa"/>
        <w:tblInd w:w="-43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3969"/>
        <w:gridCol w:w="4111"/>
      </w:tblGrid>
      <w:tr w:rsidR="00993666" w:rsidRPr="00993666" w14:paraId="209861AD" w14:textId="77777777" w:rsidTr="00B24A20">
        <w:tc>
          <w:tcPr>
            <w:tcW w:w="1135" w:type="dxa"/>
            <w:tcBorders>
              <w:bottom w:val="single" w:sz="4" w:space="0" w:color="auto"/>
            </w:tcBorders>
          </w:tcPr>
          <w:p w14:paraId="7D452A9D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Primer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180CF61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Forward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5A0B04E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Reverse</w:t>
            </w:r>
          </w:p>
        </w:tc>
      </w:tr>
      <w:tr w:rsidR="00993666" w:rsidRPr="00993666" w14:paraId="32A50EC7" w14:textId="77777777" w:rsidTr="00B24A20">
        <w:tc>
          <w:tcPr>
            <w:tcW w:w="1135" w:type="dxa"/>
            <w:tcBorders>
              <w:bottom w:val="nil"/>
            </w:tcBorders>
          </w:tcPr>
          <w:p w14:paraId="10E7EC50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TNF-α</w:t>
            </w:r>
          </w:p>
        </w:tc>
        <w:tc>
          <w:tcPr>
            <w:tcW w:w="3969" w:type="dxa"/>
            <w:tcBorders>
              <w:bottom w:val="nil"/>
            </w:tcBorders>
          </w:tcPr>
          <w:p w14:paraId="2C6170F6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CCCACGTCGTAGCAAACCACCA</w:t>
            </w:r>
          </w:p>
        </w:tc>
        <w:tc>
          <w:tcPr>
            <w:tcW w:w="4111" w:type="dxa"/>
            <w:tcBorders>
              <w:bottom w:val="nil"/>
            </w:tcBorders>
          </w:tcPr>
          <w:p w14:paraId="3137542D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CCATTGGCCAGGAGGGCGTTG</w:t>
            </w:r>
          </w:p>
        </w:tc>
      </w:tr>
      <w:tr w:rsidR="00993666" w:rsidRPr="00993666" w14:paraId="6301164C" w14:textId="77777777" w:rsidTr="00B24A20">
        <w:tc>
          <w:tcPr>
            <w:tcW w:w="1135" w:type="dxa"/>
            <w:tcBorders>
              <w:top w:val="nil"/>
              <w:bottom w:val="nil"/>
            </w:tcBorders>
          </w:tcPr>
          <w:p w14:paraId="0134A643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IL-1β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BDB1422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GCAGCAGCACATCAACAAGAGC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7EA0343D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TGTCCTCATCCTGGAAGGTCCACG</w:t>
            </w:r>
          </w:p>
        </w:tc>
      </w:tr>
      <w:tr w:rsidR="00993666" w:rsidRPr="00993666" w14:paraId="24D25877" w14:textId="77777777" w:rsidTr="00B24A20">
        <w:tc>
          <w:tcPr>
            <w:tcW w:w="1135" w:type="dxa"/>
            <w:tcBorders>
              <w:top w:val="nil"/>
              <w:bottom w:val="nil"/>
            </w:tcBorders>
          </w:tcPr>
          <w:p w14:paraId="3BC1517A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NLRP3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25F966E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GTGGTGACCCTCTGTGAGGT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281ABD06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TCTTCCTGGAGCGCTTCTAA</w:t>
            </w:r>
          </w:p>
        </w:tc>
      </w:tr>
      <w:tr w:rsidR="00993666" w:rsidRPr="00993666" w14:paraId="2F27507C" w14:textId="77777777" w:rsidTr="00B24A20">
        <w:tc>
          <w:tcPr>
            <w:tcW w:w="1135" w:type="dxa"/>
            <w:tcBorders>
              <w:top w:val="nil"/>
              <w:bottom w:val="nil"/>
            </w:tcBorders>
          </w:tcPr>
          <w:p w14:paraId="34988A13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AF5C142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ACAGCAACAGGGTGGTGGAC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2103F052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TTTGAGGGTGCAGCGAACTT</w:t>
            </w:r>
          </w:p>
        </w:tc>
      </w:tr>
      <w:tr w:rsidR="00993666" w:rsidRPr="00993666" w14:paraId="385206A4" w14:textId="77777777" w:rsidTr="00B24A20">
        <w:tc>
          <w:tcPr>
            <w:tcW w:w="1135" w:type="dxa"/>
            <w:tcBorders>
              <w:top w:val="nil"/>
            </w:tcBorders>
          </w:tcPr>
          <w:p w14:paraId="12475E98" w14:textId="650060D3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β-</w:t>
            </w:r>
            <w:r w:rsidR="0019106F" w:rsidRPr="0099366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ctin</w:t>
            </w:r>
          </w:p>
        </w:tc>
        <w:tc>
          <w:tcPr>
            <w:tcW w:w="3969" w:type="dxa"/>
            <w:tcBorders>
              <w:top w:val="nil"/>
            </w:tcBorders>
          </w:tcPr>
          <w:p w14:paraId="5704B3E0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GGCTGTATTCCCCTCCATCG</w:t>
            </w:r>
          </w:p>
        </w:tc>
        <w:tc>
          <w:tcPr>
            <w:tcW w:w="4111" w:type="dxa"/>
            <w:tcBorders>
              <w:top w:val="nil"/>
            </w:tcBorders>
          </w:tcPr>
          <w:p w14:paraId="6A757D3A" w14:textId="77777777" w:rsidR="003C6C42" w:rsidRPr="00993666" w:rsidRDefault="003C6C42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CCAGTTGGTAACAATGCCATGT</w:t>
            </w:r>
          </w:p>
        </w:tc>
      </w:tr>
    </w:tbl>
    <w:p w14:paraId="52CE5CC3" w14:textId="77777777" w:rsidR="008505B8" w:rsidRPr="00993666" w:rsidRDefault="008505B8" w:rsidP="003C6C4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490AB" w14:textId="77777777" w:rsidR="003D3D4E" w:rsidRPr="00993666" w:rsidRDefault="003D3D4E" w:rsidP="003C6C42">
      <w:pPr>
        <w:spacing w:line="480" w:lineRule="auto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7DA7C7B" w14:textId="0ADCCF2C" w:rsidR="003C6C42" w:rsidRPr="00993666" w:rsidRDefault="003C6C42" w:rsidP="003C6C42">
      <w:pPr>
        <w:spacing w:line="48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9366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Supplementary Table 3. Antibodies used for </w:t>
      </w:r>
      <w:r w:rsidRPr="00993666">
        <w:rPr>
          <w:rFonts w:ascii="Times New Roman" w:hAnsi="Times New Roman" w:cs="Times New Roman"/>
          <w:b/>
          <w:bCs/>
          <w:sz w:val="24"/>
          <w:szCs w:val="24"/>
        </w:rPr>
        <w:t>Immunostaining</w:t>
      </w:r>
      <w:r w:rsidR="000824ED" w:rsidRPr="0099366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81"/>
        <w:gridCol w:w="2835"/>
        <w:gridCol w:w="1707"/>
        <w:gridCol w:w="1630"/>
      </w:tblGrid>
      <w:tr w:rsidR="00993666" w:rsidRPr="00993666" w14:paraId="55953652" w14:textId="2287D664" w:rsidTr="00FC6D8B">
        <w:tc>
          <w:tcPr>
            <w:tcW w:w="2081" w:type="dxa"/>
          </w:tcPr>
          <w:p w14:paraId="23E659D8" w14:textId="4C85E09C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R</w:t>
            </w:r>
            <w:r w:rsidR="003A4201"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esource</w:t>
            </w:r>
          </w:p>
        </w:tc>
        <w:tc>
          <w:tcPr>
            <w:tcW w:w="2835" w:type="dxa"/>
          </w:tcPr>
          <w:p w14:paraId="5711812B" w14:textId="25AE97C3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</w:t>
            </w:r>
            <w:r w:rsidR="003A4201"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ource</w:t>
            </w:r>
          </w:p>
        </w:tc>
        <w:tc>
          <w:tcPr>
            <w:tcW w:w="1707" w:type="dxa"/>
          </w:tcPr>
          <w:p w14:paraId="35C674A2" w14:textId="5A244A41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I</w:t>
            </w:r>
            <w:r w:rsidR="003A4201"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dentifier</w:t>
            </w:r>
          </w:p>
        </w:tc>
        <w:tc>
          <w:tcPr>
            <w:tcW w:w="1630" w:type="dxa"/>
          </w:tcPr>
          <w:p w14:paraId="503875D2" w14:textId="3654673E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R</w:t>
            </w:r>
            <w:r w:rsidRPr="00993666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RID</w:t>
            </w:r>
          </w:p>
        </w:tc>
      </w:tr>
      <w:tr w:rsidR="00993666" w:rsidRPr="00993666" w14:paraId="4D1B2B6B" w14:textId="210CDBAC" w:rsidTr="00FC6D8B">
        <w:tc>
          <w:tcPr>
            <w:tcW w:w="2081" w:type="dxa"/>
          </w:tcPr>
          <w:p w14:paraId="5851D09D" w14:textId="23BFE93B" w:rsidR="00BB76B0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BB76B0" w:rsidRPr="00993666">
              <w:rPr>
                <w:rFonts w:ascii="Times New Roman" w:hAnsi="Times New Roman" w:cs="Times New Roman"/>
                <w:sz w:val="24"/>
                <w:szCs w:val="24"/>
              </w:rPr>
              <w:t>anti-VAMP2</w:t>
            </w:r>
          </w:p>
        </w:tc>
        <w:tc>
          <w:tcPr>
            <w:tcW w:w="2835" w:type="dxa"/>
          </w:tcPr>
          <w:p w14:paraId="55BCF54B" w14:textId="11D21CA7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7" w:type="dxa"/>
          </w:tcPr>
          <w:p w14:paraId="43ADC267" w14:textId="44A1FBB9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13508</w:t>
            </w:r>
          </w:p>
        </w:tc>
        <w:tc>
          <w:tcPr>
            <w:tcW w:w="1630" w:type="dxa"/>
          </w:tcPr>
          <w:p w14:paraId="05541BEC" w14:textId="2D37CCAB" w:rsidR="00BB76B0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AB_2798240</w:t>
            </w:r>
          </w:p>
        </w:tc>
      </w:tr>
      <w:tr w:rsidR="00993666" w:rsidRPr="00993666" w14:paraId="3790B858" w14:textId="06BFD653" w:rsidTr="00FC6D8B">
        <w:tc>
          <w:tcPr>
            <w:tcW w:w="2081" w:type="dxa"/>
          </w:tcPr>
          <w:p w14:paraId="265D744D" w14:textId="403F80A1" w:rsidR="00BB76B0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BB76B0" w:rsidRPr="00993666">
              <w:rPr>
                <w:rFonts w:ascii="Times New Roman" w:hAnsi="Times New Roman" w:cs="Times New Roman"/>
                <w:sz w:val="24"/>
                <w:szCs w:val="24"/>
              </w:rPr>
              <w:t>anti-PSD95</w:t>
            </w:r>
          </w:p>
        </w:tc>
        <w:tc>
          <w:tcPr>
            <w:tcW w:w="2835" w:type="dxa"/>
          </w:tcPr>
          <w:p w14:paraId="6A436BF0" w14:textId="5D86DF04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7" w:type="dxa"/>
          </w:tcPr>
          <w:p w14:paraId="51140A10" w14:textId="1A268B93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3409</w:t>
            </w:r>
          </w:p>
        </w:tc>
        <w:tc>
          <w:tcPr>
            <w:tcW w:w="1630" w:type="dxa"/>
          </w:tcPr>
          <w:p w14:paraId="088DDA5D" w14:textId="333CA8FB" w:rsidR="00BB76B0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AB_1264242</w:t>
            </w:r>
          </w:p>
        </w:tc>
      </w:tr>
      <w:tr w:rsidR="00993666" w:rsidRPr="00993666" w14:paraId="4D61EA3E" w14:textId="44FEDBB4" w:rsidTr="00FC6D8B">
        <w:tc>
          <w:tcPr>
            <w:tcW w:w="2081" w:type="dxa"/>
          </w:tcPr>
          <w:p w14:paraId="45FCDFDC" w14:textId="76B56911" w:rsidR="00BB76B0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BB76B0" w:rsidRPr="00993666">
              <w:rPr>
                <w:rFonts w:ascii="Times New Roman" w:hAnsi="Times New Roman" w:cs="Times New Roman"/>
                <w:sz w:val="24"/>
                <w:szCs w:val="24"/>
              </w:rPr>
              <w:t>anti-Glucocorticoid receptor</w:t>
            </w:r>
          </w:p>
        </w:tc>
        <w:tc>
          <w:tcPr>
            <w:tcW w:w="2835" w:type="dxa"/>
          </w:tcPr>
          <w:p w14:paraId="1124D73D" w14:textId="154927D6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7" w:type="dxa"/>
          </w:tcPr>
          <w:p w14:paraId="1C419FB0" w14:textId="3289F6F6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12041</w:t>
            </w:r>
          </w:p>
        </w:tc>
        <w:tc>
          <w:tcPr>
            <w:tcW w:w="1630" w:type="dxa"/>
          </w:tcPr>
          <w:p w14:paraId="003F71E5" w14:textId="3EEC3D61" w:rsidR="00BB76B0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AB_2631286</w:t>
            </w:r>
          </w:p>
        </w:tc>
      </w:tr>
      <w:tr w:rsidR="00993666" w:rsidRPr="00993666" w14:paraId="0D9C3A14" w14:textId="1D010814" w:rsidTr="00FC6D8B">
        <w:tc>
          <w:tcPr>
            <w:tcW w:w="2081" w:type="dxa"/>
          </w:tcPr>
          <w:p w14:paraId="4064375F" w14:textId="35D466B6" w:rsidR="00BB76B0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BB76B0" w:rsidRPr="00993666">
              <w:rPr>
                <w:rFonts w:ascii="Times New Roman" w:hAnsi="Times New Roman" w:cs="Times New Roman"/>
                <w:sz w:val="24"/>
                <w:szCs w:val="24"/>
              </w:rPr>
              <w:t>anti-MAP2</w:t>
            </w:r>
          </w:p>
        </w:tc>
        <w:tc>
          <w:tcPr>
            <w:tcW w:w="2835" w:type="dxa"/>
          </w:tcPr>
          <w:p w14:paraId="5FAD1219" w14:textId="1702999E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7" w:type="dxa"/>
          </w:tcPr>
          <w:p w14:paraId="0B620BA5" w14:textId="59CC0D1A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4542</w:t>
            </w:r>
          </w:p>
        </w:tc>
        <w:tc>
          <w:tcPr>
            <w:tcW w:w="1630" w:type="dxa"/>
          </w:tcPr>
          <w:p w14:paraId="4B9FAF59" w14:textId="64594758" w:rsidR="00BB76B0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AB_10693782</w:t>
            </w:r>
          </w:p>
        </w:tc>
      </w:tr>
      <w:tr w:rsidR="00993666" w:rsidRPr="00993666" w14:paraId="692318DD" w14:textId="4816C784" w:rsidTr="00FC6D8B">
        <w:tc>
          <w:tcPr>
            <w:tcW w:w="2081" w:type="dxa"/>
          </w:tcPr>
          <w:p w14:paraId="3D6CC172" w14:textId="3F388DA1" w:rsidR="00BB76B0" w:rsidRPr="00993666" w:rsidRDefault="00473DF0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BB76B0" w:rsidRPr="00993666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proofErr w:type="spellStart"/>
            <w:r w:rsidR="00BB76B0" w:rsidRPr="00993666">
              <w:rPr>
                <w:rFonts w:ascii="Times New Roman" w:hAnsi="Times New Roman" w:cs="Times New Roman"/>
                <w:sz w:val="24"/>
                <w:szCs w:val="24"/>
              </w:rPr>
              <w:t>Iba</w:t>
            </w:r>
            <w:proofErr w:type="spellEnd"/>
            <w:r w:rsidR="00BB76B0"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835" w:type="dxa"/>
          </w:tcPr>
          <w:p w14:paraId="10460464" w14:textId="18BFBC19" w:rsidR="00BB76B0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FUJIFILM Wako </w:t>
            </w:r>
            <w:proofErr w:type="spellStart"/>
            <w:r w:rsidRPr="00993666">
              <w:rPr>
                <w:rFonts w:ascii="Times New Roman" w:hAnsi="Times New Roman" w:cs="Times New Roman"/>
                <w:kern w:val="0"/>
                <w:sz w:val="24"/>
                <w:szCs w:val="24"/>
              </w:rPr>
              <w:t>Shibayagi</w:t>
            </w:r>
            <w:proofErr w:type="spellEnd"/>
          </w:p>
        </w:tc>
        <w:tc>
          <w:tcPr>
            <w:tcW w:w="1707" w:type="dxa"/>
          </w:tcPr>
          <w:p w14:paraId="0CDA9819" w14:textId="6C81AAF4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# </w:t>
            </w:r>
            <w:r w:rsidRPr="00993666">
              <w:rPr>
                <w:rFonts w:ascii="Times New Roman" w:hAnsi="Times New Roman" w:cs="Times New Roman"/>
                <w:kern w:val="0"/>
                <w:sz w:val="24"/>
                <w:szCs w:val="24"/>
              </w:rPr>
              <w:t>019-19741</w:t>
            </w:r>
          </w:p>
        </w:tc>
        <w:tc>
          <w:tcPr>
            <w:tcW w:w="1630" w:type="dxa"/>
          </w:tcPr>
          <w:p w14:paraId="2CF0F928" w14:textId="621E460A" w:rsidR="00BB76B0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AB_839504</w:t>
            </w:r>
          </w:p>
        </w:tc>
      </w:tr>
      <w:tr w:rsidR="00993666" w:rsidRPr="00993666" w14:paraId="211A2106" w14:textId="33934415" w:rsidTr="00FC6D8B">
        <w:tc>
          <w:tcPr>
            <w:tcW w:w="2081" w:type="dxa"/>
          </w:tcPr>
          <w:p w14:paraId="027DBA65" w14:textId="195A0E39" w:rsidR="00BB76B0" w:rsidRPr="00993666" w:rsidRDefault="00632854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Rabbit </w:t>
            </w:r>
            <w:r w:rsidR="00BB76B0" w:rsidRPr="00993666">
              <w:rPr>
                <w:rFonts w:ascii="Times New Roman" w:hAnsi="Times New Roman" w:cs="Times New Roman"/>
                <w:sz w:val="24"/>
                <w:szCs w:val="24"/>
              </w:rPr>
              <w:t>anti-NF-</w:t>
            </w:r>
            <w:proofErr w:type="spellStart"/>
            <w:r w:rsidR="00BB76B0" w:rsidRPr="00993666">
              <w:rPr>
                <w:rFonts w:ascii="Times New Roman" w:hAnsi="Times New Roman" w:cs="Times New Roman"/>
                <w:sz w:val="24"/>
                <w:szCs w:val="24"/>
              </w:rPr>
              <w:t>κB</w:t>
            </w:r>
            <w:proofErr w:type="spellEnd"/>
          </w:p>
        </w:tc>
        <w:tc>
          <w:tcPr>
            <w:tcW w:w="2835" w:type="dxa"/>
          </w:tcPr>
          <w:p w14:paraId="2C645B95" w14:textId="5A1963E7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707" w:type="dxa"/>
          </w:tcPr>
          <w:p w14:paraId="44792F42" w14:textId="0B519C5E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# </w:t>
            </w:r>
            <w:r w:rsidRPr="00993666">
              <w:rPr>
                <w:rFonts w:ascii="Times New Roman" w:hAnsi="Times New Roman" w:cs="Times New Roman"/>
                <w:kern w:val="0"/>
                <w:sz w:val="24"/>
                <w:szCs w:val="24"/>
              </w:rPr>
              <w:t>8242</w:t>
            </w:r>
          </w:p>
        </w:tc>
        <w:tc>
          <w:tcPr>
            <w:tcW w:w="1630" w:type="dxa"/>
          </w:tcPr>
          <w:p w14:paraId="33A79739" w14:textId="31179AF0" w:rsidR="00BB76B0" w:rsidRPr="00993666" w:rsidRDefault="00407E8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AB_10859369</w:t>
            </w:r>
          </w:p>
        </w:tc>
      </w:tr>
      <w:tr w:rsidR="00BB76B0" w:rsidRPr="00993666" w14:paraId="4BFA4D3F" w14:textId="3F612506" w:rsidTr="00FC6D8B">
        <w:tc>
          <w:tcPr>
            <w:tcW w:w="2081" w:type="dxa"/>
          </w:tcPr>
          <w:p w14:paraId="0271AF03" w14:textId="7FE95CA2" w:rsidR="00BB76B0" w:rsidRPr="00993666" w:rsidRDefault="00BA360C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 xml:space="preserve">Goat </w:t>
            </w:r>
            <w:r w:rsidR="00BB76B0" w:rsidRPr="00993666">
              <w:rPr>
                <w:rFonts w:ascii="Times New Roman" w:hAnsi="Times New Roman" w:cs="Times New Roman"/>
                <w:sz w:val="24"/>
                <w:szCs w:val="24"/>
              </w:rPr>
              <w:t>anti-NLRP3</w:t>
            </w:r>
          </w:p>
        </w:tc>
        <w:tc>
          <w:tcPr>
            <w:tcW w:w="2835" w:type="dxa"/>
          </w:tcPr>
          <w:p w14:paraId="5E53B2AC" w14:textId="1549DC0C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707" w:type="dxa"/>
          </w:tcPr>
          <w:p w14:paraId="1CCEC530" w14:textId="626E7387" w:rsidR="00BB76B0" w:rsidRPr="00993666" w:rsidRDefault="00BB76B0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93666">
              <w:rPr>
                <w:rFonts w:ascii="Times New Roman" w:hAnsi="Times New Roman" w:cs="Times New Roman" w:hint="eastAsia"/>
                <w:sz w:val="24"/>
                <w:szCs w:val="24"/>
              </w:rPr>
              <w:t>at</w:t>
            </w: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# ab4207</w:t>
            </w:r>
          </w:p>
        </w:tc>
        <w:tc>
          <w:tcPr>
            <w:tcW w:w="1630" w:type="dxa"/>
          </w:tcPr>
          <w:p w14:paraId="0CD61D51" w14:textId="327E1996" w:rsidR="00BB76B0" w:rsidRPr="00993666" w:rsidRDefault="002531BF" w:rsidP="00B24A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666">
              <w:rPr>
                <w:rFonts w:ascii="Times New Roman" w:hAnsi="Times New Roman" w:cs="Times New Roman"/>
                <w:sz w:val="24"/>
                <w:szCs w:val="24"/>
              </w:rPr>
              <w:t>AB_955792</w:t>
            </w:r>
          </w:p>
        </w:tc>
      </w:tr>
    </w:tbl>
    <w:p w14:paraId="572F768F" w14:textId="77777777" w:rsidR="003C6C42" w:rsidRPr="00993666" w:rsidRDefault="003C6C42"/>
    <w:sectPr w:rsidR="003C6C42" w:rsidRPr="00993666" w:rsidSect="00C861B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32961" w14:textId="77777777" w:rsidR="00437987" w:rsidRDefault="00437987" w:rsidP="000B52AC">
      <w:r>
        <w:separator/>
      </w:r>
    </w:p>
  </w:endnote>
  <w:endnote w:type="continuationSeparator" w:id="0">
    <w:p w14:paraId="6C36531E" w14:textId="77777777" w:rsidR="00437987" w:rsidRDefault="00437987" w:rsidP="000B5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3688406"/>
      <w:docPartObj>
        <w:docPartGallery w:val="Page Numbers (Bottom of Page)"/>
        <w:docPartUnique/>
      </w:docPartObj>
    </w:sdtPr>
    <w:sdtEndPr/>
    <w:sdtContent>
      <w:p w14:paraId="1FBAB5AD" w14:textId="0DD08A99" w:rsidR="00B70468" w:rsidRDefault="00B70468" w:rsidP="00B7046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D75D7" w14:textId="77777777" w:rsidR="00437987" w:rsidRDefault="00437987" w:rsidP="000B52AC">
      <w:r>
        <w:separator/>
      </w:r>
    </w:p>
  </w:footnote>
  <w:footnote w:type="continuationSeparator" w:id="0">
    <w:p w14:paraId="666F6958" w14:textId="77777777" w:rsidR="00437987" w:rsidRDefault="00437987" w:rsidP="000B52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Metabolism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aava0wr0srs9edva7vt52me5d95ztavwdr&quot;&gt;My EndNote Library&lt;record-ids&gt;&lt;item&gt;86&lt;/item&gt;&lt;item&gt;109&lt;/item&gt;&lt;/record-ids&gt;&lt;/item&gt;&lt;/Libraries&gt;"/>
  </w:docVars>
  <w:rsids>
    <w:rsidRoot w:val="004227B5"/>
    <w:rsid w:val="0001318C"/>
    <w:rsid w:val="00044FE6"/>
    <w:rsid w:val="000824ED"/>
    <w:rsid w:val="000A3425"/>
    <w:rsid w:val="000B52AC"/>
    <w:rsid w:val="000D5513"/>
    <w:rsid w:val="00146FDF"/>
    <w:rsid w:val="001815AA"/>
    <w:rsid w:val="0019106F"/>
    <w:rsid w:val="002531BF"/>
    <w:rsid w:val="00262A7B"/>
    <w:rsid w:val="002A6A07"/>
    <w:rsid w:val="002D36FF"/>
    <w:rsid w:val="002E1E99"/>
    <w:rsid w:val="00363723"/>
    <w:rsid w:val="00372CC5"/>
    <w:rsid w:val="003972AC"/>
    <w:rsid w:val="003A4201"/>
    <w:rsid w:val="003C6C42"/>
    <w:rsid w:val="003C7228"/>
    <w:rsid w:val="003D3D4E"/>
    <w:rsid w:val="003E3971"/>
    <w:rsid w:val="00407E8F"/>
    <w:rsid w:val="004227B5"/>
    <w:rsid w:val="00437987"/>
    <w:rsid w:val="00443DF4"/>
    <w:rsid w:val="00473DF0"/>
    <w:rsid w:val="004B6065"/>
    <w:rsid w:val="004D0655"/>
    <w:rsid w:val="004E5159"/>
    <w:rsid w:val="005C2348"/>
    <w:rsid w:val="00612D20"/>
    <w:rsid w:val="00632854"/>
    <w:rsid w:val="0067331A"/>
    <w:rsid w:val="007038F9"/>
    <w:rsid w:val="00723F6D"/>
    <w:rsid w:val="00741492"/>
    <w:rsid w:val="007D54DD"/>
    <w:rsid w:val="007E717A"/>
    <w:rsid w:val="008375CC"/>
    <w:rsid w:val="008505B8"/>
    <w:rsid w:val="008A6A09"/>
    <w:rsid w:val="00907E24"/>
    <w:rsid w:val="0093617A"/>
    <w:rsid w:val="00993666"/>
    <w:rsid w:val="00993C8A"/>
    <w:rsid w:val="009F3288"/>
    <w:rsid w:val="00A07BC3"/>
    <w:rsid w:val="00A31D01"/>
    <w:rsid w:val="00A41E70"/>
    <w:rsid w:val="00AB054A"/>
    <w:rsid w:val="00AB586D"/>
    <w:rsid w:val="00AC6F4A"/>
    <w:rsid w:val="00B1366B"/>
    <w:rsid w:val="00B56C44"/>
    <w:rsid w:val="00B57A59"/>
    <w:rsid w:val="00B70468"/>
    <w:rsid w:val="00B77EAC"/>
    <w:rsid w:val="00B932E7"/>
    <w:rsid w:val="00BA360C"/>
    <w:rsid w:val="00BB76B0"/>
    <w:rsid w:val="00BD670D"/>
    <w:rsid w:val="00C469DB"/>
    <w:rsid w:val="00C67ECC"/>
    <w:rsid w:val="00C71325"/>
    <w:rsid w:val="00C861BE"/>
    <w:rsid w:val="00CC6F15"/>
    <w:rsid w:val="00CC7C34"/>
    <w:rsid w:val="00CF452C"/>
    <w:rsid w:val="00D23B08"/>
    <w:rsid w:val="00D77BBE"/>
    <w:rsid w:val="00D91AAD"/>
    <w:rsid w:val="00E23770"/>
    <w:rsid w:val="00E908F8"/>
    <w:rsid w:val="00EA317A"/>
    <w:rsid w:val="00EC347C"/>
    <w:rsid w:val="00F93D21"/>
    <w:rsid w:val="00FC1438"/>
    <w:rsid w:val="00FC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FD8B4"/>
  <w15:chartTrackingRefBased/>
  <w15:docId w15:val="{DB8267BD-DE11-429A-9051-4C266DF75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7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52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B52A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B52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B52AC"/>
    <w:rPr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0B52AC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D91AA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D91AAD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D91AA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D91AAD"/>
    <w:rPr>
      <w:rFonts w:ascii="等线" w:eastAsia="等线" w:hAnsi="等线"/>
      <w:noProof/>
      <w:sz w:val="20"/>
    </w:rPr>
  </w:style>
  <w:style w:type="character" w:styleId="a9">
    <w:name w:val="line number"/>
    <w:basedOn w:val="a0"/>
    <w:uiPriority w:val="99"/>
    <w:semiHidden/>
    <w:unhideWhenUsed/>
    <w:rsid w:val="004B6065"/>
  </w:style>
  <w:style w:type="character" w:styleId="aa">
    <w:name w:val="annotation reference"/>
    <w:basedOn w:val="a0"/>
    <w:uiPriority w:val="99"/>
    <w:semiHidden/>
    <w:unhideWhenUsed/>
    <w:rsid w:val="00BB76B0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BB76B0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BB76B0"/>
  </w:style>
  <w:style w:type="paragraph" w:styleId="ad">
    <w:name w:val="annotation subject"/>
    <w:basedOn w:val="ab"/>
    <w:next w:val="ab"/>
    <w:link w:val="ae"/>
    <w:uiPriority w:val="99"/>
    <w:semiHidden/>
    <w:unhideWhenUsed/>
    <w:rsid w:val="00BB76B0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BB76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9659D-8BBB-4F8D-86BB-0E04CEE5A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9</Pages>
  <Words>1699</Words>
  <Characters>9685</Characters>
  <Application>Microsoft Office Word</Application>
  <DocSecurity>0</DocSecurity>
  <Lines>80</Lines>
  <Paragraphs>22</Paragraphs>
  <ScaleCrop>false</ScaleCrop>
  <Company/>
  <LinksUpToDate>false</LinksUpToDate>
  <CharactersWithSpaces>11362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丹阳</dc:creator>
  <cp:keywords/>
  <dc:description/>
  <cp:lastModifiedBy>朱 丹阳</cp:lastModifiedBy>
  <cp:revision>39</cp:revision>
  <dcterms:created xsi:type="dcterms:W3CDTF">2021-07-09T08:35:00Z</dcterms:created>
  <dcterms:modified xsi:type="dcterms:W3CDTF">2022-02-02T13:38:00Z</dcterms:modified>
</cp:coreProperties>
</file>