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3890A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1</w:t>
      </w:r>
      <w:r>
        <w:rPr>
          <w:rFonts w:ascii="Times New Roman" w:hAnsi="Times New Roman"/>
        </w:rPr>
        <w:t xml:space="preserve"> Clinical and pathological parameters of primary samples of pancreatic ductal adenocarcinoma and triple negative breast cancer.</w:t>
      </w:r>
    </w:p>
    <w:p w14:paraId="7E4D3180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  <w:b/>
        </w:rPr>
      </w:pPr>
    </w:p>
    <w:p w14:paraId="7270F8C7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2</w:t>
      </w:r>
      <w:r>
        <w:rPr>
          <w:rFonts w:ascii="Times New Roman" w:hAnsi="Times New Roman"/>
        </w:rPr>
        <w:t xml:space="preserve"> Toxicological studies of </w:t>
      </w:r>
      <w:proofErr w:type="spellStart"/>
      <w:r>
        <w:rPr>
          <w:rFonts w:ascii="Times New Roman" w:hAnsi="Times New Roman"/>
        </w:rPr>
        <w:t>PCMdt</w:t>
      </w:r>
      <w:proofErr w:type="spellEnd"/>
      <w:r>
        <w:rPr>
          <w:rFonts w:ascii="Times New Roman" w:hAnsi="Times New Roman"/>
        </w:rPr>
        <w:t xml:space="preserve">-MMAE in Sprague–Dawley rats. </w:t>
      </w:r>
      <w:proofErr w:type="spellStart"/>
      <w:r>
        <w:rPr>
          <w:rFonts w:ascii="Times New Roman" w:eastAsia="Times New Roman" w:hAnsi="Times New Roman"/>
        </w:rPr>
        <w:t>PCMdt</w:t>
      </w:r>
      <w:proofErr w:type="spellEnd"/>
      <w:r>
        <w:rPr>
          <w:rFonts w:ascii="Times New Roman" w:eastAsia="Times New Roman" w:hAnsi="Times New Roman"/>
        </w:rPr>
        <w:t xml:space="preserve">-MMAE, monomethyl auristatin E was conjugated to </w:t>
      </w:r>
      <w:proofErr w:type="spellStart"/>
      <w:r>
        <w:rPr>
          <w:rFonts w:ascii="Times New Roman" w:eastAsia="Times New Roman" w:hAnsi="Times New Roman"/>
        </w:rPr>
        <w:t>PCMbs</w:t>
      </w:r>
      <w:proofErr w:type="spellEnd"/>
      <w:r>
        <w:rPr>
          <w:rFonts w:ascii="Times New Roman" w:eastAsia="Times New Roman" w:hAnsi="Times New Roman"/>
        </w:rPr>
        <w:t xml:space="preserve">–MR to generate the dual-targeting ADC. ADC, antibody–drug conjugate; </w:t>
      </w:r>
      <w:proofErr w:type="spellStart"/>
      <w:r>
        <w:rPr>
          <w:rFonts w:ascii="Times New Roman" w:eastAsia="Times New Roman" w:hAnsi="Times New Roman"/>
        </w:rPr>
        <w:t>PCMdt</w:t>
      </w:r>
      <w:proofErr w:type="spellEnd"/>
      <w:r>
        <w:rPr>
          <w:rFonts w:ascii="Times New Roman" w:eastAsia="Times New Roman" w:hAnsi="Times New Roman"/>
        </w:rPr>
        <w:t xml:space="preserve">-MMAE, monomethyl auristatin E was conjugated to </w:t>
      </w:r>
      <w:proofErr w:type="spellStart"/>
      <w:r>
        <w:rPr>
          <w:rFonts w:ascii="Times New Roman" w:eastAsia="Times New Roman" w:hAnsi="Times New Roman"/>
        </w:rPr>
        <w:t>PCMbs</w:t>
      </w:r>
      <w:proofErr w:type="spellEnd"/>
      <w:r>
        <w:rPr>
          <w:rFonts w:ascii="Times New Roman" w:eastAsia="Times New Roman" w:hAnsi="Times New Roman"/>
        </w:rPr>
        <w:t>–MR to generate the dual-targeting ADC.</w:t>
      </w:r>
    </w:p>
    <w:p w14:paraId="7304DF1A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  <w:b/>
        </w:rPr>
      </w:pPr>
    </w:p>
    <w:p w14:paraId="1CEFEF8B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3</w:t>
      </w:r>
      <w:r>
        <w:rPr>
          <w:rFonts w:ascii="Times New Roman" w:hAnsi="Times New Roman"/>
        </w:rPr>
        <w:t xml:space="preserve"> Pathological features of a panel of cancer cell lines used for studying the therapeutic activity of MET-RON dual-targeting ADC </w:t>
      </w:r>
      <w:proofErr w:type="spellStart"/>
      <w:r>
        <w:rPr>
          <w:rFonts w:ascii="Times New Roman" w:hAnsi="Times New Roman"/>
        </w:rPr>
        <w:t>PCMdt</w:t>
      </w:r>
      <w:proofErr w:type="spellEnd"/>
      <w:r>
        <w:rPr>
          <w:rFonts w:ascii="Times New Roman" w:hAnsi="Times New Roman"/>
        </w:rPr>
        <w:t>-MMAE.</w:t>
      </w:r>
      <w:r>
        <w:rPr>
          <w:rFonts w:ascii="Times New Roman" w:eastAsia="Times New Roman" w:hAnsi="Times New Roman"/>
        </w:rPr>
        <w:t xml:space="preserve"> ADC, antibody–drug conjugate; MET, mesenchymal-epithelial transition; </w:t>
      </w:r>
      <w:proofErr w:type="spellStart"/>
      <w:r>
        <w:rPr>
          <w:rFonts w:ascii="Times New Roman" w:eastAsia="Times New Roman" w:hAnsi="Times New Roman"/>
        </w:rPr>
        <w:t>PCMdt</w:t>
      </w:r>
      <w:proofErr w:type="spellEnd"/>
      <w:r>
        <w:rPr>
          <w:rFonts w:ascii="Times New Roman" w:eastAsia="Times New Roman" w:hAnsi="Times New Roman"/>
        </w:rPr>
        <w:t xml:space="preserve">-MMAE, monomethyl auristatin E was conjugated to </w:t>
      </w:r>
      <w:proofErr w:type="spellStart"/>
      <w:r>
        <w:rPr>
          <w:rFonts w:ascii="Times New Roman" w:eastAsia="Times New Roman" w:hAnsi="Times New Roman"/>
        </w:rPr>
        <w:t>PCMbs</w:t>
      </w:r>
      <w:proofErr w:type="spellEnd"/>
      <w:r>
        <w:rPr>
          <w:rFonts w:ascii="Times New Roman" w:eastAsia="Times New Roman" w:hAnsi="Times New Roman"/>
        </w:rPr>
        <w:t xml:space="preserve">–MR to generate the dual-targeting ADC; RON, </w:t>
      </w:r>
      <w:proofErr w:type="spellStart"/>
      <w:r>
        <w:rPr>
          <w:rFonts w:ascii="Times New Roman" w:eastAsia="Times New Roman" w:hAnsi="Times New Roman"/>
        </w:rPr>
        <w:t>recepteur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d’Origine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nantais</w:t>
      </w:r>
      <w:proofErr w:type="spellEnd"/>
      <w:r>
        <w:rPr>
          <w:rFonts w:ascii="Times New Roman" w:eastAsia="Times New Roman" w:hAnsi="Times New Roman"/>
        </w:rPr>
        <w:t>.</w:t>
      </w:r>
    </w:p>
    <w:p w14:paraId="3BC56E27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  <w:b/>
        </w:rPr>
      </w:pPr>
    </w:p>
    <w:p w14:paraId="201FB306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4</w:t>
      </w:r>
      <w:r>
        <w:rPr>
          <w:rFonts w:ascii="Times New Roman" w:hAnsi="Times New Roman"/>
        </w:rPr>
        <w:t xml:space="preserve"> Induction of cell cycle changes by </w:t>
      </w:r>
      <w:proofErr w:type="spellStart"/>
      <w:r>
        <w:rPr>
          <w:rFonts w:ascii="Times New Roman" w:hAnsi="Times New Roman"/>
        </w:rPr>
        <w:t>PCMdt</w:t>
      </w:r>
      <w:proofErr w:type="spellEnd"/>
      <w:r>
        <w:rPr>
          <w:rFonts w:ascii="Times New Roman" w:hAnsi="Times New Roman"/>
        </w:rPr>
        <w:t>-MMAE in cancer cells expressing MET and RON.</w:t>
      </w:r>
      <w:r>
        <w:rPr>
          <w:rFonts w:ascii="Times New Roman" w:eastAsia="Times New Roman" w:hAnsi="Times New Roman"/>
        </w:rPr>
        <w:t xml:space="preserve"> ADC, antibody–drug conjugate; MET, mesenchymal-epithelial transition; </w:t>
      </w:r>
      <w:proofErr w:type="spellStart"/>
      <w:r>
        <w:rPr>
          <w:rFonts w:ascii="Times New Roman" w:eastAsia="Times New Roman" w:hAnsi="Times New Roman"/>
        </w:rPr>
        <w:t>PCMdt</w:t>
      </w:r>
      <w:proofErr w:type="spellEnd"/>
      <w:r>
        <w:rPr>
          <w:rFonts w:ascii="Times New Roman" w:eastAsia="Times New Roman" w:hAnsi="Times New Roman"/>
        </w:rPr>
        <w:t xml:space="preserve">-MMAE, monomethyl auristatin E was conjugated to </w:t>
      </w:r>
      <w:proofErr w:type="spellStart"/>
      <w:r>
        <w:rPr>
          <w:rFonts w:ascii="Times New Roman" w:eastAsia="Times New Roman" w:hAnsi="Times New Roman"/>
        </w:rPr>
        <w:t>PCMbs</w:t>
      </w:r>
      <w:proofErr w:type="spellEnd"/>
      <w:r>
        <w:rPr>
          <w:rFonts w:ascii="Times New Roman" w:eastAsia="Times New Roman" w:hAnsi="Times New Roman"/>
        </w:rPr>
        <w:t xml:space="preserve">–MR to generate the dual-targeting ADC; RON, </w:t>
      </w:r>
      <w:proofErr w:type="spellStart"/>
      <w:r>
        <w:rPr>
          <w:rFonts w:ascii="Times New Roman" w:eastAsia="Times New Roman" w:hAnsi="Times New Roman"/>
        </w:rPr>
        <w:t>recepteur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d’Origine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nantais</w:t>
      </w:r>
      <w:proofErr w:type="spellEnd"/>
      <w:r>
        <w:rPr>
          <w:rFonts w:ascii="Times New Roman" w:eastAsia="Times New Roman" w:hAnsi="Times New Roman"/>
        </w:rPr>
        <w:t>.</w:t>
      </w:r>
    </w:p>
    <w:p w14:paraId="7B23B362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  <w:b/>
        </w:rPr>
      </w:pPr>
    </w:p>
    <w:p w14:paraId="23A5BE60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Supplementary Table 5</w:t>
      </w:r>
      <w:r>
        <w:rPr>
          <w:rFonts w:ascii="Times New Roman" w:hAnsi="Times New Roman"/>
        </w:rPr>
        <w:t xml:space="preserve"> Effect of </w:t>
      </w:r>
      <w:proofErr w:type="spellStart"/>
      <w:r>
        <w:rPr>
          <w:rFonts w:ascii="Times New Roman" w:hAnsi="Times New Roman"/>
        </w:rPr>
        <w:t>PCMdt</w:t>
      </w:r>
      <w:proofErr w:type="spellEnd"/>
      <w:r>
        <w:rPr>
          <w:rFonts w:ascii="Times New Roman" w:hAnsi="Times New Roman"/>
        </w:rPr>
        <w:t>-MMAE on reduction of cell viability in comparison with anti-MET ADC PCMMET01-MMAE and anti-RON ADC PCM5B14-MMAE in a panel of cancer cell lines.</w:t>
      </w:r>
      <w:r>
        <w:rPr>
          <w:rFonts w:ascii="Times New Roman" w:eastAsia="Times New Roman" w:hAnsi="Times New Roman"/>
        </w:rPr>
        <w:t xml:space="preserve"> ADC, antibody–drug conjugate; MET, mesenchymal-epithelial transition; </w:t>
      </w:r>
      <w:proofErr w:type="spellStart"/>
      <w:r>
        <w:rPr>
          <w:rFonts w:ascii="Times New Roman" w:eastAsia="Times New Roman" w:hAnsi="Times New Roman"/>
        </w:rPr>
        <w:t>PCMdt</w:t>
      </w:r>
      <w:proofErr w:type="spellEnd"/>
      <w:r>
        <w:rPr>
          <w:rFonts w:ascii="Times New Roman" w:eastAsia="Times New Roman" w:hAnsi="Times New Roman"/>
        </w:rPr>
        <w:t xml:space="preserve">-MMAE, monomethyl auristatin E was conjugated to </w:t>
      </w:r>
      <w:proofErr w:type="spellStart"/>
      <w:r>
        <w:rPr>
          <w:rFonts w:ascii="Times New Roman" w:eastAsia="Times New Roman" w:hAnsi="Times New Roman"/>
        </w:rPr>
        <w:t>PCMbs</w:t>
      </w:r>
      <w:proofErr w:type="spellEnd"/>
      <w:r>
        <w:rPr>
          <w:rFonts w:ascii="Times New Roman" w:eastAsia="Times New Roman" w:hAnsi="Times New Roman"/>
        </w:rPr>
        <w:t xml:space="preserve">–MR to generate the dual-targeting ADC; RON, </w:t>
      </w:r>
      <w:proofErr w:type="spellStart"/>
      <w:r>
        <w:rPr>
          <w:rFonts w:ascii="Times New Roman" w:eastAsia="Times New Roman" w:hAnsi="Times New Roman"/>
        </w:rPr>
        <w:t>recepteur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d’Origine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nantais</w:t>
      </w:r>
      <w:proofErr w:type="spellEnd"/>
      <w:r>
        <w:rPr>
          <w:rFonts w:ascii="Times New Roman" w:eastAsia="Times New Roman" w:hAnsi="Times New Roman"/>
        </w:rPr>
        <w:t>.</w:t>
      </w:r>
    </w:p>
    <w:p w14:paraId="28852173" w14:textId="77777777" w:rsidR="00394789" w:rsidRDefault="00394789" w:rsidP="00394789">
      <w:pPr>
        <w:adjustRightInd w:val="0"/>
        <w:spacing w:before="0" w:beforeAutospacing="0" w:after="0" w:afterAutospacing="0"/>
        <w:ind w:right="0"/>
        <w:jc w:val="both"/>
        <w:rPr>
          <w:rFonts w:ascii="Times New Roman" w:hAnsi="Times New Roman"/>
        </w:rPr>
      </w:pPr>
    </w:p>
    <w:p w14:paraId="43EE9994" w14:textId="77777777" w:rsidR="005A5732" w:rsidRDefault="005A5732">
      <w:bookmarkStart w:id="0" w:name="_GoBack"/>
      <w:bookmarkEnd w:id="0"/>
    </w:p>
    <w:sectPr w:rsidR="005A5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64CD3"/>
    <w:rsid w:val="00394789"/>
    <w:rsid w:val="005A5732"/>
    <w:rsid w:val="0086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46C27-6B81-48B7-9C83-FC6C363E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utoRedefine/>
    <w:qFormat/>
    <w:rsid w:val="00394789"/>
    <w:pPr>
      <w:spacing w:before="100" w:beforeAutospacing="1" w:after="100" w:afterAutospacing="1" w:line="480" w:lineRule="auto"/>
      <w:ind w:right="1440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1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Pant</dc:creator>
  <cp:keywords/>
  <dc:description/>
  <cp:lastModifiedBy>Tushar Pant</cp:lastModifiedBy>
  <cp:revision>2</cp:revision>
  <dcterms:created xsi:type="dcterms:W3CDTF">2024-12-16T07:39:00Z</dcterms:created>
  <dcterms:modified xsi:type="dcterms:W3CDTF">2024-12-16T07:40:00Z</dcterms:modified>
</cp:coreProperties>
</file>