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2EC" w:rsidRDefault="00B442EC" w:rsidP="00B442EC">
      <w:pPr>
        <w:spacing w:line="360" w:lineRule="auto"/>
        <w:jc w:val="both"/>
        <w:rPr>
          <w:b/>
          <w:bCs/>
        </w:rPr>
      </w:pPr>
      <w:r>
        <w:rPr>
          <w:b/>
          <w:bCs/>
        </w:rPr>
        <w:t>Supplementary Legends</w:t>
      </w:r>
    </w:p>
    <w:p w:rsidR="00B442EC" w:rsidRDefault="00B442EC" w:rsidP="00B442EC">
      <w:pPr>
        <w:spacing w:line="360" w:lineRule="auto"/>
        <w:jc w:val="both"/>
        <w:rPr>
          <w:b/>
          <w:bCs/>
        </w:rPr>
      </w:pPr>
      <w:bookmarkStart w:id="0" w:name="_GoBack"/>
      <w:bookmarkEnd w:id="0"/>
    </w:p>
    <w:p w:rsidR="00B442EC" w:rsidRPr="00907A51" w:rsidRDefault="00B442EC" w:rsidP="00B442EC">
      <w:pPr>
        <w:spacing w:line="360" w:lineRule="auto"/>
        <w:jc w:val="both"/>
      </w:pPr>
      <w:proofErr w:type="gramStart"/>
      <w:r w:rsidRPr="00907A51">
        <w:rPr>
          <w:b/>
          <w:bCs/>
        </w:rPr>
        <w:t>Supplemental Figure S1</w:t>
      </w:r>
      <w:r w:rsidRPr="00907A51">
        <w:t>.</w:t>
      </w:r>
      <w:proofErr w:type="gramEnd"/>
      <w:r w:rsidRPr="00907A51">
        <w:t xml:space="preserve"> </w:t>
      </w:r>
      <w:proofErr w:type="gramStart"/>
      <w:r w:rsidRPr="00907A51">
        <w:t>Cumulative incidence of molecular relapse according to the duration of TKI therapy before discontinuation.</w:t>
      </w:r>
      <w:proofErr w:type="gramEnd"/>
    </w:p>
    <w:p w:rsidR="00B442EC" w:rsidRPr="00907A51" w:rsidRDefault="00B442EC" w:rsidP="00B442EC">
      <w:pPr>
        <w:spacing w:line="360" w:lineRule="auto"/>
        <w:jc w:val="both"/>
        <w:rPr>
          <w:b/>
        </w:rPr>
      </w:pPr>
    </w:p>
    <w:p w:rsidR="00B442EC" w:rsidRPr="00907A51" w:rsidRDefault="00B442EC" w:rsidP="00B442EC">
      <w:pPr>
        <w:spacing w:line="360" w:lineRule="auto"/>
        <w:jc w:val="both"/>
      </w:pPr>
      <w:proofErr w:type="gramStart"/>
      <w:r w:rsidRPr="00907A51">
        <w:rPr>
          <w:b/>
          <w:bCs/>
        </w:rPr>
        <w:t>Supplemental Figure S2</w:t>
      </w:r>
      <w:r w:rsidRPr="00907A51">
        <w:t>.</w:t>
      </w:r>
      <w:proofErr w:type="gramEnd"/>
      <w:r w:rsidRPr="00907A51">
        <w:t xml:space="preserve"> </w:t>
      </w:r>
      <w:proofErr w:type="gramStart"/>
      <w:r w:rsidRPr="00907A51">
        <w:t>Cumulative incidence of molecular relapse according to the time in MR4.5 before TKI treatment discontinuation.</w:t>
      </w:r>
      <w:proofErr w:type="gramEnd"/>
    </w:p>
    <w:p w:rsidR="00B442EC" w:rsidRPr="00907A51" w:rsidRDefault="00B442EC" w:rsidP="00B442EC">
      <w:pPr>
        <w:spacing w:line="360" w:lineRule="auto"/>
        <w:jc w:val="both"/>
      </w:pPr>
    </w:p>
    <w:p w:rsidR="00B442EC" w:rsidRPr="00907A51" w:rsidRDefault="00B442EC" w:rsidP="00B442EC">
      <w:pPr>
        <w:spacing w:line="360" w:lineRule="auto"/>
        <w:jc w:val="both"/>
      </w:pPr>
      <w:proofErr w:type="gramStart"/>
      <w:r w:rsidRPr="00907A51">
        <w:rPr>
          <w:b/>
          <w:bCs/>
        </w:rPr>
        <w:t>Supplemental Figure S3</w:t>
      </w:r>
      <w:r w:rsidRPr="00907A51">
        <w:t>.</w:t>
      </w:r>
      <w:proofErr w:type="gramEnd"/>
      <w:r w:rsidRPr="00907A51">
        <w:t xml:space="preserve"> Cumulative incidence of molecular relapse in optimal candidates for TKI discontinuation in clinical practice (as defined by Hughes &amp; Ross) compared to “less than optimal” candidates. </w:t>
      </w:r>
    </w:p>
    <w:p w:rsidR="004A6B9D" w:rsidRDefault="004A6B9D"/>
    <w:sectPr w:rsidR="004A6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2EC"/>
    <w:rsid w:val="004A6B9D"/>
    <w:rsid w:val="00B4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2E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2E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Piette, Lauriane</dc:creator>
  <cp:lastModifiedBy>Piette, Lauriane</cp:lastModifiedBy>
  <cp:revision>1</cp:revision>
  <dcterms:created xsi:type="dcterms:W3CDTF">2018-08-31T14:55:00Z</dcterms:created>
  <dcterms:modified xsi:type="dcterms:W3CDTF">2018-08-31T14:55:00Z</dcterms:modified>
</cp:coreProperties>
</file>