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C86" w:rsidRDefault="00866C86" w:rsidP="00866C86">
      <w:pPr>
        <w:pStyle w:val="Heading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sz w:val="24"/>
          <w:szCs w:val="24"/>
        </w:rPr>
      </w:pPr>
      <w:r w:rsidRPr="00866C86">
        <w:rPr>
          <w:rFonts w:asciiTheme="minorHAnsi" w:hAnsiTheme="minorHAnsi"/>
          <w:sz w:val="24"/>
          <w:szCs w:val="24"/>
        </w:rPr>
        <w:t>Supplementary Fig</w:t>
      </w:r>
      <w:r>
        <w:rPr>
          <w:rFonts w:asciiTheme="minorHAnsi" w:hAnsiTheme="minorHAnsi"/>
          <w:sz w:val="24"/>
          <w:szCs w:val="24"/>
        </w:rPr>
        <w:t>ure Lege</w:t>
      </w:r>
      <w:bookmarkStart w:id="0" w:name="_GoBack"/>
      <w:bookmarkEnd w:id="0"/>
      <w:r>
        <w:rPr>
          <w:rFonts w:asciiTheme="minorHAnsi" w:hAnsiTheme="minorHAnsi"/>
          <w:sz w:val="24"/>
          <w:szCs w:val="24"/>
        </w:rPr>
        <w:t>nd</w:t>
      </w:r>
      <w:r w:rsidRPr="00866C86">
        <w:rPr>
          <w:rFonts w:asciiTheme="minorHAnsi" w:hAnsiTheme="minorHAnsi"/>
          <w:sz w:val="24"/>
          <w:szCs w:val="24"/>
        </w:rPr>
        <w:t>.</w:t>
      </w:r>
    </w:p>
    <w:p w:rsidR="00866C86" w:rsidRDefault="00866C86" w:rsidP="00866C86">
      <w:pPr>
        <w:pStyle w:val="Heading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sz w:val="24"/>
          <w:szCs w:val="24"/>
        </w:rPr>
      </w:pPr>
    </w:p>
    <w:p w:rsidR="00866C86" w:rsidRPr="00866C86" w:rsidRDefault="00866C86" w:rsidP="00866C86">
      <w:pPr>
        <w:pStyle w:val="Heading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sz w:val="24"/>
          <w:szCs w:val="24"/>
        </w:rPr>
      </w:pPr>
      <w:proofErr w:type="gramStart"/>
      <w:r w:rsidRPr="00866C86">
        <w:rPr>
          <w:rFonts w:asciiTheme="minorHAnsi" w:hAnsiTheme="minorHAnsi"/>
          <w:sz w:val="24"/>
          <w:szCs w:val="24"/>
        </w:rPr>
        <w:t>Supplementary Fig. 1.</w:t>
      </w:r>
      <w:proofErr w:type="gramEnd"/>
    </w:p>
    <w:p w:rsidR="00866C86" w:rsidRDefault="00866C86" w:rsidP="00866C86">
      <w:pPr>
        <w:pStyle w:val="Heading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b w:val="0"/>
          <w:sz w:val="24"/>
          <w:szCs w:val="24"/>
        </w:rPr>
      </w:pPr>
      <w:r w:rsidRPr="00866C86">
        <w:rPr>
          <w:rFonts w:asciiTheme="minorHAnsi" w:hAnsiTheme="minorHAnsi"/>
          <w:bCs w:val="0"/>
          <w:sz w:val="24"/>
          <w:szCs w:val="24"/>
        </w:rPr>
        <w:t>A.</w:t>
      </w:r>
      <w:r w:rsidRPr="00866C86">
        <w:rPr>
          <w:rFonts w:asciiTheme="minorHAnsi" w:hAnsiTheme="minorHAnsi"/>
          <w:sz w:val="24"/>
          <w:szCs w:val="24"/>
        </w:rPr>
        <w:t xml:space="preserve"> PD-L1 expression level in HL cell lines.</w:t>
      </w:r>
      <w:r w:rsidRPr="00866C86">
        <w:rPr>
          <w:rFonts w:asciiTheme="minorHAnsi" w:hAnsiTheme="minorHAnsi"/>
          <w:b w:val="0"/>
          <w:sz w:val="24"/>
          <w:szCs w:val="24"/>
        </w:rPr>
        <w:t xml:space="preserve"> Histograms represent flow </w:t>
      </w:r>
      <w:proofErr w:type="spellStart"/>
      <w:r w:rsidRPr="00866C86">
        <w:rPr>
          <w:rFonts w:asciiTheme="minorHAnsi" w:hAnsiTheme="minorHAnsi"/>
          <w:b w:val="0"/>
          <w:sz w:val="24"/>
          <w:szCs w:val="24"/>
        </w:rPr>
        <w:t>cytometry</w:t>
      </w:r>
      <w:proofErr w:type="spellEnd"/>
      <w:r w:rsidRPr="00866C86">
        <w:rPr>
          <w:rFonts w:asciiTheme="minorHAnsi" w:hAnsiTheme="minorHAnsi"/>
          <w:b w:val="0"/>
          <w:sz w:val="24"/>
          <w:szCs w:val="24"/>
        </w:rPr>
        <w:t xml:space="preserve"> analysis of basal and post-transfection level of PD-L1 expression by HL parental cell lines (upper panel) and HL cell lines transfected with PD-L1 (lower panel). </w:t>
      </w:r>
      <w:proofErr w:type="spellStart"/>
      <w:r w:rsidRPr="00866C86">
        <w:rPr>
          <w:rFonts w:asciiTheme="minorHAnsi" w:hAnsiTheme="minorHAnsi"/>
          <w:b w:val="0"/>
          <w:sz w:val="24"/>
          <w:szCs w:val="24"/>
        </w:rPr>
        <w:t>Isotype</w:t>
      </w:r>
      <w:proofErr w:type="spellEnd"/>
      <w:r w:rsidRPr="00866C86">
        <w:rPr>
          <w:rFonts w:asciiTheme="minorHAnsi" w:hAnsiTheme="minorHAnsi"/>
          <w:b w:val="0"/>
          <w:sz w:val="24"/>
          <w:szCs w:val="24"/>
        </w:rPr>
        <w:t xml:space="preserve"> control: Red; PD-L1; Blue. </w:t>
      </w:r>
      <w:r w:rsidRPr="00866C86">
        <w:rPr>
          <w:rFonts w:asciiTheme="minorHAnsi" w:hAnsiTheme="minorHAnsi"/>
          <w:sz w:val="24"/>
          <w:szCs w:val="24"/>
        </w:rPr>
        <w:t>B.</w:t>
      </w:r>
      <w:r w:rsidRPr="00866C86">
        <w:rPr>
          <w:rFonts w:asciiTheme="minorHAnsi" w:hAnsiTheme="minorHAnsi"/>
          <w:b w:val="0"/>
          <w:sz w:val="24"/>
          <w:szCs w:val="24"/>
        </w:rPr>
        <w:t xml:space="preserve"> </w:t>
      </w:r>
      <w:r w:rsidRPr="00866C86">
        <w:rPr>
          <w:rFonts w:asciiTheme="minorHAnsi" w:hAnsiTheme="minorHAnsi"/>
          <w:sz w:val="24"/>
          <w:szCs w:val="24"/>
        </w:rPr>
        <w:t>PD-L1 blocking antibody reverses the survival effect induced via PD-L1 on HL cell lines.</w:t>
      </w:r>
      <w:r w:rsidRPr="00866C86">
        <w:rPr>
          <w:rFonts w:asciiTheme="minorHAnsi" w:hAnsiTheme="minorHAnsi"/>
          <w:b w:val="0"/>
          <w:sz w:val="24"/>
          <w:szCs w:val="24"/>
        </w:rPr>
        <w:t xml:space="preserve"> Dot plots showing </w:t>
      </w:r>
      <w:proofErr w:type="spellStart"/>
      <w:r w:rsidRPr="00866C86">
        <w:rPr>
          <w:rFonts w:asciiTheme="minorHAnsi" w:hAnsiTheme="minorHAnsi"/>
          <w:b w:val="0"/>
          <w:sz w:val="24"/>
          <w:szCs w:val="24"/>
        </w:rPr>
        <w:t>Annexin</w:t>
      </w:r>
      <w:proofErr w:type="spellEnd"/>
      <w:r w:rsidRPr="00866C86">
        <w:rPr>
          <w:rFonts w:asciiTheme="minorHAnsi" w:hAnsiTheme="minorHAnsi"/>
          <w:b w:val="0"/>
          <w:sz w:val="24"/>
          <w:szCs w:val="24"/>
        </w:rPr>
        <w:t xml:space="preserve">/PI staining using flow </w:t>
      </w:r>
      <w:proofErr w:type="spellStart"/>
      <w:r w:rsidRPr="00866C86">
        <w:rPr>
          <w:rFonts w:asciiTheme="minorHAnsi" w:hAnsiTheme="minorHAnsi"/>
          <w:b w:val="0"/>
          <w:sz w:val="24"/>
          <w:szCs w:val="24"/>
        </w:rPr>
        <w:t>cytometry</w:t>
      </w:r>
      <w:proofErr w:type="spellEnd"/>
      <w:r w:rsidRPr="00866C86">
        <w:rPr>
          <w:rFonts w:asciiTheme="minorHAnsi" w:hAnsiTheme="minorHAnsi"/>
          <w:b w:val="0"/>
          <w:sz w:val="24"/>
          <w:szCs w:val="24"/>
        </w:rPr>
        <w:t xml:space="preserve"> analysis. Starved HL-428, HL-428-PD-L1 and HL-KMH2-PD-L1 cell lines were cultured over the plates coated with </w:t>
      </w:r>
      <w:proofErr w:type="spellStart"/>
      <w:r w:rsidRPr="00866C86">
        <w:rPr>
          <w:rFonts w:asciiTheme="minorHAnsi" w:hAnsiTheme="minorHAnsi"/>
          <w:b w:val="0"/>
          <w:sz w:val="24"/>
          <w:szCs w:val="24"/>
        </w:rPr>
        <w:t>isotype</w:t>
      </w:r>
      <w:proofErr w:type="spellEnd"/>
      <w:r w:rsidRPr="00866C86">
        <w:rPr>
          <w:rFonts w:asciiTheme="minorHAnsi" w:hAnsiTheme="minorHAnsi"/>
          <w:b w:val="0"/>
          <w:sz w:val="24"/>
          <w:szCs w:val="24"/>
        </w:rPr>
        <w:t xml:space="preserve"> control or anti-PD-L1 agonistic antibody, in the presence or absence of PD-L1 blocking antibody, for 48 hours. Cells were then stained with </w:t>
      </w:r>
      <w:proofErr w:type="spellStart"/>
      <w:r w:rsidRPr="00866C86">
        <w:rPr>
          <w:rFonts w:asciiTheme="minorHAnsi" w:hAnsiTheme="minorHAnsi"/>
          <w:b w:val="0"/>
          <w:sz w:val="24"/>
          <w:szCs w:val="24"/>
        </w:rPr>
        <w:t>Annexin</w:t>
      </w:r>
      <w:proofErr w:type="spellEnd"/>
      <w:r w:rsidRPr="00866C86">
        <w:rPr>
          <w:rFonts w:asciiTheme="minorHAnsi" w:hAnsiTheme="minorHAnsi"/>
          <w:b w:val="0"/>
          <w:sz w:val="24"/>
          <w:szCs w:val="24"/>
        </w:rPr>
        <w:t xml:space="preserve">/PI and analyzed by flow </w:t>
      </w:r>
      <w:proofErr w:type="spellStart"/>
      <w:r w:rsidRPr="00866C86">
        <w:rPr>
          <w:rFonts w:asciiTheme="minorHAnsi" w:hAnsiTheme="minorHAnsi"/>
          <w:b w:val="0"/>
          <w:sz w:val="24"/>
          <w:szCs w:val="24"/>
        </w:rPr>
        <w:t>cytomtery</w:t>
      </w:r>
      <w:proofErr w:type="spellEnd"/>
      <w:r w:rsidRPr="00866C86">
        <w:rPr>
          <w:rFonts w:asciiTheme="minorHAnsi" w:hAnsiTheme="minorHAnsi"/>
          <w:b w:val="0"/>
          <w:sz w:val="24"/>
          <w:szCs w:val="24"/>
        </w:rPr>
        <w:t>.</w:t>
      </w:r>
      <w:r>
        <w:rPr>
          <w:rFonts w:asciiTheme="minorHAnsi" w:hAnsiTheme="minorHAnsi"/>
          <w:b w:val="0"/>
          <w:sz w:val="24"/>
          <w:szCs w:val="24"/>
        </w:rPr>
        <w:t xml:space="preserve"> </w:t>
      </w:r>
    </w:p>
    <w:p w:rsidR="00866C86" w:rsidRPr="00D31212" w:rsidRDefault="00866C86" w:rsidP="00866C86">
      <w:pPr>
        <w:pStyle w:val="Heading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b w:val="0"/>
          <w:sz w:val="24"/>
          <w:szCs w:val="24"/>
        </w:rPr>
      </w:pPr>
      <w:r>
        <w:rPr>
          <w:rFonts w:asciiTheme="minorHAnsi" w:hAnsiTheme="minorHAnsi"/>
          <w:b w:val="0"/>
          <w:sz w:val="24"/>
          <w:szCs w:val="24"/>
        </w:rPr>
        <w:t xml:space="preserve"> </w:t>
      </w:r>
    </w:p>
    <w:p w:rsidR="00CB26AD" w:rsidRDefault="00CB26AD"/>
    <w:sectPr w:rsidR="00CB26AD" w:rsidSect="00CB26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C86"/>
    <w:rsid w:val="00866C86"/>
    <w:rsid w:val="00CB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67BB7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66C86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66C86"/>
    <w:rPr>
      <w:rFonts w:ascii="Times" w:hAnsi="Times"/>
      <w:b/>
      <w:bCs/>
      <w:sz w:val="27"/>
      <w:szCs w:val="27"/>
      <w:lang w:val="en-C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66C86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66C86"/>
    <w:rPr>
      <w:rFonts w:ascii="Times" w:hAnsi="Times"/>
      <w:b/>
      <w:bCs/>
      <w:sz w:val="27"/>
      <w:szCs w:val="27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668</Characters>
  <Application>Microsoft Macintosh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Jalali , Shahrzad, Ph.D.</dc:creator>
  <cp:keywords/>
  <dc:description/>
  <cp:lastModifiedBy>Jalali , Shahrzad, Ph.D.</cp:lastModifiedBy>
  <cp:revision>1</cp:revision>
  <dcterms:created xsi:type="dcterms:W3CDTF">2018-12-11T16:59:00Z</dcterms:created>
  <dcterms:modified xsi:type="dcterms:W3CDTF">2018-12-11T17:00:00Z</dcterms:modified>
</cp:coreProperties>
</file>