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CE" w:rsidRPr="000854CF" w:rsidRDefault="005245CE" w:rsidP="00920883">
      <w:pPr>
        <w:pStyle w:val="Heading1"/>
        <w:spacing w:before="0"/>
        <w:jc w:val="center"/>
        <w:rPr>
          <w:rFonts w:cs="Arial"/>
        </w:rPr>
      </w:pPr>
      <w:bookmarkStart w:id="0" w:name="_Hlk3806123"/>
      <w:r w:rsidRPr="000854CF">
        <w:rPr>
          <w:rFonts w:cs="Arial"/>
        </w:rPr>
        <w:t xml:space="preserve">Supplementary </w:t>
      </w:r>
      <w:r w:rsidR="008706DD">
        <w:rPr>
          <w:rFonts w:cs="Arial"/>
        </w:rPr>
        <w:t>Information</w:t>
      </w:r>
      <w:r w:rsidRPr="000854CF">
        <w:rPr>
          <w:rFonts w:cs="Arial"/>
        </w:rPr>
        <w:t xml:space="preserve"> for</w:t>
      </w:r>
    </w:p>
    <w:p w:rsidR="00475A26" w:rsidRPr="000854CF" w:rsidRDefault="00475A26" w:rsidP="005245CE">
      <w:pPr>
        <w:spacing w:after="0" w:line="360" w:lineRule="auto"/>
        <w:jc w:val="center"/>
        <w:rPr>
          <w:rFonts w:ascii="Arial" w:eastAsiaTheme="majorEastAsia" w:hAnsi="Arial" w:cs="Arial"/>
          <w:bCs/>
          <w:sz w:val="28"/>
          <w:szCs w:val="28"/>
        </w:rPr>
      </w:pPr>
    </w:p>
    <w:p w:rsidR="005245CE" w:rsidRPr="000854CF" w:rsidRDefault="001F6A89" w:rsidP="00475A26">
      <w:pPr>
        <w:spacing w:line="360" w:lineRule="auto"/>
        <w:jc w:val="center"/>
        <w:rPr>
          <w:rFonts w:ascii="Arial" w:hAnsi="Arial" w:cs="Arial"/>
        </w:rPr>
      </w:pPr>
      <w:r w:rsidRPr="000854CF">
        <w:rPr>
          <w:rFonts w:ascii="Arial" w:eastAsiaTheme="majorEastAsia" w:hAnsi="Arial" w:cs="Arial"/>
          <w:bCs/>
          <w:sz w:val="28"/>
          <w:szCs w:val="28"/>
        </w:rPr>
        <w:t>DuoHexaBody-CD37</w:t>
      </w:r>
      <w:r w:rsidR="00D4323C" w:rsidRPr="000854CF">
        <w:rPr>
          <w:rFonts w:ascii="Arial" w:eastAsiaTheme="majorEastAsia" w:hAnsi="Arial" w:cs="Arial"/>
          <w:bCs/>
          <w:sz w:val="28"/>
          <w:szCs w:val="28"/>
          <w:vertAlign w:val="superscript"/>
        </w:rPr>
        <w:t>®</w:t>
      </w:r>
      <w:r w:rsidRPr="000854CF">
        <w:rPr>
          <w:rFonts w:ascii="Arial" w:eastAsiaTheme="majorEastAsia" w:hAnsi="Arial" w:cs="Arial"/>
          <w:bCs/>
          <w:sz w:val="28"/>
          <w:szCs w:val="28"/>
        </w:rPr>
        <w:t>, a</w:t>
      </w:r>
      <w:r w:rsidR="008642C4" w:rsidRPr="000854CF">
        <w:rPr>
          <w:rFonts w:ascii="Arial" w:eastAsiaTheme="majorEastAsia" w:hAnsi="Arial" w:cs="Arial"/>
          <w:bCs/>
          <w:sz w:val="28"/>
          <w:szCs w:val="28"/>
        </w:rPr>
        <w:t xml:space="preserve"> novel</w:t>
      </w:r>
      <w:r w:rsidR="00475A26" w:rsidRPr="000854CF">
        <w:rPr>
          <w:rFonts w:ascii="Arial" w:eastAsiaTheme="majorEastAsia" w:hAnsi="Arial" w:cs="Arial"/>
          <w:bCs/>
          <w:sz w:val="28"/>
          <w:szCs w:val="28"/>
        </w:rPr>
        <w:t xml:space="preserve"> </w:t>
      </w:r>
      <w:proofErr w:type="spellStart"/>
      <w:r w:rsidR="00475A26" w:rsidRPr="000854CF">
        <w:rPr>
          <w:rFonts w:ascii="Arial" w:eastAsiaTheme="majorEastAsia" w:hAnsi="Arial" w:cs="Arial"/>
          <w:bCs/>
          <w:sz w:val="28"/>
          <w:szCs w:val="28"/>
        </w:rPr>
        <w:t>biparatopic</w:t>
      </w:r>
      <w:proofErr w:type="spellEnd"/>
      <w:r w:rsidR="00475A26" w:rsidRPr="000854CF">
        <w:rPr>
          <w:rFonts w:ascii="Arial" w:eastAsiaTheme="majorEastAsia" w:hAnsi="Arial" w:cs="Arial"/>
          <w:bCs/>
          <w:sz w:val="28"/>
          <w:szCs w:val="28"/>
        </w:rPr>
        <w:t xml:space="preserve"> CD37 antibody with enhanced Fc-mediated </w:t>
      </w:r>
      <w:proofErr w:type="spellStart"/>
      <w:r w:rsidR="00475A26" w:rsidRPr="000854CF">
        <w:rPr>
          <w:rFonts w:ascii="Arial" w:eastAsiaTheme="majorEastAsia" w:hAnsi="Arial" w:cs="Arial"/>
          <w:bCs/>
          <w:sz w:val="28"/>
          <w:szCs w:val="28"/>
        </w:rPr>
        <w:t>hexamerization</w:t>
      </w:r>
      <w:proofErr w:type="spellEnd"/>
      <w:r w:rsidR="00475A26" w:rsidRPr="000854CF">
        <w:rPr>
          <w:rFonts w:ascii="Arial" w:eastAsiaTheme="majorEastAsia" w:hAnsi="Arial" w:cs="Arial"/>
          <w:bCs/>
          <w:sz w:val="28"/>
          <w:szCs w:val="28"/>
        </w:rPr>
        <w:t xml:space="preserve"> as a potential therapy for B-cell malignancies</w:t>
      </w:r>
    </w:p>
    <w:bookmarkEnd w:id="0"/>
    <w:p w:rsidR="005245CE" w:rsidRPr="000854CF" w:rsidRDefault="008C3CEE" w:rsidP="005245CE">
      <w:pPr>
        <w:spacing w:after="0" w:line="360" w:lineRule="auto"/>
        <w:jc w:val="center"/>
        <w:rPr>
          <w:rFonts w:ascii="Arial" w:hAnsi="Arial" w:cs="Arial"/>
          <w:lang w:val="nl-NL"/>
        </w:rPr>
      </w:pPr>
      <w:r w:rsidRPr="000854CF">
        <w:rPr>
          <w:rFonts w:ascii="Arial" w:hAnsi="Arial" w:cs="Arial"/>
          <w:lang w:val="nl-NL"/>
        </w:rPr>
        <w:t>Simone C. Oostindie</w:t>
      </w:r>
      <w:proofErr w:type="gramStart"/>
      <w:r w:rsidRPr="000854CF">
        <w:rPr>
          <w:rFonts w:ascii="Arial" w:hAnsi="Arial" w:cs="Arial"/>
          <w:vertAlign w:val="superscript"/>
          <w:lang w:val="nl-NL"/>
        </w:rPr>
        <w:t>1,2</w:t>
      </w:r>
      <w:r w:rsidRPr="000854CF">
        <w:rPr>
          <w:rFonts w:ascii="Arial" w:hAnsi="Arial" w:cs="Arial"/>
          <w:lang w:val="nl-NL"/>
        </w:rPr>
        <w:t>,</w:t>
      </w:r>
      <w:proofErr w:type="gramEnd"/>
      <w:r w:rsidRPr="000854CF">
        <w:rPr>
          <w:rFonts w:ascii="Arial" w:hAnsi="Arial" w:cs="Arial"/>
          <w:lang w:val="nl-NL"/>
        </w:rPr>
        <w:t xml:space="preserve"> Hilma J. van der Horst</w:t>
      </w:r>
      <w:r w:rsidRPr="000854CF">
        <w:rPr>
          <w:rFonts w:ascii="Arial" w:hAnsi="Arial" w:cs="Arial"/>
          <w:vertAlign w:val="superscript"/>
          <w:lang w:val="nl-NL"/>
        </w:rPr>
        <w:t>3</w:t>
      </w:r>
      <w:r w:rsidRPr="000854CF">
        <w:rPr>
          <w:rFonts w:ascii="Arial" w:hAnsi="Arial" w:cs="Arial"/>
          <w:lang w:val="nl-NL"/>
        </w:rPr>
        <w:t xml:space="preserve">, Laurens </w:t>
      </w:r>
      <w:r w:rsidR="00F65283" w:rsidRPr="000854CF">
        <w:rPr>
          <w:rFonts w:ascii="Arial" w:hAnsi="Arial" w:cs="Arial"/>
          <w:lang w:val="nl-NL"/>
        </w:rPr>
        <w:t xml:space="preserve">P. </w:t>
      </w:r>
      <w:r w:rsidRPr="000854CF">
        <w:rPr>
          <w:rFonts w:ascii="Arial" w:hAnsi="Arial" w:cs="Arial"/>
          <w:lang w:val="nl-NL"/>
        </w:rPr>
        <w:t>Kil</w:t>
      </w:r>
      <w:r w:rsidRPr="000854CF">
        <w:rPr>
          <w:rFonts w:ascii="Arial" w:hAnsi="Arial" w:cs="Arial"/>
          <w:vertAlign w:val="superscript"/>
          <w:lang w:val="nl-NL"/>
        </w:rPr>
        <w:t>1</w:t>
      </w:r>
      <w:r w:rsidRPr="000854CF">
        <w:rPr>
          <w:rFonts w:ascii="Arial" w:hAnsi="Arial" w:cs="Arial"/>
          <w:lang w:val="nl-NL"/>
        </w:rPr>
        <w:t>, Kristin Strumane</w:t>
      </w:r>
      <w:r w:rsidRPr="000854CF">
        <w:rPr>
          <w:rFonts w:ascii="Arial" w:hAnsi="Arial" w:cs="Arial"/>
          <w:vertAlign w:val="superscript"/>
          <w:lang w:val="nl-NL"/>
        </w:rPr>
        <w:t>1</w:t>
      </w:r>
      <w:r w:rsidRPr="000854CF">
        <w:rPr>
          <w:rFonts w:ascii="Arial" w:hAnsi="Arial" w:cs="Arial"/>
          <w:lang w:val="nl-NL"/>
        </w:rPr>
        <w:t xml:space="preserve">, Marije </w:t>
      </w:r>
      <w:r w:rsidR="00512B4F" w:rsidRPr="000854CF">
        <w:rPr>
          <w:rFonts w:ascii="Arial" w:hAnsi="Arial" w:cs="Arial"/>
          <w:lang w:val="nl-NL"/>
        </w:rPr>
        <w:t xml:space="preserve">B. </w:t>
      </w:r>
      <w:r w:rsidRPr="000854CF">
        <w:rPr>
          <w:rFonts w:ascii="Arial" w:hAnsi="Arial" w:cs="Arial"/>
          <w:lang w:val="nl-NL"/>
        </w:rPr>
        <w:t>Overdijk</w:t>
      </w:r>
      <w:r w:rsidRPr="000854CF">
        <w:rPr>
          <w:rFonts w:ascii="Arial" w:hAnsi="Arial" w:cs="Arial"/>
          <w:vertAlign w:val="superscript"/>
          <w:lang w:val="nl-NL"/>
        </w:rPr>
        <w:t>1</w:t>
      </w:r>
      <w:r w:rsidRPr="000854CF">
        <w:rPr>
          <w:rFonts w:ascii="Arial" w:hAnsi="Arial" w:cs="Arial"/>
          <w:lang w:val="nl-NL"/>
        </w:rPr>
        <w:t xml:space="preserve">, Edward </w:t>
      </w:r>
      <w:r w:rsidR="0007009E">
        <w:rPr>
          <w:rFonts w:ascii="Arial" w:hAnsi="Arial" w:cs="Arial"/>
          <w:lang w:val="nl-NL"/>
        </w:rPr>
        <w:t xml:space="preserve">N. </w:t>
      </w:r>
      <w:r w:rsidRPr="000854CF">
        <w:rPr>
          <w:rFonts w:ascii="Arial" w:hAnsi="Arial" w:cs="Arial"/>
          <w:lang w:val="nl-NL"/>
        </w:rPr>
        <w:t>van den Brink</w:t>
      </w:r>
      <w:r w:rsidRPr="000854CF">
        <w:rPr>
          <w:rFonts w:ascii="Arial" w:hAnsi="Arial" w:cs="Arial"/>
          <w:vertAlign w:val="superscript"/>
          <w:lang w:val="nl-NL"/>
        </w:rPr>
        <w:t>1</w:t>
      </w:r>
      <w:r w:rsidRPr="000854CF">
        <w:rPr>
          <w:rFonts w:ascii="Arial" w:hAnsi="Arial" w:cs="Arial"/>
          <w:lang w:val="nl-NL"/>
        </w:rPr>
        <w:t xml:space="preserve">, Jeroen </w:t>
      </w:r>
      <w:r w:rsidR="009069B0" w:rsidRPr="000854CF">
        <w:rPr>
          <w:rFonts w:ascii="Arial" w:hAnsi="Arial" w:cs="Arial"/>
          <w:lang w:val="nl-NL"/>
        </w:rPr>
        <w:t xml:space="preserve">H.N. </w:t>
      </w:r>
      <w:r w:rsidRPr="000854CF">
        <w:rPr>
          <w:rFonts w:ascii="Arial" w:hAnsi="Arial" w:cs="Arial"/>
          <w:lang w:val="nl-NL"/>
        </w:rPr>
        <w:t>van den Brakel</w:t>
      </w:r>
      <w:r w:rsidRPr="000854CF">
        <w:rPr>
          <w:rFonts w:ascii="Arial" w:hAnsi="Arial" w:cs="Arial"/>
          <w:vertAlign w:val="superscript"/>
          <w:lang w:val="nl-NL"/>
        </w:rPr>
        <w:t>1</w:t>
      </w:r>
      <w:r w:rsidRPr="000854CF">
        <w:rPr>
          <w:rFonts w:ascii="Arial" w:hAnsi="Arial" w:cs="Arial"/>
          <w:lang w:val="nl-NL"/>
        </w:rPr>
        <w:t xml:space="preserve">, </w:t>
      </w:r>
      <w:r w:rsidR="00FA5E24" w:rsidRPr="000854CF">
        <w:rPr>
          <w:rFonts w:ascii="Arial" w:hAnsi="Arial" w:cs="Arial"/>
          <w:lang w:val="nl-NL"/>
        </w:rPr>
        <w:t>Hendrik J.</w:t>
      </w:r>
      <w:r w:rsidRPr="000854CF">
        <w:rPr>
          <w:rFonts w:ascii="Arial" w:hAnsi="Arial" w:cs="Arial"/>
          <w:lang w:val="nl-NL"/>
        </w:rPr>
        <w:t xml:space="preserve"> Rademaker</w:t>
      </w:r>
      <w:r w:rsidRPr="000854CF">
        <w:rPr>
          <w:rFonts w:ascii="Arial" w:hAnsi="Arial" w:cs="Arial"/>
          <w:vertAlign w:val="superscript"/>
          <w:lang w:val="nl-NL"/>
        </w:rPr>
        <w:t>1</w:t>
      </w:r>
      <w:r w:rsidRPr="000854CF">
        <w:rPr>
          <w:rFonts w:ascii="Arial" w:hAnsi="Arial" w:cs="Arial"/>
          <w:lang w:val="nl-NL"/>
        </w:rPr>
        <w:t>, Berris van Kessel</w:t>
      </w:r>
      <w:r w:rsidRPr="000854CF">
        <w:rPr>
          <w:rFonts w:ascii="Arial" w:hAnsi="Arial" w:cs="Arial"/>
          <w:vertAlign w:val="superscript"/>
          <w:lang w:val="nl-NL"/>
        </w:rPr>
        <w:t>1</w:t>
      </w:r>
      <w:r w:rsidRPr="000854CF">
        <w:rPr>
          <w:rFonts w:ascii="Arial" w:hAnsi="Arial" w:cs="Arial"/>
          <w:lang w:val="nl-NL"/>
        </w:rPr>
        <w:t>, Juliette van den Noort</w:t>
      </w:r>
      <w:r w:rsidRPr="000854CF">
        <w:rPr>
          <w:rFonts w:ascii="Arial" w:hAnsi="Arial" w:cs="Arial"/>
          <w:vertAlign w:val="superscript"/>
          <w:lang w:val="nl-NL"/>
        </w:rPr>
        <w:t>1</w:t>
      </w:r>
      <w:r w:rsidRPr="000854CF">
        <w:rPr>
          <w:rFonts w:ascii="Arial" w:hAnsi="Arial" w:cs="Arial"/>
          <w:lang w:val="nl-NL"/>
        </w:rPr>
        <w:t>, Martine E. D. Chamuleau</w:t>
      </w:r>
      <w:r w:rsidRPr="000854CF">
        <w:rPr>
          <w:rFonts w:ascii="Arial" w:hAnsi="Arial" w:cs="Arial"/>
          <w:vertAlign w:val="superscript"/>
          <w:lang w:val="nl-NL"/>
        </w:rPr>
        <w:t>3</w:t>
      </w:r>
      <w:r w:rsidRPr="000854CF">
        <w:rPr>
          <w:rFonts w:ascii="Arial" w:hAnsi="Arial" w:cs="Arial"/>
          <w:lang w:val="nl-NL"/>
        </w:rPr>
        <w:t>, Tuna Mutis</w:t>
      </w:r>
      <w:r w:rsidRPr="000854CF">
        <w:rPr>
          <w:rFonts w:ascii="Arial" w:hAnsi="Arial" w:cs="Arial"/>
          <w:vertAlign w:val="superscript"/>
          <w:lang w:val="nl-NL"/>
        </w:rPr>
        <w:t>3</w:t>
      </w:r>
      <w:r w:rsidRPr="000854CF">
        <w:rPr>
          <w:rFonts w:ascii="Arial" w:hAnsi="Arial" w:cs="Arial"/>
          <w:lang w:val="nl-NL"/>
        </w:rPr>
        <w:t>, Margaret A. Lindorfer</w:t>
      </w:r>
      <w:r w:rsidRPr="000854CF">
        <w:rPr>
          <w:rFonts w:ascii="Arial" w:hAnsi="Arial" w:cs="Arial"/>
          <w:vertAlign w:val="superscript"/>
          <w:lang w:val="nl-NL"/>
        </w:rPr>
        <w:t>4</w:t>
      </w:r>
      <w:r w:rsidRPr="000854CF">
        <w:rPr>
          <w:rFonts w:ascii="Arial" w:hAnsi="Arial" w:cs="Arial"/>
          <w:lang w:val="nl-NL"/>
        </w:rPr>
        <w:t>, Ronald P. Taylor</w:t>
      </w:r>
      <w:r w:rsidRPr="000854CF">
        <w:rPr>
          <w:rFonts w:ascii="Arial" w:hAnsi="Arial" w:cs="Arial"/>
          <w:vertAlign w:val="superscript"/>
          <w:lang w:val="nl-NL"/>
        </w:rPr>
        <w:t>4</w:t>
      </w:r>
      <w:r w:rsidRPr="000854CF">
        <w:rPr>
          <w:rFonts w:ascii="Arial" w:hAnsi="Arial" w:cs="Arial"/>
          <w:lang w:val="nl-NL"/>
        </w:rPr>
        <w:t>, Janine Schuurman</w:t>
      </w:r>
      <w:r w:rsidRPr="000854CF">
        <w:rPr>
          <w:rFonts w:ascii="Arial" w:hAnsi="Arial" w:cs="Arial"/>
          <w:vertAlign w:val="superscript"/>
          <w:lang w:val="nl-NL"/>
        </w:rPr>
        <w:t>1</w:t>
      </w:r>
      <w:r w:rsidRPr="000854CF">
        <w:rPr>
          <w:rFonts w:ascii="Arial" w:hAnsi="Arial" w:cs="Arial"/>
          <w:lang w:val="nl-NL"/>
        </w:rPr>
        <w:t>, Paul W. H. I. Parren</w:t>
      </w:r>
      <w:proofErr w:type="gramStart"/>
      <w:r w:rsidR="00FA5E24" w:rsidRPr="000854CF">
        <w:rPr>
          <w:rFonts w:ascii="Arial" w:hAnsi="Arial" w:cs="Arial"/>
          <w:vertAlign w:val="superscript"/>
          <w:lang w:val="nl-NL"/>
        </w:rPr>
        <w:t>1,2</w:t>
      </w:r>
      <w:r w:rsidRPr="000854CF">
        <w:rPr>
          <w:rFonts w:ascii="Arial" w:hAnsi="Arial" w:cs="Arial"/>
          <w:vertAlign w:val="superscript"/>
          <w:lang w:val="nl-NL"/>
        </w:rPr>
        <w:t>,</w:t>
      </w:r>
      <w:proofErr w:type="gramEnd"/>
      <w:r w:rsidRPr="000854CF">
        <w:rPr>
          <w:rFonts w:ascii="Arial" w:hAnsi="Arial" w:cs="Arial"/>
          <w:vertAlign w:val="superscript"/>
          <w:lang w:val="nl-NL"/>
        </w:rPr>
        <w:t>5</w:t>
      </w:r>
      <w:r w:rsidRPr="000854CF">
        <w:rPr>
          <w:rFonts w:ascii="Arial" w:hAnsi="Arial" w:cs="Arial"/>
          <w:lang w:val="nl-NL"/>
        </w:rPr>
        <w:t>, Frank J. Beurskens</w:t>
      </w:r>
      <w:r w:rsidRPr="000854CF">
        <w:rPr>
          <w:rFonts w:ascii="Arial" w:hAnsi="Arial" w:cs="Arial"/>
          <w:vertAlign w:val="superscript"/>
          <w:lang w:val="nl-NL"/>
        </w:rPr>
        <w:t>1</w:t>
      </w:r>
      <w:r w:rsidRPr="000854CF">
        <w:rPr>
          <w:rFonts w:ascii="Arial" w:hAnsi="Arial" w:cs="Arial"/>
          <w:lang w:val="nl-NL"/>
        </w:rPr>
        <w:t xml:space="preserve">, </w:t>
      </w:r>
      <w:proofErr w:type="spellStart"/>
      <w:r w:rsidRPr="000854CF">
        <w:rPr>
          <w:rFonts w:ascii="Arial" w:hAnsi="Arial" w:cs="Arial"/>
          <w:lang w:val="nl-NL"/>
        </w:rPr>
        <w:t>and</w:t>
      </w:r>
      <w:proofErr w:type="spellEnd"/>
      <w:r w:rsidRPr="000854CF">
        <w:rPr>
          <w:rFonts w:ascii="Arial" w:hAnsi="Arial" w:cs="Arial"/>
          <w:lang w:val="nl-NL"/>
        </w:rPr>
        <w:t xml:space="preserve"> Esther C. W. Breij</w:t>
      </w:r>
      <w:r w:rsidRPr="000854CF">
        <w:rPr>
          <w:rFonts w:ascii="Arial" w:hAnsi="Arial" w:cs="Arial"/>
          <w:vertAlign w:val="superscript"/>
          <w:lang w:val="nl-NL"/>
        </w:rPr>
        <w:t>1†</w:t>
      </w:r>
    </w:p>
    <w:p w:rsidR="008C3CEE" w:rsidRPr="000854CF" w:rsidRDefault="008C3CEE" w:rsidP="005245CE">
      <w:pPr>
        <w:spacing w:after="0" w:line="360" w:lineRule="auto"/>
        <w:jc w:val="center"/>
        <w:rPr>
          <w:rFonts w:ascii="Arial" w:hAnsi="Arial" w:cs="Arial"/>
          <w:vertAlign w:val="superscript"/>
          <w:lang w:val="nl-NL"/>
        </w:rPr>
      </w:pPr>
    </w:p>
    <w:p w:rsidR="005245CE" w:rsidRPr="000854CF" w:rsidRDefault="005245CE" w:rsidP="005245CE">
      <w:pPr>
        <w:spacing w:after="0" w:line="360" w:lineRule="auto"/>
        <w:jc w:val="center"/>
        <w:rPr>
          <w:rFonts w:ascii="Arial" w:hAnsi="Arial" w:cs="Arial"/>
        </w:rPr>
      </w:pPr>
      <w:r w:rsidRPr="000854CF">
        <w:rPr>
          <w:rFonts w:ascii="Arial" w:hAnsi="Arial" w:cs="Arial"/>
          <w:vertAlign w:val="superscript"/>
        </w:rPr>
        <w:t>1</w:t>
      </w:r>
      <w:r w:rsidRPr="000854CF">
        <w:rPr>
          <w:rFonts w:ascii="Arial" w:hAnsi="Arial" w:cs="Arial"/>
        </w:rPr>
        <w:t xml:space="preserve">Genmab, Utrecht, The Netherlands; </w:t>
      </w:r>
      <w:r w:rsidRPr="000854CF">
        <w:rPr>
          <w:rFonts w:ascii="Arial" w:hAnsi="Arial" w:cs="Arial"/>
          <w:vertAlign w:val="superscript"/>
        </w:rPr>
        <w:t>2</w:t>
      </w:r>
      <w:r w:rsidRPr="000854CF">
        <w:rPr>
          <w:rFonts w:ascii="Arial" w:hAnsi="Arial" w:cs="Arial"/>
        </w:rPr>
        <w:t xml:space="preserve">Department of Immunohematology and Blood Transfusion, Leiden University Medical Center, Leiden, The Netherlands; </w:t>
      </w:r>
      <w:r w:rsidRPr="000854CF">
        <w:rPr>
          <w:rFonts w:ascii="Arial" w:hAnsi="Arial" w:cs="Arial"/>
          <w:vertAlign w:val="superscript"/>
        </w:rPr>
        <w:t>3</w:t>
      </w:r>
      <w:r w:rsidRPr="000854CF">
        <w:rPr>
          <w:rFonts w:ascii="Arial" w:hAnsi="Arial" w:cs="Arial"/>
        </w:rPr>
        <w:t xml:space="preserve">Department of Hematology, Amsterdam University Medical Center, Amsterdam, The Netherlands; </w:t>
      </w:r>
      <w:r w:rsidRPr="000854CF">
        <w:rPr>
          <w:rFonts w:ascii="Arial" w:hAnsi="Arial" w:cs="Arial"/>
          <w:vertAlign w:val="superscript"/>
        </w:rPr>
        <w:t>4</w:t>
      </w:r>
      <w:r w:rsidRPr="000854CF">
        <w:rPr>
          <w:rFonts w:ascii="Arial" w:hAnsi="Arial" w:cs="Arial"/>
        </w:rPr>
        <w:t xml:space="preserve">Department of Biochemistry and Molecular Genetics, University of Virginia School of Medicine, Charlottesville, Virginia, USA; </w:t>
      </w:r>
      <w:r w:rsidR="00FA5E24" w:rsidRPr="000854CF">
        <w:rPr>
          <w:rFonts w:ascii="Arial" w:hAnsi="Arial" w:cs="Arial"/>
          <w:vertAlign w:val="superscript"/>
        </w:rPr>
        <w:t>5</w:t>
      </w:r>
      <w:r w:rsidR="00FA5E24" w:rsidRPr="000854CF">
        <w:rPr>
          <w:rFonts w:ascii="Arial" w:hAnsi="Arial" w:cs="Arial"/>
        </w:rPr>
        <w:t xml:space="preserve">Current affiliations: Department of Immunohematology and Blood Transfusion, Leiden University Medical Center, Leiden, The Netherlands and Lava Therapeutics, Utrecht, The Netherlands; </w:t>
      </w:r>
      <w:r w:rsidRPr="000854CF">
        <w:rPr>
          <w:rFonts w:ascii="Arial" w:hAnsi="Arial" w:cs="Arial"/>
          <w:vertAlign w:val="superscript"/>
          <w:lang w:val="en-GB"/>
        </w:rPr>
        <w:t>†</w:t>
      </w:r>
      <w:r w:rsidRPr="000854CF">
        <w:rPr>
          <w:rFonts w:ascii="Arial" w:hAnsi="Arial" w:cs="Arial"/>
        </w:rPr>
        <w:t>Corresponding author</w:t>
      </w:r>
    </w:p>
    <w:p w:rsidR="005245CE" w:rsidRPr="000854CF" w:rsidRDefault="005245CE" w:rsidP="005245CE">
      <w:pPr>
        <w:jc w:val="center"/>
        <w:rPr>
          <w:rFonts w:ascii="Arial" w:hAnsi="Arial" w:cs="Arial"/>
        </w:rPr>
      </w:pPr>
    </w:p>
    <w:p w:rsidR="005245CE" w:rsidRPr="000854CF" w:rsidRDefault="005245CE" w:rsidP="005245CE">
      <w:pPr>
        <w:jc w:val="center"/>
        <w:rPr>
          <w:rFonts w:ascii="Arial" w:hAnsi="Arial" w:cs="Arial"/>
          <w:color w:val="0000FF"/>
          <w:u w:val="single"/>
        </w:rPr>
      </w:pPr>
      <w:r w:rsidRPr="000854CF">
        <w:rPr>
          <w:rFonts w:ascii="Arial" w:hAnsi="Arial" w:cs="Arial"/>
        </w:rPr>
        <w:t xml:space="preserve">Correspondence to: </w:t>
      </w:r>
      <w:hyperlink r:id="rId7" w:history="1">
        <w:r w:rsidRPr="000854CF">
          <w:rPr>
            <w:rStyle w:val="Hyperlink"/>
            <w:rFonts w:ascii="Arial" w:hAnsi="Arial" w:cs="Arial"/>
          </w:rPr>
          <w:t>ebj@genmab.com</w:t>
        </w:r>
      </w:hyperlink>
      <w:r w:rsidRPr="000854CF">
        <w:rPr>
          <w:rFonts w:ascii="Arial" w:hAnsi="Arial" w:cs="Arial"/>
        </w:rPr>
        <w:t xml:space="preserve"> </w:t>
      </w:r>
    </w:p>
    <w:p w:rsidR="005245CE" w:rsidRPr="000854CF" w:rsidRDefault="005245CE" w:rsidP="005245CE">
      <w:pPr>
        <w:jc w:val="center"/>
        <w:rPr>
          <w:rFonts w:ascii="Arial" w:hAnsi="Arial" w:cs="Arial"/>
        </w:rPr>
      </w:pPr>
    </w:p>
    <w:p w:rsidR="008706DD" w:rsidRDefault="008706DD">
      <w:pPr>
        <w:rPr>
          <w:rFonts w:ascii="Arial" w:hAnsi="Arial" w:cs="Arial"/>
          <w:b/>
          <w:sz w:val="28"/>
        </w:rPr>
      </w:pPr>
      <w:r>
        <w:rPr>
          <w:rFonts w:ascii="Arial" w:hAnsi="Arial" w:cs="Arial"/>
          <w:b/>
          <w:sz w:val="28"/>
        </w:rPr>
        <w:br w:type="page"/>
      </w:r>
    </w:p>
    <w:p w:rsidR="00DF6FF7" w:rsidRPr="000854CF" w:rsidRDefault="00437040" w:rsidP="00437040">
      <w:pPr>
        <w:spacing w:line="360" w:lineRule="auto"/>
        <w:jc w:val="both"/>
        <w:rPr>
          <w:rFonts w:ascii="Arial" w:hAnsi="Arial" w:cs="Arial"/>
          <w:b/>
          <w:sz w:val="28"/>
        </w:rPr>
      </w:pPr>
      <w:r w:rsidRPr="000854CF">
        <w:rPr>
          <w:rFonts w:ascii="Arial" w:hAnsi="Arial" w:cs="Arial"/>
          <w:b/>
          <w:sz w:val="28"/>
        </w:rPr>
        <w:lastRenderedPageBreak/>
        <w:t xml:space="preserve">Supplementary </w:t>
      </w:r>
      <w:r w:rsidR="008706DD">
        <w:rPr>
          <w:rFonts w:ascii="Arial" w:hAnsi="Arial" w:cs="Arial"/>
          <w:b/>
          <w:sz w:val="28"/>
        </w:rPr>
        <w:t>Materials</w:t>
      </w:r>
      <w:r w:rsidR="008706DD" w:rsidRPr="000854CF">
        <w:rPr>
          <w:rFonts w:ascii="Arial" w:hAnsi="Arial" w:cs="Arial"/>
          <w:b/>
          <w:sz w:val="28"/>
        </w:rPr>
        <w:t xml:space="preserve"> </w:t>
      </w:r>
      <w:r w:rsidR="008706DD">
        <w:rPr>
          <w:rFonts w:ascii="Arial" w:hAnsi="Arial" w:cs="Arial"/>
          <w:b/>
          <w:sz w:val="28"/>
        </w:rPr>
        <w:t xml:space="preserve">and </w:t>
      </w:r>
      <w:r w:rsidR="00D3400A" w:rsidRPr="000854CF">
        <w:rPr>
          <w:rFonts w:ascii="Arial" w:hAnsi="Arial" w:cs="Arial"/>
          <w:b/>
          <w:sz w:val="28"/>
        </w:rPr>
        <w:t>M</w:t>
      </w:r>
      <w:r w:rsidRPr="000854CF">
        <w:rPr>
          <w:rFonts w:ascii="Arial" w:hAnsi="Arial" w:cs="Arial"/>
          <w:b/>
          <w:sz w:val="28"/>
        </w:rPr>
        <w:t>ethods</w:t>
      </w:r>
    </w:p>
    <w:p w:rsidR="00437040" w:rsidRPr="000854CF" w:rsidRDefault="00437040" w:rsidP="00437040">
      <w:pPr>
        <w:spacing w:line="360" w:lineRule="auto"/>
        <w:jc w:val="both"/>
        <w:rPr>
          <w:rFonts w:ascii="Arial" w:hAnsi="Arial" w:cs="Arial"/>
          <w:i/>
        </w:rPr>
      </w:pPr>
      <w:r w:rsidRPr="000854CF">
        <w:rPr>
          <w:rFonts w:ascii="Arial" w:hAnsi="Arial" w:cs="Arial"/>
          <w:i/>
        </w:rPr>
        <w:t>Cells</w:t>
      </w:r>
    </w:p>
    <w:p w:rsidR="00437040" w:rsidRPr="000854CF" w:rsidRDefault="00437040" w:rsidP="00437040">
      <w:pPr>
        <w:spacing w:line="360" w:lineRule="auto"/>
        <w:jc w:val="both"/>
        <w:rPr>
          <w:rFonts w:ascii="Arial" w:hAnsi="Arial" w:cs="Arial"/>
        </w:rPr>
      </w:pPr>
      <w:r w:rsidRPr="000854CF">
        <w:rPr>
          <w:rFonts w:ascii="Arial" w:hAnsi="Arial" w:cs="Arial"/>
        </w:rPr>
        <w:t xml:space="preserve">The (origin of) cell lines used in this study are summarized in </w:t>
      </w:r>
      <w:r w:rsidR="00F32FBF" w:rsidRPr="000854CF">
        <w:rPr>
          <w:rFonts w:ascii="Arial" w:hAnsi="Arial" w:cs="Arial"/>
        </w:rPr>
        <w:t xml:space="preserve">Supplementary </w:t>
      </w:r>
      <w:r w:rsidR="006D6DFB" w:rsidRPr="000854CF">
        <w:rPr>
          <w:rFonts w:ascii="Arial" w:hAnsi="Arial" w:cs="Arial"/>
        </w:rPr>
        <w:t>Table 1</w:t>
      </w:r>
      <w:r w:rsidRPr="000854CF">
        <w:rPr>
          <w:rFonts w:ascii="Arial" w:hAnsi="Arial" w:cs="Arial"/>
        </w:rPr>
        <w:t xml:space="preserve">. </w:t>
      </w:r>
      <w:r w:rsidR="00453146" w:rsidRPr="000854CF">
        <w:rPr>
          <w:rFonts w:ascii="Arial" w:hAnsi="Arial" w:cs="Arial"/>
        </w:rPr>
        <w:t>All cell lines were routinely tested for mycoplasma contamination and generally aliquoted and banked to allow in vitro assays to be performed from frozen cells instead of continuously cultured systems to ensure authenticity of the cell lines.</w:t>
      </w:r>
      <w:r w:rsidR="005C3F9B">
        <w:rPr>
          <w:rFonts w:ascii="Arial" w:hAnsi="Arial" w:cs="Arial"/>
        </w:rPr>
        <w:t xml:space="preserve"> </w:t>
      </w:r>
      <w:r w:rsidR="008F6D90" w:rsidRPr="000854CF">
        <w:rPr>
          <w:rFonts w:ascii="Arial" w:hAnsi="Arial" w:cs="Arial"/>
        </w:rPr>
        <w:t xml:space="preserve">Commercially available purified primary </w:t>
      </w:r>
      <w:r w:rsidR="00F60013" w:rsidRPr="000854CF">
        <w:rPr>
          <w:rFonts w:ascii="Arial" w:hAnsi="Arial" w:cs="Arial"/>
        </w:rPr>
        <w:t>chronic lymphocytic leukemia (</w:t>
      </w:r>
      <w:r w:rsidR="008F6D90" w:rsidRPr="000854CF">
        <w:rPr>
          <w:rFonts w:ascii="Arial" w:hAnsi="Arial" w:cs="Arial"/>
        </w:rPr>
        <w:t>CLL</w:t>
      </w:r>
      <w:r w:rsidR="00F60013" w:rsidRPr="000854CF">
        <w:rPr>
          <w:rFonts w:ascii="Arial" w:hAnsi="Arial" w:cs="Arial"/>
        </w:rPr>
        <w:t>)</w:t>
      </w:r>
      <w:r w:rsidR="008F6D90" w:rsidRPr="000854CF">
        <w:rPr>
          <w:rFonts w:ascii="Arial" w:hAnsi="Arial" w:cs="Arial"/>
        </w:rPr>
        <w:t xml:space="preserve"> cells from newly diagnosed patients </w:t>
      </w:r>
      <w:r w:rsidR="00F60013" w:rsidRPr="000854CF">
        <w:rPr>
          <w:rFonts w:ascii="Arial" w:hAnsi="Arial" w:cs="Arial"/>
        </w:rPr>
        <w:t xml:space="preserve">were obtained from </w:t>
      </w:r>
      <w:proofErr w:type="spellStart"/>
      <w:r w:rsidR="00F60013" w:rsidRPr="000854CF">
        <w:rPr>
          <w:rFonts w:ascii="Arial" w:hAnsi="Arial" w:cs="Arial"/>
        </w:rPr>
        <w:t>AllCells</w:t>
      </w:r>
      <w:proofErr w:type="spellEnd"/>
      <w:r w:rsidR="002F1073" w:rsidRPr="000854CF">
        <w:rPr>
          <w:rFonts w:ascii="Arial" w:hAnsi="Arial" w:cs="Arial"/>
        </w:rPr>
        <w:t xml:space="preserve"> (Alameda, CA USA)</w:t>
      </w:r>
      <w:r w:rsidR="00F60013" w:rsidRPr="000854CF">
        <w:rPr>
          <w:rFonts w:ascii="Arial" w:hAnsi="Arial" w:cs="Arial"/>
        </w:rPr>
        <w:t xml:space="preserve"> and CLL </w:t>
      </w:r>
      <w:r w:rsidRPr="000854CF">
        <w:rPr>
          <w:rFonts w:ascii="Arial" w:hAnsi="Arial" w:cs="Arial"/>
        </w:rPr>
        <w:t>peripheral blood mononuclear cells (PBMCs) were obtained from the Amsterdam University Medical Center (Amsterdam, The Netherlands) after written informed consent and stored using protocols approved by the Privacy Review Board of the Netherlands Cancer Registry in accordance with the declaration of Helsinki. PBMCs were isolated by density-gradient centrifugation (</w:t>
      </w:r>
      <w:proofErr w:type="spellStart"/>
      <w:r w:rsidRPr="000854CF">
        <w:rPr>
          <w:rFonts w:ascii="Arial" w:hAnsi="Arial" w:cs="Arial"/>
        </w:rPr>
        <w:t>Ficoll-Paque</w:t>
      </w:r>
      <w:proofErr w:type="spellEnd"/>
      <w:r w:rsidRPr="000854CF">
        <w:rPr>
          <w:rFonts w:ascii="Arial" w:hAnsi="Arial" w:cs="Arial"/>
        </w:rPr>
        <w:t xml:space="preserve"> PLUS, GE Healthcare</w:t>
      </w:r>
      <w:r w:rsidR="002F1073" w:rsidRPr="000854CF">
        <w:rPr>
          <w:rFonts w:ascii="Arial" w:hAnsi="Arial" w:cs="Arial"/>
        </w:rPr>
        <w:t xml:space="preserve">, </w:t>
      </w:r>
      <w:proofErr w:type="gramStart"/>
      <w:r w:rsidR="002F1073" w:rsidRPr="000854CF">
        <w:rPr>
          <w:rFonts w:ascii="Arial" w:hAnsi="Arial" w:cs="Arial"/>
        </w:rPr>
        <w:t>Chicago</w:t>
      </w:r>
      <w:proofErr w:type="gramEnd"/>
      <w:r w:rsidR="002F1073" w:rsidRPr="000854CF">
        <w:rPr>
          <w:rFonts w:ascii="Arial" w:hAnsi="Arial" w:cs="Arial"/>
        </w:rPr>
        <w:t>, IL, USA</w:t>
      </w:r>
      <w:r w:rsidRPr="000854CF">
        <w:rPr>
          <w:rFonts w:ascii="Arial" w:hAnsi="Arial" w:cs="Arial"/>
        </w:rPr>
        <w:t>) from peripheral blood samples of lymphoma patients. Cells were used in experiments directly or stored in liquid nitrogen until further use.</w:t>
      </w:r>
    </w:p>
    <w:p w:rsidR="005D64F1" w:rsidRPr="000854CF" w:rsidRDefault="005D64F1" w:rsidP="00437040">
      <w:pPr>
        <w:spacing w:line="360" w:lineRule="auto"/>
        <w:jc w:val="both"/>
        <w:rPr>
          <w:rFonts w:ascii="Arial" w:hAnsi="Arial" w:cs="Arial"/>
          <w:i/>
        </w:rPr>
      </w:pPr>
      <w:r w:rsidRPr="000854CF">
        <w:rPr>
          <w:rFonts w:ascii="Arial" w:hAnsi="Arial" w:cs="Arial"/>
          <w:i/>
        </w:rPr>
        <w:t xml:space="preserve">Antibodies </w:t>
      </w:r>
    </w:p>
    <w:p w:rsidR="005D64F1" w:rsidRPr="000854CF" w:rsidRDefault="005D64F1" w:rsidP="00437040">
      <w:pPr>
        <w:spacing w:line="360" w:lineRule="auto"/>
        <w:jc w:val="both"/>
        <w:rPr>
          <w:rFonts w:ascii="Arial" w:hAnsi="Arial" w:cs="Arial"/>
        </w:rPr>
      </w:pPr>
      <w:r w:rsidRPr="000854CF">
        <w:rPr>
          <w:rFonts w:ascii="Arial" w:hAnsi="Arial" w:cs="Arial"/>
        </w:rPr>
        <w:t>Details on antibodies used to define cell subsets within</w:t>
      </w:r>
      <w:r w:rsidR="005C69D8" w:rsidRPr="000854CF">
        <w:rPr>
          <w:rFonts w:ascii="Arial" w:hAnsi="Arial" w:cs="Arial"/>
        </w:rPr>
        <w:t xml:space="preserve"> flow cytometry-based CDC assays</w:t>
      </w:r>
      <w:r w:rsidR="001D6829" w:rsidRPr="000854CF">
        <w:rPr>
          <w:rFonts w:ascii="Arial" w:hAnsi="Arial" w:cs="Arial"/>
        </w:rPr>
        <w:t xml:space="preserve"> with primary CLL patient samples</w:t>
      </w:r>
      <w:r w:rsidR="005C69D8" w:rsidRPr="000854CF">
        <w:rPr>
          <w:rFonts w:ascii="Arial" w:hAnsi="Arial" w:cs="Arial"/>
        </w:rPr>
        <w:t>, ADCP assays and human</w:t>
      </w:r>
      <w:r w:rsidRPr="000854CF">
        <w:rPr>
          <w:rFonts w:ascii="Arial" w:hAnsi="Arial" w:cs="Arial"/>
        </w:rPr>
        <w:t xml:space="preserve"> whole blood</w:t>
      </w:r>
      <w:r w:rsidR="005C69D8" w:rsidRPr="000854CF">
        <w:rPr>
          <w:rFonts w:ascii="Arial" w:hAnsi="Arial" w:cs="Arial"/>
        </w:rPr>
        <w:t xml:space="preserve"> assays are described in </w:t>
      </w:r>
      <w:r w:rsidR="00F32FBF" w:rsidRPr="000854CF">
        <w:rPr>
          <w:rFonts w:ascii="Arial" w:hAnsi="Arial" w:cs="Arial"/>
        </w:rPr>
        <w:t xml:space="preserve">Supplementary </w:t>
      </w:r>
      <w:r w:rsidR="005C69D8" w:rsidRPr="000854CF">
        <w:rPr>
          <w:rFonts w:ascii="Arial" w:hAnsi="Arial" w:cs="Arial"/>
        </w:rPr>
        <w:t xml:space="preserve">Table </w:t>
      </w:r>
      <w:r w:rsidR="001D6829" w:rsidRPr="000854CF">
        <w:rPr>
          <w:rFonts w:ascii="Arial" w:hAnsi="Arial" w:cs="Arial"/>
        </w:rPr>
        <w:t>2</w:t>
      </w:r>
      <w:r w:rsidR="005C69D8" w:rsidRPr="000854CF">
        <w:rPr>
          <w:rFonts w:ascii="Arial" w:hAnsi="Arial" w:cs="Arial"/>
        </w:rPr>
        <w:t>-</w:t>
      </w:r>
      <w:r w:rsidR="001D6829" w:rsidRPr="000854CF">
        <w:rPr>
          <w:rFonts w:ascii="Arial" w:hAnsi="Arial" w:cs="Arial"/>
        </w:rPr>
        <w:t>5</w:t>
      </w:r>
      <w:r w:rsidR="005C69D8" w:rsidRPr="000854CF">
        <w:rPr>
          <w:rFonts w:ascii="Arial" w:hAnsi="Arial" w:cs="Arial"/>
        </w:rPr>
        <w:t>.</w:t>
      </w:r>
    </w:p>
    <w:p w:rsidR="00437040" w:rsidRPr="000854CF" w:rsidRDefault="00437040" w:rsidP="00437040">
      <w:pPr>
        <w:spacing w:line="360" w:lineRule="auto"/>
        <w:jc w:val="both"/>
        <w:rPr>
          <w:rFonts w:ascii="Arial" w:hAnsi="Arial" w:cs="Arial"/>
          <w:i/>
        </w:rPr>
      </w:pPr>
      <w:r w:rsidRPr="000854CF">
        <w:rPr>
          <w:rFonts w:ascii="Arial" w:hAnsi="Arial" w:cs="Arial"/>
          <w:i/>
        </w:rPr>
        <w:t>Alanine scanning</w:t>
      </w:r>
    </w:p>
    <w:p w:rsidR="00437040" w:rsidRPr="000854CF" w:rsidRDefault="00437040" w:rsidP="00437040">
      <w:pPr>
        <w:spacing w:line="360" w:lineRule="auto"/>
        <w:jc w:val="both"/>
        <w:rPr>
          <w:rFonts w:ascii="Arial" w:hAnsi="Arial" w:cs="Arial"/>
        </w:rPr>
      </w:pPr>
      <w:r w:rsidRPr="000854CF">
        <w:rPr>
          <w:rFonts w:ascii="Arial" w:hAnsi="Arial" w:cs="Arial"/>
        </w:rPr>
        <w:t xml:space="preserve">A CD37 single residue alanine library (generated at </w:t>
      </w:r>
      <w:proofErr w:type="spellStart"/>
      <w:r w:rsidRPr="000854CF">
        <w:rPr>
          <w:rFonts w:ascii="Arial" w:hAnsi="Arial" w:cs="Arial"/>
        </w:rPr>
        <w:t>Gene</w:t>
      </w:r>
      <w:r w:rsidR="00A70DAE" w:rsidRPr="000854CF">
        <w:rPr>
          <w:rFonts w:ascii="Arial" w:hAnsi="Arial" w:cs="Arial"/>
        </w:rPr>
        <w:t>A</w:t>
      </w:r>
      <w:r w:rsidRPr="000854CF">
        <w:rPr>
          <w:rFonts w:ascii="Arial" w:hAnsi="Arial" w:cs="Arial"/>
        </w:rPr>
        <w:t>rt</w:t>
      </w:r>
      <w:proofErr w:type="spellEnd"/>
      <w:r w:rsidR="002F1073" w:rsidRPr="000854CF">
        <w:rPr>
          <w:rFonts w:ascii="Arial" w:hAnsi="Arial" w:cs="Arial"/>
        </w:rPr>
        <w:t>, Regensburg, Germany</w:t>
      </w:r>
      <w:r w:rsidRPr="000854CF">
        <w:rPr>
          <w:rFonts w:ascii="Arial" w:hAnsi="Arial" w:cs="Arial"/>
        </w:rPr>
        <w:t xml:space="preserve">) was cloned into a </w:t>
      </w:r>
      <w:proofErr w:type="spellStart"/>
      <w:r w:rsidRPr="000854CF">
        <w:rPr>
          <w:rFonts w:ascii="Arial" w:hAnsi="Arial" w:cs="Arial"/>
        </w:rPr>
        <w:t>pMAC</w:t>
      </w:r>
      <w:proofErr w:type="spellEnd"/>
      <w:r w:rsidRPr="000854CF">
        <w:rPr>
          <w:rFonts w:ascii="Arial" w:hAnsi="Arial" w:cs="Arial"/>
        </w:rPr>
        <w:t xml:space="preserve"> expression vector and CD37 alanine mutants were expressed individually in </w:t>
      </w:r>
      <w:proofErr w:type="spellStart"/>
      <w:r w:rsidRPr="000854CF">
        <w:rPr>
          <w:rFonts w:ascii="Arial" w:hAnsi="Arial" w:cs="Arial"/>
        </w:rPr>
        <w:t>FreeStyle</w:t>
      </w:r>
      <w:proofErr w:type="spellEnd"/>
      <w:r w:rsidRPr="000854CF">
        <w:rPr>
          <w:rFonts w:ascii="Arial" w:hAnsi="Arial" w:cs="Arial"/>
        </w:rPr>
        <w:t xml:space="preserve"> HEK293F™ cells according to the manufacturer’s instructions (</w:t>
      </w:r>
      <w:proofErr w:type="spellStart"/>
      <w:r w:rsidRPr="000854CF">
        <w:rPr>
          <w:rFonts w:ascii="Arial" w:hAnsi="Arial" w:cs="Arial"/>
        </w:rPr>
        <w:t>Thermo</w:t>
      </w:r>
      <w:proofErr w:type="spellEnd"/>
      <w:r w:rsidR="002F1073" w:rsidRPr="000854CF">
        <w:rPr>
          <w:rFonts w:ascii="Arial" w:hAnsi="Arial" w:cs="Arial"/>
        </w:rPr>
        <w:t xml:space="preserve"> </w:t>
      </w:r>
      <w:r w:rsidRPr="000854CF">
        <w:rPr>
          <w:rFonts w:ascii="Arial" w:hAnsi="Arial" w:cs="Arial"/>
        </w:rPr>
        <w:t>Fischer</w:t>
      </w:r>
      <w:r w:rsidR="002F1073" w:rsidRPr="000854CF">
        <w:rPr>
          <w:rFonts w:ascii="Arial" w:hAnsi="Arial" w:cs="Arial"/>
        </w:rPr>
        <w:t xml:space="preserve"> Scientific, Waltham, MA, USA</w:t>
      </w:r>
      <w:r w:rsidRPr="000854CF">
        <w:rPr>
          <w:rFonts w:ascii="Arial" w:hAnsi="Arial" w:cs="Arial"/>
        </w:rPr>
        <w:t xml:space="preserve">). Antibody binding was determined as described </w:t>
      </w:r>
      <w:r w:rsidR="009069B0" w:rsidRPr="000854CF">
        <w:rPr>
          <w:rFonts w:ascii="Arial" w:hAnsi="Arial" w:cs="Arial"/>
        </w:rPr>
        <w:t xml:space="preserve">in main text </w:t>
      </w:r>
      <w:r w:rsidRPr="000854CF">
        <w:rPr>
          <w:rFonts w:ascii="Arial" w:hAnsi="Arial" w:cs="Arial"/>
        </w:rPr>
        <w:t>using 3 µg/m</w:t>
      </w:r>
      <w:r w:rsidR="00D0105E">
        <w:rPr>
          <w:rFonts w:ascii="Arial" w:hAnsi="Arial" w:cs="Arial"/>
        </w:rPr>
        <w:t>l</w:t>
      </w:r>
      <w:r w:rsidRPr="000854CF">
        <w:rPr>
          <w:rFonts w:ascii="Arial" w:hAnsi="Arial" w:cs="Arial"/>
        </w:rPr>
        <w:t xml:space="preserve"> AF488-conjugated monovalent binding</w:t>
      </w:r>
      <w:r w:rsidR="00BE2036" w:rsidRPr="000854CF">
        <w:rPr>
          <w:rFonts w:ascii="Arial" w:hAnsi="Arial" w:cs="Arial"/>
        </w:rPr>
        <w:t xml:space="preserve"> variants (one irrelevant binding arm) of Hx-CD37-010 (bsIgG-CD37-010xctrl) and Hx-CD37-016 (bsIgG-ctrlxCD37-016)</w:t>
      </w:r>
      <w:r w:rsidRPr="000854CF">
        <w:rPr>
          <w:rFonts w:ascii="Arial" w:hAnsi="Arial" w:cs="Arial"/>
        </w:rPr>
        <w:t xml:space="preserve"> and expressed as the </w:t>
      </w:r>
      <w:proofErr w:type="spellStart"/>
      <w:r w:rsidRPr="000854CF">
        <w:rPr>
          <w:rFonts w:ascii="Arial" w:hAnsi="Arial" w:cs="Arial"/>
        </w:rPr>
        <w:t>gMFI</w:t>
      </w:r>
      <w:proofErr w:type="spellEnd"/>
      <w:r w:rsidRPr="000854CF">
        <w:rPr>
          <w:rFonts w:ascii="Arial" w:hAnsi="Arial" w:cs="Arial"/>
        </w:rPr>
        <w:t xml:space="preserve"> of the ungated cell population. </w:t>
      </w:r>
      <w:r w:rsidR="005D7E1D" w:rsidRPr="000854CF">
        <w:rPr>
          <w:rFonts w:ascii="Arial" w:hAnsi="Arial" w:cs="Arial"/>
        </w:rPr>
        <w:t>The two n</w:t>
      </w:r>
      <w:r w:rsidRPr="000854CF">
        <w:rPr>
          <w:rFonts w:ascii="Arial" w:hAnsi="Arial" w:cs="Arial"/>
        </w:rPr>
        <w:t xml:space="preserve">on-cross-blocking </w:t>
      </w:r>
      <w:r w:rsidR="005D7E1D" w:rsidRPr="000854CF">
        <w:rPr>
          <w:rFonts w:ascii="Arial" w:hAnsi="Arial" w:cs="Arial"/>
        </w:rPr>
        <w:t xml:space="preserve">test </w:t>
      </w:r>
      <w:r w:rsidRPr="000854CF">
        <w:rPr>
          <w:rFonts w:ascii="Arial" w:hAnsi="Arial" w:cs="Arial"/>
        </w:rPr>
        <w:t xml:space="preserve">antibodies served as control antibodies for each other. To correct for expression differences </w:t>
      </w:r>
      <w:r w:rsidR="005E21B9" w:rsidRPr="000854CF">
        <w:rPr>
          <w:rFonts w:ascii="Arial" w:hAnsi="Arial" w:cs="Arial"/>
        </w:rPr>
        <w:t>between the different</w:t>
      </w:r>
      <w:r w:rsidRPr="000854CF">
        <w:rPr>
          <w:rFonts w:ascii="Arial" w:hAnsi="Arial" w:cs="Arial"/>
        </w:rPr>
        <w:t xml:space="preserve"> CD37 mutant</w:t>
      </w:r>
      <w:r w:rsidR="005E21B9" w:rsidRPr="000854CF">
        <w:rPr>
          <w:rFonts w:ascii="Arial" w:hAnsi="Arial" w:cs="Arial"/>
        </w:rPr>
        <w:t>s</w:t>
      </w:r>
      <w:r w:rsidRPr="000854CF">
        <w:rPr>
          <w:rFonts w:ascii="Arial" w:hAnsi="Arial" w:cs="Arial"/>
        </w:rPr>
        <w:t xml:space="preserve">, data were normalized against the </w:t>
      </w:r>
      <w:proofErr w:type="spellStart"/>
      <w:r w:rsidRPr="000854CF">
        <w:rPr>
          <w:rFonts w:ascii="Arial" w:hAnsi="Arial" w:cs="Arial"/>
        </w:rPr>
        <w:t>gMFI</w:t>
      </w:r>
      <w:proofErr w:type="spellEnd"/>
      <w:r w:rsidRPr="000854CF">
        <w:rPr>
          <w:rFonts w:ascii="Arial" w:hAnsi="Arial" w:cs="Arial"/>
        </w:rPr>
        <w:t xml:space="preserve"> of the control antibody, using the following equation</w:t>
      </w:r>
      <w:r w:rsidR="007E4CB1" w:rsidRPr="000854CF">
        <w:rPr>
          <w:rFonts w:ascii="Arial" w:hAnsi="Arial" w:cs="Arial"/>
        </w:rPr>
        <w:t xml:space="preserve"> (wherein ‘aa position’ refers to the particular position of the alanine substitution in the extracellular loop of the human CD37 mutant</w:t>
      </w:r>
      <w:r w:rsidR="001373DD">
        <w:rPr>
          <w:rFonts w:ascii="Arial" w:hAnsi="Arial" w:cs="Arial"/>
        </w:rPr>
        <w:t>)</w:t>
      </w:r>
      <w:r w:rsidRPr="000854CF">
        <w:rPr>
          <w:rFonts w:ascii="Arial" w:hAnsi="Arial" w:cs="Arial"/>
        </w:rPr>
        <w:t>:</w:t>
      </w:r>
    </w:p>
    <w:p w:rsidR="00437040" w:rsidRPr="000854CF" w:rsidRDefault="00C12250" w:rsidP="00437040">
      <w:pPr>
        <w:spacing w:line="360" w:lineRule="auto"/>
        <w:jc w:val="both"/>
        <w:rPr>
          <w:rFonts w:ascii="Arial"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Normalized gMFI</m:t>
              </m:r>
            </m:e>
            <m:sub>
              <m:r>
                <w:rPr>
                  <w:rFonts w:ascii="Cambria Math" w:eastAsiaTheme="minorEastAsia" w:hAnsi="Cambria Math" w:cs="Arial"/>
                </w:rPr>
                <m:t>aa position</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Log</m:t>
              </m:r>
            </m:e>
            <m:sub>
              <m:r>
                <w:rPr>
                  <w:rFonts w:ascii="Cambria Math" w:eastAsiaTheme="minorEastAsia" w:hAnsi="Cambria Math" w:cs="Arial"/>
                </w:rPr>
                <m:t>10</m:t>
              </m:r>
            </m:sub>
          </m:sSub>
          <m:d>
            <m:dPr>
              <m:ctrlPr>
                <w:rPr>
                  <w:rFonts w:ascii="Cambria Math" w:eastAsiaTheme="minorEastAsia"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gMFI</m:t>
                      </m:r>
                    </m:e>
                    <m:sub>
                      <m:r>
                        <w:rPr>
                          <w:rFonts w:ascii="Cambria Math" w:hAnsi="Cambria Math" w:cs="Arial"/>
                        </w:rPr>
                        <m:t>Test Ab</m:t>
                      </m:r>
                    </m:sub>
                  </m:sSub>
                </m:num>
                <m:den>
                  <m:sSub>
                    <m:sSubPr>
                      <m:ctrlPr>
                        <w:rPr>
                          <w:rFonts w:ascii="Cambria Math" w:hAnsi="Cambria Math" w:cs="Arial"/>
                          <w:i/>
                        </w:rPr>
                      </m:ctrlPr>
                    </m:sSubPr>
                    <m:e>
                      <m:r>
                        <w:rPr>
                          <w:rFonts w:ascii="Cambria Math" w:hAnsi="Cambria Math" w:cs="Arial"/>
                        </w:rPr>
                        <m:t>gMFI</m:t>
                      </m:r>
                    </m:e>
                    <m:sub>
                      <m:r>
                        <w:rPr>
                          <w:rFonts w:ascii="Cambria Math" w:hAnsi="Cambria Math" w:cs="Arial"/>
                        </w:rPr>
                        <m:t>Control Ab</m:t>
                      </m:r>
                    </m:sub>
                  </m:sSub>
                </m:den>
              </m:f>
            </m:e>
          </m:d>
        </m:oMath>
      </m:oMathPara>
    </w:p>
    <w:p w:rsidR="00437040" w:rsidRPr="000854CF" w:rsidRDefault="00437040" w:rsidP="00437040">
      <w:pPr>
        <w:spacing w:after="0" w:line="360" w:lineRule="auto"/>
        <w:jc w:val="both"/>
        <w:rPr>
          <w:rFonts w:ascii="Arial" w:hAnsi="Arial" w:cs="Arial"/>
        </w:rPr>
      </w:pPr>
    </w:p>
    <w:p w:rsidR="00437040" w:rsidRPr="000854CF" w:rsidRDefault="00437040" w:rsidP="00437040">
      <w:pPr>
        <w:spacing w:after="0" w:line="360" w:lineRule="auto"/>
        <w:jc w:val="both"/>
        <w:rPr>
          <w:rFonts w:ascii="Arial" w:hAnsi="Arial" w:cs="Arial"/>
        </w:rPr>
      </w:pPr>
      <w:r w:rsidRPr="000854CF">
        <w:rPr>
          <w:rFonts w:ascii="Arial" w:hAnsi="Arial" w:cs="Arial"/>
        </w:rPr>
        <w:t>To express loss or of antibody binding, a z-score (fold change in binding compared to binding of a control antibody) was determined according to the following calculation:</w:t>
      </w:r>
    </w:p>
    <w:p w:rsidR="00437040" w:rsidRPr="000854CF" w:rsidRDefault="00437040" w:rsidP="00437040">
      <w:pPr>
        <w:spacing w:before="240" w:line="360" w:lineRule="auto"/>
        <w:jc w:val="both"/>
        <w:rPr>
          <w:rFonts w:ascii="Arial" w:eastAsiaTheme="minorEastAsia" w:hAnsi="Arial" w:cs="Arial"/>
          <w:iCs/>
        </w:rPr>
      </w:pPr>
      <m:oMathPara>
        <m:oMath>
          <m:r>
            <w:rPr>
              <w:rFonts w:ascii="Cambria Math" w:eastAsiaTheme="minorEastAsia" w:hAnsi="Cambria Math" w:cs="Arial"/>
            </w:rPr>
            <m:t xml:space="preserve">zscore </m:t>
          </m:r>
          <m:d>
            <m:dPr>
              <m:ctrlPr>
                <w:rPr>
                  <w:rFonts w:ascii="Cambria Math" w:eastAsiaTheme="minorEastAsia" w:hAnsi="Cambria Math" w:cs="Arial"/>
                  <w:i/>
                  <w:iCs/>
                </w:rPr>
              </m:ctrlPr>
            </m:dPr>
            <m:e>
              <m:r>
                <w:rPr>
                  <w:rFonts w:ascii="Cambria Math" w:eastAsiaTheme="minorEastAsia" w:hAnsi="Cambria Math" w:cs="Arial"/>
                </w:rPr>
                <m:t>fold change</m:t>
              </m:r>
            </m:e>
          </m:d>
          <m:r>
            <w:rPr>
              <w:rFonts w:ascii="Cambria Math" w:eastAsiaTheme="minorEastAsia" w:hAnsi="Cambria Math" w:cs="Arial"/>
            </w:rPr>
            <m:t>=</m:t>
          </m:r>
          <m:f>
            <m:fPr>
              <m:ctrlPr>
                <w:rPr>
                  <w:rFonts w:ascii="Cambria Math" w:eastAsiaTheme="minorEastAsia" w:hAnsi="Cambria Math" w:cs="Arial"/>
                  <w:i/>
                  <w:iCs/>
                </w:rPr>
              </m:ctrlPr>
            </m:fPr>
            <m:num>
              <m:sSub>
                <m:sSubPr>
                  <m:ctrlPr>
                    <w:rPr>
                      <w:rFonts w:ascii="Cambria Math" w:eastAsiaTheme="minorEastAsia" w:hAnsi="Cambria Math" w:cs="Arial"/>
                      <w:i/>
                    </w:rPr>
                  </m:ctrlPr>
                </m:sSubPr>
                <m:e>
                  <m:r>
                    <w:rPr>
                      <w:rFonts w:ascii="Cambria Math" w:eastAsiaTheme="minorEastAsia" w:hAnsi="Cambria Math" w:cs="Arial"/>
                    </w:rPr>
                    <m:t>Normalized gMFI</m:t>
                  </m:r>
                </m:e>
                <m:sub>
                  <m:r>
                    <w:rPr>
                      <w:rFonts w:ascii="Cambria Math" w:eastAsiaTheme="minorEastAsia" w:hAnsi="Cambria Math" w:cs="Arial"/>
                    </w:rPr>
                    <m:t>aa position</m:t>
                  </m:r>
                </m:sub>
              </m:sSub>
              <m:r>
                <w:rPr>
                  <w:rFonts w:ascii="Cambria Math" w:eastAsiaTheme="minorEastAsia" w:hAnsi="Cambria Math" w:cs="Arial"/>
                </w:rPr>
                <m:t>- μ</m:t>
              </m:r>
            </m:num>
            <m:den>
              <m:r>
                <w:rPr>
                  <w:rFonts w:ascii="Cambria Math" w:eastAsiaTheme="minorEastAsia" w:hAnsi="Cambria Math" w:cs="Arial"/>
                </w:rPr>
                <m:t>σ</m:t>
              </m:r>
            </m:den>
          </m:f>
        </m:oMath>
      </m:oMathPara>
    </w:p>
    <w:p w:rsidR="00437040" w:rsidRPr="000854CF" w:rsidRDefault="00437040" w:rsidP="00437040">
      <w:pPr>
        <w:spacing w:line="360" w:lineRule="auto"/>
        <w:jc w:val="both"/>
        <w:rPr>
          <w:rFonts w:ascii="Arial" w:hAnsi="Arial" w:cs="Arial"/>
        </w:rPr>
      </w:pPr>
      <w:r w:rsidRPr="000854CF">
        <w:rPr>
          <w:rFonts w:ascii="Arial" w:hAnsi="Arial" w:cs="Arial"/>
        </w:rPr>
        <w:t xml:space="preserve">Where μ and σ are the mean and SD of the normalized </w:t>
      </w:r>
      <w:proofErr w:type="spellStart"/>
      <w:r w:rsidRPr="000854CF">
        <w:rPr>
          <w:rFonts w:ascii="Arial" w:hAnsi="Arial" w:cs="Arial"/>
        </w:rPr>
        <w:t>gMFI</w:t>
      </w:r>
      <w:proofErr w:type="spellEnd"/>
      <w:r w:rsidRPr="000854CF">
        <w:rPr>
          <w:rFonts w:ascii="Arial" w:hAnsi="Arial" w:cs="Arial"/>
        </w:rPr>
        <w:t xml:space="preserve"> of all mutants. </w:t>
      </w:r>
      <w:r w:rsidR="00BE2036" w:rsidRPr="000854CF">
        <w:rPr>
          <w:rFonts w:ascii="Arial" w:hAnsi="Arial" w:cs="Arial"/>
        </w:rPr>
        <w:t>Z-scores &lt; 0 are caused by loss of binding of bsIgG-ctrlxCD37-016 in comparison to bsIgG-CD37-010xctrl while z-scores &gt; 0 are caused by loss of binding of bsIgG-CD37-010xctrl in comparison to bsIgG-ctrlxCD37-016. Amino acid residues where the z-score was higher than 1.5 (bsHx-CD37-010xctrl) or lower than –1.5 (bsHx-ctrlxCD37-016), indicated by the horizontal dotted lines, were considered as ‘loss of binding mutants’.</w:t>
      </w:r>
    </w:p>
    <w:p w:rsidR="00437040" w:rsidRPr="000854CF" w:rsidRDefault="00437040" w:rsidP="00437040">
      <w:pPr>
        <w:spacing w:line="360" w:lineRule="auto"/>
        <w:jc w:val="both"/>
        <w:rPr>
          <w:rFonts w:ascii="Arial" w:hAnsi="Arial" w:cs="Arial"/>
          <w:i/>
        </w:rPr>
      </w:pPr>
      <w:r w:rsidRPr="000854CF">
        <w:rPr>
          <w:rFonts w:ascii="Arial" w:hAnsi="Arial" w:cs="Arial"/>
          <w:i/>
        </w:rPr>
        <w:t>ADCC assays</w:t>
      </w:r>
    </w:p>
    <w:p w:rsidR="007E4CB1" w:rsidRPr="000854CF" w:rsidRDefault="00437040" w:rsidP="00437040">
      <w:pPr>
        <w:spacing w:line="360" w:lineRule="auto"/>
        <w:jc w:val="both"/>
        <w:rPr>
          <w:rFonts w:ascii="Arial" w:eastAsiaTheme="minorEastAsia" w:hAnsi="Arial" w:cs="Arial"/>
        </w:rPr>
      </w:pPr>
      <w:proofErr w:type="spellStart"/>
      <w:r w:rsidRPr="000854CF">
        <w:rPr>
          <w:rFonts w:ascii="Arial" w:hAnsi="Arial" w:cs="Arial"/>
        </w:rPr>
        <w:t>Daudi</w:t>
      </w:r>
      <w:proofErr w:type="spellEnd"/>
      <w:r w:rsidRPr="000854CF">
        <w:rPr>
          <w:rFonts w:ascii="Arial" w:hAnsi="Arial" w:cs="Arial"/>
        </w:rPr>
        <w:t xml:space="preserve"> target cells were labeled with 100 </w:t>
      </w:r>
      <w:proofErr w:type="spellStart"/>
      <w:r w:rsidRPr="000854CF">
        <w:rPr>
          <w:rFonts w:ascii="Arial" w:hAnsi="Arial" w:cs="Arial"/>
        </w:rPr>
        <w:t>μCi</w:t>
      </w:r>
      <w:proofErr w:type="spellEnd"/>
      <w:r w:rsidRPr="000854CF">
        <w:rPr>
          <w:rFonts w:ascii="Arial" w:hAnsi="Arial" w:cs="Arial"/>
        </w:rPr>
        <w:t xml:space="preserve"> </w:t>
      </w:r>
      <w:r w:rsidRPr="000854CF">
        <w:rPr>
          <w:rFonts w:ascii="Arial" w:hAnsi="Arial" w:cs="Arial"/>
          <w:vertAlign w:val="superscript"/>
        </w:rPr>
        <w:t>51</w:t>
      </w:r>
      <w:r w:rsidRPr="000854CF">
        <w:rPr>
          <w:rFonts w:ascii="Arial" w:hAnsi="Arial" w:cs="Arial"/>
        </w:rPr>
        <w:t>Chromium (</w:t>
      </w:r>
      <w:proofErr w:type="spellStart"/>
      <w:r w:rsidRPr="000854CF">
        <w:rPr>
          <w:rFonts w:ascii="Arial" w:hAnsi="Arial" w:cs="Arial"/>
        </w:rPr>
        <w:t>Amersham</w:t>
      </w:r>
      <w:proofErr w:type="spellEnd"/>
      <w:r w:rsidRPr="000854CF">
        <w:rPr>
          <w:rFonts w:ascii="Arial" w:hAnsi="Arial" w:cs="Arial"/>
        </w:rPr>
        <w:t xml:space="preserve"> Biosciences, Uppsala, Sweden) and incubated with antibody concentration series and PBMCs from healthy human donors (isolated from buffy coats) as effector cells at a 100:1 effector to target ratio for four hours at 37°C. After incubation, the supernatant was transferred to Microscint-40 solution and released </w:t>
      </w:r>
      <w:r w:rsidRPr="000854CF">
        <w:rPr>
          <w:rFonts w:ascii="Arial" w:hAnsi="Arial" w:cs="Arial"/>
          <w:vertAlign w:val="superscript"/>
        </w:rPr>
        <w:t>51</w:t>
      </w:r>
      <w:r w:rsidRPr="000854CF">
        <w:rPr>
          <w:rFonts w:ascii="Arial" w:hAnsi="Arial" w:cs="Arial"/>
        </w:rPr>
        <w:t>Chromium was counted in a scintillation counter (PerkinElmer</w:t>
      </w:r>
      <w:r w:rsidR="002F1073" w:rsidRPr="000854CF">
        <w:rPr>
          <w:rFonts w:ascii="Arial" w:hAnsi="Arial" w:cs="Arial"/>
        </w:rPr>
        <w:t>, Waltham, MA, USA</w:t>
      </w:r>
      <w:r w:rsidRPr="000854CF">
        <w:rPr>
          <w:rFonts w:ascii="Arial" w:hAnsi="Arial" w:cs="Arial"/>
        </w:rPr>
        <w:t>). Maximal and spontaneous lysis w</w:t>
      </w:r>
      <w:r w:rsidR="007E4CB1" w:rsidRPr="000854CF">
        <w:rPr>
          <w:rFonts w:ascii="Arial" w:hAnsi="Arial" w:cs="Arial"/>
        </w:rPr>
        <w:t>ere</w:t>
      </w:r>
      <w:r w:rsidRPr="000854CF">
        <w:rPr>
          <w:rFonts w:ascii="Arial" w:hAnsi="Arial" w:cs="Arial"/>
        </w:rPr>
        <w:t xml:space="preserve"> determined using target cells incubated with 5% Triton X-100 or medium without effector cells, respectively. Specific lysis was calculated as</w:t>
      </w:r>
      <w:r w:rsidR="00CF37DB" w:rsidRPr="000854CF">
        <w:rPr>
          <w:rFonts w:ascii="Arial" w:hAnsi="Arial" w:cs="Arial"/>
        </w:rPr>
        <w:t xml:space="preserve"> (wherein </w:t>
      </w:r>
      <w:proofErr w:type="spellStart"/>
      <w:r w:rsidR="00CF37DB" w:rsidRPr="000854CF">
        <w:rPr>
          <w:rFonts w:ascii="Arial" w:hAnsi="Arial" w:cs="Arial"/>
        </w:rPr>
        <w:t>cpm</w:t>
      </w:r>
      <w:proofErr w:type="spellEnd"/>
      <w:r w:rsidR="00CF37DB" w:rsidRPr="000854CF">
        <w:rPr>
          <w:rFonts w:ascii="Arial" w:hAnsi="Arial" w:cs="Arial"/>
        </w:rPr>
        <w:t xml:space="preserve"> is counts per minute)</w:t>
      </w:r>
      <w:r w:rsidRPr="000854CF">
        <w:rPr>
          <w:rFonts w:ascii="Arial" w:hAnsi="Arial" w:cs="Arial"/>
        </w:rPr>
        <w:t xml:space="preserve">: </w:t>
      </w:r>
    </w:p>
    <w:p w:rsidR="00437040" w:rsidRPr="000854CF" w:rsidRDefault="00437040" w:rsidP="00437040">
      <w:pPr>
        <w:spacing w:line="360" w:lineRule="auto"/>
        <w:jc w:val="both"/>
        <w:rPr>
          <w:rFonts w:ascii="Arial" w:eastAsiaTheme="minorEastAsia" w:hAnsi="Arial" w:cs="Arial"/>
          <w:iCs/>
        </w:rPr>
      </w:pPr>
      <m:oMathPara>
        <m:oMath>
          <m:r>
            <w:rPr>
              <w:rFonts w:ascii="Cambria Math" w:eastAsiaTheme="minorEastAsia" w:hAnsi="Cambria Math" w:cs="Arial"/>
            </w:rPr>
            <m:t xml:space="preserve">% specific lysis=100* </m:t>
          </m:r>
          <m:f>
            <m:fPr>
              <m:ctrlPr>
                <w:rPr>
                  <w:rFonts w:ascii="Cambria Math" w:eastAsiaTheme="minorEastAsia" w:hAnsi="Cambria Math" w:cs="Arial"/>
                  <w:i/>
                  <w:iCs/>
                </w:rPr>
              </m:ctrlPr>
            </m:fPr>
            <m:num>
              <m:r>
                <w:rPr>
                  <w:rFonts w:ascii="Cambria Math" w:eastAsiaTheme="minorEastAsia" w:hAnsi="Cambria Math" w:cs="Arial"/>
                </w:rPr>
                <m:t>(cpm sample-cpm spontaneous lysis)</m:t>
              </m:r>
            </m:num>
            <m:den>
              <m:r>
                <w:rPr>
                  <w:rFonts w:ascii="Cambria Math" w:eastAsiaTheme="minorEastAsia" w:hAnsi="Cambria Math" w:cs="Arial"/>
                </w:rPr>
                <m:t>(cpm maximal lysis-cpm spontaneous lysis)</m:t>
              </m:r>
            </m:den>
          </m:f>
        </m:oMath>
      </m:oMathPara>
    </w:p>
    <w:p w:rsidR="00920883" w:rsidRPr="000854CF" w:rsidRDefault="00920883" w:rsidP="003D5F1F">
      <w:pPr>
        <w:spacing w:line="360" w:lineRule="auto"/>
        <w:jc w:val="both"/>
        <w:rPr>
          <w:rFonts w:ascii="Arial" w:hAnsi="Arial" w:cs="Arial"/>
          <w:i/>
        </w:rPr>
      </w:pPr>
      <w:r w:rsidRPr="000854CF">
        <w:rPr>
          <w:rFonts w:ascii="Arial" w:hAnsi="Arial" w:cs="Arial"/>
          <w:i/>
        </w:rPr>
        <w:t>Isolation of monocytes and culturing human monocyte-derived macrophages (h-MDM)</w:t>
      </w:r>
    </w:p>
    <w:p w:rsidR="00920883" w:rsidRPr="000854CF" w:rsidRDefault="00720889" w:rsidP="003D5F1F">
      <w:pPr>
        <w:spacing w:line="360" w:lineRule="auto"/>
        <w:jc w:val="both"/>
        <w:rPr>
          <w:rFonts w:ascii="Arial" w:hAnsi="Arial" w:cs="Arial"/>
        </w:rPr>
      </w:pPr>
      <w:r w:rsidRPr="000854CF">
        <w:rPr>
          <w:rFonts w:ascii="Arial" w:hAnsi="Arial" w:cs="Arial"/>
        </w:rPr>
        <w:t>PBMCs were isolated from a buffy coat from healthy donors (</w:t>
      </w:r>
      <w:proofErr w:type="spellStart"/>
      <w:r w:rsidRPr="000854CF">
        <w:rPr>
          <w:rFonts w:ascii="Arial" w:hAnsi="Arial" w:cs="Arial"/>
        </w:rPr>
        <w:t>Sanquin</w:t>
      </w:r>
      <w:proofErr w:type="spellEnd"/>
      <w:r w:rsidRPr="000854CF">
        <w:rPr>
          <w:rFonts w:ascii="Arial" w:hAnsi="Arial" w:cs="Arial"/>
        </w:rPr>
        <w:t xml:space="preserve">) through centrifugation using </w:t>
      </w:r>
      <w:proofErr w:type="spellStart"/>
      <w:r w:rsidRPr="000854CF">
        <w:rPr>
          <w:rFonts w:ascii="Arial" w:hAnsi="Arial" w:cs="Arial"/>
        </w:rPr>
        <w:t>LeucoSep</w:t>
      </w:r>
      <w:r w:rsidRPr="000854CF">
        <w:rPr>
          <w:rFonts w:ascii="Arial" w:hAnsi="Arial" w:cs="Arial"/>
          <w:vertAlign w:val="superscript"/>
        </w:rPr>
        <w:t>TM</w:t>
      </w:r>
      <w:proofErr w:type="spellEnd"/>
      <w:r w:rsidRPr="000854CF">
        <w:rPr>
          <w:rFonts w:ascii="Arial" w:hAnsi="Arial" w:cs="Arial"/>
        </w:rPr>
        <w:t>-tubes (Greiner</w:t>
      </w:r>
      <w:r w:rsidR="002F1073" w:rsidRPr="000854CF">
        <w:rPr>
          <w:rFonts w:ascii="Arial" w:hAnsi="Arial" w:cs="Arial"/>
        </w:rPr>
        <w:t xml:space="preserve"> Bio-One, A</w:t>
      </w:r>
      <w:r w:rsidR="005C3F9B">
        <w:rPr>
          <w:rFonts w:ascii="Arial" w:hAnsi="Arial" w:cs="Arial"/>
        </w:rPr>
        <w:t xml:space="preserve">lphen </w:t>
      </w:r>
      <w:proofErr w:type="spellStart"/>
      <w:r w:rsidR="005C3F9B">
        <w:rPr>
          <w:rFonts w:ascii="Arial" w:hAnsi="Arial" w:cs="Arial"/>
        </w:rPr>
        <w:t>aan</w:t>
      </w:r>
      <w:proofErr w:type="spellEnd"/>
      <w:r w:rsidR="005C3F9B">
        <w:rPr>
          <w:rFonts w:ascii="Arial" w:hAnsi="Arial" w:cs="Arial"/>
        </w:rPr>
        <w:t xml:space="preserve"> den Rijn, Netherlands</w:t>
      </w:r>
      <w:r w:rsidRPr="000854CF">
        <w:rPr>
          <w:rFonts w:ascii="Arial" w:hAnsi="Arial" w:cs="Arial"/>
        </w:rPr>
        <w:t xml:space="preserve">) containing Lymphocyte Separation Medium (Corning). </w:t>
      </w:r>
      <w:r w:rsidR="00920883" w:rsidRPr="000854CF">
        <w:rPr>
          <w:rFonts w:ascii="Arial" w:hAnsi="Arial" w:cs="Arial"/>
        </w:rPr>
        <w:t>Human CD14</w:t>
      </w:r>
      <w:r w:rsidR="00920883" w:rsidRPr="000854CF">
        <w:rPr>
          <w:rFonts w:ascii="Arial" w:hAnsi="Arial" w:cs="Arial"/>
          <w:vertAlign w:val="superscript"/>
        </w:rPr>
        <w:t>+</w:t>
      </w:r>
      <w:r w:rsidR="00920883" w:rsidRPr="000854CF">
        <w:rPr>
          <w:rFonts w:ascii="Arial" w:hAnsi="Arial" w:cs="Arial"/>
        </w:rPr>
        <w:t xml:space="preserve"> monocytes were obtained from healthy donor PBMCs through positive isolation using CD14 </w:t>
      </w:r>
      <w:proofErr w:type="spellStart"/>
      <w:r w:rsidR="00920883" w:rsidRPr="000854CF">
        <w:rPr>
          <w:rFonts w:ascii="Arial" w:hAnsi="Arial" w:cs="Arial"/>
        </w:rPr>
        <w:t>MicroBeads</w:t>
      </w:r>
      <w:proofErr w:type="spellEnd"/>
      <w:r w:rsidR="00920883" w:rsidRPr="000854CF">
        <w:rPr>
          <w:rFonts w:ascii="Arial" w:hAnsi="Arial" w:cs="Arial"/>
        </w:rPr>
        <w:t xml:space="preserve"> (</w:t>
      </w:r>
      <w:proofErr w:type="spellStart"/>
      <w:r w:rsidR="00920883" w:rsidRPr="000854CF">
        <w:rPr>
          <w:rFonts w:ascii="Arial" w:hAnsi="Arial" w:cs="Arial"/>
        </w:rPr>
        <w:t>Miltenyi</w:t>
      </w:r>
      <w:proofErr w:type="spellEnd"/>
      <w:r w:rsidR="002F1073" w:rsidRPr="000854CF">
        <w:rPr>
          <w:rFonts w:ascii="Arial" w:hAnsi="Arial" w:cs="Arial"/>
        </w:rPr>
        <w:t xml:space="preserve"> </w:t>
      </w:r>
      <w:proofErr w:type="spellStart"/>
      <w:r w:rsidR="002F1073" w:rsidRPr="000854CF">
        <w:rPr>
          <w:rFonts w:ascii="Arial" w:hAnsi="Arial" w:cs="Arial"/>
        </w:rPr>
        <w:t>Biotec</w:t>
      </w:r>
      <w:proofErr w:type="spellEnd"/>
      <w:r w:rsidR="002F1073" w:rsidRPr="000854CF">
        <w:rPr>
          <w:rFonts w:ascii="Arial" w:hAnsi="Arial" w:cs="Arial"/>
        </w:rPr>
        <w:t>, Leiden, Netherlands</w:t>
      </w:r>
      <w:r w:rsidR="00920883" w:rsidRPr="000854CF">
        <w:rPr>
          <w:rFonts w:ascii="Arial" w:hAnsi="Arial" w:cs="Arial"/>
        </w:rPr>
        <w:t xml:space="preserve">) according to the manufacturer’s instructions. Monocytes were cultured in culture </w:t>
      </w:r>
      <w:r w:rsidR="00920883" w:rsidRPr="000854CF">
        <w:rPr>
          <w:rFonts w:ascii="Arial" w:hAnsi="Arial" w:cs="Arial"/>
        </w:rPr>
        <w:lastRenderedPageBreak/>
        <w:t>medium (</w:t>
      </w:r>
      <w:proofErr w:type="spellStart"/>
      <w:r w:rsidRPr="000854CF">
        <w:rPr>
          <w:rFonts w:ascii="Arial" w:hAnsi="Arial" w:cs="Arial"/>
        </w:rPr>
        <w:t>CellGenix</w:t>
      </w:r>
      <w:proofErr w:type="spellEnd"/>
      <w:r w:rsidRPr="000854CF">
        <w:rPr>
          <w:rFonts w:ascii="Arial" w:hAnsi="Arial" w:cs="Arial"/>
          <w:vertAlign w:val="superscript"/>
        </w:rPr>
        <w:t>®</w:t>
      </w:r>
      <w:r w:rsidRPr="000854CF">
        <w:rPr>
          <w:rFonts w:ascii="Arial" w:hAnsi="Arial" w:cs="Arial"/>
        </w:rPr>
        <w:t xml:space="preserve"> GMP DC serum-free medium with</w:t>
      </w:r>
      <w:r w:rsidR="00920883" w:rsidRPr="000854CF">
        <w:rPr>
          <w:rFonts w:ascii="Arial" w:hAnsi="Arial" w:cs="Arial"/>
        </w:rPr>
        <w:t xml:space="preserve"> 50 ng/m</w:t>
      </w:r>
      <w:r w:rsidR="00D0105E">
        <w:rPr>
          <w:rFonts w:ascii="Arial" w:hAnsi="Arial" w:cs="Arial"/>
        </w:rPr>
        <w:t>l</w:t>
      </w:r>
      <w:r w:rsidR="00920883" w:rsidRPr="000854CF">
        <w:rPr>
          <w:rFonts w:ascii="Arial" w:hAnsi="Arial" w:cs="Arial"/>
        </w:rPr>
        <w:t xml:space="preserve"> M-CSF) in Nunc™ dishes with </w:t>
      </w:r>
      <w:proofErr w:type="spellStart"/>
      <w:r w:rsidR="00920883" w:rsidRPr="000854CF">
        <w:rPr>
          <w:rFonts w:ascii="Arial" w:hAnsi="Arial" w:cs="Arial"/>
        </w:rPr>
        <w:t>UpCell</w:t>
      </w:r>
      <w:proofErr w:type="spellEnd"/>
      <w:r w:rsidR="00920883" w:rsidRPr="000854CF">
        <w:rPr>
          <w:rFonts w:ascii="Arial" w:hAnsi="Arial" w:cs="Arial"/>
        </w:rPr>
        <w:t>™ surface (</w:t>
      </w:r>
      <w:proofErr w:type="spellStart"/>
      <w:r w:rsidR="00920883" w:rsidRPr="000854CF">
        <w:rPr>
          <w:rFonts w:ascii="Arial" w:hAnsi="Arial" w:cs="Arial"/>
        </w:rPr>
        <w:t>Thermo</w:t>
      </w:r>
      <w:proofErr w:type="spellEnd"/>
      <w:r w:rsidR="002F1073" w:rsidRPr="000854CF">
        <w:rPr>
          <w:rFonts w:ascii="Arial" w:hAnsi="Arial" w:cs="Arial"/>
        </w:rPr>
        <w:t xml:space="preserve"> Fisher</w:t>
      </w:r>
      <w:r w:rsidR="00920883" w:rsidRPr="000854CF">
        <w:rPr>
          <w:rFonts w:ascii="Arial" w:hAnsi="Arial" w:cs="Arial"/>
        </w:rPr>
        <w:t xml:space="preserve"> Scientific) at 37</w:t>
      </w:r>
      <w:r w:rsidR="00AC5618" w:rsidRPr="000854CF">
        <w:rPr>
          <w:rFonts w:ascii="Arial" w:hAnsi="Arial" w:cs="Arial"/>
        </w:rPr>
        <w:t>˚</w:t>
      </w:r>
      <w:r w:rsidR="00920883" w:rsidRPr="000854CF">
        <w:rPr>
          <w:rFonts w:ascii="Arial" w:hAnsi="Arial" w:cs="Arial"/>
        </w:rPr>
        <w:t>C/5%CO</w:t>
      </w:r>
      <w:r w:rsidR="00920883" w:rsidRPr="000854CF">
        <w:rPr>
          <w:rFonts w:ascii="Arial" w:hAnsi="Arial" w:cs="Arial"/>
          <w:vertAlign w:val="subscript"/>
        </w:rPr>
        <w:t>2</w:t>
      </w:r>
      <w:r w:rsidR="00920883" w:rsidRPr="000854CF">
        <w:rPr>
          <w:rFonts w:ascii="Arial" w:hAnsi="Arial" w:cs="Arial"/>
        </w:rPr>
        <w:t xml:space="preserve"> for 7-8 days to obtain human monocyte-derived macrophages (h-MDM). </w:t>
      </w:r>
      <w:proofErr w:type="gramStart"/>
      <w:r w:rsidR="00920883" w:rsidRPr="000854CF">
        <w:rPr>
          <w:rFonts w:ascii="Arial" w:hAnsi="Arial" w:cs="Arial"/>
        </w:rPr>
        <w:t>h-MDMs</w:t>
      </w:r>
      <w:proofErr w:type="gramEnd"/>
      <w:r w:rsidR="00920883" w:rsidRPr="000854CF">
        <w:rPr>
          <w:rFonts w:ascii="Arial" w:hAnsi="Arial" w:cs="Arial"/>
        </w:rPr>
        <w:t xml:space="preserve"> were characterized by flow cytometry for expression of myeloid- and macrophage</w:t>
      </w:r>
      <w:r w:rsidR="004F2EB5" w:rsidRPr="000854CF">
        <w:rPr>
          <w:rFonts w:ascii="Arial" w:hAnsi="Arial" w:cs="Arial"/>
        </w:rPr>
        <w:t>-</w:t>
      </w:r>
      <w:r w:rsidR="00920883" w:rsidRPr="000854CF">
        <w:rPr>
          <w:rFonts w:ascii="Arial" w:hAnsi="Arial" w:cs="Arial"/>
        </w:rPr>
        <w:t>specific maturation markers (</w:t>
      </w:r>
      <w:r w:rsidR="00E43B49" w:rsidRPr="000854CF">
        <w:rPr>
          <w:rFonts w:ascii="Arial" w:hAnsi="Arial" w:cs="Arial"/>
        </w:rPr>
        <w:t xml:space="preserve">Supplementary </w:t>
      </w:r>
      <w:r w:rsidR="00920883" w:rsidRPr="000854CF">
        <w:rPr>
          <w:rFonts w:ascii="Arial" w:hAnsi="Arial" w:cs="Arial"/>
        </w:rPr>
        <w:t>Table</w:t>
      </w:r>
      <w:r w:rsidR="00117ADF" w:rsidRPr="000854CF">
        <w:rPr>
          <w:rFonts w:ascii="Arial" w:hAnsi="Arial" w:cs="Arial"/>
        </w:rPr>
        <w:t xml:space="preserve"> </w:t>
      </w:r>
      <w:r w:rsidR="001D6829" w:rsidRPr="000854CF">
        <w:rPr>
          <w:rFonts w:ascii="Arial" w:hAnsi="Arial" w:cs="Arial"/>
        </w:rPr>
        <w:t>3</w:t>
      </w:r>
      <w:r w:rsidR="00920883" w:rsidRPr="000854CF">
        <w:rPr>
          <w:rFonts w:ascii="Arial" w:hAnsi="Arial" w:cs="Arial"/>
        </w:rPr>
        <w:t>)</w:t>
      </w:r>
      <w:r w:rsidRPr="000854CF">
        <w:rPr>
          <w:rFonts w:ascii="Arial" w:hAnsi="Arial" w:cs="Arial"/>
        </w:rPr>
        <w:t>.</w:t>
      </w:r>
      <w:r w:rsidR="00920883" w:rsidRPr="000854CF">
        <w:rPr>
          <w:rFonts w:ascii="Arial" w:hAnsi="Arial" w:cs="Arial"/>
        </w:rPr>
        <w:t xml:space="preserve"> </w:t>
      </w:r>
    </w:p>
    <w:p w:rsidR="003D5F1F" w:rsidRPr="000854CF" w:rsidRDefault="003D5F1F" w:rsidP="003D5F1F">
      <w:pPr>
        <w:spacing w:line="360" w:lineRule="auto"/>
        <w:jc w:val="both"/>
        <w:rPr>
          <w:rFonts w:ascii="Arial" w:hAnsi="Arial" w:cs="Arial"/>
          <w:i/>
        </w:rPr>
      </w:pPr>
      <w:r w:rsidRPr="000854CF">
        <w:rPr>
          <w:rFonts w:ascii="Arial" w:hAnsi="Arial" w:cs="Arial"/>
          <w:i/>
        </w:rPr>
        <w:t>Animal</w:t>
      </w:r>
      <w:r w:rsidR="000022F1" w:rsidRPr="000854CF">
        <w:rPr>
          <w:rFonts w:ascii="Arial" w:hAnsi="Arial" w:cs="Arial"/>
          <w:i/>
        </w:rPr>
        <w:t xml:space="preserve"> </w:t>
      </w:r>
      <w:r w:rsidR="00B36681" w:rsidRPr="000854CF">
        <w:rPr>
          <w:rFonts w:ascii="Arial" w:hAnsi="Arial" w:cs="Arial"/>
          <w:i/>
        </w:rPr>
        <w:t>husbandry</w:t>
      </w:r>
    </w:p>
    <w:p w:rsidR="00171834" w:rsidRPr="000854CF" w:rsidRDefault="0077302C" w:rsidP="003D5F1F">
      <w:pPr>
        <w:spacing w:line="360" w:lineRule="auto"/>
        <w:jc w:val="both"/>
        <w:rPr>
          <w:rFonts w:ascii="Arial" w:hAnsi="Arial" w:cs="Arial"/>
        </w:rPr>
      </w:pPr>
      <w:r w:rsidRPr="000854CF">
        <w:rPr>
          <w:rFonts w:ascii="Arial" w:hAnsi="Arial" w:cs="Arial"/>
        </w:rPr>
        <w:t>In house animal experiments were performed in compliance with the Dutch animal protection law (</w:t>
      </w:r>
      <w:proofErr w:type="spellStart"/>
      <w:r w:rsidRPr="000854CF">
        <w:rPr>
          <w:rFonts w:ascii="Arial" w:hAnsi="Arial" w:cs="Arial"/>
        </w:rPr>
        <w:t>WoD</w:t>
      </w:r>
      <w:proofErr w:type="spellEnd"/>
      <w:r w:rsidRPr="000854CF">
        <w:rPr>
          <w:rFonts w:ascii="Arial" w:hAnsi="Arial" w:cs="Arial"/>
        </w:rPr>
        <w:t xml:space="preserve">) translated from the directives (2010/63/EU) and, if applicable, the Code of Practice “animal experiments for cancer research” (Inspection V&amp;W, </w:t>
      </w:r>
      <w:proofErr w:type="spellStart"/>
      <w:r w:rsidRPr="000854CF">
        <w:rPr>
          <w:rFonts w:ascii="Arial" w:hAnsi="Arial" w:cs="Arial"/>
        </w:rPr>
        <w:t>Zutphen</w:t>
      </w:r>
      <w:proofErr w:type="spellEnd"/>
      <w:r w:rsidRPr="000854CF">
        <w:rPr>
          <w:rFonts w:ascii="Arial" w:hAnsi="Arial" w:cs="Arial"/>
        </w:rPr>
        <w:t xml:space="preserve">, The Netherlands, 1999) and were approved by the Ethical Committee of Utrecht. </w:t>
      </w:r>
      <w:proofErr w:type="spellStart"/>
      <w:r w:rsidR="003D5F1F" w:rsidRPr="000854CF">
        <w:rPr>
          <w:rFonts w:ascii="Arial" w:hAnsi="Arial" w:cs="Arial"/>
        </w:rPr>
        <w:t>Daudi-luc</w:t>
      </w:r>
      <w:proofErr w:type="spellEnd"/>
      <w:r w:rsidR="003D5F1F" w:rsidRPr="000854CF">
        <w:rPr>
          <w:rFonts w:ascii="Arial" w:hAnsi="Arial" w:cs="Arial"/>
        </w:rPr>
        <w:t xml:space="preserve"> and DOHH-2 studies were performed with female C.B-17/</w:t>
      </w:r>
      <w:proofErr w:type="spellStart"/>
      <w:r w:rsidR="003D5F1F" w:rsidRPr="000854CF">
        <w:rPr>
          <w:rFonts w:ascii="Arial" w:hAnsi="Arial" w:cs="Arial"/>
        </w:rPr>
        <w:t>lcrHan</w:t>
      </w:r>
      <w:r w:rsidR="003D5F1F" w:rsidRPr="000854CF">
        <w:rPr>
          <w:rFonts w:ascii="Arial" w:hAnsi="Arial" w:cs="Arial"/>
          <w:vertAlign w:val="superscript"/>
        </w:rPr>
        <w:t>®</w:t>
      </w:r>
      <w:r w:rsidR="003D5F1F" w:rsidRPr="000854CF">
        <w:rPr>
          <w:rFonts w:ascii="Arial" w:hAnsi="Arial" w:cs="Arial"/>
        </w:rPr>
        <w:t>Hsd-</w:t>
      </w:r>
      <w:r w:rsidR="003D5F1F" w:rsidRPr="000854CF">
        <w:rPr>
          <w:rFonts w:ascii="Arial" w:hAnsi="Arial" w:cs="Arial"/>
          <w:i/>
        </w:rPr>
        <w:t>Prkdc</w:t>
      </w:r>
      <w:r w:rsidR="003D5F1F" w:rsidRPr="000854CF">
        <w:rPr>
          <w:rFonts w:ascii="Arial" w:hAnsi="Arial" w:cs="Arial"/>
          <w:vertAlign w:val="superscript"/>
        </w:rPr>
        <w:t>scid</w:t>
      </w:r>
      <w:proofErr w:type="spellEnd"/>
      <w:r w:rsidR="003D5F1F" w:rsidRPr="000854CF">
        <w:rPr>
          <w:rFonts w:ascii="Arial" w:hAnsi="Arial" w:cs="Arial"/>
        </w:rPr>
        <w:t xml:space="preserve"> mice, 7-8 weeks old, obtained from </w:t>
      </w:r>
      <w:proofErr w:type="spellStart"/>
      <w:r w:rsidR="003D5F1F" w:rsidRPr="000854CF">
        <w:rPr>
          <w:rFonts w:ascii="Arial" w:hAnsi="Arial" w:cs="Arial"/>
        </w:rPr>
        <w:t>Envigo</w:t>
      </w:r>
      <w:proofErr w:type="spellEnd"/>
      <w:r w:rsidR="005C3F9B">
        <w:rPr>
          <w:rFonts w:ascii="Arial" w:hAnsi="Arial" w:cs="Arial"/>
        </w:rPr>
        <w:t xml:space="preserve"> (Huntington, United Kingdom)</w:t>
      </w:r>
      <w:r w:rsidR="003D5F1F" w:rsidRPr="000854CF">
        <w:rPr>
          <w:rFonts w:ascii="Arial" w:hAnsi="Arial" w:cs="Arial"/>
        </w:rPr>
        <w:t>. Mice were housed in a barrier unit of the Central Laboratory Animal Research Facility (CLARF) of the Utrecht University</w:t>
      </w:r>
      <w:r w:rsidR="002F1073" w:rsidRPr="000854CF">
        <w:rPr>
          <w:rFonts w:ascii="Arial" w:hAnsi="Arial" w:cs="Arial"/>
        </w:rPr>
        <w:t xml:space="preserve"> (Netherlands)</w:t>
      </w:r>
      <w:r w:rsidR="003D5F1F" w:rsidRPr="000854CF">
        <w:rPr>
          <w:rFonts w:ascii="Arial" w:hAnsi="Arial" w:cs="Arial"/>
        </w:rPr>
        <w:t xml:space="preserve"> in sterile individually ventilated cages (IVC), 5 mice per cage, with sterile food </w:t>
      </w:r>
      <w:r w:rsidR="000022F1" w:rsidRPr="000854CF">
        <w:rPr>
          <w:rFonts w:ascii="Arial" w:hAnsi="Arial" w:cs="Arial"/>
        </w:rPr>
        <w:t xml:space="preserve">and water provided ad libitum. </w:t>
      </w:r>
      <w:r w:rsidR="003D5F1F" w:rsidRPr="000854CF">
        <w:rPr>
          <w:rFonts w:ascii="Arial" w:hAnsi="Arial" w:cs="Arial"/>
        </w:rPr>
        <w:t>Animals were housed and handled in accordance with good animal practice as defined by the Federation of European Laboratory Animal Science Associations (FELASA), in an Association for assessment and accreditation of laboratory animal care (AAALAC) and ISO 9001:2000 accredited animal facility (GDL</w:t>
      </w:r>
      <w:r w:rsidR="002F1073" w:rsidRPr="000854CF">
        <w:rPr>
          <w:rFonts w:ascii="Arial" w:hAnsi="Arial" w:cs="Arial"/>
        </w:rPr>
        <w:t>, Utrecht, Netherlands</w:t>
      </w:r>
      <w:r w:rsidR="003D5F1F" w:rsidRPr="000854CF">
        <w:rPr>
          <w:rFonts w:ascii="Arial" w:hAnsi="Arial" w:cs="Arial"/>
        </w:rPr>
        <w:t>).</w:t>
      </w:r>
    </w:p>
    <w:p w:rsidR="003D5F1F" w:rsidRPr="000854CF" w:rsidRDefault="003D5F1F" w:rsidP="003D5F1F">
      <w:pPr>
        <w:spacing w:line="360" w:lineRule="auto"/>
        <w:jc w:val="both"/>
        <w:rPr>
          <w:rFonts w:ascii="Arial" w:hAnsi="Arial" w:cs="Arial"/>
        </w:rPr>
      </w:pPr>
      <w:r w:rsidRPr="000854CF">
        <w:rPr>
          <w:rFonts w:ascii="Arial" w:hAnsi="Arial" w:cs="Arial"/>
        </w:rPr>
        <w:t>JVM-3 studies were performed with CB17/ICR-</w:t>
      </w:r>
      <w:proofErr w:type="spellStart"/>
      <w:r w:rsidRPr="000854CF">
        <w:rPr>
          <w:rFonts w:ascii="Arial" w:hAnsi="Arial" w:cs="Arial"/>
          <w:i/>
        </w:rPr>
        <w:t>Prkdc</w:t>
      </w:r>
      <w:r w:rsidRPr="000854CF">
        <w:rPr>
          <w:rFonts w:ascii="Arial" w:hAnsi="Arial" w:cs="Arial"/>
          <w:vertAlign w:val="superscript"/>
        </w:rPr>
        <w:t>SCID</w:t>
      </w:r>
      <w:proofErr w:type="spellEnd"/>
      <w:r w:rsidRPr="000854CF">
        <w:rPr>
          <w:rFonts w:ascii="Arial" w:hAnsi="Arial" w:cs="Arial"/>
        </w:rPr>
        <w:t>/</w:t>
      </w:r>
      <w:proofErr w:type="spellStart"/>
      <w:r w:rsidRPr="000854CF">
        <w:rPr>
          <w:rFonts w:ascii="Arial" w:hAnsi="Arial" w:cs="Arial"/>
        </w:rPr>
        <w:t>IcrlcoCrl</w:t>
      </w:r>
      <w:proofErr w:type="spellEnd"/>
      <w:r w:rsidRPr="000854CF">
        <w:rPr>
          <w:rFonts w:ascii="Arial" w:hAnsi="Arial" w:cs="Arial"/>
        </w:rPr>
        <w:t xml:space="preserve"> mice (Vital River Laboratories, Beijing, China) at Crown Bioscience, China. All studies were conducted following an approved Institutional Animal Care and Use Committee (IACUC) protocol. All experimental data management and reporting procedures were in strict accordance with applicable Crown Bioscience, Inc. Guidelines and Standard Operating Procedures. </w:t>
      </w:r>
    </w:p>
    <w:p w:rsidR="008706DD" w:rsidRDefault="00F8338F" w:rsidP="008706DD">
      <w:pPr>
        <w:spacing w:line="360" w:lineRule="auto"/>
        <w:jc w:val="both"/>
        <w:rPr>
          <w:rFonts w:ascii="Arial" w:hAnsi="Arial" w:cs="Arial"/>
          <w:lang w:val="en"/>
        </w:rPr>
      </w:pPr>
      <w:r w:rsidRPr="000854CF">
        <w:rPr>
          <w:rFonts w:ascii="Arial" w:hAnsi="Arial" w:cs="Arial"/>
          <w:lang w:val="en"/>
        </w:rPr>
        <w:t>NHL</w:t>
      </w:r>
      <w:r w:rsidR="000022F1" w:rsidRPr="000854CF">
        <w:rPr>
          <w:rFonts w:ascii="Arial" w:hAnsi="Arial" w:cs="Arial"/>
          <w:lang w:val="en"/>
        </w:rPr>
        <w:t xml:space="preserve"> patient</w:t>
      </w:r>
      <w:r w:rsidR="0024130C" w:rsidRPr="000854CF">
        <w:rPr>
          <w:rFonts w:ascii="Arial" w:hAnsi="Arial" w:cs="Arial"/>
          <w:lang w:val="en"/>
        </w:rPr>
        <w:t>-derived xenograft (PDX) studies (</w:t>
      </w:r>
      <w:r w:rsidR="00786793" w:rsidRPr="000854CF">
        <w:rPr>
          <w:rFonts w:ascii="Arial" w:hAnsi="Arial" w:cs="Arial"/>
        </w:rPr>
        <w:t xml:space="preserve">Supplementary </w:t>
      </w:r>
      <w:r w:rsidR="0024130C" w:rsidRPr="000854CF">
        <w:rPr>
          <w:rFonts w:ascii="Arial" w:hAnsi="Arial" w:cs="Arial"/>
          <w:lang w:val="en"/>
        </w:rPr>
        <w:t xml:space="preserve">Table </w:t>
      </w:r>
      <w:r w:rsidR="001D6829" w:rsidRPr="000854CF">
        <w:rPr>
          <w:rFonts w:ascii="Arial" w:hAnsi="Arial" w:cs="Arial"/>
          <w:lang w:val="en"/>
        </w:rPr>
        <w:t>6</w:t>
      </w:r>
      <w:r w:rsidR="0024130C" w:rsidRPr="000854CF">
        <w:rPr>
          <w:rFonts w:ascii="Arial" w:hAnsi="Arial" w:cs="Arial"/>
          <w:lang w:val="en"/>
        </w:rPr>
        <w:t xml:space="preserve">) were performed with </w:t>
      </w:r>
      <w:r w:rsidR="00874858" w:rsidRPr="000854CF">
        <w:rPr>
          <w:rFonts w:ascii="Arial" w:hAnsi="Arial" w:cs="Arial"/>
          <w:lang w:val="en"/>
        </w:rPr>
        <w:t xml:space="preserve">CB-17SCID </w:t>
      </w:r>
      <w:r w:rsidR="0024130C" w:rsidRPr="000854CF">
        <w:rPr>
          <w:rFonts w:ascii="Arial" w:hAnsi="Arial" w:cs="Arial"/>
          <w:lang w:val="en"/>
        </w:rPr>
        <w:t>mice (</w:t>
      </w:r>
      <w:proofErr w:type="spellStart"/>
      <w:r w:rsidR="00874858" w:rsidRPr="000854CF">
        <w:rPr>
          <w:rFonts w:ascii="Arial" w:hAnsi="Arial" w:cs="Arial"/>
          <w:lang w:val="en"/>
        </w:rPr>
        <w:t>Janvier</w:t>
      </w:r>
      <w:proofErr w:type="spellEnd"/>
      <w:r w:rsidR="00874858" w:rsidRPr="000854CF">
        <w:rPr>
          <w:rFonts w:ascii="Arial" w:hAnsi="Arial" w:cs="Arial"/>
          <w:lang w:val="en"/>
        </w:rPr>
        <w:t xml:space="preserve"> labs</w:t>
      </w:r>
      <w:r w:rsidR="005C3F9B">
        <w:rPr>
          <w:rFonts w:ascii="Arial" w:hAnsi="Arial" w:cs="Arial"/>
          <w:lang w:val="en"/>
        </w:rPr>
        <w:t xml:space="preserve">, </w:t>
      </w:r>
      <w:r w:rsidR="005C3F9B" w:rsidRPr="005C3F9B">
        <w:rPr>
          <w:rFonts w:ascii="Arial" w:hAnsi="Arial" w:cs="Arial"/>
          <w:lang w:val="en"/>
        </w:rPr>
        <w:t xml:space="preserve">Le </w:t>
      </w:r>
      <w:proofErr w:type="spellStart"/>
      <w:r w:rsidR="005C3F9B" w:rsidRPr="005C3F9B">
        <w:rPr>
          <w:rFonts w:ascii="Arial" w:hAnsi="Arial" w:cs="Arial"/>
          <w:lang w:val="en"/>
        </w:rPr>
        <w:t>Genest</w:t>
      </w:r>
      <w:proofErr w:type="spellEnd"/>
      <w:r w:rsidR="005C3F9B" w:rsidRPr="005C3F9B">
        <w:rPr>
          <w:rFonts w:ascii="Arial" w:hAnsi="Arial" w:cs="Arial"/>
          <w:lang w:val="en"/>
        </w:rPr>
        <w:t>-Saint-Isle</w:t>
      </w:r>
      <w:r w:rsidR="005C3F9B">
        <w:rPr>
          <w:rFonts w:ascii="Arial" w:hAnsi="Arial" w:cs="Arial"/>
          <w:lang w:val="en"/>
        </w:rPr>
        <w:t>, France</w:t>
      </w:r>
      <w:r w:rsidR="0024130C" w:rsidRPr="000854CF">
        <w:rPr>
          <w:rFonts w:ascii="Arial" w:hAnsi="Arial" w:cs="Arial"/>
          <w:lang w:val="en"/>
        </w:rPr>
        <w:t xml:space="preserve">) at </w:t>
      </w:r>
      <w:r w:rsidR="000022F1" w:rsidRPr="000854CF">
        <w:rPr>
          <w:rFonts w:ascii="Arial" w:hAnsi="Arial" w:cs="Arial"/>
          <w:lang w:val="en"/>
        </w:rPr>
        <w:t>EPO Experimental Pharmacology &amp; Oncology Berlin-</w:t>
      </w:r>
      <w:proofErr w:type="spellStart"/>
      <w:r w:rsidR="000022F1" w:rsidRPr="000854CF">
        <w:rPr>
          <w:rFonts w:ascii="Arial" w:hAnsi="Arial" w:cs="Arial"/>
          <w:lang w:val="en"/>
        </w:rPr>
        <w:t>Buch</w:t>
      </w:r>
      <w:proofErr w:type="spellEnd"/>
      <w:r w:rsidR="000022F1" w:rsidRPr="000854CF">
        <w:rPr>
          <w:rFonts w:ascii="Arial" w:hAnsi="Arial" w:cs="Arial"/>
          <w:lang w:val="en"/>
        </w:rPr>
        <w:t xml:space="preserve"> GmbH, Germany.</w:t>
      </w:r>
      <w:r w:rsidR="00874858" w:rsidRPr="000854CF">
        <w:rPr>
          <w:rFonts w:ascii="Arial" w:hAnsi="Arial" w:cs="Arial"/>
        </w:rPr>
        <w:t xml:space="preserve"> </w:t>
      </w:r>
      <w:r w:rsidR="00874858" w:rsidRPr="000854CF">
        <w:rPr>
          <w:rFonts w:ascii="Arial" w:hAnsi="Arial" w:cs="Arial"/>
          <w:lang w:val="en"/>
        </w:rPr>
        <w:t>All animal experiments were performed in accordance with the Guidelines for the Welfare and Use of Animals in Cancer Research and of the German Animal Protection Law, and approved by the local responsible authorities, following standard operating procedures for optimal performance.</w:t>
      </w:r>
    </w:p>
    <w:p w:rsidR="00C12250" w:rsidRDefault="00C12250">
      <w:pPr>
        <w:rPr>
          <w:rFonts w:ascii="Arial" w:hAnsi="Arial" w:cs="Arial"/>
          <w:i/>
          <w:lang w:val="en"/>
        </w:rPr>
      </w:pPr>
      <w:r>
        <w:rPr>
          <w:rFonts w:ascii="Arial" w:hAnsi="Arial" w:cs="Arial"/>
          <w:i/>
          <w:lang w:val="en"/>
        </w:rPr>
        <w:br w:type="page"/>
      </w:r>
    </w:p>
    <w:p w:rsidR="00B36681" w:rsidRPr="000854CF" w:rsidRDefault="00B36681" w:rsidP="00B36681">
      <w:pPr>
        <w:spacing w:line="360" w:lineRule="auto"/>
        <w:jc w:val="both"/>
        <w:rPr>
          <w:rFonts w:ascii="Arial" w:hAnsi="Arial" w:cs="Arial"/>
          <w:i/>
          <w:lang w:val="en"/>
        </w:rPr>
      </w:pPr>
      <w:r w:rsidRPr="000854CF">
        <w:rPr>
          <w:rFonts w:ascii="Arial" w:hAnsi="Arial" w:cs="Arial"/>
          <w:i/>
          <w:lang w:val="en"/>
        </w:rPr>
        <w:lastRenderedPageBreak/>
        <w:t>Cell line-</w:t>
      </w:r>
      <w:r w:rsidR="00FF3C97" w:rsidRPr="000854CF">
        <w:rPr>
          <w:rFonts w:ascii="Arial" w:hAnsi="Arial" w:cs="Arial"/>
          <w:i/>
          <w:lang w:val="en"/>
        </w:rPr>
        <w:t xml:space="preserve"> and patient-</w:t>
      </w:r>
      <w:r w:rsidRPr="000854CF">
        <w:rPr>
          <w:rFonts w:ascii="Arial" w:hAnsi="Arial" w:cs="Arial"/>
          <w:i/>
          <w:lang w:val="en"/>
        </w:rPr>
        <w:t>derived xenograft studies</w:t>
      </w:r>
    </w:p>
    <w:p w:rsidR="00FF3C97" w:rsidRPr="000854CF" w:rsidRDefault="00FF3C97" w:rsidP="00FF3C97">
      <w:pPr>
        <w:spacing w:line="360" w:lineRule="auto"/>
        <w:jc w:val="both"/>
        <w:rPr>
          <w:rFonts w:ascii="Arial" w:hAnsi="Arial" w:cs="Arial"/>
        </w:rPr>
      </w:pPr>
      <w:r w:rsidRPr="000854CF">
        <w:rPr>
          <w:rFonts w:ascii="Arial" w:hAnsi="Arial" w:cs="Arial"/>
        </w:rPr>
        <w:t>Samples sizes of animal models were chosen based on the specific tumor growth properties (homogeneous vs heterogeneous tumor growth) and the expected efficacy of the drug. Furthermore</w:t>
      </w:r>
      <w:r w:rsidR="001373DD">
        <w:rPr>
          <w:rFonts w:ascii="Arial" w:hAnsi="Arial" w:cs="Arial"/>
        </w:rPr>
        <w:t>,</w:t>
      </w:r>
      <w:r w:rsidRPr="000854CF">
        <w:rPr>
          <w:rFonts w:ascii="Arial" w:hAnsi="Arial" w:cs="Arial"/>
        </w:rPr>
        <w:t xml:space="preserve"> our experience has </w:t>
      </w:r>
      <w:r w:rsidR="001373DD" w:rsidRPr="000854CF">
        <w:rPr>
          <w:rFonts w:ascii="Arial" w:hAnsi="Arial" w:cs="Arial"/>
        </w:rPr>
        <w:t>taught</w:t>
      </w:r>
      <w:r w:rsidRPr="000854CF">
        <w:rPr>
          <w:rFonts w:ascii="Arial" w:hAnsi="Arial" w:cs="Arial"/>
        </w:rPr>
        <w:t xml:space="preserve"> us that especially outliers will influence the statistical power</w:t>
      </w:r>
      <w:r w:rsidR="001373DD">
        <w:rPr>
          <w:rFonts w:ascii="Arial" w:hAnsi="Arial" w:cs="Arial"/>
        </w:rPr>
        <w:t>. T</w:t>
      </w:r>
      <w:r w:rsidRPr="000854CF">
        <w:rPr>
          <w:rFonts w:ascii="Arial" w:hAnsi="Arial" w:cs="Arial"/>
        </w:rPr>
        <w:t>herefore</w:t>
      </w:r>
      <w:r w:rsidR="001373DD">
        <w:rPr>
          <w:rFonts w:ascii="Arial" w:hAnsi="Arial" w:cs="Arial"/>
        </w:rPr>
        <w:t>,</w:t>
      </w:r>
      <w:r w:rsidRPr="000854CF">
        <w:rPr>
          <w:rFonts w:ascii="Arial" w:hAnsi="Arial" w:cs="Arial"/>
        </w:rPr>
        <w:t xml:space="preserve"> </w:t>
      </w:r>
      <w:r w:rsidR="001373DD" w:rsidRPr="000854CF">
        <w:rPr>
          <w:rFonts w:ascii="Arial" w:hAnsi="Arial" w:cs="Arial"/>
        </w:rPr>
        <w:t>10-20%</w:t>
      </w:r>
      <w:r w:rsidR="001373DD">
        <w:rPr>
          <w:rFonts w:ascii="Arial" w:hAnsi="Arial" w:cs="Arial"/>
        </w:rPr>
        <w:t xml:space="preserve"> more</w:t>
      </w:r>
      <w:r w:rsidR="001373DD" w:rsidRPr="000854CF">
        <w:rPr>
          <w:rFonts w:ascii="Arial" w:hAnsi="Arial" w:cs="Arial"/>
        </w:rPr>
        <w:t xml:space="preserve"> mice a</w:t>
      </w:r>
      <w:r w:rsidR="001373DD">
        <w:rPr>
          <w:rFonts w:ascii="Arial" w:hAnsi="Arial" w:cs="Arial"/>
        </w:rPr>
        <w:t>re added to the study design</w:t>
      </w:r>
      <w:r w:rsidR="001373DD" w:rsidRPr="000854CF">
        <w:rPr>
          <w:rFonts w:ascii="Arial" w:hAnsi="Arial" w:cs="Arial"/>
        </w:rPr>
        <w:t xml:space="preserve"> </w:t>
      </w:r>
      <w:r w:rsidRPr="000854CF">
        <w:rPr>
          <w:rFonts w:ascii="Arial" w:hAnsi="Arial" w:cs="Arial"/>
        </w:rPr>
        <w:t>in models w</w:t>
      </w:r>
      <w:r w:rsidR="001373DD">
        <w:rPr>
          <w:rFonts w:ascii="Arial" w:hAnsi="Arial" w:cs="Arial"/>
        </w:rPr>
        <w:t>h</w:t>
      </w:r>
      <w:r w:rsidRPr="000854CF">
        <w:rPr>
          <w:rFonts w:ascii="Arial" w:hAnsi="Arial" w:cs="Arial"/>
        </w:rPr>
        <w:t>ere he</w:t>
      </w:r>
      <w:r w:rsidR="001373DD">
        <w:rPr>
          <w:rFonts w:ascii="Arial" w:hAnsi="Arial" w:cs="Arial"/>
        </w:rPr>
        <w:t>terogeneous tumor growth is expected, such that</w:t>
      </w:r>
      <w:r w:rsidR="001373DD" w:rsidRPr="000854CF">
        <w:rPr>
          <w:rFonts w:ascii="Arial" w:hAnsi="Arial" w:cs="Arial"/>
        </w:rPr>
        <w:t xml:space="preserve"> animals with the highest and/or the lowest tumor volumes can be excluded from the study </w:t>
      </w:r>
      <w:r w:rsidRPr="000854CF">
        <w:rPr>
          <w:rFonts w:ascii="Arial" w:hAnsi="Arial" w:cs="Arial"/>
        </w:rPr>
        <w:t>at the moment of randomization.</w:t>
      </w:r>
    </w:p>
    <w:p w:rsidR="00B36681" w:rsidRPr="000854CF" w:rsidRDefault="00B36681" w:rsidP="00B36681">
      <w:pPr>
        <w:spacing w:line="360" w:lineRule="auto"/>
        <w:jc w:val="both"/>
        <w:rPr>
          <w:rFonts w:ascii="Arial" w:hAnsi="Arial" w:cs="Arial"/>
          <w:lang w:val="en"/>
        </w:rPr>
      </w:pPr>
      <w:r w:rsidRPr="000854CF">
        <w:rPr>
          <w:rFonts w:ascii="Arial" w:hAnsi="Arial" w:cs="Arial"/>
          <w:lang w:val="en"/>
        </w:rPr>
        <w:t xml:space="preserve">The </w:t>
      </w:r>
      <w:proofErr w:type="spellStart"/>
      <w:r w:rsidRPr="000854CF">
        <w:rPr>
          <w:rFonts w:ascii="Arial" w:hAnsi="Arial" w:cs="Arial"/>
          <w:lang w:val="en"/>
        </w:rPr>
        <w:t>Daudi</w:t>
      </w:r>
      <w:proofErr w:type="spellEnd"/>
      <w:r w:rsidRPr="000854CF">
        <w:rPr>
          <w:rFonts w:ascii="Arial" w:hAnsi="Arial" w:cs="Arial"/>
          <w:lang w:val="en"/>
        </w:rPr>
        <w:t>-Luc cell line-derived xenograft (CDX) study was performed with 2.5x10</w:t>
      </w:r>
      <w:r w:rsidRPr="000854CF">
        <w:rPr>
          <w:rFonts w:ascii="Arial" w:hAnsi="Arial" w:cs="Arial"/>
          <w:vertAlign w:val="superscript"/>
          <w:lang w:val="en"/>
        </w:rPr>
        <w:t>6</w:t>
      </w:r>
      <w:r w:rsidRPr="000854CF">
        <w:rPr>
          <w:rFonts w:ascii="Arial" w:hAnsi="Arial" w:cs="Arial"/>
          <w:lang w:val="en"/>
        </w:rPr>
        <w:t xml:space="preserve"> cells inoculated intravenously (IV) into 7-8 weeks old CB-17 SCID mice. </w:t>
      </w:r>
      <w:r w:rsidR="00923DBD" w:rsidRPr="00923DBD">
        <w:rPr>
          <w:rFonts w:ascii="Arial" w:hAnsi="Arial" w:cs="Arial"/>
          <w:lang w:val="en"/>
        </w:rPr>
        <w:t>Based on bioluminescence imaging on day 0 (obtained within 2 hours post injection</w:t>
      </w:r>
      <w:r w:rsidR="00923DBD">
        <w:rPr>
          <w:rFonts w:ascii="Arial" w:hAnsi="Arial" w:cs="Arial"/>
          <w:lang w:val="en"/>
        </w:rPr>
        <w:t xml:space="preserve"> of</w:t>
      </w:r>
      <w:r w:rsidR="00923DBD" w:rsidRPr="00923DBD">
        <w:rPr>
          <w:rFonts w:ascii="Arial" w:hAnsi="Arial" w:cs="Arial"/>
          <w:lang w:val="en"/>
        </w:rPr>
        <w:t xml:space="preserve"> </w:t>
      </w:r>
      <w:proofErr w:type="spellStart"/>
      <w:r w:rsidR="00923DBD" w:rsidRPr="00923DBD">
        <w:rPr>
          <w:rFonts w:ascii="Arial" w:hAnsi="Arial" w:cs="Arial"/>
          <w:lang w:val="en"/>
        </w:rPr>
        <w:t>Daudi-luc</w:t>
      </w:r>
      <w:proofErr w:type="spellEnd"/>
      <w:r w:rsidR="00923DBD" w:rsidRPr="00923DBD">
        <w:rPr>
          <w:rFonts w:ascii="Arial" w:hAnsi="Arial" w:cs="Arial"/>
          <w:lang w:val="en"/>
        </w:rPr>
        <w:t xml:space="preserve"> cells), the animals were randomized in</w:t>
      </w:r>
      <w:r w:rsidR="00923DBD">
        <w:rPr>
          <w:rFonts w:ascii="Arial" w:hAnsi="Arial" w:cs="Arial"/>
          <w:lang w:val="en"/>
        </w:rPr>
        <w:t>to</w:t>
      </w:r>
      <w:r w:rsidR="00923DBD" w:rsidRPr="00923DBD">
        <w:rPr>
          <w:rFonts w:ascii="Arial" w:hAnsi="Arial" w:cs="Arial"/>
          <w:lang w:val="en"/>
        </w:rPr>
        <w:t xml:space="preserve"> groups of </w:t>
      </w:r>
      <w:r w:rsidR="00923DBD">
        <w:rPr>
          <w:rFonts w:ascii="Arial" w:hAnsi="Arial" w:cs="Arial"/>
          <w:lang w:val="en"/>
        </w:rPr>
        <w:t>9</w:t>
      </w:r>
      <w:r w:rsidR="00923DBD" w:rsidRPr="00923DBD">
        <w:rPr>
          <w:rFonts w:ascii="Arial" w:hAnsi="Arial" w:cs="Arial"/>
          <w:lang w:val="en"/>
        </w:rPr>
        <w:t xml:space="preserve"> animals each. Animals which showed no signal in the lungs at this time point and/or a clear signal at the injection site (tail vein) were excluded from randomization. </w:t>
      </w:r>
      <w:r w:rsidRPr="000854CF">
        <w:rPr>
          <w:rFonts w:ascii="Arial" w:hAnsi="Arial" w:cs="Arial"/>
          <w:lang w:val="en"/>
        </w:rPr>
        <w:t>At days 14, 21 and 28 after tumor cell inoculation, mice</w:t>
      </w:r>
      <w:r w:rsidR="00923DBD">
        <w:rPr>
          <w:rFonts w:ascii="Arial" w:hAnsi="Arial" w:cs="Arial"/>
          <w:lang w:val="en"/>
        </w:rPr>
        <w:t xml:space="preserve"> </w:t>
      </w:r>
      <w:r w:rsidRPr="000854CF">
        <w:rPr>
          <w:rFonts w:ascii="Arial" w:hAnsi="Arial" w:cs="Arial"/>
          <w:lang w:val="en"/>
        </w:rPr>
        <w:t>were treated with antibody by intraperitoneal (IP) injection. At weekly intervals, tumor growth was assessed using bioluminescence imaging on a Photon Imager (</w:t>
      </w:r>
      <w:proofErr w:type="spellStart"/>
      <w:r w:rsidRPr="000854CF">
        <w:rPr>
          <w:rFonts w:ascii="Arial" w:hAnsi="Arial" w:cs="Arial"/>
          <w:lang w:val="en"/>
        </w:rPr>
        <w:t>Biospace</w:t>
      </w:r>
      <w:proofErr w:type="spellEnd"/>
      <w:r w:rsidRPr="000854CF">
        <w:rPr>
          <w:rFonts w:ascii="Arial" w:hAnsi="Arial" w:cs="Arial"/>
          <w:lang w:val="en"/>
        </w:rPr>
        <w:t xml:space="preserve"> </w:t>
      </w:r>
      <w:r w:rsidRPr="00C06422">
        <w:rPr>
          <w:rFonts w:ascii="Arial" w:hAnsi="Arial" w:cs="Arial"/>
          <w:lang w:val="en"/>
        </w:rPr>
        <w:t>Lab</w:t>
      </w:r>
      <w:r w:rsidR="002F1073" w:rsidRPr="00C06422">
        <w:rPr>
          <w:rFonts w:ascii="Arial" w:hAnsi="Arial" w:cs="Arial"/>
          <w:lang w:val="en"/>
        </w:rPr>
        <w:t xml:space="preserve">, </w:t>
      </w:r>
      <w:proofErr w:type="spellStart"/>
      <w:r w:rsidR="002F1073" w:rsidRPr="00C06422">
        <w:rPr>
          <w:rStyle w:val="lrzxr"/>
          <w:rFonts w:ascii="Arial" w:hAnsi="Arial" w:cs="Arial"/>
        </w:rPr>
        <w:t>Nesles</w:t>
      </w:r>
      <w:proofErr w:type="spellEnd"/>
      <w:r w:rsidR="002F1073" w:rsidRPr="00C06422">
        <w:rPr>
          <w:rStyle w:val="lrzxr"/>
          <w:rFonts w:ascii="Arial" w:hAnsi="Arial" w:cs="Arial"/>
        </w:rPr>
        <w:t>-la-</w:t>
      </w:r>
      <w:proofErr w:type="spellStart"/>
      <w:r w:rsidR="002F1073" w:rsidRPr="00C06422">
        <w:rPr>
          <w:rStyle w:val="lrzxr"/>
          <w:rFonts w:ascii="Arial" w:hAnsi="Arial" w:cs="Arial"/>
        </w:rPr>
        <w:t>Vallée</w:t>
      </w:r>
      <w:proofErr w:type="spellEnd"/>
      <w:r w:rsidR="002F1073" w:rsidRPr="00C06422">
        <w:rPr>
          <w:rStyle w:val="lrzxr"/>
          <w:rFonts w:ascii="Arial" w:hAnsi="Arial" w:cs="Arial"/>
        </w:rPr>
        <w:t>, France</w:t>
      </w:r>
      <w:r w:rsidRPr="000854CF">
        <w:rPr>
          <w:rFonts w:ascii="Arial" w:hAnsi="Arial" w:cs="Arial"/>
          <w:lang w:val="en"/>
        </w:rPr>
        <w:t>). Before imaging, mice were anaesthetized via isoflurane</w:t>
      </w:r>
      <w:r w:rsidR="002F1073" w:rsidRPr="000854CF">
        <w:rPr>
          <w:rFonts w:ascii="Arial" w:hAnsi="Arial" w:cs="Arial"/>
          <w:lang w:val="en"/>
        </w:rPr>
        <w:t xml:space="preserve"> and synthetic D-luciferin (</w:t>
      </w:r>
      <w:proofErr w:type="spellStart"/>
      <w:r w:rsidR="002F1073" w:rsidRPr="000854CF">
        <w:rPr>
          <w:rFonts w:ascii="Arial" w:hAnsi="Arial" w:cs="Arial"/>
          <w:lang w:val="en"/>
        </w:rPr>
        <w:t>BioT</w:t>
      </w:r>
      <w:r w:rsidRPr="000854CF">
        <w:rPr>
          <w:rFonts w:ascii="Arial" w:hAnsi="Arial" w:cs="Arial"/>
          <w:lang w:val="en"/>
        </w:rPr>
        <w:t>hema</w:t>
      </w:r>
      <w:proofErr w:type="spellEnd"/>
      <w:r w:rsidR="002F1073" w:rsidRPr="000854CF">
        <w:rPr>
          <w:rFonts w:ascii="Arial" w:hAnsi="Arial" w:cs="Arial"/>
          <w:lang w:val="en"/>
        </w:rPr>
        <w:t xml:space="preserve">, </w:t>
      </w:r>
      <w:proofErr w:type="spellStart"/>
      <w:r w:rsidR="002F1073" w:rsidRPr="000854CF">
        <w:rPr>
          <w:rFonts w:ascii="Arial" w:hAnsi="Arial" w:cs="Arial"/>
          <w:lang w:val="en"/>
        </w:rPr>
        <w:t>Handen</w:t>
      </w:r>
      <w:proofErr w:type="spellEnd"/>
      <w:r w:rsidR="002F1073" w:rsidRPr="000854CF">
        <w:rPr>
          <w:rFonts w:ascii="Arial" w:hAnsi="Arial" w:cs="Arial"/>
          <w:lang w:val="en"/>
        </w:rPr>
        <w:t>, Sweden</w:t>
      </w:r>
      <w:r w:rsidRPr="000854CF">
        <w:rPr>
          <w:rFonts w:ascii="Arial" w:hAnsi="Arial" w:cs="Arial"/>
          <w:lang w:val="en"/>
        </w:rPr>
        <w:t>) was injected IP at a dose of 125 mg/kg; M3 Vision software (</w:t>
      </w:r>
      <w:proofErr w:type="spellStart"/>
      <w:r w:rsidRPr="000854CF">
        <w:rPr>
          <w:rFonts w:ascii="Arial" w:hAnsi="Arial" w:cs="Arial"/>
          <w:lang w:val="en"/>
        </w:rPr>
        <w:t>Biospace</w:t>
      </w:r>
      <w:proofErr w:type="spellEnd"/>
      <w:r w:rsidRPr="000854CF">
        <w:rPr>
          <w:rFonts w:ascii="Arial" w:hAnsi="Arial" w:cs="Arial"/>
          <w:lang w:val="en"/>
        </w:rPr>
        <w:t xml:space="preserve"> Lab</w:t>
      </w:r>
      <w:r w:rsidR="005C3F9B">
        <w:rPr>
          <w:rFonts w:ascii="Arial" w:hAnsi="Arial" w:cs="Arial"/>
          <w:lang w:val="en"/>
        </w:rPr>
        <w:t xml:space="preserve">, </w:t>
      </w:r>
      <w:proofErr w:type="spellStart"/>
      <w:r w:rsidR="005C3F9B" w:rsidRPr="005C3F9B">
        <w:rPr>
          <w:rFonts w:ascii="Arial" w:hAnsi="Arial" w:cs="Arial"/>
          <w:lang w:val="en"/>
        </w:rPr>
        <w:t>Nesles</w:t>
      </w:r>
      <w:proofErr w:type="spellEnd"/>
      <w:r w:rsidR="005C3F9B" w:rsidRPr="005C3F9B">
        <w:rPr>
          <w:rFonts w:ascii="Arial" w:hAnsi="Arial" w:cs="Arial"/>
          <w:lang w:val="en"/>
        </w:rPr>
        <w:t>-la-</w:t>
      </w:r>
      <w:proofErr w:type="spellStart"/>
      <w:r w:rsidR="005C3F9B" w:rsidRPr="005C3F9B">
        <w:rPr>
          <w:rFonts w:ascii="Arial" w:hAnsi="Arial" w:cs="Arial"/>
          <w:lang w:val="en"/>
        </w:rPr>
        <w:t>Vallée</w:t>
      </w:r>
      <w:proofErr w:type="spellEnd"/>
      <w:r w:rsidR="005C3F9B">
        <w:rPr>
          <w:rFonts w:ascii="Arial" w:hAnsi="Arial" w:cs="Arial"/>
          <w:lang w:val="en"/>
        </w:rPr>
        <w:t>, France</w:t>
      </w:r>
      <w:r w:rsidRPr="000854CF">
        <w:rPr>
          <w:rFonts w:ascii="Arial" w:hAnsi="Arial" w:cs="Arial"/>
          <w:lang w:val="en"/>
        </w:rPr>
        <w:t>) was used for image analysis. The DOHH-2 and JVM-2 CDX studies were performed with 1x10</w:t>
      </w:r>
      <w:r w:rsidRPr="000854CF">
        <w:rPr>
          <w:rFonts w:ascii="Arial" w:hAnsi="Arial" w:cs="Arial"/>
          <w:vertAlign w:val="superscript"/>
          <w:lang w:val="en"/>
        </w:rPr>
        <w:t>6</w:t>
      </w:r>
      <w:r w:rsidRPr="000854CF">
        <w:rPr>
          <w:rFonts w:ascii="Arial" w:hAnsi="Arial" w:cs="Arial"/>
          <w:lang w:val="en"/>
        </w:rPr>
        <w:t xml:space="preserve"> and 1x10</w:t>
      </w:r>
      <w:r w:rsidRPr="000854CF">
        <w:rPr>
          <w:rFonts w:ascii="Arial" w:hAnsi="Arial" w:cs="Arial"/>
          <w:vertAlign w:val="superscript"/>
          <w:lang w:val="en"/>
        </w:rPr>
        <w:t>7</w:t>
      </w:r>
      <w:r w:rsidRPr="000854CF">
        <w:rPr>
          <w:rFonts w:ascii="Arial" w:hAnsi="Arial" w:cs="Arial"/>
          <w:lang w:val="en"/>
        </w:rPr>
        <w:t xml:space="preserve"> cells inoculated subcutaneously (SC) into the flanks of 8-10 and 7-8 weeks old individual CB-17 SCID mice, respectively. Mice were randomized</w:t>
      </w:r>
      <w:r w:rsidR="00F55F40" w:rsidRPr="000854CF">
        <w:rPr>
          <w:rFonts w:ascii="Arial" w:hAnsi="Arial" w:cs="Arial"/>
        </w:rPr>
        <w:t xml:space="preserve"> </w:t>
      </w:r>
      <w:r w:rsidR="00F55F40" w:rsidRPr="000854CF">
        <w:rPr>
          <w:rFonts w:ascii="Arial" w:hAnsi="Arial" w:cs="Arial"/>
          <w:lang w:val="en"/>
        </w:rPr>
        <w:t>into groups</w:t>
      </w:r>
      <w:r w:rsidR="00E01AC4" w:rsidRPr="000854CF">
        <w:rPr>
          <w:rFonts w:ascii="Arial" w:hAnsi="Arial" w:cs="Arial"/>
          <w:lang w:val="en"/>
        </w:rPr>
        <w:t xml:space="preserve"> (n=10)</w:t>
      </w:r>
      <w:r w:rsidR="00F55F40" w:rsidRPr="000854CF">
        <w:rPr>
          <w:rFonts w:ascii="Arial" w:hAnsi="Arial" w:cs="Arial"/>
          <w:lang w:val="en"/>
        </w:rPr>
        <w:t xml:space="preserve"> with equal tumor size distribution</w:t>
      </w:r>
      <w:r w:rsidRPr="000854CF">
        <w:rPr>
          <w:rFonts w:ascii="Arial" w:hAnsi="Arial" w:cs="Arial"/>
          <w:lang w:val="en"/>
        </w:rPr>
        <w:t xml:space="preserve"> when tumors reached 100 and 200 mm</w:t>
      </w:r>
      <w:r w:rsidRPr="000854CF">
        <w:rPr>
          <w:rFonts w:ascii="Arial" w:hAnsi="Arial" w:cs="Arial"/>
          <w:vertAlign w:val="superscript"/>
          <w:lang w:val="en"/>
        </w:rPr>
        <w:t>3</w:t>
      </w:r>
      <w:r w:rsidRPr="000854CF">
        <w:rPr>
          <w:rFonts w:ascii="Arial" w:hAnsi="Arial" w:cs="Arial"/>
          <w:lang w:val="en"/>
        </w:rPr>
        <w:t xml:space="preserve"> respectively, and treated IP (DOHH-2) or IV (JVM-3) with 3 weekly doses (QWx3) of antibody. Tumor volume </w:t>
      </w:r>
      <w:r w:rsidR="00786793" w:rsidRPr="000854CF">
        <w:rPr>
          <w:rFonts w:ascii="Arial" w:hAnsi="Arial" w:cs="Arial"/>
          <w:lang w:val="en"/>
        </w:rPr>
        <w:t>w</w:t>
      </w:r>
      <w:r w:rsidRPr="000854CF">
        <w:rPr>
          <w:rFonts w:ascii="Arial" w:hAnsi="Arial" w:cs="Arial"/>
          <w:lang w:val="en"/>
        </w:rPr>
        <w:t>as measured at least twice per week using caliper measurements and calculated as 0.52 x (length) x (width</w:t>
      </w:r>
      <w:proofErr w:type="gramStart"/>
      <w:r w:rsidRPr="000854CF">
        <w:rPr>
          <w:rFonts w:ascii="Arial" w:hAnsi="Arial" w:cs="Arial"/>
          <w:lang w:val="en"/>
        </w:rPr>
        <w:t>)</w:t>
      </w:r>
      <w:r w:rsidRPr="000854CF">
        <w:rPr>
          <w:rFonts w:ascii="Arial" w:hAnsi="Arial" w:cs="Arial"/>
          <w:vertAlign w:val="superscript"/>
          <w:lang w:val="en"/>
        </w:rPr>
        <w:t>2</w:t>
      </w:r>
      <w:proofErr w:type="gramEnd"/>
      <w:r w:rsidRPr="000854CF">
        <w:rPr>
          <w:rFonts w:ascii="Arial" w:hAnsi="Arial" w:cs="Arial"/>
          <w:lang w:val="en"/>
        </w:rPr>
        <w:t>. Animals were euthanized when tumors reached 1</w:t>
      </w:r>
      <w:r w:rsidR="00C06422">
        <w:rPr>
          <w:rFonts w:ascii="Arial" w:hAnsi="Arial" w:cs="Arial"/>
          <w:lang w:val="en"/>
        </w:rPr>
        <w:t xml:space="preserve"> </w:t>
      </w:r>
      <w:r w:rsidRPr="000854CF">
        <w:rPr>
          <w:rFonts w:ascii="Arial" w:hAnsi="Arial" w:cs="Arial"/>
          <w:lang w:val="en"/>
        </w:rPr>
        <w:t>500/2</w:t>
      </w:r>
      <w:r w:rsidR="00C06422">
        <w:rPr>
          <w:rFonts w:ascii="Arial" w:hAnsi="Arial" w:cs="Arial"/>
          <w:lang w:val="en"/>
        </w:rPr>
        <w:t xml:space="preserve"> </w:t>
      </w:r>
      <w:r w:rsidRPr="000854CF">
        <w:rPr>
          <w:rFonts w:ascii="Arial" w:hAnsi="Arial" w:cs="Arial"/>
          <w:lang w:val="en"/>
        </w:rPr>
        <w:t>000 mm</w:t>
      </w:r>
      <w:r w:rsidRPr="000854CF">
        <w:rPr>
          <w:rFonts w:ascii="Arial" w:hAnsi="Arial" w:cs="Arial"/>
          <w:vertAlign w:val="superscript"/>
          <w:lang w:val="en"/>
        </w:rPr>
        <w:t>3</w:t>
      </w:r>
      <w:r w:rsidRPr="000854CF">
        <w:rPr>
          <w:rFonts w:ascii="Arial" w:hAnsi="Arial" w:cs="Arial"/>
          <w:lang w:val="en"/>
        </w:rPr>
        <w:t xml:space="preserve">. During all CDX studies, heparinized blood samples were taken for determination of IgG levels in plasma. </w:t>
      </w:r>
      <w:r w:rsidR="00B21805" w:rsidRPr="000854CF">
        <w:rPr>
          <w:rFonts w:ascii="Arial" w:hAnsi="Arial" w:cs="Arial"/>
          <w:lang w:val="en"/>
        </w:rPr>
        <w:t>All CDX studies were performed using a blinded assessment of outcome measures.</w:t>
      </w:r>
    </w:p>
    <w:p w:rsidR="00FF3C97" w:rsidRPr="000854CF" w:rsidRDefault="00B36681" w:rsidP="00B51811">
      <w:pPr>
        <w:spacing w:line="360" w:lineRule="auto"/>
        <w:jc w:val="both"/>
        <w:rPr>
          <w:rFonts w:ascii="Arial" w:hAnsi="Arial" w:cs="Arial"/>
          <w:lang w:val="en"/>
        </w:rPr>
      </w:pPr>
      <w:r w:rsidRPr="000854CF">
        <w:rPr>
          <w:rFonts w:ascii="Arial" w:hAnsi="Arial" w:cs="Arial"/>
          <w:lang w:val="en"/>
        </w:rPr>
        <w:t>NHL PDX models were performed with human tumor tissue implanted subcutaneously into the flanks of 6-7 weeks old CB17-SCID mice, and tumors were allowed to reach 100</w:t>
      </w:r>
      <w:r w:rsidR="00862731" w:rsidRPr="000854CF">
        <w:rPr>
          <w:rFonts w:ascii="Arial" w:hAnsi="Arial" w:cs="Arial"/>
          <w:lang w:val="en"/>
        </w:rPr>
        <w:t>-250</w:t>
      </w:r>
      <w:r w:rsidRPr="000854CF">
        <w:rPr>
          <w:rFonts w:ascii="Arial" w:hAnsi="Arial" w:cs="Arial"/>
          <w:lang w:val="en"/>
        </w:rPr>
        <w:t xml:space="preserve"> mm</w:t>
      </w:r>
      <w:r w:rsidRPr="000854CF">
        <w:rPr>
          <w:rFonts w:ascii="Arial" w:hAnsi="Arial" w:cs="Arial"/>
          <w:vertAlign w:val="superscript"/>
          <w:lang w:val="en"/>
        </w:rPr>
        <w:t>3</w:t>
      </w:r>
      <w:r w:rsidRPr="000854CF">
        <w:rPr>
          <w:rFonts w:ascii="Arial" w:hAnsi="Arial" w:cs="Arial"/>
          <w:lang w:val="en"/>
        </w:rPr>
        <w:t>. Mice were randomized</w:t>
      </w:r>
      <w:r w:rsidR="00862731" w:rsidRPr="000854CF">
        <w:rPr>
          <w:rFonts w:ascii="Arial" w:hAnsi="Arial" w:cs="Arial"/>
          <w:lang w:val="en"/>
        </w:rPr>
        <w:t xml:space="preserve"> </w:t>
      </w:r>
      <w:r w:rsidR="00E01AC4" w:rsidRPr="000854CF">
        <w:rPr>
          <w:rFonts w:ascii="Arial" w:hAnsi="Arial" w:cs="Arial"/>
          <w:lang w:val="en"/>
        </w:rPr>
        <w:t xml:space="preserve">into groups (n=8) </w:t>
      </w:r>
      <w:r w:rsidR="00862731" w:rsidRPr="000854CF">
        <w:rPr>
          <w:rFonts w:ascii="Arial" w:hAnsi="Arial" w:cs="Arial"/>
          <w:lang w:val="en"/>
        </w:rPr>
        <w:t>according to their tumor volume</w:t>
      </w:r>
      <w:r w:rsidRPr="000854CF">
        <w:rPr>
          <w:rFonts w:ascii="Arial" w:hAnsi="Arial" w:cs="Arial"/>
          <w:lang w:val="en"/>
        </w:rPr>
        <w:t xml:space="preserve"> and treated IV with 2 weekly doses (QWx2) of antibody. Tumor volume was measured thrice weekly. </w:t>
      </w:r>
    </w:p>
    <w:p w:rsidR="00C12250" w:rsidRDefault="00C12250">
      <w:pPr>
        <w:rPr>
          <w:rFonts w:ascii="Arial" w:hAnsi="Arial" w:cs="Arial"/>
          <w:lang w:val="en"/>
        </w:rPr>
      </w:pPr>
      <w:r>
        <w:rPr>
          <w:rFonts w:ascii="Arial" w:hAnsi="Arial" w:cs="Arial"/>
          <w:lang w:val="en"/>
        </w:rPr>
        <w:br w:type="page"/>
      </w:r>
    </w:p>
    <w:p w:rsidR="00703A38" w:rsidRDefault="00B36681" w:rsidP="00B36681">
      <w:pPr>
        <w:spacing w:line="360" w:lineRule="auto"/>
        <w:jc w:val="both"/>
        <w:rPr>
          <w:rFonts w:ascii="Arial" w:hAnsi="Arial" w:cs="Arial"/>
          <w:lang w:val="en"/>
        </w:rPr>
      </w:pPr>
      <w:r w:rsidRPr="000854CF">
        <w:rPr>
          <w:rFonts w:ascii="Arial" w:hAnsi="Arial" w:cs="Arial"/>
          <w:lang w:val="en"/>
        </w:rPr>
        <w:lastRenderedPageBreak/>
        <w:t xml:space="preserve">The PDX </w:t>
      </w:r>
      <w:r w:rsidR="00FF3C97" w:rsidRPr="000854CF">
        <w:rPr>
          <w:rFonts w:ascii="Arial" w:hAnsi="Arial" w:cs="Arial"/>
          <w:lang w:val="en"/>
        </w:rPr>
        <w:t>screening</w:t>
      </w:r>
      <w:r w:rsidRPr="000854CF">
        <w:rPr>
          <w:rFonts w:ascii="Arial" w:hAnsi="Arial" w:cs="Arial"/>
          <w:lang w:val="en"/>
        </w:rPr>
        <w:t xml:space="preserve"> was performed as described </w:t>
      </w:r>
      <w:r w:rsidR="00862731" w:rsidRPr="000854CF">
        <w:rPr>
          <w:rFonts w:ascii="Arial" w:hAnsi="Arial" w:cs="Arial"/>
          <w:lang w:val="en"/>
        </w:rPr>
        <w:t>above</w:t>
      </w:r>
      <w:r w:rsidR="009069B0" w:rsidRPr="000854CF">
        <w:rPr>
          <w:rFonts w:ascii="Arial" w:hAnsi="Arial" w:cs="Arial"/>
          <w:lang w:val="en"/>
        </w:rPr>
        <w:t xml:space="preserve"> </w:t>
      </w:r>
      <w:r w:rsidRPr="000854CF">
        <w:rPr>
          <w:rFonts w:ascii="Arial" w:hAnsi="Arial" w:cs="Arial"/>
          <w:lang w:val="en"/>
        </w:rPr>
        <w:t xml:space="preserve">for regular PDX models, only using one mouse per group design. The relative tumor growth was defined as the ratio between the tumor growth in the DuoHexaBody-CD37-treated mouse (ΔT) and the control mouse (ΔC), specifically ΔT/ΔC. Tumor growth was calculated as the difference in tumor volume between day of first treatment and day of analysis, ideally between 7 and 25 days after initiation of treatment. Models in which the control mouse tumor volume did not increase 2-fold after start treatment were excluded from analysis. Models were categorized according to the following criteria: responders = ΔT/ΔC &lt;10%; intermediates = 10% </w:t>
      </w:r>
      <w:r w:rsidR="00A377F7" w:rsidRPr="006004BD">
        <w:rPr>
          <w:rFonts w:cs="Arial"/>
        </w:rPr>
        <w:t>≤</w:t>
      </w:r>
      <w:r w:rsidR="00A377F7">
        <w:rPr>
          <w:rFonts w:cs="Arial"/>
        </w:rPr>
        <w:t xml:space="preserve"> </w:t>
      </w:r>
      <w:r w:rsidRPr="000854CF">
        <w:rPr>
          <w:rFonts w:ascii="Arial" w:hAnsi="Arial" w:cs="Arial"/>
          <w:lang w:val="en"/>
        </w:rPr>
        <w:t xml:space="preserve">ΔT/ΔC </w:t>
      </w:r>
      <w:r w:rsidR="004F6084" w:rsidRPr="006004BD">
        <w:rPr>
          <w:rFonts w:cs="Arial"/>
        </w:rPr>
        <w:t>≤</w:t>
      </w:r>
      <w:r w:rsidR="004F6084">
        <w:rPr>
          <w:rFonts w:cs="Arial"/>
        </w:rPr>
        <w:t xml:space="preserve"> </w:t>
      </w:r>
      <w:r w:rsidRPr="000854CF">
        <w:rPr>
          <w:rFonts w:ascii="Arial" w:hAnsi="Arial" w:cs="Arial"/>
          <w:lang w:val="en"/>
        </w:rPr>
        <w:t xml:space="preserve">70%; non-responders = ΔT/ΔC </w:t>
      </w:r>
      <w:r w:rsidR="00A377F7" w:rsidRPr="006004BD">
        <w:rPr>
          <w:rFonts w:cs="Arial"/>
        </w:rPr>
        <w:t>&gt;</w:t>
      </w:r>
      <w:r w:rsidR="00A377F7">
        <w:rPr>
          <w:rFonts w:cs="Arial"/>
        </w:rPr>
        <w:t xml:space="preserve"> </w:t>
      </w:r>
      <w:r w:rsidRPr="000854CF">
        <w:rPr>
          <w:rFonts w:ascii="Arial" w:hAnsi="Arial" w:cs="Arial"/>
          <w:lang w:val="en"/>
        </w:rPr>
        <w:t>70%.</w:t>
      </w:r>
      <w:r w:rsidR="00B51811" w:rsidRPr="000854CF">
        <w:rPr>
          <w:rFonts w:ascii="Arial" w:hAnsi="Arial" w:cs="Arial"/>
          <w:lang w:val="en"/>
        </w:rPr>
        <w:t xml:space="preserve"> All PDX studies were performed using a blinded assessment of outcome measures.</w:t>
      </w:r>
      <w:r w:rsidR="008706DD">
        <w:rPr>
          <w:rFonts w:ascii="Arial" w:hAnsi="Arial" w:cs="Arial"/>
          <w:lang w:val="en"/>
        </w:rPr>
        <w:t xml:space="preserve"> </w:t>
      </w:r>
    </w:p>
    <w:p w:rsidR="008706DD" w:rsidRPr="000854CF" w:rsidRDefault="008706DD" w:rsidP="00B36681">
      <w:pPr>
        <w:spacing w:line="360" w:lineRule="auto"/>
        <w:jc w:val="both"/>
        <w:rPr>
          <w:rFonts w:ascii="Arial" w:hAnsi="Arial" w:cs="Arial"/>
          <w:lang w:val="en"/>
        </w:rPr>
      </w:pPr>
    </w:p>
    <w:p w:rsidR="005D64F1" w:rsidRPr="000854CF" w:rsidRDefault="00B809CF" w:rsidP="005D64F1">
      <w:pPr>
        <w:rPr>
          <w:rFonts w:ascii="Arial" w:hAnsi="Arial" w:cs="Arial"/>
          <w:b/>
          <w:lang w:val="en"/>
        </w:rPr>
      </w:pPr>
      <w:r w:rsidRPr="000854CF">
        <w:rPr>
          <w:rFonts w:ascii="Arial" w:hAnsi="Arial" w:cs="Arial"/>
          <w:b/>
        </w:rPr>
        <w:t xml:space="preserve">Supplementary </w:t>
      </w:r>
      <w:r w:rsidR="005D64F1" w:rsidRPr="000854CF">
        <w:rPr>
          <w:rFonts w:ascii="Arial" w:hAnsi="Arial" w:cs="Arial"/>
          <w:b/>
          <w:lang w:val="en"/>
        </w:rPr>
        <w:t>Table 1. The (origin of) cell lines used in this study</w:t>
      </w:r>
    </w:p>
    <w:tbl>
      <w:tblPr>
        <w:tblW w:w="911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firstRow="0" w:lastRow="0" w:firstColumn="0" w:lastColumn="0" w:noHBand="0" w:noVBand="0"/>
      </w:tblPr>
      <w:tblGrid>
        <w:gridCol w:w="1437"/>
        <w:gridCol w:w="3631"/>
        <w:gridCol w:w="2340"/>
        <w:gridCol w:w="1710"/>
      </w:tblGrid>
      <w:tr w:rsidR="008706DD" w:rsidRPr="000854CF" w:rsidTr="006936DE">
        <w:trPr>
          <w:trHeight w:val="422"/>
          <w:tblHeader/>
        </w:trPr>
        <w:tc>
          <w:tcPr>
            <w:tcW w:w="1437" w:type="dxa"/>
            <w:shd w:val="clear" w:color="auto" w:fill="auto"/>
            <w:vAlign w:val="center"/>
          </w:tcPr>
          <w:p w:rsidR="008706DD" w:rsidRPr="000854CF" w:rsidRDefault="008706DD" w:rsidP="006936DE">
            <w:pPr>
              <w:pStyle w:val="Table10Heading"/>
              <w:rPr>
                <w:rFonts w:ascii="Arial" w:hAnsi="Arial" w:cs="Arial"/>
              </w:rPr>
            </w:pPr>
            <w:r w:rsidRPr="000854CF">
              <w:rPr>
                <w:rFonts w:ascii="Arial" w:hAnsi="Arial" w:cs="Arial"/>
              </w:rPr>
              <w:t>Cell line</w:t>
            </w:r>
          </w:p>
        </w:tc>
        <w:tc>
          <w:tcPr>
            <w:tcW w:w="3631" w:type="dxa"/>
            <w:shd w:val="clear" w:color="auto" w:fill="auto"/>
            <w:vAlign w:val="center"/>
          </w:tcPr>
          <w:p w:rsidR="008706DD" w:rsidRPr="000854CF" w:rsidRDefault="008706DD" w:rsidP="006936DE">
            <w:pPr>
              <w:pStyle w:val="Table10Heading"/>
              <w:rPr>
                <w:rFonts w:ascii="Arial" w:hAnsi="Arial" w:cs="Arial"/>
              </w:rPr>
            </w:pPr>
            <w:r w:rsidRPr="000854CF">
              <w:rPr>
                <w:rFonts w:ascii="Arial" w:hAnsi="Arial" w:cs="Arial"/>
              </w:rPr>
              <w:t>Origin</w:t>
            </w:r>
          </w:p>
        </w:tc>
        <w:tc>
          <w:tcPr>
            <w:tcW w:w="2340" w:type="dxa"/>
            <w:vAlign w:val="center"/>
          </w:tcPr>
          <w:p w:rsidR="008706DD" w:rsidRPr="000854CF" w:rsidRDefault="008706DD" w:rsidP="006936DE">
            <w:pPr>
              <w:pStyle w:val="Table10Heading"/>
              <w:rPr>
                <w:rFonts w:ascii="Arial" w:hAnsi="Arial" w:cs="Arial"/>
              </w:rPr>
            </w:pPr>
            <w:r w:rsidRPr="000854CF">
              <w:rPr>
                <w:rFonts w:ascii="Arial" w:hAnsi="Arial" w:cs="Arial"/>
              </w:rPr>
              <w:t>Company</w:t>
            </w:r>
          </w:p>
        </w:tc>
        <w:tc>
          <w:tcPr>
            <w:tcW w:w="1710" w:type="dxa"/>
            <w:shd w:val="clear" w:color="auto" w:fill="auto"/>
            <w:vAlign w:val="center"/>
          </w:tcPr>
          <w:p w:rsidR="008706DD" w:rsidRPr="000854CF" w:rsidRDefault="008706DD" w:rsidP="006936DE">
            <w:pPr>
              <w:pStyle w:val="Table10Heading"/>
              <w:rPr>
                <w:rFonts w:ascii="Arial" w:hAnsi="Arial" w:cs="Arial"/>
              </w:rPr>
            </w:pPr>
            <w:r>
              <w:rPr>
                <w:rFonts w:ascii="Arial" w:hAnsi="Arial" w:cs="Arial"/>
              </w:rPr>
              <w:t>C</w:t>
            </w:r>
            <w:r w:rsidRPr="000854CF">
              <w:rPr>
                <w:rFonts w:ascii="Arial" w:hAnsi="Arial" w:cs="Arial"/>
              </w:rPr>
              <w:t xml:space="preserve">at. </w:t>
            </w:r>
            <w:r w:rsidR="00EF06B9">
              <w:rPr>
                <w:rFonts w:ascii="Arial" w:hAnsi="Arial" w:cs="Arial"/>
              </w:rPr>
              <w:t>N</w:t>
            </w:r>
            <w:r w:rsidRPr="000854CF">
              <w:rPr>
                <w:rFonts w:ascii="Arial" w:hAnsi="Arial" w:cs="Arial"/>
              </w:rPr>
              <w:t>o.</w:t>
            </w:r>
          </w:p>
        </w:tc>
      </w:tr>
      <w:tr w:rsidR="008706DD" w:rsidRPr="000854CF" w:rsidTr="006936DE">
        <w:trPr>
          <w:trHeight w:val="319"/>
        </w:trPr>
        <w:tc>
          <w:tcPr>
            <w:tcW w:w="1437" w:type="dxa"/>
            <w:shd w:val="clear" w:color="auto" w:fill="auto"/>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Daudi</w:t>
            </w:r>
            <w:proofErr w:type="spellEnd"/>
          </w:p>
        </w:tc>
        <w:tc>
          <w:tcPr>
            <w:tcW w:w="3631" w:type="dxa"/>
            <w:shd w:val="clear" w:color="auto" w:fill="auto"/>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Burkitt's</w:t>
            </w:r>
            <w:proofErr w:type="spellEnd"/>
            <w:r w:rsidRPr="000854CF">
              <w:rPr>
                <w:rFonts w:ascii="Arial" w:hAnsi="Arial" w:cs="Arial"/>
              </w:rPr>
              <w:t xml:space="preserve"> lymphoma</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CCL-213</w:t>
            </w:r>
          </w:p>
        </w:tc>
      </w:tr>
      <w:tr w:rsidR="008706DD" w:rsidRPr="000854CF" w:rsidTr="006936DE">
        <w:trPr>
          <w:trHeight w:val="319"/>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DOHH-2</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ACC-47</w:t>
            </w:r>
          </w:p>
        </w:tc>
      </w:tr>
      <w:tr w:rsidR="008706DD" w:rsidRPr="000854CF" w:rsidTr="006936DE">
        <w:trPr>
          <w:trHeight w:val="269"/>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Jeko-1</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Mantle 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ACC-553</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JVM-2</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Mantle 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ACC-12</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JVM-13</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Mantle cell lymphoma</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CRL-3003</w:t>
            </w:r>
          </w:p>
        </w:tc>
      </w:tr>
      <w:tr w:rsidR="008706DD" w:rsidRPr="000854CF" w:rsidTr="006936DE">
        <w:trPr>
          <w:trHeight w:val="259"/>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OCI-Ly7</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ACC-688</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OCI-Ly19</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ACC-528</w:t>
            </w:r>
          </w:p>
        </w:tc>
      </w:tr>
      <w:tr w:rsidR="008706DD" w:rsidRPr="000854CF" w:rsidTr="006936DE">
        <w:trPr>
          <w:trHeight w:val="267"/>
        </w:trPr>
        <w:tc>
          <w:tcPr>
            <w:tcW w:w="1437" w:type="dxa"/>
            <w:shd w:val="clear" w:color="auto" w:fill="auto"/>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Raji</w:t>
            </w:r>
            <w:proofErr w:type="spellEnd"/>
          </w:p>
        </w:tc>
        <w:tc>
          <w:tcPr>
            <w:tcW w:w="3631" w:type="dxa"/>
            <w:shd w:val="clear" w:color="auto" w:fill="auto"/>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Burkitt's</w:t>
            </w:r>
            <w:proofErr w:type="spellEnd"/>
            <w:r w:rsidRPr="000854CF">
              <w:rPr>
                <w:rFonts w:ascii="Arial" w:hAnsi="Arial" w:cs="Arial"/>
              </w:rPr>
              <w:t xml:space="preserve"> lymphoma</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CCL-86</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Ramos</w:t>
            </w:r>
          </w:p>
        </w:tc>
        <w:tc>
          <w:tcPr>
            <w:tcW w:w="3631" w:type="dxa"/>
            <w:shd w:val="clear" w:color="auto" w:fill="auto"/>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Burkitt’s</w:t>
            </w:r>
            <w:proofErr w:type="spellEnd"/>
            <w:r w:rsidRPr="000854CF">
              <w:rPr>
                <w:rFonts w:ascii="Arial" w:hAnsi="Arial" w:cs="Arial"/>
              </w:rPr>
              <w:t xml:space="preserve"> lymphoma</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CRL-1596</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RC-K8</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ACC-561</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RI-1</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 585</w:t>
            </w:r>
          </w:p>
        </w:tc>
      </w:tr>
      <w:tr w:rsidR="008706DD" w:rsidRPr="000854CF" w:rsidTr="006936DE">
        <w:trPr>
          <w:trHeight w:val="267"/>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SU-DHL-4</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CRL-2957</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SU-DHL-8</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ACC-573</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U-2932</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ACC-633</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Wien-133</w:t>
            </w:r>
          </w:p>
        </w:tc>
        <w:tc>
          <w:tcPr>
            <w:tcW w:w="3631" w:type="dxa"/>
            <w:shd w:val="clear" w:color="auto" w:fill="auto"/>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Burkitt’s</w:t>
            </w:r>
            <w:proofErr w:type="spellEnd"/>
            <w:r w:rsidRPr="000854CF">
              <w:rPr>
                <w:rFonts w:ascii="Arial" w:hAnsi="Arial" w:cs="Arial"/>
              </w:rPr>
              <w:t xml:space="preserve"> lymphoma</w:t>
            </w:r>
          </w:p>
        </w:tc>
        <w:tc>
          <w:tcPr>
            <w:tcW w:w="2340" w:type="dxa"/>
            <w:vAlign w:val="center"/>
          </w:tcPr>
          <w:p w:rsidR="008706DD" w:rsidRPr="000854CF" w:rsidRDefault="008706DD" w:rsidP="006936DE">
            <w:pPr>
              <w:pStyle w:val="Table10Text"/>
              <w:rPr>
                <w:rFonts w:ascii="Arial" w:hAnsi="Arial" w:cs="Arial"/>
              </w:rPr>
            </w:pPr>
            <w:proofErr w:type="spellStart"/>
            <w:r w:rsidRPr="000854CF">
              <w:rPr>
                <w:rFonts w:ascii="Arial" w:hAnsi="Arial" w:cs="Arial"/>
              </w:rPr>
              <w:t>BioAnaLab</w:t>
            </w:r>
            <w:proofErr w:type="spellEnd"/>
            <w:r w:rsidRPr="000854CF">
              <w:rPr>
                <w:rFonts w:ascii="Arial" w:hAnsi="Arial" w:cs="Arial"/>
              </w:rPr>
              <w:t>, Oxford, UK</w:t>
            </w:r>
          </w:p>
        </w:tc>
        <w:tc>
          <w:tcPr>
            <w:tcW w:w="1710" w:type="dxa"/>
            <w:shd w:val="clear" w:color="auto" w:fill="auto"/>
            <w:vAlign w:val="center"/>
          </w:tcPr>
          <w:p w:rsidR="008706DD" w:rsidRPr="000854CF" w:rsidRDefault="008706DD" w:rsidP="006936DE">
            <w:pPr>
              <w:pStyle w:val="Table10Text"/>
              <w:rPr>
                <w:rFonts w:ascii="Arial" w:hAnsi="Arial" w:cs="Arial"/>
              </w:rPr>
            </w:pPr>
          </w:p>
        </w:tc>
      </w:tr>
      <w:tr w:rsidR="008706DD" w:rsidRPr="000854CF" w:rsidTr="006936DE">
        <w:trPr>
          <w:trHeight w:val="267"/>
        </w:trPr>
        <w:tc>
          <w:tcPr>
            <w:tcW w:w="1437" w:type="dxa"/>
            <w:shd w:val="clear" w:color="auto" w:fill="auto"/>
            <w:vAlign w:val="center"/>
          </w:tcPr>
          <w:p w:rsidR="008706DD" w:rsidRPr="000854CF" w:rsidRDefault="008706DD" w:rsidP="006936DE">
            <w:pPr>
              <w:pStyle w:val="Table10Text"/>
              <w:rPr>
                <w:rFonts w:ascii="Arial" w:hAnsi="Arial" w:cs="Arial"/>
              </w:rPr>
            </w:pPr>
            <w:bookmarkStart w:id="1" w:name="OLE_LINK3"/>
            <w:r w:rsidRPr="000854CF">
              <w:rPr>
                <w:rFonts w:ascii="Arial" w:hAnsi="Arial" w:cs="Arial"/>
              </w:rPr>
              <w:t>WIL2-S</w:t>
            </w:r>
            <w:bookmarkEnd w:id="1"/>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EBV-positive B lymphoblastic cell line</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vertAlign w:val="superscript"/>
              </w:rPr>
            </w:pPr>
            <w:r w:rsidRPr="000854CF">
              <w:rPr>
                <w:rFonts w:ascii="Arial" w:hAnsi="Arial" w:cs="Arial"/>
              </w:rPr>
              <w:t>CRL-8885</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WSU-DLCL2</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Diffuse large B-cell lymphoma</w:t>
            </w:r>
          </w:p>
        </w:tc>
        <w:tc>
          <w:tcPr>
            <w:tcW w:w="2340" w:type="dxa"/>
            <w:vAlign w:val="center"/>
          </w:tcPr>
          <w:p w:rsidR="008706DD" w:rsidRPr="000854CF" w:rsidRDefault="008706DD" w:rsidP="006936DE">
            <w:pPr>
              <w:pStyle w:val="Table10Text"/>
              <w:rPr>
                <w:rFonts w:ascii="Arial" w:hAnsi="Arial" w:cs="Arial"/>
              </w:rPr>
            </w:pPr>
            <w:r w:rsidRPr="000854CF">
              <w:rPr>
                <w:rFonts w:ascii="Arial" w:hAnsi="Arial" w:cs="Arial"/>
              </w:rPr>
              <w:t>DSMZ</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ACC-575</w:t>
            </w:r>
          </w:p>
        </w:tc>
      </w:tr>
      <w:tr w:rsidR="008706DD" w:rsidRPr="000854CF" w:rsidTr="006936DE">
        <w:trPr>
          <w:trHeight w:val="250"/>
        </w:trPr>
        <w:tc>
          <w:tcPr>
            <w:tcW w:w="1437"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Z-138</w:t>
            </w:r>
          </w:p>
        </w:tc>
        <w:tc>
          <w:tcPr>
            <w:tcW w:w="3631"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Mantle cell lymphoma</w:t>
            </w:r>
          </w:p>
        </w:tc>
        <w:tc>
          <w:tcPr>
            <w:tcW w:w="2340" w:type="dxa"/>
            <w:vAlign w:val="center"/>
          </w:tcPr>
          <w:p w:rsidR="008706DD" w:rsidRPr="000854CF" w:rsidRDefault="008706DD" w:rsidP="006936DE">
            <w:pPr>
              <w:pStyle w:val="Table10Text"/>
              <w:rPr>
                <w:rFonts w:ascii="Arial" w:hAnsi="Arial" w:cs="Arial"/>
              </w:rPr>
            </w:pPr>
            <w:r>
              <w:rPr>
                <w:rFonts w:ascii="Arial" w:hAnsi="Arial" w:cs="Arial"/>
              </w:rPr>
              <w:t>ATCC</w:t>
            </w:r>
          </w:p>
        </w:tc>
        <w:tc>
          <w:tcPr>
            <w:tcW w:w="1710" w:type="dxa"/>
            <w:shd w:val="clear" w:color="auto" w:fill="auto"/>
            <w:vAlign w:val="center"/>
          </w:tcPr>
          <w:p w:rsidR="008706DD" w:rsidRPr="000854CF" w:rsidRDefault="008706DD" w:rsidP="006936DE">
            <w:pPr>
              <w:pStyle w:val="Table10Text"/>
              <w:rPr>
                <w:rFonts w:ascii="Arial" w:hAnsi="Arial" w:cs="Arial"/>
              </w:rPr>
            </w:pPr>
            <w:r w:rsidRPr="000854CF">
              <w:rPr>
                <w:rFonts w:ascii="Arial" w:hAnsi="Arial" w:cs="Arial"/>
              </w:rPr>
              <w:t>CRL-3001</w:t>
            </w:r>
          </w:p>
        </w:tc>
      </w:tr>
    </w:tbl>
    <w:p w:rsidR="005D64F1" w:rsidRDefault="005D64F1" w:rsidP="00874858">
      <w:pPr>
        <w:spacing w:after="0" w:line="360" w:lineRule="auto"/>
        <w:jc w:val="both"/>
        <w:rPr>
          <w:rFonts w:ascii="Arial" w:hAnsi="Arial" w:cs="Arial"/>
        </w:rPr>
      </w:pPr>
    </w:p>
    <w:p w:rsidR="008706DD" w:rsidRPr="000854CF" w:rsidRDefault="008706DD" w:rsidP="00874858">
      <w:pPr>
        <w:spacing w:after="0" w:line="360" w:lineRule="auto"/>
        <w:jc w:val="both"/>
        <w:rPr>
          <w:rFonts w:ascii="Arial" w:hAnsi="Arial" w:cs="Arial"/>
        </w:rPr>
      </w:pPr>
    </w:p>
    <w:p w:rsidR="00C12250" w:rsidRDefault="00C12250">
      <w:pPr>
        <w:rPr>
          <w:rFonts w:ascii="Arial" w:hAnsi="Arial" w:cs="Arial"/>
          <w:b/>
        </w:rPr>
      </w:pPr>
      <w:r>
        <w:rPr>
          <w:rFonts w:ascii="Arial" w:hAnsi="Arial" w:cs="Arial"/>
          <w:b/>
        </w:rPr>
        <w:br w:type="page"/>
      </w:r>
    </w:p>
    <w:p w:rsidR="00703A38" w:rsidRPr="000854CF" w:rsidRDefault="00516381" w:rsidP="00DC3EAC">
      <w:pPr>
        <w:rPr>
          <w:rFonts w:ascii="Arial" w:hAnsi="Arial" w:cs="Arial"/>
          <w:b/>
        </w:rPr>
      </w:pPr>
      <w:r w:rsidRPr="000854CF">
        <w:rPr>
          <w:rFonts w:ascii="Arial" w:hAnsi="Arial" w:cs="Arial"/>
          <w:b/>
        </w:rPr>
        <w:lastRenderedPageBreak/>
        <w:t xml:space="preserve">Supplementary </w:t>
      </w:r>
      <w:r w:rsidR="00703A38" w:rsidRPr="000854CF">
        <w:rPr>
          <w:rFonts w:ascii="Arial" w:hAnsi="Arial" w:cs="Arial"/>
          <w:b/>
        </w:rPr>
        <w:t>Table</w:t>
      </w:r>
      <w:r w:rsidR="005D64F1" w:rsidRPr="000854CF">
        <w:rPr>
          <w:rFonts w:ascii="Arial" w:hAnsi="Arial" w:cs="Arial"/>
          <w:b/>
        </w:rPr>
        <w:t xml:space="preserve"> </w:t>
      </w:r>
      <w:r w:rsidR="001D6829" w:rsidRPr="000854CF">
        <w:rPr>
          <w:rFonts w:ascii="Arial" w:hAnsi="Arial" w:cs="Arial"/>
          <w:b/>
        </w:rPr>
        <w:t>2</w:t>
      </w:r>
      <w:r w:rsidR="005D64F1" w:rsidRPr="000854CF">
        <w:rPr>
          <w:rFonts w:ascii="Arial" w:hAnsi="Arial" w:cs="Arial"/>
          <w:b/>
        </w:rPr>
        <w:t>.</w:t>
      </w:r>
      <w:r w:rsidR="00703A38" w:rsidRPr="000854CF">
        <w:rPr>
          <w:rFonts w:ascii="Arial" w:hAnsi="Arial" w:cs="Arial"/>
          <w:b/>
        </w:rPr>
        <w:t xml:space="preserve"> </w:t>
      </w:r>
      <w:r w:rsidR="00395890" w:rsidRPr="000854CF">
        <w:rPr>
          <w:rFonts w:ascii="Arial" w:hAnsi="Arial" w:cs="Arial"/>
          <w:b/>
        </w:rPr>
        <w:t xml:space="preserve">Antibodies used for identification of cell subsets </w:t>
      </w:r>
      <w:r w:rsidR="00703A38" w:rsidRPr="000854CF">
        <w:rPr>
          <w:rFonts w:ascii="Arial" w:hAnsi="Arial" w:cs="Arial"/>
          <w:b/>
        </w:rPr>
        <w:t xml:space="preserve">in </w:t>
      </w:r>
      <w:r w:rsidR="00395890" w:rsidRPr="000854CF">
        <w:rPr>
          <w:rFonts w:ascii="Arial" w:hAnsi="Arial" w:cs="Arial"/>
          <w:b/>
        </w:rPr>
        <w:t>primary patient sample CDC assays</w:t>
      </w:r>
    </w:p>
    <w:tbl>
      <w:tblPr>
        <w:tblStyle w:val="TableGrid"/>
        <w:tblW w:w="911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37"/>
        <w:gridCol w:w="826"/>
        <w:gridCol w:w="4215"/>
        <w:gridCol w:w="1890"/>
        <w:gridCol w:w="1350"/>
      </w:tblGrid>
      <w:tr w:rsidR="00F60013" w:rsidRPr="000854CF" w:rsidTr="00784E2D">
        <w:trPr>
          <w:trHeight w:val="467"/>
          <w:tblHeader/>
        </w:trPr>
        <w:tc>
          <w:tcPr>
            <w:tcW w:w="837" w:type="dxa"/>
            <w:vAlign w:val="center"/>
          </w:tcPr>
          <w:p w:rsidR="00F60013" w:rsidRPr="000854CF" w:rsidRDefault="00F60013" w:rsidP="006936DE">
            <w:pPr>
              <w:pStyle w:val="Table9Text"/>
              <w:jc w:val="center"/>
              <w:rPr>
                <w:rFonts w:ascii="Arial" w:hAnsi="Arial" w:cs="Arial"/>
                <w:b/>
                <w:sz w:val="20"/>
                <w:szCs w:val="20"/>
              </w:rPr>
            </w:pPr>
            <w:r w:rsidRPr="000854CF">
              <w:rPr>
                <w:rFonts w:ascii="Arial" w:hAnsi="Arial" w:cs="Arial"/>
                <w:b/>
                <w:sz w:val="20"/>
                <w:szCs w:val="20"/>
              </w:rPr>
              <w:t>Target</w:t>
            </w:r>
          </w:p>
        </w:tc>
        <w:tc>
          <w:tcPr>
            <w:tcW w:w="826" w:type="dxa"/>
            <w:shd w:val="clear" w:color="auto" w:fill="auto"/>
            <w:vAlign w:val="center"/>
          </w:tcPr>
          <w:p w:rsidR="00F60013" w:rsidRPr="000854CF" w:rsidRDefault="00F60013" w:rsidP="006936DE">
            <w:pPr>
              <w:pStyle w:val="Table9Text"/>
              <w:jc w:val="center"/>
              <w:rPr>
                <w:rFonts w:ascii="Arial" w:hAnsi="Arial" w:cs="Arial"/>
                <w:b/>
                <w:sz w:val="20"/>
                <w:szCs w:val="20"/>
              </w:rPr>
            </w:pPr>
            <w:r w:rsidRPr="000854CF">
              <w:rPr>
                <w:rFonts w:ascii="Arial" w:hAnsi="Arial" w:cs="Arial"/>
                <w:b/>
                <w:sz w:val="20"/>
                <w:szCs w:val="20"/>
              </w:rPr>
              <w:t>Label</w:t>
            </w:r>
          </w:p>
        </w:tc>
        <w:tc>
          <w:tcPr>
            <w:tcW w:w="4215" w:type="dxa"/>
            <w:shd w:val="clear" w:color="auto" w:fill="auto"/>
            <w:vAlign w:val="center"/>
          </w:tcPr>
          <w:p w:rsidR="00F60013" w:rsidRPr="000854CF" w:rsidRDefault="00F60013" w:rsidP="006936DE">
            <w:pPr>
              <w:pStyle w:val="Table9Text"/>
              <w:jc w:val="center"/>
              <w:rPr>
                <w:rFonts w:ascii="Arial" w:hAnsi="Arial" w:cs="Arial"/>
                <w:b/>
                <w:sz w:val="20"/>
                <w:szCs w:val="20"/>
              </w:rPr>
            </w:pPr>
            <w:r w:rsidRPr="000854CF">
              <w:rPr>
                <w:rFonts w:ascii="Arial" w:hAnsi="Arial" w:cs="Arial"/>
                <w:b/>
                <w:sz w:val="20"/>
                <w:szCs w:val="20"/>
              </w:rPr>
              <w:t>Target expression</w:t>
            </w:r>
          </w:p>
        </w:tc>
        <w:tc>
          <w:tcPr>
            <w:tcW w:w="1890" w:type="dxa"/>
            <w:shd w:val="clear" w:color="auto" w:fill="auto"/>
            <w:vAlign w:val="center"/>
          </w:tcPr>
          <w:p w:rsidR="00F60013" w:rsidRPr="000854CF" w:rsidRDefault="00F60013" w:rsidP="006936DE">
            <w:pPr>
              <w:pStyle w:val="Table9Text"/>
              <w:jc w:val="center"/>
              <w:rPr>
                <w:rFonts w:ascii="Arial" w:hAnsi="Arial" w:cs="Arial"/>
                <w:b/>
                <w:sz w:val="20"/>
                <w:szCs w:val="20"/>
              </w:rPr>
            </w:pPr>
            <w:r w:rsidRPr="000854CF">
              <w:rPr>
                <w:rFonts w:ascii="Arial" w:hAnsi="Arial" w:cs="Arial"/>
                <w:b/>
                <w:sz w:val="20"/>
                <w:szCs w:val="20"/>
              </w:rPr>
              <w:t>Company</w:t>
            </w:r>
          </w:p>
        </w:tc>
        <w:tc>
          <w:tcPr>
            <w:tcW w:w="1350" w:type="dxa"/>
            <w:vAlign w:val="center"/>
          </w:tcPr>
          <w:p w:rsidR="00F60013" w:rsidRPr="000854CF" w:rsidRDefault="007E51C8" w:rsidP="006936DE">
            <w:pPr>
              <w:pStyle w:val="Table9Text"/>
              <w:jc w:val="center"/>
              <w:rPr>
                <w:rFonts w:ascii="Arial" w:hAnsi="Arial" w:cs="Arial"/>
                <w:b/>
                <w:sz w:val="20"/>
                <w:szCs w:val="20"/>
              </w:rPr>
            </w:pPr>
            <w:r w:rsidRPr="000854CF">
              <w:rPr>
                <w:rFonts w:ascii="Arial" w:hAnsi="Arial" w:cs="Arial"/>
                <w:b/>
                <w:sz w:val="20"/>
                <w:szCs w:val="20"/>
              </w:rPr>
              <w:t>Cat</w:t>
            </w:r>
            <w:r w:rsidR="009069B0" w:rsidRPr="000854CF">
              <w:rPr>
                <w:rFonts w:ascii="Arial" w:hAnsi="Arial" w:cs="Arial"/>
                <w:b/>
                <w:sz w:val="20"/>
                <w:szCs w:val="20"/>
              </w:rPr>
              <w:t xml:space="preserve">. </w:t>
            </w:r>
            <w:r w:rsidR="00EF06B9" w:rsidRPr="000854CF">
              <w:rPr>
                <w:rFonts w:ascii="Arial" w:hAnsi="Arial" w:cs="Arial"/>
                <w:b/>
                <w:sz w:val="20"/>
                <w:szCs w:val="20"/>
              </w:rPr>
              <w:t>N</w:t>
            </w:r>
            <w:r w:rsidR="009069B0" w:rsidRPr="000854CF">
              <w:rPr>
                <w:rFonts w:ascii="Arial" w:hAnsi="Arial" w:cs="Arial"/>
                <w:b/>
                <w:sz w:val="20"/>
                <w:szCs w:val="20"/>
              </w:rPr>
              <w:t>o</w:t>
            </w:r>
            <w:r w:rsidR="00EF06B9">
              <w:rPr>
                <w:rFonts w:ascii="Arial" w:hAnsi="Arial" w:cs="Arial"/>
                <w:b/>
                <w:sz w:val="20"/>
                <w:szCs w:val="20"/>
              </w:rPr>
              <w:t>.</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CD45</w:t>
            </w:r>
          </w:p>
        </w:tc>
        <w:tc>
          <w:tcPr>
            <w:tcW w:w="826"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BV785</w:t>
            </w: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Leukocytes</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proofErr w:type="spellStart"/>
            <w:r w:rsidRPr="000854CF">
              <w:rPr>
                <w:rFonts w:ascii="Arial" w:hAnsi="Arial" w:cs="Arial"/>
                <w:sz w:val="20"/>
                <w:szCs w:val="20"/>
              </w:rPr>
              <w:t>BioLegend</w:t>
            </w:r>
            <w:proofErr w:type="spellEnd"/>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304048</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CD45</w:t>
            </w:r>
          </w:p>
        </w:tc>
        <w:tc>
          <w:tcPr>
            <w:tcW w:w="826"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KO</w:t>
            </w: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Leukocytes</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Beckman Coulter</w:t>
            </w:r>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B36294</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CD19</w:t>
            </w:r>
          </w:p>
        </w:tc>
        <w:tc>
          <w:tcPr>
            <w:tcW w:w="826"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PE</w:t>
            </w: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 cells</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Beckman Coulter</w:t>
            </w:r>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A07769</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CD19</w:t>
            </w:r>
          </w:p>
        </w:tc>
        <w:tc>
          <w:tcPr>
            <w:tcW w:w="826"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PC7</w:t>
            </w: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 cells</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Beckman Coulter</w:t>
            </w:r>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IM3628</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CD3</w:t>
            </w:r>
          </w:p>
        </w:tc>
        <w:tc>
          <w:tcPr>
            <w:tcW w:w="826" w:type="dxa"/>
            <w:vAlign w:val="center"/>
          </w:tcPr>
          <w:p w:rsidR="00F60013" w:rsidRPr="000854CF" w:rsidRDefault="00F60013" w:rsidP="006936DE">
            <w:pPr>
              <w:pStyle w:val="Table9Text"/>
              <w:rPr>
                <w:rFonts w:ascii="Arial" w:hAnsi="Arial" w:cs="Arial"/>
                <w:sz w:val="20"/>
                <w:szCs w:val="20"/>
              </w:rPr>
            </w:pP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T cells</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BD</w:t>
            </w:r>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560365</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CD5</w:t>
            </w:r>
          </w:p>
        </w:tc>
        <w:tc>
          <w:tcPr>
            <w:tcW w:w="826"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APC</w:t>
            </w: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Expressed on most T cells and some B cell subsets, including some malignant B cells</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BD</w:t>
            </w:r>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345783</w:t>
            </w:r>
          </w:p>
        </w:tc>
      </w:tr>
      <w:tr w:rsidR="00F60013" w:rsidRPr="000854CF" w:rsidTr="00784E2D">
        <w:tc>
          <w:tcPr>
            <w:tcW w:w="837"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CD5</w:t>
            </w:r>
          </w:p>
        </w:tc>
        <w:tc>
          <w:tcPr>
            <w:tcW w:w="826"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PE</w:t>
            </w:r>
          </w:p>
        </w:tc>
        <w:tc>
          <w:tcPr>
            <w:tcW w:w="4215" w:type="dxa"/>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See CD5-APC</w:t>
            </w:r>
          </w:p>
        </w:tc>
        <w:tc>
          <w:tcPr>
            <w:tcW w:w="1890" w:type="dxa"/>
            <w:shd w:val="clear" w:color="auto" w:fill="auto"/>
            <w:vAlign w:val="center"/>
          </w:tcPr>
          <w:p w:rsidR="00F60013" w:rsidRPr="000854CF" w:rsidRDefault="00F60013" w:rsidP="006936DE">
            <w:pPr>
              <w:pStyle w:val="Table9Text"/>
              <w:rPr>
                <w:rFonts w:ascii="Arial" w:hAnsi="Arial" w:cs="Arial"/>
                <w:sz w:val="20"/>
                <w:szCs w:val="20"/>
              </w:rPr>
            </w:pPr>
            <w:r w:rsidRPr="000854CF">
              <w:rPr>
                <w:rFonts w:ascii="Arial" w:hAnsi="Arial" w:cs="Arial"/>
                <w:sz w:val="20"/>
                <w:szCs w:val="20"/>
              </w:rPr>
              <w:t>DAKO</w:t>
            </w:r>
          </w:p>
        </w:tc>
        <w:tc>
          <w:tcPr>
            <w:tcW w:w="1350" w:type="dxa"/>
            <w:vAlign w:val="center"/>
          </w:tcPr>
          <w:p w:rsidR="00F60013" w:rsidRPr="000854CF" w:rsidRDefault="007E51C8" w:rsidP="006936DE">
            <w:pPr>
              <w:pStyle w:val="Table9Text"/>
              <w:rPr>
                <w:rFonts w:ascii="Arial" w:hAnsi="Arial" w:cs="Arial"/>
                <w:sz w:val="20"/>
                <w:szCs w:val="20"/>
              </w:rPr>
            </w:pPr>
            <w:r w:rsidRPr="000854CF">
              <w:rPr>
                <w:rFonts w:ascii="Arial" w:hAnsi="Arial" w:cs="Arial"/>
                <w:sz w:val="20"/>
                <w:szCs w:val="20"/>
              </w:rPr>
              <w:t>R084201</w:t>
            </w:r>
          </w:p>
        </w:tc>
      </w:tr>
    </w:tbl>
    <w:p w:rsidR="00C12250" w:rsidRDefault="00C12250" w:rsidP="00C12250">
      <w:pPr>
        <w:spacing w:after="0" w:line="360" w:lineRule="auto"/>
        <w:jc w:val="both"/>
        <w:rPr>
          <w:rFonts w:ascii="Arial" w:hAnsi="Arial" w:cs="Arial"/>
          <w:b/>
        </w:rPr>
      </w:pPr>
    </w:p>
    <w:p w:rsidR="00C12250" w:rsidRPr="000854CF" w:rsidRDefault="00C12250" w:rsidP="00C12250">
      <w:pPr>
        <w:spacing w:after="0" w:line="360" w:lineRule="auto"/>
        <w:jc w:val="both"/>
        <w:rPr>
          <w:rFonts w:ascii="Arial" w:hAnsi="Arial" w:cs="Arial"/>
          <w:b/>
        </w:rPr>
      </w:pPr>
    </w:p>
    <w:p w:rsidR="006D6DFB" w:rsidRPr="000854CF" w:rsidRDefault="00516381" w:rsidP="00437040">
      <w:pPr>
        <w:spacing w:line="360" w:lineRule="auto"/>
        <w:jc w:val="both"/>
        <w:rPr>
          <w:rFonts w:ascii="Arial" w:hAnsi="Arial" w:cs="Arial"/>
          <w:b/>
        </w:rPr>
      </w:pPr>
      <w:r w:rsidRPr="000854CF">
        <w:rPr>
          <w:rFonts w:ascii="Arial" w:hAnsi="Arial" w:cs="Arial"/>
          <w:b/>
        </w:rPr>
        <w:t xml:space="preserve">Supplementary </w:t>
      </w:r>
      <w:r w:rsidR="006D6DFB" w:rsidRPr="000854CF">
        <w:rPr>
          <w:rFonts w:ascii="Arial" w:hAnsi="Arial" w:cs="Arial"/>
          <w:b/>
        </w:rPr>
        <w:t xml:space="preserve">Table </w:t>
      </w:r>
      <w:r w:rsidR="001D6829" w:rsidRPr="000854CF">
        <w:rPr>
          <w:rFonts w:ascii="Arial" w:hAnsi="Arial" w:cs="Arial"/>
          <w:b/>
        </w:rPr>
        <w:t>3</w:t>
      </w:r>
      <w:r w:rsidR="006D6DFB" w:rsidRPr="000854CF">
        <w:rPr>
          <w:rFonts w:ascii="Arial" w:hAnsi="Arial" w:cs="Arial"/>
          <w:b/>
        </w:rPr>
        <w:t xml:space="preserve">. </w:t>
      </w:r>
      <w:r w:rsidR="00D3400A" w:rsidRPr="000854CF">
        <w:rPr>
          <w:rFonts w:ascii="Arial" w:hAnsi="Arial" w:cs="Arial"/>
          <w:b/>
        </w:rPr>
        <w:t>Antibodies used for h-MDM characterization</w:t>
      </w:r>
    </w:p>
    <w:tbl>
      <w:tblPr>
        <w:tblStyle w:val="TableGrid"/>
        <w:tblW w:w="911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3"/>
        <w:gridCol w:w="1126"/>
        <w:gridCol w:w="3701"/>
        <w:gridCol w:w="1548"/>
        <w:gridCol w:w="915"/>
        <w:gridCol w:w="985"/>
      </w:tblGrid>
      <w:tr w:rsidR="000854CF" w:rsidRPr="000854CF" w:rsidTr="006936DE">
        <w:trPr>
          <w:trHeight w:val="485"/>
          <w:tblHeader/>
        </w:trPr>
        <w:tc>
          <w:tcPr>
            <w:tcW w:w="843" w:type="dxa"/>
            <w:shd w:val="clear" w:color="auto" w:fill="auto"/>
            <w:vAlign w:val="center"/>
          </w:tcPr>
          <w:p w:rsidR="000854CF" w:rsidRPr="000854CF" w:rsidRDefault="000854CF" w:rsidP="006936DE">
            <w:pPr>
              <w:pStyle w:val="Table9Heading"/>
              <w:rPr>
                <w:rFonts w:ascii="Arial" w:hAnsi="Arial" w:cs="Arial"/>
                <w:sz w:val="20"/>
                <w:szCs w:val="20"/>
              </w:rPr>
            </w:pPr>
            <w:r w:rsidRPr="000854CF">
              <w:rPr>
                <w:rFonts w:ascii="Arial" w:hAnsi="Arial" w:cs="Arial"/>
                <w:sz w:val="20"/>
                <w:szCs w:val="20"/>
              </w:rPr>
              <w:t>Target</w:t>
            </w:r>
          </w:p>
        </w:tc>
        <w:tc>
          <w:tcPr>
            <w:tcW w:w="1126" w:type="dxa"/>
            <w:shd w:val="clear" w:color="auto" w:fill="auto"/>
            <w:vAlign w:val="center"/>
          </w:tcPr>
          <w:p w:rsidR="000854CF" w:rsidRPr="000854CF" w:rsidRDefault="000854CF" w:rsidP="006936DE">
            <w:pPr>
              <w:pStyle w:val="Table9Heading"/>
              <w:rPr>
                <w:rFonts w:ascii="Arial" w:hAnsi="Arial" w:cs="Arial"/>
                <w:sz w:val="20"/>
                <w:szCs w:val="20"/>
              </w:rPr>
            </w:pPr>
            <w:r w:rsidRPr="000854CF">
              <w:rPr>
                <w:rFonts w:ascii="Arial" w:hAnsi="Arial" w:cs="Arial"/>
                <w:sz w:val="20"/>
                <w:szCs w:val="20"/>
              </w:rPr>
              <w:t>Label</w:t>
            </w:r>
          </w:p>
        </w:tc>
        <w:tc>
          <w:tcPr>
            <w:tcW w:w="3701" w:type="dxa"/>
            <w:shd w:val="clear" w:color="auto" w:fill="auto"/>
            <w:vAlign w:val="center"/>
          </w:tcPr>
          <w:p w:rsidR="000854CF" w:rsidRPr="000854CF" w:rsidRDefault="000854CF" w:rsidP="006936DE">
            <w:pPr>
              <w:pStyle w:val="Table9Heading"/>
              <w:rPr>
                <w:rFonts w:ascii="Arial" w:hAnsi="Arial" w:cs="Arial"/>
                <w:sz w:val="20"/>
                <w:szCs w:val="20"/>
              </w:rPr>
            </w:pPr>
            <w:r w:rsidRPr="000854CF">
              <w:rPr>
                <w:rFonts w:ascii="Arial" w:hAnsi="Arial" w:cs="Arial"/>
                <w:sz w:val="20"/>
                <w:szCs w:val="20"/>
              </w:rPr>
              <w:t>Target expression</w:t>
            </w:r>
          </w:p>
        </w:tc>
        <w:tc>
          <w:tcPr>
            <w:tcW w:w="1548" w:type="dxa"/>
            <w:shd w:val="clear" w:color="auto" w:fill="auto"/>
            <w:vAlign w:val="center"/>
          </w:tcPr>
          <w:p w:rsidR="000854CF" w:rsidRPr="000854CF" w:rsidRDefault="000854CF" w:rsidP="006936DE">
            <w:pPr>
              <w:pStyle w:val="Table9Heading"/>
              <w:rPr>
                <w:rFonts w:ascii="Arial" w:hAnsi="Arial" w:cs="Arial"/>
                <w:sz w:val="20"/>
                <w:szCs w:val="20"/>
              </w:rPr>
            </w:pPr>
            <w:r w:rsidRPr="000854CF">
              <w:rPr>
                <w:rFonts w:ascii="Arial" w:hAnsi="Arial" w:cs="Arial"/>
                <w:sz w:val="20"/>
                <w:szCs w:val="20"/>
              </w:rPr>
              <w:t>Company</w:t>
            </w:r>
          </w:p>
        </w:tc>
        <w:tc>
          <w:tcPr>
            <w:tcW w:w="915" w:type="dxa"/>
            <w:shd w:val="clear" w:color="auto" w:fill="auto"/>
            <w:vAlign w:val="center"/>
          </w:tcPr>
          <w:p w:rsidR="000854CF" w:rsidRPr="000854CF" w:rsidRDefault="000854CF" w:rsidP="006936DE">
            <w:pPr>
              <w:pStyle w:val="Table9Heading"/>
              <w:rPr>
                <w:rFonts w:ascii="Arial" w:hAnsi="Arial" w:cs="Arial"/>
                <w:sz w:val="20"/>
                <w:szCs w:val="20"/>
              </w:rPr>
            </w:pPr>
            <w:r w:rsidRPr="000854CF">
              <w:rPr>
                <w:rFonts w:ascii="Arial" w:hAnsi="Arial" w:cs="Arial"/>
                <w:sz w:val="20"/>
                <w:szCs w:val="20"/>
              </w:rPr>
              <w:t>Clone</w:t>
            </w:r>
          </w:p>
        </w:tc>
        <w:tc>
          <w:tcPr>
            <w:tcW w:w="985" w:type="dxa"/>
            <w:vAlign w:val="center"/>
          </w:tcPr>
          <w:p w:rsidR="000854CF" w:rsidRPr="000854CF" w:rsidRDefault="000854CF" w:rsidP="006936DE">
            <w:pPr>
              <w:pStyle w:val="Table9Heading"/>
              <w:rPr>
                <w:rFonts w:ascii="Arial" w:hAnsi="Arial" w:cs="Arial"/>
                <w:sz w:val="20"/>
                <w:szCs w:val="20"/>
              </w:rPr>
            </w:pPr>
            <w:r w:rsidRPr="000854CF">
              <w:rPr>
                <w:rFonts w:ascii="Arial" w:hAnsi="Arial" w:cs="Arial"/>
                <w:sz w:val="20"/>
                <w:szCs w:val="20"/>
              </w:rPr>
              <w:t xml:space="preserve">Cat. </w:t>
            </w:r>
            <w:r w:rsidR="00EF06B9">
              <w:rPr>
                <w:rFonts w:ascii="Arial" w:hAnsi="Arial" w:cs="Arial"/>
                <w:sz w:val="20"/>
                <w:szCs w:val="20"/>
              </w:rPr>
              <w:t>N</w:t>
            </w:r>
            <w:r w:rsidRPr="000854CF">
              <w:rPr>
                <w:rFonts w:ascii="Arial" w:hAnsi="Arial" w:cs="Arial"/>
                <w:sz w:val="20"/>
                <w:szCs w:val="20"/>
              </w:rPr>
              <w:t>o</w:t>
            </w:r>
            <w:r w:rsidR="00EF06B9">
              <w:rPr>
                <w:rFonts w:ascii="Arial" w:hAnsi="Arial" w:cs="Arial"/>
                <w:sz w:val="20"/>
                <w:szCs w:val="20"/>
              </w:rPr>
              <w:t>.</w:t>
            </w:r>
          </w:p>
        </w:tc>
      </w:tr>
      <w:tr w:rsidR="000854CF" w:rsidRPr="000854CF" w:rsidTr="006936DE">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CD14</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PE-Cy7</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Maturation and lineage marker for monocytes/macrophages</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 xml:space="preserve">BD </w:t>
            </w:r>
            <w:proofErr w:type="spellStart"/>
            <w:r w:rsidRPr="000854CF">
              <w:rPr>
                <w:rFonts w:ascii="Arial" w:hAnsi="Arial" w:cs="Arial"/>
                <w:sz w:val="20"/>
                <w:szCs w:val="20"/>
              </w:rPr>
              <w:t>Pharmingen</w:t>
            </w:r>
            <w:proofErr w:type="spellEnd"/>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M5E2</w:t>
            </w:r>
          </w:p>
        </w:tc>
        <w:tc>
          <w:tcPr>
            <w:tcW w:w="985" w:type="dxa"/>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557742</w:t>
            </w:r>
          </w:p>
        </w:tc>
      </w:tr>
      <w:tr w:rsidR="000854CF" w:rsidRPr="000854CF" w:rsidTr="006936DE">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CD11b</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PE</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 xml:space="preserve">General myeloid cell lineage and maturation marker </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 xml:space="preserve">BD </w:t>
            </w:r>
            <w:proofErr w:type="spellStart"/>
            <w:r w:rsidRPr="000854CF">
              <w:rPr>
                <w:rFonts w:ascii="Arial" w:hAnsi="Arial" w:cs="Arial"/>
                <w:sz w:val="20"/>
                <w:szCs w:val="20"/>
              </w:rPr>
              <w:t>Pharmingen</w:t>
            </w:r>
            <w:proofErr w:type="spellEnd"/>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ICRF44</w:t>
            </w:r>
          </w:p>
        </w:tc>
        <w:tc>
          <w:tcPr>
            <w:tcW w:w="985" w:type="dxa"/>
            <w:vAlign w:val="center"/>
          </w:tcPr>
          <w:p w:rsidR="000854CF" w:rsidRPr="000854CF" w:rsidRDefault="000854CF" w:rsidP="006936DE">
            <w:pPr>
              <w:rPr>
                <w:rFonts w:ascii="Arial" w:hAnsi="Arial" w:cs="Arial"/>
                <w:sz w:val="20"/>
                <w:szCs w:val="20"/>
              </w:rPr>
            </w:pPr>
            <w:r w:rsidRPr="000854CF">
              <w:rPr>
                <w:rFonts w:ascii="Arial" w:hAnsi="Arial" w:cs="Arial"/>
                <w:sz w:val="20"/>
                <w:szCs w:val="20"/>
              </w:rPr>
              <w:t>555388</w:t>
            </w:r>
          </w:p>
        </w:tc>
      </w:tr>
      <w:tr w:rsidR="000854CF" w:rsidRPr="000854CF" w:rsidTr="006936DE">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CD64</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FITC</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Fc</w:t>
            </w:r>
            <w:r w:rsidRPr="000854CF">
              <w:rPr>
                <w:rFonts w:ascii="Arial" w:hAnsi="Arial" w:cs="Arial"/>
                <w:sz w:val="20"/>
                <w:szCs w:val="20"/>
              </w:rPr>
              <w:sym w:font="Symbol" w:char="F067"/>
            </w:r>
            <w:r w:rsidRPr="000854CF">
              <w:rPr>
                <w:rFonts w:ascii="Arial" w:hAnsi="Arial" w:cs="Arial"/>
                <w:sz w:val="20"/>
                <w:szCs w:val="20"/>
              </w:rPr>
              <w:t>RI (IgG1), expressed on mature antigen-presenting cells including macrophages</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proofErr w:type="spellStart"/>
            <w:r w:rsidRPr="000854CF">
              <w:rPr>
                <w:rFonts w:ascii="Arial" w:hAnsi="Arial" w:cs="Arial"/>
                <w:sz w:val="20"/>
                <w:szCs w:val="20"/>
              </w:rPr>
              <w:t>Biolegend</w:t>
            </w:r>
            <w:proofErr w:type="spellEnd"/>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10.1</w:t>
            </w:r>
          </w:p>
        </w:tc>
        <w:tc>
          <w:tcPr>
            <w:tcW w:w="985" w:type="dxa"/>
            <w:vAlign w:val="center"/>
          </w:tcPr>
          <w:p w:rsidR="000854CF" w:rsidRPr="000854CF" w:rsidRDefault="000854CF" w:rsidP="006936DE">
            <w:pPr>
              <w:rPr>
                <w:rFonts w:ascii="Arial" w:hAnsi="Arial" w:cs="Arial"/>
                <w:sz w:val="20"/>
                <w:szCs w:val="20"/>
              </w:rPr>
            </w:pPr>
            <w:r w:rsidRPr="000854CF">
              <w:rPr>
                <w:rFonts w:ascii="Arial" w:hAnsi="Arial" w:cs="Arial"/>
                <w:sz w:val="20"/>
                <w:szCs w:val="20"/>
              </w:rPr>
              <w:t>305006</w:t>
            </w:r>
          </w:p>
        </w:tc>
      </w:tr>
      <w:tr w:rsidR="000854CF" w:rsidRPr="000854CF" w:rsidTr="006936DE">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CD80</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APC</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B7-1, expressed on activated antigen-presenting cells, including macrophages</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proofErr w:type="spellStart"/>
            <w:r w:rsidRPr="000854CF">
              <w:rPr>
                <w:rFonts w:ascii="Arial" w:hAnsi="Arial" w:cs="Arial"/>
                <w:sz w:val="20"/>
                <w:szCs w:val="20"/>
              </w:rPr>
              <w:t>Miltenyi</w:t>
            </w:r>
            <w:proofErr w:type="spellEnd"/>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2D10</w:t>
            </w:r>
          </w:p>
        </w:tc>
        <w:tc>
          <w:tcPr>
            <w:tcW w:w="985" w:type="dxa"/>
            <w:vAlign w:val="center"/>
          </w:tcPr>
          <w:p w:rsidR="000854CF" w:rsidRPr="000854CF" w:rsidRDefault="000854CF" w:rsidP="006936DE">
            <w:pPr>
              <w:rPr>
                <w:rFonts w:ascii="Arial" w:hAnsi="Arial" w:cs="Arial"/>
                <w:sz w:val="20"/>
                <w:szCs w:val="20"/>
              </w:rPr>
            </w:pPr>
            <w:r w:rsidRPr="000854CF">
              <w:rPr>
                <w:rFonts w:ascii="Arial" w:hAnsi="Arial" w:cs="Arial"/>
                <w:sz w:val="20"/>
                <w:szCs w:val="20"/>
              </w:rPr>
              <w:t>130-097-204</w:t>
            </w:r>
          </w:p>
        </w:tc>
      </w:tr>
      <w:tr w:rsidR="000854CF" w:rsidRPr="000854CF" w:rsidTr="006936DE">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CD163</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BV421</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Macrophage sub lineage/maturity marker</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proofErr w:type="spellStart"/>
            <w:r w:rsidRPr="000854CF">
              <w:rPr>
                <w:rFonts w:ascii="Arial" w:hAnsi="Arial" w:cs="Arial"/>
                <w:sz w:val="20"/>
                <w:szCs w:val="20"/>
              </w:rPr>
              <w:t>Biolegend</w:t>
            </w:r>
            <w:proofErr w:type="spellEnd"/>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GHI/61</w:t>
            </w:r>
          </w:p>
        </w:tc>
        <w:tc>
          <w:tcPr>
            <w:tcW w:w="985" w:type="dxa"/>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333612</w:t>
            </w:r>
          </w:p>
        </w:tc>
      </w:tr>
      <w:tr w:rsidR="000854CF" w:rsidRPr="000854CF" w:rsidTr="006936DE">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CD206</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BV711</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 xml:space="preserve">Mannose receptor, macrophage maturity/sub lineage marker </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proofErr w:type="spellStart"/>
            <w:r w:rsidRPr="000854CF">
              <w:rPr>
                <w:rFonts w:ascii="Arial" w:hAnsi="Arial" w:cs="Arial"/>
                <w:sz w:val="20"/>
                <w:szCs w:val="20"/>
              </w:rPr>
              <w:t>Biolegend</w:t>
            </w:r>
            <w:proofErr w:type="spellEnd"/>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15-2</w:t>
            </w:r>
          </w:p>
        </w:tc>
        <w:tc>
          <w:tcPr>
            <w:tcW w:w="985" w:type="dxa"/>
            <w:vAlign w:val="center"/>
          </w:tcPr>
          <w:p w:rsidR="000854CF" w:rsidRPr="000854CF" w:rsidRDefault="000854CF" w:rsidP="006936DE">
            <w:pPr>
              <w:rPr>
                <w:rFonts w:ascii="Arial" w:hAnsi="Arial" w:cs="Arial"/>
                <w:sz w:val="20"/>
                <w:szCs w:val="20"/>
              </w:rPr>
            </w:pPr>
            <w:r w:rsidRPr="000854CF">
              <w:rPr>
                <w:rFonts w:ascii="Arial" w:hAnsi="Arial" w:cs="Arial"/>
                <w:sz w:val="20"/>
                <w:szCs w:val="20"/>
              </w:rPr>
              <w:t>321136</w:t>
            </w:r>
          </w:p>
        </w:tc>
      </w:tr>
      <w:tr w:rsidR="000854CF" w:rsidRPr="000854CF" w:rsidTr="006936DE">
        <w:trPr>
          <w:trHeight w:val="70"/>
        </w:trPr>
        <w:tc>
          <w:tcPr>
            <w:tcW w:w="843"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FVS</w:t>
            </w:r>
          </w:p>
        </w:tc>
        <w:tc>
          <w:tcPr>
            <w:tcW w:w="1126"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eFluor660</w:t>
            </w:r>
          </w:p>
        </w:tc>
        <w:tc>
          <w:tcPr>
            <w:tcW w:w="3701"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Staining of dead cells</w:t>
            </w:r>
          </w:p>
        </w:tc>
        <w:tc>
          <w:tcPr>
            <w:tcW w:w="1548" w:type="dxa"/>
            <w:shd w:val="clear" w:color="auto" w:fill="auto"/>
            <w:vAlign w:val="center"/>
          </w:tcPr>
          <w:p w:rsidR="000854CF" w:rsidRPr="000854CF" w:rsidRDefault="000854CF" w:rsidP="006936DE">
            <w:pPr>
              <w:pStyle w:val="Table9Text"/>
              <w:rPr>
                <w:rFonts w:ascii="Arial" w:hAnsi="Arial" w:cs="Arial"/>
                <w:sz w:val="20"/>
                <w:szCs w:val="20"/>
              </w:rPr>
            </w:pPr>
            <w:r w:rsidRPr="000854CF">
              <w:rPr>
                <w:rFonts w:ascii="Arial" w:hAnsi="Arial" w:cs="Arial"/>
                <w:sz w:val="20"/>
                <w:szCs w:val="20"/>
              </w:rPr>
              <w:t>BD Biosciences</w:t>
            </w:r>
          </w:p>
        </w:tc>
        <w:tc>
          <w:tcPr>
            <w:tcW w:w="915" w:type="dxa"/>
            <w:shd w:val="clear" w:color="auto" w:fill="auto"/>
            <w:vAlign w:val="center"/>
          </w:tcPr>
          <w:p w:rsidR="000854CF" w:rsidRPr="000854CF" w:rsidRDefault="000854CF" w:rsidP="006936DE">
            <w:pPr>
              <w:pStyle w:val="Table9Text"/>
              <w:rPr>
                <w:rFonts w:ascii="Arial" w:hAnsi="Arial" w:cs="Arial"/>
                <w:sz w:val="20"/>
                <w:szCs w:val="20"/>
              </w:rPr>
            </w:pPr>
          </w:p>
        </w:tc>
        <w:tc>
          <w:tcPr>
            <w:tcW w:w="985" w:type="dxa"/>
            <w:vAlign w:val="center"/>
          </w:tcPr>
          <w:p w:rsidR="000854CF" w:rsidRPr="000854CF" w:rsidRDefault="000854CF" w:rsidP="006936DE">
            <w:pPr>
              <w:rPr>
                <w:rFonts w:ascii="Arial" w:hAnsi="Arial" w:cs="Arial"/>
                <w:sz w:val="20"/>
                <w:szCs w:val="20"/>
              </w:rPr>
            </w:pPr>
            <w:r w:rsidRPr="000854CF">
              <w:rPr>
                <w:rFonts w:ascii="Arial" w:hAnsi="Arial" w:cs="Arial"/>
                <w:sz w:val="20"/>
                <w:szCs w:val="20"/>
              </w:rPr>
              <w:t>565694</w:t>
            </w:r>
          </w:p>
        </w:tc>
      </w:tr>
    </w:tbl>
    <w:p w:rsidR="005D64F1" w:rsidRDefault="005D64F1" w:rsidP="00874858">
      <w:pPr>
        <w:spacing w:after="0" w:line="360" w:lineRule="auto"/>
        <w:jc w:val="both"/>
        <w:rPr>
          <w:rFonts w:ascii="Arial" w:hAnsi="Arial" w:cs="Arial"/>
          <w:b/>
        </w:rPr>
      </w:pPr>
    </w:p>
    <w:p w:rsidR="008706DD" w:rsidRPr="000854CF" w:rsidRDefault="008706DD" w:rsidP="00874858">
      <w:pPr>
        <w:spacing w:after="0" w:line="360" w:lineRule="auto"/>
        <w:jc w:val="both"/>
        <w:rPr>
          <w:rFonts w:ascii="Arial" w:hAnsi="Arial" w:cs="Arial"/>
          <w:b/>
        </w:rPr>
      </w:pPr>
    </w:p>
    <w:p w:rsidR="00703A38" w:rsidRPr="000854CF" w:rsidRDefault="007C6550" w:rsidP="00437040">
      <w:pPr>
        <w:spacing w:line="360" w:lineRule="auto"/>
        <w:jc w:val="both"/>
        <w:rPr>
          <w:rFonts w:ascii="Arial" w:hAnsi="Arial" w:cs="Arial"/>
          <w:b/>
        </w:rPr>
      </w:pPr>
      <w:r w:rsidRPr="000854CF">
        <w:rPr>
          <w:rFonts w:ascii="Arial" w:hAnsi="Arial" w:cs="Arial"/>
          <w:b/>
        </w:rPr>
        <w:t xml:space="preserve">Supplementary </w:t>
      </w:r>
      <w:r w:rsidR="00703A38" w:rsidRPr="000854CF">
        <w:rPr>
          <w:rFonts w:ascii="Arial" w:hAnsi="Arial" w:cs="Arial"/>
          <w:b/>
        </w:rPr>
        <w:t>Table</w:t>
      </w:r>
      <w:r w:rsidR="005D64F1" w:rsidRPr="000854CF">
        <w:rPr>
          <w:rFonts w:ascii="Arial" w:hAnsi="Arial" w:cs="Arial"/>
          <w:b/>
        </w:rPr>
        <w:t xml:space="preserve"> </w:t>
      </w:r>
      <w:r w:rsidR="001D6829" w:rsidRPr="000854CF">
        <w:rPr>
          <w:rFonts w:ascii="Arial" w:hAnsi="Arial" w:cs="Arial"/>
          <w:b/>
        </w:rPr>
        <w:t>4</w:t>
      </w:r>
      <w:r w:rsidR="005D64F1" w:rsidRPr="000854CF">
        <w:rPr>
          <w:rFonts w:ascii="Arial" w:hAnsi="Arial" w:cs="Arial"/>
          <w:b/>
        </w:rPr>
        <w:t>.</w:t>
      </w:r>
      <w:r w:rsidR="00703A38" w:rsidRPr="000854CF">
        <w:rPr>
          <w:rFonts w:ascii="Arial" w:hAnsi="Arial" w:cs="Arial"/>
          <w:b/>
        </w:rPr>
        <w:t xml:space="preserve"> Antibodies used for</w:t>
      </w:r>
      <w:r w:rsidR="00395890" w:rsidRPr="000854CF">
        <w:rPr>
          <w:rFonts w:ascii="Arial" w:hAnsi="Arial" w:cs="Arial"/>
          <w:b/>
        </w:rPr>
        <w:t xml:space="preserve"> identification of cell subsets in</w:t>
      </w:r>
      <w:r w:rsidR="00703A38" w:rsidRPr="000854CF">
        <w:rPr>
          <w:rFonts w:ascii="Arial" w:hAnsi="Arial" w:cs="Arial"/>
          <w:b/>
        </w:rPr>
        <w:t xml:space="preserve"> ADCP</w:t>
      </w:r>
      <w:r w:rsidR="00395890" w:rsidRPr="000854CF">
        <w:rPr>
          <w:rFonts w:ascii="Arial" w:hAnsi="Arial" w:cs="Arial"/>
          <w:b/>
        </w:rPr>
        <w:t xml:space="preserve"> assays</w:t>
      </w:r>
      <w:r w:rsidR="00703A38" w:rsidRPr="000854CF">
        <w:rPr>
          <w:rFonts w:ascii="Arial" w:hAnsi="Arial" w:cs="Arial"/>
          <w:b/>
        </w:rPr>
        <w:tab/>
      </w:r>
    </w:p>
    <w:tbl>
      <w:tblPr>
        <w:tblStyle w:val="TableGrid"/>
        <w:tblW w:w="911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8"/>
        <w:gridCol w:w="1126"/>
        <w:gridCol w:w="3094"/>
        <w:gridCol w:w="1638"/>
        <w:gridCol w:w="1062"/>
        <w:gridCol w:w="1350"/>
      </w:tblGrid>
      <w:tr w:rsidR="000854CF" w:rsidRPr="000854CF" w:rsidTr="006936DE">
        <w:trPr>
          <w:trHeight w:val="368"/>
          <w:tblHeader/>
        </w:trPr>
        <w:tc>
          <w:tcPr>
            <w:tcW w:w="848" w:type="dxa"/>
            <w:shd w:val="clear" w:color="auto" w:fill="auto"/>
            <w:vAlign w:val="center"/>
          </w:tcPr>
          <w:p w:rsidR="000854CF" w:rsidRPr="000854CF" w:rsidRDefault="000854CF" w:rsidP="006936DE">
            <w:pPr>
              <w:pStyle w:val="Table10Heading"/>
              <w:rPr>
                <w:rFonts w:ascii="Arial" w:hAnsi="Arial" w:cs="Arial"/>
              </w:rPr>
            </w:pPr>
            <w:r w:rsidRPr="000854CF">
              <w:rPr>
                <w:rFonts w:ascii="Arial" w:hAnsi="Arial" w:cs="Arial"/>
              </w:rPr>
              <w:t>Target</w:t>
            </w:r>
          </w:p>
        </w:tc>
        <w:tc>
          <w:tcPr>
            <w:tcW w:w="1126" w:type="dxa"/>
            <w:shd w:val="clear" w:color="auto" w:fill="auto"/>
            <w:vAlign w:val="center"/>
          </w:tcPr>
          <w:p w:rsidR="000854CF" w:rsidRPr="000854CF" w:rsidRDefault="000854CF" w:rsidP="006936DE">
            <w:pPr>
              <w:pStyle w:val="Table10Heading"/>
              <w:rPr>
                <w:rFonts w:ascii="Arial" w:hAnsi="Arial" w:cs="Arial"/>
              </w:rPr>
            </w:pPr>
            <w:r w:rsidRPr="000854CF">
              <w:rPr>
                <w:rFonts w:ascii="Arial" w:hAnsi="Arial" w:cs="Arial"/>
              </w:rPr>
              <w:t>Label</w:t>
            </w:r>
          </w:p>
        </w:tc>
        <w:tc>
          <w:tcPr>
            <w:tcW w:w="3094" w:type="dxa"/>
            <w:shd w:val="clear" w:color="auto" w:fill="auto"/>
            <w:vAlign w:val="center"/>
          </w:tcPr>
          <w:p w:rsidR="000854CF" w:rsidRPr="000854CF" w:rsidRDefault="000854CF" w:rsidP="006936DE">
            <w:pPr>
              <w:pStyle w:val="Table10Heading"/>
              <w:rPr>
                <w:rFonts w:ascii="Arial" w:hAnsi="Arial" w:cs="Arial"/>
              </w:rPr>
            </w:pPr>
            <w:r w:rsidRPr="000854CF">
              <w:rPr>
                <w:rFonts w:ascii="Arial" w:hAnsi="Arial" w:cs="Arial"/>
              </w:rPr>
              <w:t>Target expression</w:t>
            </w:r>
          </w:p>
        </w:tc>
        <w:tc>
          <w:tcPr>
            <w:tcW w:w="1638" w:type="dxa"/>
            <w:shd w:val="clear" w:color="auto" w:fill="auto"/>
            <w:vAlign w:val="center"/>
          </w:tcPr>
          <w:p w:rsidR="000854CF" w:rsidRPr="000854CF" w:rsidRDefault="000854CF" w:rsidP="006936DE">
            <w:pPr>
              <w:pStyle w:val="Table10Heading"/>
              <w:rPr>
                <w:rFonts w:ascii="Arial" w:hAnsi="Arial" w:cs="Arial"/>
              </w:rPr>
            </w:pPr>
            <w:r w:rsidRPr="000854CF">
              <w:rPr>
                <w:rFonts w:ascii="Arial" w:hAnsi="Arial" w:cs="Arial"/>
              </w:rPr>
              <w:t>Company</w:t>
            </w:r>
          </w:p>
        </w:tc>
        <w:tc>
          <w:tcPr>
            <w:tcW w:w="1062" w:type="dxa"/>
            <w:shd w:val="clear" w:color="auto" w:fill="auto"/>
            <w:vAlign w:val="center"/>
          </w:tcPr>
          <w:p w:rsidR="000854CF" w:rsidRPr="000854CF" w:rsidRDefault="000854CF" w:rsidP="006936DE">
            <w:pPr>
              <w:pStyle w:val="Table10Heading"/>
              <w:rPr>
                <w:rFonts w:ascii="Arial" w:hAnsi="Arial" w:cs="Arial"/>
              </w:rPr>
            </w:pPr>
            <w:r w:rsidRPr="000854CF">
              <w:rPr>
                <w:rFonts w:ascii="Arial" w:hAnsi="Arial" w:cs="Arial"/>
              </w:rPr>
              <w:t>Clone</w:t>
            </w:r>
          </w:p>
        </w:tc>
        <w:tc>
          <w:tcPr>
            <w:tcW w:w="1350" w:type="dxa"/>
            <w:vAlign w:val="center"/>
          </w:tcPr>
          <w:p w:rsidR="000854CF" w:rsidRPr="000854CF" w:rsidRDefault="000854CF" w:rsidP="006936DE">
            <w:pPr>
              <w:pStyle w:val="Table10Heading"/>
              <w:rPr>
                <w:rFonts w:ascii="Arial" w:hAnsi="Arial" w:cs="Arial"/>
              </w:rPr>
            </w:pPr>
            <w:r w:rsidRPr="000854CF">
              <w:rPr>
                <w:rFonts w:ascii="Arial" w:hAnsi="Arial" w:cs="Arial"/>
                <w:szCs w:val="20"/>
              </w:rPr>
              <w:t xml:space="preserve">Cat. </w:t>
            </w:r>
            <w:r w:rsidR="00EF06B9">
              <w:rPr>
                <w:rFonts w:ascii="Arial" w:hAnsi="Arial" w:cs="Arial"/>
                <w:szCs w:val="20"/>
              </w:rPr>
              <w:t>N</w:t>
            </w:r>
            <w:r w:rsidRPr="000854CF">
              <w:rPr>
                <w:rFonts w:ascii="Arial" w:hAnsi="Arial" w:cs="Arial"/>
                <w:szCs w:val="20"/>
              </w:rPr>
              <w:t>o</w:t>
            </w:r>
            <w:r w:rsidR="00EF06B9">
              <w:rPr>
                <w:rFonts w:ascii="Arial" w:hAnsi="Arial" w:cs="Arial"/>
                <w:szCs w:val="20"/>
              </w:rPr>
              <w:t>.</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CD11b</w:t>
            </w:r>
          </w:p>
        </w:tc>
        <w:tc>
          <w:tcPr>
            <w:tcW w:w="1126"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PE</w:t>
            </w:r>
          </w:p>
        </w:tc>
        <w:tc>
          <w:tcPr>
            <w:tcW w:w="3094"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h-MDM</w:t>
            </w:r>
          </w:p>
        </w:tc>
        <w:tc>
          <w:tcPr>
            <w:tcW w:w="1638"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 xml:space="preserve">BD </w:t>
            </w:r>
            <w:proofErr w:type="spellStart"/>
            <w:r w:rsidRPr="000854CF">
              <w:rPr>
                <w:rFonts w:ascii="Arial" w:hAnsi="Arial" w:cs="Arial"/>
              </w:rPr>
              <w:t>Pharmingen</w:t>
            </w:r>
            <w:proofErr w:type="spellEnd"/>
          </w:p>
        </w:tc>
        <w:tc>
          <w:tcPr>
            <w:tcW w:w="1062"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ICRF44</w:t>
            </w:r>
          </w:p>
        </w:tc>
        <w:tc>
          <w:tcPr>
            <w:tcW w:w="1350" w:type="dxa"/>
            <w:vAlign w:val="center"/>
          </w:tcPr>
          <w:p w:rsidR="000854CF" w:rsidRPr="000854CF" w:rsidRDefault="000854CF" w:rsidP="006936DE">
            <w:pPr>
              <w:pStyle w:val="Table10Text"/>
              <w:rPr>
                <w:rFonts w:ascii="Arial" w:hAnsi="Arial" w:cs="Arial"/>
              </w:rPr>
            </w:pPr>
            <w:r w:rsidRPr="000854CF">
              <w:rPr>
                <w:rFonts w:ascii="Arial" w:hAnsi="Arial" w:cs="Arial"/>
                <w:szCs w:val="20"/>
              </w:rPr>
              <w:t>555388</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CD19</w:t>
            </w:r>
          </w:p>
        </w:tc>
        <w:tc>
          <w:tcPr>
            <w:tcW w:w="1126"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BV711</w:t>
            </w:r>
          </w:p>
        </w:tc>
        <w:tc>
          <w:tcPr>
            <w:tcW w:w="3094" w:type="dxa"/>
            <w:shd w:val="clear" w:color="auto" w:fill="auto"/>
            <w:vAlign w:val="center"/>
          </w:tcPr>
          <w:p w:rsidR="000854CF" w:rsidRPr="000854CF" w:rsidRDefault="000854CF" w:rsidP="006936DE">
            <w:pPr>
              <w:pStyle w:val="Table10Text"/>
              <w:rPr>
                <w:rFonts w:ascii="Arial" w:hAnsi="Arial" w:cs="Arial"/>
              </w:rPr>
            </w:pPr>
            <w:proofErr w:type="spellStart"/>
            <w:r w:rsidRPr="000854CF">
              <w:rPr>
                <w:rFonts w:ascii="Arial" w:hAnsi="Arial" w:cs="Arial"/>
              </w:rPr>
              <w:t>Tumor</w:t>
            </w:r>
            <w:proofErr w:type="spellEnd"/>
            <w:r w:rsidRPr="000854CF">
              <w:rPr>
                <w:rFonts w:ascii="Arial" w:hAnsi="Arial" w:cs="Arial"/>
              </w:rPr>
              <w:t xml:space="preserve"> B cells (</w:t>
            </w:r>
            <w:proofErr w:type="spellStart"/>
            <w:r w:rsidRPr="000854CF">
              <w:rPr>
                <w:rFonts w:ascii="Arial" w:hAnsi="Arial" w:cs="Arial"/>
              </w:rPr>
              <w:t>Daudi</w:t>
            </w:r>
            <w:proofErr w:type="spellEnd"/>
            <w:r w:rsidRPr="000854CF">
              <w:rPr>
                <w:rFonts w:ascii="Arial" w:hAnsi="Arial" w:cs="Arial"/>
              </w:rPr>
              <w:t>)</w:t>
            </w:r>
          </w:p>
        </w:tc>
        <w:tc>
          <w:tcPr>
            <w:tcW w:w="1638" w:type="dxa"/>
            <w:shd w:val="clear" w:color="auto" w:fill="auto"/>
            <w:vAlign w:val="center"/>
          </w:tcPr>
          <w:p w:rsidR="000854CF" w:rsidRPr="000854CF" w:rsidRDefault="000854CF" w:rsidP="006936DE">
            <w:pPr>
              <w:pStyle w:val="Table10Text"/>
              <w:rPr>
                <w:rFonts w:ascii="Arial" w:hAnsi="Arial" w:cs="Arial"/>
              </w:rPr>
            </w:pPr>
            <w:proofErr w:type="spellStart"/>
            <w:r w:rsidRPr="000854CF">
              <w:rPr>
                <w:rFonts w:ascii="Arial" w:hAnsi="Arial" w:cs="Arial"/>
              </w:rPr>
              <w:t>Biolegend</w:t>
            </w:r>
            <w:proofErr w:type="spellEnd"/>
          </w:p>
        </w:tc>
        <w:tc>
          <w:tcPr>
            <w:tcW w:w="1062" w:type="dxa"/>
            <w:shd w:val="clear" w:color="auto" w:fill="auto"/>
            <w:vAlign w:val="center"/>
          </w:tcPr>
          <w:p w:rsidR="000854CF" w:rsidRPr="000854CF" w:rsidRDefault="000854CF" w:rsidP="006936DE">
            <w:pPr>
              <w:pStyle w:val="Table10Text"/>
              <w:rPr>
                <w:rFonts w:ascii="Arial" w:hAnsi="Arial" w:cs="Arial"/>
              </w:rPr>
            </w:pPr>
            <w:r w:rsidRPr="000854CF">
              <w:rPr>
                <w:rFonts w:ascii="Arial" w:hAnsi="Arial" w:cs="Arial"/>
              </w:rPr>
              <w:t>SJ25C1</w:t>
            </w:r>
          </w:p>
        </w:tc>
        <w:tc>
          <w:tcPr>
            <w:tcW w:w="1350" w:type="dxa"/>
            <w:vAlign w:val="center"/>
          </w:tcPr>
          <w:p w:rsidR="000854CF" w:rsidRPr="000854CF" w:rsidRDefault="000854CF" w:rsidP="006936DE">
            <w:pPr>
              <w:pStyle w:val="Table10Text"/>
              <w:rPr>
                <w:rFonts w:ascii="Arial" w:hAnsi="Arial" w:cs="Arial"/>
              </w:rPr>
            </w:pPr>
            <w:r w:rsidRPr="000854CF">
              <w:rPr>
                <w:rFonts w:ascii="Arial" w:hAnsi="Arial" w:cs="Arial"/>
              </w:rPr>
              <w:t>363026</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FVS</w:t>
            </w:r>
          </w:p>
        </w:tc>
        <w:tc>
          <w:tcPr>
            <w:tcW w:w="1126"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eFluor660</w:t>
            </w:r>
          </w:p>
        </w:tc>
        <w:tc>
          <w:tcPr>
            <w:tcW w:w="3094"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Staining of dead cells</w:t>
            </w:r>
          </w:p>
        </w:tc>
        <w:tc>
          <w:tcPr>
            <w:tcW w:w="1638" w:type="dxa"/>
            <w:shd w:val="clear" w:color="auto" w:fill="auto"/>
            <w:vAlign w:val="center"/>
          </w:tcPr>
          <w:p w:rsidR="000854CF" w:rsidRPr="000854CF" w:rsidRDefault="000854CF" w:rsidP="006936DE">
            <w:pPr>
              <w:pStyle w:val="Table10Text"/>
              <w:rPr>
                <w:rFonts w:ascii="Arial" w:hAnsi="Arial" w:cs="Arial"/>
                <w:szCs w:val="20"/>
              </w:rPr>
            </w:pPr>
            <w:proofErr w:type="spellStart"/>
            <w:r w:rsidRPr="000854CF">
              <w:rPr>
                <w:rFonts w:ascii="Arial" w:hAnsi="Arial" w:cs="Arial"/>
                <w:szCs w:val="20"/>
              </w:rPr>
              <w:t>eBioscience</w:t>
            </w:r>
            <w:proofErr w:type="spellEnd"/>
          </w:p>
        </w:tc>
        <w:tc>
          <w:tcPr>
            <w:tcW w:w="1062" w:type="dxa"/>
            <w:shd w:val="clear" w:color="auto" w:fill="auto"/>
            <w:vAlign w:val="center"/>
          </w:tcPr>
          <w:p w:rsidR="000854CF" w:rsidRPr="000854CF" w:rsidRDefault="000854CF" w:rsidP="006936DE">
            <w:pPr>
              <w:pStyle w:val="Table10Text"/>
              <w:rPr>
                <w:rFonts w:ascii="Arial" w:hAnsi="Arial" w:cs="Arial"/>
                <w:szCs w:val="20"/>
              </w:rPr>
            </w:pPr>
          </w:p>
        </w:tc>
        <w:tc>
          <w:tcPr>
            <w:tcW w:w="1350"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65-0864-14</w:t>
            </w:r>
          </w:p>
        </w:tc>
      </w:tr>
    </w:tbl>
    <w:p w:rsidR="008706DD" w:rsidRPr="000854CF" w:rsidRDefault="008706DD" w:rsidP="008706DD">
      <w:pPr>
        <w:spacing w:after="0" w:line="360" w:lineRule="auto"/>
        <w:jc w:val="both"/>
        <w:rPr>
          <w:rFonts w:ascii="Arial" w:hAnsi="Arial" w:cs="Arial"/>
          <w:b/>
        </w:rPr>
      </w:pPr>
    </w:p>
    <w:p w:rsidR="00C12250" w:rsidRDefault="00C12250">
      <w:pPr>
        <w:rPr>
          <w:rFonts w:ascii="Arial" w:hAnsi="Arial" w:cs="Arial"/>
          <w:b/>
        </w:rPr>
      </w:pPr>
      <w:r>
        <w:rPr>
          <w:rFonts w:ascii="Arial" w:hAnsi="Arial" w:cs="Arial"/>
          <w:b/>
        </w:rPr>
        <w:br w:type="page"/>
      </w:r>
    </w:p>
    <w:p w:rsidR="005D64F1" w:rsidRPr="000854CF" w:rsidRDefault="003A7E83" w:rsidP="005D64F1">
      <w:pPr>
        <w:rPr>
          <w:rFonts w:ascii="Arial" w:hAnsi="Arial" w:cs="Arial"/>
          <w:b/>
        </w:rPr>
      </w:pPr>
      <w:r w:rsidRPr="000854CF">
        <w:rPr>
          <w:rFonts w:ascii="Arial" w:hAnsi="Arial" w:cs="Arial"/>
          <w:b/>
        </w:rPr>
        <w:lastRenderedPageBreak/>
        <w:t xml:space="preserve">Supplementary </w:t>
      </w:r>
      <w:r w:rsidR="005D64F1" w:rsidRPr="000854CF">
        <w:rPr>
          <w:rFonts w:ascii="Arial" w:hAnsi="Arial" w:cs="Arial"/>
          <w:b/>
        </w:rPr>
        <w:t>Table</w:t>
      </w:r>
      <w:r w:rsidR="001D6829" w:rsidRPr="000854CF">
        <w:rPr>
          <w:rFonts w:ascii="Arial" w:hAnsi="Arial" w:cs="Arial"/>
          <w:b/>
        </w:rPr>
        <w:t xml:space="preserve"> 5</w:t>
      </w:r>
      <w:r w:rsidR="005D64F1" w:rsidRPr="000854CF">
        <w:rPr>
          <w:rFonts w:ascii="Arial" w:hAnsi="Arial" w:cs="Arial"/>
          <w:b/>
        </w:rPr>
        <w:t>. Lineage-specific antibodies for identification of leukocyte subsets in human whole blood</w:t>
      </w:r>
    </w:p>
    <w:tbl>
      <w:tblPr>
        <w:tblStyle w:val="TableGrid"/>
        <w:tblW w:w="909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8"/>
        <w:gridCol w:w="1159"/>
        <w:gridCol w:w="3061"/>
        <w:gridCol w:w="1620"/>
        <w:gridCol w:w="1204"/>
        <w:gridCol w:w="1204"/>
      </w:tblGrid>
      <w:tr w:rsidR="000854CF" w:rsidRPr="000854CF" w:rsidTr="006936DE">
        <w:trPr>
          <w:trHeight w:val="395"/>
          <w:tblHeader/>
        </w:trPr>
        <w:tc>
          <w:tcPr>
            <w:tcW w:w="848" w:type="dxa"/>
            <w:shd w:val="clear" w:color="auto" w:fill="auto"/>
            <w:vAlign w:val="center"/>
          </w:tcPr>
          <w:p w:rsidR="000854CF" w:rsidRPr="000854CF" w:rsidRDefault="000854CF" w:rsidP="006936DE">
            <w:pPr>
              <w:pStyle w:val="Table10Heading"/>
              <w:rPr>
                <w:rFonts w:ascii="Arial" w:hAnsi="Arial" w:cs="Arial"/>
                <w:szCs w:val="20"/>
              </w:rPr>
            </w:pPr>
            <w:r w:rsidRPr="000854CF">
              <w:rPr>
                <w:rFonts w:ascii="Arial" w:hAnsi="Arial" w:cs="Arial"/>
                <w:szCs w:val="20"/>
              </w:rPr>
              <w:t>Target</w:t>
            </w:r>
          </w:p>
        </w:tc>
        <w:tc>
          <w:tcPr>
            <w:tcW w:w="1159" w:type="dxa"/>
            <w:shd w:val="clear" w:color="auto" w:fill="auto"/>
            <w:vAlign w:val="center"/>
          </w:tcPr>
          <w:p w:rsidR="000854CF" w:rsidRPr="000854CF" w:rsidRDefault="000854CF" w:rsidP="006936DE">
            <w:pPr>
              <w:pStyle w:val="Table10Heading"/>
              <w:rPr>
                <w:rFonts w:ascii="Arial" w:hAnsi="Arial" w:cs="Arial"/>
                <w:szCs w:val="20"/>
              </w:rPr>
            </w:pPr>
            <w:r w:rsidRPr="000854CF">
              <w:rPr>
                <w:rFonts w:ascii="Arial" w:hAnsi="Arial" w:cs="Arial"/>
                <w:szCs w:val="20"/>
              </w:rPr>
              <w:t>Label</w:t>
            </w:r>
          </w:p>
        </w:tc>
        <w:tc>
          <w:tcPr>
            <w:tcW w:w="3061" w:type="dxa"/>
            <w:vAlign w:val="center"/>
          </w:tcPr>
          <w:p w:rsidR="000854CF" w:rsidRPr="000854CF" w:rsidRDefault="000854CF" w:rsidP="006936DE">
            <w:pPr>
              <w:pStyle w:val="Table10Heading"/>
              <w:rPr>
                <w:rFonts w:ascii="Arial" w:hAnsi="Arial" w:cs="Arial"/>
                <w:szCs w:val="20"/>
              </w:rPr>
            </w:pPr>
            <w:r w:rsidRPr="000854CF">
              <w:rPr>
                <w:rFonts w:ascii="Arial" w:hAnsi="Arial" w:cs="Arial"/>
                <w:szCs w:val="20"/>
              </w:rPr>
              <w:t>Target expression</w:t>
            </w:r>
          </w:p>
        </w:tc>
        <w:tc>
          <w:tcPr>
            <w:tcW w:w="1620" w:type="dxa"/>
            <w:shd w:val="clear" w:color="auto" w:fill="auto"/>
            <w:vAlign w:val="center"/>
          </w:tcPr>
          <w:p w:rsidR="000854CF" w:rsidRPr="000854CF" w:rsidRDefault="000854CF" w:rsidP="006936DE">
            <w:pPr>
              <w:pStyle w:val="Table10Heading"/>
              <w:rPr>
                <w:rFonts w:ascii="Arial" w:hAnsi="Arial" w:cs="Arial"/>
                <w:szCs w:val="20"/>
              </w:rPr>
            </w:pPr>
            <w:r w:rsidRPr="000854CF">
              <w:rPr>
                <w:rFonts w:ascii="Arial" w:hAnsi="Arial" w:cs="Arial"/>
                <w:szCs w:val="20"/>
              </w:rPr>
              <w:t>Company</w:t>
            </w:r>
          </w:p>
        </w:tc>
        <w:tc>
          <w:tcPr>
            <w:tcW w:w="1204" w:type="dxa"/>
            <w:vAlign w:val="center"/>
          </w:tcPr>
          <w:p w:rsidR="000854CF" w:rsidRPr="000854CF" w:rsidRDefault="000854CF" w:rsidP="006936DE">
            <w:pPr>
              <w:pStyle w:val="Table10Heading"/>
              <w:rPr>
                <w:rFonts w:ascii="Arial" w:hAnsi="Arial" w:cs="Arial"/>
                <w:szCs w:val="20"/>
              </w:rPr>
            </w:pPr>
            <w:r w:rsidRPr="000854CF">
              <w:rPr>
                <w:rFonts w:ascii="Arial" w:hAnsi="Arial" w:cs="Arial"/>
                <w:szCs w:val="20"/>
              </w:rPr>
              <w:t>Clone</w:t>
            </w:r>
          </w:p>
        </w:tc>
        <w:tc>
          <w:tcPr>
            <w:tcW w:w="1204" w:type="dxa"/>
            <w:vAlign w:val="center"/>
          </w:tcPr>
          <w:p w:rsidR="000854CF" w:rsidRPr="000854CF" w:rsidRDefault="000854CF" w:rsidP="006936DE">
            <w:pPr>
              <w:pStyle w:val="Table10Heading"/>
              <w:rPr>
                <w:rFonts w:ascii="Arial" w:hAnsi="Arial" w:cs="Arial"/>
                <w:szCs w:val="20"/>
              </w:rPr>
            </w:pPr>
            <w:r w:rsidRPr="000854CF">
              <w:rPr>
                <w:rFonts w:ascii="Arial" w:hAnsi="Arial" w:cs="Arial"/>
                <w:szCs w:val="20"/>
              </w:rPr>
              <w:t xml:space="preserve">Cat. </w:t>
            </w:r>
            <w:r w:rsidR="00EF06B9">
              <w:rPr>
                <w:rFonts w:ascii="Arial" w:hAnsi="Arial" w:cs="Arial"/>
                <w:szCs w:val="20"/>
              </w:rPr>
              <w:t>N</w:t>
            </w:r>
            <w:r w:rsidRPr="000854CF">
              <w:rPr>
                <w:rFonts w:ascii="Arial" w:hAnsi="Arial" w:cs="Arial"/>
                <w:szCs w:val="20"/>
              </w:rPr>
              <w:t>o</w:t>
            </w:r>
            <w:r w:rsidR="00EF06B9">
              <w:rPr>
                <w:rFonts w:ascii="Arial" w:hAnsi="Arial" w:cs="Arial"/>
                <w:szCs w:val="20"/>
              </w:rPr>
              <w:t>.</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CD19</w:t>
            </w:r>
          </w:p>
        </w:tc>
        <w:tc>
          <w:tcPr>
            <w:tcW w:w="1159"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BV711</w:t>
            </w:r>
          </w:p>
        </w:tc>
        <w:tc>
          <w:tcPr>
            <w:tcW w:w="3061"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B cells</w:t>
            </w:r>
          </w:p>
        </w:tc>
        <w:tc>
          <w:tcPr>
            <w:tcW w:w="1620" w:type="dxa"/>
            <w:shd w:val="clear" w:color="auto" w:fill="auto"/>
            <w:vAlign w:val="center"/>
          </w:tcPr>
          <w:p w:rsidR="000854CF" w:rsidRPr="000854CF" w:rsidRDefault="000854CF" w:rsidP="006936DE">
            <w:pPr>
              <w:pStyle w:val="Table10Text"/>
              <w:rPr>
                <w:rFonts w:ascii="Arial" w:hAnsi="Arial" w:cs="Arial"/>
                <w:szCs w:val="20"/>
              </w:rPr>
            </w:pPr>
            <w:proofErr w:type="spellStart"/>
            <w:r w:rsidRPr="000854CF">
              <w:rPr>
                <w:rFonts w:ascii="Arial" w:hAnsi="Arial" w:cs="Arial"/>
                <w:szCs w:val="20"/>
              </w:rPr>
              <w:t>Biolegend</w:t>
            </w:r>
            <w:proofErr w:type="spellEnd"/>
          </w:p>
        </w:tc>
        <w:tc>
          <w:tcPr>
            <w:tcW w:w="1204"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HIB19</w:t>
            </w:r>
          </w:p>
        </w:tc>
        <w:tc>
          <w:tcPr>
            <w:tcW w:w="1204" w:type="dxa"/>
            <w:vAlign w:val="center"/>
          </w:tcPr>
          <w:p w:rsidR="000854CF" w:rsidRPr="007E7AEA" w:rsidRDefault="000854CF" w:rsidP="006936DE">
            <w:r w:rsidRPr="007E7AEA">
              <w:t>302245</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CD3</w:t>
            </w:r>
          </w:p>
        </w:tc>
        <w:tc>
          <w:tcPr>
            <w:tcW w:w="1159"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eFluor450</w:t>
            </w:r>
          </w:p>
        </w:tc>
        <w:tc>
          <w:tcPr>
            <w:tcW w:w="3061"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T cells</w:t>
            </w:r>
          </w:p>
        </w:tc>
        <w:tc>
          <w:tcPr>
            <w:tcW w:w="1620"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e-Biosciences</w:t>
            </w:r>
          </w:p>
        </w:tc>
        <w:tc>
          <w:tcPr>
            <w:tcW w:w="1204"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OKT3</w:t>
            </w:r>
          </w:p>
        </w:tc>
        <w:tc>
          <w:tcPr>
            <w:tcW w:w="1204" w:type="dxa"/>
            <w:vAlign w:val="center"/>
          </w:tcPr>
          <w:p w:rsidR="000854CF" w:rsidRPr="007E7AEA" w:rsidRDefault="000854CF" w:rsidP="006936DE">
            <w:r w:rsidRPr="007E7AEA">
              <w:t>48-0037</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CD56</w:t>
            </w:r>
          </w:p>
        </w:tc>
        <w:tc>
          <w:tcPr>
            <w:tcW w:w="1159"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PE-CF594</w:t>
            </w:r>
          </w:p>
        </w:tc>
        <w:tc>
          <w:tcPr>
            <w:tcW w:w="3061"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NK cells</w:t>
            </w:r>
          </w:p>
        </w:tc>
        <w:tc>
          <w:tcPr>
            <w:tcW w:w="1620"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BD</w:t>
            </w:r>
          </w:p>
        </w:tc>
        <w:tc>
          <w:tcPr>
            <w:tcW w:w="1204"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NCAM16.2</w:t>
            </w:r>
          </w:p>
        </w:tc>
        <w:tc>
          <w:tcPr>
            <w:tcW w:w="1204" w:type="dxa"/>
            <w:vAlign w:val="center"/>
          </w:tcPr>
          <w:p w:rsidR="000854CF" w:rsidRPr="007E7AEA" w:rsidRDefault="000854CF" w:rsidP="006936DE">
            <w:r w:rsidRPr="007E7AEA">
              <w:t>564849</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CD16</w:t>
            </w:r>
          </w:p>
        </w:tc>
        <w:tc>
          <w:tcPr>
            <w:tcW w:w="1159"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BV785</w:t>
            </w:r>
          </w:p>
        </w:tc>
        <w:tc>
          <w:tcPr>
            <w:tcW w:w="3061"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Neutrophils</w:t>
            </w:r>
          </w:p>
        </w:tc>
        <w:tc>
          <w:tcPr>
            <w:tcW w:w="1620" w:type="dxa"/>
            <w:shd w:val="clear" w:color="auto" w:fill="auto"/>
            <w:vAlign w:val="center"/>
          </w:tcPr>
          <w:p w:rsidR="000854CF" w:rsidRPr="000854CF" w:rsidRDefault="000854CF" w:rsidP="006936DE">
            <w:pPr>
              <w:pStyle w:val="Table10Text"/>
              <w:rPr>
                <w:rFonts w:ascii="Arial" w:hAnsi="Arial" w:cs="Arial"/>
                <w:szCs w:val="20"/>
              </w:rPr>
            </w:pPr>
            <w:proofErr w:type="spellStart"/>
            <w:r w:rsidRPr="000854CF">
              <w:rPr>
                <w:rFonts w:ascii="Arial" w:hAnsi="Arial" w:cs="Arial"/>
                <w:szCs w:val="20"/>
              </w:rPr>
              <w:t>Biolegend</w:t>
            </w:r>
            <w:proofErr w:type="spellEnd"/>
          </w:p>
        </w:tc>
        <w:tc>
          <w:tcPr>
            <w:tcW w:w="1204"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3G8</w:t>
            </w:r>
          </w:p>
        </w:tc>
        <w:tc>
          <w:tcPr>
            <w:tcW w:w="1204" w:type="dxa"/>
            <w:vAlign w:val="center"/>
          </w:tcPr>
          <w:p w:rsidR="000854CF" w:rsidRPr="007E7AEA" w:rsidRDefault="000854CF" w:rsidP="006936DE">
            <w:r w:rsidRPr="007E7AEA">
              <w:t>302046</w:t>
            </w:r>
          </w:p>
        </w:tc>
      </w:tr>
      <w:tr w:rsidR="000854CF" w:rsidRPr="000854CF" w:rsidTr="006936DE">
        <w:tc>
          <w:tcPr>
            <w:tcW w:w="848"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CD66b</w:t>
            </w:r>
          </w:p>
        </w:tc>
        <w:tc>
          <w:tcPr>
            <w:tcW w:w="1159" w:type="dxa"/>
            <w:shd w:val="clear" w:color="auto" w:fill="auto"/>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Pe-Cy7</w:t>
            </w:r>
          </w:p>
        </w:tc>
        <w:tc>
          <w:tcPr>
            <w:tcW w:w="3061"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Granulocytes</w:t>
            </w:r>
          </w:p>
        </w:tc>
        <w:tc>
          <w:tcPr>
            <w:tcW w:w="1620" w:type="dxa"/>
            <w:shd w:val="clear" w:color="auto" w:fill="auto"/>
            <w:vAlign w:val="center"/>
          </w:tcPr>
          <w:p w:rsidR="000854CF" w:rsidRPr="000854CF" w:rsidRDefault="000854CF" w:rsidP="006936DE">
            <w:pPr>
              <w:pStyle w:val="Table10Text"/>
              <w:rPr>
                <w:rFonts w:ascii="Arial" w:hAnsi="Arial" w:cs="Arial"/>
                <w:szCs w:val="20"/>
              </w:rPr>
            </w:pPr>
            <w:proofErr w:type="spellStart"/>
            <w:r w:rsidRPr="000854CF">
              <w:rPr>
                <w:rFonts w:ascii="Arial" w:hAnsi="Arial" w:cs="Arial"/>
                <w:szCs w:val="20"/>
              </w:rPr>
              <w:t>Biolegend</w:t>
            </w:r>
            <w:proofErr w:type="spellEnd"/>
          </w:p>
        </w:tc>
        <w:tc>
          <w:tcPr>
            <w:tcW w:w="1204" w:type="dxa"/>
            <w:vAlign w:val="center"/>
          </w:tcPr>
          <w:p w:rsidR="000854CF" w:rsidRPr="000854CF" w:rsidRDefault="000854CF" w:rsidP="006936DE">
            <w:pPr>
              <w:pStyle w:val="Table10Text"/>
              <w:rPr>
                <w:rFonts w:ascii="Arial" w:hAnsi="Arial" w:cs="Arial"/>
                <w:szCs w:val="20"/>
              </w:rPr>
            </w:pPr>
            <w:r w:rsidRPr="000854CF">
              <w:rPr>
                <w:rFonts w:ascii="Arial" w:hAnsi="Arial" w:cs="Arial"/>
                <w:szCs w:val="20"/>
              </w:rPr>
              <w:t>G10F5</w:t>
            </w:r>
          </w:p>
        </w:tc>
        <w:tc>
          <w:tcPr>
            <w:tcW w:w="1204" w:type="dxa"/>
            <w:vAlign w:val="center"/>
          </w:tcPr>
          <w:p w:rsidR="000854CF" w:rsidRDefault="000854CF" w:rsidP="006936DE">
            <w:r w:rsidRPr="007E7AEA">
              <w:t>305115</w:t>
            </w:r>
          </w:p>
        </w:tc>
      </w:tr>
    </w:tbl>
    <w:p w:rsidR="005D64F1" w:rsidRPr="000854CF" w:rsidRDefault="005D64F1" w:rsidP="000022F1">
      <w:pPr>
        <w:spacing w:after="0"/>
        <w:jc w:val="both"/>
        <w:rPr>
          <w:rFonts w:ascii="Arial" w:hAnsi="Arial" w:cs="Arial"/>
          <w:b/>
        </w:rPr>
      </w:pPr>
    </w:p>
    <w:p w:rsidR="008706DD" w:rsidRDefault="008706DD">
      <w:pPr>
        <w:rPr>
          <w:rFonts w:ascii="Arial" w:hAnsi="Arial" w:cs="Arial"/>
          <w:b/>
        </w:rPr>
      </w:pPr>
      <w:bookmarkStart w:id="2" w:name="_GoBack"/>
      <w:bookmarkEnd w:id="2"/>
    </w:p>
    <w:p w:rsidR="0024130C" w:rsidRPr="000854CF" w:rsidRDefault="003A7E83" w:rsidP="000022F1">
      <w:pPr>
        <w:spacing w:after="0"/>
        <w:jc w:val="both"/>
        <w:rPr>
          <w:rFonts w:ascii="Arial" w:hAnsi="Arial" w:cs="Arial"/>
          <w:b/>
        </w:rPr>
      </w:pPr>
      <w:r w:rsidRPr="000854CF">
        <w:rPr>
          <w:rFonts w:ascii="Arial" w:hAnsi="Arial" w:cs="Arial"/>
          <w:b/>
        </w:rPr>
        <w:t xml:space="preserve">Supplementary </w:t>
      </w:r>
      <w:r w:rsidR="0024130C" w:rsidRPr="000854CF">
        <w:rPr>
          <w:rFonts w:ascii="Arial" w:hAnsi="Arial" w:cs="Arial"/>
          <w:b/>
        </w:rPr>
        <w:t xml:space="preserve">Table </w:t>
      </w:r>
      <w:r w:rsidR="001D6829" w:rsidRPr="000854CF">
        <w:rPr>
          <w:rFonts w:ascii="Arial" w:hAnsi="Arial" w:cs="Arial"/>
          <w:b/>
        </w:rPr>
        <w:t>6</w:t>
      </w:r>
      <w:r w:rsidR="0024130C" w:rsidRPr="000854CF">
        <w:rPr>
          <w:rFonts w:ascii="Arial" w:hAnsi="Arial" w:cs="Arial"/>
          <w:b/>
        </w:rPr>
        <w:t xml:space="preserve">. Overview of </w:t>
      </w:r>
      <w:r w:rsidR="00F8338F" w:rsidRPr="000854CF">
        <w:rPr>
          <w:rFonts w:ascii="Arial" w:hAnsi="Arial" w:cs="Arial"/>
          <w:b/>
        </w:rPr>
        <w:t>NHL</w:t>
      </w:r>
      <w:r w:rsidR="0024130C" w:rsidRPr="000854CF">
        <w:rPr>
          <w:rFonts w:ascii="Arial" w:hAnsi="Arial" w:cs="Arial"/>
          <w:b/>
        </w:rPr>
        <w:t xml:space="preserve"> PDX models used in this study</w:t>
      </w:r>
    </w:p>
    <w:tbl>
      <w:tblPr>
        <w:tblStyle w:val="TableGrid"/>
        <w:tblpPr w:leftFromText="180" w:rightFromText="180" w:vertAnchor="text" w:horzAnchor="margin" w:tblpX="108" w:tblpY="162"/>
        <w:tblW w:w="5000" w:type="pct"/>
        <w:tblLook w:val="01E0" w:firstRow="1" w:lastRow="1" w:firstColumn="1" w:lastColumn="1" w:noHBand="0" w:noVBand="0"/>
      </w:tblPr>
      <w:tblGrid>
        <w:gridCol w:w="984"/>
        <w:gridCol w:w="2520"/>
        <w:gridCol w:w="1616"/>
        <w:gridCol w:w="1812"/>
        <w:gridCol w:w="2418"/>
      </w:tblGrid>
      <w:tr w:rsidR="0024130C" w:rsidRPr="000854CF" w:rsidTr="005C18C8">
        <w:tc>
          <w:tcPr>
            <w:tcW w:w="514" w:type="pct"/>
            <w:vAlign w:val="center"/>
          </w:tcPr>
          <w:p w:rsidR="0024130C" w:rsidRPr="000854CF" w:rsidRDefault="0024130C" w:rsidP="000022F1">
            <w:pPr>
              <w:pStyle w:val="Text"/>
              <w:jc w:val="left"/>
              <w:rPr>
                <w:rFonts w:ascii="Arial" w:hAnsi="Arial" w:cs="Arial"/>
                <w:b/>
                <w:sz w:val="20"/>
                <w:szCs w:val="20"/>
              </w:rPr>
            </w:pPr>
            <w:proofErr w:type="spellStart"/>
            <w:r w:rsidRPr="000854CF">
              <w:rPr>
                <w:rFonts w:ascii="Arial" w:hAnsi="Arial" w:cs="Arial"/>
                <w:b/>
                <w:sz w:val="20"/>
                <w:szCs w:val="20"/>
              </w:rPr>
              <w:t>Tumor</w:t>
            </w:r>
            <w:proofErr w:type="spellEnd"/>
            <w:r w:rsidRPr="000854CF">
              <w:rPr>
                <w:rFonts w:ascii="Arial" w:hAnsi="Arial" w:cs="Arial"/>
                <w:b/>
                <w:sz w:val="20"/>
                <w:szCs w:val="20"/>
              </w:rPr>
              <w:t xml:space="preserve"> model</w:t>
            </w:r>
          </w:p>
        </w:tc>
        <w:tc>
          <w:tcPr>
            <w:tcW w:w="1357" w:type="pct"/>
            <w:vAlign w:val="center"/>
          </w:tcPr>
          <w:p w:rsidR="0024130C" w:rsidRPr="000854CF" w:rsidRDefault="0024130C" w:rsidP="000022F1">
            <w:pPr>
              <w:pStyle w:val="Text"/>
              <w:jc w:val="left"/>
              <w:rPr>
                <w:rFonts w:ascii="Arial" w:hAnsi="Arial" w:cs="Arial"/>
                <w:b/>
                <w:sz w:val="20"/>
                <w:szCs w:val="20"/>
              </w:rPr>
            </w:pPr>
            <w:r w:rsidRPr="000854CF">
              <w:rPr>
                <w:rFonts w:ascii="Arial" w:hAnsi="Arial" w:cs="Arial"/>
                <w:b/>
                <w:sz w:val="20"/>
                <w:szCs w:val="20"/>
              </w:rPr>
              <w:t>Clinical type</w:t>
            </w:r>
          </w:p>
        </w:tc>
        <w:tc>
          <w:tcPr>
            <w:tcW w:w="874" w:type="pct"/>
            <w:vAlign w:val="center"/>
          </w:tcPr>
          <w:p w:rsidR="0024130C" w:rsidRPr="000854CF" w:rsidRDefault="0024130C" w:rsidP="009069B0">
            <w:pPr>
              <w:pStyle w:val="Text"/>
              <w:jc w:val="left"/>
              <w:rPr>
                <w:rFonts w:ascii="Arial" w:hAnsi="Arial" w:cs="Arial"/>
                <w:b/>
                <w:sz w:val="20"/>
                <w:szCs w:val="20"/>
              </w:rPr>
            </w:pPr>
            <w:r w:rsidRPr="000854CF">
              <w:rPr>
                <w:rFonts w:ascii="Arial" w:hAnsi="Arial" w:cs="Arial"/>
                <w:b/>
                <w:sz w:val="20"/>
                <w:szCs w:val="20"/>
              </w:rPr>
              <w:t>Clinical s</w:t>
            </w:r>
            <w:r w:rsidR="009069B0" w:rsidRPr="000854CF">
              <w:rPr>
                <w:rFonts w:ascii="Arial" w:hAnsi="Arial" w:cs="Arial"/>
                <w:b/>
                <w:sz w:val="20"/>
                <w:szCs w:val="20"/>
              </w:rPr>
              <w:t>tatus</w:t>
            </w:r>
          </w:p>
        </w:tc>
        <w:tc>
          <w:tcPr>
            <w:tcW w:w="978" w:type="pct"/>
            <w:vAlign w:val="center"/>
          </w:tcPr>
          <w:p w:rsidR="0024130C" w:rsidRPr="000854CF" w:rsidRDefault="0024130C" w:rsidP="000022F1">
            <w:pPr>
              <w:pStyle w:val="Text"/>
              <w:jc w:val="left"/>
              <w:rPr>
                <w:rFonts w:ascii="Arial" w:hAnsi="Arial" w:cs="Arial"/>
                <w:b/>
                <w:sz w:val="20"/>
                <w:szCs w:val="20"/>
              </w:rPr>
            </w:pPr>
            <w:r w:rsidRPr="000854CF">
              <w:rPr>
                <w:rFonts w:ascii="Arial" w:hAnsi="Arial" w:cs="Arial"/>
                <w:b/>
                <w:sz w:val="20"/>
                <w:szCs w:val="20"/>
              </w:rPr>
              <w:t>Sample source</w:t>
            </w:r>
          </w:p>
        </w:tc>
        <w:tc>
          <w:tcPr>
            <w:tcW w:w="1277" w:type="pct"/>
            <w:vAlign w:val="center"/>
          </w:tcPr>
          <w:p w:rsidR="0024130C" w:rsidRPr="000854CF" w:rsidRDefault="0024130C" w:rsidP="00C06422">
            <w:pPr>
              <w:pStyle w:val="Text"/>
              <w:jc w:val="left"/>
              <w:rPr>
                <w:rFonts w:ascii="Arial" w:hAnsi="Arial" w:cs="Arial"/>
                <w:b/>
                <w:sz w:val="20"/>
                <w:szCs w:val="20"/>
              </w:rPr>
            </w:pPr>
            <w:r w:rsidRPr="000854CF">
              <w:rPr>
                <w:rFonts w:ascii="Arial" w:hAnsi="Arial" w:cs="Arial"/>
                <w:b/>
                <w:sz w:val="20"/>
                <w:szCs w:val="20"/>
              </w:rPr>
              <w:t>Cell-of-Origin (COO) classification</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Ly11212</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Triple hit DLBCL</w:t>
            </w:r>
          </w:p>
        </w:tc>
        <w:tc>
          <w:tcPr>
            <w:tcW w:w="874" w:type="pct"/>
            <w:vAlign w:val="center"/>
          </w:tcPr>
          <w:p w:rsidR="0024130C" w:rsidRPr="000854CF" w:rsidRDefault="003A7E83" w:rsidP="000022F1">
            <w:pPr>
              <w:pStyle w:val="Text"/>
              <w:spacing w:before="60" w:after="60"/>
              <w:jc w:val="left"/>
              <w:rPr>
                <w:rFonts w:ascii="Arial" w:hAnsi="Arial" w:cs="Arial"/>
                <w:sz w:val="20"/>
                <w:szCs w:val="20"/>
              </w:rPr>
            </w:pPr>
            <w:r w:rsidRPr="000854CF">
              <w:rPr>
                <w:rFonts w:ascii="Arial" w:hAnsi="Arial" w:cs="Arial"/>
                <w:sz w:val="20"/>
                <w:szCs w:val="20"/>
              </w:rPr>
              <w:t>R</w:t>
            </w:r>
            <w:r w:rsidR="0024130C" w:rsidRPr="000854CF">
              <w:rPr>
                <w:rFonts w:ascii="Arial" w:hAnsi="Arial" w:cs="Arial"/>
                <w:sz w:val="20"/>
                <w:szCs w:val="20"/>
              </w:rPr>
              <w:t>elapsed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Peripheral blood</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GCB*</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Ly12318</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Double hit DLBCL</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relapsed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Peripheral blood</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ABC*</w:t>
            </w:r>
            <w:r w:rsidR="000022F1" w:rsidRPr="000854CF">
              <w:rPr>
                <w:rFonts w:ascii="Arial" w:hAnsi="Arial" w:cs="Arial"/>
                <w:sz w:val="20"/>
                <w:szCs w:val="20"/>
              </w:rPr>
              <w:t>*</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Ly12638</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LBCL</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untreated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Solid biopsy</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GCB</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Ly12657</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proofErr w:type="spellStart"/>
            <w:r w:rsidRPr="000854CF">
              <w:rPr>
                <w:rFonts w:ascii="Arial" w:hAnsi="Arial" w:cs="Arial"/>
                <w:sz w:val="20"/>
                <w:szCs w:val="20"/>
              </w:rPr>
              <w:t>pBCL</w:t>
            </w:r>
            <w:proofErr w:type="spellEnd"/>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relapsed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Peripheral blood</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intermediate/unclassified</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Ly13005</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DLBCL</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untreated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Solid biopsy</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ABC</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Ly13693</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DLBCL, EBV</w:t>
            </w:r>
            <w:r w:rsidR="00E963AA" w:rsidRPr="000854CF">
              <w:rPr>
                <w:rFonts w:ascii="Arial" w:hAnsi="Arial" w:cs="Arial"/>
                <w:sz w:val="20"/>
                <w:szCs w:val="20"/>
              </w:rPr>
              <w:t>***</w:t>
            </w:r>
            <w:r w:rsidRPr="000854CF">
              <w:rPr>
                <w:rFonts w:ascii="Arial" w:hAnsi="Arial" w:cs="Arial"/>
                <w:sz w:val="20"/>
                <w:szCs w:val="20"/>
              </w:rPr>
              <w:t xml:space="preserve"> associated</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untreated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Solid biopsy, retroperitoneal</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GCB</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Ly13976</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DLBCL</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untreated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Solid biopsy, LN</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non GCB</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Ly14440</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DLBCL</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relapsed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Solid biopsy, intraperitoneal</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non GCB</w:t>
            </w:r>
          </w:p>
        </w:tc>
      </w:tr>
      <w:tr w:rsidR="0024130C" w:rsidRPr="000854CF" w:rsidTr="005C18C8">
        <w:tc>
          <w:tcPr>
            <w:tcW w:w="51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Ly14862</w:t>
            </w:r>
          </w:p>
        </w:tc>
        <w:tc>
          <w:tcPr>
            <w:tcW w:w="135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Double hit DLBCL</w:t>
            </w:r>
          </w:p>
        </w:tc>
        <w:tc>
          <w:tcPr>
            <w:tcW w:w="874"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untreated</w:t>
            </w:r>
          </w:p>
        </w:tc>
        <w:tc>
          <w:tcPr>
            <w:tcW w:w="978"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Solid biopsy</w:t>
            </w:r>
          </w:p>
        </w:tc>
        <w:tc>
          <w:tcPr>
            <w:tcW w:w="1277" w:type="pct"/>
            <w:vAlign w:val="center"/>
          </w:tcPr>
          <w:p w:rsidR="0024130C" w:rsidRPr="000854CF" w:rsidRDefault="0024130C" w:rsidP="000022F1">
            <w:pPr>
              <w:pStyle w:val="Text"/>
              <w:spacing w:before="60" w:after="60"/>
              <w:jc w:val="left"/>
              <w:rPr>
                <w:rFonts w:ascii="Arial" w:hAnsi="Arial" w:cs="Arial"/>
                <w:sz w:val="20"/>
                <w:szCs w:val="20"/>
              </w:rPr>
            </w:pPr>
            <w:r w:rsidRPr="000854CF">
              <w:rPr>
                <w:rFonts w:ascii="Arial" w:hAnsi="Arial" w:cs="Arial"/>
                <w:sz w:val="20"/>
                <w:szCs w:val="20"/>
              </w:rPr>
              <w:t>non GCB</w:t>
            </w:r>
          </w:p>
        </w:tc>
      </w:tr>
    </w:tbl>
    <w:p w:rsidR="0024130C" w:rsidRPr="000854CF" w:rsidRDefault="0024130C" w:rsidP="000022F1">
      <w:pPr>
        <w:pStyle w:val="NoSpacing"/>
        <w:rPr>
          <w:rFonts w:ascii="Arial" w:hAnsi="Arial" w:cs="Arial"/>
          <w:sz w:val="20"/>
        </w:rPr>
      </w:pPr>
      <w:r w:rsidRPr="000854CF">
        <w:rPr>
          <w:rFonts w:ascii="Arial" w:hAnsi="Arial" w:cs="Arial"/>
          <w:b/>
          <w:sz w:val="20"/>
        </w:rPr>
        <w:t xml:space="preserve">* </w:t>
      </w:r>
      <w:r w:rsidRPr="000854CF">
        <w:rPr>
          <w:rFonts w:ascii="Arial" w:hAnsi="Arial" w:cs="Arial"/>
          <w:sz w:val="20"/>
        </w:rPr>
        <w:t>Germinal center B cell</w:t>
      </w:r>
      <w:r w:rsidR="000022F1" w:rsidRPr="000854CF">
        <w:rPr>
          <w:rFonts w:ascii="Arial" w:hAnsi="Arial" w:cs="Arial"/>
          <w:sz w:val="20"/>
        </w:rPr>
        <w:t xml:space="preserve"> (GCB)</w:t>
      </w:r>
    </w:p>
    <w:p w:rsidR="000022F1" w:rsidRPr="000854CF" w:rsidRDefault="000022F1" w:rsidP="000022F1">
      <w:pPr>
        <w:pStyle w:val="NoSpacing"/>
        <w:rPr>
          <w:rFonts w:ascii="Arial" w:hAnsi="Arial" w:cs="Arial"/>
          <w:sz w:val="20"/>
        </w:rPr>
      </w:pPr>
      <w:r w:rsidRPr="000854CF">
        <w:rPr>
          <w:rFonts w:ascii="Arial" w:hAnsi="Arial" w:cs="Arial"/>
          <w:sz w:val="20"/>
        </w:rPr>
        <w:t>** Activated B-cell (ABC)</w:t>
      </w:r>
    </w:p>
    <w:p w:rsidR="001C7C3D" w:rsidRPr="000854CF" w:rsidRDefault="00E963AA" w:rsidP="00874858">
      <w:pPr>
        <w:pStyle w:val="NoSpacing"/>
        <w:rPr>
          <w:rFonts w:ascii="Arial" w:hAnsi="Arial" w:cs="Arial"/>
          <w:b/>
        </w:rPr>
      </w:pPr>
      <w:r w:rsidRPr="000854CF">
        <w:rPr>
          <w:rFonts w:ascii="Arial" w:hAnsi="Arial" w:cs="Arial"/>
          <w:sz w:val="20"/>
        </w:rPr>
        <w:t>*** Epstein-Barr virus</w:t>
      </w:r>
    </w:p>
    <w:sectPr w:rsidR="001C7C3D" w:rsidRPr="000854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6DD" w:rsidRDefault="008706DD" w:rsidP="008706DD">
      <w:pPr>
        <w:spacing w:after="0" w:line="240" w:lineRule="auto"/>
      </w:pPr>
      <w:r>
        <w:separator/>
      </w:r>
    </w:p>
  </w:endnote>
  <w:endnote w:type="continuationSeparator" w:id="0">
    <w:p w:rsidR="008706DD" w:rsidRDefault="008706DD" w:rsidP="00870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395130"/>
      <w:docPartObj>
        <w:docPartGallery w:val="Page Numbers (Bottom of Page)"/>
        <w:docPartUnique/>
      </w:docPartObj>
    </w:sdtPr>
    <w:sdtEndPr>
      <w:rPr>
        <w:noProof/>
      </w:rPr>
    </w:sdtEndPr>
    <w:sdtContent>
      <w:p w:rsidR="008706DD" w:rsidRDefault="00267B53">
        <w:pPr>
          <w:pStyle w:val="Footer"/>
          <w:jc w:val="right"/>
        </w:pPr>
        <w:r>
          <w:t xml:space="preserve">Supplementary Information </w:t>
        </w:r>
        <w:proofErr w:type="spellStart"/>
        <w:r>
          <w:t>Oostindie</w:t>
        </w:r>
        <w:proofErr w:type="spellEnd"/>
        <w:r>
          <w:t xml:space="preserve"> et al., p.</w:t>
        </w:r>
        <w:r w:rsidR="008706DD">
          <w:fldChar w:fldCharType="begin"/>
        </w:r>
        <w:r w:rsidR="008706DD">
          <w:instrText xml:space="preserve"> PAGE   \* MERGEFORMAT </w:instrText>
        </w:r>
        <w:r w:rsidR="008706DD">
          <w:fldChar w:fldCharType="separate"/>
        </w:r>
        <w:r w:rsidR="00C12250">
          <w:rPr>
            <w:noProof/>
          </w:rPr>
          <w:t>8</w:t>
        </w:r>
        <w:r w:rsidR="008706DD">
          <w:rPr>
            <w:noProof/>
          </w:rPr>
          <w:fldChar w:fldCharType="end"/>
        </w:r>
      </w:p>
    </w:sdtContent>
  </w:sdt>
  <w:p w:rsidR="008706DD" w:rsidRDefault="008706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6DD" w:rsidRDefault="008706DD" w:rsidP="008706DD">
      <w:pPr>
        <w:spacing w:after="0" w:line="240" w:lineRule="auto"/>
      </w:pPr>
      <w:r>
        <w:separator/>
      </w:r>
    </w:p>
  </w:footnote>
  <w:footnote w:type="continuationSeparator" w:id="0">
    <w:p w:rsidR="008706DD" w:rsidRDefault="008706DD" w:rsidP="008706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A2C90"/>
    <w:multiLevelType w:val="hybridMultilevel"/>
    <w:tmpl w:val="7F044D64"/>
    <w:lvl w:ilvl="0" w:tplc="B0D8DB8E">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B40364"/>
    <w:multiLevelType w:val="hybridMultilevel"/>
    <w:tmpl w:val="0E32F5B0"/>
    <w:lvl w:ilvl="0" w:tplc="41C45F44">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40"/>
    <w:rsid w:val="000022F1"/>
    <w:rsid w:val="0007009E"/>
    <w:rsid w:val="00084873"/>
    <w:rsid w:val="000854CF"/>
    <w:rsid w:val="000F10CD"/>
    <w:rsid w:val="00117ADF"/>
    <w:rsid w:val="001373DD"/>
    <w:rsid w:val="00171834"/>
    <w:rsid w:val="001C7C3D"/>
    <w:rsid w:val="001D6829"/>
    <w:rsid w:val="001F6A89"/>
    <w:rsid w:val="00233498"/>
    <w:rsid w:val="0024130C"/>
    <w:rsid w:val="00267B53"/>
    <w:rsid w:val="002F1073"/>
    <w:rsid w:val="0036106E"/>
    <w:rsid w:val="00393B19"/>
    <w:rsid w:val="00395890"/>
    <w:rsid w:val="003A7E83"/>
    <w:rsid w:val="003B53E2"/>
    <w:rsid w:val="003D5F1F"/>
    <w:rsid w:val="00401F88"/>
    <w:rsid w:val="00420160"/>
    <w:rsid w:val="00437040"/>
    <w:rsid w:val="00453146"/>
    <w:rsid w:val="00475A26"/>
    <w:rsid w:val="004C1AF0"/>
    <w:rsid w:val="004D1CAB"/>
    <w:rsid w:val="004E09B3"/>
    <w:rsid w:val="004E65E5"/>
    <w:rsid w:val="004F2EB5"/>
    <w:rsid w:val="004F6084"/>
    <w:rsid w:val="00512B4F"/>
    <w:rsid w:val="00516381"/>
    <w:rsid w:val="005245CE"/>
    <w:rsid w:val="00535BF7"/>
    <w:rsid w:val="005A65C9"/>
    <w:rsid w:val="005B7D12"/>
    <w:rsid w:val="005C18C8"/>
    <w:rsid w:val="005C3F9B"/>
    <w:rsid w:val="005C69D8"/>
    <w:rsid w:val="005D64F1"/>
    <w:rsid w:val="005D7E1D"/>
    <w:rsid w:val="005E21B9"/>
    <w:rsid w:val="006248B4"/>
    <w:rsid w:val="006936DE"/>
    <w:rsid w:val="00696C73"/>
    <w:rsid w:val="006D6DFB"/>
    <w:rsid w:val="00703A38"/>
    <w:rsid w:val="00720889"/>
    <w:rsid w:val="0077302C"/>
    <w:rsid w:val="00784E2D"/>
    <w:rsid w:val="00786793"/>
    <w:rsid w:val="007C6550"/>
    <w:rsid w:val="007E4CB1"/>
    <w:rsid w:val="007E51C8"/>
    <w:rsid w:val="007E698D"/>
    <w:rsid w:val="00847603"/>
    <w:rsid w:val="00862731"/>
    <w:rsid w:val="008642C4"/>
    <w:rsid w:val="008706DD"/>
    <w:rsid w:val="00870AC0"/>
    <w:rsid w:val="00874858"/>
    <w:rsid w:val="008B5C64"/>
    <w:rsid w:val="008C3CEE"/>
    <w:rsid w:val="008F6D90"/>
    <w:rsid w:val="009069B0"/>
    <w:rsid w:val="00920883"/>
    <w:rsid w:val="00923DBD"/>
    <w:rsid w:val="009F213B"/>
    <w:rsid w:val="00A1096A"/>
    <w:rsid w:val="00A13A59"/>
    <w:rsid w:val="00A377F7"/>
    <w:rsid w:val="00A411C2"/>
    <w:rsid w:val="00A70DAE"/>
    <w:rsid w:val="00A82B15"/>
    <w:rsid w:val="00AC5618"/>
    <w:rsid w:val="00AE794E"/>
    <w:rsid w:val="00B21805"/>
    <w:rsid w:val="00B36681"/>
    <w:rsid w:val="00B51811"/>
    <w:rsid w:val="00B809CF"/>
    <w:rsid w:val="00BE2036"/>
    <w:rsid w:val="00C06422"/>
    <w:rsid w:val="00C12250"/>
    <w:rsid w:val="00C42B82"/>
    <w:rsid w:val="00CF37DB"/>
    <w:rsid w:val="00D0105E"/>
    <w:rsid w:val="00D0106F"/>
    <w:rsid w:val="00D24CCF"/>
    <w:rsid w:val="00D3400A"/>
    <w:rsid w:val="00D4323C"/>
    <w:rsid w:val="00DC3EAC"/>
    <w:rsid w:val="00DF6FF7"/>
    <w:rsid w:val="00E01AC4"/>
    <w:rsid w:val="00E376D6"/>
    <w:rsid w:val="00E43B49"/>
    <w:rsid w:val="00E61A9B"/>
    <w:rsid w:val="00E86105"/>
    <w:rsid w:val="00E90222"/>
    <w:rsid w:val="00E963AA"/>
    <w:rsid w:val="00EC2096"/>
    <w:rsid w:val="00ED7F14"/>
    <w:rsid w:val="00EF06B9"/>
    <w:rsid w:val="00F32FBF"/>
    <w:rsid w:val="00F55F40"/>
    <w:rsid w:val="00F60013"/>
    <w:rsid w:val="00F65283"/>
    <w:rsid w:val="00F74553"/>
    <w:rsid w:val="00F8338F"/>
    <w:rsid w:val="00FA5E24"/>
    <w:rsid w:val="00FF2591"/>
    <w:rsid w:val="00FF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CCF87-EA7C-4B9D-BA0F-80D83207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5CE"/>
    <w:pPr>
      <w:keepNext/>
      <w:keepLines/>
      <w:spacing w:before="480" w:after="0"/>
      <w:outlineLvl w:val="0"/>
    </w:pPr>
    <w:rPr>
      <w:rFonts w:ascii="Arial" w:eastAsiaTheme="majorEastAsia" w:hAnsi="Arial" w:cstheme="majorBidi"/>
      <w:b/>
      <w:bCs/>
      <w:sz w:val="28"/>
      <w:szCs w:val="28"/>
    </w:rPr>
  </w:style>
  <w:style w:type="paragraph" w:styleId="Heading3">
    <w:name w:val="heading 3"/>
    <w:basedOn w:val="Normal"/>
    <w:next w:val="Normal"/>
    <w:link w:val="Heading3Char"/>
    <w:uiPriority w:val="9"/>
    <w:semiHidden/>
    <w:unhideWhenUsed/>
    <w:qFormat/>
    <w:rsid w:val="00D340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7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040"/>
    <w:rPr>
      <w:rFonts w:ascii="Tahoma" w:hAnsi="Tahoma" w:cs="Tahoma"/>
      <w:sz w:val="16"/>
      <w:szCs w:val="16"/>
    </w:rPr>
  </w:style>
  <w:style w:type="character" w:styleId="Hyperlink">
    <w:name w:val="Hyperlink"/>
    <w:uiPriority w:val="99"/>
    <w:unhideWhenUsed/>
    <w:rsid w:val="005245CE"/>
    <w:rPr>
      <w:color w:val="0000FF"/>
      <w:u w:val="single"/>
    </w:rPr>
  </w:style>
  <w:style w:type="character" w:customStyle="1" w:styleId="Heading1Char">
    <w:name w:val="Heading 1 Char"/>
    <w:basedOn w:val="DefaultParagraphFont"/>
    <w:link w:val="Heading1"/>
    <w:uiPriority w:val="9"/>
    <w:rsid w:val="005245CE"/>
    <w:rPr>
      <w:rFonts w:ascii="Arial" w:eastAsiaTheme="majorEastAsia" w:hAnsi="Arial" w:cstheme="majorBidi"/>
      <w:b/>
      <w:bCs/>
      <w:sz w:val="28"/>
      <w:szCs w:val="28"/>
    </w:rPr>
  </w:style>
  <w:style w:type="character" w:styleId="CommentReference">
    <w:name w:val="annotation reference"/>
    <w:uiPriority w:val="99"/>
    <w:semiHidden/>
    <w:rsid w:val="006D6DFB"/>
    <w:rPr>
      <w:sz w:val="16"/>
      <w:szCs w:val="16"/>
    </w:rPr>
  </w:style>
  <w:style w:type="paragraph" w:styleId="CommentText">
    <w:name w:val="annotation text"/>
    <w:basedOn w:val="Normal"/>
    <w:link w:val="CommentTextChar"/>
    <w:uiPriority w:val="99"/>
    <w:semiHidden/>
    <w:rsid w:val="006D6DFB"/>
    <w:pPr>
      <w:spacing w:after="120" w:line="240" w:lineRule="auto"/>
      <w:jc w:val="both"/>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6D6DFB"/>
    <w:rPr>
      <w:rFonts w:ascii="Times New Roman" w:eastAsia="Times New Roman" w:hAnsi="Times New Roman" w:cs="Times New Roman"/>
      <w:sz w:val="20"/>
      <w:szCs w:val="20"/>
      <w:lang w:eastAsia="en-GB"/>
    </w:rPr>
  </w:style>
  <w:style w:type="paragraph" w:customStyle="1" w:styleId="Table10Text">
    <w:name w:val="Table10Text"/>
    <w:basedOn w:val="Normal"/>
    <w:uiPriority w:val="6"/>
    <w:qFormat/>
    <w:rsid w:val="006D6DFB"/>
    <w:pPr>
      <w:spacing w:after="0" w:line="240" w:lineRule="auto"/>
    </w:pPr>
    <w:rPr>
      <w:rFonts w:ascii="Times New Roman" w:eastAsia="Times New Roman" w:hAnsi="Times New Roman" w:cs="Times New Roman"/>
      <w:sz w:val="20"/>
      <w:szCs w:val="24"/>
      <w:lang w:eastAsia="en-GB"/>
    </w:rPr>
  </w:style>
  <w:style w:type="paragraph" w:customStyle="1" w:styleId="Table10Heading">
    <w:name w:val="Table10Heading"/>
    <w:basedOn w:val="Table10Text"/>
    <w:uiPriority w:val="6"/>
    <w:qFormat/>
    <w:rsid w:val="006D6DFB"/>
    <w:pPr>
      <w:jc w:val="center"/>
    </w:pPr>
    <w:rPr>
      <w:rFonts w:ascii="Times New Roman Bold" w:hAnsi="Times New Roman Bold"/>
      <w:b/>
    </w:rPr>
  </w:style>
  <w:style w:type="table" w:styleId="TableGrid">
    <w:name w:val="Table Grid"/>
    <w:basedOn w:val="TableNormal"/>
    <w:uiPriority w:val="59"/>
    <w:rsid w:val="00117ADF"/>
    <w:pPr>
      <w:spacing w:after="0" w:line="240" w:lineRule="auto"/>
    </w:pPr>
    <w:rPr>
      <w:rFonts w:eastAsia="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9Text">
    <w:name w:val="Table9Text"/>
    <w:basedOn w:val="Normal"/>
    <w:uiPriority w:val="6"/>
    <w:qFormat/>
    <w:rsid w:val="00117ADF"/>
    <w:pPr>
      <w:spacing w:after="0" w:line="240" w:lineRule="auto"/>
    </w:pPr>
    <w:rPr>
      <w:rFonts w:ascii="Times New Roman" w:eastAsia="Times New Roman" w:hAnsi="Times New Roman" w:cs="Times New Roman"/>
      <w:sz w:val="18"/>
      <w:szCs w:val="24"/>
      <w:lang w:eastAsia="en-GB"/>
    </w:rPr>
  </w:style>
  <w:style w:type="paragraph" w:customStyle="1" w:styleId="Table9Heading">
    <w:name w:val="Table9Heading"/>
    <w:basedOn w:val="Table9Text"/>
    <w:uiPriority w:val="6"/>
    <w:qFormat/>
    <w:rsid w:val="00117ADF"/>
    <w:pPr>
      <w:jc w:val="center"/>
    </w:pPr>
    <w:rPr>
      <w:rFonts w:ascii="Times New Roman Bold" w:hAnsi="Times New Roman Bold"/>
      <w:b/>
    </w:rPr>
  </w:style>
  <w:style w:type="character" w:customStyle="1" w:styleId="Heading3Char">
    <w:name w:val="Heading 3 Char"/>
    <w:basedOn w:val="DefaultParagraphFont"/>
    <w:link w:val="Heading3"/>
    <w:uiPriority w:val="9"/>
    <w:semiHidden/>
    <w:rsid w:val="00D3400A"/>
    <w:rPr>
      <w:rFonts w:asciiTheme="majorHAnsi" w:eastAsiaTheme="majorEastAsia" w:hAnsiTheme="majorHAnsi" w:cstheme="majorBidi"/>
      <w:b/>
      <w:bCs/>
      <w:color w:val="4F81BD" w:themeColor="accent1"/>
    </w:rPr>
  </w:style>
  <w:style w:type="paragraph" w:customStyle="1" w:styleId="Text">
    <w:name w:val="Text"/>
    <w:basedOn w:val="Normal"/>
    <w:rsid w:val="00E61A9B"/>
    <w:pPr>
      <w:spacing w:before="120" w:after="0" w:line="240" w:lineRule="auto"/>
      <w:jc w:val="both"/>
    </w:pPr>
    <w:rPr>
      <w:rFonts w:ascii="Times New Roman" w:eastAsia="Times New Roman" w:hAnsi="Times New Roman" w:cs="Times New Roman"/>
      <w:sz w:val="24"/>
      <w:lang w:eastAsia="de-DE"/>
    </w:rPr>
  </w:style>
  <w:style w:type="paragraph" w:styleId="ListParagraph">
    <w:name w:val="List Paragraph"/>
    <w:basedOn w:val="Normal"/>
    <w:uiPriority w:val="34"/>
    <w:qFormat/>
    <w:rsid w:val="0024130C"/>
    <w:pPr>
      <w:ind w:left="720"/>
      <w:contextualSpacing/>
    </w:pPr>
  </w:style>
  <w:style w:type="paragraph" w:styleId="NoSpacing">
    <w:name w:val="No Spacing"/>
    <w:uiPriority w:val="1"/>
    <w:qFormat/>
    <w:rsid w:val="000022F1"/>
    <w:pPr>
      <w:spacing w:after="0" w:line="240" w:lineRule="auto"/>
    </w:pPr>
  </w:style>
  <w:style w:type="paragraph" w:styleId="CommentSubject">
    <w:name w:val="annotation subject"/>
    <w:basedOn w:val="CommentText"/>
    <w:next w:val="CommentText"/>
    <w:link w:val="CommentSubjectChar"/>
    <w:uiPriority w:val="99"/>
    <w:semiHidden/>
    <w:unhideWhenUsed/>
    <w:rsid w:val="000022F1"/>
    <w:pPr>
      <w:spacing w:after="200"/>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022F1"/>
    <w:rPr>
      <w:rFonts w:ascii="Times New Roman" w:eastAsia="Times New Roman" w:hAnsi="Times New Roman" w:cs="Times New Roman"/>
      <w:b/>
      <w:bCs/>
      <w:sz w:val="20"/>
      <w:szCs w:val="20"/>
      <w:lang w:eastAsia="en-GB"/>
    </w:rPr>
  </w:style>
  <w:style w:type="character" w:customStyle="1" w:styleId="lrzxr">
    <w:name w:val="lrzxr"/>
    <w:basedOn w:val="DefaultParagraphFont"/>
    <w:rsid w:val="002F1073"/>
  </w:style>
  <w:style w:type="paragraph" w:styleId="Header">
    <w:name w:val="header"/>
    <w:basedOn w:val="Normal"/>
    <w:link w:val="HeaderChar"/>
    <w:uiPriority w:val="99"/>
    <w:unhideWhenUsed/>
    <w:rsid w:val="00870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6DD"/>
  </w:style>
  <w:style w:type="paragraph" w:styleId="Footer">
    <w:name w:val="footer"/>
    <w:basedOn w:val="Normal"/>
    <w:link w:val="FooterChar"/>
    <w:uiPriority w:val="99"/>
    <w:unhideWhenUsed/>
    <w:rsid w:val="00870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00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bj@genma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2280</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Genmab</Company>
  <LinksUpToDate>false</LinksUpToDate>
  <CharactersWithSpaces>15251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Oostindie (NL)</dc:creator>
  <cp:lastModifiedBy>Kristin Strumane (NL)</cp:lastModifiedBy>
  <cp:revision>11</cp:revision>
  <cp:lastPrinted>2019-11-05T17:33:00Z</cp:lastPrinted>
  <dcterms:created xsi:type="dcterms:W3CDTF">2020-01-08T07:32:00Z</dcterms:created>
  <dcterms:modified xsi:type="dcterms:W3CDTF">2020-01-09T07:51:00Z</dcterms:modified>
</cp:coreProperties>
</file>