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9FFA6" w14:textId="77777777" w:rsidR="00EF380C" w:rsidRPr="00593813" w:rsidRDefault="00EF380C" w:rsidP="00EF380C">
      <w:pPr>
        <w:spacing w:line="240" w:lineRule="auto"/>
        <w:rPr>
          <w:rFonts w:ascii="Times New Roman" w:hAnsi="Times New Roman" w:cs="Times New Roman"/>
          <w:lang w:val="en-GB"/>
        </w:rPr>
      </w:pPr>
      <w:r w:rsidRPr="00593813">
        <w:rPr>
          <w:rFonts w:ascii="Times New Roman" w:hAnsi="Times New Roman" w:cs="Times New Roman"/>
          <w:b/>
          <w:bCs/>
          <w:lang w:val="en-GB"/>
        </w:rPr>
        <w:t xml:space="preserve">Suppl. Table </w:t>
      </w:r>
      <w:r>
        <w:rPr>
          <w:rFonts w:ascii="Times New Roman" w:hAnsi="Times New Roman" w:cs="Times New Roman"/>
          <w:b/>
          <w:bCs/>
          <w:lang w:val="en-GB"/>
        </w:rPr>
        <w:t>3</w:t>
      </w:r>
      <w:r w:rsidRPr="00593813">
        <w:rPr>
          <w:rFonts w:ascii="Times New Roman" w:hAnsi="Times New Roman" w:cs="Times New Roman"/>
          <w:lang w:val="en-GB"/>
        </w:rPr>
        <w:t>. Univariate and multivariate analysis of IPI/NCCN-IPI variables and laboratory variables</w:t>
      </w:r>
    </w:p>
    <w:tbl>
      <w:tblPr>
        <w:tblStyle w:val="PlainTable2"/>
        <w:tblW w:w="15278" w:type="dxa"/>
        <w:tblInd w:w="-567" w:type="dxa"/>
        <w:tblLook w:val="04A0" w:firstRow="1" w:lastRow="0" w:firstColumn="1" w:lastColumn="0" w:noHBand="0" w:noVBand="1"/>
      </w:tblPr>
      <w:tblGrid>
        <w:gridCol w:w="3119"/>
        <w:gridCol w:w="2410"/>
        <w:gridCol w:w="1132"/>
        <w:gridCol w:w="2540"/>
        <w:gridCol w:w="1445"/>
        <w:gridCol w:w="2963"/>
        <w:gridCol w:w="1669"/>
      </w:tblGrid>
      <w:tr w:rsidR="00EF380C" w:rsidRPr="00100A70" w14:paraId="70099EB2" w14:textId="77777777" w:rsidTr="009769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7F016C33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410" w:type="dxa"/>
          </w:tcPr>
          <w:p w14:paraId="74A0EC1E" w14:textId="77777777" w:rsidR="00EF380C" w:rsidRPr="00593813" w:rsidRDefault="00EF380C" w:rsidP="009769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univariate analysis</w:t>
            </w:r>
          </w:p>
        </w:tc>
        <w:tc>
          <w:tcPr>
            <w:tcW w:w="1132" w:type="dxa"/>
          </w:tcPr>
          <w:p w14:paraId="5C8F2405" w14:textId="77777777" w:rsidR="00EF380C" w:rsidRPr="00593813" w:rsidRDefault="00EF380C" w:rsidP="009769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85" w:type="dxa"/>
            <w:gridSpan w:val="2"/>
          </w:tcPr>
          <w:p w14:paraId="7A65CE05" w14:textId="77777777" w:rsidR="00EF380C" w:rsidRPr="00593813" w:rsidRDefault="00EF380C" w:rsidP="009769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multivariate analysis with IPI variables</w:t>
            </w:r>
          </w:p>
        </w:tc>
        <w:tc>
          <w:tcPr>
            <w:tcW w:w="4632" w:type="dxa"/>
            <w:gridSpan w:val="2"/>
          </w:tcPr>
          <w:p w14:paraId="2E9D9FD6" w14:textId="77777777" w:rsidR="00EF380C" w:rsidRPr="00593813" w:rsidRDefault="00EF380C" w:rsidP="009769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multivariate analysis with NCCN-IPI variables</w:t>
            </w:r>
          </w:p>
        </w:tc>
      </w:tr>
      <w:tr w:rsidR="00EF380C" w:rsidRPr="0092591D" w14:paraId="15777B4E" w14:textId="77777777" w:rsidTr="0097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C19F738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Variables</w:t>
            </w:r>
          </w:p>
        </w:tc>
        <w:tc>
          <w:tcPr>
            <w:tcW w:w="2410" w:type="dxa"/>
          </w:tcPr>
          <w:p w14:paraId="4B2DF031" w14:textId="77777777" w:rsidR="00EF380C" w:rsidRPr="005938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HR, 95 %CI</w:t>
            </w:r>
          </w:p>
        </w:tc>
        <w:tc>
          <w:tcPr>
            <w:tcW w:w="1132" w:type="dxa"/>
          </w:tcPr>
          <w:p w14:paraId="3C646144" w14:textId="77777777" w:rsidR="00EF380C" w:rsidRPr="005938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p-value</w:t>
            </w:r>
          </w:p>
        </w:tc>
        <w:tc>
          <w:tcPr>
            <w:tcW w:w="2540" w:type="dxa"/>
          </w:tcPr>
          <w:p w14:paraId="71F442E5" w14:textId="77777777" w:rsidR="00EF380C" w:rsidRPr="005938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HR, 95% CI</w:t>
            </w:r>
          </w:p>
        </w:tc>
        <w:tc>
          <w:tcPr>
            <w:tcW w:w="1445" w:type="dxa"/>
          </w:tcPr>
          <w:p w14:paraId="42B73930" w14:textId="77777777" w:rsidR="00EF380C" w:rsidRPr="005938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p-value</w:t>
            </w:r>
          </w:p>
        </w:tc>
        <w:tc>
          <w:tcPr>
            <w:tcW w:w="2963" w:type="dxa"/>
          </w:tcPr>
          <w:p w14:paraId="0A19B2CB" w14:textId="77777777" w:rsidR="00EF380C" w:rsidRPr="005938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HR, 95% CI</w:t>
            </w:r>
          </w:p>
        </w:tc>
        <w:tc>
          <w:tcPr>
            <w:tcW w:w="1669" w:type="dxa"/>
          </w:tcPr>
          <w:p w14:paraId="16ECCCBF" w14:textId="77777777" w:rsidR="00EF380C" w:rsidRPr="005938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p-value</w:t>
            </w:r>
          </w:p>
        </w:tc>
      </w:tr>
      <w:tr w:rsidR="00EF380C" w:rsidRPr="0092591D" w14:paraId="5482C05A" w14:textId="77777777" w:rsidTr="009769B2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3C2107E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 xml:space="preserve">Age </w:t>
            </w:r>
            <w:r>
              <w:rPr>
                <w:rFonts w:ascii="Times New Roman" w:hAnsi="Times New Roman" w:cs="Times New Roman"/>
                <w:lang w:val="en-GB"/>
              </w:rPr>
              <w:t>≤60 vs. &gt;60 years</w:t>
            </w:r>
          </w:p>
        </w:tc>
        <w:tc>
          <w:tcPr>
            <w:tcW w:w="2410" w:type="dxa"/>
          </w:tcPr>
          <w:p w14:paraId="66FF6B3E" w14:textId="77777777" w:rsidR="00EF380C" w:rsidRPr="005938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3.779 (3.341; 4.275)</w:t>
            </w:r>
          </w:p>
        </w:tc>
        <w:tc>
          <w:tcPr>
            <w:tcW w:w="1132" w:type="dxa"/>
          </w:tcPr>
          <w:p w14:paraId="6FC20F93" w14:textId="77777777" w:rsidR="00EF380C" w:rsidRPr="005938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593813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02DC6362" w14:textId="77777777" w:rsidR="00EF380C" w:rsidRPr="005938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3.551 (3.136; 4.021)</w:t>
            </w:r>
          </w:p>
        </w:tc>
        <w:tc>
          <w:tcPr>
            <w:tcW w:w="1445" w:type="dxa"/>
          </w:tcPr>
          <w:p w14:paraId="5BDD4625" w14:textId="77777777" w:rsidR="00EF380C" w:rsidRPr="002F7E13" w:rsidRDefault="00EF380C" w:rsidP="009769B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AF5A0F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963" w:type="dxa"/>
          </w:tcPr>
          <w:p w14:paraId="52D8E557" w14:textId="77777777" w:rsidR="00EF380C" w:rsidRPr="002F7E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669" w:type="dxa"/>
          </w:tcPr>
          <w:p w14:paraId="65E31AA9" w14:textId="77777777" w:rsidR="00EF380C" w:rsidRPr="002F7E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</w:tr>
      <w:tr w:rsidR="00EF380C" w:rsidRPr="0092591D" w14:paraId="525AADB7" w14:textId="77777777" w:rsidTr="0097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71A194F" w14:textId="77777777" w:rsidR="00EF380C" w:rsidRDefault="00EF380C" w:rsidP="009769B2">
            <w:pPr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  <w:proofErr w:type="gramStart"/>
            <w:r w:rsidRPr="00593813">
              <w:rPr>
                <w:rFonts w:ascii="Times New Roman" w:hAnsi="Times New Roman" w:cs="Times New Roman"/>
                <w:lang w:val="en-GB"/>
              </w:rPr>
              <w:t xml:space="preserve">Age </w:t>
            </w:r>
            <w:r>
              <w:rPr>
                <w:rFonts w:ascii="Times New Roman" w:hAnsi="Times New Roman" w:cs="Times New Roman"/>
                <w:lang w:val="en-GB"/>
              </w:rPr>
              <w:t xml:space="preserve"> ≤</w:t>
            </w:r>
            <w:proofErr w:type="gramEnd"/>
            <w:r>
              <w:rPr>
                <w:rFonts w:ascii="Times New Roman" w:hAnsi="Times New Roman" w:cs="Times New Roman"/>
                <w:lang w:val="en-GB"/>
              </w:rPr>
              <w:t>40</w:t>
            </w:r>
          </w:p>
          <w:p w14:paraId="7F49B2A7" w14:textId="77777777" w:rsidR="00EF380C" w:rsidRDefault="00EF380C" w:rsidP="009769B2">
            <w:pPr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    41-60</w:t>
            </w:r>
          </w:p>
          <w:p w14:paraId="4957B165" w14:textId="77777777" w:rsidR="00EF380C" w:rsidRDefault="00EF380C" w:rsidP="009769B2">
            <w:pPr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    61-75</w:t>
            </w:r>
          </w:p>
          <w:p w14:paraId="443D4BEE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    &gt;75</w:t>
            </w:r>
          </w:p>
        </w:tc>
        <w:tc>
          <w:tcPr>
            <w:tcW w:w="2410" w:type="dxa"/>
          </w:tcPr>
          <w:p w14:paraId="7E96B3F0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Reference</w:t>
            </w:r>
          </w:p>
          <w:p w14:paraId="7681ED27" w14:textId="77777777" w:rsidR="00EF380C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4.558 (2.794; 7.439)</w:t>
            </w:r>
          </w:p>
          <w:p w14:paraId="7173F1D1" w14:textId="77777777" w:rsidR="00EF380C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11.000 (6.810; 17.768)</w:t>
            </w:r>
          </w:p>
          <w:p w14:paraId="0810DA7C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24.083 (14.887; 38.960)</w:t>
            </w:r>
          </w:p>
        </w:tc>
        <w:tc>
          <w:tcPr>
            <w:tcW w:w="1132" w:type="dxa"/>
          </w:tcPr>
          <w:p w14:paraId="099A8EC2" w14:textId="77777777" w:rsidR="00EF380C" w:rsidRPr="002F7E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  <w:p w14:paraId="09635570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  <w:p w14:paraId="42D15C90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  <w:p w14:paraId="74D8E6F6" w14:textId="77777777" w:rsidR="00EF380C" w:rsidRPr="002F7E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402165BA" w14:textId="77777777" w:rsidR="00EF380C" w:rsidRPr="002F7E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445" w:type="dxa"/>
          </w:tcPr>
          <w:p w14:paraId="5C485BDF" w14:textId="77777777" w:rsidR="00EF380C" w:rsidRPr="002F7E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2963" w:type="dxa"/>
          </w:tcPr>
          <w:p w14:paraId="5EF968E7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Reference</w:t>
            </w:r>
          </w:p>
          <w:p w14:paraId="213A5F87" w14:textId="77777777" w:rsidR="00EF380C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4.284 (2.624; 6.993)</w:t>
            </w:r>
          </w:p>
          <w:p w14:paraId="576F9050" w14:textId="77777777" w:rsidR="00EF380C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9.954 (6.157; 16.090)</w:t>
            </w:r>
          </w:p>
          <w:p w14:paraId="6E0037D5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21.734 (13.422; 35.193)</w:t>
            </w:r>
          </w:p>
        </w:tc>
        <w:tc>
          <w:tcPr>
            <w:tcW w:w="1669" w:type="dxa"/>
          </w:tcPr>
          <w:p w14:paraId="196AE05D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  <w:p w14:paraId="342E1E89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  <w:p w14:paraId="685643EF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  <w:p w14:paraId="507923AE" w14:textId="77777777" w:rsidR="00EF380C" w:rsidRPr="002F7E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</w:tr>
      <w:tr w:rsidR="00EF380C" w:rsidRPr="0092591D" w14:paraId="14DEA43A" w14:textId="77777777" w:rsidTr="009769B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7BC727B5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Stage</w:t>
            </w:r>
            <w:r>
              <w:rPr>
                <w:rFonts w:ascii="Times New Roman" w:hAnsi="Times New Roman" w:cs="Times New Roman"/>
                <w:lang w:val="en-GB"/>
              </w:rPr>
              <w:t xml:space="preserve"> I/II vs. III/IV</w:t>
            </w:r>
          </w:p>
        </w:tc>
        <w:tc>
          <w:tcPr>
            <w:tcW w:w="2410" w:type="dxa"/>
          </w:tcPr>
          <w:p w14:paraId="224B4FFB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1.832 (1.660; 2.021)</w:t>
            </w:r>
          </w:p>
        </w:tc>
        <w:tc>
          <w:tcPr>
            <w:tcW w:w="1132" w:type="dxa"/>
          </w:tcPr>
          <w:p w14:paraId="3E480229" w14:textId="77777777" w:rsidR="00EF380C" w:rsidRPr="002F7E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6B87BEA7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210 (1.083; 1.352)</w:t>
            </w:r>
          </w:p>
        </w:tc>
        <w:tc>
          <w:tcPr>
            <w:tcW w:w="1445" w:type="dxa"/>
          </w:tcPr>
          <w:p w14:paraId="51A9EBC0" w14:textId="77777777" w:rsidR="00EF380C" w:rsidRPr="00AF5A0F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AF5A0F">
              <w:rPr>
                <w:rFonts w:ascii="Times New Roman" w:hAnsi="Times New Roman" w:cs="Times New Roman"/>
                <w:color w:val="000000" w:themeColor="text1"/>
                <w:lang w:val="en-GB"/>
              </w:rPr>
              <w:t>0.001</w:t>
            </w:r>
          </w:p>
        </w:tc>
        <w:tc>
          <w:tcPr>
            <w:tcW w:w="2963" w:type="dxa"/>
          </w:tcPr>
          <w:p w14:paraId="7EC611EB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1.225 (1.097; 1.368)</w:t>
            </w:r>
          </w:p>
        </w:tc>
        <w:tc>
          <w:tcPr>
            <w:tcW w:w="1669" w:type="dxa"/>
          </w:tcPr>
          <w:p w14:paraId="0FAA572A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</w:tr>
      <w:tr w:rsidR="00EF380C" w:rsidRPr="0092591D" w14:paraId="6C3BCF4C" w14:textId="77777777" w:rsidTr="0097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C4F00DD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 xml:space="preserve">ECOG </w:t>
            </w:r>
            <w:r>
              <w:rPr>
                <w:rFonts w:ascii="Times New Roman" w:hAnsi="Times New Roman" w:cs="Times New Roman"/>
                <w:lang w:val="en-GB"/>
              </w:rPr>
              <w:t>PS 0-1 vs. ≥2</w:t>
            </w:r>
          </w:p>
        </w:tc>
        <w:tc>
          <w:tcPr>
            <w:tcW w:w="2410" w:type="dxa"/>
          </w:tcPr>
          <w:p w14:paraId="3DE0F62D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2.904 (2.641; 3.192)</w:t>
            </w:r>
          </w:p>
        </w:tc>
        <w:tc>
          <w:tcPr>
            <w:tcW w:w="1132" w:type="dxa"/>
          </w:tcPr>
          <w:p w14:paraId="7A50F8A8" w14:textId="77777777" w:rsidR="00EF380C" w:rsidRPr="002F7E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0F603CD8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1.935 (1.745; 2.146)</w:t>
            </w:r>
          </w:p>
        </w:tc>
        <w:tc>
          <w:tcPr>
            <w:tcW w:w="1445" w:type="dxa"/>
          </w:tcPr>
          <w:p w14:paraId="7A0AEF06" w14:textId="77777777" w:rsidR="00EF380C" w:rsidRPr="002F7E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AF5A0F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963" w:type="dxa"/>
          </w:tcPr>
          <w:p w14:paraId="1080C11A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1.790 (1.616; 1.984)</w:t>
            </w:r>
          </w:p>
        </w:tc>
        <w:tc>
          <w:tcPr>
            <w:tcW w:w="1669" w:type="dxa"/>
          </w:tcPr>
          <w:p w14:paraId="367CC91B" w14:textId="77777777" w:rsidR="00EF380C" w:rsidRPr="002F7E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</w:tr>
      <w:tr w:rsidR="00EF380C" w:rsidRPr="0092591D" w14:paraId="7A0F62A3" w14:textId="77777777" w:rsidTr="009769B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D8C832E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No </w:t>
            </w:r>
            <w:r w:rsidRPr="00593813">
              <w:rPr>
                <w:rFonts w:ascii="Times New Roman" w:hAnsi="Times New Roman" w:cs="Times New Roman"/>
                <w:lang w:val="en-GB"/>
              </w:rPr>
              <w:t xml:space="preserve">EN </w:t>
            </w:r>
            <w:r>
              <w:rPr>
                <w:rFonts w:ascii="Times New Roman" w:hAnsi="Times New Roman" w:cs="Times New Roman"/>
                <w:lang w:val="en-GB"/>
              </w:rPr>
              <w:t xml:space="preserve">sites (IPI) 1 vs. &gt;1 </w:t>
            </w:r>
          </w:p>
        </w:tc>
        <w:tc>
          <w:tcPr>
            <w:tcW w:w="2410" w:type="dxa"/>
          </w:tcPr>
          <w:p w14:paraId="22915D32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1.448 (1.326; 1.581)</w:t>
            </w:r>
          </w:p>
        </w:tc>
        <w:tc>
          <w:tcPr>
            <w:tcW w:w="1132" w:type="dxa"/>
          </w:tcPr>
          <w:p w14:paraId="3DB106B4" w14:textId="77777777" w:rsidR="00EF380C" w:rsidRPr="002F7E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4B5B026E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1.065 (0.969; 1.171)</w:t>
            </w:r>
          </w:p>
        </w:tc>
        <w:tc>
          <w:tcPr>
            <w:tcW w:w="1445" w:type="dxa"/>
          </w:tcPr>
          <w:p w14:paraId="7D790408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190</w:t>
            </w:r>
          </w:p>
        </w:tc>
        <w:tc>
          <w:tcPr>
            <w:tcW w:w="2963" w:type="dxa"/>
          </w:tcPr>
          <w:p w14:paraId="269CB173" w14:textId="77777777" w:rsidR="00EF380C" w:rsidRPr="002F7E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669" w:type="dxa"/>
          </w:tcPr>
          <w:p w14:paraId="64505D12" w14:textId="77777777" w:rsidR="00EF380C" w:rsidRPr="002F7E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</w:tr>
      <w:tr w:rsidR="00EF380C" w:rsidRPr="0092591D" w14:paraId="62C1F0CC" w14:textId="77777777" w:rsidTr="0097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B480505" w14:textId="77777777" w:rsidR="00EF380C" w:rsidRPr="004D27AD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EF380C">
              <w:rPr>
                <w:rFonts w:ascii="Times New Roman" w:hAnsi="Times New Roman" w:cs="Times New Roman"/>
              </w:rPr>
              <w:t xml:space="preserve">EN sites (NCCN-IPI) &lt;1 vs. </w:t>
            </w:r>
            <w:r w:rsidRPr="004D27AD">
              <w:rPr>
                <w:rFonts w:ascii="Times New Roman" w:hAnsi="Times New Roman" w:cs="Times New Roman"/>
                <w:lang w:val="en-GB"/>
              </w:rPr>
              <w:t>≥1</w:t>
            </w:r>
          </w:p>
        </w:tc>
        <w:tc>
          <w:tcPr>
            <w:tcW w:w="2410" w:type="dxa"/>
          </w:tcPr>
          <w:p w14:paraId="54F569C1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1.503 (1.378; 1.639)</w:t>
            </w:r>
          </w:p>
        </w:tc>
        <w:tc>
          <w:tcPr>
            <w:tcW w:w="1132" w:type="dxa"/>
          </w:tcPr>
          <w:p w14:paraId="65E70241" w14:textId="77777777" w:rsidR="00EF380C" w:rsidRPr="002F7E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6A4E5C17" w14:textId="77777777" w:rsidR="00EF380C" w:rsidRPr="002F7E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445" w:type="dxa"/>
          </w:tcPr>
          <w:p w14:paraId="5B2FCE72" w14:textId="77777777" w:rsidR="00EF380C" w:rsidRPr="002F7E13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2963" w:type="dxa"/>
          </w:tcPr>
          <w:p w14:paraId="540FE16D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1.099 (1.001; 1.207)</w:t>
            </w:r>
          </w:p>
        </w:tc>
        <w:tc>
          <w:tcPr>
            <w:tcW w:w="1669" w:type="dxa"/>
          </w:tcPr>
          <w:p w14:paraId="0047EFAA" w14:textId="77777777" w:rsidR="00EF380C" w:rsidRPr="00842D6A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842D6A">
              <w:rPr>
                <w:rFonts w:ascii="Times New Roman" w:hAnsi="Times New Roman" w:cs="Times New Roman"/>
                <w:color w:val="000000" w:themeColor="text1"/>
                <w:lang w:val="en-GB"/>
              </w:rPr>
              <w:t>0.048</w:t>
            </w:r>
          </w:p>
        </w:tc>
      </w:tr>
      <w:tr w:rsidR="00EF380C" w:rsidRPr="0092591D" w14:paraId="47EABD76" w14:textId="77777777" w:rsidTr="009769B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53FAA1C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EN KPI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A0D1D">
              <w:rPr>
                <w:rFonts w:ascii="Times New Roman" w:hAnsi="Times New Roman" w:cs="Times New Roman"/>
                <w:lang w:val="en-GB"/>
              </w:rPr>
              <w:t>&lt;1 vs. ≥1</w:t>
            </w:r>
          </w:p>
        </w:tc>
        <w:tc>
          <w:tcPr>
            <w:tcW w:w="2410" w:type="dxa"/>
          </w:tcPr>
          <w:p w14:paraId="366DE0E5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1.482 (1.362; 1.612)</w:t>
            </w:r>
          </w:p>
        </w:tc>
        <w:tc>
          <w:tcPr>
            <w:tcW w:w="1132" w:type="dxa"/>
          </w:tcPr>
          <w:p w14:paraId="30597A2C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73B0C0AC" w14:textId="77777777" w:rsidR="00EF380C" w:rsidRPr="002F7E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445" w:type="dxa"/>
          </w:tcPr>
          <w:p w14:paraId="5EDC8CC1" w14:textId="77777777" w:rsidR="00EF380C" w:rsidRPr="002F7E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2963" w:type="dxa"/>
          </w:tcPr>
          <w:p w14:paraId="4E10B522" w14:textId="77777777" w:rsidR="00EF380C" w:rsidRPr="002F7E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669" w:type="dxa"/>
          </w:tcPr>
          <w:p w14:paraId="7201BE34" w14:textId="77777777" w:rsidR="00EF380C" w:rsidRPr="002F7E13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</w:tr>
      <w:tr w:rsidR="00EF380C" w:rsidRPr="00593813" w14:paraId="2CBF6C4D" w14:textId="77777777" w:rsidTr="0097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1373395A" w14:textId="77777777" w:rsidR="00EF380C" w:rsidRPr="00377BB8" w:rsidRDefault="00EF380C" w:rsidP="009769B2">
            <w:pPr>
              <w:rPr>
                <w:rFonts w:ascii="Times New Roman" w:hAnsi="Times New Roman" w:cs="Times New Roman"/>
              </w:rPr>
            </w:pPr>
            <w:r w:rsidRPr="0092591D">
              <w:rPr>
                <w:rFonts w:ascii="Times New Roman" w:hAnsi="Times New Roman" w:cs="Times New Roman"/>
              </w:rPr>
              <w:t>LDH IPI no</w:t>
            </w:r>
            <w:r w:rsidRPr="00BD6A71">
              <w:rPr>
                <w:rFonts w:ascii="Times New Roman" w:hAnsi="Times New Roman" w:cs="Times New Roman"/>
              </w:rPr>
              <w:t>rmal vs</w:t>
            </w:r>
            <w:r w:rsidRPr="002F7E13">
              <w:rPr>
                <w:rFonts w:ascii="Times New Roman" w:hAnsi="Times New Roman" w:cs="Times New Roman"/>
              </w:rPr>
              <w:t xml:space="preserve">. </w:t>
            </w:r>
            <w:r w:rsidRPr="00377BB8">
              <w:rPr>
                <w:rFonts w:ascii="Times New Roman" w:hAnsi="Times New Roman" w:cs="Times New Roman"/>
              </w:rPr>
              <w:t>&gt;ULN</w:t>
            </w:r>
          </w:p>
        </w:tc>
        <w:tc>
          <w:tcPr>
            <w:tcW w:w="2410" w:type="dxa"/>
          </w:tcPr>
          <w:p w14:paraId="466BF13C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1.534 (1.407; 1.672)</w:t>
            </w:r>
          </w:p>
        </w:tc>
        <w:tc>
          <w:tcPr>
            <w:tcW w:w="1132" w:type="dxa"/>
          </w:tcPr>
          <w:p w14:paraId="361265D6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7AD990D0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1.213 (1.105; 1.331)</w:t>
            </w:r>
          </w:p>
        </w:tc>
        <w:tc>
          <w:tcPr>
            <w:tcW w:w="1445" w:type="dxa"/>
          </w:tcPr>
          <w:p w14:paraId="0795861C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963" w:type="dxa"/>
          </w:tcPr>
          <w:p w14:paraId="0E468E1B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</w:tcPr>
          <w:p w14:paraId="43C6628C" w14:textId="77777777" w:rsidR="00EF380C" w:rsidRPr="00842D6A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380C" w:rsidRPr="00593813" w14:paraId="52682846" w14:textId="77777777" w:rsidTr="009769B2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6AA9ED6" w14:textId="77777777" w:rsidR="00EF380C" w:rsidRPr="00377BB8" w:rsidRDefault="00EF380C" w:rsidP="009769B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77BB8">
              <w:rPr>
                <w:rFonts w:ascii="Times New Roman" w:hAnsi="Times New Roman" w:cs="Times New Roman"/>
              </w:rPr>
              <w:t>LDH ≤ ULN</w:t>
            </w:r>
          </w:p>
          <w:p w14:paraId="1A9C61EB" w14:textId="77777777" w:rsidR="00EF380C" w:rsidRPr="00377BB8" w:rsidRDefault="00EF380C" w:rsidP="009769B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77BB8">
              <w:rPr>
                <w:rFonts w:ascii="Times New Roman" w:hAnsi="Times New Roman" w:cs="Times New Roman"/>
              </w:rPr>
              <w:t xml:space="preserve">          &gt;1-3xULN</w:t>
            </w:r>
          </w:p>
          <w:p w14:paraId="7C65369B" w14:textId="77777777" w:rsidR="00EF380C" w:rsidRPr="00377BB8" w:rsidRDefault="00EF380C" w:rsidP="009769B2">
            <w:pPr>
              <w:rPr>
                <w:rFonts w:ascii="Times New Roman" w:hAnsi="Times New Roman" w:cs="Times New Roman"/>
              </w:rPr>
            </w:pPr>
            <w:r w:rsidRPr="00377BB8">
              <w:rPr>
                <w:rFonts w:ascii="Times New Roman" w:hAnsi="Times New Roman" w:cs="Times New Roman"/>
              </w:rPr>
              <w:t xml:space="preserve">          &gt;3x ULN </w:t>
            </w:r>
          </w:p>
        </w:tc>
        <w:tc>
          <w:tcPr>
            <w:tcW w:w="2410" w:type="dxa"/>
          </w:tcPr>
          <w:p w14:paraId="51ECC807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Reference</w:t>
            </w:r>
          </w:p>
          <w:p w14:paraId="03C287CB" w14:textId="77777777" w:rsidR="00EF380C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1.417 (1.294; 1.551)</w:t>
            </w:r>
          </w:p>
          <w:p w14:paraId="58E022A7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2.214 (1.937; 2.531)</w:t>
            </w:r>
          </w:p>
        </w:tc>
        <w:tc>
          <w:tcPr>
            <w:tcW w:w="1132" w:type="dxa"/>
          </w:tcPr>
          <w:p w14:paraId="299E4B71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  <w:p w14:paraId="38C101AC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  <w:p w14:paraId="5F69F23B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7E7EBDF6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45" w:type="dxa"/>
          </w:tcPr>
          <w:p w14:paraId="5F4A8239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63" w:type="dxa"/>
          </w:tcPr>
          <w:p w14:paraId="4872A849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Reference</w:t>
            </w:r>
          </w:p>
          <w:p w14:paraId="71AEE1B7" w14:textId="77777777" w:rsidR="00EF380C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1.286 (1.168; 1.416)</w:t>
            </w:r>
          </w:p>
          <w:p w14:paraId="5D162A95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1.466 (1.267; 1.696)</w:t>
            </w:r>
          </w:p>
        </w:tc>
        <w:tc>
          <w:tcPr>
            <w:tcW w:w="1669" w:type="dxa"/>
          </w:tcPr>
          <w:p w14:paraId="366C6EC5" w14:textId="77777777" w:rsidR="00EF380C" w:rsidRPr="00842D6A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842D6A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  <w:p w14:paraId="78E250D5" w14:textId="77777777" w:rsidR="00EF380C" w:rsidRPr="00842D6A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842D6A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  <w:p w14:paraId="1D43F058" w14:textId="77777777" w:rsidR="00EF380C" w:rsidRPr="00842D6A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842D6A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</w:tr>
      <w:tr w:rsidR="00EF380C" w:rsidRPr="00593813" w14:paraId="0D8B7260" w14:textId="77777777" w:rsidTr="0097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00DDEA23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Hgb gr</w:t>
            </w:r>
            <w:r>
              <w:rPr>
                <w:rFonts w:ascii="Times New Roman" w:hAnsi="Times New Roman" w:cs="Times New Roman"/>
                <w:lang w:val="en-GB"/>
              </w:rPr>
              <w:t>ade</w:t>
            </w:r>
            <w:r w:rsidRPr="00593813">
              <w:rPr>
                <w:rFonts w:ascii="Times New Roman" w:hAnsi="Times New Roman" w:cs="Times New Roman"/>
                <w:lang w:val="en-GB"/>
              </w:rPr>
              <w:t xml:space="preserve"> 2</w:t>
            </w:r>
            <w:r>
              <w:rPr>
                <w:rFonts w:ascii="Times New Roman" w:hAnsi="Times New Roman" w:cs="Times New Roman"/>
                <w:lang w:val="en-GB"/>
              </w:rPr>
              <w:t>* yes vs. no</w:t>
            </w:r>
          </w:p>
        </w:tc>
        <w:tc>
          <w:tcPr>
            <w:tcW w:w="2410" w:type="dxa"/>
          </w:tcPr>
          <w:p w14:paraId="5C6BF8FC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1.838 (1.640; 2.060)</w:t>
            </w:r>
          </w:p>
        </w:tc>
        <w:tc>
          <w:tcPr>
            <w:tcW w:w="1132" w:type="dxa"/>
          </w:tcPr>
          <w:p w14:paraId="353BC533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5108F8D0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445" w:type="dxa"/>
          </w:tcPr>
          <w:p w14:paraId="603E21BF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963" w:type="dxa"/>
          </w:tcPr>
          <w:p w14:paraId="4AA18297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669" w:type="dxa"/>
          </w:tcPr>
          <w:p w14:paraId="311BAB68" w14:textId="77777777" w:rsidR="00EF380C" w:rsidRPr="00842D6A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</w:tr>
      <w:tr w:rsidR="00EF380C" w:rsidRPr="00593813" w14:paraId="289E34B7" w14:textId="77777777" w:rsidTr="009769B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9AF8C31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Hgb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3813">
              <w:rPr>
                <w:rFonts w:ascii="Times New Roman" w:hAnsi="Times New Roman" w:cs="Times New Roman"/>
                <w:lang w:val="en-GB"/>
              </w:rPr>
              <w:t>&lt;120</w:t>
            </w:r>
            <w:r>
              <w:rPr>
                <w:rFonts w:ascii="Times New Roman" w:hAnsi="Times New Roman" w:cs="Times New Roman"/>
                <w:lang w:val="en-GB"/>
              </w:rPr>
              <w:t>x10</w:t>
            </w:r>
            <w:r w:rsidRPr="00377BB8">
              <w:rPr>
                <w:rFonts w:ascii="Times New Roman" w:hAnsi="Times New Roman" w:cs="Times New Roman"/>
                <w:vertAlign w:val="superscript"/>
                <w:lang w:val="en-GB"/>
              </w:rPr>
              <w:t>9</w:t>
            </w:r>
            <w:r>
              <w:rPr>
                <w:rFonts w:ascii="Times New Roman" w:hAnsi="Times New Roman" w:cs="Times New Roman"/>
                <w:lang w:val="en-GB"/>
              </w:rPr>
              <w:t>/L yes vs. no</w:t>
            </w:r>
          </w:p>
        </w:tc>
        <w:tc>
          <w:tcPr>
            <w:tcW w:w="2410" w:type="dxa"/>
          </w:tcPr>
          <w:p w14:paraId="1EA1F9F0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1.840 (1.692; 2.001)</w:t>
            </w:r>
          </w:p>
        </w:tc>
        <w:tc>
          <w:tcPr>
            <w:tcW w:w="1132" w:type="dxa"/>
          </w:tcPr>
          <w:p w14:paraId="46FE2043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1E288D66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1.182 (1.075; 1.299)</w:t>
            </w:r>
          </w:p>
        </w:tc>
        <w:tc>
          <w:tcPr>
            <w:tcW w:w="1445" w:type="dxa"/>
          </w:tcPr>
          <w:p w14:paraId="14C53A7B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0.001</w:t>
            </w:r>
          </w:p>
        </w:tc>
        <w:tc>
          <w:tcPr>
            <w:tcW w:w="2963" w:type="dxa"/>
          </w:tcPr>
          <w:p w14:paraId="6D612B8A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1.153 (1.049; 1.267)</w:t>
            </w:r>
          </w:p>
        </w:tc>
        <w:tc>
          <w:tcPr>
            <w:tcW w:w="1669" w:type="dxa"/>
          </w:tcPr>
          <w:p w14:paraId="43D04970" w14:textId="77777777" w:rsidR="00EF380C" w:rsidRPr="00842D6A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842D6A">
              <w:rPr>
                <w:rFonts w:ascii="Times New Roman" w:hAnsi="Times New Roman" w:cs="Times New Roman"/>
                <w:color w:val="000000" w:themeColor="text1"/>
                <w:lang w:val="en-GB"/>
              </w:rPr>
              <w:t>0.003</w:t>
            </w:r>
          </w:p>
        </w:tc>
      </w:tr>
      <w:tr w:rsidR="00EF380C" w:rsidRPr="00593813" w14:paraId="41A884BF" w14:textId="77777777" w:rsidTr="0097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85920F4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PLT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3813">
              <w:rPr>
                <w:rFonts w:ascii="Times New Roman" w:hAnsi="Times New Roman" w:cs="Times New Roman"/>
                <w:lang w:val="en-GB"/>
              </w:rPr>
              <w:t>&lt;100</w:t>
            </w:r>
            <w:r>
              <w:rPr>
                <w:rFonts w:ascii="Times New Roman" w:hAnsi="Times New Roman" w:cs="Times New Roman"/>
                <w:lang w:val="en-GB"/>
              </w:rPr>
              <w:t>x10</w:t>
            </w:r>
            <w:r w:rsidRPr="00377BB8">
              <w:rPr>
                <w:rFonts w:ascii="Times New Roman" w:hAnsi="Times New Roman" w:cs="Times New Roman"/>
                <w:vertAlign w:val="superscript"/>
                <w:lang w:val="en-GB"/>
              </w:rPr>
              <w:t>9</w:t>
            </w:r>
            <w:r>
              <w:rPr>
                <w:rFonts w:ascii="Times New Roman" w:hAnsi="Times New Roman" w:cs="Times New Roman"/>
                <w:lang w:val="en-GB"/>
              </w:rPr>
              <w:t>/L yes vs. no</w:t>
            </w:r>
          </w:p>
        </w:tc>
        <w:tc>
          <w:tcPr>
            <w:tcW w:w="2410" w:type="dxa"/>
          </w:tcPr>
          <w:p w14:paraId="6E520DA0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2.245 (1.864; 2.704)</w:t>
            </w:r>
          </w:p>
        </w:tc>
        <w:tc>
          <w:tcPr>
            <w:tcW w:w="1132" w:type="dxa"/>
          </w:tcPr>
          <w:p w14:paraId="5CE19CEC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564DF5DB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1.543 (1.275; 1.866)</w:t>
            </w:r>
          </w:p>
        </w:tc>
        <w:tc>
          <w:tcPr>
            <w:tcW w:w="1445" w:type="dxa"/>
          </w:tcPr>
          <w:p w14:paraId="07DDB086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963" w:type="dxa"/>
          </w:tcPr>
          <w:p w14:paraId="5EC9AF9D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1.557 (1.286; 1.887)</w:t>
            </w:r>
          </w:p>
        </w:tc>
        <w:tc>
          <w:tcPr>
            <w:tcW w:w="1669" w:type="dxa"/>
          </w:tcPr>
          <w:p w14:paraId="7A62F6F1" w14:textId="77777777" w:rsidR="00EF380C" w:rsidRPr="00842D6A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842D6A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</w:tr>
      <w:tr w:rsidR="00EF380C" w:rsidRPr="00593813" w14:paraId="0DEC5B48" w14:textId="77777777" w:rsidTr="009769B2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78F95D56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PLT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3813">
              <w:rPr>
                <w:rFonts w:ascii="Times New Roman" w:hAnsi="Times New Roman" w:cs="Times New Roman"/>
                <w:lang w:val="en-GB"/>
              </w:rPr>
              <w:t>&lt;135</w:t>
            </w:r>
            <w:r>
              <w:rPr>
                <w:rFonts w:ascii="Times New Roman" w:hAnsi="Times New Roman" w:cs="Times New Roman"/>
                <w:lang w:val="en-GB"/>
              </w:rPr>
              <w:t>x10</w:t>
            </w:r>
            <w:r w:rsidRPr="00377BB8">
              <w:rPr>
                <w:rFonts w:ascii="Times New Roman" w:hAnsi="Times New Roman" w:cs="Times New Roman"/>
                <w:vertAlign w:val="superscript"/>
                <w:lang w:val="en-GB"/>
              </w:rPr>
              <w:t>9</w:t>
            </w:r>
            <w:r>
              <w:rPr>
                <w:rFonts w:ascii="Times New Roman" w:hAnsi="Times New Roman" w:cs="Times New Roman"/>
                <w:lang w:val="en-GB"/>
              </w:rPr>
              <w:t>/L yes vs. no</w:t>
            </w:r>
          </w:p>
        </w:tc>
        <w:tc>
          <w:tcPr>
            <w:tcW w:w="2410" w:type="dxa"/>
          </w:tcPr>
          <w:p w14:paraId="117EB72A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2.004 (1.728; 2.324)</w:t>
            </w:r>
          </w:p>
        </w:tc>
        <w:tc>
          <w:tcPr>
            <w:tcW w:w="1132" w:type="dxa"/>
          </w:tcPr>
          <w:p w14:paraId="454570BE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1403027E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45" w:type="dxa"/>
          </w:tcPr>
          <w:p w14:paraId="52834A9A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63" w:type="dxa"/>
          </w:tcPr>
          <w:p w14:paraId="11D1E3F1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</w:tcPr>
          <w:p w14:paraId="3C2260E7" w14:textId="77777777" w:rsidR="00EF380C" w:rsidRPr="00842D6A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380C" w:rsidRPr="00593813" w14:paraId="1339D5EF" w14:textId="77777777" w:rsidTr="0097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F769912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ALC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3813">
              <w:rPr>
                <w:rFonts w:ascii="Times New Roman" w:hAnsi="Times New Roman" w:cs="Times New Roman"/>
                <w:lang w:val="en-GB"/>
              </w:rPr>
              <w:t>&lt;1.0</w:t>
            </w:r>
            <w:r>
              <w:rPr>
                <w:rFonts w:ascii="Times New Roman" w:hAnsi="Times New Roman" w:cs="Times New Roman"/>
                <w:lang w:val="en-GB"/>
              </w:rPr>
              <w:t>x10</w:t>
            </w:r>
            <w:r w:rsidRPr="00377BB8">
              <w:rPr>
                <w:rFonts w:ascii="Times New Roman" w:hAnsi="Times New Roman" w:cs="Times New Roman"/>
                <w:vertAlign w:val="superscript"/>
                <w:lang w:val="en-GB"/>
              </w:rPr>
              <w:t>9</w:t>
            </w:r>
            <w:r>
              <w:rPr>
                <w:rFonts w:ascii="Times New Roman" w:hAnsi="Times New Roman" w:cs="Times New Roman"/>
                <w:lang w:val="en-GB"/>
              </w:rPr>
              <w:t>/L yes vs. no</w:t>
            </w:r>
          </w:p>
        </w:tc>
        <w:tc>
          <w:tcPr>
            <w:tcW w:w="2410" w:type="dxa"/>
          </w:tcPr>
          <w:p w14:paraId="43DB1F0E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1.531 (1.405; 1.667)</w:t>
            </w:r>
          </w:p>
        </w:tc>
        <w:tc>
          <w:tcPr>
            <w:tcW w:w="1132" w:type="dxa"/>
          </w:tcPr>
          <w:p w14:paraId="48433BEB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565E8C6C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445" w:type="dxa"/>
          </w:tcPr>
          <w:p w14:paraId="043DF436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2963" w:type="dxa"/>
          </w:tcPr>
          <w:p w14:paraId="57CE8173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669" w:type="dxa"/>
          </w:tcPr>
          <w:p w14:paraId="2848FDB5" w14:textId="77777777" w:rsidR="00EF380C" w:rsidRPr="00842D6A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</w:tr>
      <w:tr w:rsidR="00EF380C" w:rsidRPr="00593813" w14:paraId="7626D22F" w14:textId="77777777" w:rsidTr="009769B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CD0E8C0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 w:rsidRPr="00593813">
              <w:rPr>
                <w:rFonts w:ascii="Times New Roman" w:hAnsi="Times New Roman" w:cs="Times New Roman"/>
                <w:lang w:val="en-GB"/>
              </w:rPr>
              <w:t>ALC</w:t>
            </w:r>
            <w:r>
              <w:rPr>
                <w:rFonts w:ascii="Times New Roman" w:hAnsi="Times New Roman" w:cs="Times New Roman"/>
                <w:lang w:val="en-GB"/>
              </w:rPr>
              <w:t xml:space="preserve"> &lt;</w:t>
            </w:r>
            <w:r w:rsidRPr="00593813">
              <w:rPr>
                <w:rFonts w:ascii="Times New Roman" w:hAnsi="Times New Roman" w:cs="Times New Roman"/>
                <w:lang w:val="en-GB"/>
              </w:rPr>
              <w:t>0.84</w:t>
            </w:r>
            <w:r>
              <w:rPr>
                <w:rFonts w:ascii="Times New Roman" w:hAnsi="Times New Roman" w:cs="Times New Roman"/>
                <w:lang w:val="en-GB"/>
              </w:rPr>
              <w:t>x10</w:t>
            </w:r>
            <w:r w:rsidRPr="00377BB8">
              <w:rPr>
                <w:rFonts w:ascii="Times New Roman" w:hAnsi="Times New Roman" w:cs="Times New Roman"/>
                <w:vertAlign w:val="superscript"/>
                <w:lang w:val="en-GB"/>
              </w:rPr>
              <w:t>9</w:t>
            </w:r>
            <w:r>
              <w:rPr>
                <w:rFonts w:ascii="Times New Roman" w:hAnsi="Times New Roman" w:cs="Times New Roman"/>
                <w:lang w:val="en-GB"/>
              </w:rPr>
              <w:t>/L yes vs. no</w:t>
            </w:r>
          </w:p>
        </w:tc>
        <w:tc>
          <w:tcPr>
            <w:tcW w:w="2410" w:type="dxa"/>
          </w:tcPr>
          <w:p w14:paraId="657DC6B2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1.548 (1.411; 1.699)</w:t>
            </w:r>
          </w:p>
        </w:tc>
        <w:tc>
          <w:tcPr>
            <w:tcW w:w="1132" w:type="dxa"/>
          </w:tcPr>
          <w:p w14:paraId="253C764E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1B93476F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1.171 (1.063; 1.291)</w:t>
            </w:r>
          </w:p>
        </w:tc>
        <w:tc>
          <w:tcPr>
            <w:tcW w:w="1445" w:type="dxa"/>
          </w:tcPr>
          <w:p w14:paraId="7C283088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01</w:t>
            </w:r>
          </w:p>
        </w:tc>
        <w:tc>
          <w:tcPr>
            <w:tcW w:w="2963" w:type="dxa"/>
          </w:tcPr>
          <w:p w14:paraId="2CDACEFD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1.155 (1.048; 1.273)</w:t>
            </w:r>
          </w:p>
        </w:tc>
        <w:tc>
          <w:tcPr>
            <w:tcW w:w="1669" w:type="dxa"/>
          </w:tcPr>
          <w:p w14:paraId="614383DE" w14:textId="77777777" w:rsidR="00EF380C" w:rsidRPr="00842D6A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842D6A">
              <w:rPr>
                <w:rFonts w:ascii="Times New Roman" w:hAnsi="Times New Roman" w:cs="Times New Roman"/>
                <w:color w:val="000000" w:themeColor="text1"/>
                <w:lang w:val="en-GB"/>
              </w:rPr>
              <w:t>0.004</w:t>
            </w:r>
          </w:p>
        </w:tc>
      </w:tr>
      <w:tr w:rsidR="00EF380C" w:rsidRPr="00593813" w14:paraId="038E1B04" w14:textId="77777777" w:rsidTr="0097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A5A3C8D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</w:t>
            </w:r>
            <w:r w:rsidRPr="00593813">
              <w:rPr>
                <w:rFonts w:ascii="Times New Roman" w:hAnsi="Times New Roman" w:cs="Times New Roman"/>
                <w:lang w:val="en-GB"/>
              </w:rPr>
              <w:t xml:space="preserve">lbumin </w:t>
            </w:r>
            <w:r>
              <w:rPr>
                <w:rFonts w:ascii="Times New Roman" w:hAnsi="Times New Roman" w:cs="Times New Roman"/>
                <w:lang w:val="en-GB"/>
              </w:rPr>
              <w:t>&lt;</w:t>
            </w:r>
            <w:r w:rsidRPr="00593813">
              <w:rPr>
                <w:rFonts w:ascii="Times New Roman" w:hAnsi="Times New Roman" w:cs="Times New Roman"/>
                <w:lang w:val="en-GB"/>
              </w:rPr>
              <w:t>35</w:t>
            </w:r>
            <w:r>
              <w:rPr>
                <w:rFonts w:ascii="Times New Roman" w:hAnsi="Times New Roman" w:cs="Times New Roman"/>
                <w:lang w:val="en-GB"/>
              </w:rPr>
              <w:t>g/L yes vs. no</w:t>
            </w:r>
          </w:p>
        </w:tc>
        <w:tc>
          <w:tcPr>
            <w:tcW w:w="2410" w:type="dxa"/>
          </w:tcPr>
          <w:p w14:paraId="02D1C139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2.199 (2.019; 2.397)</w:t>
            </w:r>
          </w:p>
        </w:tc>
        <w:tc>
          <w:tcPr>
            <w:tcW w:w="1132" w:type="dxa"/>
          </w:tcPr>
          <w:p w14:paraId="43EE4C92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27FC64F8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1.397 (1.267; 1.541)</w:t>
            </w:r>
          </w:p>
        </w:tc>
        <w:tc>
          <w:tcPr>
            <w:tcW w:w="1445" w:type="dxa"/>
          </w:tcPr>
          <w:p w14:paraId="18BA461A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963" w:type="dxa"/>
          </w:tcPr>
          <w:p w14:paraId="3D201C47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1.362 (1.235; 1.502)</w:t>
            </w:r>
          </w:p>
        </w:tc>
        <w:tc>
          <w:tcPr>
            <w:tcW w:w="1669" w:type="dxa"/>
          </w:tcPr>
          <w:p w14:paraId="13E9988D" w14:textId="77777777" w:rsidR="00EF380C" w:rsidRPr="00377BB8" w:rsidRDefault="00EF380C" w:rsidP="00976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</w:tr>
      <w:tr w:rsidR="00EF380C" w:rsidRPr="00593813" w14:paraId="49A23C62" w14:textId="77777777" w:rsidTr="009769B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7DAF07FF" w14:textId="77777777" w:rsidR="00EF380C" w:rsidRPr="00593813" w:rsidRDefault="00EF380C" w:rsidP="009769B2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</w:t>
            </w:r>
            <w:r w:rsidRPr="00593813">
              <w:rPr>
                <w:rFonts w:ascii="Times New Roman" w:hAnsi="Times New Roman" w:cs="Times New Roman"/>
                <w:lang w:val="en-GB"/>
              </w:rPr>
              <w:t xml:space="preserve">lbumin </w:t>
            </w:r>
            <w:r>
              <w:rPr>
                <w:rFonts w:ascii="Times New Roman" w:hAnsi="Times New Roman" w:cs="Times New Roman"/>
                <w:lang w:val="en-GB"/>
              </w:rPr>
              <w:t>≤</w:t>
            </w:r>
            <w:r w:rsidRPr="00593813">
              <w:rPr>
                <w:rFonts w:ascii="Times New Roman" w:hAnsi="Times New Roman" w:cs="Times New Roman"/>
                <w:lang w:val="en-GB"/>
              </w:rPr>
              <w:t>40</w:t>
            </w:r>
            <w:r>
              <w:rPr>
                <w:rFonts w:ascii="Times New Roman" w:hAnsi="Times New Roman" w:cs="Times New Roman"/>
                <w:lang w:val="en-GB"/>
              </w:rPr>
              <w:t>g/L yes vs. no</w:t>
            </w:r>
          </w:p>
        </w:tc>
        <w:tc>
          <w:tcPr>
            <w:tcW w:w="2410" w:type="dxa"/>
          </w:tcPr>
          <w:p w14:paraId="3ED2AD89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2.034 (1.845; 2.242)</w:t>
            </w:r>
          </w:p>
        </w:tc>
        <w:tc>
          <w:tcPr>
            <w:tcW w:w="1132" w:type="dxa"/>
          </w:tcPr>
          <w:p w14:paraId="335829D3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77BB8">
              <w:rPr>
                <w:rFonts w:ascii="Times New Roman" w:hAnsi="Times New Roman" w:cs="Times New Roman"/>
                <w:color w:val="000000" w:themeColor="text1"/>
                <w:lang w:val="en-GB"/>
              </w:rPr>
              <w:t>&lt;0.001</w:t>
            </w:r>
          </w:p>
        </w:tc>
        <w:tc>
          <w:tcPr>
            <w:tcW w:w="2540" w:type="dxa"/>
          </w:tcPr>
          <w:p w14:paraId="58496150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45" w:type="dxa"/>
          </w:tcPr>
          <w:p w14:paraId="122715DA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63" w:type="dxa"/>
          </w:tcPr>
          <w:p w14:paraId="007E133B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</w:tcPr>
          <w:p w14:paraId="7FB47966" w14:textId="77777777" w:rsidR="00EF380C" w:rsidRPr="00377BB8" w:rsidRDefault="00EF380C" w:rsidP="00976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FF36A6B" w14:textId="020B0859" w:rsidR="00EF380C" w:rsidRDefault="00EF380C" w:rsidP="00EF380C">
      <w:pPr>
        <w:tabs>
          <w:tab w:val="left" w:pos="1230"/>
        </w:tabs>
        <w:spacing w:after="0" w:line="240" w:lineRule="auto"/>
        <w:rPr>
          <w:rFonts w:ascii="Times New Roman" w:hAnsi="Times New Roman" w:cs="Times New Roman"/>
          <w:color w:val="131413"/>
          <w:kern w:val="0"/>
          <w:vertAlign w:val="superscript"/>
          <w:lang w:val="en-GB"/>
        </w:rPr>
      </w:pPr>
      <w:r w:rsidRPr="00377BB8">
        <w:rPr>
          <w:rFonts w:ascii="Times New Roman" w:hAnsi="Times New Roman" w:cs="Times New Roman"/>
          <w:vertAlign w:val="superscript"/>
          <w:lang w:val="en-GB"/>
        </w:rPr>
        <w:t xml:space="preserve">ALC – Absolute lymphocyte count; CI – Confidence interval; ECOG PS – Eastern Oncology Cooperative Group performance status; EN – </w:t>
      </w:r>
      <w:proofErr w:type="spellStart"/>
      <w:r w:rsidRPr="00377BB8">
        <w:rPr>
          <w:rFonts w:ascii="Times New Roman" w:hAnsi="Times New Roman" w:cs="Times New Roman"/>
          <w:vertAlign w:val="superscript"/>
          <w:lang w:val="en-GB"/>
        </w:rPr>
        <w:t>Extranodal</w:t>
      </w:r>
      <w:proofErr w:type="spellEnd"/>
      <w:r w:rsidRPr="00377BB8">
        <w:rPr>
          <w:rFonts w:ascii="Times New Roman" w:hAnsi="Times New Roman" w:cs="Times New Roman"/>
          <w:vertAlign w:val="superscript"/>
          <w:lang w:val="en-GB"/>
        </w:rPr>
        <w:t xml:space="preserve">; Hgb – </w:t>
      </w:r>
      <w:proofErr w:type="spellStart"/>
      <w:r w:rsidRPr="00377BB8">
        <w:rPr>
          <w:rFonts w:ascii="Times New Roman" w:hAnsi="Times New Roman" w:cs="Times New Roman"/>
          <w:vertAlign w:val="superscript"/>
          <w:lang w:val="en-GB"/>
        </w:rPr>
        <w:t>hemoglobin</w:t>
      </w:r>
      <w:proofErr w:type="spellEnd"/>
      <w:r w:rsidRPr="00377BB8">
        <w:rPr>
          <w:rFonts w:ascii="Times New Roman" w:hAnsi="Times New Roman" w:cs="Times New Roman"/>
          <w:vertAlign w:val="superscript"/>
          <w:lang w:val="en-GB"/>
        </w:rPr>
        <w:t xml:space="preserve">; HR – </w:t>
      </w:r>
      <w:r>
        <w:rPr>
          <w:rFonts w:ascii="Times New Roman" w:hAnsi="Times New Roman" w:cs="Times New Roman"/>
          <w:vertAlign w:val="superscript"/>
          <w:lang w:val="en-GB"/>
        </w:rPr>
        <w:t xml:space="preserve">hazard ratio; IPI – International Prognostic Index; </w:t>
      </w:r>
      <w:r w:rsidRPr="002F7E13">
        <w:rPr>
          <w:rFonts w:ascii="Times New Roman" w:hAnsi="Times New Roman" w:cs="Times New Roman"/>
          <w:color w:val="212121"/>
          <w:shd w:val="clear" w:color="auto" w:fill="FFFFFF"/>
          <w:vertAlign w:val="superscript"/>
          <w:lang w:val="en-GB"/>
        </w:rPr>
        <w:t>KPI – Kyoto Prognostic Index</w:t>
      </w:r>
      <w:r w:rsidRPr="00377BB8">
        <w:rPr>
          <w:rFonts w:ascii="Times New Roman" w:hAnsi="Times New Roman" w:cs="Times New Roman"/>
          <w:vertAlign w:val="superscript"/>
          <w:lang w:val="en-GB"/>
        </w:rPr>
        <w:t xml:space="preserve"> LDH – lactate dehydrogenase; </w:t>
      </w:r>
      <w:r w:rsidRPr="002F7E13">
        <w:rPr>
          <w:rFonts w:ascii="Times New Roman" w:hAnsi="Times New Roman" w:cs="Times New Roman"/>
          <w:vertAlign w:val="superscript"/>
          <w:lang w:val="en-GB"/>
        </w:rPr>
        <w:t>NCCN-IPI – National Comprehensive Cancer Network-IPI;</w:t>
      </w:r>
      <w:r w:rsidRPr="00377BB8">
        <w:rPr>
          <w:rFonts w:ascii="Times New Roman" w:hAnsi="Times New Roman" w:cs="Times New Roman"/>
          <w:kern w:val="0"/>
          <w:vertAlign w:val="superscript"/>
          <w:lang w:val="en-GB"/>
        </w:rPr>
        <w:t xml:space="preserve"> </w:t>
      </w:r>
      <w:r w:rsidRPr="002F7E13">
        <w:rPr>
          <w:rFonts w:ascii="Times New Roman" w:hAnsi="Times New Roman" w:cs="Times New Roman"/>
          <w:kern w:val="0"/>
          <w:vertAlign w:val="superscript"/>
          <w:lang w:val="en-GB"/>
        </w:rPr>
        <w:t>P</w:t>
      </w:r>
      <w:r w:rsidRPr="00377BB8">
        <w:rPr>
          <w:rFonts w:ascii="Times New Roman" w:hAnsi="Times New Roman" w:cs="Times New Roman"/>
          <w:kern w:val="0"/>
          <w:vertAlign w:val="superscript"/>
          <w:lang w:val="en-GB"/>
        </w:rPr>
        <w:t xml:space="preserve">LT </w:t>
      </w:r>
      <w:r w:rsidRPr="002F7E13">
        <w:rPr>
          <w:rFonts w:ascii="Times New Roman" w:hAnsi="Times New Roman" w:cs="Times New Roman"/>
          <w:kern w:val="0"/>
          <w:vertAlign w:val="superscript"/>
          <w:lang w:val="en-GB"/>
        </w:rPr>
        <w:t xml:space="preserve">– </w:t>
      </w:r>
      <w:r w:rsidRPr="002F7E13">
        <w:rPr>
          <w:rFonts w:ascii="Times New Roman" w:hAnsi="Times New Roman" w:cs="Times New Roman"/>
          <w:color w:val="131413"/>
          <w:kern w:val="0"/>
          <w:vertAlign w:val="superscript"/>
          <w:lang w:val="en-GB"/>
        </w:rPr>
        <w:t>platelet</w:t>
      </w:r>
      <w:r w:rsidRPr="00377BB8">
        <w:rPr>
          <w:rFonts w:ascii="Times New Roman" w:hAnsi="Times New Roman" w:cs="Times New Roman"/>
          <w:color w:val="131413"/>
          <w:kern w:val="0"/>
          <w:vertAlign w:val="superscript"/>
          <w:lang w:val="en-GB"/>
        </w:rPr>
        <w:t>s; ULN – upper limit of normal</w:t>
      </w:r>
    </w:p>
    <w:p w14:paraId="68467D82" w14:textId="77777777" w:rsidR="00EF380C" w:rsidRPr="0026277B" w:rsidRDefault="00EF380C" w:rsidP="00EF380C">
      <w:pPr>
        <w:tabs>
          <w:tab w:val="left" w:pos="1230"/>
        </w:tabs>
        <w:spacing w:after="0" w:line="240" w:lineRule="auto"/>
        <w:rPr>
          <w:rFonts w:ascii="Times New Roman" w:hAnsi="Times New Roman" w:cs="Times New Roman"/>
          <w:b/>
          <w:bCs/>
          <w:vertAlign w:val="superscript"/>
          <w:lang w:val="en-GB"/>
        </w:rPr>
      </w:pPr>
      <w:r w:rsidRPr="0026277B"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>*</w:t>
      </w:r>
      <w:r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>*</w:t>
      </w:r>
      <w:proofErr w:type="spellStart"/>
      <w:r w:rsidRPr="0026277B"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>Anemia</w:t>
      </w:r>
      <w:proofErr w:type="spellEnd"/>
      <w:r w:rsidRPr="0026277B"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 xml:space="preserve"> grade 2: </w:t>
      </w:r>
      <w:proofErr w:type="spellStart"/>
      <w:r w:rsidRPr="0026277B"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>H</w:t>
      </w:r>
      <w:r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>emoglobin</w:t>
      </w:r>
      <w:proofErr w:type="spellEnd"/>
      <w:r w:rsidRPr="0026277B"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 xml:space="preserve"> &lt;10 – 8.0</w:t>
      </w:r>
      <w:r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 xml:space="preserve"> </w:t>
      </w:r>
      <w:r w:rsidRPr="00D0767A"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>g/d</w:t>
      </w:r>
      <w:r w:rsidRPr="0026277B"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>L</w:t>
      </w:r>
      <w:r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 xml:space="preserve"> (</w:t>
      </w:r>
      <w:r w:rsidRPr="00A352F6">
        <w:rPr>
          <w:rFonts w:ascii="Times New Roman" w:eastAsia="TimesNewRomanPSMT" w:hAnsi="Times New Roman" w:cs="Times New Roman"/>
          <w:kern w:val="0"/>
          <w:vertAlign w:val="superscript"/>
          <w:lang w:val="en-GB"/>
        </w:rPr>
        <w:t xml:space="preserve">Common </w:t>
      </w:r>
      <w:r w:rsidRPr="00A352F6">
        <w:rPr>
          <w:rFonts w:ascii="Times New Roman" w:hAnsi="Times New Roman" w:cs="Times New Roman"/>
          <w:vertAlign w:val="superscript"/>
          <w:lang w:val="en-GB"/>
        </w:rPr>
        <w:t>Terminology Criteria for Adverse Events – CTCAE)</w:t>
      </w:r>
    </w:p>
    <w:p w14:paraId="7349E121" w14:textId="77777777" w:rsidR="00EF380C" w:rsidRPr="002F7E13" w:rsidRDefault="00EF380C" w:rsidP="00EF380C">
      <w:pPr>
        <w:tabs>
          <w:tab w:val="left" w:pos="1230"/>
        </w:tabs>
        <w:spacing w:line="240" w:lineRule="auto"/>
        <w:rPr>
          <w:rFonts w:ascii="Times New Roman" w:hAnsi="Times New Roman" w:cs="Times New Roman"/>
          <w:vertAlign w:val="superscript"/>
          <w:lang w:val="en-GB"/>
        </w:rPr>
      </w:pPr>
    </w:p>
    <w:p w14:paraId="744EA752" w14:textId="6DBA4265" w:rsidR="00EF380C" w:rsidRDefault="00EF380C" w:rsidP="00EF380C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sectPr w:rsidR="00EF380C" w:rsidSect="00C9647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umin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D24D5"/>
    <w:multiLevelType w:val="multilevel"/>
    <w:tmpl w:val="8D28A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31F2EDA"/>
    <w:multiLevelType w:val="hybridMultilevel"/>
    <w:tmpl w:val="4B14D6B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C76B1"/>
    <w:multiLevelType w:val="hybridMultilevel"/>
    <w:tmpl w:val="E532512E"/>
    <w:lvl w:ilvl="0" w:tplc="1B88B9E4">
      <w:start w:val="154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  <w:color w:val="131413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7637FD"/>
    <w:multiLevelType w:val="hybridMultilevel"/>
    <w:tmpl w:val="4294B348"/>
    <w:lvl w:ilvl="0" w:tplc="087CCFEC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2F20AA"/>
    <w:multiLevelType w:val="hybridMultilevel"/>
    <w:tmpl w:val="35209ECA"/>
    <w:lvl w:ilvl="0" w:tplc="4A88B29A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448708">
    <w:abstractNumId w:val="0"/>
  </w:num>
  <w:num w:numId="2" w16cid:durableId="1771579800">
    <w:abstractNumId w:val="1"/>
  </w:num>
  <w:num w:numId="3" w16cid:durableId="1987471341">
    <w:abstractNumId w:val="4"/>
  </w:num>
  <w:num w:numId="4" w16cid:durableId="883712989">
    <w:abstractNumId w:val="3"/>
  </w:num>
  <w:num w:numId="5" w16cid:durableId="1334334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cyMbe0MLO0sDSyMDFU0lEKTi0uzszPAykwqgUAfMdxXCwAAAA="/>
  </w:docVars>
  <w:rsids>
    <w:rsidRoot w:val="00C96475"/>
    <w:rsid w:val="000F7DB0"/>
    <w:rsid w:val="00100A70"/>
    <w:rsid w:val="005948C7"/>
    <w:rsid w:val="00C96475"/>
    <w:rsid w:val="00E74A31"/>
    <w:rsid w:val="00EF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1FBD3"/>
  <w15:chartTrackingRefBased/>
  <w15:docId w15:val="{AD27624F-CFCC-41AD-AB9E-0363B7FA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80C"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64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964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47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rsid w:val="00C96475"/>
    <w:rPr>
      <w:rFonts w:ascii="Times New Roman" w:eastAsia="Times New Roman" w:hAnsi="Times New Roman" w:cs="Times New Roman"/>
      <w:b/>
      <w:bCs/>
      <w:kern w:val="0"/>
      <w:sz w:val="27"/>
      <w:szCs w:val="27"/>
      <w:lang w:val="da-DK"/>
      <w14:ligatures w14:val="none"/>
    </w:rPr>
  </w:style>
  <w:style w:type="paragraph" w:customStyle="1" w:styleId="p">
    <w:name w:val="p"/>
    <w:basedOn w:val="Normal"/>
    <w:rsid w:val="00C96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C9647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96475"/>
    <w:rPr>
      <w:i/>
      <w:iCs/>
    </w:rPr>
  </w:style>
  <w:style w:type="paragraph" w:styleId="NormalWeb">
    <w:name w:val="Normal (Web)"/>
    <w:basedOn w:val="Normal"/>
    <w:uiPriority w:val="99"/>
    <w:unhideWhenUsed/>
    <w:rsid w:val="00C96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C96475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64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75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75"/>
    <w:rPr>
      <w:b/>
      <w:bCs/>
      <w:sz w:val="20"/>
      <w:szCs w:val="20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75"/>
    <w:rPr>
      <w:rFonts w:ascii="Segoe UI" w:hAnsi="Segoe UI" w:cs="Segoe UI"/>
      <w:sz w:val="18"/>
      <w:szCs w:val="18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64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475"/>
    <w:rPr>
      <w:lang w:val="da-DK"/>
    </w:rPr>
  </w:style>
  <w:style w:type="paragraph" w:styleId="Footer">
    <w:name w:val="footer"/>
    <w:basedOn w:val="Normal"/>
    <w:link w:val="FooterChar"/>
    <w:uiPriority w:val="99"/>
    <w:unhideWhenUsed/>
    <w:rsid w:val="00C964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475"/>
    <w:rPr>
      <w:lang w:val="da-DK"/>
    </w:rPr>
  </w:style>
  <w:style w:type="paragraph" w:styleId="Revision">
    <w:name w:val="Revision"/>
    <w:hidden/>
    <w:uiPriority w:val="99"/>
    <w:semiHidden/>
    <w:rsid w:val="00C96475"/>
    <w:pPr>
      <w:spacing w:after="0" w:line="240" w:lineRule="auto"/>
    </w:pPr>
    <w:rPr>
      <w:lang w:val="da-D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6475"/>
    <w:rPr>
      <w:color w:val="605E5C"/>
      <w:shd w:val="clear" w:color="auto" w:fill="E1DFDD"/>
    </w:rPr>
  </w:style>
  <w:style w:type="paragraph" w:customStyle="1" w:styleId="pf0">
    <w:name w:val="pf0"/>
    <w:basedOn w:val="Normal"/>
    <w:rsid w:val="00C96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f01">
    <w:name w:val="cf01"/>
    <w:basedOn w:val="DefaultParagraphFont"/>
    <w:rsid w:val="00C96475"/>
    <w:rPr>
      <w:rFonts w:ascii="Segoe UI" w:hAnsi="Segoe UI" w:cs="Segoe UI" w:hint="default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9647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6475"/>
    <w:pPr>
      <w:ind w:left="720"/>
      <w:contextualSpacing/>
    </w:pPr>
  </w:style>
  <w:style w:type="paragraph" w:customStyle="1" w:styleId="Default">
    <w:name w:val="Default"/>
    <w:rsid w:val="00C96475"/>
    <w:pPr>
      <w:autoSpaceDE w:val="0"/>
      <w:autoSpaceDN w:val="0"/>
      <w:adjustRightInd w:val="0"/>
      <w:spacing w:after="0" w:line="240" w:lineRule="auto"/>
    </w:pPr>
    <w:rPr>
      <w:rFonts w:ascii="Acumin Pro" w:hAnsi="Acumin Pro" w:cs="Acumin Pro"/>
      <w:color w:val="000000"/>
      <w:kern w:val="0"/>
      <w:sz w:val="24"/>
      <w:szCs w:val="24"/>
      <w:lang w:val="da-DK"/>
    </w:rPr>
  </w:style>
  <w:style w:type="table" w:styleId="PlainTable2">
    <w:name w:val="Plain Table 2"/>
    <w:basedOn w:val="TableNormal"/>
    <w:uiPriority w:val="42"/>
    <w:rsid w:val="00C96475"/>
    <w:pPr>
      <w:spacing w:after="0" w:line="240" w:lineRule="auto"/>
    </w:pPr>
    <w:rPr>
      <w:lang w:val="da-DK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Strong">
    <w:name w:val="Strong"/>
    <w:basedOn w:val="DefaultParagraphFont"/>
    <w:uiPriority w:val="22"/>
    <w:qFormat/>
    <w:rsid w:val="00C96475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C96475"/>
  </w:style>
  <w:style w:type="paragraph" w:styleId="HTMLPreformatted">
    <w:name w:val="HTML Preformatted"/>
    <w:basedOn w:val="Normal"/>
    <w:link w:val="HTMLPreformattedChar"/>
    <w:uiPriority w:val="99"/>
    <w:unhideWhenUsed/>
    <w:rsid w:val="00C964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96475"/>
    <w:rPr>
      <w:rFonts w:ascii="Courier New" w:eastAsia="Times New Roman" w:hAnsi="Courier New" w:cs="Courier New"/>
      <w:kern w:val="0"/>
      <w:sz w:val="20"/>
      <w:szCs w:val="20"/>
      <w:lang w:val="da-DK"/>
      <w14:ligatures w14:val="none"/>
    </w:rPr>
  </w:style>
  <w:style w:type="character" w:customStyle="1" w:styleId="gnd-iwgdh3b">
    <w:name w:val="gnd-iwgdh3b"/>
    <w:basedOn w:val="DefaultParagraphFont"/>
    <w:rsid w:val="00C96475"/>
  </w:style>
  <w:style w:type="table" w:styleId="ListTable6Colorful">
    <w:name w:val="List Table 6 Colorful"/>
    <w:basedOn w:val="TableNormal"/>
    <w:uiPriority w:val="51"/>
    <w:rsid w:val="00C96475"/>
    <w:pPr>
      <w:spacing w:after="0" w:line="240" w:lineRule="auto"/>
    </w:pPr>
    <w:rPr>
      <w:color w:val="000000" w:themeColor="text1"/>
      <w:lang w:val="da-DK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4">
    <w:name w:val="Plain Table 4"/>
    <w:basedOn w:val="TableNormal"/>
    <w:uiPriority w:val="44"/>
    <w:rsid w:val="00C96475"/>
    <w:pPr>
      <w:spacing w:after="0" w:line="240" w:lineRule="auto"/>
    </w:pPr>
    <w:rPr>
      <w:lang w:val="da-DK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gnd-iwgdo3b">
    <w:name w:val="gnd-iwgdo3b"/>
    <w:basedOn w:val="DefaultParagraphFont"/>
    <w:rsid w:val="00C96475"/>
  </w:style>
  <w:style w:type="character" w:customStyle="1" w:styleId="gnd-iwgdn2b">
    <w:name w:val="gnd-iwgdn2b"/>
    <w:basedOn w:val="DefaultParagraphFont"/>
    <w:rsid w:val="00C96475"/>
  </w:style>
  <w:style w:type="character" w:styleId="PlaceholderText">
    <w:name w:val="Placeholder Text"/>
    <w:basedOn w:val="DefaultParagraphFont"/>
    <w:uiPriority w:val="99"/>
    <w:semiHidden/>
    <w:rsid w:val="00C964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Jelicic</dc:creator>
  <cp:keywords/>
  <dc:description/>
  <cp:lastModifiedBy>Jelena Jelicic</cp:lastModifiedBy>
  <cp:revision>4</cp:revision>
  <dcterms:created xsi:type="dcterms:W3CDTF">2023-08-22T19:17:00Z</dcterms:created>
  <dcterms:modified xsi:type="dcterms:W3CDTF">2023-08-23T07:09:00Z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fc572a6e-dd0b-461e-a98b-3e05877dc68c</vt:lpwstr>
  </property>
</Properties>
</file>