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5AD21" w14:textId="2A93905E" w:rsidR="00D06DDE" w:rsidRDefault="003468D8">
      <w:r>
        <w:t xml:space="preserve">Supplementary Table </w:t>
      </w:r>
      <w:r w:rsidR="00E928A2">
        <w:t>1</w:t>
      </w:r>
      <w:r>
        <w:t>.</w:t>
      </w:r>
      <w:r w:rsidR="00ED3364">
        <w:t xml:space="preserve"> </w:t>
      </w:r>
      <w:r w:rsidR="00352AAC">
        <w:t>Selected</w:t>
      </w:r>
      <w:r w:rsidR="00E966A9">
        <w:t xml:space="preserve"> previous publications on patients with 1q+ multiple myeloma </w:t>
      </w:r>
      <w:r>
        <w:t xml:space="preserve"> </w:t>
      </w:r>
    </w:p>
    <w:tbl>
      <w:tblPr>
        <w:tblW w:w="5838" w:type="pct"/>
        <w:tblInd w:w="-1085" w:type="dxa"/>
        <w:tblLayout w:type="fixed"/>
        <w:tblLook w:val="04A0" w:firstRow="1" w:lastRow="0" w:firstColumn="1" w:lastColumn="0" w:noHBand="0" w:noVBand="1"/>
      </w:tblPr>
      <w:tblGrid>
        <w:gridCol w:w="1620"/>
        <w:gridCol w:w="1709"/>
        <w:gridCol w:w="2211"/>
        <w:gridCol w:w="2105"/>
        <w:gridCol w:w="1300"/>
        <w:gridCol w:w="1046"/>
        <w:gridCol w:w="1258"/>
        <w:gridCol w:w="1500"/>
        <w:gridCol w:w="2371"/>
      </w:tblGrid>
      <w:tr w:rsidR="000417D0" w:rsidRPr="00247543" w14:paraId="587AF0BD" w14:textId="6CD6435B" w:rsidTr="00066687">
        <w:trPr>
          <w:trHeight w:val="936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D1A2A89" w14:textId="7C2E470E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Study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172E1C13" w14:textId="77777777" w:rsidR="00191D4C" w:rsidRDefault="00191D4C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329654CB" w14:textId="2895D58C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Study design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FDE92E7" w14:textId="61FC996A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Population studied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643D66CF" w14:textId="77777777" w:rsidR="00191D4C" w:rsidRDefault="00191D4C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17DC14F3" w14:textId="5EF7D1ED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Induction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21A972A4" w14:textId="77777777" w:rsidR="00191D4C" w:rsidRDefault="00191D4C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3BF11E13" w14:textId="229DFAC1" w:rsidR="00AD37AA" w:rsidRDefault="00AA27CD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Upfront auto</w:t>
            </w:r>
            <w:r w:rsidR="00E61153">
              <w:rPr>
                <w:rFonts w:eastAsia="Times New Roman" w:cstheme="minorHAnsi"/>
                <w:b/>
                <w:bCs/>
              </w:rPr>
              <w:t>S</w:t>
            </w:r>
            <w:r w:rsidR="004E5ADF">
              <w:rPr>
                <w:rFonts w:eastAsia="Times New Roman" w:cstheme="minorHAnsi"/>
                <w:b/>
                <w:bCs/>
              </w:rPr>
              <w:t>CT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B8CCC7" w14:textId="77777777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with 1q+</w:t>
            </w:r>
          </w:p>
          <w:p w14:paraId="08B66630" w14:textId="4B687CAE" w:rsidR="00066687" w:rsidRPr="00247543" w:rsidRDefault="00066687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n (%)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756C7076" w14:textId="77777777" w:rsidR="00DB4B8B" w:rsidRDefault="00DB4B8B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18306B47" w14:textId="02E06417" w:rsidR="008055F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1q gain / </w:t>
            </w:r>
          </w:p>
          <w:p w14:paraId="159113E0" w14:textId="19F2F1BC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1q </w:t>
            </w:r>
            <w:r w:rsidR="00B91C61">
              <w:rPr>
                <w:rFonts w:eastAsia="Times New Roman" w:cstheme="minorHAnsi"/>
                <w:b/>
                <w:bCs/>
              </w:rPr>
              <w:t>AMP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547BD8C8" w14:textId="77777777" w:rsidR="00DB4B8B" w:rsidRDefault="00DB4B8B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4D01091A" w14:textId="5C236238" w:rsidR="00AD37AA" w:rsidRDefault="004E5ADF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Post-</w:t>
            </w:r>
            <w:r w:rsidR="00AA27CD">
              <w:rPr>
                <w:rFonts w:eastAsia="Times New Roman" w:cstheme="minorHAnsi"/>
                <w:b/>
                <w:bCs/>
              </w:rPr>
              <w:t>auto</w:t>
            </w:r>
            <w:r w:rsidR="00E61153">
              <w:rPr>
                <w:rFonts w:eastAsia="Times New Roman" w:cstheme="minorHAnsi"/>
                <w:b/>
                <w:bCs/>
              </w:rPr>
              <w:t>S</w:t>
            </w:r>
            <w:r>
              <w:rPr>
                <w:rFonts w:eastAsia="Times New Roman" w:cstheme="minorHAnsi"/>
                <w:b/>
                <w:bCs/>
              </w:rPr>
              <w:t xml:space="preserve">CT </w:t>
            </w:r>
            <w:r w:rsidR="00AD37AA">
              <w:rPr>
                <w:rFonts w:eastAsia="Times New Roman" w:cstheme="minorHAnsi"/>
                <w:b/>
                <w:bCs/>
              </w:rPr>
              <w:t>Maintenance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41F04BE7" w14:textId="77777777" w:rsidR="00DB4B8B" w:rsidRDefault="00DB4B8B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14:paraId="72E2DDA3" w14:textId="2E3853B6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PFS</w:t>
            </w:r>
          </w:p>
        </w:tc>
      </w:tr>
      <w:tr w:rsidR="000417D0" w:rsidRPr="00247543" w14:paraId="5DBF91EE" w14:textId="0F2E0BAE" w:rsidTr="00066687">
        <w:trPr>
          <w:trHeight w:val="300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1B80" w14:textId="4B24AE03" w:rsidR="00AD37AA" w:rsidRPr="00C31588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C31588">
              <w:rPr>
                <w:rFonts w:eastAsia="Times New Roman" w:cstheme="minorHAnsi"/>
              </w:rPr>
              <w:t>Shah et al.</w:t>
            </w:r>
            <w:r w:rsidR="003859D6">
              <w:rPr>
                <w:rFonts w:eastAsia="Times New Roman" w:cstheme="minorHAnsi"/>
              </w:rPr>
              <w:t xml:space="preserve"> </w:t>
            </w:r>
            <w:r w:rsidRPr="00C31588">
              <w:rPr>
                <w:rFonts w:eastAsia="Times New Roman" w:cstheme="minorHAnsi"/>
              </w:rPr>
              <w:t>(2016)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E3A55" w14:textId="1EB480DD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Retrospective, single-center (MMSK)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DC5B" w14:textId="0A24F138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95 patients with NDMM between 2009-2012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8D99B" w14:textId="402737B4" w:rsidR="00AD37AA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LEN-based (25%), BOR-based (39%), VRD (35%)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C55F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14C9487A" w14:textId="035D5796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95 (100%)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8D9D" w14:textId="142CFE37" w:rsidR="00AD37AA" w:rsidRPr="00247543" w:rsidRDefault="00AD37A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 (21%)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5C8" w14:textId="77777777" w:rsidR="00CA5E91" w:rsidRDefault="00D60212" w:rsidP="00A8180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6EB9DDCA" w14:textId="1B84CBF9" w:rsidR="00A406E0" w:rsidRDefault="00D60212" w:rsidP="00A8180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(</w:t>
            </w:r>
            <w:r w:rsidR="00AD37AA">
              <w:rPr>
                <w:rFonts w:cstheme="minorHAnsi"/>
              </w:rPr>
              <w:t>7</w:t>
            </w:r>
            <w:r>
              <w:rPr>
                <w:rFonts w:cstheme="minorHAnsi"/>
              </w:rPr>
              <w:t>5</w:t>
            </w:r>
            <w:r w:rsidR="00AD37AA">
              <w:rPr>
                <w:rFonts w:cstheme="minorHAnsi"/>
              </w:rPr>
              <w:t>%</w:t>
            </w:r>
            <w:r>
              <w:rPr>
                <w:rFonts w:cstheme="minorHAnsi"/>
              </w:rPr>
              <w:t>)</w:t>
            </w:r>
            <w:r w:rsidR="00AD37A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/</w:t>
            </w:r>
            <w:r w:rsidR="00A406E0">
              <w:rPr>
                <w:rFonts w:cstheme="minorHAnsi"/>
              </w:rPr>
              <w:t xml:space="preserve"> </w:t>
            </w:r>
          </w:p>
          <w:p w14:paraId="4E3D50B8" w14:textId="3672D749" w:rsidR="00AD37AA" w:rsidRPr="00247543" w:rsidRDefault="00A406E0" w:rsidP="00A8180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(</w:t>
            </w:r>
            <w:r w:rsidR="00AD37AA">
              <w:rPr>
                <w:rFonts w:cstheme="minorHAnsi"/>
              </w:rPr>
              <w:t>2</w:t>
            </w:r>
            <w:r w:rsidR="00D60212">
              <w:rPr>
                <w:rFonts w:cstheme="minorHAnsi"/>
              </w:rPr>
              <w:t>5</w:t>
            </w:r>
            <w:r w:rsidR="00AD37AA">
              <w:rPr>
                <w:rFonts w:cstheme="minorHAnsi"/>
              </w:rPr>
              <w:t>%</w:t>
            </w:r>
            <w:r>
              <w:rPr>
                <w:rFonts w:cstheme="minorHAnsi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742CD" w14:textId="77777777" w:rsidR="00CA5E91" w:rsidRDefault="00CA5E91" w:rsidP="00A8180D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06DF19E1" w14:textId="422858E6" w:rsidR="00AD37AA" w:rsidRPr="00247543" w:rsidRDefault="00604003" w:rsidP="00A8180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 (</w:t>
            </w:r>
            <w:r w:rsidR="004E5ADF">
              <w:rPr>
                <w:rFonts w:cstheme="minorHAnsi"/>
              </w:rPr>
              <w:t>77%</w:t>
            </w:r>
            <w:r>
              <w:rPr>
                <w:rFonts w:cstheme="minorHAnsi"/>
              </w:rPr>
              <w:t>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C935" w14:textId="02201768" w:rsidR="00AD37AA" w:rsidRPr="00247543" w:rsidRDefault="009B2C5C" w:rsidP="00A8180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Median PFS 2.1 years </w:t>
            </w:r>
            <w:r w:rsidR="00D32798">
              <w:rPr>
                <w:rFonts w:cstheme="minorHAnsi"/>
              </w:rPr>
              <w:t>(95% CI 1.2- NR) for 1q+</w:t>
            </w:r>
            <w:r w:rsidR="008D393E">
              <w:rPr>
                <w:rFonts w:cstheme="minorHAnsi"/>
              </w:rPr>
              <w:t xml:space="preserve">; 4.3 years (3.3-NR) </w:t>
            </w:r>
            <w:r w:rsidR="00CC35E1">
              <w:rPr>
                <w:rFonts w:cstheme="minorHAnsi"/>
              </w:rPr>
              <w:t>without 1q+</w:t>
            </w:r>
          </w:p>
        </w:tc>
      </w:tr>
      <w:tr w:rsidR="000417D0" w:rsidRPr="00247543" w14:paraId="2E10E19C" w14:textId="12423171" w:rsidTr="00066687">
        <w:trPr>
          <w:trHeight w:val="300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E45C2" w14:textId="0C0C5ADA" w:rsidR="00AD37AA" w:rsidRPr="000417D0" w:rsidRDefault="000417D0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417D0">
              <w:rPr>
                <w:rFonts w:eastAsia="Times New Roman" w:cstheme="minorHAnsi"/>
              </w:rPr>
              <w:t>Abdallah et al. (2020)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C2FF9" w14:textId="0309EE6A" w:rsidR="00AD37AA" w:rsidRPr="00247543" w:rsidRDefault="000417D0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Retrospective, single-center (</w:t>
            </w:r>
            <w:r w:rsidR="005E3A05">
              <w:rPr>
                <w:rFonts w:eastAsia="Times New Roman" w:cstheme="minorHAnsi"/>
              </w:rPr>
              <w:t>Mayo Clinic</w:t>
            </w:r>
            <w:r>
              <w:rPr>
                <w:rFonts w:eastAsia="Times New Roman" w:cstheme="minorHAnsi"/>
              </w:rPr>
              <w:t>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6E556" w14:textId="4960143F" w:rsidR="00AD37AA" w:rsidRPr="00247543" w:rsidRDefault="00D51FCD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1376 patients with NDMM between 2005-2018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36D31" w14:textId="3FABD4AF" w:rsidR="00AD37AA" w:rsidRPr="00247543" w:rsidRDefault="00CB0355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PI-based (</w:t>
            </w:r>
            <w:r w:rsidR="000E33BD">
              <w:rPr>
                <w:rFonts w:eastAsia="Times New Roman" w:cstheme="minorHAnsi"/>
              </w:rPr>
              <w:t>36%), IMID-based (35%), PI+IMID-based (28%)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19ED" w14:textId="76D601BC" w:rsidR="00AD37AA" w:rsidRPr="00247543" w:rsidRDefault="00AC149B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581 (44%)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9077B" w14:textId="0093D62F" w:rsidR="00AD37AA" w:rsidRPr="00247543" w:rsidRDefault="00E243AB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391</w:t>
            </w:r>
            <w:r w:rsidR="000F3629">
              <w:rPr>
                <w:rFonts w:eastAsia="Times New Roman" w:cstheme="minorHAnsi"/>
              </w:rPr>
              <w:t xml:space="preserve"> (28%)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C5D1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157AC6C6" w14:textId="3F1B1412" w:rsidR="00A406E0" w:rsidRDefault="00C046D8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105 </w:t>
            </w:r>
            <w:r w:rsidR="008A2D9C">
              <w:rPr>
                <w:rFonts w:eastAsia="Times New Roman" w:cstheme="minorHAnsi"/>
              </w:rPr>
              <w:t>(</w:t>
            </w:r>
            <w:r w:rsidR="000D29E1">
              <w:rPr>
                <w:rFonts w:eastAsia="Times New Roman" w:cstheme="minorHAnsi"/>
              </w:rPr>
              <w:t xml:space="preserve">68%) </w:t>
            </w:r>
            <w:r w:rsidR="00A406E0">
              <w:rPr>
                <w:rFonts w:eastAsia="Times New Roman" w:cstheme="minorHAnsi"/>
              </w:rPr>
              <w:t xml:space="preserve">/ </w:t>
            </w:r>
          </w:p>
          <w:p w14:paraId="6132E3E2" w14:textId="2158452E" w:rsidR="00AD37AA" w:rsidRPr="00247543" w:rsidRDefault="00C046D8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50</w:t>
            </w:r>
            <w:r w:rsidR="008657C1">
              <w:rPr>
                <w:rFonts w:eastAsia="Times New Roman" w:cstheme="minorHAnsi"/>
              </w:rPr>
              <w:t xml:space="preserve"> (32%)</w:t>
            </w:r>
            <w:r w:rsidR="000D29E1" w:rsidRPr="000D29E1">
              <w:rPr>
                <w:rFonts w:eastAsia="Times New Roman" w:cstheme="minorHAnsi"/>
                <w:vertAlign w:val="superscript"/>
              </w:rPr>
              <w:t>a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357CC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01017BF1" w14:textId="62FA84BE" w:rsidR="00AD37AA" w:rsidRPr="00247543" w:rsidRDefault="00D866DE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779F" w14:textId="09925936" w:rsidR="00AD37AA" w:rsidRPr="00247543" w:rsidRDefault="00D5449C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M</w:t>
            </w:r>
            <w:r w:rsidRPr="00D5449C">
              <w:rPr>
                <w:rFonts w:eastAsia="Times New Roman" w:cstheme="minorHAnsi"/>
              </w:rPr>
              <w:t xml:space="preserve">edian TTNT 19.9 </w:t>
            </w:r>
            <w:r w:rsidR="0017036C">
              <w:rPr>
                <w:rFonts w:eastAsia="Times New Roman" w:cstheme="minorHAnsi"/>
              </w:rPr>
              <w:t xml:space="preserve">months </w:t>
            </w:r>
            <w:r w:rsidRPr="00D5449C">
              <w:rPr>
                <w:rFonts w:eastAsia="Times New Roman" w:cstheme="minorHAnsi"/>
              </w:rPr>
              <w:t>(95% CI</w:t>
            </w:r>
            <w:r w:rsidR="0017036C">
              <w:rPr>
                <w:rFonts w:eastAsia="Times New Roman" w:cstheme="minorHAnsi"/>
              </w:rPr>
              <w:t xml:space="preserve"> </w:t>
            </w:r>
            <w:r w:rsidRPr="00D5449C">
              <w:rPr>
                <w:rFonts w:eastAsia="Times New Roman" w:cstheme="minorHAnsi"/>
              </w:rPr>
              <w:t xml:space="preserve">17.2-22.9) </w:t>
            </w:r>
            <w:r w:rsidR="0017036C">
              <w:rPr>
                <w:rFonts w:eastAsia="Times New Roman" w:cstheme="minorHAnsi"/>
              </w:rPr>
              <w:t>for 1q+</w:t>
            </w:r>
            <w:r w:rsidR="00A60FD2">
              <w:rPr>
                <w:rFonts w:eastAsia="Times New Roman" w:cstheme="minorHAnsi"/>
              </w:rPr>
              <w:t xml:space="preserve">; </w:t>
            </w:r>
            <w:r w:rsidRPr="00D5449C">
              <w:rPr>
                <w:rFonts w:eastAsia="Times New Roman" w:cstheme="minorHAnsi"/>
              </w:rPr>
              <w:t>27.7 months (25.3-30.3)</w:t>
            </w:r>
            <w:r w:rsidR="00A530C1">
              <w:rPr>
                <w:rFonts w:eastAsia="Times New Roman" w:cstheme="minorHAnsi"/>
              </w:rPr>
              <w:t xml:space="preserve"> </w:t>
            </w:r>
            <w:r w:rsidR="00CC35E1">
              <w:rPr>
                <w:rFonts w:cstheme="minorHAnsi"/>
              </w:rPr>
              <w:t>without 1q+</w:t>
            </w:r>
          </w:p>
        </w:tc>
      </w:tr>
      <w:tr w:rsidR="004518F5" w:rsidRPr="00247543" w14:paraId="03DA5A05" w14:textId="77777777" w:rsidTr="00066687">
        <w:trPr>
          <w:trHeight w:val="300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0A5DD" w14:textId="7118D841" w:rsidR="004518F5" w:rsidRPr="000417D0" w:rsidRDefault="00E71F07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E71F07">
              <w:rPr>
                <w:rFonts w:eastAsia="Times New Roman" w:cstheme="minorHAnsi"/>
              </w:rPr>
              <w:t>D'Agostino</w:t>
            </w:r>
            <w:r>
              <w:rPr>
                <w:rFonts w:eastAsia="Times New Roman" w:cstheme="minorHAnsi"/>
              </w:rPr>
              <w:t xml:space="preserve"> et al. (202</w:t>
            </w:r>
            <w:r w:rsidR="008A0B39">
              <w:rPr>
                <w:rFonts w:eastAsia="Times New Roman" w:cstheme="minorHAnsi"/>
              </w:rPr>
              <w:t>0</w:t>
            </w:r>
            <w:r>
              <w:rPr>
                <w:rFonts w:eastAsia="Times New Roman" w:cstheme="minorHAnsi"/>
              </w:rPr>
              <w:t>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7E54D" w14:textId="282E7DA0" w:rsidR="004518F5" w:rsidRDefault="008061AC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Randomized con</w:t>
            </w:r>
            <w:r w:rsidR="006E13BF">
              <w:rPr>
                <w:rFonts w:eastAsia="Times New Roman" w:cstheme="minorHAnsi"/>
              </w:rPr>
              <w:t>trol</w:t>
            </w:r>
            <w:r w:rsidR="004B5A17">
              <w:rPr>
                <w:rFonts w:eastAsia="Times New Roman" w:cstheme="minorHAnsi"/>
              </w:rPr>
              <w:t>led</w:t>
            </w:r>
            <w:r w:rsidR="006E13BF">
              <w:rPr>
                <w:rFonts w:eastAsia="Times New Roman" w:cstheme="minorHAnsi"/>
              </w:rPr>
              <w:t xml:space="preserve"> trial</w:t>
            </w:r>
            <w:r w:rsidR="002E3300">
              <w:rPr>
                <w:rFonts w:eastAsia="Times New Roman" w:cstheme="minorHAnsi"/>
              </w:rPr>
              <w:t>, multi-center (Italy)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A8E5" w14:textId="20C7E12A" w:rsidR="004518F5" w:rsidRDefault="00DE5C63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474 </w:t>
            </w:r>
            <w:r w:rsidR="00531D4C">
              <w:rPr>
                <w:rFonts w:eastAsia="Times New Roman" w:cstheme="minorHAnsi"/>
              </w:rPr>
              <w:t xml:space="preserve">transplant-eligible </w:t>
            </w:r>
            <w:r>
              <w:rPr>
                <w:rFonts w:eastAsia="Times New Roman" w:cstheme="minorHAnsi"/>
              </w:rPr>
              <w:t>patients with NDMM</w:t>
            </w:r>
            <w:r w:rsidR="0033538E">
              <w:rPr>
                <w:rFonts w:eastAsia="Times New Roman" w:cstheme="minorHAnsi"/>
              </w:rPr>
              <w:t xml:space="preserve"> between 2015-2017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01EA7" w14:textId="5F9283C9" w:rsidR="004518F5" w:rsidRDefault="00BE1F63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K</w:t>
            </w:r>
            <w:r w:rsidR="00351FC4">
              <w:rPr>
                <w:rFonts w:eastAsia="Times New Roman" w:cstheme="minorHAnsi"/>
              </w:rPr>
              <w:t>RD/KCD</w:t>
            </w:r>
            <w:r w:rsidR="00DD0F1E" w:rsidRPr="00DD0F1E">
              <w:rPr>
                <w:rFonts w:eastAsia="Times New Roman" w:cstheme="minorHAnsi"/>
                <w:vertAlign w:val="superscript"/>
              </w:rPr>
              <w:t>c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8FCF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38D4AEC1" w14:textId="5DF5987B" w:rsidR="004518F5" w:rsidRDefault="00DB5E58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</w:t>
            </w:r>
            <w:r w:rsidRPr="00DB5E58">
              <w:rPr>
                <w:rFonts w:eastAsia="Times New Roman" w:cstheme="minorHAnsi"/>
                <w:vertAlign w:val="superscript"/>
              </w:rPr>
              <w:t>c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103E5" w14:textId="4D8D36B2" w:rsidR="004518F5" w:rsidRDefault="00053EC8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181 (</w:t>
            </w:r>
            <w:r w:rsidR="00F7647F">
              <w:rPr>
                <w:rFonts w:eastAsia="Times New Roman" w:cstheme="minorHAnsi"/>
              </w:rPr>
              <w:t>45%)</w:t>
            </w:r>
            <w:r w:rsidR="00287207" w:rsidRPr="00287207">
              <w:rPr>
                <w:rFonts w:eastAsia="Times New Roman" w:cstheme="minorHAnsi"/>
                <w:vertAlign w:val="superscript"/>
              </w:rPr>
              <w:t>b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8B98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30321047" w14:textId="6F29D93A" w:rsidR="008055F3" w:rsidRDefault="00AA0608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129 (</w:t>
            </w:r>
            <w:r w:rsidR="00C3045E">
              <w:rPr>
                <w:rFonts w:eastAsia="Times New Roman" w:cstheme="minorHAnsi"/>
              </w:rPr>
              <w:t>71%</w:t>
            </w:r>
            <w:r>
              <w:rPr>
                <w:rFonts w:eastAsia="Times New Roman" w:cstheme="minorHAnsi"/>
              </w:rPr>
              <w:t>)</w:t>
            </w:r>
            <w:r w:rsidR="00A406E0">
              <w:rPr>
                <w:rFonts w:eastAsia="Times New Roman" w:cstheme="minorHAnsi"/>
              </w:rPr>
              <w:t xml:space="preserve"> /</w:t>
            </w:r>
          </w:p>
          <w:p w14:paraId="233F439B" w14:textId="177CF790" w:rsidR="004518F5" w:rsidRDefault="00A406E0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0F52A0">
              <w:rPr>
                <w:rFonts w:eastAsia="Times New Roman" w:cstheme="minorHAnsi"/>
              </w:rPr>
              <w:t>52 (</w:t>
            </w:r>
            <w:r w:rsidR="00C3045E">
              <w:rPr>
                <w:rFonts w:eastAsia="Times New Roman" w:cstheme="minorHAnsi"/>
              </w:rPr>
              <w:t>29%</w:t>
            </w:r>
            <w:r>
              <w:rPr>
                <w:rFonts w:eastAsia="Times New Roman" w:cstheme="minorHAnsi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4D4B0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4D115BDD" w14:textId="440C00BB" w:rsidR="004518F5" w:rsidRDefault="0047145C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</w:t>
            </w:r>
            <w:r w:rsidRPr="0047145C">
              <w:rPr>
                <w:rFonts w:eastAsia="Times New Roman" w:cstheme="minorHAnsi"/>
                <w:vertAlign w:val="superscript"/>
              </w:rPr>
              <w:t>c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CDC" w14:textId="009630CA" w:rsidR="004518F5" w:rsidRDefault="00C8674B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Median PFS </w:t>
            </w:r>
            <w:r w:rsidR="00B91C61">
              <w:rPr>
                <w:rFonts w:eastAsia="Times New Roman" w:cstheme="minorHAnsi"/>
              </w:rPr>
              <w:t xml:space="preserve">21.8 months for 1q AMP, </w:t>
            </w:r>
            <w:r w:rsidR="00755DCB">
              <w:rPr>
                <w:rFonts w:eastAsia="Times New Roman" w:cstheme="minorHAnsi"/>
              </w:rPr>
              <w:t xml:space="preserve">53 months for 1q gain, NR </w:t>
            </w:r>
            <w:r w:rsidR="00CC35E1">
              <w:rPr>
                <w:rFonts w:cstheme="minorHAnsi"/>
              </w:rPr>
              <w:t>without 1q+</w:t>
            </w:r>
          </w:p>
        </w:tc>
      </w:tr>
      <w:tr w:rsidR="00082666" w:rsidRPr="00247543" w14:paraId="69405B57" w14:textId="77777777" w:rsidTr="00066687">
        <w:trPr>
          <w:trHeight w:val="300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DEBC5" w14:textId="2C2528EA" w:rsidR="00082666" w:rsidRPr="00E71F07" w:rsidRDefault="007C282E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Wang et al. (2022)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AABE6" w14:textId="2E554F98" w:rsidR="00082666" w:rsidRDefault="00B50005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Retrospective, single-center (</w:t>
            </w:r>
            <w:r w:rsidR="003A7A1F" w:rsidRPr="003A7A1F">
              <w:rPr>
                <w:rFonts w:eastAsia="Times New Roman" w:cstheme="minorHAnsi"/>
              </w:rPr>
              <w:t>Zhongshan Hospital</w:t>
            </w:r>
            <w:r w:rsidR="003A7A1F">
              <w:rPr>
                <w:rFonts w:eastAsia="Times New Roman" w:cstheme="minorHAnsi"/>
              </w:rPr>
              <w:t>, China</w:t>
            </w:r>
            <w:r>
              <w:rPr>
                <w:rFonts w:eastAsia="Times New Roman" w:cstheme="minorHAnsi"/>
              </w:rPr>
              <w:t>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16D65" w14:textId="59B0E47C" w:rsidR="00082666" w:rsidRDefault="004551CB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781</w:t>
            </w:r>
            <w:r w:rsidR="003A7A1F">
              <w:rPr>
                <w:rFonts w:eastAsia="Times New Roman" w:cstheme="minorHAnsi"/>
              </w:rPr>
              <w:t xml:space="preserve"> patients with NDMM between </w:t>
            </w:r>
            <w:r w:rsidR="0002646C">
              <w:rPr>
                <w:rFonts w:eastAsia="Times New Roman" w:cstheme="minorHAnsi"/>
              </w:rPr>
              <w:t>2013-2021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1FED9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422EA989" w14:textId="58D46C77" w:rsidR="00082666" w:rsidRDefault="006F69A5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PI-based (47%), IMID-based (3%), PI+IMID-based (</w:t>
            </w:r>
            <w:r w:rsidR="00BD233A">
              <w:rPr>
                <w:rFonts w:eastAsia="Times New Roman" w:cstheme="minorHAnsi"/>
              </w:rPr>
              <w:t>51</w:t>
            </w:r>
            <w:r>
              <w:rPr>
                <w:rFonts w:eastAsia="Times New Roman" w:cstheme="minorHAnsi"/>
              </w:rPr>
              <w:t>%)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9B25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132AD1B3" w14:textId="2CAAC112" w:rsidR="00082666" w:rsidRDefault="00BD233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82 (12%)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B8D33" w14:textId="7D555377" w:rsidR="00082666" w:rsidRDefault="0002646C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405 (</w:t>
            </w:r>
            <w:r w:rsidR="00186C9A">
              <w:rPr>
                <w:rFonts w:eastAsia="Times New Roman" w:cstheme="minorHAnsi"/>
              </w:rPr>
              <w:t>52%)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6BD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7224E12C" w14:textId="7EABEC74" w:rsidR="00082666" w:rsidRDefault="00E2620B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208</w:t>
            </w:r>
            <w:r w:rsidR="009D5CB9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65</w:t>
            </w:r>
            <w:r w:rsidR="009D5CB9">
              <w:rPr>
                <w:rFonts w:eastAsia="Times New Roman" w:cstheme="minorHAnsi"/>
              </w:rPr>
              <w:t>%)</w:t>
            </w:r>
            <w:r w:rsidR="008055F3">
              <w:rPr>
                <w:rFonts w:eastAsia="Times New Roman" w:cstheme="minorHAnsi"/>
              </w:rPr>
              <w:t xml:space="preserve"> /</w:t>
            </w:r>
            <w:r w:rsidR="009D5CB9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129</w:t>
            </w:r>
            <w:r w:rsidR="009D5CB9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38</w:t>
            </w:r>
            <w:r w:rsidR="009D5CB9">
              <w:rPr>
                <w:rFonts w:eastAsia="Times New Roman" w:cstheme="minorHAnsi"/>
              </w:rPr>
              <w:t>%)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23585" w14:textId="77777777" w:rsidR="00CA5E91" w:rsidRDefault="00CA5E91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0BDF5ABC" w14:textId="51E013BE" w:rsidR="00082666" w:rsidRDefault="00BB7FFA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A9E" w14:textId="0057A439" w:rsidR="00082666" w:rsidRDefault="007F5AF4" w:rsidP="00A8180D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Median PFS </w:t>
            </w:r>
            <w:r w:rsidR="007A21C4">
              <w:rPr>
                <w:rFonts w:eastAsia="Times New Roman" w:cstheme="minorHAnsi"/>
              </w:rPr>
              <w:t>36</w:t>
            </w:r>
            <w:r w:rsidR="005C5353">
              <w:rPr>
                <w:rFonts w:eastAsia="Times New Roman" w:cstheme="minorHAnsi"/>
              </w:rPr>
              <w:t>.0</w:t>
            </w:r>
            <w:r w:rsidR="007A21C4">
              <w:rPr>
                <w:rFonts w:eastAsia="Times New Roman" w:cstheme="minorHAnsi"/>
              </w:rPr>
              <w:t xml:space="preserve"> months (</w:t>
            </w:r>
            <w:r w:rsidR="00693A15">
              <w:rPr>
                <w:rFonts w:eastAsia="Times New Roman" w:cstheme="minorHAnsi"/>
              </w:rPr>
              <w:t>95% CI 28</w:t>
            </w:r>
            <w:r w:rsidR="005C5353">
              <w:rPr>
                <w:rFonts w:eastAsia="Times New Roman" w:cstheme="minorHAnsi"/>
              </w:rPr>
              <w:t>.0</w:t>
            </w:r>
            <w:r w:rsidR="00693A15">
              <w:rPr>
                <w:rFonts w:eastAsia="Times New Roman" w:cstheme="minorHAnsi"/>
              </w:rPr>
              <w:t>-NR)</w:t>
            </w:r>
            <w:r w:rsidR="007A21C4">
              <w:rPr>
                <w:rFonts w:eastAsia="Times New Roman" w:cstheme="minorHAnsi"/>
              </w:rPr>
              <w:t xml:space="preserve"> for 1q+</w:t>
            </w:r>
            <w:r w:rsidR="00693A15">
              <w:rPr>
                <w:rFonts w:eastAsia="Times New Roman" w:cstheme="minorHAnsi"/>
              </w:rPr>
              <w:t xml:space="preserve">, </w:t>
            </w:r>
            <w:r w:rsidR="005C5353">
              <w:rPr>
                <w:rFonts w:eastAsia="Times New Roman" w:cstheme="minorHAnsi"/>
              </w:rPr>
              <w:t>71.1 months (</w:t>
            </w:r>
            <w:r w:rsidR="000E3FC3">
              <w:rPr>
                <w:rFonts w:eastAsia="Times New Roman" w:cstheme="minorHAnsi"/>
              </w:rPr>
              <w:t xml:space="preserve">71.1-NR) </w:t>
            </w:r>
            <w:r w:rsidR="00CC35E1">
              <w:rPr>
                <w:rFonts w:cstheme="minorHAnsi"/>
              </w:rPr>
              <w:t>without 1q+</w:t>
            </w:r>
          </w:p>
        </w:tc>
      </w:tr>
    </w:tbl>
    <w:p w14:paraId="0F2C99EF" w14:textId="77777777" w:rsidR="00DB29CA" w:rsidRDefault="00DB29CA"/>
    <w:p w14:paraId="0549AF96" w14:textId="77777777" w:rsidR="00DD5484" w:rsidRDefault="00DD5484"/>
    <w:p w14:paraId="6509736B" w14:textId="1F819F98" w:rsidR="00DD5484" w:rsidRDefault="00E61153">
      <w:r w:rsidRPr="00E61153">
        <w:t xml:space="preserve">Abbreviations: </w:t>
      </w:r>
      <w:r w:rsidR="00C4382B">
        <w:t xml:space="preserve">AMP = amplification; </w:t>
      </w:r>
      <w:r w:rsidRPr="00E61153">
        <w:t>autoSCT = autologous hematopoietic stem cell transplant;</w:t>
      </w:r>
      <w:r w:rsidR="008F696E">
        <w:t xml:space="preserve"> </w:t>
      </w:r>
      <w:r w:rsidR="00C4382B">
        <w:t xml:space="preserve">BOR = bortezomib; </w:t>
      </w:r>
      <w:r w:rsidR="006214E4">
        <w:t>CI = confidence interval;</w:t>
      </w:r>
      <w:r w:rsidR="00C4382B">
        <w:t xml:space="preserve"> </w:t>
      </w:r>
      <w:r w:rsidR="000D076E">
        <w:t>IMID = immunomodulatory drug; K</w:t>
      </w:r>
      <w:r w:rsidR="004C3BC3">
        <w:t xml:space="preserve">CD = carfilzomib, cyclophosphamide, dexamethasone; KRD = carfilzomib, lenalidomide, dexamethasone; </w:t>
      </w:r>
      <w:r w:rsidR="00C4382B">
        <w:t>LEN = lenalidomide;</w:t>
      </w:r>
      <w:r w:rsidR="006214E4">
        <w:t xml:space="preserve"> </w:t>
      </w:r>
      <w:r w:rsidR="00267A89">
        <w:t>MMSK = Memorial Sloan K</w:t>
      </w:r>
      <w:r w:rsidR="007E296B">
        <w:t>e</w:t>
      </w:r>
      <w:r w:rsidR="00267A89">
        <w:t>t</w:t>
      </w:r>
      <w:r w:rsidR="00352AAC">
        <w:t>t</w:t>
      </w:r>
      <w:r w:rsidR="00267A89">
        <w:t>ering</w:t>
      </w:r>
      <w:r w:rsidR="00352AAC">
        <w:t xml:space="preserve"> Cancer Center</w:t>
      </w:r>
      <w:r w:rsidR="00267A89">
        <w:t xml:space="preserve">; </w:t>
      </w:r>
      <w:r w:rsidR="006214E4">
        <w:t xml:space="preserve">NA = not available; </w:t>
      </w:r>
      <w:r w:rsidR="00267A89">
        <w:t xml:space="preserve">NDMM = newly-diagnosed multiple myeloma; </w:t>
      </w:r>
      <w:r w:rsidR="008C76C4">
        <w:t xml:space="preserve">NR = not reached; </w:t>
      </w:r>
      <w:r w:rsidR="00255419">
        <w:t xml:space="preserve">PI = proteosome inhibitor; </w:t>
      </w:r>
      <w:r w:rsidR="008C76C4">
        <w:t xml:space="preserve">PFS = progression-free survival; </w:t>
      </w:r>
      <w:r w:rsidR="006214E4">
        <w:t xml:space="preserve">TTNT = time to next treatment; </w:t>
      </w:r>
      <w:r w:rsidR="00C4382B">
        <w:t>VR</w:t>
      </w:r>
      <w:r w:rsidR="00434051">
        <w:t>D</w:t>
      </w:r>
      <w:r w:rsidR="00C4382B">
        <w:t xml:space="preserve"> = bortezomib</w:t>
      </w:r>
      <w:r w:rsidR="00255419">
        <w:t xml:space="preserve">, lenalidomide, dexamethasone; </w:t>
      </w:r>
      <w:r w:rsidR="008F696E">
        <w:t xml:space="preserve">1q+ = q1 gain/amplification; 1qNL = </w:t>
      </w:r>
      <w:r w:rsidR="008C76C4">
        <w:t xml:space="preserve">normal 1q. </w:t>
      </w:r>
    </w:p>
    <w:p w14:paraId="6F2424B8" w14:textId="77777777" w:rsidR="00164C9B" w:rsidRDefault="00164C9B"/>
    <w:p w14:paraId="5E4745F4" w14:textId="1C0CE761" w:rsidR="00DD5484" w:rsidRDefault="00DD5484">
      <w:r w:rsidRPr="00077519">
        <w:rPr>
          <w:vertAlign w:val="superscript"/>
        </w:rPr>
        <w:lastRenderedPageBreak/>
        <w:t>a</w:t>
      </w:r>
      <w:r>
        <w:t xml:space="preserve"> of 155 patients with</w:t>
      </w:r>
      <w:r w:rsidR="00D866DE">
        <w:t xml:space="preserve"> </w:t>
      </w:r>
      <w:r w:rsidR="00077519">
        <w:t>detailed FISH data</w:t>
      </w:r>
      <w:r>
        <w:t xml:space="preserve"> </w:t>
      </w:r>
    </w:p>
    <w:p w14:paraId="4705E48D" w14:textId="234252ED" w:rsidR="00287207" w:rsidRDefault="00287207">
      <w:r w:rsidRPr="00287207">
        <w:rPr>
          <w:vertAlign w:val="superscript"/>
        </w:rPr>
        <w:t>b</w:t>
      </w:r>
      <w:r>
        <w:t xml:space="preserve"> of 400 patients with available FISH data </w:t>
      </w:r>
    </w:p>
    <w:p w14:paraId="3ED6CEC9" w14:textId="699C7993" w:rsidR="0047145C" w:rsidRDefault="0047145C">
      <w:r w:rsidRPr="00DD0F1E">
        <w:rPr>
          <w:vertAlign w:val="superscript"/>
        </w:rPr>
        <w:t>c</w:t>
      </w:r>
      <w:r>
        <w:t xml:space="preserve"> per trial design</w:t>
      </w:r>
      <w:r w:rsidR="00DB5E58">
        <w:t xml:space="preserve">, </w:t>
      </w:r>
      <w:r w:rsidR="00724434">
        <w:t>patients were random</w:t>
      </w:r>
      <w:r w:rsidR="00792719">
        <w:t xml:space="preserve">ly assigned </w:t>
      </w:r>
      <w:r w:rsidR="00724434">
        <w:t>[KR</w:t>
      </w:r>
      <w:r w:rsidR="005F7B19">
        <w:t>D</w:t>
      </w:r>
      <w:r w:rsidR="00724434">
        <w:t>+</w:t>
      </w:r>
      <w:r w:rsidR="00DB5E58">
        <w:t xml:space="preserve"> up-front autoHCT</w:t>
      </w:r>
      <w:r w:rsidR="00724434">
        <w:t>]</w:t>
      </w:r>
      <w:r w:rsidR="009C3500">
        <w:t>/</w:t>
      </w:r>
      <w:r w:rsidR="005F7B19">
        <w:t>[</w:t>
      </w:r>
      <w:r w:rsidR="009C3500">
        <w:t>KRD</w:t>
      </w:r>
      <w:r w:rsidR="005F7B19">
        <w:t>]</w:t>
      </w:r>
      <w:r w:rsidR="009C3500">
        <w:t>/</w:t>
      </w:r>
      <w:r w:rsidR="005F7B19">
        <w:t xml:space="preserve">[KCD+ up-front autoHCT] </w:t>
      </w:r>
      <w:r w:rsidR="0094201A">
        <w:t xml:space="preserve">in a ratio of </w:t>
      </w:r>
      <w:r w:rsidR="00792719">
        <w:t>1:1:1</w:t>
      </w:r>
      <w:r w:rsidR="005F7B19">
        <w:t>,</w:t>
      </w:r>
      <w:r w:rsidR="00DB5E58">
        <w:t xml:space="preserve"> followed by maintenance</w:t>
      </w:r>
      <w:r w:rsidR="00066687">
        <w:t xml:space="preserve">. </w:t>
      </w:r>
      <w:r w:rsidR="00AD1878">
        <w:t>Exact</w:t>
      </w:r>
      <w:r w:rsidR="00066687">
        <w:t xml:space="preserve"> numbers</w:t>
      </w:r>
      <w:r w:rsidR="0094201A">
        <w:t xml:space="preserve"> for the 1q+ analysis not available </w:t>
      </w:r>
      <w:r w:rsidR="008521E4">
        <w:t xml:space="preserve"> </w:t>
      </w:r>
    </w:p>
    <w:p w14:paraId="3B8C7ABE" w14:textId="4D700772" w:rsidR="00A62DBE" w:rsidRDefault="00A62DBE"/>
    <w:sectPr w:rsidR="00A62DBE" w:rsidSect="0048007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2B"/>
    <w:rsid w:val="0002646C"/>
    <w:rsid w:val="00033EE8"/>
    <w:rsid w:val="000417D0"/>
    <w:rsid w:val="00053EC8"/>
    <w:rsid w:val="00066687"/>
    <w:rsid w:val="00077519"/>
    <w:rsid w:val="00082666"/>
    <w:rsid w:val="000D076E"/>
    <w:rsid w:val="000D29E1"/>
    <w:rsid w:val="000D5261"/>
    <w:rsid w:val="000E33BD"/>
    <w:rsid w:val="000E3FC3"/>
    <w:rsid w:val="000E7D96"/>
    <w:rsid w:val="000F3629"/>
    <w:rsid w:val="000F38AE"/>
    <w:rsid w:val="000F52A0"/>
    <w:rsid w:val="001309E5"/>
    <w:rsid w:val="00164C9B"/>
    <w:rsid w:val="0017036C"/>
    <w:rsid w:val="00186C9A"/>
    <w:rsid w:val="00191D4C"/>
    <w:rsid w:val="001C7096"/>
    <w:rsid w:val="001D0690"/>
    <w:rsid w:val="002022DF"/>
    <w:rsid w:val="0021042E"/>
    <w:rsid w:val="002229B9"/>
    <w:rsid w:val="00255419"/>
    <w:rsid w:val="00267A89"/>
    <w:rsid w:val="00287207"/>
    <w:rsid w:val="002E3300"/>
    <w:rsid w:val="0033538E"/>
    <w:rsid w:val="003468D8"/>
    <w:rsid w:val="00351FC4"/>
    <w:rsid w:val="00352AAC"/>
    <w:rsid w:val="003859D6"/>
    <w:rsid w:val="003A7A1F"/>
    <w:rsid w:val="00434051"/>
    <w:rsid w:val="004518F5"/>
    <w:rsid w:val="004551CB"/>
    <w:rsid w:val="0047145C"/>
    <w:rsid w:val="0048007C"/>
    <w:rsid w:val="00482215"/>
    <w:rsid w:val="004A36AC"/>
    <w:rsid w:val="004B5A17"/>
    <w:rsid w:val="004C0D37"/>
    <w:rsid w:val="004C3BC3"/>
    <w:rsid w:val="004E5ADF"/>
    <w:rsid w:val="00520915"/>
    <w:rsid w:val="00531D4C"/>
    <w:rsid w:val="00595066"/>
    <w:rsid w:val="005C5353"/>
    <w:rsid w:val="005D2E36"/>
    <w:rsid w:val="005E3A05"/>
    <w:rsid w:val="005F3D2B"/>
    <w:rsid w:val="005F7B19"/>
    <w:rsid w:val="00604003"/>
    <w:rsid w:val="006214E4"/>
    <w:rsid w:val="00693A15"/>
    <w:rsid w:val="006E13BF"/>
    <w:rsid w:val="006F69A5"/>
    <w:rsid w:val="00724434"/>
    <w:rsid w:val="007530FA"/>
    <w:rsid w:val="00755DCB"/>
    <w:rsid w:val="00786093"/>
    <w:rsid w:val="00792719"/>
    <w:rsid w:val="00795B38"/>
    <w:rsid w:val="007A21C4"/>
    <w:rsid w:val="007B7BAA"/>
    <w:rsid w:val="007C282E"/>
    <w:rsid w:val="007E296B"/>
    <w:rsid w:val="007F5AF4"/>
    <w:rsid w:val="008055F3"/>
    <w:rsid w:val="008061AC"/>
    <w:rsid w:val="008521E4"/>
    <w:rsid w:val="008657C1"/>
    <w:rsid w:val="008A0B39"/>
    <w:rsid w:val="008A0BE0"/>
    <w:rsid w:val="008A2D9C"/>
    <w:rsid w:val="008C76C4"/>
    <w:rsid w:val="008D393E"/>
    <w:rsid w:val="008E54E8"/>
    <w:rsid w:val="008E55C0"/>
    <w:rsid w:val="008E56FF"/>
    <w:rsid w:val="008F696E"/>
    <w:rsid w:val="00911550"/>
    <w:rsid w:val="0094201A"/>
    <w:rsid w:val="009B2C5C"/>
    <w:rsid w:val="009C3500"/>
    <w:rsid w:val="009D5CB9"/>
    <w:rsid w:val="009F0664"/>
    <w:rsid w:val="009F7BFA"/>
    <w:rsid w:val="00A2306B"/>
    <w:rsid w:val="00A406E0"/>
    <w:rsid w:val="00A530C1"/>
    <w:rsid w:val="00A60FD2"/>
    <w:rsid w:val="00A62DBE"/>
    <w:rsid w:val="00A8180D"/>
    <w:rsid w:val="00AA0608"/>
    <w:rsid w:val="00AA27CD"/>
    <w:rsid w:val="00AC13C7"/>
    <w:rsid w:val="00AC149B"/>
    <w:rsid w:val="00AD1878"/>
    <w:rsid w:val="00AD37AA"/>
    <w:rsid w:val="00AD3F3E"/>
    <w:rsid w:val="00B06DF3"/>
    <w:rsid w:val="00B2068B"/>
    <w:rsid w:val="00B50005"/>
    <w:rsid w:val="00B522CF"/>
    <w:rsid w:val="00B91C61"/>
    <w:rsid w:val="00BB7FFA"/>
    <w:rsid w:val="00BD233A"/>
    <w:rsid w:val="00BE1F63"/>
    <w:rsid w:val="00BE74BB"/>
    <w:rsid w:val="00C046D8"/>
    <w:rsid w:val="00C3045E"/>
    <w:rsid w:val="00C31588"/>
    <w:rsid w:val="00C4382B"/>
    <w:rsid w:val="00C8674B"/>
    <w:rsid w:val="00CA4525"/>
    <w:rsid w:val="00CA5E91"/>
    <w:rsid w:val="00CB0355"/>
    <w:rsid w:val="00CB6E2A"/>
    <w:rsid w:val="00CC35E1"/>
    <w:rsid w:val="00D06DDE"/>
    <w:rsid w:val="00D32798"/>
    <w:rsid w:val="00D51FCD"/>
    <w:rsid w:val="00D5449C"/>
    <w:rsid w:val="00D60212"/>
    <w:rsid w:val="00D866DE"/>
    <w:rsid w:val="00DB29CA"/>
    <w:rsid w:val="00DB4B8B"/>
    <w:rsid w:val="00DB5E58"/>
    <w:rsid w:val="00DD0F1E"/>
    <w:rsid w:val="00DD5484"/>
    <w:rsid w:val="00DE5C63"/>
    <w:rsid w:val="00E243AB"/>
    <w:rsid w:val="00E2620B"/>
    <w:rsid w:val="00E61153"/>
    <w:rsid w:val="00E71F07"/>
    <w:rsid w:val="00E928A2"/>
    <w:rsid w:val="00E966A9"/>
    <w:rsid w:val="00ED3364"/>
    <w:rsid w:val="00F37763"/>
    <w:rsid w:val="00F7647F"/>
    <w:rsid w:val="00FD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5FB6"/>
  <w15:chartTrackingRefBased/>
  <w15:docId w15:val="{1D046B3E-3B89-468F-8B06-82345EFD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E54E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E5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54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5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4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CA9DA-485A-443E-A9A6-56711221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Company>M.D. Anderson Cancer Center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Pasvolsky,Oren</dc:creator>
  <cp:keywords/>
  <dc:description/>
  <cp:lastModifiedBy>Pasvolsky,Oren</cp:lastModifiedBy>
  <cp:revision>4</cp:revision>
  <dcterms:created xsi:type="dcterms:W3CDTF">2023-11-24T20:34:00Z</dcterms:created>
  <dcterms:modified xsi:type="dcterms:W3CDTF">2023-11-24T23:11:00Z</dcterms:modified>
</cp:coreProperties>
</file>