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51AB3" w14:textId="77777777" w:rsidR="00321C3A" w:rsidRDefault="00321C3A" w:rsidP="00321C3A">
      <w:pPr>
        <w:jc w:val="both"/>
        <w:rPr>
          <w:rFonts w:asciiTheme="minorBidi" w:hAnsiTheme="minorBidi"/>
        </w:rPr>
      </w:pPr>
      <w:r w:rsidRPr="00F45FC1">
        <w:rPr>
          <w:rFonts w:asciiTheme="minorBidi" w:hAnsiTheme="minorBidi"/>
          <w:b/>
          <w:bCs/>
        </w:rPr>
        <w:t>Figure S1. Alluvial plot of nodal and extra-nodal disease involvement before and after apheresis in patients receiving systemic bridging therapy.</w:t>
      </w:r>
      <w:r w:rsidRPr="00F45FC1">
        <w:rPr>
          <w:rFonts w:asciiTheme="minorBidi" w:hAnsiTheme="minorBidi"/>
        </w:rPr>
        <w:t xml:space="preserve"> </w:t>
      </w:r>
    </w:p>
    <w:p w14:paraId="1DFFBED5" w14:textId="68D5F1CB" w:rsidR="00887EF0" w:rsidRDefault="00887EF0" w:rsidP="00887EF0">
      <w:pPr>
        <w:pStyle w:val="NormalWeb"/>
        <w:rPr>
          <w:lang w:bidi="he-IL"/>
        </w:rPr>
      </w:pPr>
      <w:r>
        <w:rPr>
          <w:noProof/>
        </w:rPr>
        <w:drawing>
          <wp:inline distT="0" distB="0" distL="0" distR="0" wp14:anchorId="72756DBC" wp14:editId="50BCFB83">
            <wp:extent cx="5943600" cy="35001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D4DC8" w14:textId="5B52921F" w:rsidR="00887EF0" w:rsidRPr="00887EF0" w:rsidRDefault="00887EF0" w:rsidP="00321C3A">
      <w:pPr>
        <w:jc w:val="both"/>
        <w:rPr>
          <w:rFonts w:asciiTheme="minorBidi" w:hAnsiTheme="minorBidi"/>
          <w:sz w:val="20"/>
          <w:szCs w:val="20"/>
        </w:rPr>
      </w:pPr>
      <w:r w:rsidRPr="00887EF0">
        <w:rPr>
          <w:rFonts w:asciiTheme="minorBidi" w:hAnsiTheme="minorBidi"/>
          <w:sz w:val="20"/>
          <w:szCs w:val="20"/>
        </w:rPr>
        <w:t>Nodal disease (ND); Extranodal disease (EN), concomitant nodal and extranodal disease (ND+EN).</w:t>
      </w:r>
    </w:p>
    <w:p w14:paraId="2306A38C" w14:textId="77777777" w:rsidR="00887EF0" w:rsidRDefault="00887EF0">
      <w:pPr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</w:p>
    <w:p w14:paraId="460E187F" w14:textId="09BC9757" w:rsidR="00321C3A" w:rsidRDefault="00321C3A" w:rsidP="00321C3A">
      <w:pPr>
        <w:jc w:val="both"/>
        <w:rPr>
          <w:rFonts w:asciiTheme="minorBidi" w:hAnsiTheme="minorBidi"/>
          <w:b/>
          <w:bCs/>
        </w:rPr>
      </w:pPr>
      <w:r w:rsidRPr="00F45FC1">
        <w:rPr>
          <w:rFonts w:asciiTheme="minorBidi" w:hAnsiTheme="minorBidi"/>
          <w:b/>
          <w:bCs/>
        </w:rPr>
        <w:lastRenderedPageBreak/>
        <w:t xml:space="preserve">Figure S2. Genomic landscape of LBCL by extranodal disease involvement before apheresis. </w:t>
      </w:r>
    </w:p>
    <w:p w14:paraId="20E6AB10" w14:textId="3F018232" w:rsidR="00646E1F" w:rsidRDefault="00646E1F" w:rsidP="00646E1F">
      <w:pPr>
        <w:pStyle w:val="NormalWeb"/>
        <w:rPr>
          <w:lang w:bidi="he-IL"/>
        </w:rPr>
      </w:pPr>
      <w:r>
        <w:rPr>
          <w:noProof/>
        </w:rPr>
        <w:drawing>
          <wp:inline distT="0" distB="0" distL="0" distR="0" wp14:anchorId="697DF9D7" wp14:editId="4869089D">
            <wp:extent cx="6146358" cy="4471869"/>
            <wp:effectExtent l="0" t="0" r="698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594" cy="447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BB5BC" w14:textId="77777777" w:rsidR="00646E1F" w:rsidRPr="00F45FC1" w:rsidRDefault="00646E1F" w:rsidP="00321C3A">
      <w:pPr>
        <w:jc w:val="both"/>
        <w:rPr>
          <w:rFonts w:asciiTheme="minorBidi" w:hAnsiTheme="minorBidi"/>
          <w:b/>
          <w:bCs/>
        </w:rPr>
      </w:pPr>
    </w:p>
    <w:p w14:paraId="25CEA751" w14:textId="77777777" w:rsidR="00321C3A" w:rsidRPr="002363D9" w:rsidRDefault="00321C3A" w:rsidP="002363D9">
      <w:pPr>
        <w:jc w:val="both"/>
        <w:rPr>
          <w:rFonts w:asciiTheme="minorBidi" w:hAnsiTheme="minorBidi"/>
          <w:sz w:val="20"/>
          <w:szCs w:val="20"/>
        </w:rPr>
        <w:sectPr w:rsidR="00321C3A" w:rsidRPr="002363D9" w:rsidSect="00874DC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363D9">
        <w:rPr>
          <w:rFonts w:asciiTheme="minorBidi" w:hAnsiTheme="minorBidi"/>
          <w:sz w:val="20"/>
          <w:szCs w:val="20"/>
        </w:rPr>
        <w:t>LBCL: Large B-cell Lymphoma, tFL: transformed follicular lymphoma.  CR: complete response. PR: partial response. SD: stable disease. PD: progressive disease.</w:t>
      </w:r>
    </w:p>
    <w:p w14:paraId="4D6AAF1E" w14:textId="77777777" w:rsidR="00FF5B15" w:rsidRPr="00F45FC1" w:rsidRDefault="00FF5B15" w:rsidP="00FF5B15">
      <w:pPr>
        <w:rPr>
          <w:rFonts w:asciiTheme="minorBidi" w:hAnsiTheme="minorBidi"/>
          <w:b/>
        </w:rPr>
      </w:pPr>
      <w:r w:rsidRPr="00F45FC1">
        <w:rPr>
          <w:rFonts w:asciiTheme="minorBidi" w:hAnsiTheme="minorBidi"/>
          <w:b/>
          <w:bCs/>
        </w:rPr>
        <w:lastRenderedPageBreak/>
        <w:t xml:space="preserve">Table S1. </w:t>
      </w:r>
      <w:r w:rsidRPr="00F45FC1">
        <w:rPr>
          <w:rFonts w:asciiTheme="minorBidi" w:hAnsiTheme="minorBidi"/>
          <w:b/>
        </w:rPr>
        <w:t>Commonly altered genes by EN status before apheresis.</w:t>
      </w:r>
    </w:p>
    <w:tbl>
      <w:tblPr>
        <w:tblStyle w:val="PlainTable1"/>
        <w:tblW w:w="0" w:type="auto"/>
        <w:tblLayout w:type="fixed"/>
        <w:tblLook w:val="0400" w:firstRow="0" w:lastRow="0" w:firstColumn="0" w:lastColumn="0" w:noHBand="0" w:noVBand="1"/>
      </w:tblPr>
      <w:tblGrid>
        <w:gridCol w:w="1255"/>
        <w:gridCol w:w="2250"/>
        <w:gridCol w:w="1873"/>
        <w:gridCol w:w="2294"/>
        <w:gridCol w:w="839"/>
        <w:gridCol w:w="839"/>
      </w:tblGrid>
      <w:tr w:rsidR="00FF5B15" w:rsidRPr="00F45FC1" w14:paraId="50758E42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255" w:type="dxa"/>
            <w:noWrap/>
            <w:hideMark/>
          </w:tcPr>
          <w:p w14:paraId="10CCE43F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Gene altered</w:t>
            </w:r>
          </w:p>
        </w:tc>
        <w:tc>
          <w:tcPr>
            <w:tcW w:w="2250" w:type="dxa"/>
            <w:tcBorders>
              <w:right w:val="double" w:sz="4" w:space="0" w:color="auto"/>
            </w:tcBorders>
            <w:noWrap/>
            <w:hideMark/>
          </w:tcPr>
          <w:p w14:paraId="1F5D1044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Overall patients evaluable (n=118)</w:t>
            </w:r>
          </w:p>
        </w:tc>
        <w:tc>
          <w:tcPr>
            <w:tcW w:w="1873" w:type="dxa"/>
            <w:tcBorders>
              <w:left w:val="double" w:sz="4" w:space="0" w:color="auto"/>
            </w:tcBorders>
            <w:noWrap/>
            <w:hideMark/>
          </w:tcPr>
          <w:p w14:paraId="5045D034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Any EN disease (n=93)</w:t>
            </w:r>
          </w:p>
        </w:tc>
        <w:tc>
          <w:tcPr>
            <w:tcW w:w="2294" w:type="dxa"/>
            <w:noWrap/>
            <w:hideMark/>
          </w:tcPr>
          <w:p w14:paraId="21512A04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Exclusive ND disease (n=25)</w:t>
            </w:r>
          </w:p>
        </w:tc>
        <w:tc>
          <w:tcPr>
            <w:tcW w:w="839" w:type="dxa"/>
            <w:noWrap/>
            <w:hideMark/>
          </w:tcPr>
          <w:p w14:paraId="41C5AE19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p-value</w:t>
            </w:r>
            <w:r w:rsidRPr="001143C7">
              <w:rPr>
                <w:rFonts w:asciiTheme="minorBidi" w:hAnsiTheme="minorBidi"/>
                <w:color w:val="000000"/>
                <w:vertAlign w:val="superscript"/>
              </w:rPr>
              <w:t>2</w:t>
            </w:r>
          </w:p>
        </w:tc>
        <w:tc>
          <w:tcPr>
            <w:tcW w:w="839" w:type="dxa"/>
            <w:noWrap/>
            <w:hideMark/>
          </w:tcPr>
          <w:p w14:paraId="57B4DC55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q-value</w:t>
            </w:r>
            <w:r w:rsidRPr="001143C7">
              <w:rPr>
                <w:rFonts w:asciiTheme="minorBidi" w:hAnsiTheme="minorBidi"/>
                <w:color w:val="000000"/>
                <w:vertAlign w:val="superscript"/>
              </w:rPr>
              <w:t>3</w:t>
            </w:r>
          </w:p>
        </w:tc>
      </w:tr>
      <w:tr w:rsidR="00FF5B15" w:rsidRPr="00F45FC1" w14:paraId="3258B4A9" w14:textId="77777777" w:rsidTr="005D31C2">
        <w:trPr>
          <w:trHeight w:val="300"/>
        </w:trPr>
        <w:tc>
          <w:tcPr>
            <w:tcW w:w="0" w:type="dxa"/>
            <w:noWrap/>
            <w:hideMark/>
          </w:tcPr>
          <w:p w14:paraId="48DF4A99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KMT2D</w:t>
            </w:r>
          </w:p>
        </w:tc>
        <w:tc>
          <w:tcPr>
            <w:tcW w:w="0" w:type="dxa"/>
            <w:tcBorders>
              <w:right w:val="double" w:sz="4" w:space="0" w:color="auto"/>
            </w:tcBorders>
            <w:noWrap/>
            <w:hideMark/>
          </w:tcPr>
          <w:p w14:paraId="393DBA81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43 (36%)</w:t>
            </w:r>
          </w:p>
        </w:tc>
        <w:tc>
          <w:tcPr>
            <w:tcW w:w="0" w:type="dxa"/>
            <w:tcBorders>
              <w:left w:val="double" w:sz="4" w:space="0" w:color="auto"/>
            </w:tcBorders>
            <w:noWrap/>
            <w:hideMark/>
          </w:tcPr>
          <w:p w14:paraId="1028C86C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37 (40%)</w:t>
            </w:r>
          </w:p>
        </w:tc>
        <w:tc>
          <w:tcPr>
            <w:tcW w:w="0" w:type="dxa"/>
            <w:noWrap/>
            <w:hideMark/>
          </w:tcPr>
          <w:p w14:paraId="079D9DBF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6 (24%)</w:t>
            </w:r>
          </w:p>
        </w:tc>
        <w:tc>
          <w:tcPr>
            <w:tcW w:w="0" w:type="dxa"/>
            <w:noWrap/>
            <w:hideMark/>
          </w:tcPr>
          <w:p w14:paraId="44B958F1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0.15</w:t>
            </w:r>
          </w:p>
        </w:tc>
        <w:tc>
          <w:tcPr>
            <w:tcW w:w="0" w:type="dxa"/>
            <w:noWrap/>
            <w:hideMark/>
          </w:tcPr>
          <w:p w14:paraId="1595E401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0.6</w:t>
            </w:r>
          </w:p>
        </w:tc>
      </w:tr>
      <w:tr w:rsidR="00FF5B15" w:rsidRPr="00F45FC1" w14:paraId="653A913F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255" w:type="dxa"/>
            <w:noWrap/>
            <w:hideMark/>
          </w:tcPr>
          <w:p w14:paraId="10177703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TP53</w:t>
            </w:r>
          </w:p>
        </w:tc>
        <w:tc>
          <w:tcPr>
            <w:tcW w:w="2250" w:type="dxa"/>
            <w:tcBorders>
              <w:right w:val="double" w:sz="4" w:space="0" w:color="auto"/>
            </w:tcBorders>
            <w:noWrap/>
            <w:hideMark/>
          </w:tcPr>
          <w:p w14:paraId="6F3D69BB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41 (35%)</w:t>
            </w:r>
          </w:p>
        </w:tc>
        <w:tc>
          <w:tcPr>
            <w:tcW w:w="1873" w:type="dxa"/>
            <w:tcBorders>
              <w:left w:val="double" w:sz="4" w:space="0" w:color="auto"/>
            </w:tcBorders>
            <w:noWrap/>
            <w:hideMark/>
          </w:tcPr>
          <w:p w14:paraId="220E1B41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35 (38%)</w:t>
            </w:r>
          </w:p>
        </w:tc>
        <w:tc>
          <w:tcPr>
            <w:tcW w:w="2294" w:type="dxa"/>
            <w:noWrap/>
            <w:hideMark/>
          </w:tcPr>
          <w:p w14:paraId="12384AE2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6 (24%)</w:t>
            </w:r>
          </w:p>
        </w:tc>
        <w:tc>
          <w:tcPr>
            <w:tcW w:w="839" w:type="dxa"/>
            <w:noWrap/>
            <w:hideMark/>
          </w:tcPr>
          <w:p w14:paraId="149D7168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0.2</w:t>
            </w:r>
          </w:p>
        </w:tc>
        <w:tc>
          <w:tcPr>
            <w:tcW w:w="839" w:type="dxa"/>
            <w:noWrap/>
            <w:hideMark/>
          </w:tcPr>
          <w:p w14:paraId="77146A2F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0.6</w:t>
            </w:r>
          </w:p>
        </w:tc>
      </w:tr>
      <w:tr w:rsidR="00FF5B15" w:rsidRPr="00F45FC1" w14:paraId="4987F274" w14:textId="77777777" w:rsidTr="005D31C2">
        <w:trPr>
          <w:trHeight w:val="300"/>
        </w:trPr>
        <w:tc>
          <w:tcPr>
            <w:tcW w:w="0" w:type="dxa"/>
            <w:noWrap/>
            <w:hideMark/>
          </w:tcPr>
          <w:p w14:paraId="12E3079D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CDKN2A</w:t>
            </w:r>
          </w:p>
        </w:tc>
        <w:tc>
          <w:tcPr>
            <w:tcW w:w="0" w:type="dxa"/>
            <w:tcBorders>
              <w:right w:val="double" w:sz="4" w:space="0" w:color="auto"/>
            </w:tcBorders>
            <w:noWrap/>
            <w:hideMark/>
          </w:tcPr>
          <w:p w14:paraId="2AA7D0D4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31 (26%)</w:t>
            </w:r>
          </w:p>
        </w:tc>
        <w:tc>
          <w:tcPr>
            <w:tcW w:w="0" w:type="dxa"/>
            <w:tcBorders>
              <w:left w:val="double" w:sz="4" w:space="0" w:color="auto"/>
            </w:tcBorders>
            <w:noWrap/>
            <w:hideMark/>
          </w:tcPr>
          <w:p w14:paraId="030310BD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22 (24%)</w:t>
            </w:r>
          </w:p>
        </w:tc>
        <w:tc>
          <w:tcPr>
            <w:tcW w:w="0" w:type="dxa"/>
            <w:noWrap/>
            <w:hideMark/>
          </w:tcPr>
          <w:p w14:paraId="27A5CD39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9 (36%)</w:t>
            </w:r>
          </w:p>
        </w:tc>
        <w:tc>
          <w:tcPr>
            <w:tcW w:w="0" w:type="dxa"/>
            <w:noWrap/>
            <w:hideMark/>
          </w:tcPr>
          <w:p w14:paraId="1EBEBDC8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0.2</w:t>
            </w:r>
          </w:p>
        </w:tc>
        <w:tc>
          <w:tcPr>
            <w:tcW w:w="0" w:type="dxa"/>
            <w:noWrap/>
            <w:hideMark/>
          </w:tcPr>
          <w:p w14:paraId="1683635F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0.6</w:t>
            </w:r>
          </w:p>
        </w:tc>
      </w:tr>
      <w:tr w:rsidR="00FF5B15" w:rsidRPr="00F45FC1" w14:paraId="3F7E3B22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255" w:type="dxa"/>
            <w:noWrap/>
            <w:hideMark/>
          </w:tcPr>
          <w:p w14:paraId="7F6D15CB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CDKN2B</w:t>
            </w:r>
          </w:p>
        </w:tc>
        <w:tc>
          <w:tcPr>
            <w:tcW w:w="2250" w:type="dxa"/>
            <w:tcBorders>
              <w:right w:val="double" w:sz="4" w:space="0" w:color="auto"/>
            </w:tcBorders>
            <w:noWrap/>
            <w:hideMark/>
          </w:tcPr>
          <w:p w14:paraId="16E9FBCB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27 (23%)</w:t>
            </w:r>
          </w:p>
        </w:tc>
        <w:tc>
          <w:tcPr>
            <w:tcW w:w="1873" w:type="dxa"/>
            <w:tcBorders>
              <w:left w:val="double" w:sz="4" w:space="0" w:color="auto"/>
            </w:tcBorders>
            <w:noWrap/>
            <w:hideMark/>
          </w:tcPr>
          <w:p w14:paraId="296D55B7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19 (20%)</w:t>
            </w:r>
          </w:p>
        </w:tc>
        <w:tc>
          <w:tcPr>
            <w:tcW w:w="2294" w:type="dxa"/>
            <w:noWrap/>
            <w:hideMark/>
          </w:tcPr>
          <w:p w14:paraId="627E2572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8 (32%)</w:t>
            </w:r>
          </w:p>
        </w:tc>
        <w:tc>
          <w:tcPr>
            <w:tcW w:w="839" w:type="dxa"/>
            <w:noWrap/>
            <w:hideMark/>
          </w:tcPr>
          <w:p w14:paraId="1C6F69B2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0.2</w:t>
            </w:r>
          </w:p>
        </w:tc>
        <w:tc>
          <w:tcPr>
            <w:tcW w:w="839" w:type="dxa"/>
            <w:noWrap/>
            <w:hideMark/>
          </w:tcPr>
          <w:p w14:paraId="79369EFD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0.6</w:t>
            </w:r>
          </w:p>
        </w:tc>
      </w:tr>
      <w:tr w:rsidR="00FF5B15" w:rsidRPr="00F45FC1" w14:paraId="1F755079" w14:textId="77777777" w:rsidTr="005D31C2">
        <w:trPr>
          <w:trHeight w:val="300"/>
        </w:trPr>
        <w:tc>
          <w:tcPr>
            <w:tcW w:w="0" w:type="dxa"/>
            <w:noWrap/>
            <w:hideMark/>
          </w:tcPr>
          <w:p w14:paraId="68AF5E7E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TNFRSF14</w:t>
            </w:r>
          </w:p>
        </w:tc>
        <w:tc>
          <w:tcPr>
            <w:tcW w:w="0" w:type="dxa"/>
            <w:tcBorders>
              <w:right w:val="double" w:sz="4" w:space="0" w:color="auto"/>
            </w:tcBorders>
            <w:noWrap/>
            <w:hideMark/>
          </w:tcPr>
          <w:p w14:paraId="2AC8EB21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27 (23%)</w:t>
            </w:r>
          </w:p>
        </w:tc>
        <w:tc>
          <w:tcPr>
            <w:tcW w:w="0" w:type="dxa"/>
            <w:tcBorders>
              <w:left w:val="double" w:sz="4" w:space="0" w:color="auto"/>
            </w:tcBorders>
            <w:noWrap/>
            <w:hideMark/>
          </w:tcPr>
          <w:p w14:paraId="78F12548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20 (22%)</w:t>
            </w:r>
          </w:p>
        </w:tc>
        <w:tc>
          <w:tcPr>
            <w:tcW w:w="0" w:type="dxa"/>
            <w:noWrap/>
            <w:hideMark/>
          </w:tcPr>
          <w:p w14:paraId="56302242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7 (28%)</w:t>
            </w:r>
          </w:p>
        </w:tc>
        <w:tc>
          <w:tcPr>
            <w:tcW w:w="0" w:type="dxa"/>
            <w:noWrap/>
            <w:hideMark/>
          </w:tcPr>
          <w:p w14:paraId="0F9F156C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0.5</w:t>
            </w:r>
          </w:p>
        </w:tc>
        <w:tc>
          <w:tcPr>
            <w:tcW w:w="0" w:type="dxa"/>
            <w:noWrap/>
            <w:hideMark/>
          </w:tcPr>
          <w:p w14:paraId="650582BC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0.9</w:t>
            </w:r>
          </w:p>
        </w:tc>
      </w:tr>
      <w:tr w:rsidR="00FF5B15" w:rsidRPr="00F45FC1" w14:paraId="3BD635C1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255" w:type="dxa"/>
            <w:noWrap/>
            <w:hideMark/>
          </w:tcPr>
          <w:p w14:paraId="729CF431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CREBBP</w:t>
            </w:r>
          </w:p>
        </w:tc>
        <w:tc>
          <w:tcPr>
            <w:tcW w:w="2250" w:type="dxa"/>
            <w:tcBorders>
              <w:right w:val="double" w:sz="4" w:space="0" w:color="auto"/>
            </w:tcBorders>
            <w:noWrap/>
            <w:hideMark/>
          </w:tcPr>
          <w:p w14:paraId="0A50EB86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26 (22%)</w:t>
            </w:r>
          </w:p>
        </w:tc>
        <w:tc>
          <w:tcPr>
            <w:tcW w:w="1873" w:type="dxa"/>
            <w:tcBorders>
              <w:left w:val="double" w:sz="4" w:space="0" w:color="auto"/>
            </w:tcBorders>
            <w:noWrap/>
            <w:hideMark/>
          </w:tcPr>
          <w:p w14:paraId="5D68208F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21 (23%)</w:t>
            </w:r>
          </w:p>
        </w:tc>
        <w:tc>
          <w:tcPr>
            <w:tcW w:w="2294" w:type="dxa"/>
            <w:noWrap/>
            <w:hideMark/>
          </w:tcPr>
          <w:p w14:paraId="7EB60695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5 (20%)</w:t>
            </w:r>
          </w:p>
        </w:tc>
        <w:tc>
          <w:tcPr>
            <w:tcW w:w="839" w:type="dxa"/>
            <w:noWrap/>
            <w:hideMark/>
          </w:tcPr>
          <w:p w14:paraId="28276CE7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0.8</w:t>
            </w:r>
          </w:p>
        </w:tc>
        <w:tc>
          <w:tcPr>
            <w:tcW w:w="839" w:type="dxa"/>
            <w:noWrap/>
            <w:hideMark/>
          </w:tcPr>
          <w:p w14:paraId="0B89AD9E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0.9</w:t>
            </w:r>
          </w:p>
        </w:tc>
      </w:tr>
      <w:tr w:rsidR="00FF5B15" w:rsidRPr="00F45FC1" w14:paraId="0E03C5E2" w14:textId="77777777" w:rsidTr="005D31C2">
        <w:trPr>
          <w:trHeight w:val="300"/>
        </w:trPr>
        <w:tc>
          <w:tcPr>
            <w:tcW w:w="0" w:type="dxa"/>
            <w:noWrap/>
            <w:hideMark/>
          </w:tcPr>
          <w:p w14:paraId="23D8FF29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ARID1A</w:t>
            </w:r>
          </w:p>
        </w:tc>
        <w:tc>
          <w:tcPr>
            <w:tcW w:w="0" w:type="dxa"/>
            <w:tcBorders>
              <w:right w:val="double" w:sz="4" w:space="0" w:color="auto"/>
            </w:tcBorders>
            <w:noWrap/>
            <w:hideMark/>
          </w:tcPr>
          <w:p w14:paraId="56C19DC3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19 (16%)</w:t>
            </w:r>
          </w:p>
        </w:tc>
        <w:tc>
          <w:tcPr>
            <w:tcW w:w="0" w:type="dxa"/>
            <w:tcBorders>
              <w:left w:val="double" w:sz="4" w:space="0" w:color="auto"/>
            </w:tcBorders>
            <w:noWrap/>
            <w:hideMark/>
          </w:tcPr>
          <w:p w14:paraId="5CCE21D2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14 (15%)</w:t>
            </w:r>
          </w:p>
        </w:tc>
        <w:tc>
          <w:tcPr>
            <w:tcW w:w="0" w:type="dxa"/>
            <w:noWrap/>
            <w:hideMark/>
          </w:tcPr>
          <w:p w14:paraId="6AF46947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5 (20%)</w:t>
            </w:r>
          </w:p>
        </w:tc>
        <w:tc>
          <w:tcPr>
            <w:tcW w:w="0" w:type="dxa"/>
            <w:noWrap/>
            <w:hideMark/>
          </w:tcPr>
          <w:p w14:paraId="3D77A987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0.5</w:t>
            </w:r>
          </w:p>
        </w:tc>
        <w:tc>
          <w:tcPr>
            <w:tcW w:w="0" w:type="dxa"/>
            <w:noWrap/>
            <w:hideMark/>
          </w:tcPr>
          <w:p w14:paraId="32AF66B4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0.9</w:t>
            </w:r>
          </w:p>
        </w:tc>
      </w:tr>
      <w:tr w:rsidR="00FF5B15" w:rsidRPr="00F45FC1" w14:paraId="3DEC2F2F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255" w:type="dxa"/>
            <w:noWrap/>
            <w:hideMark/>
          </w:tcPr>
          <w:p w14:paraId="41CB354F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B2M</w:t>
            </w:r>
          </w:p>
        </w:tc>
        <w:tc>
          <w:tcPr>
            <w:tcW w:w="2250" w:type="dxa"/>
            <w:tcBorders>
              <w:right w:val="double" w:sz="4" w:space="0" w:color="auto"/>
            </w:tcBorders>
            <w:noWrap/>
            <w:hideMark/>
          </w:tcPr>
          <w:p w14:paraId="2BC8F91C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19 (16%)</w:t>
            </w:r>
          </w:p>
        </w:tc>
        <w:tc>
          <w:tcPr>
            <w:tcW w:w="1873" w:type="dxa"/>
            <w:tcBorders>
              <w:left w:val="double" w:sz="4" w:space="0" w:color="auto"/>
            </w:tcBorders>
            <w:noWrap/>
            <w:hideMark/>
          </w:tcPr>
          <w:p w14:paraId="58095FBE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16 (17%)</w:t>
            </w:r>
          </w:p>
        </w:tc>
        <w:tc>
          <w:tcPr>
            <w:tcW w:w="2294" w:type="dxa"/>
            <w:noWrap/>
            <w:hideMark/>
          </w:tcPr>
          <w:p w14:paraId="7AAADB2E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3 (12%)</w:t>
            </w:r>
          </w:p>
        </w:tc>
        <w:tc>
          <w:tcPr>
            <w:tcW w:w="839" w:type="dxa"/>
            <w:noWrap/>
            <w:hideMark/>
          </w:tcPr>
          <w:p w14:paraId="07A767C7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0.8</w:t>
            </w:r>
          </w:p>
        </w:tc>
        <w:tc>
          <w:tcPr>
            <w:tcW w:w="839" w:type="dxa"/>
            <w:noWrap/>
            <w:hideMark/>
          </w:tcPr>
          <w:p w14:paraId="3C44FEB5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0.9</w:t>
            </w:r>
          </w:p>
        </w:tc>
      </w:tr>
      <w:tr w:rsidR="00FF5B15" w:rsidRPr="00F45FC1" w14:paraId="46D4AEEB" w14:textId="77777777" w:rsidTr="005D31C2">
        <w:trPr>
          <w:trHeight w:val="300"/>
        </w:trPr>
        <w:tc>
          <w:tcPr>
            <w:tcW w:w="0" w:type="dxa"/>
            <w:noWrap/>
            <w:hideMark/>
          </w:tcPr>
          <w:p w14:paraId="28DAF837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MYD88</w:t>
            </w:r>
          </w:p>
        </w:tc>
        <w:tc>
          <w:tcPr>
            <w:tcW w:w="0" w:type="dxa"/>
            <w:tcBorders>
              <w:right w:val="double" w:sz="4" w:space="0" w:color="auto"/>
            </w:tcBorders>
            <w:noWrap/>
            <w:hideMark/>
          </w:tcPr>
          <w:p w14:paraId="73711D29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19 (16%)</w:t>
            </w:r>
          </w:p>
        </w:tc>
        <w:tc>
          <w:tcPr>
            <w:tcW w:w="0" w:type="dxa"/>
            <w:tcBorders>
              <w:left w:val="double" w:sz="4" w:space="0" w:color="auto"/>
            </w:tcBorders>
            <w:noWrap/>
            <w:hideMark/>
          </w:tcPr>
          <w:p w14:paraId="55789D29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17 (18%)</w:t>
            </w:r>
          </w:p>
        </w:tc>
        <w:tc>
          <w:tcPr>
            <w:tcW w:w="0" w:type="dxa"/>
            <w:noWrap/>
            <w:hideMark/>
          </w:tcPr>
          <w:p w14:paraId="0F32240F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2 (8.0%)</w:t>
            </w:r>
          </w:p>
        </w:tc>
        <w:tc>
          <w:tcPr>
            <w:tcW w:w="0" w:type="dxa"/>
            <w:noWrap/>
            <w:hideMark/>
          </w:tcPr>
          <w:p w14:paraId="119E1816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0.4</w:t>
            </w:r>
          </w:p>
        </w:tc>
        <w:tc>
          <w:tcPr>
            <w:tcW w:w="0" w:type="dxa"/>
            <w:noWrap/>
            <w:hideMark/>
          </w:tcPr>
          <w:p w14:paraId="790EC627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0.8</w:t>
            </w:r>
          </w:p>
        </w:tc>
      </w:tr>
      <w:tr w:rsidR="00FF5B15" w:rsidRPr="00F45FC1" w14:paraId="691AD793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255" w:type="dxa"/>
            <w:noWrap/>
            <w:hideMark/>
          </w:tcPr>
          <w:p w14:paraId="684744CF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CD58</w:t>
            </w:r>
          </w:p>
        </w:tc>
        <w:tc>
          <w:tcPr>
            <w:tcW w:w="2250" w:type="dxa"/>
            <w:tcBorders>
              <w:right w:val="double" w:sz="4" w:space="0" w:color="auto"/>
            </w:tcBorders>
            <w:noWrap/>
            <w:hideMark/>
          </w:tcPr>
          <w:p w14:paraId="1127B86E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13 (11%)</w:t>
            </w:r>
          </w:p>
        </w:tc>
        <w:tc>
          <w:tcPr>
            <w:tcW w:w="1873" w:type="dxa"/>
            <w:tcBorders>
              <w:left w:val="double" w:sz="4" w:space="0" w:color="auto"/>
            </w:tcBorders>
            <w:noWrap/>
            <w:hideMark/>
          </w:tcPr>
          <w:p w14:paraId="3BDB17C6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11 (12%)</w:t>
            </w:r>
          </w:p>
        </w:tc>
        <w:tc>
          <w:tcPr>
            <w:tcW w:w="2294" w:type="dxa"/>
            <w:noWrap/>
            <w:hideMark/>
          </w:tcPr>
          <w:p w14:paraId="5F2BC92A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2 (8.0%)</w:t>
            </w:r>
          </w:p>
        </w:tc>
        <w:tc>
          <w:tcPr>
            <w:tcW w:w="839" w:type="dxa"/>
            <w:noWrap/>
            <w:hideMark/>
          </w:tcPr>
          <w:p w14:paraId="2DD13FFA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0.7</w:t>
            </w:r>
          </w:p>
        </w:tc>
        <w:tc>
          <w:tcPr>
            <w:tcW w:w="839" w:type="dxa"/>
            <w:noWrap/>
            <w:hideMark/>
          </w:tcPr>
          <w:p w14:paraId="4F902CFD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0.9</w:t>
            </w:r>
          </w:p>
        </w:tc>
      </w:tr>
      <w:tr w:rsidR="00FF5B15" w:rsidRPr="00F45FC1" w14:paraId="060D5F99" w14:textId="77777777" w:rsidTr="005D31C2">
        <w:trPr>
          <w:trHeight w:val="300"/>
        </w:trPr>
        <w:tc>
          <w:tcPr>
            <w:tcW w:w="0" w:type="dxa"/>
            <w:noWrap/>
            <w:hideMark/>
          </w:tcPr>
          <w:p w14:paraId="45CD114C" w14:textId="77777777" w:rsidR="00FF5B15" w:rsidRPr="001143C7" w:rsidRDefault="00FF5B15" w:rsidP="005D31C2">
            <w:pPr>
              <w:rPr>
                <w:rFonts w:asciiTheme="minorBidi" w:hAnsiTheme="minorBidi"/>
                <w:i/>
                <w:color w:val="000000"/>
              </w:rPr>
            </w:pPr>
            <w:r w:rsidRPr="001143C7">
              <w:rPr>
                <w:rFonts w:asciiTheme="minorBidi" w:hAnsiTheme="minorBidi"/>
                <w:i/>
                <w:color w:val="000000"/>
              </w:rPr>
              <w:t>EZH2</w:t>
            </w:r>
          </w:p>
        </w:tc>
        <w:tc>
          <w:tcPr>
            <w:tcW w:w="0" w:type="dxa"/>
            <w:tcBorders>
              <w:right w:val="double" w:sz="4" w:space="0" w:color="auto"/>
            </w:tcBorders>
            <w:noWrap/>
            <w:hideMark/>
          </w:tcPr>
          <w:p w14:paraId="671D63DA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13 (11%)</w:t>
            </w:r>
          </w:p>
        </w:tc>
        <w:tc>
          <w:tcPr>
            <w:tcW w:w="0" w:type="dxa"/>
            <w:tcBorders>
              <w:left w:val="double" w:sz="4" w:space="0" w:color="auto"/>
            </w:tcBorders>
            <w:noWrap/>
            <w:hideMark/>
          </w:tcPr>
          <w:p w14:paraId="6D8C9AD4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10 (11%)</w:t>
            </w:r>
          </w:p>
        </w:tc>
        <w:tc>
          <w:tcPr>
            <w:tcW w:w="0" w:type="dxa"/>
            <w:noWrap/>
            <w:hideMark/>
          </w:tcPr>
          <w:p w14:paraId="461CA1CA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3 (12%)</w:t>
            </w:r>
          </w:p>
        </w:tc>
        <w:tc>
          <w:tcPr>
            <w:tcW w:w="0" w:type="dxa"/>
            <w:noWrap/>
            <w:hideMark/>
          </w:tcPr>
          <w:p w14:paraId="53779614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&gt;0.9</w:t>
            </w:r>
          </w:p>
        </w:tc>
        <w:tc>
          <w:tcPr>
            <w:tcW w:w="0" w:type="dxa"/>
            <w:noWrap/>
            <w:hideMark/>
          </w:tcPr>
          <w:p w14:paraId="2DC552FC" w14:textId="77777777" w:rsidR="00FF5B15" w:rsidRPr="001143C7" w:rsidRDefault="00FF5B15" w:rsidP="005D31C2">
            <w:pPr>
              <w:rPr>
                <w:rFonts w:asciiTheme="minorBidi" w:hAnsiTheme="minorBidi"/>
                <w:color w:val="000000"/>
              </w:rPr>
            </w:pPr>
            <w:r w:rsidRPr="001143C7">
              <w:rPr>
                <w:rFonts w:asciiTheme="minorBidi" w:hAnsiTheme="minorBidi"/>
                <w:color w:val="000000"/>
              </w:rPr>
              <w:t>&gt;0.9</w:t>
            </w:r>
          </w:p>
        </w:tc>
      </w:tr>
    </w:tbl>
    <w:p w14:paraId="4A192016" w14:textId="77777777" w:rsidR="00FF5B15" w:rsidRPr="00F45FC1" w:rsidRDefault="00FF5B15" w:rsidP="00FF5B15">
      <w:pPr>
        <w:spacing w:after="0"/>
        <w:rPr>
          <w:rFonts w:asciiTheme="minorBidi" w:hAnsiTheme="minorBidi"/>
          <w:b/>
          <w:bCs/>
        </w:rPr>
      </w:pPr>
    </w:p>
    <w:p w14:paraId="70CE0372" w14:textId="54683B86" w:rsidR="00FF5B15" w:rsidRPr="000C1DF6" w:rsidRDefault="00FF5B15" w:rsidP="000C1DF6">
      <w:pPr>
        <w:spacing w:after="0"/>
        <w:rPr>
          <w:rFonts w:asciiTheme="minorBidi" w:hAnsiTheme="minorBidi"/>
          <w:sz w:val="20"/>
          <w:szCs w:val="20"/>
        </w:rPr>
      </w:pPr>
      <w:r w:rsidRPr="000C1DF6">
        <w:rPr>
          <w:rFonts w:asciiTheme="minorBidi" w:hAnsiTheme="minorBidi"/>
          <w:sz w:val="20"/>
          <w:szCs w:val="20"/>
        </w:rPr>
        <w:t>1. Pearson's chi-squared test; Fisher's exact tes</w:t>
      </w:r>
      <w:r w:rsidR="000C1DF6" w:rsidRPr="000C1DF6">
        <w:rPr>
          <w:rFonts w:asciiTheme="minorBidi" w:hAnsiTheme="minorBidi"/>
          <w:sz w:val="20"/>
          <w:szCs w:val="20"/>
        </w:rPr>
        <w:t xml:space="preserve">t; </w:t>
      </w:r>
      <w:r w:rsidRPr="000C1DF6">
        <w:rPr>
          <w:rFonts w:asciiTheme="minorBidi" w:hAnsiTheme="minorBidi"/>
          <w:sz w:val="20"/>
          <w:szCs w:val="20"/>
        </w:rPr>
        <w:t>2. False discovery rate correction for multiple testing.</w:t>
      </w:r>
    </w:p>
    <w:p w14:paraId="2A670D26" w14:textId="77777777" w:rsidR="00FF5B15" w:rsidRPr="00F45FC1" w:rsidRDefault="00FF5B15" w:rsidP="00FF5B15">
      <w:pPr>
        <w:rPr>
          <w:rFonts w:asciiTheme="minorBidi" w:hAnsiTheme="minorBidi"/>
          <w:b/>
          <w:bCs/>
          <w:rtl/>
        </w:rPr>
      </w:pPr>
    </w:p>
    <w:p w14:paraId="4E703176" w14:textId="77777777" w:rsidR="00FF5B15" w:rsidRPr="00F45FC1" w:rsidRDefault="00FF5B15" w:rsidP="00FF5B15">
      <w:pPr>
        <w:rPr>
          <w:rFonts w:asciiTheme="minorBidi" w:hAnsiTheme="minorBidi"/>
          <w:b/>
          <w:color w:val="000000" w:themeColor="text1"/>
        </w:rPr>
      </w:pPr>
      <w:r w:rsidRPr="00F45FC1">
        <w:rPr>
          <w:rFonts w:asciiTheme="minorBidi" w:hAnsiTheme="minorBidi"/>
          <w:b/>
          <w:color w:val="000000" w:themeColor="text1"/>
        </w:rPr>
        <w:t xml:space="preserve">Table S2. Outcomes at two years after infusion by number of extranodal lesions determined at last assessment before CAR-T infusion.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55"/>
        <w:gridCol w:w="2231"/>
        <w:gridCol w:w="1867"/>
        <w:gridCol w:w="2123"/>
        <w:gridCol w:w="974"/>
      </w:tblGrid>
      <w:tr w:rsidR="00FF5B15" w:rsidRPr="00F45FC1" w14:paraId="1D88A4D2" w14:textId="77777777" w:rsidTr="005D3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hideMark/>
          </w:tcPr>
          <w:p w14:paraId="412660B9" w14:textId="77777777" w:rsidR="00FF5B15" w:rsidRPr="00F45FC1" w:rsidRDefault="00FF5B15" w:rsidP="005D31C2">
            <w:pPr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Outcome</w:t>
            </w:r>
          </w:p>
        </w:tc>
        <w:tc>
          <w:tcPr>
            <w:tcW w:w="2231" w:type="dxa"/>
            <w:hideMark/>
          </w:tcPr>
          <w:p w14:paraId="78595F69" w14:textId="77777777" w:rsidR="00FF5B15" w:rsidRPr="00F45FC1" w:rsidRDefault="00FF5B15" w:rsidP="005D3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1 EN site</w:t>
            </w:r>
          </w:p>
        </w:tc>
        <w:tc>
          <w:tcPr>
            <w:tcW w:w="0" w:type="auto"/>
            <w:hideMark/>
          </w:tcPr>
          <w:p w14:paraId="17AE46EB" w14:textId="77777777" w:rsidR="00FF5B15" w:rsidRPr="00F45FC1" w:rsidRDefault="00FF5B15" w:rsidP="005D3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2 EN sites</w:t>
            </w:r>
          </w:p>
        </w:tc>
        <w:tc>
          <w:tcPr>
            <w:tcW w:w="0" w:type="auto"/>
            <w:hideMark/>
          </w:tcPr>
          <w:p w14:paraId="13E35DF2" w14:textId="77777777" w:rsidR="00FF5B15" w:rsidRPr="00F45FC1" w:rsidRDefault="00FF5B15" w:rsidP="005D3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3 or more EN sites</w:t>
            </w:r>
          </w:p>
        </w:tc>
        <w:tc>
          <w:tcPr>
            <w:tcW w:w="0" w:type="auto"/>
            <w:hideMark/>
          </w:tcPr>
          <w:p w14:paraId="1497C5B6" w14:textId="77777777" w:rsidR="00FF5B15" w:rsidRPr="00F45FC1" w:rsidRDefault="00FF5B15" w:rsidP="005D3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p-value</w:t>
            </w:r>
          </w:p>
        </w:tc>
      </w:tr>
      <w:tr w:rsidR="00FF5B15" w:rsidRPr="00F45FC1" w14:paraId="42AA7ACD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hideMark/>
          </w:tcPr>
          <w:p w14:paraId="1E27CDA1" w14:textId="77777777" w:rsidR="00FF5B15" w:rsidRPr="00F45FC1" w:rsidRDefault="00FF5B15" w:rsidP="005D31C2">
            <w:pPr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PFS-2 years</w:t>
            </w:r>
          </w:p>
        </w:tc>
        <w:tc>
          <w:tcPr>
            <w:tcW w:w="2231" w:type="dxa"/>
            <w:hideMark/>
          </w:tcPr>
          <w:p w14:paraId="78085BF2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53% (41%, 70%)</w:t>
            </w:r>
          </w:p>
        </w:tc>
        <w:tc>
          <w:tcPr>
            <w:tcW w:w="0" w:type="auto"/>
            <w:hideMark/>
          </w:tcPr>
          <w:p w14:paraId="73BC5789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 xml:space="preserve">49% </w:t>
            </w:r>
            <w:r w:rsidRPr="00F45FC1">
              <w:rPr>
                <w:rFonts w:asciiTheme="minorBidi" w:hAnsiTheme="minorBidi"/>
                <w:color w:val="000000" w:themeColor="text1"/>
                <w:rtl/>
              </w:rPr>
              <w:t>)</w:t>
            </w:r>
            <w:r w:rsidRPr="00F45FC1">
              <w:rPr>
                <w:rFonts w:asciiTheme="minorBidi" w:hAnsiTheme="minorBidi"/>
                <w:color w:val="000000" w:themeColor="text1"/>
              </w:rPr>
              <w:t>31%,75%)</w:t>
            </w:r>
          </w:p>
        </w:tc>
        <w:tc>
          <w:tcPr>
            <w:tcW w:w="0" w:type="auto"/>
            <w:noWrap/>
            <w:hideMark/>
          </w:tcPr>
          <w:p w14:paraId="1B771018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26% (17%, 41%)</w:t>
            </w:r>
          </w:p>
        </w:tc>
        <w:tc>
          <w:tcPr>
            <w:tcW w:w="0" w:type="auto"/>
            <w:hideMark/>
          </w:tcPr>
          <w:p w14:paraId="41B11CCB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0.003</w:t>
            </w:r>
            <w:r w:rsidRPr="00F45FC1">
              <w:rPr>
                <w:rFonts w:asciiTheme="minorBidi" w:hAnsiTheme="minorBidi"/>
                <w:color w:val="000000" w:themeColor="text1"/>
                <w:vertAlign w:val="superscript"/>
              </w:rPr>
              <w:t>1</w:t>
            </w:r>
          </w:p>
        </w:tc>
      </w:tr>
      <w:tr w:rsidR="00FF5B15" w:rsidRPr="00F45FC1" w14:paraId="58A852E4" w14:textId="77777777" w:rsidTr="005D31C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hideMark/>
          </w:tcPr>
          <w:p w14:paraId="2135E942" w14:textId="77777777" w:rsidR="00FF5B15" w:rsidRPr="00F45FC1" w:rsidRDefault="00FF5B15" w:rsidP="005D31C2">
            <w:pPr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OS-2 years</w:t>
            </w:r>
          </w:p>
        </w:tc>
        <w:tc>
          <w:tcPr>
            <w:tcW w:w="2231" w:type="dxa"/>
            <w:hideMark/>
          </w:tcPr>
          <w:p w14:paraId="2C425A33" w14:textId="77777777" w:rsidR="00FF5B15" w:rsidRPr="00F45FC1" w:rsidRDefault="00FF5B15" w:rsidP="005D3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55% (42%, 71%)</w:t>
            </w:r>
          </w:p>
        </w:tc>
        <w:tc>
          <w:tcPr>
            <w:tcW w:w="0" w:type="auto"/>
            <w:noWrap/>
            <w:hideMark/>
          </w:tcPr>
          <w:p w14:paraId="088B2C79" w14:textId="77777777" w:rsidR="00FF5B15" w:rsidRPr="00F45FC1" w:rsidRDefault="00FF5B15" w:rsidP="005D3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56% (40%, 79%)</w:t>
            </w:r>
          </w:p>
        </w:tc>
        <w:tc>
          <w:tcPr>
            <w:tcW w:w="0" w:type="auto"/>
            <w:noWrap/>
            <w:hideMark/>
          </w:tcPr>
          <w:p w14:paraId="5E35DE8B" w14:textId="77777777" w:rsidR="00FF5B15" w:rsidRPr="00F45FC1" w:rsidRDefault="00FF5B15" w:rsidP="005D3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34% (24%, 47%)</w:t>
            </w:r>
          </w:p>
        </w:tc>
        <w:tc>
          <w:tcPr>
            <w:tcW w:w="0" w:type="auto"/>
            <w:hideMark/>
          </w:tcPr>
          <w:p w14:paraId="53A76A5D" w14:textId="77777777" w:rsidR="00FF5B15" w:rsidRPr="00F45FC1" w:rsidRDefault="00FF5B15" w:rsidP="005D3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0.016</w:t>
            </w:r>
            <w:r w:rsidRPr="00F45FC1">
              <w:rPr>
                <w:rFonts w:asciiTheme="minorBidi" w:hAnsiTheme="minorBidi"/>
                <w:color w:val="000000" w:themeColor="text1"/>
                <w:vertAlign w:val="superscript"/>
              </w:rPr>
              <w:t>1</w:t>
            </w:r>
          </w:p>
        </w:tc>
      </w:tr>
      <w:tr w:rsidR="00FF5B15" w:rsidRPr="00F45FC1" w14:paraId="7EB139ED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hideMark/>
          </w:tcPr>
          <w:p w14:paraId="4C80DE40" w14:textId="77777777" w:rsidR="00FF5B15" w:rsidRPr="00F45FC1" w:rsidRDefault="00FF5B15" w:rsidP="005D31C2">
            <w:pPr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Relapse-2 years</w:t>
            </w:r>
          </w:p>
        </w:tc>
        <w:tc>
          <w:tcPr>
            <w:tcW w:w="2231" w:type="dxa"/>
            <w:hideMark/>
          </w:tcPr>
          <w:p w14:paraId="06DB2CE6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53% (39%, 65%)</w:t>
            </w:r>
          </w:p>
        </w:tc>
        <w:tc>
          <w:tcPr>
            <w:tcW w:w="0" w:type="auto"/>
            <w:noWrap/>
            <w:hideMark/>
          </w:tcPr>
          <w:p w14:paraId="21561965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67% (41%, 83%)</w:t>
            </w:r>
          </w:p>
        </w:tc>
        <w:tc>
          <w:tcPr>
            <w:tcW w:w="0" w:type="auto"/>
            <w:noWrap/>
            <w:hideMark/>
          </w:tcPr>
          <w:p w14:paraId="7F19071D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75% (63%, 83%)</w:t>
            </w:r>
          </w:p>
        </w:tc>
        <w:tc>
          <w:tcPr>
            <w:tcW w:w="0" w:type="auto"/>
            <w:hideMark/>
          </w:tcPr>
          <w:p w14:paraId="7E32D20D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</w:rPr>
            </w:pPr>
            <w:r w:rsidRPr="00F45FC1">
              <w:rPr>
                <w:rFonts w:asciiTheme="minorBidi" w:hAnsiTheme="minorBidi"/>
                <w:color w:val="000000" w:themeColor="text1"/>
              </w:rPr>
              <w:t>0.024</w:t>
            </w:r>
            <w:r w:rsidRPr="00F45FC1">
              <w:rPr>
                <w:rFonts w:asciiTheme="minorBidi" w:hAnsiTheme="minorBidi"/>
                <w:color w:val="000000" w:themeColor="text1"/>
                <w:vertAlign w:val="superscript"/>
              </w:rPr>
              <w:t>2</w:t>
            </w:r>
          </w:p>
        </w:tc>
      </w:tr>
    </w:tbl>
    <w:p w14:paraId="03CDB047" w14:textId="77777777" w:rsidR="00FF5B15" w:rsidRPr="000C1DF6" w:rsidRDefault="00FF5B15" w:rsidP="00FF5B15">
      <w:pPr>
        <w:spacing w:after="0"/>
        <w:rPr>
          <w:rFonts w:asciiTheme="minorBidi" w:hAnsiTheme="minorBidi"/>
          <w:color w:val="000000" w:themeColor="text1"/>
          <w:sz w:val="20"/>
          <w:szCs w:val="20"/>
          <w:rtl/>
        </w:rPr>
      </w:pPr>
    </w:p>
    <w:p w14:paraId="131E5A65" w14:textId="54F0C730" w:rsidR="00FF5B15" w:rsidRPr="000C1DF6" w:rsidRDefault="00FF5B15" w:rsidP="000C1DF6">
      <w:pPr>
        <w:spacing w:after="0"/>
        <w:rPr>
          <w:rFonts w:asciiTheme="minorBidi" w:hAnsiTheme="minorBidi"/>
          <w:color w:val="000000" w:themeColor="text1"/>
          <w:sz w:val="20"/>
          <w:szCs w:val="20"/>
        </w:rPr>
      </w:pPr>
      <w:r w:rsidRPr="000C1DF6">
        <w:rPr>
          <w:rFonts w:asciiTheme="minorBidi" w:hAnsiTheme="minorBidi"/>
          <w:color w:val="000000" w:themeColor="text1"/>
          <w:sz w:val="20"/>
          <w:szCs w:val="20"/>
        </w:rPr>
        <w:t>1. Log-rank test</w:t>
      </w:r>
      <w:r w:rsidR="000C1DF6">
        <w:rPr>
          <w:rFonts w:asciiTheme="minorBidi" w:hAnsiTheme="minorBidi"/>
          <w:color w:val="000000" w:themeColor="text1"/>
          <w:sz w:val="20"/>
          <w:szCs w:val="20"/>
        </w:rPr>
        <w:t xml:space="preserve">; </w:t>
      </w:r>
      <w:r w:rsidRPr="000C1DF6">
        <w:rPr>
          <w:rFonts w:asciiTheme="minorBidi" w:hAnsiTheme="minorBidi"/>
          <w:color w:val="000000" w:themeColor="text1"/>
          <w:sz w:val="20"/>
          <w:szCs w:val="20"/>
        </w:rPr>
        <w:t>2. Gray’s test</w:t>
      </w:r>
    </w:p>
    <w:p w14:paraId="000D15FD" w14:textId="77777777" w:rsidR="000C1DF6" w:rsidRDefault="000C1DF6" w:rsidP="000C1DF6">
      <w:pPr>
        <w:rPr>
          <w:rFonts w:asciiTheme="minorBidi" w:hAnsiTheme="minorBidi"/>
          <w:b/>
          <w:bCs/>
          <w:sz w:val="20"/>
          <w:szCs w:val="20"/>
        </w:rPr>
      </w:pPr>
    </w:p>
    <w:p w14:paraId="26D8EFB1" w14:textId="57C37284" w:rsidR="00FF5B15" w:rsidRPr="00F45FC1" w:rsidRDefault="00FF5B15" w:rsidP="000C1DF6">
      <w:pPr>
        <w:rPr>
          <w:rFonts w:asciiTheme="minorBidi" w:hAnsiTheme="minorBidi"/>
          <w:b/>
          <w:bCs/>
        </w:rPr>
      </w:pPr>
      <w:r w:rsidRPr="00F45FC1">
        <w:rPr>
          <w:rFonts w:asciiTheme="minorBidi" w:hAnsiTheme="minorBidi"/>
          <w:b/>
          <w:bCs/>
        </w:rPr>
        <w:t>Table S3. Association between the number of extranodal disease sites before CAR-T therapy and treatment outcome in multivariable regression models</w:t>
      </w:r>
      <w:r w:rsidRPr="00F45FC1">
        <w:rPr>
          <w:rFonts w:asciiTheme="minorBidi" w:hAnsiTheme="minorBidi"/>
          <w:b/>
          <w:bCs/>
          <w:vertAlign w:val="superscript"/>
        </w:rPr>
        <w:t>1</w:t>
      </w:r>
      <w:r w:rsidRPr="00F45FC1">
        <w:rPr>
          <w:rFonts w:asciiTheme="minorBidi" w:hAnsiTheme="minorBidi"/>
          <w:b/>
          <w:bCs/>
        </w:rPr>
        <w:t xml:space="preserve">.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24"/>
        <w:gridCol w:w="1850"/>
        <w:gridCol w:w="1867"/>
        <w:gridCol w:w="1846"/>
        <w:gridCol w:w="1863"/>
      </w:tblGrid>
      <w:tr w:rsidR="00FF5B15" w:rsidRPr="00F45FC1" w14:paraId="1D5A46F5" w14:textId="77777777" w:rsidTr="005D3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70255A" w14:textId="77777777" w:rsidR="00FF5B15" w:rsidRPr="00F45FC1" w:rsidRDefault="00FF5B15" w:rsidP="005D31C2">
            <w:pPr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Number of Extranodal sites</w:t>
            </w:r>
          </w:p>
        </w:tc>
        <w:tc>
          <w:tcPr>
            <w:tcW w:w="0" w:type="auto"/>
          </w:tcPr>
          <w:p w14:paraId="4855D58C" w14:textId="77777777" w:rsidR="00FF5B15" w:rsidRPr="00F45FC1" w:rsidRDefault="00FF5B15" w:rsidP="005D3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Not achieving a CR</w:t>
            </w:r>
          </w:p>
        </w:tc>
        <w:tc>
          <w:tcPr>
            <w:tcW w:w="0" w:type="auto"/>
          </w:tcPr>
          <w:p w14:paraId="1FEE2C69" w14:textId="77777777" w:rsidR="00FF5B15" w:rsidRPr="00F45FC1" w:rsidRDefault="00FF5B15" w:rsidP="005D3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PFS</w:t>
            </w:r>
          </w:p>
        </w:tc>
        <w:tc>
          <w:tcPr>
            <w:tcW w:w="0" w:type="auto"/>
          </w:tcPr>
          <w:p w14:paraId="0F2A75BD" w14:textId="77777777" w:rsidR="00FF5B15" w:rsidRPr="00F45FC1" w:rsidRDefault="00FF5B15" w:rsidP="005D3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OS</w:t>
            </w:r>
          </w:p>
        </w:tc>
        <w:tc>
          <w:tcPr>
            <w:tcW w:w="0" w:type="auto"/>
          </w:tcPr>
          <w:p w14:paraId="6AF392F9" w14:textId="77777777" w:rsidR="00FF5B15" w:rsidRPr="00F45FC1" w:rsidRDefault="00FF5B15" w:rsidP="005D31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Relapse</w:t>
            </w:r>
          </w:p>
        </w:tc>
      </w:tr>
      <w:tr w:rsidR="00FF5B15" w:rsidRPr="00F45FC1" w14:paraId="46CACA21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60D915" w14:textId="77777777" w:rsidR="00FF5B15" w:rsidRPr="00F45FC1" w:rsidRDefault="00FF5B15" w:rsidP="005D31C2">
            <w:pPr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1 site</w:t>
            </w:r>
          </w:p>
        </w:tc>
        <w:tc>
          <w:tcPr>
            <w:tcW w:w="0" w:type="auto"/>
          </w:tcPr>
          <w:p w14:paraId="3D74B752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Reference</w:t>
            </w:r>
          </w:p>
        </w:tc>
        <w:tc>
          <w:tcPr>
            <w:tcW w:w="0" w:type="auto"/>
          </w:tcPr>
          <w:p w14:paraId="41A9A393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Reference</w:t>
            </w:r>
          </w:p>
        </w:tc>
        <w:tc>
          <w:tcPr>
            <w:tcW w:w="0" w:type="auto"/>
          </w:tcPr>
          <w:p w14:paraId="23F50FA0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Reference</w:t>
            </w:r>
          </w:p>
        </w:tc>
        <w:tc>
          <w:tcPr>
            <w:tcW w:w="0" w:type="auto"/>
          </w:tcPr>
          <w:p w14:paraId="0B654312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Reference</w:t>
            </w:r>
          </w:p>
        </w:tc>
      </w:tr>
      <w:tr w:rsidR="00FF5B15" w:rsidRPr="00F45FC1" w14:paraId="557618AA" w14:textId="77777777" w:rsidTr="005D31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B91D7E" w14:textId="77777777" w:rsidR="00FF5B15" w:rsidRPr="00F45FC1" w:rsidRDefault="00FF5B15" w:rsidP="005D31C2">
            <w:pPr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2 site</w:t>
            </w:r>
          </w:p>
        </w:tc>
        <w:tc>
          <w:tcPr>
            <w:tcW w:w="0" w:type="auto"/>
          </w:tcPr>
          <w:p w14:paraId="14AD4BE2" w14:textId="77777777" w:rsidR="00FF5B15" w:rsidRPr="00F45FC1" w:rsidRDefault="00FF5B15" w:rsidP="005D3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OR 0.70 (0.27-1.76, p=0.5)</w:t>
            </w:r>
          </w:p>
        </w:tc>
        <w:tc>
          <w:tcPr>
            <w:tcW w:w="0" w:type="auto"/>
          </w:tcPr>
          <w:p w14:paraId="5744E029" w14:textId="77777777" w:rsidR="00FF5B15" w:rsidRPr="00F45FC1" w:rsidRDefault="00FF5B15" w:rsidP="005D3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HR 1.38 (0.80-2.38 , p=0.2)</w:t>
            </w:r>
          </w:p>
        </w:tc>
        <w:tc>
          <w:tcPr>
            <w:tcW w:w="0" w:type="auto"/>
          </w:tcPr>
          <w:p w14:paraId="0858748B" w14:textId="77777777" w:rsidR="00FF5B15" w:rsidRPr="00F45FC1" w:rsidRDefault="00FF5B15" w:rsidP="005D3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HR 1.10 (0.56-2.18, p=0.8)</w:t>
            </w:r>
          </w:p>
        </w:tc>
        <w:tc>
          <w:tcPr>
            <w:tcW w:w="0" w:type="auto"/>
          </w:tcPr>
          <w:p w14:paraId="447B9E56" w14:textId="77777777" w:rsidR="00FF5B15" w:rsidRPr="00F45FC1" w:rsidRDefault="00FF5B15" w:rsidP="005D3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HR 1.36 (0.77-2.42, p=0.3)</w:t>
            </w:r>
          </w:p>
        </w:tc>
      </w:tr>
      <w:tr w:rsidR="00FF5B15" w:rsidRPr="00F45FC1" w14:paraId="22822FD4" w14:textId="77777777" w:rsidTr="005D31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9D2047" w14:textId="77777777" w:rsidR="00FF5B15" w:rsidRPr="00F45FC1" w:rsidRDefault="00FF5B15" w:rsidP="005D31C2">
            <w:pPr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3 or more sites</w:t>
            </w:r>
          </w:p>
        </w:tc>
        <w:tc>
          <w:tcPr>
            <w:tcW w:w="0" w:type="auto"/>
          </w:tcPr>
          <w:p w14:paraId="5CEC1A8F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OR 2.39 (1.18-4.96, p=0.017)</w:t>
            </w:r>
          </w:p>
        </w:tc>
        <w:tc>
          <w:tcPr>
            <w:tcW w:w="0" w:type="auto"/>
          </w:tcPr>
          <w:p w14:paraId="68C3C6D3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 xml:space="preserve">HR 1.66 (1.07-2.57, p=0.023). </w:t>
            </w:r>
          </w:p>
        </w:tc>
        <w:tc>
          <w:tcPr>
            <w:tcW w:w="0" w:type="auto"/>
          </w:tcPr>
          <w:p w14:paraId="39AF758D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HR 1.77 (1.08-2.89, p=0.024)</w:t>
            </w:r>
          </w:p>
        </w:tc>
        <w:tc>
          <w:tcPr>
            <w:tcW w:w="0" w:type="auto"/>
          </w:tcPr>
          <w:p w14:paraId="1B3D8774" w14:textId="77777777" w:rsidR="00FF5B15" w:rsidRPr="00F45FC1" w:rsidRDefault="00FF5B15" w:rsidP="005D31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F45FC1">
              <w:rPr>
                <w:rFonts w:asciiTheme="minorBidi" w:hAnsiTheme="minorBidi"/>
              </w:rPr>
              <w:t>HR 1.76 (1.12-2.76, p=0.015_</w:t>
            </w:r>
          </w:p>
        </w:tc>
      </w:tr>
    </w:tbl>
    <w:p w14:paraId="7771A4D0" w14:textId="77777777" w:rsidR="00FF5B15" w:rsidRPr="00F45FC1" w:rsidRDefault="00FF5B15" w:rsidP="00FF5B15">
      <w:pPr>
        <w:rPr>
          <w:rFonts w:asciiTheme="minorBidi" w:hAnsiTheme="minorBidi"/>
        </w:rPr>
      </w:pPr>
    </w:p>
    <w:p w14:paraId="5DCCC6BB" w14:textId="06A6A040" w:rsidR="00FF5B15" w:rsidRPr="000C1DF6" w:rsidRDefault="006C12DF" w:rsidP="006C12DF">
      <w:pPr>
        <w:rPr>
          <w:rFonts w:asciiTheme="minorBidi" w:hAnsiTheme="minorBidi"/>
          <w:sz w:val="20"/>
          <w:szCs w:val="20"/>
        </w:rPr>
      </w:pPr>
      <w:r w:rsidRPr="000C1DF6">
        <w:rPr>
          <w:rFonts w:asciiTheme="minorBidi" w:hAnsiTheme="minorBidi"/>
          <w:sz w:val="20"/>
          <w:szCs w:val="20"/>
        </w:rPr>
        <w:t xml:space="preserve">1. </w:t>
      </w:r>
      <w:r w:rsidR="00FF5B15" w:rsidRPr="000C1DF6">
        <w:rPr>
          <w:rFonts w:asciiTheme="minorBidi" w:hAnsiTheme="minorBidi"/>
          <w:sz w:val="20"/>
          <w:szCs w:val="20"/>
        </w:rPr>
        <w:t xml:space="preserve">Multivariable regression models (logistic regression for CR and Cox regression for the remaining outcomes) were adjusted for age, transformed lymphoma, pre-lymphodepletion LDH, bridging, and CAR-T product. </w:t>
      </w:r>
    </w:p>
    <w:p w14:paraId="73B1ED59" w14:textId="77777777" w:rsidR="000C1DF6" w:rsidRDefault="000C1DF6" w:rsidP="00F6191C">
      <w:pPr>
        <w:rPr>
          <w:rFonts w:asciiTheme="minorBidi" w:hAnsiTheme="minorBidi"/>
          <w:b/>
          <w:bCs/>
        </w:rPr>
      </w:pPr>
    </w:p>
    <w:p w14:paraId="49C4910D" w14:textId="23415A05" w:rsidR="00821B4B" w:rsidRPr="00E44F3B" w:rsidRDefault="00F6191C" w:rsidP="00F6191C">
      <w:pPr>
        <w:rPr>
          <w:rFonts w:asciiTheme="minorBidi" w:hAnsiTheme="minorBidi"/>
          <w:b/>
          <w:bCs/>
        </w:rPr>
      </w:pPr>
      <w:r w:rsidRPr="00E44F3B">
        <w:rPr>
          <w:rFonts w:asciiTheme="minorBidi" w:hAnsiTheme="minorBidi"/>
          <w:b/>
          <w:bCs/>
        </w:rPr>
        <w:t>Table S4</w:t>
      </w:r>
      <w:r w:rsidR="007B02C7" w:rsidRPr="00E44F3B">
        <w:rPr>
          <w:rFonts w:asciiTheme="minorBidi" w:hAnsiTheme="minorBidi"/>
          <w:b/>
          <w:bCs/>
        </w:rPr>
        <w:t xml:space="preserve">. </w:t>
      </w:r>
      <w:r w:rsidR="00821B4B" w:rsidRPr="00E44F3B">
        <w:rPr>
          <w:rFonts w:asciiTheme="minorBidi" w:hAnsiTheme="minorBidi"/>
          <w:b/>
          <w:bCs/>
        </w:rPr>
        <w:t xml:space="preserve">Bridging </w:t>
      </w:r>
      <w:r w:rsidR="00D35778">
        <w:rPr>
          <w:rFonts w:asciiTheme="minorBidi" w:hAnsiTheme="minorBidi"/>
          <w:b/>
          <w:bCs/>
        </w:rPr>
        <w:t>therapies by extranodal status</w:t>
      </w:r>
      <w:r w:rsidR="00821B4B" w:rsidRPr="00E44F3B">
        <w:rPr>
          <w:rFonts w:asciiTheme="minorBidi" w:hAnsiTheme="minorBidi"/>
          <w:b/>
          <w:bCs/>
        </w:rPr>
        <w:t xml:space="preserve">.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689"/>
        <w:gridCol w:w="1611"/>
        <w:gridCol w:w="1598"/>
        <w:gridCol w:w="1204"/>
        <w:gridCol w:w="1745"/>
      </w:tblGrid>
      <w:tr w:rsidR="003F3E96" w:rsidRPr="0040703B" w14:paraId="04FAB4F5" w14:textId="77777777" w:rsidTr="003D18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4FAF186F" w14:textId="22BFCF87" w:rsidR="003F3E96" w:rsidRPr="0040703B" w:rsidRDefault="003F3E96" w:rsidP="0040703B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Type of bridging</w:t>
            </w:r>
          </w:p>
        </w:tc>
        <w:tc>
          <w:tcPr>
            <w:tcW w:w="0" w:type="auto"/>
            <w:hideMark/>
          </w:tcPr>
          <w:p w14:paraId="127FBFA4" w14:textId="4284FB78" w:rsidR="003F3E96" w:rsidRPr="0040703B" w:rsidRDefault="003F3E96" w:rsidP="004070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40703B">
              <w:rPr>
                <w:rFonts w:asciiTheme="minorBidi" w:hAnsiTheme="minorBidi"/>
              </w:rPr>
              <w:t xml:space="preserve">Exclusive ND </w:t>
            </w:r>
            <w:r w:rsidRPr="0040703B">
              <w:rPr>
                <w:rFonts w:asciiTheme="minorBidi" w:hAnsiTheme="minorBidi"/>
              </w:rPr>
              <w:br/>
            </w:r>
          </w:p>
        </w:tc>
        <w:tc>
          <w:tcPr>
            <w:tcW w:w="0" w:type="auto"/>
            <w:hideMark/>
          </w:tcPr>
          <w:p w14:paraId="49E7A6C2" w14:textId="56C84A78" w:rsidR="003F3E96" w:rsidRPr="0040703B" w:rsidRDefault="003F3E96" w:rsidP="004070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40703B">
              <w:rPr>
                <w:rFonts w:asciiTheme="minorBidi" w:hAnsiTheme="minorBidi"/>
              </w:rPr>
              <w:t xml:space="preserve">Exclusive EN </w:t>
            </w:r>
            <w:r w:rsidRPr="0040703B">
              <w:rPr>
                <w:rFonts w:asciiTheme="minorBidi" w:hAnsiTheme="minorBidi"/>
              </w:rPr>
              <w:br/>
            </w:r>
          </w:p>
        </w:tc>
        <w:tc>
          <w:tcPr>
            <w:tcW w:w="1204" w:type="dxa"/>
            <w:hideMark/>
          </w:tcPr>
          <w:p w14:paraId="56F53272" w14:textId="5CDDC2BF" w:rsidR="003F3E96" w:rsidRPr="0040703B" w:rsidRDefault="003F3E96" w:rsidP="004070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40703B">
              <w:rPr>
                <w:rFonts w:asciiTheme="minorBidi" w:hAnsiTheme="minorBidi"/>
              </w:rPr>
              <w:t xml:space="preserve">ND+EN </w:t>
            </w:r>
            <w:r w:rsidRPr="0040703B">
              <w:rPr>
                <w:rFonts w:asciiTheme="minorBidi" w:hAnsiTheme="minorBidi"/>
              </w:rPr>
              <w:br/>
            </w:r>
          </w:p>
        </w:tc>
        <w:tc>
          <w:tcPr>
            <w:tcW w:w="1745" w:type="dxa"/>
            <w:hideMark/>
          </w:tcPr>
          <w:p w14:paraId="179D34AE" w14:textId="61B779CB" w:rsidR="003F3E96" w:rsidRPr="0040703B" w:rsidRDefault="003F3E96" w:rsidP="004070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396F15">
              <w:rPr>
                <w:rFonts w:asciiTheme="minorBidi" w:hAnsiTheme="minorBidi"/>
                <w:color w:val="000000"/>
              </w:rPr>
              <w:t>No evidence of disease (CR)</w:t>
            </w:r>
            <w:r w:rsidRPr="0040703B">
              <w:rPr>
                <w:rFonts w:asciiTheme="minorBidi" w:hAnsiTheme="minorBidi"/>
              </w:rPr>
              <w:br/>
            </w:r>
          </w:p>
        </w:tc>
      </w:tr>
      <w:tr w:rsidR="003F3E96" w:rsidRPr="0040703B" w14:paraId="66FE9F38" w14:textId="77777777" w:rsidTr="003D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7E1D72CA" w14:textId="3A2B8082" w:rsidR="003F3E96" w:rsidRPr="00E44F3B" w:rsidRDefault="003F3E96" w:rsidP="0040703B">
            <w:pPr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Polatuzumab-based</w:t>
            </w:r>
          </w:p>
        </w:tc>
        <w:tc>
          <w:tcPr>
            <w:tcW w:w="0" w:type="auto"/>
            <w:hideMark/>
          </w:tcPr>
          <w:p w14:paraId="3636C11B" w14:textId="77777777" w:rsidR="003F3E96" w:rsidRPr="00E44F3B" w:rsidRDefault="003F3E96" w:rsidP="0040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17 (27%)</w:t>
            </w:r>
          </w:p>
        </w:tc>
        <w:tc>
          <w:tcPr>
            <w:tcW w:w="0" w:type="auto"/>
            <w:hideMark/>
          </w:tcPr>
          <w:p w14:paraId="6D9AF349" w14:textId="77777777" w:rsidR="003F3E96" w:rsidRPr="00E44F3B" w:rsidRDefault="003F3E96" w:rsidP="0040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18 (27%)</w:t>
            </w:r>
          </w:p>
        </w:tc>
        <w:tc>
          <w:tcPr>
            <w:tcW w:w="1204" w:type="dxa"/>
            <w:hideMark/>
          </w:tcPr>
          <w:p w14:paraId="6C74267C" w14:textId="77777777" w:rsidR="003F3E96" w:rsidRPr="00E44F3B" w:rsidRDefault="003F3E96" w:rsidP="0040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35 (26%)</w:t>
            </w:r>
          </w:p>
        </w:tc>
        <w:tc>
          <w:tcPr>
            <w:tcW w:w="1745" w:type="dxa"/>
            <w:hideMark/>
          </w:tcPr>
          <w:p w14:paraId="3EF563B3" w14:textId="77777777" w:rsidR="003F3E96" w:rsidRPr="00E44F3B" w:rsidRDefault="003F3E96" w:rsidP="00407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7 (35%)</w:t>
            </w:r>
          </w:p>
        </w:tc>
      </w:tr>
      <w:tr w:rsidR="003F3E96" w:rsidRPr="0040703B" w14:paraId="1B908C0D" w14:textId="77777777" w:rsidTr="003D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5706A8A" w14:textId="0AC9F169" w:rsidR="003F3E96" w:rsidRPr="00E44F3B" w:rsidRDefault="003F3E96" w:rsidP="003D18B3">
            <w:pPr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Intensive chemotherapy</w:t>
            </w:r>
          </w:p>
        </w:tc>
        <w:tc>
          <w:tcPr>
            <w:tcW w:w="0" w:type="auto"/>
          </w:tcPr>
          <w:p w14:paraId="1B2B98E8" w14:textId="0AE9F763" w:rsidR="003F3E96" w:rsidRPr="00E44F3B" w:rsidRDefault="003F3E96" w:rsidP="003D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7 (11%)</w:t>
            </w:r>
          </w:p>
        </w:tc>
        <w:tc>
          <w:tcPr>
            <w:tcW w:w="0" w:type="auto"/>
          </w:tcPr>
          <w:p w14:paraId="7295B659" w14:textId="4CC441BF" w:rsidR="003F3E96" w:rsidRPr="00E44F3B" w:rsidRDefault="003F3E96" w:rsidP="003D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10 (15%)</w:t>
            </w:r>
          </w:p>
        </w:tc>
        <w:tc>
          <w:tcPr>
            <w:tcW w:w="1204" w:type="dxa"/>
          </w:tcPr>
          <w:p w14:paraId="74816BC4" w14:textId="201B07C2" w:rsidR="003F3E96" w:rsidRPr="00E44F3B" w:rsidRDefault="003F3E96" w:rsidP="003D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33 (25%)</w:t>
            </w:r>
          </w:p>
        </w:tc>
        <w:tc>
          <w:tcPr>
            <w:tcW w:w="1745" w:type="dxa"/>
          </w:tcPr>
          <w:p w14:paraId="24102CB9" w14:textId="48055DB1" w:rsidR="003F3E96" w:rsidRPr="00E44F3B" w:rsidRDefault="003F3E96" w:rsidP="003D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7 (35%)</w:t>
            </w:r>
          </w:p>
        </w:tc>
      </w:tr>
      <w:tr w:rsidR="003F3E96" w:rsidRPr="0040703B" w14:paraId="1EDFA947" w14:textId="77777777" w:rsidTr="003D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512F1556" w14:textId="69DB5C36" w:rsidR="003F3E96" w:rsidRPr="00E44F3B" w:rsidRDefault="003F3E96" w:rsidP="003D18B3">
            <w:pPr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Radiotherapy</w:t>
            </w:r>
          </w:p>
        </w:tc>
        <w:tc>
          <w:tcPr>
            <w:tcW w:w="0" w:type="auto"/>
            <w:hideMark/>
          </w:tcPr>
          <w:p w14:paraId="74AA725D" w14:textId="77777777" w:rsidR="003F3E96" w:rsidRPr="00E44F3B" w:rsidRDefault="003F3E96" w:rsidP="003D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17 (27%)</w:t>
            </w:r>
          </w:p>
        </w:tc>
        <w:tc>
          <w:tcPr>
            <w:tcW w:w="0" w:type="auto"/>
            <w:hideMark/>
          </w:tcPr>
          <w:p w14:paraId="49F24010" w14:textId="77777777" w:rsidR="003F3E96" w:rsidRPr="00E44F3B" w:rsidRDefault="003F3E96" w:rsidP="003D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14 (21%)</w:t>
            </w:r>
          </w:p>
        </w:tc>
        <w:tc>
          <w:tcPr>
            <w:tcW w:w="1204" w:type="dxa"/>
            <w:hideMark/>
          </w:tcPr>
          <w:p w14:paraId="6D907D67" w14:textId="77777777" w:rsidR="003F3E96" w:rsidRPr="00E44F3B" w:rsidRDefault="003F3E96" w:rsidP="003D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15 (11%)</w:t>
            </w:r>
          </w:p>
        </w:tc>
        <w:tc>
          <w:tcPr>
            <w:tcW w:w="1745" w:type="dxa"/>
            <w:hideMark/>
          </w:tcPr>
          <w:p w14:paraId="5B27BF38" w14:textId="77777777" w:rsidR="003F3E96" w:rsidRPr="00E44F3B" w:rsidRDefault="003F3E96" w:rsidP="003D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2 (10%)</w:t>
            </w:r>
          </w:p>
        </w:tc>
      </w:tr>
      <w:tr w:rsidR="003F3E96" w:rsidRPr="0040703B" w14:paraId="68716E0B" w14:textId="77777777" w:rsidTr="003D1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hideMark/>
          </w:tcPr>
          <w:p w14:paraId="28C9F5BC" w14:textId="36368A20" w:rsidR="003F3E96" w:rsidRPr="00E44F3B" w:rsidRDefault="003F3E96" w:rsidP="003D18B3">
            <w:pPr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Steroids monotherapy</w:t>
            </w:r>
          </w:p>
        </w:tc>
        <w:tc>
          <w:tcPr>
            <w:tcW w:w="0" w:type="auto"/>
            <w:hideMark/>
          </w:tcPr>
          <w:p w14:paraId="76E5EE35" w14:textId="77777777" w:rsidR="003F3E96" w:rsidRPr="00E44F3B" w:rsidRDefault="003F3E96" w:rsidP="003D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 (1.6%)</w:t>
            </w:r>
          </w:p>
        </w:tc>
        <w:tc>
          <w:tcPr>
            <w:tcW w:w="0" w:type="auto"/>
            <w:hideMark/>
          </w:tcPr>
          <w:p w14:paraId="6DF06F52" w14:textId="77777777" w:rsidR="003F3E96" w:rsidRPr="00E44F3B" w:rsidRDefault="003F3E96" w:rsidP="003D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 (1.5%)</w:t>
            </w:r>
          </w:p>
        </w:tc>
        <w:tc>
          <w:tcPr>
            <w:tcW w:w="1204" w:type="dxa"/>
            <w:hideMark/>
          </w:tcPr>
          <w:p w14:paraId="3BEB9799" w14:textId="77777777" w:rsidR="003F3E96" w:rsidRPr="00E44F3B" w:rsidRDefault="003F3E96" w:rsidP="003D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8 (6.0%)</w:t>
            </w:r>
          </w:p>
        </w:tc>
        <w:tc>
          <w:tcPr>
            <w:tcW w:w="1745" w:type="dxa"/>
            <w:hideMark/>
          </w:tcPr>
          <w:p w14:paraId="58239755" w14:textId="77777777" w:rsidR="003F3E96" w:rsidRPr="00E44F3B" w:rsidRDefault="003F3E96" w:rsidP="003D18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0 (0%)</w:t>
            </w:r>
          </w:p>
        </w:tc>
      </w:tr>
      <w:tr w:rsidR="003F3E96" w:rsidRPr="0040703B" w14:paraId="485CC09F" w14:textId="77777777" w:rsidTr="003D1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0F49DC8" w14:textId="466B8CF3" w:rsidR="003F3E96" w:rsidRPr="00E44F3B" w:rsidRDefault="003F3E96" w:rsidP="003D18B3">
            <w:pPr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Other</w:t>
            </w:r>
            <w:r>
              <w:rPr>
                <w:rFonts w:asciiTheme="minorBidi" w:hAnsiTheme="minorBidi"/>
              </w:rPr>
              <w:t xml:space="preserve"> categories</w:t>
            </w:r>
          </w:p>
        </w:tc>
        <w:tc>
          <w:tcPr>
            <w:tcW w:w="0" w:type="auto"/>
          </w:tcPr>
          <w:p w14:paraId="4BC1D7A0" w14:textId="1575DA09" w:rsidR="003F3E96" w:rsidRPr="00E44F3B" w:rsidRDefault="003F3E96" w:rsidP="003D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5 (7.8%)</w:t>
            </w:r>
          </w:p>
        </w:tc>
        <w:tc>
          <w:tcPr>
            <w:tcW w:w="0" w:type="auto"/>
          </w:tcPr>
          <w:p w14:paraId="6679F5A1" w14:textId="24CDA7AB" w:rsidR="003F3E96" w:rsidRPr="00E44F3B" w:rsidRDefault="003F3E96" w:rsidP="003D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12(18.2%)</w:t>
            </w:r>
          </w:p>
        </w:tc>
        <w:tc>
          <w:tcPr>
            <w:tcW w:w="1204" w:type="dxa"/>
          </w:tcPr>
          <w:p w14:paraId="6FD11FE4" w14:textId="29BBD227" w:rsidR="003F3E96" w:rsidRPr="00E44F3B" w:rsidRDefault="003F3E96" w:rsidP="003D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24 (18%)</w:t>
            </w:r>
          </w:p>
        </w:tc>
        <w:tc>
          <w:tcPr>
            <w:tcW w:w="1745" w:type="dxa"/>
          </w:tcPr>
          <w:p w14:paraId="44C15814" w14:textId="5A5615AC" w:rsidR="003F3E96" w:rsidRPr="00E44F3B" w:rsidRDefault="003F3E96" w:rsidP="003D18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44F3B">
              <w:rPr>
                <w:rFonts w:asciiTheme="minorBidi" w:hAnsiTheme="minorBidi"/>
              </w:rPr>
              <w:t>2 (10%)</w:t>
            </w:r>
          </w:p>
        </w:tc>
      </w:tr>
    </w:tbl>
    <w:p w14:paraId="096D2413" w14:textId="3B3DB7E5" w:rsidR="00F6191C" w:rsidRPr="00F6191C" w:rsidRDefault="007B02C7" w:rsidP="00F6191C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 </w:t>
      </w:r>
    </w:p>
    <w:p w14:paraId="13F0E7DA" w14:textId="77777777" w:rsidR="00FF5B15" w:rsidRPr="00F45FC1" w:rsidRDefault="00FF5B15" w:rsidP="00FF5B15">
      <w:pPr>
        <w:spacing w:line="360" w:lineRule="auto"/>
        <w:rPr>
          <w:rFonts w:asciiTheme="minorBidi" w:hAnsiTheme="minorBidi"/>
          <w:noProof/>
        </w:rPr>
      </w:pPr>
    </w:p>
    <w:p w14:paraId="1BFB4999" w14:textId="77777777" w:rsidR="00FF5B15" w:rsidRPr="00F45FC1" w:rsidRDefault="00FF5B15" w:rsidP="00FF5B15">
      <w:pPr>
        <w:spacing w:line="360" w:lineRule="auto"/>
        <w:rPr>
          <w:rFonts w:asciiTheme="minorBidi" w:hAnsiTheme="minorBidi"/>
          <w:noProof/>
        </w:rPr>
      </w:pPr>
    </w:p>
    <w:p w14:paraId="12433D4A" w14:textId="77777777" w:rsidR="00FF5B15" w:rsidRPr="001143C7" w:rsidRDefault="00FF5B15" w:rsidP="00FF5B15">
      <w:pPr>
        <w:spacing w:line="360" w:lineRule="auto"/>
        <w:rPr>
          <w:rFonts w:asciiTheme="minorBidi" w:hAnsiTheme="minorBidi"/>
        </w:rPr>
      </w:pPr>
    </w:p>
    <w:p w14:paraId="7D465BA4" w14:textId="77777777" w:rsidR="00B80D17" w:rsidRDefault="00B80D17"/>
    <w:sectPr w:rsidR="00B80D1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50510" w14:textId="77777777" w:rsidR="00673645" w:rsidRDefault="00673645" w:rsidP="006D0FBE">
      <w:pPr>
        <w:spacing w:after="0" w:line="240" w:lineRule="auto"/>
      </w:pPr>
      <w:r>
        <w:separator/>
      </w:r>
    </w:p>
  </w:endnote>
  <w:endnote w:type="continuationSeparator" w:id="0">
    <w:p w14:paraId="26F4F42B" w14:textId="77777777" w:rsidR="00673645" w:rsidRDefault="00673645" w:rsidP="006D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452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9F5193" w14:textId="77777777" w:rsidR="00321C3A" w:rsidRDefault="00321C3A">
        <w:pPr>
          <w:pStyle w:val="Footer"/>
          <w:jc w:val="center"/>
        </w:pPr>
        <w:r w:rsidRPr="00742ACF">
          <w:rPr>
            <w:rFonts w:asciiTheme="minorBidi" w:hAnsiTheme="minorBidi"/>
            <w:sz w:val="20"/>
            <w:szCs w:val="20"/>
          </w:rPr>
          <w:fldChar w:fldCharType="begin"/>
        </w:r>
        <w:r w:rsidRPr="00742ACF">
          <w:rPr>
            <w:rFonts w:asciiTheme="minorBidi" w:hAnsiTheme="minorBidi"/>
            <w:sz w:val="20"/>
            <w:szCs w:val="20"/>
          </w:rPr>
          <w:instrText xml:space="preserve"> PAGE   \* MERGEFORMAT </w:instrText>
        </w:r>
        <w:r w:rsidRPr="00742ACF">
          <w:rPr>
            <w:rFonts w:asciiTheme="minorBidi" w:hAnsiTheme="minorBidi"/>
            <w:sz w:val="20"/>
            <w:szCs w:val="20"/>
          </w:rPr>
          <w:fldChar w:fldCharType="separate"/>
        </w:r>
        <w:r>
          <w:rPr>
            <w:rFonts w:asciiTheme="minorBidi" w:hAnsiTheme="minorBidi"/>
            <w:noProof/>
            <w:sz w:val="20"/>
            <w:szCs w:val="20"/>
          </w:rPr>
          <w:t>3</w:t>
        </w:r>
        <w:r w:rsidRPr="00742ACF">
          <w:rPr>
            <w:rFonts w:asciiTheme="minorBidi" w:hAnsiTheme="minorBidi"/>
            <w:noProof/>
            <w:sz w:val="20"/>
            <w:szCs w:val="20"/>
          </w:rPr>
          <w:fldChar w:fldCharType="end"/>
        </w:r>
      </w:p>
    </w:sdtContent>
  </w:sdt>
  <w:p w14:paraId="660959A1" w14:textId="77777777" w:rsidR="00321C3A" w:rsidRDefault="00321C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7A5B4" w14:textId="77777777" w:rsidR="00673645" w:rsidRDefault="00673645" w:rsidP="006D0FBE">
      <w:pPr>
        <w:spacing w:after="0" w:line="240" w:lineRule="auto"/>
      </w:pPr>
      <w:r>
        <w:separator/>
      </w:r>
    </w:p>
  </w:footnote>
  <w:footnote w:type="continuationSeparator" w:id="0">
    <w:p w14:paraId="55B6F3DE" w14:textId="77777777" w:rsidR="00673645" w:rsidRDefault="00673645" w:rsidP="006D0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867A" w14:textId="2BCA50D7" w:rsidR="00321C3A" w:rsidRPr="00B7690E" w:rsidRDefault="005D7A99" w:rsidP="00B7690E">
    <w:pPr>
      <w:pStyle w:val="Header"/>
      <w:rPr>
        <w:sz w:val="18"/>
      </w:rPr>
    </w:pPr>
    <w:bookmarkStart w:id="0" w:name="_Hlk185284556"/>
    <w:bookmarkStart w:id="1" w:name="_Hlk185284557"/>
    <w:r w:rsidRPr="005D7A99">
      <w:rPr>
        <w:rFonts w:asciiTheme="minorBidi" w:hAnsiTheme="minorBidi"/>
        <w:sz w:val="18"/>
        <w:szCs w:val="18"/>
      </w:rPr>
      <w:t>CAR T Response Varies by Extranodal Site</w:t>
    </w:r>
    <w:r w:rsidR="00321C3A">
      <w:rPr>
        <w:rFonts w:asciiTheme="minorBidi" w:hAnsiTheme="minorBidi"/>
        <w:sz w:val="18"/>
        <w:szCs w:val="18"/>
      </w:rPr>
      <w:tab/>
    </w:r>
    <w:r w:rsidR="00321C3A">
      <w:rPr>
        <w:rFonts w:asciiTheme="minorBidi" w:hAnsiTheme="minorBidi"/>
        <w:sz w:val="18"/>
        <w:szCs w:val="18"/>
      </w:rPr>
      <w:tab/>
    </w:r>
    <w:r w:rsidR="00321C3A" w:rsidRPr="007A4C8C">
      <w:rPr>
        <w:rFonts w:asciiTheme="minorBidi" w:hAnsiTheme="minorBidi"/>
        <w:i/>
        <w:iCs/>
        <w:sz w:val="18"/>
        <w:szCs w:val="18"/>
      </w:rPr>
      <w:t>Luna et al.</w:t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1467" w14:textId="603F3168" w:rsidR="006D0FBE" w:rsidRPr="006D0FBE" w:rsidRDefault="006D0FBE" w:rsidP="006D0FBE">
    <w:pPr>
      <w:pStyle w:val="Header"/>
      <w:rPr>
        <w:sz w:val="18"/>
      </w:rPr>
    </w:pPr>
    <w:r w:rsidRPr="007A4C8C">
      <w:rPr>
        <w:rFonts w:asciiTheme="minorBidi" w:hAnsiTheme="minorBidi"/>
        <w:sz w:val="18"/>
        <w:szCs w:val="18"/>
      </w:rPr>
      <w:t>Disease Localization and Relapse in CAR-T</w:t>
    </w:r>
    <w:r>
      <w:rPr>
        <w:rFonts w:asciiTheme="minorBidi" w:hAnsiTheme="minorBidi"/>
        <w:sz w:val="18"/>
        <w:szCs w:val="18"/>
      </w:rPr>
      <w:tab/>
    </w:r>
    <w:r>
      <w:rPr>
        <w:rFonts w:asciiTheme="minorBidi" w:hAnsiTheme="minorBidi"/>
        <w:sz w:val="18"/>
        <w:szCs w:val="18"/>
      </w:rPr>
      <w:tab/>
    </w:r>
    <w:r w:rsidRPr="007A4C8C">
      <w:rPr>
        <w:rFonts w:asciiTheme="minorBidi" w:hAnsiTheme="minorBidi"/>
        <w:i/>
        <w:iCs/>
        <w:sz w:val="18"/>
        <w:szCs w:val="18"/>
      </w:rPr>
      <w:t>Luna et al.</w:t>
    </w:r>
    <w:r>
      <w:rPr>
        <w:rFonts w:asciiTheme="minorBidi" w:hAnsiTheme="minorBidi"/>
        <w:sz w:val="18"/>
        <w:szCs w:val="18"/>
      </w:rPr>
      <w:t xml:space="preserve"> (Supp.)</w:t>
    </w:r>
  </w:p>
  <w:p w14:paraId="5CEB8C6F" w14:textId="77777777" w:rsidR="006D0FBE" w:rsidRPr="006D0FBE" w:rsidRDefault="006D0FBE" w:rsidP="006D0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0055B"/>
    <w:multiLevelType w:val="hybridMultilevel"/>
    <w:tmpl w:val="9BAEF0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6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7CwMDY3MDA0MTM1N7BQ0lEKTi0uzszPAykwrgUAF8kBZiwAAAA="/>
  </w:docVars>
  <w:rsids>
    <w:rsidRoot w:val="00B80D17"/>
    <w:rsid w:val="0002666F"/>
    <w:rsid w:val="000731EE"/>
    <w:rsid w:val="000C1DF6"/>
    <w:rsid w:val="00177A1C"/>
    <w:rsid w:val="001C1856"/>
    <w:rsid w:val="002363D9"/>
    <w:rsid w:val="00296B76"/>
    <w:rsid w:val="00321C3A"/>
    <w:rsid w:val="00396F15"/>
    <w:rsid w:val="003A263D"/>
    <w:rsid w:val="003D18B3"/>
    <w:rsid w:val="003F3E96"/>
    <w:rsid w:val="0040703B"/>
    <w:rsid w:val="005D7A99"/>
    <w:rsid w:val="00646E1F"/>
    <w:rsid w:val="00673645"/>
    <w:rsid w:val="006C12DF"/>
    <w:rsid w:val="006D0FBE"/>
    <w:rsid w:val="00745A32"/>
    <w:rsid w:val="0075378F"/>
    <w:rsid w:val="00790DAD"/>
    <w:rsid w:val="007B02C7"/>
    <w:rsid w:val="00821B4B"/>
    <w:rsid w:val="00887EF0"/>
    <w:rsid w:val="009F4072"/>
    <w:rsid w:val="00B0569C"/>
    <w:rsid w:val="00B67860"/>
    <w:rsid w:val="00B80D17"/>
    <w:rsid w:val="00BD27D2"/>
    <w:rsid w:val="00C317CD"/>
    <w:rsid w:val="00D35778"/>
    <w:rsid w:val="00DA3580"/>
    <w:rsid w:val="00E44F3B"/>
    <w:rsid w:val="00F6191C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46B63"/>
  <w15:chartTrackingRefBased/>
  <w15:docId w15:val="{9F45E44D-BCF4-4F34-B0DF-457349EB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B15"/>
    <w:rPr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FBE"/>
    <w:pPr>
      <w:tabs>
        <w:tab w:val="center" w:pos="4680"/>
        <w:tab w:val="right" w:pos="9360"/>
      </w:tabs>
      <w:spacing w:after="0" w:line="240" w:lineRule="auto"/>
    </w:pPr>
    <w:rPr>
      <w:kern w:val="2"/>
      <w:lang w:bidi="he-IL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D0FBE"/>
  </w:style>
  <w:style w:type="paragraph" w:styleId="Footer">
    <w:name w:val="footer"/>
    <w:basedOn w:val="Normal"/>
    <w:link w:val="FooterChar"/>
    <w:uiPriority w:val="99"/>
    <w:unhideWhenUsed/>
    <w:rsid w:val="006D0FBE"/>
    <w:pPr>
      <w:tabs>
        <w:tab w:val="center" w:pos="4680"/>
        <w:tab w:val="right" w:pos="9360"/>
      </w:tabs>
      <w:spacing w:after="0" w:line="240" w:lineRule="auto"/>
    </w:pPr>
    <w:rPr>
      <w:kern w:val="2"/>
      <w:lang w:bidi="he-IL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D0FBE"/>
  </w:style>
  <w:style w:type="table" w:styleId="PlainTable1">
    <w:name w:val="Plain Table 1"/>
    <w:basedOn w:val="TableNormal"/>
    <w:uiPriority w:val="41"/>
    <w:rsid w:val="00FF5B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32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191C"/>
    <w:pPr>
      <w:ind w:left="720"/>
      <w:contextualSpacing/>
    </w:pPr>
  </w:style>
  <w:style w:type="paragraph" w:customStyle="1" w:styleId="cl-736a8aca">
    <w:name w:val="cl-736a8aca"/>
    <w:basedOn w:val="Normal"/>
    <w:rsid w:val="004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l-7368a9e4">
    <w:name w:val="cl-7368a9e4"/>
    <w:basedOn w:val="DefaultParagraphFont"/>
    <w:rsid w:val="0040703B"/>
  </w:style>
  <w:style w:type="paragraph" w:customStyle="1" w:styleId="cl-736a8ade">
    <w:name w:val="cl-736a8ade"/>
    <w:basedOn w:val="Normal"/>
    <w:rsid w:val="004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l-7368a9ee">
    <w:name w:val="cl-7368a9ee"/>
    <w:basedOn w:val="DefaultParagraphFont"/>
    <w:rsid w:val="0040703B"/>
  </w:style>
  <w:style w:type="character" w:customStyle="1" w:styleId="cl-7368a9f8">
    <w:name w:val="cl-7368a9f8"/>
    <w:basedOn w:val="DefaultParagraphFont"/>
    <w:rsid w:val="0040703B"/>
  </w:style>
  <w:style w:type="paragraph" w:customStyle="1" w:styleId="cl-736a8adf">
    <w:name w:val="cl-736a8adf"/>
    <w:basedOn w:val="Normal"/>
    <w:rsid w:val="004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-736a8ae0">
    <w:name w:val="cl-736a8ae0"/>
    <w:basedOn w:val="Normal"/>
    <w:rsid w:val="004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-736a8ae8">
    <w:name w:val="cl-736a8ae8"/>
    <w:basedOn w:val="Normal"/>
    <w:rsid w:val="004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Shouval, Roni</dc:creator>
  <cp:keywords/>
  <dc:description/>
  <cp:lastModifiedBy>Shouval, Roni</cp:lastModifiedBy>
  <cp:revision>13</cp:revision>
  <dcterms:created xsi:type="dcterms:W3CDTF">2025-02-16T20:26:00Z</dcterms:created>
  <dcterms:modified xsi:type="dcterms:W3CDTF">2025-02-16T20:34:00Z</dcterms:modified>
</cp:coreProperties>
</file>