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51CA" w:rsidRPr="00904A81" w:rsidRDefault="00904A81">
      <w:pPr>
        <w:rPr>
          <w:rFonts w:ascii="Arial" w:hAnsi="Arial" w:cs="Arial"/>
          <w:b/>
          <w:sz w:val="20"/>
          <w:szCs w:val="20"/>
        </w:rPr>
      </w:pPr>
      <w:proofErr w:type="spellStart"/>
      <w:r w:rsidRPr="00904A81">
        <w:rPr>
          <w:rFonts w:ascii="Arial" w:hAnsi="Arial" w:cs="Arial"/>
          <w:b/>
          <w:sz w:val="20"/>
          <w:szCs w:val="20"/>
        </w:rPr>
        <w:t>Supplemental</w:t>
      </w:r>
      <w:proofErr w:type="spellEnd"/>
      <w:r w:rsidRPr="00904A81">
        <w:rPr>
          <w:rFonts w:ascii="Arial" w:hAnsi="Arial" w:cs="Arial"/>
          <w:b/>
          <w:sz w:val="20"/>
          <w:szCs w:val="20"/>
        </w:rPr>
        <w:t xml:space="preserve"> Table </w:t>
      </w:r>
      <w:r w:rsidR="00676901">
        <w:rPr>
          <w:rFonts w:ascii="Arial" w:hAnsi="Arial" w:cs="Arial"/>
          <w:b/>
          <w:sz w:val="20"/>
          <w:szCs w:val="20"/>
        </w:rPr>
        <w:t>S</w:t>
      </w:r>
      <w:r w:rsidRPr="00904A81">
        <w:rPr>
          <w:rFonts w:ascii="Arial" w:hAnsi="Arial" w:cs="Arial"/>
          <w:b/>
          <w:sz w:val="20"/>
          <w:szCs w:val="20"/>
        </w:rPr>
        <w:t xml:space="preserve">1: </w:t>
      </w:r>
      <w:proofErr w:type="spellStart"/>
      <w:r w:rsidRPr="00904A81">
        <w:rPr>
          <w:rFonts w:ascii="Arial" w:hAnsi="Arial" w:cs="Arial"/>
          <w:b/>
          <w:sz w:val="20"/>
          <w:szCs w:val="20"/>
        </w:rPr>
        <w:t>Risk</w:t>
      </w:r>
      <w:proofErr w:type="spellEnd"/>
      <w:r w:rsidRPr="00904A81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04A81">
        <w:rPr>
          <w:rFonts w:ascii="Arial" w:hAnsi="Arial" w:cs="Arial"/>
          <w:b/>
          <w:sz w:val="20"/>
          <w:szCs w:val="20"/>
        </w:rPr>
        <w:t>definition</w:t>
      </w:r>
      <w:proofErr w:type="spellEnd"/>
      <w:r w:rsidRPr="00904A81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04A81">
        <w:rPr>
          <w:rFonts w:ascii="Arial" w:hAnsi="Arial" w:cs="Arial"/>
          <w:b/>
          <w:sz w:val="20"/>
          <w:szCs w:val="20"/>
        </w:rPr>
        <w:t>and</w:t>
      </w:r>
      <w:proofErr w:type="spellEnd"/>
      <w:r w:rsidRPr="00904A81">
        <w:rPr>
          <w:rFonts w:ascii="Arial" w:hAnsi="Arial" w:cs="Arial"/>
          <w:b/>
          <w:sz w:val="20"/>
          <w:szCs w:val="20"/>
        </w:rPr>
        <w:t xml:space="preserve"> indications for allogeneic HSCT in ALL according to the BFM criteria</w:t>
      </w:r>
    </w:p>
    <w:p w:rsidR="00904A81" w:rsidRPr="00904A81" w:rsidRDefault="00904A81" w:rsidP="00904A81">
      <w:pPr>
        <w:pStyle w:val="Paragraphedeliste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904A81">
        <w:rPr>
          <w:rFonts w:ascii="Arial" w:hAnsi="Arial" w:cs="Arial"/>
          <w:b/>
          <w:sz w:val="20"/>
          <w:szCs w:val="20"/>
        </w:rPr>
        <w:t>Patients in CR1</w:t>
      </w:r>
    </w:p>
    <w:tbl>
      <w:tblPr>
        <w:tblStyle w:val="TableNormal1"/>
        <w:tblW w:w="777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367"/>
        <w:gridCol w:w="1394"/>
        <w:gridCol w:w="1044"/>
        <w:gridCol w:w="929"/>
        <w:gridCol w:w="1045"/>
        <w:gridCol w:w="1005"/>
        <w:gridCol w:w="986"/>
      </w:tblGrid>
      <w:tr w:rsidR="00904A81" w:rsidRPr="00904A81" w:rsidTr="00904A81">
        <w:trPr>
          <w:trHeight w:val="295"/>
        </w:trPr>
        <w:tc>
          <w:tcPr>
            <w:tcW w:w="276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rPr>
                <w:sz w:val="18"/>
                <w:szCs w:val="18"/>
              </w:rPr>
            </w:pPr>
          </w:p>
        </w:tc>
        <w:tc>
          <w:tcPr>
            <w:tcW w:w="5008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PCR-MRD results</w:t>
            </w:r>
          </w:p>
        </w:tc>
      </w:tr>
      <w:tr w:rsidR="00904A81" w:rsidRPr="00904A81" w:rsidTr="00904A81">
        <w:trPr>
          <w:trHeight w:val="159"/>
        </w:trPr>
        <w:tc>
          <w:tcPr>
            <w:tcW w:w="276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rPr>
                <w:sz w:val="18"/>
                <w:szCs w:val="18"/>
              </w:rPr>
            </w:pPr>
          </w:p>
        </w:tc>
        <w:tc>
          <w:tcPr>
            <w:tcW w:w="104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60" w:after="6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MRD-SR</w:t>
            </w:r>
          </w:p>
        </w:tc>
        <w:tc>
          <w:tcPr>
            <w:tcW w:w="929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60" w:after="6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MRD-MR</w:t>
            </w:r>
          </w:p>
        </w:tc>
        <w:tc>
          <w:tcPr>
            <w:tcW w:w="205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60" w:after="6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MRD-HR</w:t>
            </w:r>
          </w:p>
        </w:tc>
        <w:tc>
          <w:tcPr>
            <w:tcW w:w="98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60" w:after="6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no MRD result</w:t>
            </w:r>
          </w:p>
        </w:tc>
      </w:tr>
      <w:tr w:rsidR="00904A81" w:rsidRPr="00904A81" w:rsidTr="00904A81">
        <w:trPr>
          <w:trHeight w:val="449"/>
        </w:trPr>
        <w:tc>
          <w:tcPr>
            <w:tcW w:w="2761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904A81" w:rsidRPr="00904A81" w:rsidRDefault="00904A81" w:rsidP="004E5AC8">
            <w:pPr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A81" w:rsidRPr="00904A81" w:rsidRDefault="00904A81" w:rsidP="004E5AC8">
            <w:pPr>
              <w:rPr>
                <w:sz w:val="18"/>
                <w:szCs w:val="18"/>
              </w:rPr>
            </w:pPr>
          </w:p>
        </w:tc>
        <w:tc>
          <w:tcPr>
            <w:tcW w:w="929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A81" w:rsidRPr="00904A81" w:rsidRDefault="00904A81" w:rsidP="004E5AC8">
            <w:pPr>
              <w:rPr>
                <w:sz w:val="18"/>
                <w:szCs w:val="18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60" w:after="6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 xml:space="preserve"> MRD-TP2 </w:t>
            </w:r>
            <w:r w:rsidRPr="00904A81">
              <w:rPr>
                <w:rFonts w:ascii="Arial" w:hAnsi="Arial"/>
                <w:sz w:val="18"/>
                <w:szCs w:val="18"/>
                <w:u w:val="single"/>
                <w:lang w:val="en-US"/>
              </w:rPr>
              <w:t>≥</w:t>
            </w:r>
            <w:r w:rsidRPr="00904A81">
              <w:rPr>
                <w:rFonts w:ascii="Arial" w:hAnsi="Arial"/>
                <w:sz w:val="18"/>
                <w:szCs w:val="18"/>
                <w:lang w:val="en-US"/>
              </w:rPr>
              <w:t>10</w:t>
            </w:r>
            <w:r w:rsidRPr="00904A81">
              <w:rPr>
                <w:rFonts w:ascii="Arial" w:hAnsi="Arial"/>
                <w:sz w:val="18"/>
                <w:szCs w:val="18"/>
                <w:vertAlign w:val="superscript"/>
                <w:lang w:val="en-US"/>
              </w:rPr>
              <w:t>-3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4A81" w:rsidRPr="00904A81" w:rsidRDefault="00904A81" w:rsidP="004E5AC8">
            <w:pPr>
              <w:pStyle w:val="Corpo"/>
              <w:spacing w:before="60" w:after="6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 xml:space="preserve"> MRD-TP2 </w:t>
            </w:r>
            <w:r w:rsidRPr="00904A81">
              <w:rPr>
                <w:rFonts w:ascii="Arial" w:hAnsi="Arial"/>
                <w:sz w:val="18"/>
                <w:szCs w:val="18"/>
                <w:u w:val="single"/>
                <w:lang w:val="en-US"/>
              </w:rPr>
              <w:t>≥</w:t>
            </w:r>
            <w:r w:rsidRPr="00904A81">
              <w:rPr>
                <w:rFonts w:ascii="Arial" w:hAnsi="Arial"/>
                <w:sz w:val="18"/>
                <w:szCs w:val="18"/>
                <w:lang w:val="en-US"/>
              </w:rPr>
              <w:t>10</w:t>
            </w:r>
            <w:r w:rsidRPr="00904A81">
              <w:rPr>
                <w:rFonts w:ascii="Arial" w:hAnsi="Arial"/>
                <w:sz w:val="18"/>
                <w:szCs w:val="18"/>
                <w:vertAlign w:val="superscript"/>
                <w:lang w:val="en-US"/>
              </w:rPr>
              <w:t>-2</w:t>
            </w:r>
          </w:p>
        </w:tc>
        <w:tc>
          <w:tcPr>
            <w:tcW w:w="986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904A81" w:rsidRPr="00904A81" w:rsidRDefault="00904A81" w:rsidP="004E5AC8">
            <w:pPr>
              <w:rPr>
                <w:sz w:val="18"/>
                <w:szCs w:val="18"/>
              </w:rPr>
            </w:pPr>
          </w:p>
        </w:tc>
      </w:tr>
      <w:tr w:rsidR="00904A81" w:rsidRPr="00904A81" w:rsidTr="00904A81">
        <w:trPr>
          <w:trHeight w:val="152"/>
        </w:trPr>
        <w:tc>
          <w:tcPr>
            <w:tcW w:w="136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60" w:after="6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HR criteria</w:t>
            </w:r>
            <w:r w:rsidRPr="00904A81"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  <w:br/>
            </w:r>
            <w:r w:rsidRPr="00904A81">
              <w:rPr>
                <w:rFonts w:ascii="Arial" w:hAnsi="Arial"/>
                <w:sz w:val="18"/>
                <w:szCs w:val="18"/>
                <w:lang w:val="en-US"/>
              </w:rPr>
              <w:t>(in hierarchical order)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60" w:after="6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No CR d33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904A81">
              <w:rPr>
                <w:rFonts w:ascii="Arial" w:hAnsi="Arial"/>
                <w:b/>
                <w:bCs/>
                <w:sz w:val="18"/>
                <w:szCs w:val="18"/>
                <w:lang w:val="en-US"/>
              </w:rPr>
              <w:t>n.a</w:t>
            </w:r>
            <w:proofErr w:type="spellEnd"/>
            <w:r w:rsidRPr="00904A81">
              <w:rPr>
                <w:rFonts w:ascii="Arial" w:hAnsi="Arial"/>
                <w:b/>
                <w:bCs/>
                <w:sz w:val="18"/>
                <w:szCs w:val="18"/>
                <w:lang w:val="en-US"/>
              </w:rPr>
              <w:t>.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b/>
                <w:bCs/>
                <w:sz w:val="18"/>
                <w:szCs w:val="18"/>
                <w:lang w:val="en-US"/>
              </w:rPr>
              <w:t>VHRR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b/>
                <w:bCs/>
                <w:sz w:val="18"/>
                <w:szCs w:val="18"/>
                <w:lang w:val="en-US"/>
              </w:rPr>
              <w:t>VHRR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b/>
                <w:bCs/>
                <w:sz w:val="18"/>
                <w:szCs w:val="18"/>
                <w:lang w:val="en-US"/>
              </w:rPr>
              <w:t>VHRR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b/>
                <w:bCs/>
                <w:sz w:val="18"/>
                <w:szCs w:val="18"/>
                <w:lang w:val="en-US"/>
              </w:rPr>
              <w:t>VHRR</w:t>
            </w:r>
          </w:p>
        </w:tc>
      </w:tr>
      <w:tr w:rsidR="00904A81" w:rsidRPr="00904A81" w:rsidTr="00904A81">
        <w:trPr>
          <w:trHeight w:val="152"/>
        </w:trPr>
        <w:tc>
          <w:tcPr>
            <w:tcW w:w="1367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904A81" w:rsidRPr="00904A81" w:rsidRDefault="00904A81" w:rsidP="004E5AC8">
            <w:pPr>
              <w:rPr>
                <w:sz w:val="18"/>
                <w:szCs w:val="18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60" w:after="6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PPR + (9;22)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b/>
                <w:bCs/>
                <w:sz w:val="18"/>
                <w:szCs w:val="18"/>
                <w:lang w:val="en-US"/>
              </w:rPr>
              <w:t>VHRR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b/>
                <w:bCs/>
                <w:sz w:val="18"/>
                <w:szCs w:val="18"/>
                <w:lang w:val="en-US"/>
              </w:rPr>
              <w:t>VHRR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b/>
                <w:bCs/>
                <w:sz w:val="18"/>
                <w:szCs w:val="18"/>
                <w:lang w:val="en-US"/>
              </w:rPr>
              <w:t>VHRR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b/>
                <w:bCs/>
                <w:sz w:val="18"/>
                <w:szCs w:val="18"/>
                <w:lang w:val="en-US"/>
              </w:rPr>
              <w:t>VHRR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b/>
                <w:bCs/>
                <w:sz w:val="18"/>
                <w:szCs w:val="18"/>
                <w:lang w:val="en-US"/>
              </w:rPr>
              <w:t>VHRR</w:t>
            </w:r>
          </w:p>
        </w:tc>
      </w:tr>
      <w:tr w:rsidR="00904A81" w:rsidRPr="00904A81" w:rsidTr="00904A81">
        <w:trPr>
          <w:trHeight w:val="152"/>
        </w:trPr>
        <w:tc>
          <w:tcPr>
            <w:tcW w:w="1367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904A81" w:rsidRPr="00904A81" w:rsidRDefault="00904A81" w:rsidP="004E5AC8">
            <w:pPr>
              <w:rPr>
                <w:sz w:val="18"/>
                <w:szCs w:val="18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60" w:after="6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PPR + (4;11)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HRR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HRR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HRR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b/>
                <w:bCs/>
                <w:sz w:val="18"/>
                <w:szCs w:val="18"/>
                <w:lang w:val="en-US"/>
              </w:rPr>
              <w:t>VHRR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HRR</w:t>
            </w:r>
          </w:p>
        </w:tc>
      </w:tr>
      <w:tr w:rsidR="00904A81" w:rsidRPr="00904A81" w:rsidTr="00904A81">
        <w:trPr>
          <w:trHeight w:val="152"/>
        </w:trPr>
        <w:tc>
          <w:tcPr>
            <w:tcW w:w="1367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904A81" w:rsidRPr="00904A81" w:rsidRDefault="00904A81" w:rsidP="004E5AC8">
            <w:pPr>
              <w:rPr>
                <w:sz w:val="18"/>
                <w:szCs w:val="18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60" w:after="6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PGR + (9;22)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i/>
                <w:iCs/>
                <w:sz w:val="18"/>
                <w:szCs w:val="18"/>
                <w:lang w:val="en-US"/>
              </w:rPr>
              <w:t>no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HRR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HRR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b/>
                <w:bCs/>
                <w:sz w:val="18"/>
                <w:szCs w:val="18"/>
                <w:lang w:val="en-US"/>
              </w:rPr>
              <w:t>VHRR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HRR</w:t>
            </w:r>
          </w:p>
        </w:tc>
      </w:tr>
      <w:tr w:rsidR="00904A81" w:rsidRPr="00904A81" w:rsidTr="00904A81">
        <w:trPr>
          <w:trHeight w:val="152"/>
        </w:trPr>
        <w:tc>
          <w:tcPr>
            <w:tcW w:w="1367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904A81" w:rsidRPr="00904A81" w:rsidRDefault="00904A81" w:rsidP="004E5AC8">
            <w:pPr>
              <w:rPr>
                <w:sz w:val="18"/>
                <w:szCs w:val="18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60" w:after="6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PGR + MLL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i/>
                <w:iCs/>
                <w:sz w:val="18"/>
                <w:szCs w:val="18"/>
                <w:lang w:val="en-US"/>
              </w:rPr>
              <w:t>SHR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i/>
                <w:iCs/>
                <w:sz w:val="18"/>
                <w:szCs w:val="18"/>
                <w:lang w:val="en-US"/>
              </w:rPr>
              <w:t>SHR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HRR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b/>
                <w:bCs/>
                <w:sz w:val="18"/>
                <w:szCs w:val="18"/>
                <w:lang w:val="en-US"/>
              </w:rPr>
              <w:t>VHRR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HRR</w:t>
            </w:r>
          </w:p>
        </w:tc>
      </w:tr>
      <w:tr w:rsidR="00904A81" w:rsidRPr="00904A81" w:rsidTr="00904A81">
        <w:trPr>
          <w:trHeight w:val="152"/>
        </w:trPr>
        <w:tc>
          <w:tcPr>
            <w:tcW w:w="1367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904A81" w:rsidRPr="00904A81" w:rsidRDefault="00904A81" w:rsidP="004E5AC8">
            <w:pPr>
              <w:rPr>
                <w:sz w:val="18"/>
                <w:szCs w:val="18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60" w:after="6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PPR +*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i/>
                <w:iCs/>
                <w:sz w:val="18"/>
                <w:szCs w:val="18"/>
                <w:lang w:val="en-US"/>
              </w:rPr>
              <w:t>no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i/>
                <w:iCs/>
                <w:sz w:val="18"/>
                <w:szCs w:val="18"/>
                <w:lang w:val="en-US"/>
              </w:rPr>
              <w:t>no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HRR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b/>
                <w:bCs/>
                <w:sz w:val="18"/>
                <w:szCs w:val="18"/>
                <w:lang w:val="en-US"/>
              </w:rPr>
              <w:t>VHRR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HRR</w:t>
            </w:r>
          </w:p>
        </w:tc>
      </w:tr>
      <w:tr w:rsidR="00904A81" w:rsidRPr="00904A81" w:rsidTr="00904A81">
        <w:trPr>
          <w:trHeight w:val="159"/>
        </w:trPr>
        <w:tc>
          <w:tcPr>
            <w:tcW w:w="1367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904A81" w:rsidRPr="00904A81" w:rsidRDefault="00904A81" w:rsidP="004E5AC8">
            <w:pPr>
              <w:rPr>
                <w:sz w:val="18"/>
                <w:szCs w:val="18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60" w:after="6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PPR only§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i/>
                <w:iCs/>
                <w:sz w:val="18"/>
                <w:szCs w:val="18"/>
                <w:lang w:val="en-US"/>
              </w:rPr>
              <w:t>no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i/>
                <w:iCs/>
                <w:sz w:val="18"/>
                <w:szCs w:val="18"/>
                <w:lang w:val="en-US"/>
              </w:rPr>
              <w:t>no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HRR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b/>
                <w:bCs/>
                <w:sz w:val="18"/>
                <w:szCs w:val="18"/>
                <w:lang w:val="en-US"/>
              </w:rPr>
              <w:t>VHRR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HRR</w:t>
            </w:r>
          </w:p>
        </w:tc>
      </w:tr>
    </w:tbl>
    <w:p w:rsidR="00904A81" w:rsidRPr="00904A81" w:rsidRDefault="00904A81">
      <w:pPr>
        <w:rPr>
          <w:sz w:val="18"/>
          <w:szCs w:val="18"/>
        </w:rPr>
      </w:pPr>
    </w:p>
    <w:p w:rsidR="00904A81" w:rsidRPr="009843EA" w:rsidRDefault="00904A81" w:rsidP="00904A81">
      <w:pPr>
        <w:pStyle w:val="Corpo"/>
        <w:rPr>
          <w:rFonts w:ascii="Arial" w:eastAsia="Arial" w:hAnsi="Arial" w:cs="Arial"/>
          <w:sz w:val="20"/>
          <w:lang w:val="en-US"/>
        </w:rPr>
      </w:pPr>
      <w:r w:rsidRPr="009843EA">
        <w:rPr>
          <w:rFonts w:ascii="Arial" w:hAnsi="Arial"/>
          <w:b/>
          <w:bCs/>
          <w:sz w:val="20"/>
          <w:lang w:val="en-US"/>
        </w:rPr>
        <w:lastRenderedPageBreak/>
        <w:t>VHRR</w:t>
      </w:r>
      <w:r w:rsidRPr="009843EA">
        <w:rPr>
          <w:rFonts w:ascii="Arial" w:hAnsi="Arial"/>
          <w:sz w:val="20"/>
          <w:lang w:val="en-US"/>
        </w:rPr>
        <w:t xml:space="preserve"> (very high relapse risk): MMD (mismatched donor) indicated, if no MSD and no MD available</w:t>
      </w:r>
    </w:p>
    <w:p w:rsidR="00904A81" w:rsidRPr="009843EA" w:rsidRDefault="00904A81" w:rsidP="00904A81">
      <w:pPr>
        <w:pStyle w:val="Corpo"/>
        <w:rPr>
          <w:rFonts w:ascii="Arial" w:eastAsia="Arial" w:hAnsi="Arial" w:cs="Arial"/>
          <w:sz w:val="20"/>
          <w:lang w:val="en-US"/>
        </w:rPr>
      </w:pPr>
      <w:r w:rsidRPr="009843EA">
        <w:rPr>
          <w:rFonts w:ascii="Arial" w:hAnsi="Arial"/>
          <w:b/>
          <w:bCs/>
          <w:sz w:val="20"/>
          <w:lang w:val="en-US"/>
        </w:rPr>
        <w:t>HRR</w:t>
      </w:r>
      <w:r w:rsidRPr="009843EA">
        <w:rPr>
          <w:rFonts w:ascii="Arial" w:hAnsi="Arial"/>
          <w:sz w:val="20"/>
          <w:lang w:val="en-US"/>
        </w:rPr>
        <w:t xml:space="preserve"> (high relapse risk): MD (matched donor) donor indicated, if no MSD available</w:t>
      </w:r>
    </w:p>
    <w:p w:rsidR="00904A81" w:rsidRPr="009843EA" w:rsidRDefault="00904A81" w:rsidP="00904A81">
      <w:pPr>
        <w:pStyle w:val="Corpo"/>
        <w:rPr>
          <w:rFonts w:ascii="Arial" w:eastAsia="Arial" w:hAnsi="Arial" w:cs="Arial"/>
          <w:sz w:val="20"/>
          <w:lang w:val="en-US"/>
        </w:rPr>
      </w:pPr>
      <w:r w:rsidRPr="009843EA">
        <w:rPr>
          <w:rFonts w:ascii="Arial" w:hAnsi="Arial"/>
          <w:b/>
          <w:bCs/>
          <w:i/>
          <w:iCs/>
          <w:sz w:val="20"/>
          <w:lang w:val="en-US"/>
        </w:rPr>
        <w:t xml:space="preserve">SHR </w:t>
      </w:r>
      <w:r w:rsidRPr="009843EA">
        <w:rPr>
          <w:rFonts w:ascii="Arial" w:hAnsi="Arial"/>
          <w:i/>
          <w:iCs/>
          <w:sz w:val="20"/>
          <w:lang w:val="en-US"/>
        </w:rPr>
        <w:t>(standard high risk)</w:t>
      </w:r>
      <w:r w:rsidRPr="009843EA">
        <w:rPr>
          <w:rFonts w:ascii="Arial" w:hAnsi="Arial"/>
          <w:sz w:val="20"/>
          <w:lang w:val="en-US"/>
        </w:rPr>
        <w:t xml:space="preserve">: MSD (matched sibling donor) only indicated </w:t>
      </w:r>
    </w:p>
    <w:p w:rsidR="00904A81" w:rsidRDefault="00904A81" w:rsidP="00904A81">
      <w:pPr>
        <w:pStyle w:val="Corpo"/>
        <w:rPr>
          <w:rFonts w:ascii="Arial" w:hAnsi="Arial"/>
          <w:sz w:val="20"/>
          <w:lang w:val="en-US"/>
        </w:rPr>
      </w:pPr>
      <w:r w:rsidRPr="00904A81">
        <w:rPr>
          <w:rFonts w:ascii="Arial" w:hAnsi="Arial"/>
          <w:b/>
          <w:i/>
          <w:iCs/>
          <w:sz w:val="20"/>
          <w:lang w:val="en-US"/>
        </w:rPr>
        <w:t>no</w:t>
      </w:r>
      <w:r w:rsidRPr="009843EA">
        <w:rPr>
          <w:rFonts w:ascii="Arial" w:hAnsi="Arial"/>
          <w:i/>
          <w:iCs/>
          <w:sz w:val="20"/>
          <w:lang w:val="en-US"/>
        </w:rPr>
        <w:t xml:space="preserve"> </w:t>
      </w:r>
      <w:r w:rsidRPr="009843EA">
        <w:rPr>
          <w:rFonts w:ascii="Arial" w:hAnsi="Arial"/>
          <w:sz w:val="20"/>
          <w:lang w:val="en-US"/>
        </w:rPr>
        <w:t>= no HSCT indicated</w:t>
      </w:r>
    </w:p>
    <w:p w:rsidR="00904A81" w:rsidRPr="009843EA" w:rsidRDefault="00904A81" w:rsidP="00904A81">
      <w:pPr>
        <w:pStyle w:val="Corpo"/>
        <w:rPr>
          <w:rFonts w:ascii="Arial" w:eastAsia="Arial" w:hAnsi="Arial" w:cs="Arial"/>
          <w:lang w:val="en-US"/>
        </w:rPr>
      </w:pPr>
    </w:p>
    <w:p w:rsidR="00904A81" w:rsidRPr="009843EA" w:rsidRDefault="00904A81" w:rsidP="00904A81">
      <w:pPr>
        <w:pStyle w:val="Corpo"/>
        <w:rPr>
          <w:rFonts w:ascii="Arial" w:eastAsia="Arial" w:hAnsi="Arial" w:cs="Arial"/>
          <w:sz w:val="18"/>
          <w:szCs w:val="18"/>
          <w:lang w:val="en-US"/>
        </w:rPr>
      </w:pPr>
      <w:r w:rsidRPr="009843EA">
        <w:rPr>
          <w:rFonts w:ascii="Arial" w:hAnsi="Arial"/>
          <w:sz w:val="18"/>
          <w:szCs w:val="18"/>
          <w:lang w:val="en-US"/>
        </w:rPr>
        <w:t>* PPR (prednisone poor response) + pre-B ALL or T-ALL and/or more than 1000 blasts on d15 after chemotherapy start and/</w:t>
      </w:r>
      <w:proofErr w:type="gramStart"/>
      <w:r w:rsidRPr="009843EA">
        <w:rPr>
          <w:rFonts w:ascii="Arial" w:hAnsi="Arial"/>
          <w:sz w:val="18"/>
          <w:szCs w:val="18"/>
          <w:lang w:val="en-US"/>
        </w:rPr>
        <w:t>or  initial</w:t>
      </w:r>
      <w:proofErr w:type="gramEnd"/>
      <w:r w:rsidRPr="009843EA">
        <w:rPr>
          <w:rFonts w:ascii="Arial" w:hAnsi="Arial"/>
          <w:sz w:val="18"/>
          <w:szCs w:val="18"/>
          <w:lang w:val="en-US"/>
        </w:rPr>
        <w:t xml:space="preserve"> WBC&gt;100,000/µl</w:t>
      </w:r>
    </w:p>
    <w:p w:rsidR="00904A81" w:rsidRPr="009843EA" w:rsidRDefault="00904A81" w:rsidP="00904A81">
      <w:pPr>
        <w:pStyle w:val="Corpo"/>
        <w:rPr>
          <w:rFonts w:ascii="Arial" w:eastAsia="Arial" w:hAnsi="Arial" w:cs="Arial"/>
          <w:sz w:val="18"/>
          <w:szCs w:val="18"/>
          <w:lang w:val="en-US"/>
        </w:rPr>
      </w:pPr>
      <w:r w:rsidRPr="009843EA">
        <w:rPr>
          <w:rFonts w:ascii="Arial" w:hAnsi="Arial"/>
          <w:sz w:val="18"/>
          <w:szCs w:val="18"/>
          <w:lang w:val="en-US"/>
        </w:rPr>
        <w:t>§ PPR only</w:t>
      </w:r>
    </w:p>
    <w:p w:rsidR="00904A81" w:rsidRPr="009843EA" w:rsidRDefault="00904A81" w:rsidP="00904A81">
      <w:pPr>
        <w:pStyle w:val="Corpo"/>
        <w:tabs>
          <w:tab w:val="left" w:pos="1080"/>
        </w:tabs>
        <w:spacing w:after="120"/>
        <w:rPr>
          <w:rFonts w:ascii="Arial" w:eastAsia="Arial" w:hAnsi="Arial" w:cs="Arial"/>
          <w:sz w:val="18"/>
          <w:szCs w:val="18"/>
          <w:lang w:val="en-US"/>
        </w:rPr>
      </w:pPr>
      <w:r w:rsidRPr="009843EA">
        <w:rPr>
          <w:rFonts w:ascii="Arial" w:hAnsi="Arial"/>
          <w:sz w:val="18"/>
          <w:szCs w:val="18"/>
          <w:lang w:val="en-US"/>
        </w:rPr>
        <w:t xml:space="preserve">MRD-SR (minimal residual disease – standard risk): MRD negativity after 4 and 12 weeks induction treatment, measured with two independent MRD targets with a sensitivity of </w:t>
      </w:r>
      <w:r w:rsidRPr="009843EA">
        <w:rPr>
          <w:rFonts w:ascii="Arial" w:hAnsi="Arial"/>
          <w:sz w:val="18"/>
          <w:szCs w:val="18"/>
          <w:u w:val="single"/>
          <w:lang w:val="en-US"/>
        </w:rPr>
        <w:t>≤</w:t>
      </w:r>
      <w:r w:rsidRPr="009843EA">
        <w:rPr>
          <w:rFonts w:ascii="Arial" w:hAnsi="Arial"/>
          <w:sz w:val="18"/>
          <w:szCs w:val="18"/>
          <w:lang w:val="en-US"/>
        </w:rPr>
        <w:t>10</w:t>
      </w:r>
      <w:r w:rsidRPr="009843EA">
        <w:rPr>
          <w:rFonts w:ascii="Arial" w:hAnsi="Arial"/>
          <w:sz w:val="18"/>
          <w:szCs w:val="18"/>
          <w:vertAlign w:val="superscript"/>
          <w:lang w:val="en-US"/>
        </w:rPr>
        <w:t>-4</w:t>
      </w:r>
      <w:r w:rsidRPr="009843EA">
        <w:rPr>
          <w:rFonts w:ascii="Arial" w:hAnsi="Arial"/>
          <w:sz w:val="18"/>
          <w:szCs w:val="18"/>
          <w:lang w:val="en-US"/>
        </w:rPr>
        <w:t>.</w:t>
      </w:r>
    </w:p>
    <w:p w:rsidR="00904A81" w:rsidRPr="009843EA" w:rsidRDefault="00904A81" w:rsidP="00904A81">
      <w:pPr>
        <w:pStyle w:val="Corpo"/>
        <w:tabs>
          <w:tab w:val="left" w:pos="1080"/>
        </w:tabs>
        <w:spacing w:after="120"/>
        <w:rPr>
          <w:rFonts w:ascii="Arial" w:eastAsia="Arial" w:hAnsi="Arial" w:cs="Arial"/>
          <w:sz w:val="18"/>
          <w:szCs w:val="18"/>
          <w:lang w:val="en-US"/>
        </w:rPr>
      </w:pPr>
      <w:r w:rsidRPr="009843EA">
        <w:rPr>
          <w:rFonts w:ascii="Arial" w:hAnsi="Arial"/>
          <w:sz w:val="18"/>
          <w:szCs w:val="18"/>
          <w:lang w:val="en-US"/>
        </w:rPr>
        <w:t>MRD-MR (minimal residual disease-medium risk): any MRD positivity after 4 and 12 weeks induction treatment, but &lt;10</w:t>
      </w:r>
      <w:r w:rsidRPr="009843EA">
        <w:rPr>
          <w:rFonts w:ascii="Arial" w:hAnsi="Arial"/>
          <w:sz w:val="18"/>
          <w:szCs w:val="18"/>
          <w:vertAlign w:val="superscript"/>
          <w:lang w:val="en-US"/>
        </w:rPr>
        <w:t>-3</w:t>
      </w:r>
      <w:r w:rsidRPr="009843EA">
        <w:rPr>
          <w:rFonts w:ascii="Arial" w:hAnsi="Arial"/>
          <w:sz w:val="18"/>
          <w:szCs w:val="18"/>
          <w:lang w:val="en-US"/>
        </w:rPr>
        <w:t xml:space="preserve"> at week 12.MRD-HR (minimal residual disease-high risk: MRD </w:t>
      </w:r>
      <w:r w:rsidRPr="009843EA">
        <w:rPr>
          <w:rFonts w:ascii="Arial" w:hAnsi="Arial"/>
          <w:sz w:val="18"/>
          <w:szCs w:val="18"/>
          <w:u w:val="single"/>
          <w:lang w:val="en-US"/>
        </w:rPr>
        <w:t>≥</w:t>
      </w:r>
      <w:r w:rsidRPr="009843EA">
        <w:rPr>
          <w:rFonts w:ascii="Arial" w:hAnsi="Arial"/>
          <w:sz w:val="18"/>
          <w:szCs w:val="18"/>
          <w:lang w:val="en-US"/>
        </w:rPr>
        <w:t>10</w:t>
      </w:r>
      <w:r w:rsidRPr="009843EA">
        <w:rPr>
          <w:rFonts w:ascii="Arial" w:hAnsi="Arial"/>
          <w:sz w:val="18"/>
          <w:szCs w:val="18"/>
          <w:vertAlign w:val="superscript"/>
          <w:lang w:val="en-US"/>
        </w:rPr>
        <w:t>-3</w:t>
      </w:r>
      <w:r w:rsidRPr="009843EA">
        <w:rPr>
          <w:rFonts w:ascii="Arial" w:hAnsi="Arial"/>
          <w:sz w:val="18"/>
          <w:szCs w:val="18"/>
          <w:lang w:val="en-US"/>
        </w:rPr>
        <w:t xml:space="preserve"> at week 12.</w:t>
      </w:r>
    </w:p>
    <w:p w:rsidR="00904A81" w:rsidRPr="009843EA" w:rsidRDefault="00904A81" w:rsidP="00904A81">
      <w:pPr>
        <w:pStyle w:val="Corpo"/>
        <w:tabs>
          <w:tab w:val="left" w:pos="1080"/>
        </w:tabs>
        <w:spacing w:after="120"/>
        <w:rPr>
          <w:rFonts w:ascii="Arial" w:eastAsia="Arial" w:hAnsi="Arial" w:cs="Arial"/>
          <w:sz w:val="18"/>
          <w:szCs w:val="18"/>
          <w:lang w:val="en-US"/>
        </w:rPr>
      </w:pPr>
      <w:r w:rsidRPr="009843EA">
        <w:rPr>
          <w:rFonts w:ascii="Arial" w:hAnsi="Arial"/>
          <w:sz w:val="18"/>
          <w:szCs w:val="18"/>
          <w:lang w:val="en-US"/>
        </w:rPr>
        <w:t>In addition, children below 6 months of age at diagnosis and a white blood cell count &gt; 300.000/µl and MLL-rearrangement were considered for very high relapse risk.</w:t>
      </w:r>
    </w:p>
    <w:p w:rsidR="00904A81" w:rsidRDefault="00904A81">
      <w:r>
        <w:br w:type="page"/>
      </w:r>
    </w:p>
    <w:p w:rsidR="00904A81" w:rsidRPr="00904A81" w:rsidRDefault="00904A81">
      <w:pPr>
        <w:rPr>
          <w:rFonts w:ascii="Arial" w:hAnsi="Arial" w:cs="Arial"/>
          <w:b/>
          <w:sz w:val="20"/>
          <w:szCs w:val="20"/>
        </w:rPr>
      </w:pPr>
      <w:r w:rsidRPr="00904A81">
        <w:rPr>
          <w:rFonts w:ascii="Arial" w:hAnsi="Arial" w:cs="Arial"/>
          <w:b/>
          <w:sz w:val="20"/>
          <w:szCs w:val="20"/>
        </w:rPr>
        <w:lastRenderedPageBreak/>
        <w:t>B.  Patients after first relapse</w:t>
      </w:r>
    </w:p>
    <w:tbl>
      <w:tblPr>
        <w:tblStyle w:val="TableNormal1"/>
        <w:tblW w:w="543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087"/>
        <w:gridCol w:w="1345"/>
      </w:tblGrid>
      <w:tr w:rsidR="00904A81" w:rsidRPr="009843EA" w:rsidTr="00904A81">
        <w:trPr>
          <w:trHeight w:val="952"/>
        </w:trPr>
        <w:tc>
          <w:tcPr>
            <w:tcW w:w="408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4A81" w:rsidRPr="00904A81" w:rsidRDefault="00904A81" w:rsidP="004E5AC8">
            <w:pPr>
              <w:pStyle w:val="Corpo"/>
              <w:spacing w:before="100" w:after="100"/>
              <w:rPr>
                <w:rFonts w:ascii="Arial" w:eastAsia="Arial" w:hAnsi="Arial" w:cs="Arial"/>
                <w:i/>
                <w:iCs/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 xml:space="preserve">-  T-lineage: any BM involvement </w:t>
            </w:r>
          </w:p>
          <w:p w:rsidR="00904A81" w:rsidRPr="00904A81" w:rsidRDefault="00904A81" w:rsidP="004E5AC8">
            <w:pPr>
              <w:pStyle w:val="Corpo"/>
              <w:spacing w:before="100" w:after="100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 xml:space="preserve">-  BCP-ALL: very early BM involving relapse, early isolated BM relapse </w:t>
            </w:r>
          </w:p>
          <w:p w:rsidR="00904A81" w:rsidRPr="00904A81" w:rsidRDefault="00904A81" w:rsidP="004E5AC8">
            <w:pPr>
              <w:pStyle w:val="Corpo"/>
              <w:spacing w:before="100" w:after="100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-  &gt;CR 2: according to risk for TRM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/>
              <w:jc w:val="center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904A81" w:rsidRPr="00904A81" w:rsidRDefault="00904A81" w:rsidP="004E5AC8">
            <w:pPr>
              <w:pStyle w:val="Corpo"/>
              <w:spacing w:before="100" w:after="100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b/>
                <w:bCs/>
                <w:sz w:val="18"/>
                <w:szCs w:val="18"/>
                <w:lang w:val="en-US"/>
              </w:rPr>
              <w:t>VHRR</w:t>
            </w:r>
          </w:p>
        </w:tc>
      </w:tr>
      <w:tr w:rsidR="00904A81" w:rsidRPr="009843EA" w:rsidTr="00904A81">
        <w:trPr>
          <w:trHeight w:val="1170"/>
        </w:trPr>
        <w:tc>
          <w:tcPr>
            <w:tcW w:w="408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4A81" w:rsidRPr="00904A81" w:rsidRDefault="00904A81" w:rsidP="004E5AC8">
            <w:pPr>
              <w:pStyle w:val="Corpo"/>
              <w:spacing w:before="100" w:after="100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- MRD</w:t>
            </w:r>
            <w:r w:rsidR="00972D33">
              <w:rPr>
                <w:rFonts w:ascii="Arial" w:hAnsi="Arial"/>
                <w:sz w:val="18"/>
                <w:szCs w:val="18"/>
                <w:lang w:val="en-US"/>
              </w:rPr>
              <w:t xml:space="preserve"> </w:t>
            </w:r>
            <w:r w:rsidRPr="00904A81">
              <w:rPr>
                <w:rFonts w:ascii="Arial" w:hAnsi="Arial"/>
                <w:sz w:val="18"/>
                <w:szCs w:val="18"/>
                <w:lang w:val="en-US"/>
              </w:rPr>
              <w:t xml:space="preserve">* </w:t>
            </w:r>
            <w:r w:rsidRPr="00904A81">
              <w:rPr>
                <w:rFonts w:ascii="Arial" w:hAnsi="Arial"/>
                <w:sz w:val="18"/>
                <w:szCs w:val="18"/>
                <w:u w:val="single"/>
                <w:lang w:val="en-US"/>
              </w:rPr>
              <w:t>&gt;</w:t>
            </w:r>
            <w:r w:rsidRPr="00904A81">
              <w:rPr>
                <w:rFonts w:ascii="Arial" w:hAnsi="Arial"/>
                <w:sz w:val="18"/>
                <w:szCs w:val="18"/>
                <w:lang w:val="en-US"/>
              </w:rPr>
              <w:t xml:space="preserve"> 10</w:t>
            </w:r>
            <w:r w:rsidRPr="00904A81">
              <w:rPr>
                <w:rFonts w:ascii="Arial" w:hAnsi="Arial"/>
                <w:sz w:val="18"/>
                <w:szCs w:val="18"/>
                <w:vertAlign w:val="superscript"/>
                <w:lang w:val="en-US"/>
              </w:rPr>
              <w:t>-3</w:t>
            </w:r>
            <w:r w:rsidRPr="00904A81">
              <w:rPr>
                <w:rFonts w:ascii="Arial" w:hAnsi="Arial"/>
                <w:sz w:val="18"/>
                <w:szCs w:val="18"/>
                <w:lang w:val="en-US"/>
              </w:rPr>
              <w:t>:</w:t>
            </w:r>
          </w:p>
          <w:p w:rsidR="00904A81" w:rsidRPr="00904A81" w:rsidRDefault="00904A81" w:rsidP="004E5AC8">
            <w:pPr>
              <w:pStyle w:val="Corpo"/>
              <w:spacing w:before="100" w:after="100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 xml:space="preserve">-  B-cell precursor: </w:t>
            </w:r>
          </w:p>
          <w:p w:rsidR="00904A81" w:rsidRPr="00904A81" w:rsidRDefault="00904A81" w:rsidP="004E5AC8">
            <w:pPr>
              <w:pStyle w:val="Corpo"/>
              <w:spacing w:before="100" w:after="100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 xml:space="preserve">        early combined BM relapse, </w:t>
            </w:r>
          </w:p>
          <w:p w:rsidR="00904A81" w:rsidRPr="00904A81" w:rsidRDefault="00904A81" w:rsidP="004E5AC8">
            <w:pPr>
              <w:pStyle w:val="Corpo"/>
              <w:spacing w:before="100" w:after="100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 xml:space="preserve">         late BM relapse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b/>
                <w:bCs/>
                <w:sz w:val="18"/>
                <w:szCs w:val="18"/>
                <w:lang w:val="en-US"/>
              </w:rPr>
              <w:t>HRR</w:t>
            </w:r>
          </w:p>
        </w:tc>
      </w:tr>
      <w:tr w:rsidR="00904A81" w:rsidRPr="009843EA" w:rsidTr="00904A81">
        <w:trPr>
          <w:trHeight w:val="1419"/>
        </w:trPr>
        <w:tc>
          <w:tcPr>
            <w:tcW w:w="408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4A81" w:rsidRPr="00904A81" w:rsidRDefault="00904A81" w:rsidP="004E5AC8">
            <w:pPr>
              <w:pStyle w:val="Corpo"/>
              <w:spacing w:before="100" w:after="100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 xml:space="preserve">Intermediate risk: </w:t>
            </w:r>
          </w:p>
          <w:p w:rsidR="00904A81" w:rsidRPr="00904A81" w:rsidRDefault="00904A81" w:rsidP="004E5AC8">
            <w:pPr>
              <w:pStyle w:val="Corpo"/>
              <w:spacing w:before="100" w:after="100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- MRD</w:t>
            </w:r>
            <w:r w:rsidR="00972D33">
              <w:rPr>
                <w:rFonts w:ascii="Arial" w:hAnsi="Arial"/>
                <w:sz w:val="18"/>
                <w:szCs w:val="18"/>
                <w:lang w:val="en-US"/>
              </w:rPr>
              <w:t xml:space="preserve"> </w:t>
            </w:r>
            <w:r w:rsidRPr="00904A81">
              <w:rPr>
                <w:rFonts w:ascii="Arial" w:hAnsi="Arial"/>
                <w:sz w:val="18"/>
                <w:szCs w:val="18"/>
                <w:lang w:val="en-US"/>
              </w:rPr>
              <w:t>* &lt; 10</w:t>
            </w:r>
            <w:r w:rsidRPr="00904A81">
              <w:rPr>
                <w:rFonts w:ascii="Arial" w:hAnsi="Arial"/>
                <w:sz w:val="18"/>
                <w:szCs w:val="18"/>
                <w:vertAlign w:val="superscript"/>
                <w:lang w:val="en-US"/>
              </w:rPr>
              <w:t>-3</w:t>
            </w:r>
            <w:r w:rsidRPr="00904A81">
              <w:rPr>
                <w:rFonts w:ascii="Arial" w:hAnsi="Arial"/>
                <w:sz w:val="18"/>
                <w:szCs w:val="18"/>
                <w:lang w:val="en-US"/>
              </w:rPr>
              <w:t>:</w:t>
            </w:r>
          </w:p>
          <w:p w:rsidR="00904A81" w:rsidRPr="00904A81" w:rsidRDefault="00904A81" w:rsidP="004E5AC8">
            <w:pPr>
              <w:pStyle w:val="Corpo"/>
              <w:spacing w:before="100" w:after="100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-  B-cell precursor:</w:t>
            </w:r>
          </w:p>
          <w:p w:rsidR="00904A81" w:rsidRPr="00904A81" w:rsidRDefault="00904A81" w:rsidP="004E5AC8">
            <w:pPr>
              <w:pStyle w:val="Corpo"/>
              <w:spacing w:before="100" w:after="100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>:         early combined BM relapse,</w:t>
            </w:r>
          </w:p>
          <w:p w:rsidR="00904A81" w:rsidRPr="00904A81" w:rsidRDefault="00904A81" w:rsidP="004E5AC8">
            <w:pPr>
              <w:pStyle w:val="Corpo"/>
              <w:spacing w:before="100" w:after="100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sz w:val="18"/>
                <w:szCs w:val="18"/>
                <w:lang w:val="en-US"/>
              </w:rPr>
              <w:t xml:space="preserve">          late BM  relapse 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4A81" w:rsidRPr="00904A81" w:rsidRDefault="00904A81" w:rsidP="004E5AC8">
            <w:pPr>
              <w:pStyle w:val="Corpo"/>
              <w:spacing w:before="100" w:after="100"/>
              <w:jc w:val="center"/>
              <w:rPr>
                <w:sz w:val="18"/>
                <w:szCs w:val="18"/>
                <w:lang w:val="en-US"/>
              </w:rPr>
            </w:pPr>
            <w:r w:rsidRPr="00904A81">
              <w:rPr>
                <w:rFonts w:ascii="Arial" w:hAnsi="Arial"/>
                <w:b/>
                <w:bCs/>
                <w:i/>
                <w:iCs/>
                <w:sz w:val="18"/>
                <w:szCs w:val="18"/>
                <w:lang w:val="en-US"/>
              </w:rPr>
              <w:t>SHR</w:t>
            </w:r>
          </w:p>
        </w:tc>
      </w:tr>
    </w:tbl>
    <w:p w:rsidR="00904A81" w:rsidRDefault="00904A81" w:rsidP="00904A81">
      <w:pPr>
        <w:pStyle w:val="Corpo"/>
        <w:ind w:left="360"/>
        <w:rPr>
          <w:rFonts w:ascii="Arial" w:hAnsi="Arial"/>
          <w:lang w:val="en-US"/>
        </w:rPr>
      </w:pPr>
    </w:p>
    <w:p w:rsidR="00904A81" w:rsidRPr="00972D33" w:rsidRDefault="00904A81" w:rsidP="00904A81">
      <w:pPr>
        <w:pStyle w:val="Corpo"/>
        <w:ind w:left="360"/>
        <w:rPr>
          <w:rFonts w:ascii="Arial" w:hAnsi="Arial"/>
          <w:sz w:val="20"/>
          <w:szCs w:val="20"/>
          <w:lang w:val="en-US"/>
        </w:rPr>
      </w:pPr>
      <w:r w:rsidRPr="00972D33">
        <w:rPr>
          <w:rFonts w:ascii="Arial" w:hAnsi="Arial"/>
          <w:sz w:val="20"/>
          <w:szCs w:val="20"/>
          <w:lang w:val="en-US"/>
        </w:rPr>
        <w:t>* MRD detected after the second induction block</w:t>
      </w:r>
    </w:p>
    <w:p w:rsidR="00904A81" w:rsidRDefault="00904A81" w:rsidP="00904A81">
      <w:pPr>
        <w:pStyle w:val="Corpo"/>
        <w:ind w:left="360"/>
        <w:rPr>
          <w:rFonts w:ascii="Arial" w:hAnsi="Arial"/>
          <w:lang w:val="en-US"/>
        </w:rPr>
      </w:pPr>
    </w:p>
    <w:p w:rsidR="00904A81" w:rsidRPr="00904A81" w:rsidRDefault="00904A81" w:rsidP="00904A81">
      <w:pPr>
        <w:pStyle w:val="Corpo"/>
        <w:rPr>
          <w:rFonts w:ascii="Arial" w:eastAsia="Arial" w:hAnsi="Arial" w:cs="Arial"/>
          <w:sz w:val="20"/>
          <w:szCs w:val="20"/>
          <w:lang w:val="en-US"/>
        </w:rPr>
      </w:pPr>
      <w:r w:rsidRPr="00904A81">
        <w:rPr>
          <w:rFonts w:ascii="Arial" w:hAnsi="Arial"/>
          <w:b/>
          <w:bCs/>
          <w:sz w:val="20"/>
          <w:szCs w:val="20"/>
          <w:lang w:val="en-US"/>
        </w:rPr>
        <w:t>VHRR</w:t>
      </w:r>
      <w:r w:rsidRPr="00904A81">
        <w:rPr>
          <w:rFonts w:ascii="Arial" w:hAnsi="Arial"/>
          <w:sz w:val="20"/>
          <w:szCs w:val="20"/>
          <w:lang w:val="en-US"/>
        </w:rPr>
        <w:t>: mismatched donor indicated, if no MSD and no MD available</w:t>
      </w:r>
    </w:p>
    <w:p w:rsidR="00904A81" w:rsidRPr="00904A81" w:rsidRDefault="00904A81" w:rsidP="00904A81">
      <w:pPr>
        <w:pStyle w:val="Corpo"/>
        <w:rPr>
          <w:rFonts w:ascii="Arial" w:eastAsia="Arial" w:hAnsi="Arial" w:cs="Arial"/>
          <w:sz w:val="20"/>
          <w:szCs w:val="20"/>
          <w:lang w:val="en-US"/>
        </w:rPr>
      </w:pPr>
      <w:r w:rsidRPr="00904A81">
        <w:rPr>
          <w:rFonts w:ascii="Arial" w:hAnsi="Arial"/>
          <w:b/>
          <w:bCs/>
          <w:sz w:val="20"/>
          <w:szCs w:val="20"/>
          <w:lang w:val="en-US"/>
        </w:rPr>
        <w:t>HRR:</w:t>
      </w:r>
      <w:r w:rsidRPr="00904A81">
        <w:rPr>
          <w:rFonts w:ascii="Arial" w:hAnsi="Arial"/>
          <w:sz w:val="20"/>
          <w:szCs w:val="20"/>
          <w:lang w:val="en-US"/>
        </w:rPr>
        <w:t xml:space="preserve"> matched donor indicated, if no MSD available</w:t>
      </w:r>
    </w:p>
    <w:p w:rsidR="00904A81" w:rsidRPr="00904A81" w:rsidRDefault="00904A81" w:rsidP="00904A81">
      <w:pPr>
        <w:pStyle w:val="Corpo"/>
        <w:rPr>
          <w:rFonts w:ascii="Arial" w:eastAsia="Arial" w:hAnsi="Arial" w:cs="Arial"/>
          <w:sz w:val="20"/>
          <w:szCs w:val="20"/>
          <w:lang w:val="en-US"/>
        </w:rPr>
      </w:pPr>
      <w:r w:rsidRPr="00904A81">
        <w:rPr>
          <w:rFonts w:ascii="Arial" w:hAnsi="Arial"/>
          <w:b/>
          <w:bCs/>
          <w:i/>
          <w:iCs/>
          <w:sz w:val="20"/>
          <w:szCs w:val="20"/>
          <w:lang w:val="en-US"/>
        </w:rPr>
        <w:t>SHR</w:t>
      </w:r>
      <w:r w:rsidRPr="00904A81">
        <w:rPr>
          <w:rFonts w:ascii="Arial" w:hAnsi="Arial"/>
          <w:b/>
          <w:bCs/>
          <w:sz w:val="20"/>
          <w:szCs w:val="20"/>
          <w:lang w:val="en-US"/>
        </w:rPr>
        <w:t>:</w:t>
      </w:r>
      <w:r w:rsidRPr="00904A81">
        <w:rPr>
          <w:rFonts w:ascii="Arial" w:hAnsi="Arial"/>
          <w:sz w:val="20"/>
          <w:szCs w:val="20"/>
          <w:lang w:val="en-US"/>
        </w:rPr>
        <w:t xml:space="preserve"> only matched sibling donor indicated </w:t>
      </w:r>
    </w:p>
    <w:p w:rsidR="00904A81" w:rsidRPr="009843EA" w:rsidRDefault="00904A81" w:rsidP="00904A81">
      <w:pPr>
        <w:pStyle w:val="Corpo"/>
        <w:rPr>
          <w:rFonts w:ascii="Arial" w:eastAsia="Arial" w:hAnsi="Arial" w:cs="Arial"/>
          <w:lang w:val="en-US"/>
        </w:rPr>
      </w:pPr>
    </w:p>
    <w:p w:rsidR="00904A81" w:rsidRPr="00904A81" w:rsidRDefault="00904A81" w:rsidP="00904A81">
      <w:pPr>
        <w:pStyle w:val="Corpo"/>
        <w:rPr>
          <w:rFonts w:ascii="Arial" w:eastAsia="Arial" w:hAnsi="Arial" w:cs="Arial"/>
          <w:b/>
          <w:bCs/>
          <w:sz w:val="20"/>
          <w:szCs w:val="20"/>
          <w:lang w:val="en-US"/>
        </w:rPr>
      </w:pPr>
      <w:r w:rsidRPr="00904A81">
        <w:rPr>
          <w:rFonts w:ascii="Arial" w:hAnsi="Arial"/>
          <w:b/>
          <w:bCs/>
          <w:sz w:val="20"/>
          <w:szCs w:val="20"/>
          <w:lang w:val="en-US"/>
        </w:rPr>
        <w:t xml:space="preserve">Timepoint of relapse: </w:t>
      </w:r>
    </w:p>
    <w:p w:rsidR="00904A81" w:rsidRPr="00904A81" w:rsidRDefault="00904A81" w:rsidP="00904A81">
      <w:pPr>
        <w:pStyle w:val="Corpo"/>
        <w:rPr>
          <w:rFonts w:ascii="Arial" w:eastAsia="Arial" w:hAnsi="Arial" w:cs="Arial"/>
          <w:sz w:val="20"/>
          <w:szCs w:val="20"/>
          <w:lang w:val="en-US"/>
        </w:rPr>
      </w:pPr>
      <w:r w:rsidRPr="00904A81">
        <w:rPr>
          <w:rFonts w:ascii="Arial" w:hAnsi="Arial"/>
          <w:sz w:val="20"/>
          <w:szCs w:val="20"/>
          <w:lang w:val="en-US"/>
        </w:rPr>
        <w:t>very early: &lt;18 months after primary diagnosis</w:t>
      </w:r>
    </w:p>
    <w:p w:rsidR="00904A81" w:rsidRPr="00904A81" w:rsidRDefault="00904A81" w:rsidP="00904A81">
      <w:pPr>
        <w:pStyle w:val="Corpo"/>
        <w:rPr>
          <w:rFonts w:ascii="Arial" w:eastAsia="Arial" w:hAnsi="Arial" w:cs="Arial"/>
          <w:sz w:val="20"/>
          <w:szCs w:val="20"/>
          <w:lang w:val="en-US"/>
        </w:rPr>
      </w:pPr>
      <w:r w:rsidRPr="00904A81">
        <w:rPr>
          <w:rFonts w:ascii="Arial" w:hAnsi="Arial"/>
          <w:sz w:val="20"/>
          <w:szCs w:val="20"/>
          <w:lang w:val="en-US"/>
        </w:rPr>
        <w:t xml:space="preserve">early: </w:t>
      </w:r>
      <w:r w:rsidRPr="00904A81">
        <w:rPr>
          <w:rFonts w:ascii="Arial" w:hAnsi="Arial"/>
          <w:sz w:val="20"/>
          <w:szCs w:val="20"/>
          <w:u w:val="single"/>
          <w:lang w:val="en-US"/>
        </w:rPr>
        <w:t>&gt;</w:t>
      </w:r>
      <w:r w:rsidRPr="00904A81">
        <w:rPr>
          <w:rFonts w:ascii="Arial" w:hAnsi="Arial"/>
          <w:sz w:val="20"/>
          <w:szCs w:val="20"/>
          <w:lang w:val="en-US"/>
        </w:rPr>
        <w:t xml:space="preserve"> 18 months after primary diagnosis and &lt; 6 months after cessation of front-line therapy</w:t>
      </w:r>
    </w:p>
    <w:p w:rsidR="00904A81" w:rsidRPr="00904A81" w:rsidRDefault="00904A81" w:rsidP="00904A81">
      <w:pPr>
        <w:pStyle w:val="Corpo"/>
        <w:ind w:left="720" w:hanging="720"/>
        <w:rPr>
          <w:rFonts w:ascii="Arial" w:eastAsia="Arial" w:hAnsi="Arial" w:cs="Arial"/>
          <w:sz w:val="20"/>
          <w:szCs w:val="20"/>
          <w:lang w:val="en-US"/>
        </w:rPr>
      </w:pPr>
      <w:r w:rsidRPr="00904A81">
        <w:rPr>
          <w:rFonts w:ascii="Arial" w:hAnsi="Arial"/>
          <w:sz w:val="20"/>
          <w:szCs w:val="20"/>
          <w:lang w:val="en-US"/>
        </w:rPr>
        <w:t xml:space="preserve">late: </w:t>
      </w:r>
      <w:r w:rsidRPr="00904A81">
        <w:rPr>
          <w:rFonts w:ascii="Arial" w:hAnsi="Arial"/>
          <w:sz w:val="20"/>
          <w:szCs w:val="20"/>
          <w:u w:val="single"/>
          <w:lang w:val="en-US"/>
        </w:rPr>
        <w:t>&gt;</w:t>
      </w:r>
      <w:r w:rsidRPr="00904A81">
        <w:rPr>
          <w:rFonts w:ascii="Arial" w:hAnsi="Arial"/>
          <w:sz w:val="20"/>
          <w:szCs w:val="20"/>
          <w:lang w:val="en-US"/>
        </w:rPr>
        <w:t xml:space="preserve"> 6 months after cessation of front-line therapy</w:t>
      </w:r>
    </w:p>
    <w:p w:rsidR="00904A81" w:rsidRPr="009843EA" w:rsidRDefault="00904A81" w:rsidP="00904A81">
      <w:pPr>
        <w:pStyle w:val="Corpo"/>
        <w:ind w:left="360"/>
        <w:rPr>
          <w:rFonts w:ascii="Arial" w:eastAsia="Arial" w:hAnsi="Arial" w:cs="Arial"/>
          <w:lang w:val="en-US"/>
        </w:rPr>
      </w:pPr>
    </w:p>
    <w:p w:rsidR="00904A81" w:rsidRDefault="00904A81"/>
    <w:p w:rsidR="00904A81" w:rsidRDefault="00904A81">
      <w:pPr>
        <w:rPr>
          <w:rFonts w:ascii="Arial" w:hAnsi="Arial" w:cs="Arial"/>
          <w:b/>
          <w:sz w:val="20"/>
          <w:szCs w:val="20"/>
        </w:rPr>
      </w:pPr>
    </w:p>
    <w:p w:rsidR="00904A81" w:rsidRDefault="00904A81">
      <w:pPr>
        <w:rPr>
          <w:rFonts w:ascii="Arial" w:hAnsi="Arial" w:cs="Arial"/>
          <w:b/>
          <w:sz w:val="20"/>
          <w:szCs w:val="20"/>
        </w:rPr>
      </w:pPr>
      <w:proofErr w:type="spellStart"/>
      <w:r w:rsidRPr="00904A81">
        <w:rPr>
          <w:rFonts w:ascii="Arial" w:hAnsi="Arial" w:cs="Arial"/>
          <w:b/>
          <w:sz w:val="20"/>
          <w:szCs w:val="20"/>
        </w:rPr>
        <w:lastRenderedPageBreak/>
        <w:t>Supplemental</w:t>
      </w:r>
      <w:proofErr w:type="spellEnd"/>
      <w:r w:rsidRPr="00904A81">
        <w:rPr>
          <w:rFonts w:ascii="Arial" w:hAnsi="Arial" w:cs="Arial"/>
          <w:b/>
          <w:sz w:val="20"/>
          <w:szCs w:val="20"/>
        </w:rPr>
        <w:t xml:space="preserve"> Table </w:t>
      </w:r>
      <w:r w:rsidR="00676901">
        <w:rPr>
          <w:rFonts w:ascii="Arial" w:hAnsi="Arial" w:cs="Arial"/>
          <w:b/>
          <w:sz w:val="20"/>
          <w:szCs w:val="20"/>
        </w:rPr>
        <w:t>S</w:t>
      </w:r>
      <w:r w:rsidRPr="00904A81">
        <w:rPr>
          <w:rFonts w:ascii="Arial" w:hAnsi="Arial" w:cs="Arial"/>
          <w:b/>
          <w:sz w:val="20"/>
          <w:szCs w:val="20"/>
        </w:rPr>
        <w:t xml:space="preserve">2: Outcome </w:t>
      </w:r>
      <w:proofErr w:type="spellStart"/>
      <w:r w:rsidRPr="00904A81">
        <w:rPr>
          <w:rFonts w:ascii="Arial" w:hAnsi="Arial" w:cs="Arial"/>
          <w:b/>
          <w:sz w:val="20"/>
          <w:szCs w:val="20"/>
        </w:rPr>
        <w:t>of</w:t>
      </w:r>
      <w:proofErr w:type="spellEnd"/>
      <w:r w:rsidRPr="00904A81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04A81">
        <w:rPr>
          <w:rFonts w:ascii="Arial" w:hAnsi="Arial" w:cs="Arial"/>
          <w:b/>
          <w:sz w:val="20"/>
          <w:szCs w:val="20"/>
        </w:rPr>
        <w:t>subgroups</w:t>
      </w:r>
      <w:proofErr w:type="spellEnd"/>
      <w:r w:rsidRPr="00904A81">
        <w:rPr>
          <w:rFonts w:ascii="Arial" w:hAnsi="Arial" w:cs="Arial"/>
          <w:b/>
          <w:sz w:val="20"/>
          <w:szCs w:val="20"/>
        </w:rPr>
        <w:t xml:space="preserve"> by donor type</w:t>
      </w:r>
    </w:p>
    <w:p w:rsidR="00904A81" w:rsidRDefault="00AD1294">
      <w:pPr>
        <w:rPr>
          <w:rFonts w:ascii="Arial" w:hAnsi="Arial" w:cs="Arial"/>
          <w:b/>
          <w:sz w:val="20"/>
          <w:szCs w:val="20"/>
        </w:rPr>
      </w:pPr>
      <w:r w:rsidRPr="00AD1294">
        <w:rPr>
          <w:noProof/>
        </w:rPr>
        <w:drawing>
          <wp:inline distT="0" distB="0" distL="0" distR="0" wp14:anchorId="4180732B" wp14:editId="77CF051F">
            <wp:extent cx="9072245" cy="511825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245" cy="511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294" w:rsidRDefault="00AD1294">
      <w:pPr>
        <w:rPr>
          <w:rFonts w:ascii="Arial" w:hAnsi="Arial" w:cs="Arial"/>
          <w:b/>
          <w:sz w:val="20"/>
          <w:szCs w:val="20"/>
        </w:rPr>
      </w:pPr>
    </w:p>
    <w:p w:rsidR="00560CB5" w:rsidRDefault="00560CB5" w:rsidP="00560CB5">
      <w:pPr>
        <w:rPr>
          <w:rFonts w:ascii="Arial" w:hAnsi="Arial" w:cs="Arial"/>
          <w:b/>
          <w:sz w:val="20"/>
          <w:szCs w:val="20"/>
        </w:rPr>
      </w:pPr>
      <w:proofErr w:type="spellStart"/>
      <w:r w:rsidRPr="00AD1294">
        <w:rPr>
          <w:rFonts w:ascii="Arial" w:hAnsi="Arial" w:cs="Arial"/>
          <w:b/>
          <w:sz w:val="20"/>
          <w:szCs w:val="20"/>
        </w:rPr>
        <w:lastRenderedPageBreak/>
        <w:t>Supplemental</w:t>
      </w:r>
      <w:proofErr w:type="spellEnd"/>
      <w:r w:rsidRPr="00AD1294">
        <w:rPr>
          <w:rFonts w:ascii="Arial" w:hAnsi="Arial" w:cs="Arial"/>
          <w:b/>
          <w:sz w:val="20"/>
          <w:szCs w:val="20"/>
        </w:rPr>
        <w:t xml:space="preserve"> Table </w:t>
      </w:r>
      <w:r w:rsidR="00676901">
        <w:rPr>
          <w:rFonts w:ascii="Arial" w:hAnsi="Arial" w:cs="Arial"/>
          <w:b/>
          <w:sz w:val="20"/>
          <w:szCs w:val="20"/>
        </w:rPr>
        <w:t>S</w:t>
      </w:r>
      <w:r>
        <w:rPr>
          <w:rFonts w:ascii="Arial" w:hAnsi="Arial" w:cs="Arial"/>
          <w:b/>
          <w:sz w:val="20"/>
          <w:szCs w:val="20"/>
        </w:rPr>
        <w:t>3. Outcome: m</w:t>
      </w:r>
      <w:r w:rsidRPr="00AD1294">
        <w:rPr>
          <w:rFonts w:ascii="Arial" w:hAnsi="Arial" w:cs="Arial"/>
          <w:b/>
          <w:sz w:val="20"/>
          <w:szCs w:val="20"/>
        </w:rPr>
        <w:t xml:space="preserve">ultivariate </w:t>
      </w:r>
      <w:proofErr w:type="spellStart"/>
      <w:r w:rsidRPr="00AD1294">
        <w:rPr>
          <w:rFonts w:ascii="Arial" w:hAnsi="Arial" w:cs="Arial"/>
          <w:b/>
          <w:sz w:val="20"/>
          <w:szCs w:val="20"/>
        </w:rPr>
        <w:t>analyses</w:t>
      </w:r>
      <w:proofErr w:type="spellEnd"/>
    </w:p>
    <w:p w:rsidR="00AD1294" w:rsidRDefault="00560CB5">
      <w:pPr>
        <w:rPr>
          <w:rFonts w:ascii="Arial" w:hAnsi="Arial" w:cs="Arial"/>
          <w:b/>
          <w:sz w:val="20"/>
          <w:szCs w:val="20"/>
        </w:rPr>
      </w:pPr>
      <w:r w:rsidRPr="00AD1294">
        <w:rPr>
          <w:noProof/>
        </w:rPr>
        <w:drawing>
          <wp:inline distT="0" distB="0" distL="0" distR="0" wp14:anchorId="48A981E9" wp14:editId="29E9ABD3">
            <wp:extent cx="6116129" cy="5290071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112" cy="5295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294" w:rsidRDefault="00AD1294">
      <w:pPr>
        <w:rPr>
          <w:rFonts w:ascii="Arial" w:hAnsi="Arial" w:cs="Arial"/>
          <w:b/>
          <w:sz w:val="20"/>
          <w:szCs w:val="20"/>
        </w:rPr>
      </w:pPr>
    </w:p>
    <w:p w:rsidR="00560CB5" w:rsidRDefault="00560CB5" w:rsidP="00560CB5">
      <w:pPr>
        <w:rPr>
          <w:rFonts w:ascii="Arial" w:hAnsi="Arial" w:cs="Arial"/>
          <w:b/>
          <w:sz w:val="20"/>
          <w:szCs w:val="20"/>
        </w:rPr>
      </w:pPr>
      <w:proofErr w:type="spellStart"/>
      <w:r w:rsidRPr="00AD1294">
        <w:rPr>
          <w:rFonts w:ascii="Arial" w:hAnsi="Arial" w:cs="Arial"/>
          <w:b/>
          <w:sz w:val="20"/>
          <w:szCs w:val="20"/>
        </w:rPr>
        <w:t>Supplemental</w:t>
      </w:r>
      <w:proofErr w:type="spellEnd"/>
      <w:r w:rsidRPr="00AD1294">
        <w:rPr>
          <w:rFonts w:ascii="Arial" w:hAnsi="Arial" w:cs="Arial"/>
          <w:b/>
          <w:sz w:val="20"/>
          <w:szCs w:val="20"/>
        </w:rPr>
        <w:t xml:space="preserve"> Table </w:t>
      </w:r>
      <w:r w:rsidR="00676901">
        <w:rPr>
          <w:rFonts w:ascii="Arial" w:hAnsi="Arial" w:cs="Arial"/>
          <w:b/>
          <w:sz w:val="20"/>
          <w:szCs w:val="20"/>
        </w:rPr>
        <w:t>S</w:t>
      </w:r>
      <w:r>
        <w:rPr>
          <w:rFonts w:ascii="Arial" w:hAnsi="Arial" w:cs="Arial"/>
          <w:b/>
          <w:sz w:val="20"/>
          <w:szCs w:val="20"/>
        </w:rPr>
        <w:t>4</w:t>
      </w:r>
      <w:r w:rsidRPr="00AD1294">
        <w:rPr>
          <w:rFonts w:ascii="Arial" w:hAnsi="Arial" w:cs="Arial"/>
          <w:b/>
          <w:sz w:val="20"/>
          <w:szCs w:val="20"/>
        </w:rPr>
        <w:t xml:space="preserve">. GVHD </w:t>
      </w:r>
      <w:proofErr w:type="spellStart"/>
      <w:r w:rsidRPr="00AD1294">
        <w:rPr>
          <w:rFonts w:ascii="Arial" w:hAnsi="Arial" w:cs="Arial"/>
          <w:b/>
          <w:sz w:val="20"/>
          <w:szCs w:val="20"/>
        </w:rPr>
        <w:t>according</w:t>
      </w:r>
      <w:proofErr w:type="spellEnd"/>
      <w:r w:rsidRPr="00AD1294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to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AD1294">
        <w:rPr>
          <w:rFonts w:ascii="Arial" w:hAnsi="Arial" w:cs="Arial"/>
          <w:b/>
          <w:sz w:val="20"/>
          <w:szCs w:val="20"/>
        </w:rPr>
        <w:t>stem</w:t>
      </w:r>
      <w:proofErr w:type="spellEnd"/>
      <w:r w:rsidRPr="00AD1294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AD1294">
        <w:rPr>
          <w:rFonts w:ascii="Arial" w:hAnsi="Arial" w:cs="Arial"/>
          <w:b/>
          <w:sz w:val="20"/>
          <w:szCs w:val="20"/>
        </w:rPr>
        <w:t>cell</w:t>
      </w:r>
      <w:proofErr w:type="spellEnd"/>
      <w:r w:rsidRPr="00AD1294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AD1294">
        <w:rPr>
          <w:rFonts w:ascii="Arial" w:hAnsi="Arial" w:cs="Arial"/>
          <w:b/>
          <w:sz w:val="20"/>
          <w:szCs w:val="20"/>
        </w:rPr>
        <w:t>source</w:t>
      </w:r>
      <w:proofErr w:type="spellEnd"/>
      <w:r w:rsidRPr="00AD1294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AD1294">
        <w:rPr>
          <w:rFonts w:ascii="Arial" w:hAnsi="Arial" w:cs="Arial"/>
          <w:b/>
          <w:sz w:val="20"/>
          <w:szCs w:val="20"/>
        </w:rPr>
        <w:t>and</w:t>
      </w:r>
      <w:proofErr w:type="spellEnd"/>
      <w:r w:rsidRPr="00AD1294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AD1294">
        <w:rPr>
          <w:rFonts w:ascii="Arial" w:hAnsi="Arial" w:cs="Arial"/>
          <w:b/>
          <w:sz w:val="20"/>
          <w:szCs w:val="20"/>
        </w:rPr>
        <w:t>donor</w:t>
      </w:r>
      <w:proofErr w:type="spellEnd"/>
      <w:r w:rsidRPr="00AD1294">
        <w:rPr>
          <w:rFonts w:ascii="Arial" w:hAnsi="Arial" w:cs="Arial"/>
          <w:b/>
          <w:sz w:val="20"/>
          <w:szCs w:val="20"/>
        </w:rPr>
        <w:t xml:space="preserve"> type</w:t>
      </w:r>
    </w:p>
    <w:p w:rsidR="00560CB5" w:rsidRDefault="00560CB5" w:rsidP="00560CB5">
      <w:pPr>
        <w:rPr>
          <w:rFonts w:ascii="Arial" w:hAnsi="Arial" w:cs="Arial"/>
          <w:b/>
          <w:sz w:val="20"/>
          <w:szCs w:val="20"/>
        </w:rPr>
      </w:pPr>
      <w:r w:rsidRPr="00AD1294">
        <w:rPr>
          <w:noProof/>
        </w:rPr>
        <w:drawing>
          <wp:inline distT="0" distB="0" distL="0" distR="0" wp14:anchorId="394A3203" wp14:editId="6E6D810B">
            <wp:extent cx="9072245" cy="2397760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245" cy="239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294" w:rsidRDefault="00AD1294">
      <w:pPr>
        <w:rPr>
          <w:rFonts w:ascii="Arial" w:hAnsi="Arial" w:cs="Arial"/>
          <w:b/>
          <w:sz w:val="20"/>
          <w:szCs w:val="20"/>
        </w:rPr>
      </w:pPr>
    </w:p>
    <w:p w:rsidR="00560CB5" w:rsidRDefault="00560CB5">
      <w:pPr>
        <w:rPr>
          <w:rFonts w:ascii="Arial" w:hAnsi="Arial" w:cs="Arial"/>
          <w:b/>
          <w:sz w:val="20"/>
          <w:szCs w:val="20"/>
        </w:rPr>
      </w:pPr>
    </w:p>
    <w:p w:rsidR="00560CB5" w:rsidRDefault="00560CB5">
      <w:pPr>
        <w:rPr>
          <w:rFonts w:ascii="Arial" w:hAnsi="Arial" w:cs="Arial"/>
          <w:b/>
          <w:sz w:val="20"/>
          <w:szCs w:val="20"/>
        </w:rPr>
      </w:pPr>
    </w:p>
    <w:p w:rsidR="00560CB5" w:rsidRDefault="00560CB5">
      <w:pPr>
        <w:rPr>
          <w:rFonts w:ascii="Arial" w:hAnsi="Arial" w:cs="Arial"/>
          <w:b/>
          <w:sz w:val="20"/>
          <w:szCs w:val="20"/>
        </w:rPr>
      </w:pPr>
    </w:p>
    <w:p w:rsidR="00560CB5" w:rsidRDefault="00560CB5">
      <w:pPr>
        <w:rPr>
          <w:rFonts w:ascii="Arial" w:hAnsi="Arial" w:cs="Arial"/>
          <w:b/>
          <w:sz w:val="20"/>
          <w:szCs w:val="20"/>
        </w:rPr>
      </w:pPr>
    </w:p>
    <w:p w:rsidR="00560CB5" w:rsidRDefault="00560CB5">
      <w:pPr>
        <w:rPr>
          <w:rFonts w:ascii="Arial" w:hAnsi="Arial" w:cs="Arial"/>
          <w:b/>
          <w:sz w:val="20"/>
          <w:szCs w:val="20"/>
        </w:rPr>
      </w:pPr>
    </w:p>
    <w:p w:rsidR="00560CB5" w:rsidRDefault="00560CB5">
      <w:pPr>
        <w:rPr>
          <w:rFonts w:ascii="Arial" w:hAnsi="Arial" w:cs="Arial"/>
          <w:b/>
          <w:sz w:val="20"/>
          <w:szCs w:val="20"/>
        </w:rPr>
      </w:pPr>
    </w:p>
    <w:p w:rsidR="00560CB5" w:rsidRDefault="00560CB5">
      <w:pPr>
        <w:rPr>
          <w:rFonts w:ascii="Arial" w:hAnsi="Arial" w:cs="Arial"/>
          <w:b/>
          <w:sz w:val="20"/>
          <w:szCs w:val="20"/>
        </w:rPr>
      </w:pPr>
    </w:p>
    <w:p w:rsidR="00560CB5" w:rsidRDefault="00560CB5">
      <w:pPr>
        <w:rPr>
          <w:rFonts w:ascii="Arial" w:hAnsi="Arial" w:cs="Arial"/>
          <w:b/>
          <w:sz w:val="20"/>
          <w:szCs w:val="20"/>
        </w:rPr>
      </w:pPr>
    </w:p>
    <w:p w:rsidR="00AD1294" w:rsidRDefault="00AD1294" w:rsidP="00AD1294">
      <w:pPr>
        <w:rPr>
          <w:rFonts w:ascii="Arial" w:hAnsi="Arial" w:cs="Arial"/>
          <w:b/>
          <w:sz w:val="20"/>
          <w:szCs w:val="20"/>
        </w:rPr>
      </w:pPr>
      <w:r w:rsidRPr="00AD1294">
        <w:rPr>
          <w:rFonts w:ascii="Arial" w:hAnsi="Arial" w:cs="Arial"/>
          <w:b/>
          <w:sz w:val="20"/>
          <w:szCs w:val="20"/>
        </w:rPr>
        <w:lastRenderedPageBreak/>
        <w:t xml:space="preserve">Supplemental Table </w:t>
      </w:r>
      <w:r w:rsidR="00676901">
        <w:rPr>
          <w:rFonts w:ascii="Arial" w:hAnsi="Arial" w:cs="Arial"/>
          <w:b/>
          <w:sz w:val="20"/>
          <w:szCs w:val="20"/>
        </w:rPr>
        <w:t>S</w:t>
      </w: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 xml:space="preserve">5. </w:t>
      </w:r>
      <w:r w:rsidRPr="00AD1294">
        <w:rPr>
          <w:rFonts w:ascii="Arial" w:hAnsi="Arial" w:cs="Arial"/>
          <w:b/>
          <w:sz w:val="20"/>
          <w:szCs w:val="20"/>
        </w:rPr>
        <w:t>Probability of acute graft-versus-host disease: multivariate analyses</w:t>
      </w:r>
    </w:p>
    <w:p w:rsidR="00AD1294" w:rsidRPr="00904A81" w:rsidRDefault="00022BB4">
      <w:pPr>
        <w:rPr>
          <w:rFonts w:ascii="Arial" w:hAnsi="Arial" w:cs="Arial"/>
          <w:b/>
          <w:sz w:val="20"/>
          <w:szCs w:val="20"/>
        </w:rPr>
      </w:pPr>
      <w:r w:rsidRPr="00022BB4">
        <w:rPr>
          <w:noProof/>
        </w:rPr>
        <w:drawing>
          <wp:inline distT="0" distB="0" distL="0" distR="0">
            <wp:extent cx="5477774" cy="2224507"/>
            <wp:effectExtent l="0" t="0" r="889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632" cy="2224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1294" w:rsidRPr="00904A81" w:rsidSect="00904A81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E976B8"/>
    <w:multiLevelType w:val="hybridMultilevel"/>
    <w:tmpl w:val="6C321918"/>
    <w:lvl w:ilvl="0" w:tplc="647ED0B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A81"/>
    <w:rsid w:val="00022BB4"/>
    <w:rsid w:val="00560CB5"/>
    <w:rsid w:val="00676901"/>
    <w:rsid w:val="007E51CA"/>
    <w:rsid w:val="00904A81"/>
    <w:rsid w:val="00950170"/>
    <w:rsid w:val="00972D33"/>
    <w:rsid w:val="00A2795D"/>
    <w:rsid w:val="00AD1294"/>
    <w:rsid w:val="00E3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32FE0"/>
  <w15:docId w15:val="{A3AA93D2-8455-794F-8AA8-7158F8FDF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1">
    <w:name w:val="Table Normal1"/>
    <w:rsid w:val="00904A8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fr-FR" w:eastAsia="fr-F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link w:val="CorpoCar"/>
    <w:rsid w:val="00904A8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4"/>
      <w:szCs w:val="24"/>
      <w:u w:color="000000"/>
      <w:bdr w:val="nil"/>
      <w:lang w:val="fr-FR" w:eastAsia="fr-FR"/>
    </w:rPr>
  </w:style>
  <w:style w:type="character" w:customStyle="1" w:styleId="CorpoCar">
    <w:name w:val="Corpo Car"/>
    <w:basedOn w:val="Policepardfaut"/>
    <w:link w:val="Corpo"/>
    <w:rsid w:val="00904A81"/>
    <w:rPr>
      <w:rFonts w:ascii="Calibri" w:eastAsia="Calibri" w:hAnsi="Calibri" w:cs="Calibri"/>
      <w:color w:val="000000"/>
      <w:sz w:val="24"/>
      <w:szCs w:val="24"/>
      <w:u w:color="000000"/>
      <w:bdr w:val="nil"/>
      <w:lang w:val="fr-FR" w:eastAsia="fr-FR"/>
    </w:rPr>
  </w:style>
  <w:style w:type="paragraph" w:styleId="Paragraphedeliste">
    <w:name w:val="List Paragraph"/>
    <w:basedOn w:val="Normal"/>
    <w:uiPriority w:val="34"/>
    <w:qFormat/>
    <w:rsid w:val="00904A8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04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4A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76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400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Glogova Evgenia</dc:creator>
  <cp:lastModifiedBy>jean-hugues dalle</cp:lastModifiedBy>
  <cp:revision>2</cp:revision>
  <dcterms:created xsi:type="dcterms:W3CDTF">2020-07-22T05:50:00Z</dcterms:created>
  <dcterms:modified xsi:type="dcterms:W3CDTF">2020-07-22T05:50:00Z</dcterms:modified>
</cp:coreProperties>
</file>