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07CCE" w14:textId="209878BE" w:rsidR="00744E1D" w:rsidRDefault="00CC0E66" w:rsidP="00744E1D">
      <w:pPr>
        <w:rPr>
          <w:lang w:val="en-US"/>
        </w:rPr>
      </w:pPr>
      <w:r>
        <w:rPr>
          <w:lang w:val="en-US"/>
        </w:rPr>
        <w:t>Supplementary Table</w:t>
      </w:r>
      <w:r w:rsidR="00744E1D" w:rsidRPr="009D1561">
        <w:rPr>
          <w:lang w:val="en-US"/>
        </w:rPr>
        <w:t xml:space="preserve">: </w:t>
      </w:r>
      <w:r w:rsidR="00744E1D">
        <w:rPr>
          <w:lang w:val="en-US"/>
        </w:rPr>
        <w:t>Factors associated with time to death</w:t>
      </w:r>
      <w:r>
        <w:rPr>
          <w:lang w:val="en-US"/>
        </w:rPr>
        <w:t xml:space="preserve"> with recipient anti-CMV IgG group C (0-5 AU/ml) as reference group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972"/>
        <w:gridCol w:w="1843"/>
        <w:gridCol w:w="1417"/>
        <w:gridCol w:w="1884"/>
        <w:gridCol w:w="1235"/>
      </w:tblGrid>
      <w:tr w:rsidR="00744E1D" w:rsidRPr="00B65664" w14:paraId="2F143E3A" w14:textId="77777777" w:rsidTr="008950BB">
        <w:trPr>
          <w:trHeight w:val="669"/>
        </w:trPr>
        <w:tc>
          <w:tcPr>
            <w:tcW w:w="2972" w:type="dxa"/>
            <w:vMerge w:val="restart"/>
          </w:tcPr>
          <w:p w14:paraId="2A60C5E0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Dependent Variable</w:t>
            </w:r>
          </w:p>
        </w:tc>
        <w:tc>
          <w:tcPr>
            <w:tcW w:w="3260" w:type="dxa"/>
            <w:gridSpan w:val="2"/>
          </w:tcPr>
          <w:p w14:paraId="5D93F073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lang w:val="en-US"/>
              </w:rPr>
              <w:t>a. Cox proportional−hazards model</w:t>
            </w:r>
            <w:r>
              <w:rPr>
                <w:lang w:val="en-US"/>
              </w:rPr>
              <w:t xml:space="preserve"> </w:t>
            </w:r>
            <w:r w:rsidRPr="00E11439">
              <w:rPr>
                <w:lang w:val="en-US"/>
              </w:rPr>
              <w:t>up to 12 months</w:t>
            </w:r>
          </w:p>
        </w:tc>
        <w:tc>
          <w:tcPr>
            <w:tcW w:w="3119" w:type="dxa"/>
            <w:gridSpan w:val="2"/>
          </w:tcPr>
          <w:p w14:paraId="0F7C4FF6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lang w:val="en-US"/>
              </w:rPr>
              <w:t>b. Cox proportional−hazards model</w:t>
            </w:r>
            <w:r>
              <w:rPr>
                <w:lang w:val="en-US"/>
              </w:rPr>
              <w:t xml:space="preserve"> </w:t>
            </w:r>
            <w:r w:rsidRPr="00E11439">
              <w:rPr>
                <w:lang w:val="en-US"/>
              </w:rPr>
              <w:t>up to 36 months</w:t>
            </w:r>
          </w:p>
        </w:tc>
      </w:tr>
      <w:tr w:rsidR="00744E1D" w:rsidRPr="00E11439" w14:paraId="0C10DCD5" w14:textId="77777777" w:rsidTr="008950BB">
        <w:tc>
          <w:tcPr>
            <w:tcW w:w="2972" w:type="dxa"/>
            <w:vMerge/>
          </w:tcPr>
          <w:p w14:paraId="36A3F0D7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</w:tc>
        <w:tc>
          <w:tcPr>
            <w:tcW w:w="1843" w:type="dxa"/>
          </w:tcPr>
          <w:p w14:paraId="4A5B43AB" w14:textId="77777777" w:rsidR="00744E1D" w:rsidRPr="00E11439" w:rsidRDefault="00744E1D" w:rsidP="008950BB">
            <w:pPr>
              <w:rPr>
                <w:rFonts w:cstheme="minorHAnsi"/>
              </w:rPr>
            </w:pPr>
            <w:r w:rsidRPr="00E11439">
              <w:t xml:space="preserve">Adjusted </w:t>
            </w:r>
            <w:r w:rsidRPr="00E11439">
              <w:rPr>
                <w:lang w:val="en-US"/>
              </w:rPr>
              <w:t>hazard ratio</w:t>
            </w:r>
          </w:p>
        </w:tc>
        <w:tc>
          <w:tcPr>
            <w:tcW w:w="1417" w:type="dxa"/>
          </w:tcPr>
          <w:p w14:paraId="2A3FCF9D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p- value</w:t>
            </w:r>
          </w:p>
        </w:tc>
        <w:tc>
          <w:tcPr>
            <w:tcW w:w="1884" w:type="dxa"/>
          </w:tcPr>
          <w:p w14:paraId="6D0C815D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t xml:space="preserve">Adjusted </w:t>
            </w:r>
            <w:r w:rsidRPr="00E11439">
              <w:rPr>
                <w:lang w:val="en-US"/>
              </w:rPr>
              <w:t>hazard ratio</w:t>
            </w:r>
          </w:p>
        </w:tc>
        <w:tc>
          <w:tcPr>
            <w:tcW w:w="1235" w:type="dxa"/>
          </w:tcPr>
          <w:p w14:paraId="13CBC9FE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p- value</w:t>
            </w:r>
          </w:p>
        </w:tc>
      </w:tr>
      <w:tr w:rsidR="00744E1D" w:rsidRPr="00E11439" w14:paraId="25581C98" w14:textId="77777777" w:rsidTr="008950BB">
        <w:tc>
          <w:tcPr>
            <w:tcW w:w="2972" w:type="dxa"/>
          </w:tcPr>
          <w:p w14:paraId="7DF49CC2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</w:rPr>
              <w:t>Age in years</w:t>
            </w:r>
          </w:p>
        </w:tc>
        <w:tc>
          <w:tcPr>
            <w:tcW w:w="1843" w:type="dxa"/>
          </w:tcPr>
          <w:p w14:paraId="2C2EC653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1.01 (1.00, 1.03)</w:t>
            </w:r>
          </w:p>
        </w:tc>
        <w:tc>
          <w:tcPr>
            <w:tcW w:w="1417" w:type="dxa"/>
          </w:tcPr>
          <w:p w14:paraId="197B1DC5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0.10</w:t>
            </w:r>
          </w:p>
        </w:tc>
        <w:tc>
          <w:tcPr>
            <w:tcW w:w="1884" w:type="dxa"/>
          </w:tcPr>
          <w:p w14:paraId="2331CA36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1.01 (0.99, 1.02)</w:t>
            </w:r>
          </w:p>
        </w:tc>
        <w:tc>
          <w:tcPr>
            <w:tcW w:w="1235" w:type="dxa"/>
          </w:tcPr>
          <w:p w14:paraId="48274392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0.371</w:t>
            </w:r>
          </w:p>
        </w:tc>
      </w:tr>
      <w:tr w:rsidR="00744E1D" w:rsidRPr="00E11439" w14:paraId="091116CC" w14:textId="77777777" w:rsidTr="008950BB">
        <w:tc>
          <w:tcPr>
            <w:tcW w:w="2972" w:type="dxa"/>
          </w:tcPr>
          <w:p w14:paraId="404DC3EB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Recipient anti−CMV IgG group</w:t>
            </w:r>
          </w:p>
          <w:p w14:paraId="0261D9E7" w14:textId="06DEA360" w:rsidR="00744E1D" w:rsidRPr="00E11439" w:rsidRDefault="00CC0E66" w:rsidP="008950BB">
            <w:pPr>
              <w:rPr>
                <w:rFonts w:cstheme="minorHAnsi"/>
                <w:lang w:val="en-US"/>
              </w:rPr>
            </w:pPr>
            <w:r w:rsidRPr="00B65664">
              <w:rPr>
                <w:rFonts w:cstheme="minorHAnsi"/>
                <w:lang w:val="en-US"/>
              </w:rPr>
              <w:t>C (0−5 AU/ml)</w:t>
            </w:r>
          </w:p>
          <w:p w14:paraId="7EF129FD" w14:textId="77777777" w:rsidR="00744E1D" w:rsidRPr="00E11439" w:rsidRDefault="00744E1D" w:rsidP="008950BB">
            <w:pPr>
              <w:rPr>
                <w:rFonts w:cstheme="minorHAnsi"/>
              </w:rPr>
            </w:pPr>
            <w:r w:rsidRPr="00E11439">
              <w:rPr>
                <w:rFonts w:cstheme="minorHAnsi"/>
              </w:rPr>
              <w:t>B (6−249 AU/ml)</w:t>
            </w:r>
          </w:p>
          <w:p w14:paraId="04E4BC29" w14:textId="262E5EA7" w:rsidR="00744E1D" w:rsidRPr="00CC0E66" w:rsidRDefault="00CC0E66" w:rsidP="008950BB">
            <w:pPr>
              <w:rPr>
                <w:rFonts w:cstheme="minorHAnsi"/>
              </w:rPr>
            </w:pPr>
            <w:r w:rsidRPr="00CC0E66">
              <w:rPr>
                <w:rFonts w:cstheme="minorHAnsi"/>
              </w:rPr>
              <w:t>A (=250 AU/ml)</w:t>
            </w:r>
          </w:p>
        </w:tc>
        <w:tc>
          <w:tcPr>
            <w:tcW w:w="1843" w:type="dxa"/>
          </w:tcPr>
          <w:p w14:paraId="56133501" w14:textId="77777777" w:rsidR="00744E1D" w:rsidRPr="00E11439" w:rsidRDefault="00744E1D" w:rsidP="008950BB">
            <w:pPr>
              <w:rPr>
                <w:rFonts w:cstheme="minorHAnsi"/>
              </w:rPr>
            </w:pPr>
          </w:p>
          <w:p w14:paraId="39E54579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</w:t>
            </w:r>
          </w:p>
          <w:p w14:paraId="2BA71231" w14:textId="772250B8" w:rsidR="00744E1D" w:rsidRPr="00E11439" w:rsidRDefault="00CC0E66" w:rsidP="008950B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 (0.61, 1.63</w:t>
            </w:r>
            <w:r w:rsidR="00744E1D" w:rsidRPr="00E11439">
              <w:rPr>
                <w:rFonts w:cstheme="minorHAnsi"/>
                <w:lang w:val="en-US"/>
              </w:rPr>
              <w:t>)</w:t>
            </w:r>
          </w:p>
          <w:p w14:paraId="4371B678" w14:textId="56233644" w:rsidR="00744E1D" w:rsidRPr="00E11439" w:rsidRDefault="00CC0E66" w:rsidP="008950B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1.29 (0.68, 2.44</w:t>
            </w:r>
            <w:r w:rsidR="00744E1D" w:rsidRPr="00E11439">
              <w:rPr>
                <w:rFonts w:cstheme="minorHAnsi"/>
                <w:lang w:val="en-US"/>
              </w:rPr>
              <w:t>)</w:t>
            </w:r>
          </w:p>
        </w:tc>
        <w:tc>
          <w:tcPr>
            <w:tcW w:w="1417" w:type="dxa"/>
          </w:tcPr>
          <w:p w14:paraId="7C71FD2C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3C0A6A2F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769867CF" w14:textId="64243F2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</w:t>
            </w:r>
            <w:r w:rsidR="00CC0E66">
              <w:rPr>
                <w:rFonts w:cstheme="minorHAnsi"/>
                <w:lang w:val="en-US"/>
              </w:rPr>
              <w:t>98</w:t>
            </w:r>
          </w:p>
          <w:p w14:paraId="4FD36F21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0.43</w:t>
            </w:r>
          </w:p>
        </w:tc>
        <w:tc>
          <w:tcPr>
            <w:tcW w:w="1884" w:type="dxa"/>
          </w:tcPr>
          <w:p w14:paraId="7D5B136F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2A059059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</w:t>
            </w:r>
          </w:p>
          <w:p w14:paraId="327F6619" w14:textId="22574D9C" w:rsidR="00744E1D" w:rsidRPr="00E11439" w:rsidRDefault="00CC0E66" w:rsidP="008950B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0.92 (0.63, 1.35</w:t>
            </w:r>
            <w:r w:rsidR="00744E1D" w:rsidRPr="00E11439">
              <w:rPr>
                <w:rFonts w:cstheme="minorHAnsi"/>
                <w:lang w:val="en-US"/>
              </w:rPr>
              <w:t>)</w:t>
            </w:r>
          </w:p>
          <w:p w14:paraId="5C7C96A9" w14:textId="64EA2ADB" w:rsidR="00744E1D" w:rsidRPr="00E11439" w:rsidRDefault="00CC0E66" w:rsidP="008950B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1.60 (0.99, 2.58</w:t>
            </w:r>
            <w:r w:rsidR="00744E1D" w:rsidRPr="00E11439">
              <w:rPr>
                <w:rFonts w:cstheme="minorHAnsi"/>
                <w:lang w:val="en-US"/>
              </w:rPr>
              <w:t>)</w:t>
            </w:r>
          </w:p>
        </w:tc>
        <w:tc>
          <w:tcPr>
            <w:tcW w:w="1235" w:type="dxa"/>
          </w:tcPr>
          <w:p w14:paraId="32ACB979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275415E6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5FD8E235" w14:textId="33431B9C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</w:t>
            </w:r>
            <w:r w:rsidR="00CC0E66">
              <w:rPr>
                <w:rFonts w:cstheme="minorHAnsi"/>
                <w:lang w:val="en-US"/>
              </w:rPr>
              <w:t>682</w:t>
            </w:r>
          </w:p>
          <w:p w14:paraId="1E6AFA4D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0.053</w:t>
            </w:r>
          </w:p>
        </w:tc>
      </w:tr>
      <w:tr w:rsidR="00744E1D" w:rsidRPr="00E11439" w14:paraId="3CA59131" w14:textId="77777777" w:rsidTr="008950BB">
        <w:tc>
          <w:tcPr>
            <w:tcW w:w="2972" w:type="dxa"/>
          </w:tcPr>
          <w:p w14:paraId="6FA433C6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Donor CMV serostatus</w:t>
            </w:r>
          </w:p>
          <w:p w14:paraId="09631E75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Positive</w:t>
            </w:r>
          </w:p>
          <w:p w14:paraId="3A9414CB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negative</w:t>
            </w:r>
          </w:p>
        </w:tc>
        <w:tc>
          <w:tcPr>
            <w:tcW w:w="1843" w:type="dxa"/>
          </w:tcPr>
          <w:p w14:paraId="5DEE829E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2215BD32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</w:t>
            </w:r>
          </w:p>
          <w:p w14:paraId="3707D9D1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1.22 (0.77, 1.92)</w:t>
            </w:r>
          </w:p>
        </w:tc>
        <w:tc>
          <w:tcPr>
            <w:tcW w:w="1417" w:type="dxa"/>
          </w:tcPr>
          <w:p w14:paraId="433BF8AC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6EBFBED7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4D092E93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0.40</w:t>
            </w:r>
          </w:p>
        </w:tc>
        <w:tc>
          <w:tcPr>
            <w:tcW w:w="1884" w:type="dxa"/>
          </w:tcPr>
          <w:p w14:paraId="744C899A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3747CEBC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</w:t>
            </w:r>
          </w:p>
          <w:p w14:paraId="58D2CA74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1.30 (0.91, 1.85)</w:t>
            </w:r>
          </w:p>
        </w:tc>
        <w:tc>
          <w:tcPr>
            <w:tcW w:w="1235" w:type="dxa"/>
          </w:tcPr>
          <w:p w14:paraId="29AD9AE9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041C9D29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58C5F06E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0.144</w:t>
            </w:r>
          </w:p>
        </w:tc>
      </w:tr>
      <w:tr w:rsidR="00744E1D" w:rsidRPr="00E11439" w14:paraId="271F91B0" w14:textId="77777777" w:rsidTr="008950BB">
        <w:tc>
          <w:tcPr>
            <w:tcW w:w="2972" w:type="dxa"/>
          </w:tcPr>
          <w:p w14:paraId="36BFC77D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Disease risk</w:t>
            </w:r>
          </w:p>
          <w:p w14:paraId="7654D335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Low</w:t>
            </w:r>
          </w:p>
          <w:p w14:paraId="2F379F6D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Intermediate</w:t>
            </w:r>
          </w:p>
          <w:p w14:paraId="03EBE627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High</w:t>
            </w:r>
          </w:p>
          <w:p w14:paraId="0BE91993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very high</w:t>
            </w:r>
          </w:p>
        </w:tc>
        <w:tc>
          <w:tcPr>
            <w:tcW w:w="1843" w:type="dxa"/>
          </w:tcPr>
          <w:p w14:paraId="0886C0BF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349D1689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</w:t>
            </w:r>
          </w:p>
          <w:p w14:paraId="097653A0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1.18 (0.56, 2.49)</w:t>
            </w:r>
          </w:p>
          <w:p w14:paraId="1B72CA0A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2.29 (1.09, 4.80)</w:t>
            </w:r>
          </w:p>
          <w:p w14:paraId="1DBD9BDB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2.85 (1.19, 6.85)</w:t>
            </w:r>
          </w:p>
        </w:tc>
        <w:tc>
          <w:tcPr>
            <w:tcW w:w="1417" w:type="dxa"/>
          </w:tcPr>
          <w:p w14:paraId="0E10D935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37698605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66473765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0.66</w:t>
            </w:r>
          </w:p>
          <w:p w14:paraId="552505C4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0.03</w:t>
            </w:r>
          </w:p>
          <w:p w14:paraId="085B1583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0.02</w:t>
            </w:r>
          </w:p>
        </w:tc>
        <w:tc>
          <w:tcPr>
            <w:tcW w:w="1884" w:type="dxa"/>
          </w:tcPr>
          <w:p w14:paraId="2954E5E2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3903D7C8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</w:t>
            </w:r>
          </w:p>
          <w:p w14:paraId="6379F4D6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1.58 (0.88, 2.84)</w:t>
            </w:r>
          </w:p>
          <w:p w14:paraId="58B2A622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2.54 (1.41, 4.58)</w:t>
            </w:r>
          </w:p>
          <w:p w14:paraId="589C51DF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2.78 (1.35, 5.76)</w:t>
            </w:r>
          </w:p>
        </w:tc>
        <w:tc>
          <w:tcPr>
            <w:tcW w:w="1235" w:type="dxa"/>
          </w:tcPr>
          <w:p w14:paraId="7FFDCAF3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465FBE8B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621DB47C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0.122</w:t>
            </w:r>
          </w:p>
          <w:p w14:paraId="28A1D8A8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0.002</w:t>
            </w:r>
          </w:p>
          <w:p w14:paraId="6401762D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0.006</w:t>
            </w:r>
          </w:p>
        </w:tc>
      </w:tr>
      <w:tr w:rsidR="00744E1D" w:rsidRPr="00E11439" w14:paraId="10BD5CA9" w14:textId="77777777" w:rsidTr="008950BB">
        <w:tc>
          <w:tcPr>
            <w:tcW w:w="2972" w:type="dxa"/>
          </w:tcPr>
          <w:p w14:paraId="0124D1A7" w14:textId="77777777" w:rsidR="00744E1D" w:rsidRPr="00E11439" w:rsidRDefault="00744E1D" w:rsidP="008950BB">
            <w:pPr>
              <w:rPr>
                <w:rFonts w:cstheme="minorHAnsi"/>
              </w:rPr>
            </w:pPr>
            <w:r w:rsidRPr="00E11439">
              <w:rPr>
                <w:rFonts w:cstheme="minorHAnsi"/>
              </w:rPr>
              <w:t>Match</w:t>
            </w:r>
          </w:p>
          <w:p w14:paraId="7C8B966E" w14:textId="77777777" w:rsidR="00744E1D" w:rsidRPr="00E11439" w:rsidRDefault="00744E1D" w:rsidP="008950BB">
            <w:pPr>
              <w:rPr>
                <w:rFonts w:cstheme="minorHAnsi"/>
              </w:rPr>
            </w:pPr>
            <w:r w:rsidRPr="00E11439">
              <w:rPr>
                <w:rFonts w:cstheme="minorHAnsi"/>
              </w:rPr>
              <w:t>Match</w:t>
            </w:r>
          </w:p>
          <w:p w14:paraId="121704F5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</w:rPr>
              <w:t>Mismatch</w:t>
            </w:r>
          </w:p>
        </w:tc>
        <w:tc>
          <w:tcPr>
            <w:tcW w:w="1843" w:type="dxa"/>
          </w:tcPr>
          <w:p w14:paraId="1825E7EC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013F1611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</w:t>
            </w:r>
          </w:p>
          <w:p w14:paraId="6C3E28AB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1.33 (0.83, 2.13)</w:t>
            </w:r>
          </w:p>
        </w:tc>
        <w:tc>
          <w:tcPr>
            <w:tcW w:w="1417" w:type="dxa"/>
          </w:tcPr>
          <w:p w14:paraId="27AB258E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6BCC7A25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1E76DB2C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0.23</w:t>
            </w:r>
          </w:p>
        </w:tc>
        <w:tc>
          <w:tcPr>
            <w:tcW w:w="1884" w:type="dxa"/>
          </w:tcPr>
          <w:p w14:paraId="50C2F908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62D87DC6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</w:t>
            </w:r>
          </w:p>
          <w:p w14:paraId="265DF4EA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1.16 (0.80, 1.68)</w:t>
            </w:r>
          </w:p>
        </w:tc>
        <w:tc>
          <w:tcPr>
            <w:tcW w:w="1235" w:type="dxa"/>
          </w:tcPr>
          <w:p w14:paraId="7D8982A1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1F656196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0F5D7E27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0.436</w:t>
            </w:r>
          </w:p>
        </w:tc>
      </w:tr>
      <w:tr w:rsidR="00744E1D" w:rsidRPr="00E11439" w14:paraId="038C58D9" w14:textId="77777777" w:rsidTr="008950BB">
        <w:tc>
          <w:tcPr>
            <w:tcW w:w="2972" w:type="dxa"/>
          </w:tcPr>
          <w:p w14:paraId="4B98859A" w14:textId="77777777" w:rsidR="00744E1D" w:rsidRPr="00E11439" w:rsidRDefault="00744E1D" w:rsidP="008950BB">
            <w:pPr>
              <w:rPr>
                <w:rFonts w:cstheme="minorHAnsi"/>
              </w:rPr>
            </w:pPr>
            <w:r w:rsidRPr="00E11439">
              <w:rPr>
                <w:rFonts w:cstheme="minorHAnsi"/>
              </w:rPr>
              <w:t>Conditioning</w:t>
            </w:r>
          </w:p>
          <w:p w14:paraId="354A465A" w14:textId="77777777" w:rsidR="00744E1D" w:rsidRPr="00E11439" w:rsidRDefault="00744E1D" w:rsidP="008950BB">
            <w:pPr>
              <w:rPr>
                <w:rFonts w:cstheme="minorHAnsi"/>
              </w:rPr>
            </w:pPr>
            <w:r w:rsidRPr="00E11439">
              <w:rPr>
                <w:rFonts w:cstheme="minorHAnsi"/>
              </w:rPr>
              <w:t>MAC</w:t>
            </w:r>
          </w:p>
          <w:p w14:paraId="7D79C9A0" w14:textId="77777777" w:rsidR="00744E1D" w:rsidRPr="00E11439" w:rsidRDefault="00744E1D" w:rsidP="008950BB">
            <w:pPr>
              <w:rPr>
                <w:rFonts w:cstheme="minorHAnsi"/>
              </w:rPr>
            </w:pPr>
            <w:r w:rsidRPr="00E11439">
              <w:rPr>
                <w:rFonts w:cstheme="minorHAnsi"/>
              </w:rPr>
              <w:t>NMA</w:t>
            </w:r>
          </w:p>
          <w:p w14:paraId="443904A6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</w:rPr>
              <w:t>RIC</w:t>
            </w:r>
          </w:p>
        </w:tc>
        <w:tc>
          <w:tcPr>
            <w:tcW w:w="1843" w:type="dxa"/>
          </w:tcPr>
          <w:p w14:paraId="5A742227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344F27CE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</w:t>
            </w:r>
          </w:p>
          <w:p w14:paraId="5BB6EA6B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1.63 (0.53, 5.03)</w:t>
            </w:r>
          </w:p>
          <w:p w14:paraId="134BE9E2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1.19 (0.68, 2.09)</w:t>
            </w:r>
          </w:p>
        </w:tc>
        <w:tc>
          <w:tcPr>
            <w:tcW w:w="1417" w:type="dxa"/>
          </w:tcPr>
          <w:p w14:paraId="625842DD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6F0A083A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6EEA8125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0.40</w:t>
            </w:r>
          </w:p>
          <w:p w14:paraId="35694DD2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0.54</w:t>
            </w:r>
          </w:p>
        </w:tc>
        <w:tc>
          <w:tcPr>
            <w:tcW w:w="1884" w:type="dxa"/>
          </w:tcPr>
          <w:p w14:paraId="23DB41FD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2D7F5270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</w:t>
            </w:r>
          </w:p>
          <w:p w14:paraId="088A7020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2.01 (0.85, 4.77)</w:t>
            </w:r>
          </w:p>
          <w:p w14:paraId="41FC4282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1.43 (0.91, 2.24)</w:t>
            </w:r>
          </w:p>
        </w:tc>
        <w:tc>
          <w:tcPr>
            <w:tcW w:w="1235" w:type="dxa"/>
          </w:tcPr>
          <w:p w14:paraId="059048A0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0B3EDBF9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</w:p>
          <w:p w14:paraId="05899BA1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0.113</w:t>
            </w:r>
          </w:p>
          <w:p w14:paraId="0B241D7F" w14:textId="77777777" w:rsidR="00744E1D" w:rsidRPr="00E11439" w:rsidRDefault="00744E1D" w:rsidP="008950BB">
            <w:pPr>
              <w:rPr>
                <w:rFonts w:cstheme="minorHAnsi"/>
                <w:lang w:val="en-US"/>
              </w:rPr>
            </w:pPr>
            <w:r w:rsidRPr="00E11439">
              <w:rPr>
                <w:rFonts w:cstheme="minorHAnsi"/>
                <w:lang w:val="en-US"/>
              </w:rPr>
              <w:t>0.123</w:t>
            </w:r>
          </w:p>
        </w:tc>
      </w:tr>
    </w:tbl>
    <w:p w14:paraId="3E05039F" w14:textId="74D29A46" w:rsidR="00744E1D" w:rsidRPr="009D1561" w:rsidRDefault="00B65664" w:rsidP="00744E1D">
      <w:pPr>
        <w:rPr>
          <w:lang w:val="en-US"/>
        </w:rPr>
      </w:pPr>
      <w:r w:rsidRPr="00F95420">
        <w:rPr>
          <w:lang w:val="en-US"/>
        </w:rPr>
        <w:t>MAC – myeloablative conditioning; NMA – non-myeloablative; RIC – reduced intensity conditioning; subCMVi – subclinical CMV infection; csCMVi – clinically significant CMV infection</w:t>
      </w:r>
    </w:p>
    <w:p w14:paraId="329E0C6B" w14:textId="77777777" w:rsidR="00E825C5" w:rsidRPr="00B65664" w:rsidRDefault="00000000">
      <w:pPr>
        <w:rPr>
          <w:lang w:val="en-US"/>
        </w:rPr>
      </w:pPr>
    </w:p>
    <w:sectPr w:rsidR="00E825C5" w:rsidRPr="00B65664" w:rsidSect="006409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1D"/>
    <w:rsid w:val="00565FA5"/>
    <w:rsid w:val="006E34B2"/>
    <w:rsid w:val="006E4AA1"/>
    <w:rsid w:val="00744E1D"/>
    <w:rsid w:val="00882CBD"/>
    <w:rsid w:val="00A131E7"/>
    <w:rsid w:val="00B2270F"/>
    <w:rsid w:val="00B65664"/>
    <w:rsid w:val="00CC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FB05"/>
  <w15:chartTrackingRefBased/>
  <w15:docId w15:val="{BB7820EF-87C8-4B98-93A5-0CB9625A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</dc:creator>
  <cp:keywords/>
  <dc:description/>
  <cp:lastModifiedBy>Kirsten</cp:lastModifiedBy>
  <cp:revision>4</cp:revision>
  <dcterms:created xsi:type="dcterms:W3CDTF">2022-10-30T15:35:00Z</dcterms:created>
  <dcterms:modified xsi:type="dcterms:W3CDTF">2022-11-12T07:46:00Z</dcterms:modified>
</cp:coreProperties>
</file>