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3E720" w14:textId="5299629F" w:rsidR="002A7351" w:rsidRPr="002A7351" w:rsidRDefault="002A7351" w:rsidP="002A73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A7351">
        <w:rPr>
          <w:rFonts w:ascii="Times New Roman" w:eastAsia="Times New Roman" w:hAnsi="Times New Roman" w:cs="Times New Roman"/>
          <w:b/>
          <w:bCs/>
          <w:sz w:val="36"/>
          <w:szCs w:val="36"/>
        </w:rPr>
        <w:t>Supplementa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ry Information</w:t>
      </w:r>
    </w:p>
    <w:p w14:paraId="28C6A73E" w14:textId="77777777" w:rsidR="002A7351" w:rsidRPr="002A7351" w:rsidRDefault="002A7351" w:rsidP="002A7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351">
        <w:rPr>
          <w:rFonts w:ascii="Times New Roman" w:eastAsia="Times New Roman" w:hAnsi="Times New Roman" w:cs="Times New Roman"/>
          <w:b/>
          <w:bCs/>
          <w:sz w:val="24"/>
          <w:szCs w:val="24"/>
        </w:rPr>
        <w:t>Table S1</w:t>
      </w:r>
      <w:r w:rsidRPr="002A7351">
        <w:rPr>
          <w:rFonts w:ascii="Times New Roman" w:eastAsia="Times New Roman" w:hAnsi="Times New Roman" w:cs="Times New Roman"/>
          <w:sz w:val="24"/>
          <w:szCs w:val="24"/>
        </w:rPr>
        <w:t>. Patient and HCT characteristics for patients &lt; 19 years of age</w:t>
      </w:r>
    </w:p>
    <w:tbl>
      <w:tblPr>
        <w:tblpPr w:leftFromText="180" w:rightFromText="180" w:vertAnchor="text" w:horzAnchor="margin" w:tblpY="98"/>
        <w:tblW w:w="10202" w:type="dxa"/>
        <w:tblLook w:val="04A0" w:firstRow="1" w:lastRow="0" w:firstColumn="1" w:lastColumn="0" w:noHBand="0" w:noVBand="1"/>
      </w:tblPr>
      <w:tblGrid>
        <w:gridCol w:w="4315"/>
        <w:gridCol w:w="1530"/>
        <w:gridCol w:w="2852"/>
        <w:gridCol w:w="1505"/>
      </w:tblGrid>
      <w:tr w:rsidR="002A7351" w:rsidRPr="002A7351" w14:paraId="5098A1BC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CF96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Total n=73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9413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n (%)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4391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E108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n (%)</w:t>
            </w:r>
          </w:p>
        </w:tc>
      </w:tr>
      <w:tr w:rsidR="002A7351" w:rsidRPr="002A7351" w14:paraId="48796ECA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17B1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Center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D153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4180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Conditioning regimen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B9D97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A7351" w:rsidRPr="002A7351" w14:paraId="5CA78D37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C196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Leiden University Medical Center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7F624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12 (16.4)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A75A7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Cy/Flu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078C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50 (68.5)</w:t>
            </w:r>
          </w:p>
        </w:tc>
      </w:tr>
      <w:tr w:rsidR="002A7351" w:rsidRPr="002A7351" w14:paraId="4F7AB4F0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1661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Memorial Sloan Kettering Cancer Center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6B53C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26 (35.6)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384B4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Bu</w:t>
            </w:r>
            <w:r w:rsidRPr="002A7351">
              <w:rPr>
                <w:rFonts w:ascii="Calibri" w:eastAsia="Times New Roman" w:hAnsi="Calibri" w:cs="Calibri"/>
                <w:color w:val="000000"/>
                <w:vertAlign w:val="superscript"/>
              </w:rPr>
              <w:t>1</w:t>
            </w:r>
            <w:r w:rsidRPr="002A7351">
              <w:rPr>
                <w:rFonts w:ascii="Calibri" w:eastAsia="Times New Roman" w:hAnsi="Calibri" w:cs="Calibri"/>
                <w:color w:val="000000"/>
              </w:rPr>
              <w:t xml:space="preserve">/Cy/Flu 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6D94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19 (26)</w:t>
            </w:r>
          </w:p>
        </w:tc>
      </w:tr>
      <w:tr w:rsidR="002A7351" w:rsidRPr="002A7351" w14:paraId="1E7C523C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C38D9" w14:textId="0224E95E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 xml:space="preserve">University Medical Center Utrecht/Princess Maxima Center </w:t>
            </w:r>
            <w:r w:rsidR="00921CCA">
              <w:rPr>
                <w:rFonts w:ascii="Calibri" w:eastAsia="Times New Roman" w:hAnsi="Calibri" w:cs="Calibri"/>
                <w:color w:val="000000"/>
              </w:rPr>
              <w:t>for</w:t>
            </w:r>
            <w:r w:rsidRPr="002A7351">
              <w:rPr>
                <w:rFonts w:ascii="Calibri" w:eastAsia="Times New Roman" w:hAnsi="Calibri" w:cs="Calibri"/>
                <w:color w:val="000000"/>
              </w:rPr>
              <w:t xml:space="preserve"> Pediatric Oncology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DB8A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35 (47.9)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072CC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TBI/Cy/Flu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0B71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3 (4.1)</w:t>
            </w:r>
          </w:p>
        </w:tc>
      </w:tr>
      <w:tr w:rsidR="002A7351" w:rsidRPr="002A7351" w14:paraId="57971D57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84B7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Age at HCT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2DC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D230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Cy/Thiotepa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6CD83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1 (1.4)</w:t>
            </w:r>
          </w:p>
        </w:tc>
      </w:tr>
      <w:tr w:rsidR="002A7351" w:rsidRPr="002A7351" w14:paraId="511C9120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6B18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Median (years)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2656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96A5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Serotherapy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1C62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A7351" w:rsidRPr="002A7351" w14:paraId="164197DC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85E3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Range (years)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3BC9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1.7-18.9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71824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ATG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5FFC1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68 (93.2)</w:t>
            </w:r>
          </w:p>
        </w:tc>
      </w:tr>
      <w:tr w:rsidR="002A7351" w:rsidRPr="002A7351" w14:paraId="5B85C1B2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B996D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Gender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9E7E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1713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Alemtuzumab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01F18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1 (1.4)</w:t>
            </w:r>
          </w:p>
        </w:tc>
      </w:tr>
      <w:tr w:rsidR="002A7351" w:rsidRPr="002A7351" w14:paraId="506824FA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4ABAC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 xml:space="preserve">Female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AAF7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26 (35.6)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9403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25B5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4 (5.5)</w:t>
            </w:r>
          </w:p>
        </w:tc>
      </w:tr>
      <w:tr w:rsidR="002A7351" w:rsidRPr="002A7351" w14:paraId="1C6152CC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F6004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 xml:space="preserve">Male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3411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47 (64.4)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4B558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HLA matching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DCE54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A7351" w:rsidRPr="002A7351" w14:paraId="723E4DB8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20D43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Disease status at time of HSCT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3A32D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7B509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 xml:space="preserve">Matched 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9033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49 (67.1)</w:t>
            </w:r>
          </w:p>
        </w:tc>
      </w:tr>
      <w:tr w:rsidR="002A7351" w:rsidRPr="002A7351" w14:paraId="17F18E63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870C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 xml:space="preserve">Bone marrow failure +/- cytogenetic changes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B292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61 (83.6)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7ADF8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 xml:space="preserve">Mismatched 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9B7EC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24 (32.9)</w:t>
            </w:r>
          </w:p>
        </w:tc>
      </w:tr>
      <w:tr w:rsidR="002A7351" w:rsidRPr="002A7351" w14:paraId="213BFF49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0218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MDS/AML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3801B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12 (16.4)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63E88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Donor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9E67C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A7351" w:rsidRPr="002A7351" w14:paraId="41AE242A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D5E0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Follow-up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BEE9C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D8A8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MUD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804D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29 (39.7)</w:t>
            </w:r>
          </w:p>
        </w:tc>
      </w:tr>
      <w:tr w:rsidR="002A7351" w:rsidRPr="002A7351" w14:paraId="417C9D24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E2F5B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Median (years)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B9691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C10B7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MRD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A26BB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20 (27.4)</w:t>
            </w:r>
          </w:p>
        </w:tc>
      </w:tr>
      <w:tr w:rsidR="002A7351" w:rsidRPr="002A7351" w14:paraId="274C3815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5334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Range (years)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E579C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0.9-14.3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3C374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MMUD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E136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15 (20.5)</w:t>
            </w:r>
          </w:p>
        </w:tc>
      </w:tr>
      <w:tr w:rsidR="002A7351" w:rsidRPr="002A7351" w14:paraId="4AC253AF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03E4B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293B8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9D6D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MMRD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36CD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9 (12.3)</w:t>
            </w:r>
          </w:p>
        </w:tc>
      </w:tr>
      <w:tr w:rsidR="002A7351" w:rsidRPr="002A7351" w14:paraId="5E54C1E6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13E9D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BBEF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8D5F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Stem cell source 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5BB07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A7351" w:rsidRPr="002A7351" w14:paraId="4F9FEEF2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F83E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3E54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E81D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Bone marrow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915A4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39 (53.4)</w:t>
            </w:r>
          </w:p>
        </w:tc>
      </w:tr>
      <w:tr w:rsidR="002A7351" w:rsidRPr="002A7351" w14:paraId="4F141D6F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EA6DC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423C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E8687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Peripheral blood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BCA14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23 (31.5)</w:t>
            </w:r>
          </w:p>
        </w:tc>
      </w:tr>
      <w:tr w:rsidR="002A7351" w:rsidRPr="002A7351" w14:paraId="77A9020C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9FFB1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3175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46AD6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Cord blood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3469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11 (15.1)</w:t>
            </w:r>
          </w:p>
        </w:tc>
      </w:tr>
      <w:tr w:rsidR="002A7351" w:rsidRPr="002A7351" w14:paraId="44F0CBAE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080B8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6DE2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5205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Graft manipulation 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6567D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A7351" w:rsidRPr="002A7351" w14:paraId="509A21B4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2BCFB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8E32B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FB75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Unmanipulated/conventional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A8DA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45 (61.6)</w:t>
            </w:r>
          </w:p>
        </w:tc>
      </w:tr>
      <w:tr w:rsidR="002A7351" w:rsidRPr="002A7351" w14:paraId="72AD9277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0BD9E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3086D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6F619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i/>
                <w:iCs/>
                <w:color w:val="000000"/>
              </w:rPr>
              <w:t>Ex-vivo</w:t>
            </w:r>
            <w:r w:rsidRPr="002A7351">
              <w:rPr>
                <w:rFonts w:ascii="Calibri" w:eastAsia="Times New Roman" w:hAnsi="Calibri" w:cs="Calibri"/>
                <w:color w:val="000000"/>
              </w:rPr>
              <w:t xml:space="preserve"> T cell depletion</w:t>
            </w:r>
            <w:r w:rsidRPr="002A7351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Pr="002A735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BCEE8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28 (38.4)</w:t>
            </w:r>
          </w:p>
        </w:tc>
      </w:tr>
    </w:tbl>
    <w:p w14:paraId="07D8C68F" w14:textId="77777777" w:rsidR="002A7351" w:rsidRPr="002A7351" w:rsidRDefault="002A7351" w:rsidP="002A735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</w:pPr>
      <w:r w:rsidRPr="002A7351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vertAlign w:val="superscript"/>
        </w:rPr>
        <w:t>1</w:t>
      </w:r>
      <w:r w:rsidRPr="002A7351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 xml:space="preserve"> BU target was 18-20 mg*h/L at MSKCC and 30 mg*h/L at LUMC and UMC/PMC. In the European centers Bu was only used for MDS/AML patients.  </w:t>
      </w:r>
    </w:p>
    <w:p w14:paraId="22462202" w14:textId="77777777" w:rsidR="002A7351" w:rsidRPr="002A7351" w:rsidRDefault="002A7351" w:rsidP="002A735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</w:pPr>
      <w:r w:rsidRPr="002A7351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vertAlign w:val="superscript"/>
        </w:rPr>
        <w:t>2</w:t>
      </w:r>
      <w:r w:rsidRPr="002A7351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 xml:space="preserve">T-cell depletion devices used were Isolex (n=5) and </w:t>
      </w:r>
      <w:proofErr w:type="spellStart"/>
      <w:r w:rsidRPr="002A7351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>CliniMACS</w:t>
      </w:r>
      <w:proofErr w:type="spellEnd"/>
      <w:r w:rsidRPr="002A7351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 xml:space="preserve"> (n=23).</w:t>
      </w:r>
    </w:p>
    <w:p w14:paraId="77937A32" w14:textId="77777777" w:rsidR="002A7351" w:rsidRPr="002A7351" w:rsidRDefault="002A7351" w:rsidP="002A735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FC3B756" w14:textId="77777777" w:rsidR="002A7351" w:rsidRPr="002A7351" w:rsidRDefault="002A7351" w:rsidP="002A7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351">
        <w:rPr>
          <w:rFonts w:ascii="Times New Roman" w:eastAsia="Times New Roman" w:hAnsi="Times New Roman" w:cs="Times New Roman"/>
          <w:b/>
          <w:bCs/>
          <w:sz w:val="24"/>
          <w:szCs w:val="24"/>
        </w:rPr>
        <w:t>Table S2</w:t>
      </w:r>
      <w:r w:rsidRPr="002A7351">
        <w:rPr>
          <w:rFonts w:ascii="Times New Roman" w:eastAsia="Times New Roman" w:hAnsi="Times New Roman" w:cs="Times New Roman"/>
          <w:sz w:val="24"/>
          <w:szCs w:val="24"/>
        </w:rPr>
        <w:t>. Patient and HCT characteristics for patients ≥ 19 years of age</w:t>
      </w:r>
    </w:p>
    <w:tbl>
      <w:tblPr>
        <w:tblpPr w:leftFromText="180" w:rightFromText="180" w:vertAnchor="text" w:horzAnchor="margin" w:tblpY="98"/>
        <w:tblW w:w="10202" w:type="dxa"/>
        <w:tblLook w:val="04A0" w:firstRow="1" w:lastRow="0" w:firstColumn="1" w:lastColumn="0" w:noHBand="0" w:noVBand="1"/>
      </w:tblPr>
      <w:tblGrid>
        <w:gridCol w:w="4315"/>
        <w:gridCol w:w="1530"/>
        <w:gridCol w:w="2852"/>
        <w:gridCol w:w="1505"/>
      </w:tblGrid>
      <w:tr w:rsidR="002A7351" w:rsidRPr="002A7351" w14:paraId="350EC0DA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6317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Total n=16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452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n (%)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6379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FA49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n (%)</w:t>
            </w:r>
          </w:p>
        </w:tc>
      </w:tr>
      <w:tr w:rsidR="002A7351" w:rsidRPr="002A7351" w14:paraId="21093C5A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92844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Center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A6D9B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B8FE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Conditioning regimen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D4EE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A7351" w:rsidRPr="002A7351" w14:paraId="61591567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D1E43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Memorial Sloan Kettering Cancer Center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EDAD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9 (56.2)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D3BC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Cy/Flu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9F497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1 (6.2)</w:t>
            </w:r>
          </w:p>
        </w:tc>
      </w:tr>
      <w:tr w:rsidR="002A7351" w:rsidRPr="002A7351" w14:paraId="6CDBAF65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6F46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University Medical Center Utrecht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9C631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7 (43.8)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50BE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Bu</w:t>
            </w:r>
            <w:r w:rsidRPr="002A7351">
              <w:rPr>
                <w:rFonts w:ascii="Calibri" w:eastAsia="Times New Roman" w:hAnsi="Calibri" w:cs="Calibri"/>
                <w:color w:val="000000"/>
                <w:vertAlign w:val="superscript"/>
              </w:rPr>
              <w:t>1</w:t>
            </w:r>
            <w:r w:rsidRPr="002A7351">
              <w:rPr>
                <w:rFonts w:ascii="Calibri" w:eastAsia="Times New Roman" w:hAnsi="Calibri" w:cs="Calibri"/>
                <w:color w:val="000000"/>
              </w:rPr>
              <w:t xml:space="preserve">/Cy/Flu 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7AA44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7 (43.8)</w:t>
            </w:r>
          </w:p>
        </w:tc>
      </w:tr>
      <w:tr w:rsidR="002A7351" w:rsidRPr="002A7351" w14:paraId="60710B49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4947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Age at HCT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0DD9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2D34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TBI/Cy/Flu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16088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8 (50)</w:t>
            </w:r>
          </w:p>
        </w:tc>
      </w:tr>
      <w:tr w:rsidR="002A7351" w:rsidRPr="002A7351" w14:paraId="7CD0C741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ACD1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Median (years)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B59A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30.2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A40A4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Serotherapy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EB489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A7351" w:rsidRPr="002A7351" w14:paraId="4EDC8021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9007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Range (years)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4F9F3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22.8-44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DC2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ATG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CC91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16 (100)</w:t>
            </w:r>
          </w:p>
        </w:tc>
      </w:tr>
      <w:tr w:rsidR="002A7351" w:rsidRPr="002A7351" w14:paraId="37057F09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C51F8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Gender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18B1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1855D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HLA matching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6075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A7351" w:rsidRPr="002A7351" w14:paraId="6E48BA2C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74699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lastRenderedPageBreak/>
              <w:t xml:space="preserve">Female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C3C9E" w14:textId="77777777" w:rsidR="002A7351" w:rsidRPr="002A7351" w:rsidRDefault="002A7351" w:rsidP="0017395D">
            <w:pPr>
              <w:spacing w:after="0" w:line="240" w:lineRule="auto"/>
              <w:ind w:hanging="14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7 (43.8)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E357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 xml:space="preserve">Matched 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F02D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10 (62.5)</w:t>
            </w:r>
          </w:p>
        </w:tc>
      </w:tr>
      <w:tr w:rsidR="002A7351" w:rsidRPr="002A7351" w14:paraId="39406408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B234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 xml:space="preserve">Male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5D11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9 (56.2)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2EE91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 xml:space="preserve">Mismatched 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705A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6 (37.5)</w:t>
            </w:r>
          </w:p>
        </w:tc>
      </w:tr>
      <w:tr w:rsidR="002A7351" w:rsidRPr="002A7351" w14:paraId="0A33EEFE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A5F9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Disease status at time of HSCT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3330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8518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Donor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D8429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A7351" w:rsidRPr="002A7351" w14:paraId="098A6B79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42E7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 xml:space="preserve">Bone marrow failure +/- cytogenetic changes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63FF3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9 (56.2)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02F22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MUD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D0DE1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8 (50)</w:t>
            </w:r>
          </w:p>
        </w:tc>
      </w:tr>
      <w:tr w:rsidR="002A7351" w:rsidRPr="002A7351" w14:paraId="2D1C6BF3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9C8A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MDS/AML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3F51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7 (43.8)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DD982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MRD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E1083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2 (12.5)</w:t>
            </w:r>
          </w:p>
        </w:tc>
      </w:tr>
      <w:tr w:rsidR="002A7351" w:rsidRPr="002A7351" w14:paraId="5813FF3C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61482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>Follow-up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D80CB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29CC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MMUD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443A6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5 (31.3)</w:t>
            </w:r>
          </w:p>
        </w:tc>
      </w:tr>
      <w:tr w:rsidR="002A7351" w:rsidRPr="002A7351" w14:paraId="1934899F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38906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Median (years)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C780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5.1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698D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MMRD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31FB8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1 (6.2)</w:t>
            </w:r>
          </w:p>
        </w:tc>
      </w:tr>
      <w:tr w:rsidR="002A7351" w:rsidRPr="002A7351" w14:paraId="112C599F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05FF2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Range (years)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D8FD2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1.4-7.7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33B03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Stem cell source 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BC61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A7351" w:rsidRPr="002A7351" w14:paraId="0099C58E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6F1D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7BC97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AA26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Bone marrow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62AED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6 (37.5)</w:t>
            </w:r>
          </w:p>
        </w:tc>
      </w:tr>
      <w:tr w:rsidR="002A7351" w:rsidRPr="002A7351" w14:paraId="008E1E9F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C8B04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DD54B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9678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Peripheral blood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5515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9 (56.3)</w:t>
            </w:r>
          </w:p>
        </w:tc>
      </w:tr>
      <w:tr w:rsidR="002A7351" w:rsidRPr="002A7351" w14:paraId="5A1DA308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96D16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ACF18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79274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Cord blood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A319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1 (6.2)</w:t>
            </w:r>
          </w:p>
        </w:tc>
      </w:tr>
      <w:tr w:rsidR="002A7351" w:rsidRPr="002A7351" w14:paraId="770AA3BE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44BB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87A5A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A9940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Graft manipulation 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5FBD4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A7351" w:rsidRPr="002A7351" w14:paraId="052AE53A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8A4E9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B6646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F46FF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Unmanipulated/conventional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38DFC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7 (43.8)</w:t>
            </w:r>
          </w:p>
        </w:tc>
      </w:tr>
      <w:tr w:rsidR="002A7351" w:rsidRPr="002A7351" w14:paraId="74D6E221" w14:textId="77777777" w:rsidTr="00C66402">
        <w:trPr>
          <w:trHeight w:val="30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88C07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0DDF5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FCBAE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i/>
                <w:iCs/>
                <w:color w:val="000000"/>
              </w:rPr>
              <w:t>Ex-vivo</w:t>
            </w:r>
            <w:r w:rsidRPr="002A7351">
              <w:rPr>
                <w:rFonts w:ascii="Calibri" w:eastAsia="Times New Roman" w:hAnsi="Calibri" w:cs="Calibri"/>
                <w:color w:val="000000"/>
              </w:rPr>
              <w:t xml:space="preserve"> T cell depletion</w:t>
            </w:r>
            <w:r w:rsidRPr="002A7351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Pr="002A735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5BD94" w14:textId="77777777" w:rsidR="002A7351" w:rsidRPr="002A7351" w:rsidRDefault="002A7351" w:rsidP="002A7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7351">
              <w:rPr>
                <w:rFonts w:ascii="Calibri" w:eastAsia="Times New Roman" w:hAnsi="Calibri" w:cs="Calibri"/>
                <w:color w:val="000000"/>
              </w:rPr>
              <w:t>9 (56.2)</w:t>
            </w:r>
          </w:p>
        </w:tc>
      </w:tr>
    </w:tbl>
    <w:p w14:paraId="72AE067E" w14:textId="77777777" w:rsidR="002A7351" w:rsidRPr="002A7351" w:rsidRDefault="002A7351" w:rsidP="002A735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</w:pPr>
      <w:r w:rsidRPr="002A7351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vertAlign w:val="superscript"/>
        </w:rPr>
        <w:t>1</w:t>
      </w:r>
      <w:r w:rsidRPr="002A7351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 xml:space="preserve"> BU target was 18-20 mg*h/L at MSKCC and 30 mg*h/L at LUMC and UMC/PMC. In the European centers Bu was only used for MDS/AML patients.</w:t>
      </w:r>
    </w:p>
    <w:p w14:paraId="193C0F61" w14:textId="77777777" w:rsidR="002A7351" w:rsidRPr="002A7351" w:rsidRDefault="002A7351" w:rsidP="002A735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</w:pPr>
      <w:r w:rsidRPr="002A7351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vertAlign w:val="superscript"/>
        </w:rPr>
        <w:t>2</w:t>
      </w:r>
      <w:r w:rsidRPr="002A7351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 xml:space="preserve">T-cell depletion devices used were Isolex (n=3) and </w:t>
      </w:r>
      <w:proofErr w:type="spellStart"/>
      <w:r w:rsidRPr="002A7351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>CliniMACS</w:t>
      </w:r>
      <w:proofErr w:type="spellEnd"/>
      <w:r w:rsidRPr="002A7351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 xml:space="preserve"> (n=6).</w:t>
      </w:r>
    </w:p>
    <w:p w14:paraId="3026BC9A" w14:textId="77777777" w:rsidR="002A7351" w:rsidRPr="002A7351" w:rsidRDefault="002A7351" w:rsidP="002A735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</w:pPr>
    </w:p>
    <w:p w14:paraId="4A13E249" w14:textId="77777777" w:rsidR="00E629C1" w:rsidRDefault="00921CCA"/>
    <w:sectPr w:rsidR="00E62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51"/>
    <w:rsid w:val="0017395D"/>
    <w:rsid w:val="002A3275"/>
    <w:rsid w:val="002A7351"/>
    <w:rsid w:val="004F1D0C"/>
    <w:rsid w:val="00921CCA"/>
    <w:rsid w:val="00CA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0F2B6"/>
  <w15:chartTrackingRefBased/>
  <w15:docId w15:val="{6C585F17-B921-4A19-B143-4241687C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354</Words>
  <Characters>2020</Characters>
  <Application>Microsoft Office Word</Application>
  <DocSecurity>0</DocSecurity>
  <Lines>16</Lines>
  <Paragraphs>4</Paragraphs>
  <ScaleCrop>false</ScaleCrop>
  <Company>MSK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Olechnowicz, Joseph/Pediatrics</dc:creator>
  <cp:keywords/>
  <dc:description/>
  <cp:lastModifiedBy>Troullioud Lucas, Alexandre</cp:lastModifiedBy>
  <cp:revision>4</cp:revision>
  <dcterms:created xsi:type="dcterms:W3CDTF">2023-02-03T18:36:00Z</dcterms:created>
  <dcterms:modified xsi:type="dcterms:W3CDTF">2023-03-15T13:43:00Z</dcterms:modified>
</cp:coreProperties>
</file>