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85806" w14:textId="77777777" w:rsidR="00E633F8" w:rsidRPr="00053839" w:rsidRDefault="001D2DF5">
      <w:pPr>
        <w:spacing w:after="0" w:line="480" w:lineRule="auto"/>
        <w:jc w:val="both"/>
        <w:rPr>
          <w:rFonts w:ascii="Arial" w:hAnsi="Arial" w:cs="Arial"/>
          <w:b/>
          <w:bCs/>
        </w:rPr>
      </w:pPr>
      <w:bookmarkStart w:id="0" w:name="_Hlk94551015"/>
      <w:r w:rsidRPr="00053839">
        <w:rPr>
          <w:rFonts w:ascii="Arial" w:hAnsi="Arial" w:cs="Arial"/>
          <w:b/>
          <w:bCs/>
        </w:rPr>
        <w:t xml:space="preserve">Runx1 is a key regulator of articular cartilage homeostasis by orchestrating YAP, TGFβ, and </w:t>
      </w:r>
      <w:proofErr w:type="spellStart"/>
      <w:r w:rsidRPr="00053839">
        <w:rPr>
          <w:rFonts w:ascii="Arial" w:hAnsi="Arial" w:cs="Arial"/>
          <w:b/>
          <w:bCs/>
        </w:rPr>
        <w:t>Wnt</w:t>
      </w:r>
      <w:proofErr w:type="spellEnd"/>
      <w:r w:rsidRPr="00053839">
        <w:rPr>
          <w:rFonts w:ascii="Arial" w:hAnsi="Arial" w:cs="Arial"/>
          <w:b/>
          <w:bCs/>
        </w:rPr>
        <w:t xml:space="preserve"> signaling in articular cartilage formation and osteoarthritis </w:t>
      </w:r>
    </w:p>
    <w:p w14:paraId="1A25B45A" w14:textId="77777777" w:rsidR="00E633F8" w:rsidRPr="00053839" w:rsidRDefault="001D2DF5">
      <w:pPr>
        <w:spacing w:after="0" w:line="480" w:lineRule="auto"/>
        <w:jc w:val="both"/>
        <w:rPr>
          <w:rFonts w:ascii="Arial" w:hAnsi="Arial" w:cs="Arial"/>
        </w:rPr>
      </w:pPr>
      <w:r w:rsidRPr="00053839">
        <w:rPr>
          <w:rFonts w:ascii="Arial" w:hAnsi="Arial" w:cs="Arial"/>
          <w:b/>
          <w:bCs/>
        </w:rPr>
        <w:t xml:space="preserve">Running title: </w:t>
      </w:r>
      <w:r w:rsidRPr="00053839">
        <w:rPr>
          <w:rFonts w:ascii="Arial" w:hAnsi="Arial" w:cs="Arial"/>
        </w:rPr>
        <w:t>Function of Runx1 in articular cartilage formation and OA</w:t>
      </w:r>
    </w:p>
    <w:p w14:paraId="33848FD4" w14:textId="1F6C3AFF" w:rsidR="00E633F8" w:rsidRPr="00053839" w:rsidRDefault="001D2DF5">
      <w:pPr>
        <w:shd w:val="clear" w:color="auto" w:fill="FFFFFF"/>
        <w:spacing w:line="480" w:lineRule="auto"/>
        <w:jc w:val="both"/>
        <w:rPr>
          <w:rFonts w:ascii="Arial" w:hAnsi="Arial" w:cs="Arial"/>
          <w:color w:val="000000"/>
          <w:vertAlign w:val="superscript"/>
        </w:rPr>
      </w:pPr>
      <w:r w:rsidRPr="00053839">
        <w:rPr>
          <w:rFonts w:ascii="Arial" w:hAnsi="Arial" w:cs="Arial"/>
          <w:color w:val="000000"/>
        </w:rPr>
        <w:t>Yan Zhang</w:t>
      </w:r>
      <w:r w:rsidR="00EB7012">
        <w:rPr>
          <w:rFonts w:ascii="Arial" w:hAnsi="Arial" w:cs="Arial"/>
          <w:color w:val="000000"/>
          <w:vertAlign w:val="superscript"/>
        </w:rPr>
        <w:t>1</w:t>
      </w:r>
      <w:r w:rsidRPr="00053839">
        <w:rPr>
          <w:rFonts w:ascii="Arial" w:hAnsi="Arial" w:cs="Arial"/>
          <w:color w:val="000000"/>
          <w:vertAlign w:val="superscript"/>
        </w:rPr>
        <w:t>,</w:t>
      </w:r>
      <w:r w:rsidR="00EB7012">
        <w:rPr>
          <w:rFonts w:ascii="Arial" w:hAnsi="Arial" w:cs="Arial"/>
          <w:color w:val="000000"/>
          <w:vertAlign w:val="superscript"/>
        </w:rPr>
        <w:t>2</w:t>
      </w:r>
      <w:r w:rsidRPr="00053839">
        <w:rPr>
          <w:rFonts w:ascii="Arial" w:hAnsi="Arial" w:cs="Arial"/>
          <w:color w:val="000000"/>
          <w:vertAlign w:val="superscript"/>
        </w:rPr>
        <w:t>,#</w:t>
      </w:r>
      <w:r w:rsidRPr="00053839">
        <w:rPr>
          <w:rFonts w:ascii="Arial" w:hAnsi="Arial" w:cs="Arial"/>
          <w:color w:val="000000"/>
        </w:rPr>
        <w:t>, Tao Zuo</w:t>
      </w:r>
      <w:r w:rsidR="00EB7012">
        <w:rPr>
          <w:rFonts w:ascii="Arial" w:hAnsi="Arial" w:cs="Arial"/>
          <w:color w:val="000000"/>
          <w:vertAlign w:val="superscript"/>
        </w:rPr>
        <w:t>1</w:t>
      </w:r>
      <w:r w:rsidRPr="00053839">
        <w:rPr>
          <w:rFonts w:ascii="Arial" w:hAnsi="Arial" w:cs="Arial"/>
          <w:color w:val="000000"/>
          <w:vertAlign w:val="superscript"/>
        </w:rPr>
        <w:t xml:space="preserve">, </w:t>
      </w:r>
      <w:r w:rsidR="00EB7012">
        <w:rPr>
          <w:rFonts w:ascii="Arial" w:hAnsi="Arial" w:cs="Arial"/>
          <w:color w:val="000000"/>
          <w:vertAlign w:val="superscript"/>
        </w:rPr>
        <w:t>3</w:t>
      </w:r>
      <w:r w:rsidRPr="00053839">
        <w:rPr>
          <w:rFonts w:ascii="Arial" w:hAnsi="Arial" w:cs="Arial"/>
          <w:color w:val="000000"/>
          <w:vertAlign w:val="superscript"/>
        </w:rPr>
        <w:t>,#</w:t>
      </w:r>
      <w:r w:rsidRPr="00053839">
        <w:rPr>
          <w:rFonts w:ascii="Arial" w:hAnsi="Arial" w:cs="Arial"/>
          <w:color w:val="000000"/>
        </w:rPr>
        <w:t>, Abigail McVicar</w:t>
      </w:r>
      <w:r w:rsidR="00EB7012">
        <w:rPr>
          <w:rFonts w:ascii="Arial" w:hAnsi="Arial" w:cs="Arial"/>
          <w:color w:val="000000"/>
          <w:vertAlign w:val="superscript"/>
        </w:rPr>
        <w:t>4</w:t>
      </w:r>
      <w:r w:rsidRPr="00053839">
        <w:rPr>
          <w:rFonts w:ascii="Arial" w:hAnsi="Arial" w:cs="Arial"/>
          <w:color w:val="000000"/>
        </w:rPr>
        <w:t>, Hui-Lin Yang</w:t>
      </w:r>
      <w:r w:rsidR="00EB7012">
        <w:rPr>
          <w:rFonts w:ascii="Arial" w:hAnsi="Arial" w:cs="Arial"/>
          <w:color w:val="000000"/>
          <w:vertAlign w:val="superscript"/>
        </w:rPr>
        <w:t>3</w:t>
      </w:r>
      <w:r w:rsidRPr="00053839">
        <w:rPr>
          <w:rFonts w:ascii="Arial" w:hAnsi="Arial" w:cs="Arial"/>
          <w:color w:val="000000"/>
        </w:rPr>
        <w:t>,  Yi-Ping Li</w:t>
      </w:r>
      <w:r w:rsidRPr="00053839">
        <w:rPr>
          <w:rFonts w:ascii="Arial" w:hAnsi="Arial" w:cs="Arial"/>
          <w:color w:val="000000"/>
          <w:vertAlign w:val="superscript"/>
        </w:rPr>
        <w:t>1,</w:t>
      </w:r>
      <w:r w:rsidR="00EB7012">
        <w:rPr>
          <w:rFonts w:ascii="Arial" w:hAnsi="Arial" w:cs="Arial"/>
          <w:color w:val="000000"/>
          <w:vertAlign w:val="superscript"/>
        </w:rPr>
        <w:t>4</w:t>
      </w:r>
      <w:r w:rsidRPr="00053839">
        <w:rPr>
          <w:rFonts w:ascii="Arial" w:hAnsi="Arial" w:cs="Arial"/>
          <w:color w:val="000000"/>
          <w:vertAlign w:val="superscript"/>
        </w:rPr>
        <w:t>*</w:t>
      </w:r>
      <w:r w:rsidRPr="00053839">
        <w:rPr>
          <w:rFonts w:ascii="Arial" w:hAnsi="Arial" w:cs="Arial"/>
          <w:color w:val="000000"/>
        </w:rPr>
        <w:t>, Wei Chen</w:t>
      </w:r>
      <w:r w:rsidRPr="00053839">
        <w:rPr>
          <w:rFonts w:ascii="Arial" w:hAnsi="Arial" w:cs="Arial"/>
          <w:color w:val="000000"/>
          <w:vertAlign w:val="superscript"/>
        </w:rPr>
        <w:t>1,</w:t>
      </w:r>
      <w:r w:rsidR="00EB7012">
        <w:rPr>
          <w:rFonts w:ascii="Arial" w:hAnsi="Arial" w:cs="Arial"/>
          <w:color w:val="000000"/>
          <w:vertAlign w:val="superscript"/>
        </w:rPr>
        <w:t>4</w:t>
      </w:r>
      <w:r w:rsidRPr="00053839">
        <w:rPr>
          <w:rFonts w:ascii="Arial" w:hAnsi="Arial" w:cs="Arial"/>
          <w:color w:val="000000"/>
          <w:vertAlign w:val="superscript"/>
        </w:rPr>
        <w:t>*</w:t>
      </w:r>
    </w:p>
    <w:bookmarkEnd w:id="0"/>
    <w:p w14:paraId="7F8E7527" w14:textId="77777777" w:rsidR="00E633F8" w:rsidRPr="00053839" w:rsidRDefault="00E633F8">
      <w:pPr>
        <w:rPr>
          <w:rFonts w:ascii="Arial" w:hAnsi="Arial" w:cs="Arial"/>
        </w:rPr>
      </w:pPr>
    </w:p>
    <w:p w14:paraId="173161C4" w14:textId="77777777" w:rsidR="00E633F8" w:rsidRPr="00053839" w:rsidRDefault="001D2DF5">
      <w:pPr>
        <w:rPr>
          <w:rFonts w:ascii="Arial" w:hAnsi="Arial" w:cs="Arial"/>
          <w:b/>
          <w:bCs/>
          <w:u w:val="single"/>
        </w:rPr>
      </w:pPr>
      <w:r w:rsidRPr="00053839">
        <w:rPr>
          <w:rFonts w:ascii="Arial" w:hAnsi="Arial" w:cs="Arial"/>
          <w:b/>
          <w:bCs/>
          <w:u w:val="single"/>
        </w:rPr>
        <w:t>Supplemental Figures</w:t>
      </w:r>
    </w:p>
    <w:p w14:paraId="5C8054C6" w14:textId="77777777" w:rsidR="00E633F8" w:rsidRPr="00053839" w:rsidRDefault="00E633F8">
      <w:pPr>
        <w:rPr>
          <w:rFonts w:ascii="Arial" w:hAnsi="Arial" w:cs="Arial"/>
        </w:rPr>
      </w:pPr>
    </w:p>
    <w:p w14:paraId="42410F17" w14:textId="3BD0C9CE" w:rsidR="00E633F8" w:rsidRPr="00053839" w:rsidRDefault="008E5EE9" w:rsidP="00BD581A">
      <w:pPr>
        <w:spacing w:after="0" w:line="480" w:lineRule="auto"/>
        <w:jc w:val="center"/>
        <w:rPr>
          <w:rFonts w:ascii="Arial" w:hAnsi="Arial" w:cs="Arial"/>
          <w:color w:val="000000"/>
        </w:rPr>
      </w:pPr>
      <w:r w:rsidRPr="00053839">
        <w:rPr>
          <w:rFonts w:ascii="Arial" w:hAnsi="Arial" w:cs="Arial"/>
          <w:noProof/>
          <w:lang w:eastAsia="zh-CN"/>
        </w:rPr>
        <w:drawing>
          <wp:inline distT="0" distB="0" distL="0" distR="0" wp14:anchorId="0886EC9A" wp14:editId="631E64BA">
            <wp:extent cx="4968240" cy="4099560"/>
            <wp:effectExtent l="0" t="0" r="3810" b="0"/>
            <wp:docPr id="8" name="Picture 8" descr="A picture containing 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calenda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240" cy="409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CB30E" w14:textId="5CBEA086" w:rsidR="00E633F8" w:rsidRPr="00053839" w:rsidRDefault="001D2DF5">
      <w:pPr>
        <w:spacing w:after="0" w:line="480" w:lineRule="auto"/>
        <w:jc w:val="both"/>
        <w:rPr>
          <w:rFonts w:ascii="Arial" w:hAnsi="Arial" w:cs="Arial"/>
          <w:lang w:eastAsia="zh-CN"/>
        </w:rPr>
      </w:pPr>
      <w:r w:rsidRPr="00053839">
        <w:rPr>
          <w:rFonts w:ascii="Arial" w:hAnsi="Arial" w:cs="Arial"/>
          <w:b/>
          <w:bCs/>
        </w:rPr>
        <w:t>Supplemental Figure</w:t>
      </w:r>
      <w:r w:rsidRPr="00053839">
        <w:rPr>
          <w:rFonts w:ascii="Arial" w:hAnsi="Arial" w:cs="Arial"/>
          <w:b/>
        </w:rPr>
        <w:t xml:space="preserve"> 1. </w:t>
      </w:r>
      <w:r w:rsidRPr="00053839">
        <w:rPr>
          <w:rFonts w:ascii="Arial" w:hAnsi="Arial" w:cs="Arial"/>
          <w:b/>
          <w:lang w:eastAsia="zh-CN"/>
        </w:rPr>
        <w:t xml:space="preserve">Genotyping and Body lengths of </w:t>
      </w:r>
      <w:r w:rsidRPr="00053839">
        <w:rPr>
          <w:rFonts w:ascii="Arial" w:hAnsi="Arial" w:cs="Arial"/>
          <w:b/>
          <w:i/>
          <w:lang w:eastAsia="zh-CN"/>
        </w:rPr>
        <w:t>Runx1</w:t>
      </w:r>
      <w:r w:rsidRPr="00053839">
        <w:rPr>
          <w:rFonts w:ascii="Arial" w:hAnsi="Arial" w:cs="Arial"/>
          <w:b/>
          <w:i/>
          <w:vertAlign w:val="superscript"/>
          <w:lang w:eastAsia="zh-CN"/>
        </w:rPr>
        <w:t>f/f</w:t>
      </w:r>
      <w:r w:rsidRPr="00053839">
        <w:rPr>
          <w:rFonts w:ascii="Arial" w:hAnsi="Arial" w:cs="Arial"/>
          <w:b/>
          <w:i/>
          <w:lang w:eastAsia="zh-CN"/>
        </w:rPr>
        <w:t xml:space="preserve"> Col2α1-Cre ER</w:t>
      </w:r>
      <w:r w:rsidRPr="00053839">
        <w:rPr>
          <w:rFonts w:ascii="Arial" w:hAnsi="Arial" w:cs="Arial"/>
          <w:b/>
          <w:lang w:eastAsia="zh-CN"/>
        </w:rPr>
        <w:t xml:space="preserve"> mice</w:t>
      </w:r>
      <w:r w:rsidR="00D1700B" w:rsidRPr="00053839">
        <w:rPr>
          <w:rFonts w:ascii="Arial" w:hAnsi="Arial" w:cs="Arial"/>
          <w:b/>
          <w:lang w:eastAsia="zh-CN"/>
        </w:rPr>
        <w:t>, TRAP staining for knee joint of Runx1</w:t>
      </w:r>
      <w:r w:rsidR="00D1700B" w:rsidRPr="00053839">
        <w:rPr>
          <w:rFonts w:ascii="Arial" w:hAnsi="Arial" w:cs="Arial"/>
          <w:b/>
          <w:vertAlign w:val="superscript"/>
          <w:lang w:eastAsia="zh-CN"/>
        </w:rPr>
        <w:t>f/f</w:t>
      </w:r>
      <w:r w:rsidR="00D1700B" w:rsidRPr="00053839">
        <w:rPr>
          <w:rFonts w:ascii="Arial" w:hAnsi="Arial" w:cs="Arial"/>
          <w:b/>
          <w:lang w:eastAsia="zh-CN"/>
        </w:rPr>
        <w:t xml:space="preserve"> Col2α1-Cre mice</w:t>
      </w:r>
      <w:r w:rsidRPr="00053839">
        <w:rPr>
          <w:rFonts w:ascii="Arial" w:hAnsi="Arial" w:cs="Arial"/>
          <w:b/>
          <w:lang w:eastAsia="zh-CN"/>
        </w:rPr>
        <w:t xml:space="preserve">. </w:t>
      </w:r>
      <w:r w:rsidRPr="00053839">
        <w:rPr>
          <w:rFonts w:ascii="Arial" w:hAnsi="Arial" w:cs="Arial"/>
          <w:b/>
          <w:bCs/>
          <w:lang w:eastAsia="zh-CN"/>
        </w:rPr>
        <w:t>(A)</w:t>
      </w:r>
      <w:r w:rsidRPr="00053839">
        <w:rPr>
          <w:rFonts w:ascii="Arial" w:hAnsi="Arial" w:cs="Arial"/>
          <w:lang w:eastAsia="zh-CN"/>
        </w:rPr>
        <w:t xml:space="preserve"> Gel images of PCR genotyping for </w:t>
      </w:r>
      <w:r w:rsidRPr="00053839">
        <w:rPr>
          <w:rFonts w:ascii="Arial" w:hAnsi="Arial" w:cs="Arial"/>
          <w:i/>
          <w:lang w:eastAsia="zh-CN"/>
        </w:rPr>
        <w:t>Runx1</w:t>
      </w:r>
      <w:r w:rsidRPr="00053839">
        <w:rPr>
          <w:rFonts w:ascii="Arial" w:hAnsi="Arial" w:cs="Arial"/>
          <w:i/>
          <w:vertAlign w:val="superscript"/>
          <w:lang w:eastAsia="zh-CN"/>
        </w:rPr>
        <w:t>f/f</w:t>
      </w:r>
      <w:r w:rsidRPr="00053839">
        <w:rPr>
          <w:rFonts w:ascii="Arial" w:hAnsi="Arial" w:cs="Arial"/>
          <w:i/>
          <w:lang w:eastAsia="zh-CN"/>
        </w:rPr>
        <w:t xml:space="preserve"> Col2α1-Cre ER</w:t>
      </w:r>
      <w:r w:rsidRPr="00053839">
        <w:rPr>
          <w:rFonts w:ascii="Arial" w:hAnsi="Arial" w:cs="Arial"/>
          <w:lang w:eastAsia="zh-CN"/>
        </w:rPr>
        <w:t xml:space="preserve"> mice before and after tamoxifen (TMX) induction. </w:t>
      </w:r>
      <w:r w:rsidRPr="00053839">
        <w:rPr>
          <w:rFonts w:ascii="Arial" w:hAnsi="Arial" w:cs="Arial"/>
          <w:b/>
          <w:bCs/>
          <w:lang w:eastAsia="zh-CN"/>
        </w:rPr>
        <w:t>(B)</w:t>
      </w:r>
      <w:r w:rsidRPr="00053839">
        <w:rPr>
          <w:rFonts w:ascii="Arial" w:hAnsi="Arial" w:cs="Arial"/>
          <w:lang w:eastAsia="zh-CN"/>
        </w:rPr>
        <w:t xml:space="preserve"> Body lengths from </w:t>
      </w:r>
      <w:proofErr w:type="gramStart"/>
      <w:r w:rsidRPr="00053839">
        <w:rPr>
          <w:rFonts w:ascii="Arial" w:hAnsi="Arial" w:cs="Arial"/>
          <w:lang w:eastAsia="zh-CN"/>
        </w:rPr>
        <w:t>2 month-old</w:t>
      </w:r>
      <w:proofErr w:type="gramEnd"/>
      <w:r w:rsidRPr="00053839">
        <w:rPr>
          <w:rFonts w:ascii="Arial" w:hAnsi="Arial" w:cs="Arial"/>
          <w:lang w:eastAsia="zh-CN"/>
        </w:rPr>
        <w:t xml:space="preserve"> male </w:t>
      </w:r>
      <w:r w:rsidRPr="00053839">
        <w:rPr>
          <w:rFonts w:ascii="Arial" w:hAnsi="Arial" w:cs="Arial"/>
          <w:i/>
          <w:lang w:eastAsia="zh-CN"/>
        </w:rPr>
        <w:t>Runx1</w:t>
      </w:r>
      <w:r w:rsidRPr="00053839">
        <w:rPr>
          <w:rFonts w:ascii="Arial" w:hAnsi="Arial" w:cs="Arial"/>
          <w:i/>
          <w:vertAlign w:val="superscript"/>
          <w:lang w:eastAsia="zh-CN"/>
        </w:rPr>
        <w:t>f/f</w:t>
      </w:r>
      <w:r w:rsidRPr="00053839">
        <w:rPr>
          <w:rFonts w:ascii="Arial" w:hAnsi="Arial" w:cs="Arial"/>
          <w:i/>
          <w:lang w:eastAsia="zh-CN"/>
        </w:rPr>
        <w:t xml:space="preserve"> Col2α1-Cre ER</w:t>
      </w:r>
      <w:r w:rsidRPr="00053839">
        <w:rPr>
          <w:rFonts w:ascii="Arial" w:hAnsi="Arial" w:cs="Arial"/>
          <w:lang w:eastAsia="zh-CN"/>
        </w:rPr>
        <w:t xml:space="preserve"> mice induced by vehicle (control) and TMX. </w:t>
      </w:r>
      <w:r w:rsidRPr="00053839">
        <w:rPr>
          <w:rFonts w:ascii="Arial" w:hAnsi="Arial" w:cs="Arial"/>
          <w:b/>
          <w:bCs/>
          <w:lang w:eastAsia="zh-CN"/>
        </w:rPr>
        <w:t>(C)</w:t>
      </w:r>
      <w:r w:rsidRPr="00053839">
        <w:rPr>
          <w:rFonts w:ascii="Arial" w:hAnsi="Arial" w:cs="Arial"/>
          <w:lang w:eastAsia="zh-CN"/>
        </w:rPr>
        <w:t xml:space="preserve"> Anti-Runx1 immunohistochemistry staining. </w:t>
      </w:r>
      <w:r w:rsidRPr="00053839">
        <w:rPr>
          <w:rFonts w:ascii="Arial" w:hAnsi="Arial" w:cs="Arial"/>
          <w:b/>
          <w:bCs/>
          <w:lang w:eastAsia="zh-CN"/>
        </w:rPr>
        <w:t>(D)</w:t>
      </w:r>
      <w:r w:rsidRPr="00053839">
        <w:rPr>
          <w:rFonts w:ascii="Arial" w:hAnsi="Arial" w:cs="Arial"/>
          <w:lang w:eastAsia="zh-CN"/>
        </w:rPr>
        <w:t xml:space="preserve"> TRAP staining for knee joint of 3-month-old mice </w:t>
      </w:r>
      <w:r w:rsidRPr="00053839">
        <w:rPr>
          <w:rFonts w:ascii="Arial" w:hAnsi="Arial" w:cs="Arial"/>
          <w:lang w:eastAsia="zh-CN"/>
        </w:rPr>
        <w:lastRenderedPageBreak/>
        <w:t>after sham or DMM surgery</w:t>
      </w:r>
      <w:r w:rsidR="00D1700B" w:rsidRPr="00053839">
        <w:rPr>
          <w:rFonts w:ascii="Arial" w:hAnsi="Arial" w:cs="Arial"/>
          <w:lang w:eastAsia="zh-CN"/>
        </w:rPr>
        <w:t xml:space="preserve"> in Runx1</w:t>
      </w:r>
      <w:r w:rsidR="00D1700B" w:rsidRPr="00053839">
        <w:rPr>
          <w:rFonts w:ascii="Arial" w:hAnsi="Arial" w:cs="Arial"/>
          <w:vertAlign w:val="superscript"/>
          <w:lang w:eastAsia="zh-CN"/>
        </w:rPr>
        <w:t>f/f</w:t>
      </w:r>
      <w:r w:rsidR="00D1700B" w:rsidRPr="00053839">
        <w:rPr>
          <w:rFonts w:ascii="Arial" w:hAnsi="Arial" w:cs="Arial"/>
          <w:lang w:eastAsia="zh-CN"/>
        </w:rPr>
        <w:t xml:space="preserve"> Col2α1-Cre mice</w:t>
      </w:r>
      <w:r w:rsidRPr="00053839">
        <w:rPr>
          <w:rFonts w:ascii="Arial" w:hAnsi="Arial" w:cs="Arial"/>
          <w:lang w:eastAsia="zh-CN"/>
        </w:rPr>
        <w:t xml:space="preserve">. </w:t>
      </w:r>
      <w:r w:rsidRPr="00053839">
        <w:rPr>
          <w:rFonts w:ascii="Arial" w:hAnsi="Arial" w:cs="Arial"/>
          <w:color w:val="000000" w:themeColor="text1"/>
        </w:rPr>
        <w:t xml:space="preserve">Bar: 200 </w:t>
      </w:r>
      <w:proofErr w:type="spellStart"/>
      <w:r w:rsidRPr="00053839">
        <w:rPr>
          <w:rFonts w:ascii="Arial" w:hAnsi="Arial" w:cs="Arial"/>
          <w:color w:val="000000" w:themeColor="text1"/>
        </w:rPr>
        <w:t>μm</w:t>
      </w:r>
      <w:proofErr w:type="spellEnd"/>
      <w:r w:rsidR="00163E01" w:rsidRPr="00053839">
        <w:rPr>
          <w:rFonts w:ascii="Arial" w:hAnsi="Arial" w:cs="Arial"/>
          <w:color w:val="000000" w:themeColor="text1"/>
        </w:rPr>
        <w:t xml:space="preserve"> and 100 </w:t>
      </w:r>
      <w:proofErr w:type="spellStart"/>
      <w:r w:rsidR="00163E01" w:rsidRPr="00053839">
        <w:rPr>
          <w:rFonts w:ascii="Arial" w:hAnsi="Arial" w:cs="Arial"/>
          <w:color w:val="000000" w:themeColor="text1"/>
        </w:rPr>
        <w:t>μm</w:t>
      </w:r>
      <w:proofErr w:type="spellEnd"/>
      <w:r w:rsidRPr="00053839">
        <w:rPr>
          <w:rFonts w:ascii="Arial" w:hAnsi="Arial" w:cs="Arial"/>
          <w:color w:val="000000" w:themeColor="text1"/>
        </w:rPr>
        <w:t>.</w:t>
      </w:r>
      <w:r w:rsidRPr="00053839">
        <w:rPr>
          <w:rFonts w:ascii="Arial" w:hAnsi="Arial" w:cs="Arial"/>
          <w:lang w:eastAsia="zh-CN"/>
        </w:rPr>
        <w:t xml:space="preserve"> </w:t>
      </w:r>
      <w:r w:rsidRPr="00053839">
        <w:rPr>
          <w:rFonts w:ascii="Arial" w:hAnsi="Arial" w:cs="Arial"/>
          <w:b/>
          <w:bCs/>
          <w:lang w:eastAsia="zh-CN"/>
        </w:rPr>
        <w:t>(E)</w:t>
      </w:r>
      <w:r w:rsidRPr="00053839">
        <w:rPr>
          <w:rFonts w:ascii="Arial" w:hAnsi="Arial" w:cs="Arial"/>
          <w:lang w:eastAsia="zh-CN"/>
        </w:rPr>
        <w:t xml:space="preserve"> Quantification of TRAP</w:t>
      </w:r>
      <w:r w:rsidRPr="00053839">
        <w:rPr>
          <w:rFonts w:ascii="Arial" w:hAnsi="Arial" w:cs="Arial"/>
          <w:vertAlign w:val="superscript"/>
          <w:lang w:eastAsia="zh-CN"/>
        </w:rPr>
        <w:t>+</w:t>
      </w:r>
      <w:r w:rsidRPr="00053839">
        <w:rPr>
          <w:rFonts w:ascii="Arial" w:hAnsi="Arial" w:cs="Arial"/>
          <w:lang w:eastAsia="zh-CN"/>
        </w:rPr>
        <w:t xml:space="preserve"> cells in D as % TRAP</w:t>
      </w:r>
      <w:r w:rsidRPr="00053839">
        <w:rPr>
          <w:rFonts w:ascii="Arial" w:hAnsi="Arial" w:cs="Arial"/>
          <w:vertAlign w:val="superscript"/>
          <w:lang w:eastAsia="zh-CN"/>
        </w:rPr>
        <w:t>+</w:t>
      </w:r>
      <w:r w:rsidRPr="00053839">
        <w:rPr>
          <w:rFonts w:ascii="Arial" w:hAnsi="Arial" w:cs="Arial"/>
          <w:lang w:eastAsia="zh-CN"/>
        </w:rPr>
        <w:t xml:space="preserve"> cells/view.</w:t>
      </w:r>
    </w:p>
    <w:p w14:paraId="179E07CA" w14:textId="4CFC68C4" w:rsidR="00E633F8" w:rsidRPr="00053839" w:rsidRDefault="00E633F8">
      <w:pPr>
        <w:spacing w:after="0" w:line="480" w:lineRule="auto"/>
        <w:jc w:val="both"/>
        <w:rPr>
          <w:rFonts w:ascii="Arial" w:hAnsi="Arial" w:cs="Arial"/>
          <w:b/>
          <w:lang w:eastAsia="zh-CN"/>
        </w:rPr>
      </w:pPr>
    </w:p>
    <w:p w14:paraId="0A4C0132" w14:textId="77777777" w:rsidR="000763EA" w:rsidRPr="00053839" w:rsidRDefault="000763EA">
      <w:pPr>
        <w:spacing w:after="0" w:line="480" w:lineRule="auto"/>
        <w:jc w:val="both"/>
        <w:rPr>
          <w:rFonts w:ascii="Arial" w:hAnsi="Arial" w:cs="Arial"/>
          <w:b/>
          <w:lang w:eastAsia="zh-CN"/>
        </w:rPr>
      </w:pPr>
    </w:p>
    <w:p w14:paraId="0D2D5C40" w14:textId="516E7FE8" w:rsidR="00DF5415" w:rsidRPr="00053839" w:rsidRDefault="008E5EE9" w:rsidP="00BD581A">
      <w:pPr>
        <w:spacing w:after="0" w:line="480" w:lineRule="auto"/>
        <w:jc w:val="center"/>
        <w:rPr>
          <w:rFonts w:ascii="Arial" w:hAnsi="Arial" w:cs="Arial"/>
          <w:b/>
          <w:lang w:eastAsia="zh-CN"/>
        </w:rPr>
      </w:pPr>
      <w:r w:rsidRPr="00053839">
        <w:rPr>
          <w:rFonts w:ascii="Arial" w:hAnsi="Arial" w:cs="Arial"/>
          <w:noProof/>
          <w:lang w:eastAsia="zh-CN"/>
        </w:rPr>
        <w:drawing>
          <wp:inline distT="0" distB="0" distL="0" distR="0" wp14:anchorId="3F185B0D" wp14:editId="34DC57F2">
            <wp:extent cx="5760720" cy="2331720"/>
            <wp:effectExtent l="0" t="0" r="0" b="0"/>
            <wp:docPr id="9" name="Picture 9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3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44DE5" w14:textId="1A8E53F1" w:rsidR="00DF5415" w:rsidRPr="00053839" w:rsidRDefault="00DF5415" w:rsidP="00DF5415">
      <w:pPr>
        <w:spacing w:after="0" w:line="480" w:lineRule="auto"/>
        <w:jc w:val="both"/>
        <w:rPr>
          <w:rFonts w:ascii="Arial" w:hAnsi="Arial" w:cs="Arial"/>
          <w:color w:val="000000" w:themeColor="text1"/>
        </w:rPr>
      </w:pPr>
      <w:r w:rsidRPr="00053839">
        <w:rPr>
          <w:rFonts w:ascii="Arial" w:hAnsi="Arial" w:cs="Arial"/>
          <w:b/>
          <w:bCs/>
        </w:rPr>
        <w:t>Supplemental Figure</w:t>
      </w:r>
      <w:r w:rsidRPr="00053839">
        <w:rPr>
          <w:rFonts w:ascii="Arial" w:hAnsi="Arial" w:cs="Arial"/>
          <w:b/>
        </w:rPr>
        <w:t xml:space="preserve"> 2. </w:t>
      </w:r>
      <w:r w:rsidRPr="00053839">
        <w:rPr>
          <w:rFonts w:ascii="Arial" w:hAnsi="Arial" w:cs="Arial"/>
          <w:b/>
          <w:lang w:eastAsia="zh-CN"/>
        </w:rPr>
        <w:t xml:space="preserve">Femur and </w:t>
      </w:r>
      <w:r w:rsidR="0049775A" w:rsidRPr="00053839">
        <w:rPr>
          <w:rFonts w:ascii="Arial" w:hAnsi="Arial" w:cs="Arial"/>
          <w:b/>
          <w:lang w:eastAsia="zh-CN"/>
        </w:rPr>
        <w:t>t</w:t>
      </w:r>
      <w:r w:rsidRPr="00053839">
        <w:rPr>
          <w:rFonts w:ascii="Arial" w:hAnsi="Arial" w:cs="Arial"/>
          <w:b/>
          <w:lang w:eastAsia="zh-CN"/>
        </w:rPr>
        <w:t xml:space="preserve">ibia lengths of </w:t>
      </w:r>
      <w:r w:rsidRPr="00053839">
        <w:rPr>
          <w:rFonts w:ascii="Arial" w:hAnsi="Arial" w:cs="Arial"/>
          <w:b/>
          <w:i/>
          <w:lang w:eastAsia="zh-CN"/>
        </w:rPr>
        <w:t>Runx1</w:t>
      </w:r>
      <w:r w:rsidRPr="00053839">
        <w:rPr>
          <w:rFonts w:ascii="Arial" w:hAnsi="Arial" w:cs="Arial"/>
          <w:b/>
          <w:i/>
          <w:vertAlign w:val="superscript"/>
          <w:lang w:eastAsia="zh-CN"/>
        </w:rPr>
        <w:t>f/f</w:t>
      </w:r>
      <w:r w:rsidRPr="00053839">
        <w:rPr>
          <w:rFonts w:ascii="Arial" w:hAnsi="Arial" w:cs="Arial"/>
          <w:b/>
          <w:i/>
          <w:lang w:eastAsia="zh-CN"/>
        </w:rPr>
        <w:t xml:space="preserve"> Col2α1-Cre ER</w:t>
      </w:r>
      <w:r w:rsidRPr="00053839">
        <w:rPr>
          <w:rFonts w:ascii="Arial" w:hAnsi="Arial" w:cs="Arial"/>
          <w:b/>
          <w:lang w:eastAsia="zh-CN"/>
        </w:rPr>
        <w:t xml:space="preserve"> mice. </w:t>
      </w:r>
      <w:r w:rsidRPr="00053839">
        <w:rPr>
          <w:rFonts w:ascii="Arial" w:hAnsi="Arial" w:cs="Arial"/>
          <w:lang w:eastAsia="zh-CN"/>
        </w:rPr>
        <w:t xml:space="preserve">X-ray images of 8-month-old WT and </w:t>
      </w:r>
      <w:r w:rsidRPr="00053839">
        <w:rPr>
          <w:rFonts w:ascii="Arial" w:hAnsi="Arial" w:cs="Arial"/>
          <w:i/>
          <w:lang w:eastAsia="zh-CN"/>
        </w:rPr>
        <w:t>Runx1</w:t>
      </w:r>
      <w:r w:rsidRPr="00053839">
        <w:rPr>
          <w:rFonts w:ascii="Arial" w:hAnsi="Arial" w:cs="Arial"/>
          <w:i/>
          <w:vertAlign w:val="superscript"/>
          <w:lang w:eastAsia="zh-CN"/>
        </w:rPr>
        <w:t>f/f</w:t>
      </w:r>
      <w:r w:rsidRPr="00053839">
        <w:rPr>
          <w:rFonts w:ascii="Arial" w:hAnsi="Arial" w:cs="Arial"/>
          <w:i/>
          <w:lang w:eastAsia="zh-CN"/>
        </w:rPr>
        <w:t xml:space="preserve"> Col2α1-Cre ER</w:t>
      </w:r>
      <w:r w:rsidRPr="00053839">
        <w:rPr>
          <w:rFonts w:ascii="Arial" w:hAnsi="Arial" w:cs="Arial"/>
          <w:lang w:eastAsia="zh-CN"/>
        </w:rPr>
        <w:t xml:space="preserve"> mice induced by vehicle (</w:t>
      </w:r>
      <w:r w:rsidR="00816676" w:rsidRPr="00053839">
        <w:rPr>
          <w:rFonts w:ascii="Arial" w:hAnsi="Arial" w:cs="Arial"/>
          <w:lang w:eastAsia="zh-CN"/>
        </w:rPr>
        <w:t>Oil</w:t>
      </w:r>
      <w:r w:rsidRPr="00053839">
        <w:rPr>
          <w:rFonts w:ascii="Arial" w:hAnsi="Arial" w:cs="Arial"/>
          <w:lang w:eastAsia="zh-CN"/>
        </w:rPr>
        <w:t>) and TMX, and quantification of tibia and femur lengths.</w:t>
      </w:r>
      <w:r w:rsidR="00A15C3A" w:rsidRPr="00053839">
        <w:rPr>
          <w:rFonts w:ascii="Arial" w:hAnsi="Arial" w:cs="Arial"/>
          <w:lang w:eastAsia="zh-CN"/>
        </w:rPr>
        <w:t xml:space="preserve"> Results are presented as mean ± </w:t>
      </w:r>
      <w:proofErr w:type="gramStart"/>
      <w:r w:rsidR="00A15C3A" w:rsidRPr="00053839">
        <w:rPr>
          <w:rFonts w:ascii="Arial" w:hAnsi="Arial" w:cs="Arial"/>
          <w:lang w:eastAsia="zh-CN"/>
        </w:rPr>
        <w:t>SD;</w:t>
      </w:r>
      <w:proofErr w:type="gramEnd"/>
      <w:r w:rsidR="00A15C3A" w:rsidRPr="00053839">
        <w:rPr>
          <w:rFonts w:ascii="Arial" w:hAnsi="Arial" w:cs="Arial"/>
          <w:lang w:eastAsia="zh-CN"/>
        </w:rPr>
        <w:t xml:space="preserve"> ns, not significant.</w:t>
      </w:r>
    </w:p>
    <w:p w14:paraId="4148EC00" w14:textId="77777777" w:rsidR="00A15C3A" w:rsidRPr="00053839" w:rsidRDefault="00A15C3A" w:rsidP="00DF5415">
      <w:pPr>
        <w:spacing w:after="0" w:line="480" w:lineRule="auto"/>
        <w:jc w:val="both"/>
        <w:rPr>
          <w:rFonts w:ascii="Arial" w:hAnsi="Arial" w:cs="Arial"/>
          <w:lang w:eastAsia="zh-CN"/>
        </w:rPr>
      </w:pPr>
    </w:p>
    <w:p w14:paraId="249D92D9" w14:textId="77777777" w:rsidR="00E633F8" w:rsidRPr="00053839" w:rsidRDefault="00E633F8">
      <w:pPr>
        <w:spacing w:after="0" w:line="480" w:lineRule="auto"/>
        <w:jc w:val="both"/>
        <w:rPr>
          <w:rFonts w:ascii="Arial" w:hAnsi="Arial" w:cs="Arial"/>
          <w:b/>
          <w:lang w:eastAsia="zh-CN"/>
        </w:rPr>
      </w:pPr>
    </w:p>
    <w:p w14:paraId="4C1746BA" w14:textId="592BABC2" w:rsidR="00E633F8" w:rsidRPr="00053839" w:rsidRDefault="00CD0313">
      <w:pPr>
        <w:spacing w:after="0" w:line="480" w:lineRule="auto"/>
        <w:jc w:val="center"/>
        <w:rPr>
          <w:rFonts w:ascii="Arial" w:hAnsi="Arial" w:cs="Arial"/>
          <w:b/>
          <w:lang w:eastAsia="zh-CN"/>
        </w:rPr>
      </w:pPr>
      <w:r w:rsidRPr="00053839">
        <w:rPr>
          <w:rFonts w:ascii="Arial" w:hAnsi="Arial" w:cs="Arial"/>
        </w:rPr>
        <w:lastRenderedPageBreak/>
        <w:t xml:space="preserve"> </w:t>
      </w:r>
      <w:r w:rsidR="00A317B4" w:rsidRPr="00053839">
        <w:rPr>
          <w:rFonts w:ascii="Arial" w:hAnsi="Arial" w:cs="Arial"/>
        </w:rPr>
        <w:t xml:space="preserve"> </w:t>
      </w:r>
      <w:r w:rsidR="00FE2F32" w:rsidRPr="00053839">
        <w:rPr>
          <w:rFonts w:ascii="Arial" w:hAnsi="Arial" w:cs="Arial"/>
          <w:noProof/>
        </w:rPr>
        <w:drawing>
          <wp:inline distT="0" distB="0" distL="0" distR="0" wp14:anchorId="2F73581C" wp14:editId="47DF710B">
            <wp:extent cx="5395118" cy="2788920"/>
            <wp:effectExtent l="0" t="0" r="0" b="0"/>
            <wp:docPr id="5" name="Picture 5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986" cy="279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2BB1C" w14:textId="063C92EA" w:rsidR="00E633F8" w:rsidRPr="00053839" w:rsidRDefault="001D2DF5" w:rsidP="00053839">
      <w:pPr>
        <w:spacing w:line="480" w:lineRule="auto"/>
        <w:jc w:val="both"/>
        <w:rPr>
          <w:rFonts w:ascii="Arial" w:hAnsi="Arial" w:cs="Arial"/>
        </w:rPr>
      </w:pPr>
      <w:r w:rsidRPr="00053839">
        <w:rPr>
          <w:rFonts w:ascii="Arial" w:hAnsi="Arial" w:cs="Arial"/>
          <w:b/>
          <w:bCs/>
        </w:rPr>
        <w:t>Supplemental Figure</w:t>
      </w:r>
      <w:r w:rsidRPr="00053839">
        <w:rPr>
          <w:rFonts w:ascii="Arial" w:hAnsi="Arial" w:cs="Arial"/>
          <w:b/>
        </w:rPr>
        <w:t xml:space="preserve"> </w:t>
      </w:r>
      <w:r w:rsidR="00DF5415" w:rsidRPr="00053839">
        <w:rPr>
          <w:rFonts w:ascii="Arial" w:hAnsi="Arial" w:cs="Arial"/>
          <w:b/>
        </w:rPr>
        <w:t>3</w:t>
      </w:r>
      <w:r w:rsidRPr="00053839">
        <w:rPr>
          <w:rFonts w:ascii="Arial" w:hAnsi="Arial" w:cs="Arial"/>
          <w:b/>
        </w:rPr>
        <w:t xml:space="preserve">. RNA-sequencing analysis showing </w:t>
      </w:r>
      <w:bookmarkStart w:id="1" w:name="_Hlk94439467"/>
      <w:r w:rsidRPr="00053839">
        <w:rPr>
          <w:rFonts w:ascii="Arial" w:hAnsi="Arial" w:cs="Arial"/>
          <w:b/>
        </w:rPr>
        <w:t>differentially expressed genes</w:t>
      </w:r>
      <w:r w:rsidR="004F3C9C" w:rsidRPr="00053839">
        <w:rPr>
          <w:rFonts w:ascii="Arial" w:hAnsi="Arial" w:cs="Arial"/>
          <w:b/>
        </w:rPr>
        <w:t xml:space="preserve"> </w:t>
      </w:r>
      <w:r w:rsidRPr="00053839">
        <w:rPr>
          <w:rFonts w:ascii="Arial" w:hAnsi="Arial" w:cs="Arial"/>
          <w:b/>
        </w:rPr>
        <w:t>in</w:t>
      </w:r>
      <w:r w:rsidRPr="00053839">
        <w:rPr>
          <w:rFonts w:ascii="Arial" w:hAnsi="Arial" w:cs="Arial"/>
          <w:b/>
          <w:i/>
        </w:rPr>
        <w:t xml:space="preserve"> Runx1</w:t>
      </w:r>
      <w:r w:rsidRPr="00053839">
        <w:rPr>
          <w:rFonts w:ascii="Arial" w:hAnsi="Arial" w:cs="Arial"/>
          <w:b/>
          <w:i/>
          <w:vertAlign w:val="superscript"/>
        </w:rPr>
        <w:t xml:space="preserve">f/f </w:t>
      </w:r>
      <w:r w:rsidRPr="00053839">
        <w:rPr>
          <w:rFonts w:ascii="Arial" w:hAnsi="Arial" w:cs="Arial"/>
          <w:b/>
          <w:i/>
        </w:rPr>
        <w:t>Col2α1-Cre</w:t>
      </w:r>
      <w:r w:rsidRPr="00053839">
        <w:rPr>
          <w:rFonts w:ascii="Arial" w:hAnsi="Arial" w:cs="Arial"/>
          <w:b/>
        </w:rPr>
        <w:t xml:space="preserve"> ER mice</w:t>
      </w:r>
      <w:bookmarkEnd w:id="1"/>
      <w:r w:rsidRPr="00053839">
        <w:rPr>
          <w:rFonts w:ascii="Arial" w:hAnsi="Arial" w:cs="Arial"/>
          <w:b/>
        </w:rPr>
        <w:t xml:space="preserve"> knee joint</w:t>
      </w:r>
      <w:r w:rsidR="00816676" w:rsidRPr="00053839">
        <w:rPr>
          <w:rFonts w:ascii="Arial" w:hAnsi="Arial" w:cs="Arial"/>
          <w:b/>
        </w:rPr>
        <w:t>,</w:t>
      </w:r>
      <w:r w:rsidRPr="00053839">
        <w:rPr>
          <w:rFonts w:ascii="Arial" w:hAnsi="Arial" w:cs="Arial"/>
          <w:b/>
        </w:rPr>
        <w:t xml:space="preserve"> and </w:t>
      </w:r>
      <w:r w:rsidR="00D215A5" w:rsidRPr="00053839">
        <w:rPr>
          <w:rFonts w:ascii="Arial" w:hAnsi="Arial" w:cs="Arial"/>
          <w:b/>
        </w:rPr>
        <w:t xml:space="preserve">chondrocyte genes expression in </w:t>
      </w:r>
      <w:r w:rsidR="001D0071" w:rsidRPr="00053839">
        <w:rPr>
          <w:rFonts w:ascii="Arial" w:hAnsi="Arial" w:cs="Arial"/>
          <w:b/>
          <w:lang w:eastAsia="zh-CN"/>
        </w:rPr>
        <w:t>Runx1-deficiency cartilage</w:t>
      </w:r>
      <w:r w:rsidRPr="00053839">
        <w:rPr>
          <w:rFonts w:ascii="Arial" w:hAnsi="Arial" w:cs="Arial"/>
          <w:b/>
        </w:rPr>
        <w:t xml:space="preserve">. (A) </w:t>
      </w:r>
      <w:r w:rsidRPr="00053839">
        <w:rPr>
          <w:rFonts w:ascii="Arial" w:hAnsi="Arial" w:cs="Arial"/>
          <w:lang w:eastAsia="zh-CN"/>
        </w:rPr>
        <w:t xml:space="preserve">Volcano plot illustrating differentially regulated gene expression </w:t>
      </w:r>
      <w:r w:rsidR="00530650" w:rsidRPr="00053839">
        <w:rPr>
          <w:rFonts w:ascii="Arial" w:hAnsi="Arial" w:cs="Arial"/>
          <w:lang w:eastAsia="zh-CN"/>
        </w:rPr>
        <w:t xml:space="preserve">in knee joints </w:t>
      </w:r>
      <w:r w:rsidRPr="00053839">
        <w:rPr>
          <w:rFonts w:ascii="Arial" w:hAnsi="Arial" w:cs="Arial"/>
          <w:lang w:eastAsia="zh-CN"/>
        </w:rPr>
        <w:t xml:space="preserve">from RNA-seq analysis between control </w:t>
      </w:r>
      <w:r w:rsidR="000C2F24" w:rsidRPr="00053839">
        <w:rPr>
          <w:rFonts w:ascii="Arial" w:hAnsi="Arial" w:cs="Arial"/>
          <w:lang w:eastAsia="zh-CN"/>
        </w:rPr>
        <w:t xml:space="preserve">(WT) </w:t>
      </w:r>
      <w:r w:rsidRPr="00053839">
        <w:rPr>
          <w:rFonts w:ascii="Arial" w:hAnsi="Arial" w:cs="Arial"/>
          <w:lang w:eastAsia="zh-CN"/>
        </w:rPr>
        <w:t xml:space="preserve">and </w:t>
      </w:r>
      <w:r w:rsidRPr="00053839">
        <w:rPr>
          <w:rFonts w:ascii="Arial" w:hAnsi="Arial" w:cs="Arial"/>
          <w:i/>
          <w:lang w:eastAsia="zh-CN"/>
        </w:rPr>
        <w:t>Runx1</w:t>
      </w:r>
      <w:r w:rsidRPr="00053839">
        <w:rPr>
          <w:rFonts w:ascii="Arial" w:hAnsi="Arial" w:cs="Arial"/>
          <w:i/>
          <w:vertAlign w:val="superscript"/>
          <w:lang w:eastAsia="zh-CN"/>
        </w:rPr>
        <w:t xml:space="preserve">f/f </w:t>
      </w:r>
      <w:r w:rsidRPr="00053839">
        <w:rPr>
          <w:rFonts w:ascii="Arial" w:hAnsi="Arial" w:cs="Arial"/>
          <w:i/>
          <w:lang w:eastAsia="zh-CN"/>
        </w:rPr>
        <w:t>Col2α1-Cre ER</w:t>
      </w:r>
      <w:r w:rsidRPr="00053839">
        <w:rPr>
          <w:rFonts w:ascii="Arial" w:hAnsi="Arial" w:cs="Arial"/>
          <w:lang w:eastAsia="zh-CN"/>
        </w:rPr>
        <w:t xml:space="preserve"> mice treated with TMX. </w:t>
      </w:r>
      <w:r w:rsidRPr="00053839">
        <w:rPr>
          <w:rFonts w:ascii="Arial" w:hAnsi="Arial" w:cs="Arial"/>
          <w:b/>
          <w:lang w:eastAsia="zh-CN"/>
        </w:rPr>
        <w:t>(B)</w:t>
      </w:r>
      <w:r w:rsidRPr="00053839">
        <w:rPr>
          <w:rFonts w:ascii="Arial" w:hAnsi="Arial" w:cs="Arial"/>
          <w:lang w:eastAsia="zh-CN"/>
        </w:rPr>
        <w:t xml:space="preserve"> Pie chart for differentially regulated genes expression in knee joint of </w:t>
      </w:r>
      <w:r w:rsidRPr="00053839">
        <w:rPr>
          <w:rFonts w:ascii="Arial" w:hAnsi="Arial" w:cs="Arial"/>
          <w:i/>
          <w:lang w:eastAsia="zh-CN"/>
        </w:rPr>
        <w:t>Runx1</w:t>
      </w:r>
      <w:r w:rsidRPr="00053839">
        <w:rPr>
          <w:rFonts w:ascii="Arial" w:hAnsi="Arial" w:cs="Arial"/>
          <w:i/>
          <w:vertAlign w:val="superscript"/>
          <w:lang w:eastAsia="zh-CN"/>
        </w:rPr>
        <w:t xml:space="preserve">f/f </w:t>
      </w:r>
      <w:r w:rsidRPr="00053839">
        <w:rPr>
          <w:rFonts w:ascii="Arial" w:hAnsi="Arial" w:cs="Arial"/>
          <w:i/>
          <w:lang w:eastAsia="zh-CN"/>
        </w:rPr>
        <w:t>Col2α1-Cre ER</w:t>
      </w:r>
      <w:r w:rsidRPr="00053839">
        <w:rPr>
          <w:rFonts w:ascii="Arial" w:hAnsi="Arial" w:cs="Arial"/>
          <w:lang w:eastAsia="zh-CN"/>
        </w:rPr>
        <w:t xml:space="preserve"> mice treated with TMX. Percentage of genes upregulated and downregulated are shown in red and green, respectively</w:t>
      </w:r>
      <w:r w:rsidR="00D7491C" w:rsidRPr="00053839">
        <w:rPr>
          <w:rFonts w:ascii="Arial" w:hAnsi="Arial" w:cs="Arial"/>
          <w:lang w:eastAsia="zh-CN"/>
        </w:rPr>
        <w:t>.</w:t>
      </w:r>
      <w:r w:rsidRPr="00053839">
        <w:rPr>
          <w:rFonts w:ascii="Arial" w:hAnsi="Arial" w:cs="Arial"/>
          <w:lang w:eastAsia="zh-CN"/>
        </w:rPr>
        <w:t xml:space="preserve"> </w:t>
      </w:r>
      <w:r w:rsidRPr="00053839">
        <w:rPr>
          <w:rFonts w:ascii="Arial" w:hAnsi="Arial" w:cs="Arial"/>
          <w:b/>
          <w:lang w:eastAsia="zh-CN"/>
        </w:rPr>
        <w:t>(C)</w:t>
      </w:r>
      <w:r w:rsidRPr="00053839">
        <w:rPr>
          <w:rFonts w:ascii="Arial" w:hAnsi="Arial" w:cs="Arial"/>
          <w:lang w:eastAsia="zh-CN"/>
        </w:rPr>
        <w:t xml:space="preserve"> </w:t>
      </w:r>
      <w:r w:rsidR="00530650" w:rsidRPr="00053839">
        <w:rPr>
          <w:rFonts w:ascii="Arial" w:hAnsi="Arial" w:cs="Arial"/>
          <w:lang w:eastAsia="zh-CN"/>
        </w:rPr>
        <w:t xml:space="preserve">Heatmap for chondrocyte related genes expression in (1) hip cartilage of </w:t>
      </w:r>
      <w:r w:rsidR="00530650" w:rsidRPr="00053839">
        <w:rPr>
          <w:rFonts w:ascii="Arial" w:hAnsi="Arial" w:cs="Arial"/>
          <w:i/>
          <w:lang w:eastAsia="zh-CN"/>
        </w:rPr>
        <w:t>Runx1</w:t>
      </w:r>
      <w:r w:rsidR="00530650" w:rsidRPr="00053839">
        <w:rPr>
          <w:rFonts w:ascii="Arial" w:hAnsi="Arial" w:cs="Arial"/>
          <w:i/>
          <w:vertAlign w:val="superscript"/>
          <w:lang w:eastAsia="zh-CN"/>
        </w:rPr>
        <w:t>f/f</w:t>
      </w:r>
      <w:r w:rsidR="00530650" w:rsidRPr="00053839">
        <w:rPr>
          <w:rFonts w:ascii="Arial" w:hAnsi="Arial" w:cs="Arial"/>
          <w:i/>
          <w:lang w:eastAsia="zh-CN"/>
        </w:rPr>
        <w:t xml:space="preserve"> </w:t>
      </w:r>
      <w:r w:rsidR="00530650" w:rsidRPr="00053839">
        <w:rPr>
          <w:rFonts w:ascii="Arial" w:hAnsi="Arial" w:cs="Arial"/>
          <w:lang w:eastAsia="zh-CN"/>
        </w:rPr>
        <w:t>mice</w:t>
      </w:r>
      <w:r w:rsidR="00A02AB4">
        <w:rPr>
          <w:rFonts w:ascii="Arial" w:hAnsi="Arial" w:cs="Arial"/>
          <w:lang w:eastAsia="zh-CN"/>
        </w:rPr>
        <w:t xml:space="preserve"> and</w:t>
      </w:r>
      <w:r w:rsidR="00530650" w:rsidRPr="00053839">
        <w:rPr>
          <w:rFonts w:ascii="Arial" w:hAnsi="Arial" w:cs="Arial"/>
          <w:lang w:eastAsia="zh-CN"/>
        </w:rPr>
        <w:t xml:space="preserve"> (2) hip cartilage of </w:t>
      </w:r>
      <w:r w:rsidR="00530650" w:rsidRPr="00053839">
        <w:rPr>
          <w:rFonts w:ascii="Arial" w:hAnsi="Arial" w:cs="Arial"/>
          <w:i/>
          <w:lang w:eastAsia="zh-CN"/>
        </w:rPr>
        <w:t>Runx1</w:t>
      </w:r>
      <w:r w:rsidR="00530650" w:rsidRPr="00053839">
        <w:rPr>
          <w:rFonts w:ascii="Arial" w:hAnsi="Arial" w:cs="Arial"/>
          <w:i/>
          <w:vertAlign w:val="superscript"/>
          <w:lang w:eastAsia="zh-CN"/>
        </w:rPr>
        <w:t>f/f</w:t>
      </w:r>
      <w:r w:rsidR="00530650" w:rsidRPr="00053839">
        <w:rPr>
          <w:rFonts w:ascii="Arial" w:hAnsi="Arial" w:cs="Arial"/>
          <w:i/>
          <w:lang w:eastAsia="zh-CN"/>
        </w:rPr>
        <w:t xml:space="preserve"> Col2α1-Cre </w:t>
      </w:r>
      <w:r w:rsidR="00530650" w:rsidRPr="00053839">
        <w:rPr>
          <w:rFonts w:ascii="Arial" w:hAnsi="Arial" w:cs="Arial"/>
          <w:lang w:eastAsia="zh-CN"/>
        </w:rPr>
        <w:t>mice.</w:t>
      </w:r>
    </w:p>
    <w:sectPr w:rsidR="00E633F8" w:rsidRPr="000538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AE68B" w14:textId="77777777" w:rsidR="00706F73" w:rsidRDefault="00706F73">
      <w:pPr>
        <w:spacing w:line="240" w:lineRule="auto"/>
      </w:pPr>
      <w:r>
        <w:separator/>
      </w:r>
    </w:p>
  </w:endnote>
  <w:endnote w:type="continuationSeparator" w:id="0">
    <w:p w14:paraId="105CC330" w14:textId="77777777" w:rsidR="00706F73" w:rsidRDefault="00706F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FC2C6" w14:textId="77777777" w:rsidR="00706F73" w:rsidRDefault="00706F73">
      <w:pPr>
        <w:spacing w:after="0"/>
      </w:pPr>
      <w:r>
        <w:separator/>
      </w:r>
    </w:p>
  </w:footnote>
  <w:footnote w:type="continuationSeparator" w:id="0">
    <w:p w14:paraId="7E974C15" w14:textId="77777777" w:rsidR="00706F73" w:rsidRDefault="00706F7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mMzZDRhNGQ1YmZhZTQxMWY2Yzc3MTNkZTBjZGRlOGIifQ=="/>
  </w:docVars>
  <w:rsids>
    <w:rsidRoot w:val="00497BBC"/>
    <w:rsid w:val="00016772"/>
    <w:rsid w:val="000228AD"/>
    <w:rsid w:val="000315C3"/>
    <w:rsid w:val="00053839"/>
    <w:rsid w:val="000763EA"/>
    <w:rsid w:val="00084AF3"/>
    <w:rsid w:val="0009543B"/>
    <w:rsid w:val="000C0FD7"/>
    <w:rsid w:val="000C2F24"/>
    <w:rsid w:val="0014793A"/>
    <w:rsid w:val="00163E01"/>
    <w:rsid w:val="00185B3C"/>
    <w:rsid w:val="001B0D9C"/>
    <w:rsid w:val="001C6C8D"/>
    <w:rsid w:val="001C7E4D"/>
    <w:rsid w:val="001D0071"/>
    <w:rsid w:val="001D2DF5"/>
    <w:rsid w:val="002406C4"/>
    <w:rsid w:val="0024145D"/>
    <w:rsid w:val="002A322B"/>
    <w:rsid w:val="002B40B0"/>
    <w:rsid w:val="002D3419"/>
    <w:rsid w:val="002F31E7"/>
    <w:rsid w:val="00466849"/>
    <w:rsid w:val="0049775A"/>
    <w:rsid w:val="00497BBC"/>
    <w:rsid w:val="004B3D9D"/>
    <w:rsid w:val="004F3C9C"/>
    <w:rsid w:val="00530650"/>
    <w:rsid w:val="005F251C"/>
    <w:rsid w:val="006337E9"/>
    <w:rsid w:val="0065457B"/>
    <w:rsid w:val="00655A8A"/>
    <w:rsid w:val="0065683F"/>
    <w:rsid w:val="00662328"/>
    <w:rsid w:val="0068101F"/>
    <w:rsid w:val="006A5EAF"/>
    <w:rsid w:val="006E752C"/>
    <w:rsid w:val="006E77BB"/>
    <w:rsid w:val="00706F73"/>
    <w:rsid w:val="00760149"/>
    <w:rsid w:val="007C3CCA"/>
    <w:rsid w:val="007F2ADC"/>
    <w:rsid w:val="00816676"/>
    <w:rsid w:val="008C02DC"/>
    <w:rsid w:val="008E5EE9"/>
    <w:rsid w:val="00980A41"/>
    <w:rsid w:val="009B1052"/>
    <w:rsid w:val="009E1903"/>
    <w:rsid w:val="00A02AB4"/>
    <w:rsid w:val="00A06196"/>
    <w:rsid w:val="00A11431"/>
    <w:rsid w:val="00A15C3A"/>
    <w:rsid w:val="00A317B4"/>
    <w:rsid w:val="00B24686"/>
    <w:rsid w:val="00BD581A"/>
    <w:rsid w:val="00BE18E2"/>
    <w:rsid w:val="00BF44B8"/>
    <w:rsid w:val="00C3142E"/>
    <w:rsid w:val="00CA7193"/>
    <w:rsid w:val="00CD0313"/>
    <w:rsid w:val="00CD0F1F"/>
    <w:rsid w:val="00D1700B"/>
    <w:rsid w:val="00D215A5"/>
    <w:rsid w:val="00D401A2"/>
    <w:rsid w:val="00D7491C"/>
    <w:rsid w:val="00DE6CCD"/>
    <w:rsid w:val="00DF5415"/>
    <w:rsid w:val="00E56AA4"/>
    <w:rsid w:val="00E633F8"/>
    <w:rsid w:val="00E741A6"/>
    <w:rsid w:val="00EB7012"/>
    <w:rsid w:val="00ED058B"/>
    <w:rsid w:val="00EE4F0B"/>
    <w:rsid w:val="00F27F28"/>
    <w:rsid w:val="00FE2F32"/>
    <w:rsid w:val="2C0B0B77"/>
    <w:rsid w:val="5EFD6329"/>
    <w:rsid w:val="67011482"/>
    <w:rsid w:val="73D2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E28FA8"/>
  <w15:docId w15:val="{848B42FC-38D3-4243-94AC-F3A545784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qFormat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21"/>
      <w:szCs w:val="21"/>
    </w:rPr>
  </w:style>
  <w:style w:type="paragraph" w:customStyle="1" w:styleId="1">
    <w:name w:val="修订1"/>
    <w:hidden/>
    <w:uiPriority w:val="99"/>
    <w:semiHidden/>
    <w:qFormat/>
    <w:rPr>
      <w:rFonts w:eastAsiaTheme="minorHAnsi"/>
      <w:sz w:val="22"/>
      <w:szCs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eastAsiaTheme="minorHAnsi"/>
      <w:sz w:val="22"/>
      <w:szCs w:val="22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eastAsiaTheme="minorHAnsi"/>
      <w:b/>
      <w:bCs/>
      <w:sz w:val="22"/>
      <w:szCs w:val="22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eastAsiaTheme="minorHAnsi"/>
      <w:sz w:val="18"/>
      <w:szCs w:val="18"/>
      <w:lang w:eastAsia="en-US"/>
    </w:rPr>
  </w:style>
  <w:style w:type="paragraph" w:customStyle="1" w:styleId="Revision1">
    <w:name w:val="Revision1"/>
    <w:hidden/>
    <w:uiPriority w:val="99"/>
    <w:semiHidden/>
    <w:qFormat/>
    <w:rPr>
      <w:rFonts w:eastAsiaTheme="minorHAnsi"/>
      <w:sz w:val="22"/>
      <w:szCs w:val="22"/>
    </w:rPr>
  </w:style>
  <w:style w:type="paragraph" w:styleId="Revision">
    <w:name w:val="Revision"/>
    <w:hidden/>
    <w:uiPriority w:val="99"/>
    <w:semiHidden/>
    <w:rsid w:val="00DF5415"/>
    <w:rPr>
      <w:rFonts w:eastAsiaTheme="minorHAns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C0F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C0FD7"/>
    <w:rPr>
      <w:rFonts w:eastAsiaTheme="minorHAns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C0FD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C0FD7"/>
    <w:rPr>
      <w:rFonts w:eastAsia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A5EFA-211A-40AC-9073-3CDA13B83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McVicar</dc:creator>
  <cp:lastModifiedBy>McVicar, Abigail</cp:lastModifiedBy>
  <cp:revision>2</cp:revision>
  <dcterms:created xsi:type="dcterms:W3CDTF">2022-09-21T12:23:00Z</dcterms:created>
  <dcterms:modified xsi:type="dcterms:W3CDTF">2022-09-21T12:23:00Z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2052-11.1.0.11579</vt:lpwstr>
  </property>
  <property fmtid="{D5CDD505-2E9C-101B-9397-08002B2CF9AE}" pid="3" name="ICV">
    <vt:lpwstr>2D38BB3D3B1B4AC19C4E3D64ACA014E3</vt:lpwstr>
  </property>
</Properties>
</file>