
<file path=[Content_Types].xml><?xml version="1.0" encoding="utf-8"?>
<Types xmlns="http://schemas.openxmlformats.org/package/2006/content-types">
  <Default Extension="bin" ContentType="application/vnd.openxmlformats-officedocument.oleObject"/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401C47" w14:textId="3E227142" w:rsidR="00ED250E" w:rsidRDefault="007E1626" w:rsidP="007E1626">
      <w:pPr>
        <w:pStyle w:val="Heading1"/>
        <w:jc w:val="center"/>
      </w:pPr>
      <w:bookmarkStart w:id="0" w:name="_Toc203916613"/>
      <w:bookmarkStart w:id="1" w:name="_Toc203919339"/>
      <w:bookmarkStart w:id="2" w:name="_Toc204093612"/>
      <w:bookmarkStart w:id="3" w:name="_Toc204162591"/>
      <w:bookmarkStart w:id="4" w:name="_Toc204183155"/>
      <w:bookmarkStart w:id="5" w:name="_Toc204237460"/>
      <w:bookmarkStart w:id="6" w:name="_Toc206499410"/>
      <w:bookmarkStart w:id="7" w:name="_Toc216427215"/>
      <w:r>
        <w:t>Supplementary Appendix:</w:t>
      </w:r>
      <w:bookmarkEnd w:id="0"/>
      <w:bookmarkEnd w:id="1"/>
      <w:bookmarkEnd w:id="2"/>
      <w:bookmarkEnd w:id="3"/>
      <w:bookmarkEnd w:id="4"/>
      <w:bookmarkEnd w:id="5"/>
      <w:bookmarkEnd w:id="6"/>
      <w:bookmarkEnd w:id="7"/>
    </w:p>
    <w:p w14:paraId="469F2858" w14:textId="4C283913" w:rsidR="007E1626" w:rsidRDefault="007E1626" w:rsidP="007E1626">
      <w:pPr>
        <w:pStyle w:val="Heading1"/>
        <w:jc w:val="center"/>
      </w:pPr>
      <w:bookmarkStart w:id="8" w:name="_Toc203916614"/>
      <w:bookmarkStart w:id="9" w:name="_Toc203919340"/>
      <w:bookmarkStart w:id="10" w:name="_Toc204093613"/>
      <w:bookmarkStart w:id="11" w:name="_Toc204162592"/>
      <w:bookmarkStart w:id="12" w:name="_Toc204183156"/>
      <w:bookmarkStart w:id="13" w:name="_Toc204237461"/>
      <w:bookmarkStart w:id="14" w:name="_Toc206499411"/>
      <w:bookmarkStart w:id="15" w:name="_Toc216427216"/>
      <w:r w:rsidRPr="007E1626">
        <w:t>A phase 2 trial of burosumab for treatment of fibroblast growth factor-23 mediated hypophosphatemia in children and adults with fibrous dysplasia</w:t>
      </w:r>
      <w:bookmarkEnd w:id="8"/>
      <w:bookmarkEnd w:id="9"/>
      <w:bookmarkEnd w:id="10"/>
      <w:bookmarkEnd w:id="11"/>
      <w:bookmarkEnd w:id="12"/>
      <w:bookmarkEnd w:id="13"/>
      <w:bookmarkEnd w:id="14"/>
      <w:bookmarkEnd w:id="15"/>
    </w:p>
    <w:p w14:paraId="609F6370" w14:textId="77777777" w:rsidR="001938F2" w:rsidRDefault="001938F2" w:rsidP="007E1626"/>
    <w:sdt>
      <w:sdtPr>
        <w:rPr>
          <w:rFonts w:asciiTheme="minorHAnsi" w:eastAsiaTheme="minorHAnsi" w:hAnsiTheme="minorHAnsi" w:cstheme="minorBidi"/>
          <w:color w:val="auto"/>
          <w:kern w:val="2"/>
          <w:sz w:val="24"/>
          <w:szCs w:val="24"/>
          <w14:ligatures w14:val="standardContextual"/>
        </w:rPr>
        <w:id w:val="-1697614687"/>
        <w:docPartObj>
          <w:docPartGallery w:val="Table of Contents"/>
          <w:docPartUnique/>
        </w:docPartObj>
      </w:sdtPr>
      <w:sdtEndPr>
        <w:rPr>
          <w:b/>
          <w:bCs/>
          <w:noProof/>
        </w:rPr>
      </w:sdtEndPr>
      <w:sdtContent>
        <w:p w14:paraId="7A7AD68B" w14:textId="77777777" w:rsidR="00587EB6" w:rsidRDefault="000178AC" w:rsidP="009119A9">
          <w:pPr>
            <w:pStyle w:val="TOCHeading"/>
          </w:pPr>
          <w:r>
            <w:t>Contents</w:t>
          </w:r>
        </w:p>
        <w:p w14:paraId="59F78A82" w14:textId="7A53160A" w:rsidR="001200ED" w:rsidRDefault="000178AC">
          <w:pPr>
            <w:pStyle w:val="TOC1"/>
            <w:tabs>
              <w:tab w:val="right" w:leader="dot" w:pos="10790"/>
            </w:tabs>
            <w:rPr>
              <w:rFonts w:eastAsiaTheme="minorEastAsia"/>
              <w:noProof/>
            </w:rPr>
          </w:pPr>
          <w:r>
            <w:rPr>
              <w:rFonts w:asciiTheme="majorHAnsi" w:eastAsiaTheme="majorEastAsia" w:hAnsiTheme="majorHAnsi" w:cstheme="majorBidi"/>
              <w:color w:val="0F4761" w:themeColor="accent1" w:themeShade="BF"/>
              <w:kern w:val="0"/>
              <w:sz w:val="32"/>
              <w:szCs w:val="32"/>
              <w14:ligatures w14:val="none"/>
            </w:rPr>
            <w:fldChar w:fldCharType="begin"/>
          </w:r>
          <w:r>
            <w:instrText xml:space="preserve"> TOC \o "1-3" \h \z \u </w:instrText>
          </w:r>
          <w:r>
            <w:rPr>
              <w:rFonts w:asciiTheme="majorHAnsi" w:eastAsiaTheme="majorEastAsia" w:hAnsiTheme="majorHAnsi" w:cstheme="majorBidi"/>
              <w:color w:val="0F4761" w:themeColor="accent1" w:themeShade="BF"/>
              <w:kern w:val="0"/>
              <w:sz w:val="32"/>
              <w:szCs w:val="32"/>
              <w14:ligatures w14:val="none"/>
            </w:rPr>
            <w:fldChar w:fldCharType="separate"/>
          </w:r>
          <w:hyperlink w:anchor="_Toc216427215" w:history="1">
            <w:r w:rsidR="001200ED" w:rsidRPr="007E53C4">
              <w:rPr>
                <w:rStyle w:val="Hyperlink"/>
                <w:noProof/>
              </w:rPr>
              <w:t>Supplementary Appendix:</w:t>
            </w:r>
            <w:r w:rsidR="001200ED">
              <w:rPr>
                <w:noProof/>
                <w:webHidden/>
              </w:rPr>
              <w:tab/>
            </w:r>
            <w:r w:rsidR="001200ED">
              <w:rPr>
                <w:noProof/>
                <w:webHidden/>
              </w:rPr>
              <w:fldChar w:fldCharType="begin"/>
            </w:r>
            <w:r w:rsidR="001200ED">
              <w:rPr>
                <w:noProof/>
                <w:webHidden/>
              </w:rPr>
              <w:instrText xml:space="preserve"> PAGEREF _Toc216427215 \h </w:instrText>
            </w:r>
            <w:r w:rsidR="001200ED">
              <w:rPr>
                <w:noProof/>
                <w:webHidden/>
              </w:rPr>
            </w:r>
            <w:r w:rsidR="001200ED">
              <w:rPr>
                <w:noProof/>
                <w:webHidden/>
              </w:rPr>
              <w:fldChar w:fldCharType="separate"/>
            </w:r>
            <w:r w:rsidR="001200ED">
              <w:rPr>
                <w:noProof/>
                <w:webHidden/>
              </w:rPr>
              <w:t>1</w:t>
            </w:r>
            <w:r w:rsidR="001200ED">
              <w:rPr>
                <w:noProof/>
                <w:webHidden/>
              </w:rPr>
              <w:fldChar w:fldCharType="end"/>
            </w:r>
          </w:hyperlink>
        </w:p>
        <w:p w14:paraId="08897B91" w14:textId="6288EF47" w:rsidR="001200ED" w:rsidRDefault="001200ED">
          <w:pPr>
            <w:pStyle w:val="TOC1"/>
            <w:tabs>
              <w:tab w:val="right" w:leader="dot" w:pos="10790"/>
            </w:tabs>
            <w:rPr>
              <w:rFonts w:eastAsiaTheme="minorEastAsia"/>
              <w:noProof/>
            </w:rPr>
          </w:pPr>
          <w:hyperlink w:anchor="_Toc216427216" w:history="1">
            <w:r w:rsidRPr="007E53C4">
              <w:rPr>
                <w:rStyle w:val="Hyperlink"/>
                <w:noProof/>
              </w:rPr>
              <w:t>A phase 2 trial of burosumab for treatment of fibroblast growth factor-23 mediated hypophosphatemia in children and adults with fibrous dysplasia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_Toc216427216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D561117" w14:textId="39B0204E" w:rsidR="001200ED" w:rsidRDefault="001200ED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</w:rPr>
          </w:pPr>
          <w:hyperlink w:anchor="_Toc216427217" w:history="1">
            <w:r w:rsidRPr="007E53C4">
              <w:rPr>
                <w:rStyle w:val="Hyperlink"/>
                <w:noProof/>
              </w:rPr>
              <w:t>Figure S1. Overall trial design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_Toc216427217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9DA67AA" w14:textId="47F8CDD3" w:rsidR="001200ED" w:rsidRDefault="001200ED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</w:rPr>
          </w:pPr>
          <w:hyperlink w:anchor="_Toc216427218" w:history="1">
            <w:r w:rsidRPr="007E53C4">
              <w:rPr>
                <w:rStyle w:val="Hyperlink"/>
                <w:noProof/>
              </w:rPr>
              <w:t>Figure S2. Clinical flowchart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_Toc216427218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AC7A31A" w14:textId="3944DAE3" w:rsidR="001200ED" w:rsidRDefault="001200ED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</w:rPr>
          </w:pPr>
          <w:hyperlink w:anchor="_Toc216427219" w:history="1">
            <w:r w:rsidRPr="007E53C4">
              <w:rPr>
                <w:rStyle w:val="Hyperlink"/>
                <w:noProof/>
              </w:rPr>
              <w:t>Table S1. Individual participant characteristics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_Toc216427219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7C8D4B7" w14:textId="5E73DBC7" w:rsidR="001200ED" w:rsidRDefault="001200ED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</w:rPr>
          </w:pPr>
          <w:hyperlink w:anchor="_Toc216427220" w:history="1">
            <w:r w:rsidRPr="007E53C4">
              <w:rPr>
                <w:rStyle w:val="Hyperlink"/>
                <w:noProof/>
              </w:rPr>
              <w:t>Figure S3. Bone turnover markers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_Toc216427220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955A20" w14:textId="69B14BA1" w:rsidR="001200ED" w:rsidRDefault="001200ED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</w:rPr>
          </w:pPr>
          <w:hyperlink w:anchor="_Toc216427221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_Toc216427221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2AF8252" w14:textId="4BD7EA6F" w:rsidR="001200ED" w:rsidRDefault="001200ED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</w:rPr>
          </w:pPr>
          <w:hyperlink w:anchor="_Toc216427222" w:history="1"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_Toc216427222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2277801" w14:textId="61D867A4" w:rsidR="001200ED" w:rsidRDefault="001200ED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</w:rPr>
          </w:pPr>
          <w:hyperlink w:anchor="_Toc216427223" w:history="1">
            <w:r w:rsidRPr="007E53C4">
              <w:rPr>
                <w:rStyle w:val="Hyperlink"/>
                <w:noProof/>
              </w:rPr>
              <w:t>Figure S4. Additional Patient-Reported Outcomes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_Toc216427223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F338DB6" w14:textId="77B19D33" w:rsidR="001200ED" w:rsidRDefault="001200ED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</w:rPr>
          </w:pPr>
          <w:hyperlink w:anchor="_Toc216427224" w:history="1">
            <w:r w:rsidRPr="007E53C4">
              <w:rPr>
                <w:rStyle w:val="Hyperlink"/>
                <w:noProof/>
              </w:rPr>
              <w:t>Table S5. Activities of Daily Living Questionnaire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_Toc216427224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07D066AC" w14:textId="41E1BF4C" w:rsidR="001200ED" w:rsidRDefault="001200ED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</w:rPr>
          </w:pPr>
          <w:hyperlink w:anchor="_Toc216427225" w:history="1">
            <w:r w:rsidRPr="007E53C4">
              <w:rPr>
                <w:rStyle w:val="Hyperlink"/>
                <w:noProof/>
              </w:rPr>
              <w:t>Figure S5. Safety labs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_Toc216427225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0FF8902" w14:textId="7061B746" w:rsidR="001200ED" w:rsidRDefault="001200ED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</w:rPr>
          </w:pPr>
          <w:hyperlink w:anchor="_Toc216427226" w:history="1">
            <w:r w:rsidRPr="007E53C4">
              <w:rPr>
                <w:rStyle w:val="Hyperlink"/>
                <w:noProof/>
              </w:rPr>
              <w:t>Figure S6. Markers of lesion activity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_Toc216427226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37F83A" w14:textId="59EF6682" w:rsidR="001200ED" w:rsidRDefault="001200ED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</w:rPr>
          </w:pPr>
          <w:hyperlink w:anchor="_Toc216427227" w:history="1">
            <w:r w:rsidRPr="007E53C4">
              <w:rPr>
                <w:rStyle w:val="Hyperlink"/>
                <w:noProof/>
              </w:rPr>
              <w:t>Figure S7. H&amp;E stains of biopsies before and after burosumab treatment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_Toc216427227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C3AB57D" w14:textId="3C406058" w:rsidR="001200ED" w:rsidRDefault="001200ED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</w:rPr>
          </w:pPr>
          <w:hyperlink w:anchor="_Toc216427228" w:history="1">
            <w:r w:rsidRPr="007E53C4">
              <w:rPr>
                <w:rStyle w:val="Hyperlink"/>
                <w:noProof/>
              </w:rPr>
              <w:t>Figure S8. Phosphate and alkaline phosphatase levels before and after burosumab treatment.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_Toc216427228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351763F" w14:textId="42CAA541" w:rsidR="001200ED" w:rsidRDefault="001200ED">
          <w:pPr>
            <w:pStyle w:val="TOC2"/>
            <w:tabs>
              <w:tab w:val="right" w:leader="dot" w:pos="10790"/>
            </w:tabs>
            <w:rPr>
              <w:rFonts w:eastAsiaTheme="minorEastAsia"/>
              <w:noProof/>
            </w:rPr>
          </w:pPr>
          <w:hyperlink w:anchor="_Toc216427229" w:history="1">
            <w:r w:rsidRPr="007E53C4">
              <w:rPr>
                <w:rStyle w:val="Hyperlink"/>
                <w:noProof/>
              </w:rPr>
              <w:t>Table S9. Detailed summary of all hyperphosphatemic episodes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_Toc216427229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>
              <w:rPr>
                <w:noProof/>
                <w:webHidden/>
              </w:rPr>
              <w:t>12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E158F7A" w14:textId="07320FDA" w:rsidR="000178AC" w:rsidRDefault="000178AC">
          <w:r>
            <w:rPr>
              <w:b/>
              <w:bCs/>
              <w:noProof/>
            </w:rPr>
            <w:fldChar w:fldCharType="end"/>
          </w:r>
        </w:p>
      </w:sdtContent>
    </w:sdt>
    <w:p w14:paraId="44967A66" w14:textId="77777777" w:rsidR="001938F2" w:rsidRDefault="001938F2" w:rsidP="007E1626"/>
    <w:p w14:paraId="1B93F0E1" w14:textId="77777777" w:rsidR="001938F2" w:rsidRDefault="001938F2" w:rsidP="007E1626"/>
    <w:p w14:paraId="5258AE8B" w14:textId="77777777" w:rsidR="001938F2" w:rsidRDefault="001938F2" w:rsidP="007E1626"/>
    <w:p w14:paraId="6868C71A" w14:textId="77777777" w:rsidR="001938F2" w:rsidRDefault="001938F2" w:rsidP="007E1626"/>
    <w:p w14:paraId="732FDC6D" w14:textId="77777777" w:rsidR="0039746A" w:rsidRDefault="0039746A" w:rsidP="007E1626"/>
    <w:p w14:paraId="69515425" w14:textId="086D6B74" w:rsidR="00A50E04" w:rsidRDefault="008C0A93" w:rsidP="00993CCB">
      <w:pPr>
        <w:pStyle w:val="Heading2"/>
      </w:pPr>
      <w:bookmarkStart w:id="16" w:name="_Toc203919341"/>
      <w:bookmarkStart w:id="17" w:name="_Toc216427217"/>
      <w:r>
        <w:lastRenderedPageBreak/>
        <w:t>Figure S1. Overall trial design</w:t>
      </w:r>
      <w:bookmarkEnd w:id="16"/>
      <w:bookmarkEnd w:id="17"/>
    </w:p>
    <w:p w14:paraId="159A4A33" w14:textId="75163480" w:rsidR="00A50E04" w:rsidRDefault="00A50E04" w:rsidP="007A64AA">
      <w:pPr>
        <w:pStyle w:val="Heading2"/>
      </w:pPr>
    </w:p>
    <w:p w14:paraId="6C9738A1" w14:textId="6FE90E47" w:rsidR="0039746A" w:rsidRDefault="000F350F" w:rsidP="0031028E">
      <w:bookmarkStart w:id="18" w:name="_Toc203919342"/>
      <w:bookmarkStart w:id="19" w:name="_Toc204093615"/>
      <w:bookmarkStart w:id="20" w:name="_Toc204162594"/>
      <w:bookmarkStart w:id="21" w:name="_Toc204183158"/>
      <w:bookmarkStart w:id="22" w:name="_Toc204237463"/>
      <w:r w:rsidRPr="009B5A30">
        <w:rPr>
          <w:noProof/>
        </w:rPr>
        <w:drawing>
          <wp:anchor distT="0" distB="0" distL="114300" distR="114300" simplePos="0" relativeHeight="251658246" behindDoc="1" locked="0" layoutInCell="1" allowOverlap="1" wp14:anchorId="724114FD" wp14:editId="5AD5BCB1">
            <wp:simplePos x="0" y="0"/>
            <wp:positionH relativeFrom="margin">
              <wp:align>center</wp:align>
            </wp:positionH>
            <wp:positionV relativeFrom="paragraph">
              <wp:posOffset>122555</wp:posOffset>
            </wp:positionV>
            <wp:extent cx="7124700" cy="751062"/>
            <wp:effectExtent l="0" t="0" r="0" b="0"/>
            <wp:wrapTight wrapText="bothSides">
              <wp:wrapPolygon edited="0">
                <wp:start x="2426" y="548"/>
                <wp:lineTo x="0" y="8223"/>
                <wp:lineTo x="0" y="20832"/>
                <wp:lineTo x="2830" y="20832"/>
                <wp:lineTo x="21080" y="20832"/>
                <wp:lineTo x="20965" y="10416"/>
                <wp:lineTo x="21253" y="8772"/>
                <wp:lineTo x="21253" y="6030"/>
                <wp:lineTo x="20849" y="548"/>
                <wp:lineTo x="2426" y="548"/>
              </wp:wrapPolygon>
            </wp:wrapTight>
            <wp:docPr id="17" name="Picture 16">
              <a:extLst xmlns:a="http://schemas.openxmlformats.org/drawingml/2006/main">
                <a:ext uri="{FF2B5EF4-FFF2-40B4-BE49-F238E27FC236}">
                  <a16:creationId xmlns:a16="http://schemas.microsoft.com/office/drawing/2014/main" id="{FFE0F007-A713-96A1-A576-B9CF2E728F9A}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Picture 16">
                      <a:extLst>
                        <a:ext uri="{FF2B5EF4-FFF2-40B4-BE49-F238E27FC236}">
                          <a16:creationId xmlns:a16="http://schemas.microsoft.com/office/drawing/2014/main" id="{FFE0F007-A713-96A1-A576-B9CF2E728F9A}"/>
                        </a:ext>
                      </a:extLst>
                    </pic:cNvPr>
                    <pic:cNvPicPr>
                      <a:picLocks noChangeAspect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24700" cy="751062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  <w:bookmarkEnd w:id="18"/>
      <w:bookmarkEnd w:id="19"/>
      <w:bookmarkEnd w:id="20"/>
      <w:bookmarkEnd w:id="21"/>
      <w:bookmarkEnd w:id="22"/>
    </w:p>
    <w:p w14:paraId="28D0378D" w14:textId="77777777" w:rsidR="0039746A" w:rsidRDefault="0039746A" w:rsidP="0031028E"/>
    <w:p w14:paraId="1119D97E" w14:textId="00647459" w:rsidR="00A50E04" w:rsidRDefault="0031028E" w:rsidP="0031028E">
      <w:r>
        <w:t>Participants were</w:t>
      </w:r>
      <w:r w:rsidRPr="0031028E">
        <w:t xml:space="preserve"> treated with burosumab for 48 weeks following a 2-week washout period. Evaluations w</w:t>
      </w:r>
      <w:r>
        <w:t xml:space="preserve">ere </w:t>
      </w:r>
      <w:r w:rsidRPr="0031028E">
        <w:t xml:space="preserve">performed at the NIH Clinical Center at baseline, 24, and 48 weeks. Between visits burosumab </w:t>
      </w:r>
      <w:r>
        <w:t>was</w:t>
      </w:r>
      <w:r w:rsidRPr="0031028E">
        <w:t xml:space="preserve"> administered locally, and </w:t>
      </w:r>
      <w:r>
        <w:t>participants were</w:t>
      </w:r>
      <w:r w:rsidRPr="0031028E">
        <w:t xml:space="preserve"> monitored remotely with outpatient labs.</w:t>
      </w:r>
    </w:p>
    <w:p w14:paraId="6E73B6A3" w14:textId="77777777" w:rsidR="008D5321" w:rsidRPr="008D5321" w:rsidRDefault="008D5321" w:rsidP="008D5321"/>
    <w:p w14:paraId="7407919D" w14:textId="77777777" w:rsidR="008D5321" w:rsidRPr="008D5321" w:rsidRDefault="008D5321" w:rsidP="008D5321"/>
    <w:p w14:paraId="43AD6B1C" w14:textId="77777777" w:rsidR="008D5321" w:rsidRPr="008D5321" w:rsidRDefault="008D5321" w:rsidP="008D5321"/>
    <w:p w14:paraId="782BC3E3" w14:textId="77777777" w:rsidR="008D5321" w:rsidRPr="008D5321" w:rsidRDefault="008D5321" w:rsidP="008D5321"/>
    <w:p w14:paraId="1CB5BA67" w14:textId="77777777" w:rsidR="008D5321" w:rsidRPr="008D5321" w:rsidRDefault="008D5321" w:rsidP="008D5321"/>
    <w:p w14:paraId="210C31F9" w14:textId="77777777" w:rsidR="008D5321" w:rsidRDefault="008D5321" w:rsidP="008D5321">
      <w:pPr>
        <w:jc w:val="right"/>
        <w:rPr>
          <w:rFonts w:asciiTheme="majorHAnsi" w:eastAsiaTheme="majorEastAsia" w:hAnsiTheme="majorHAnsi" w:cstheme="majorBidi"/>
          <w:color w:val="0F4761" w:themeColor="accent1" w:themeShade="BF"/>
          <w:sz w:val="32"/>
          <w:szCs w:val="32"/>
        </w:rPr>
      </w:pPr>
    </w:p>
    <w:p w14:paraId="5B0EDDC9" w14:textId="77777777" w:rsidR="008D5321" w:rsidRPr="008D5321" w:rsidRDefault="008D5321" w:rsidP="008D5321">
      <w:pPr>
        <w:sectPr w:rsidR="008D5321" w:rsidRPr="008D5321" w:rsidSect="006720D3">
          <w:footerReference w:type="default" r:id="rId12"/>
          <w:pgSz w:w="12240" w:h="15840"/>
          <w:pgMar w:top="720" w:right="720" w:bottom="720" w:left="720" w:header="720" w:footer="720" w:gutter="0"/>
          <w:cols w:space="720"/>
          <w:docGrid w:linePitch="360"/>
        </w:sectPr>
      </w:pPr>
    </w:p>
    <w:p w14:paraId="12DCC082" w14:textId="04A7F87C" w:rsidR="00A50E04" w:rsidRDefault="008502B2" w:rsidP="007A64AA">
      <w:pPr>
        <w:pStyle w:val="Heading2"/>
      </w:pPr>
      <w:bookmarkStart w:id="23" w:name="_Toc203919343"/>
      <w:bookmarkStart w:id="24" w:name="_Toc216427218"/>
      <w:r>
        <w:lastRenderedPageBreak/>
        <w:t>Figure S2.</w:t>
      </w:r>
      <w:r w:rsidR="002B1AA4">
        <w:t xml:space="preserve"> Clinical flowchart</w:t>
      </w:r>
      <w:bookmarkEnd w:id="23"/>
      <w:bookmarkEnd w:id="24"/>
    </w:p>
    <w:p w14:paraId="4DB75460" w14:textId="2D4CED93" w:rsidR="002B1AA4" w:rsidRDefault="002B1AA4" w:rsidP="002B1AA4"/>
    <w:p w14:paraId="093D5A68" w14:textId="48D17C1D" w:rsidR="002B1AA4" w:rsidRPr="002B1AA4" w:rsidRDefault="00B76B7A" w:rsidP="002B1AA4">
      <w:r>
        <w:rPr>
          <w:noProof/>
        </w:rPr>
        <w:drawing>
          <wp:anchor distT="0" distB="0" distL="114300" distR="114300" simplePos="0" relativeHeight="251658245" behindDoc="1" locked="0" layoutInCell="1" allowOverlap="1" wp14:anchorId="1A511B4A" wp14:editId="2AEDE9CA">
            <wp:simplePos x="0" y="0"/>
            <wp:positionH relativeFrom="margin">
              <wp:align>left</wp:align>
            </wp:positionH>
            <wp:positionV relativeFrom="paragraph">
              <wp:posOffset>87630</wp:posOffset>
            </wp:positionV>
            <wp:extent cx="6903085" cy="2340610"/>
            <wp:effectExtent l="0" t="0" r="0" b="2540"/>
            <wp:wrapTight wrapText="bothSides">
              <wp:wrapPolygon edited="0">
                <wp:start x="1669" y="0"/>
                <wp:lineTo x="1669" y="2813"/>
                <wp:lineTo x="5246" y="5626"/>
                <wp:lineTo x="3040" y="6329"/>
                <wp:lineTo x="2802" y="6505"/>
                <wp:lineTo x="2802" y="9142"/>
                <wp:lineTo x="4709" y="11251"/>
                <wp:lineTo x="5305" y="11251"/>
                <wp:lineTo x="2206" y="11954"/>
                <wp:lineTo x="1967" y="12130"/>
                <wp:lineTo x="1967" y="14767"/>
                <wp:lineTo x="4530" y="16877"/>
                <wp:lineTo x="5305" y="16877"/>
                <wp:lineTo x="0" y="17932"/>
                <wp:lineTo x="0" y="21448"/>
                <wp:lineTo x="10908" y="21448"/>
                <wp:lineTo x="11147" y="18107"/>
                <wp:lineTo x="10372" y="17756"/>
                <wp:lineTo x="5603" y="16877"/>
                <wp:lineTo x="6378" y="16877"/>
                <wp:lineTo x="9001" y="14767"/>
                <wp:lineTo x="9120" y="12306"/>
                <wp:lineTo x="8643" y="11779"/>
                <wp:lineTo x="6199" y="11251"/>
                <wp:lineTo x="8107" y="9142"/>
                <wp:lineTo x="8107" y="8438"/>
                <wp:lineTo x="21519" y="7384"/>
                <wp:lineTo x="21519" y="2285"/>
                <wp:lineTo x="9239" y="0"/>
                <wp:lineTo x="1669" y="0"/>
              </wp:wrapPolygon>
            </wp:wrapTight>
            <wp:docPr id="1948660205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03085" cy="23406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55D275F" w14:textId="4860E8D8" w:rsidR="008502B2" w:rsidRDefault="008502B2" w:rsidP="008502B2"/>
    <w:p w14:paraId="3C0783AE" w14:textId="77777777" w:rsidR="008502B2" w:rsidRDefault="008502B2" w:rsidP="008502B2"/>
    <w:p w14:paraId="5BE99F58" w14:textId="77777777" w:rsidR="00DE66D7" w:rsidRPr="00DE66D7" w:rsidRDefault="00DE66D7" w:rsidP="00DE66D7"/>
    <w:p w14:paraId="1A03CDA1" w14:textId="77777777" w:rsidR="00DE66D7" w:rsidRPr="00DE66D7" w:rsidRDefault="00DE66D7" w:rsidP="00DE66D7"/>
    <w:p w14:paraId="1D842E0B" w14:textId="77777777" w:rsidR="00DE66D7" w:rsidRPr="00DE66D7" w:rsidRDefault="00DE66D7" w:rsidP="00DE66D7"/>
    <w:p w14:paraId="2668D9B3" w14:textId="77777777" w:rsidR="00DE66D7" w:rsidRPr="00DE66D7" w:rsidRDefault="00DE66D7" w:rsidP="00DE66D7"/>
    <w:p w14:paraId="4F5724FB" w14:textId="77777777" w:rsidR="00DE66D7" w:rsidRPr="00DE66D7" w:rsidRDefault="00DE66D7" w:rsidP="00DE66D7"/>
    <w:p w14:paraId="786AE712" w14:textId="77777777" w:rsidR="00DE66D7" w:rsidRPr="00DE66D7" w:rsidRDefault="00DE66D7" w:rsidP="00DE66D7"/>
    <w:p w14:paraId="1516DB88" w14:textId="77777777" w:rsidR="00DE66D7" w:rsidRPr="00DE66D7" w:rsidRDefault="00DE66D7" w:rsidP="00DE66D7"/>
    <w:p w14:paraId="36555E09" w14:textId="77777777" w:rsidR="00DE66D7" w:rsidRPr="00DE66D7" w:rsidRDefault="00DE66D7" w:rsidP="00DE66D7"/>
    <w:p w14:paraId="5D15AEE2" w14:textId="77777777" w:rsidR="00DE66D7" w:rsidRPr="00DE66D7" w:rsidRDefault="00DE66D7" w:rsidP="00DE66D7"/>
    <w:p w14:paraId="57EDF8C2" w14:textId="77777777" w:rsidR="00DE66D7" w:rsidRPr="00DE66D7" w:rsidRDefault="00DE66D7" w:rsidP="00DE66D7"/>
    <w:p w14:paraId="778A23B8" w14:textId="77777777" w:rsidR="00DE66D7" w:rsidRPr="00DE66D7" w:rsidRDefault="00DE66D7" w:rsidP="00DE66D7"/>
    <w:p w14:paraId="729723EE" w14:textId="77777777" w:rsidR="00DE66D7" w:rsidRPr="00DE66D7" w:rsidRDefault="00DE66D7" w:rsidP="00DE66D7"/>
    <w:p w14:paraId="5C80CBE2" w14:textId="77777777" w:rsidR="00DE66D7" w:rsidRDefault="00DE66D7" w:rsidP="00DE66D7"/>
    <w:p w14:paraId="5951E427" w14:textId="77777777" w:rsidR="00A33BB6" w:rsidRDefault="00A33BB6" w:rsidP="00DE66D7"/>
    <w:p w14:paraId="6C8FED9E" w14:textId="77777777" w:rsidR="00A33BB6" w:rsidRDefault="00A33BB6" w:rsidP="00DE66D7"/>
    <w:p w14:paraId="37CBF9F9" w14:textId="77777777" w:rsidR="00A33BB6" w:rsidRDefault="00A33BB6" w:rsidP="00DE66D7"/>
    <w:p w14:paraId="1B581A7B" w14:textId="77777777" w:rsidR="00A33BB6" w:rsidRPr="00DE66D7" w:rsidRDefault="00A33BB6" w:rsidP="00DE66D7"/>
    <w:p w14:paraId="1A374059" w14:textId="77777777" w:rsidR="00DE66D7" w:rsidRPr="00DE66D7" w:rsidRDefault="00DE66D7" w:rsidP="00DE66D7"/>
    <w:p w14:paraId="74B18CAA" w14:textId="77777777" w:rsidR="00DE66D7" w:rsidRPr="00DE66D7" w:rsidRDefault="00DE66D7" w:rsidP="00DE66D7"/>
    <w:p w14:paraId="549FBECD" w14:textId="48B2FD20" w:rsidR="00DE66D7" w:rsidRPr="00DE66D7" w:rsidRDefault="00DE66D7" w:rsidP="009E3D04">
      <w:pPr>
        <w:tabs>
          <w:tab w:val="left" w:pos="8953"/>
          <w:tab w:val="right" w:pos="10800"/>
        </w:tabs>
      </w:pPr>
      <w:r>
        <w:tab/>
      </w:r>
      <w:r w:rsidR="009E3D04">
        <w:tab/>
      </w:r>
    </w:p>
    <w:p w14:paraId="15DB0AAB" w14:textId="72C22CE8" w:rsidR="009F5EFD" w:rsidRDefault="00397C0A" w:rsidP="00A50E04">
      <w:pPr>
        <w:pStyle w:val="Heading2"/>
      </w:pPr>
      <w:bookmarkStart w:id="25" w:name="_Toc203919344"/>
      <w:bookmarkStart w:id="26" w:name="_Toc216427219"/>
      <w:r>
        <w:lastRenderedPageBreak/>
        <w:t xml:space="preserve">Table S1. </w:t>
      </w:r>
      <w:r w:rsidR="00AF4117">
        <w:t>Individual p</w:t>
      </w:r>
      <w:r>
        <w:t xml:space="preserve">articipant </w:t>
      </w:r>
      <w:r w:rsidR="00AF4117">
        <w:t>c</w:t>
      </w:r>
      <w:r>
        <w:t>haracteristics</w:t>
      </w:r>
      <w:bookmarkEnd w:id="25"/>
      <w:bookmarkEnd w:id="26"/>
    </w:p>
    <w:tbl>
      <w:tblPr>
        <w:tblStyle w:val="TableGrid"/>
        <w:tblpPr w:leftFromText="180" w:rightFromText="180" w:vertAnchor="text" w:horzAnchor="page" w:tblpXSpec="center" w:tblpY="235"/>
        <w:tblW w:w="5000" w:type="pct"/>
        <w:jc w:val="center"/>
        <w:tblLayout w:type="fixed"/>
        <w:tblLook w:val="04A0" w:firstRow="1" w:lastRow="0" w:firstColumn="1" w:lastColumn="0" w:noHBand="0" w:noVBand="1"/>
      </w:tblPr>
      <w:tblGrid>
        <w:gridCol w:w="984"/>
        <w:gridCol w:w="820"/>
        <w:gridCol w:w="984"/>
        <w:gridCol w:w="3932"/>
        <w:gridCol w:w="1312"/>
        <w:gridCol w:w="1232"/>
        <w:gridCol w:w="1526"/>
      </w:tblGrid>
      <w:tr w:rsidR="000D5819" w:rsidRPr="007214E9" w14:paraId="398785F5" w14:textId="24827130" w:rsidTr="000D5819">
        <w:trPr>
          <w:trHeight w:val="144"/>
          <w:jc w:val="center"/>
        </w:trPr>
        <w:tc>
          <w:tcPr>
            <w:tcW w:w="456" w:type="pct"/>
            <w:shd w:val="clear" w:color="auto" w:fill="E8E8E8" w:themeFill="background2"/>
            <w:vAlign w:val="center"/>
          </w:tcPr>
          <w:p w14:paraId="584DC9BF" w14:textId="25095FE8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>
              <w:rPr>
                <w:rFonts w:asciiTheme="minorHAnsi" w:hAnsiTheme="minorHAnsi" w:cs="Arial"/>
                <w:b/>
                <w:bCs/>
                <w:sz w:val="18"/>
                <w:szCs w:val="16"/>
              </w:rPr>
              <w:t>ID</w:t>
            </w:r>
          </w:p>
        </w:tc>
        <w:tc>
          <w:tcPr>
            <w:tcW w:w="380" w:type="pct"/>
            <w:shd w:val="clear" w:color="auto" w:fill="E8E8E8" w:themeFill="background2"/>
            <w:vAlign w:val="center"/>
          </w:tcPr>
          <w:p w14:paraId="3B417BAE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b/>
                <w:bCs/>
                <w:sz w:val="18"/>
                <w:szCs w:val="16"/>
              </w:rPr>
              <w:t>Age (years) &amp; Sex</w:t>
            </w:r>
          </w:p>
        </w:tc>
        <w:tc>
          <w:tcPr>
            <w:tcW w:w="456" w:type="pct"/>
            <w:shd w:val="clear" w:color="auto" w:fill="E8E8E8" w:themeFill="background2"/>
            <w:vAlign w:val="center"/>
          </w:tcPr>
          <w:p w14:paraId="5A328D23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b/>
                <w:bCs/>
                <w:sz w:val="18"/>
                <w:szCs w:val="16"/>
              </w:rPr>
              <w:t>Skeletal Burden Score</w:t>
            </w:r>
            <w:r w:rsidRPr="007214E9">
              <w:rPr>
                <w:rFonts w:asciiTheme="minorHAnsi" w:hAnsiTheme="minorHAnsi" w:cs="Arial"/>
                <w:b/>
                <w:bCs/>
                <w:sz w:val="18"/>
                <w:szCs w:val="16"/>
                <w:vertAlign w:val="superscript"/>
              </w:rPr>
              <w:t>1</w:t>
            </w:r>
          </w:p>
        </w:tc>
        <w:tc>
          <w:tcPr>
            <w:tcW w:w="1822" w:type="pct"/>
            <w:shd w:val="clear" w:color="auto" w:fill="E8E8E8" w:themeFill="background2"/>
            <w:vAlign w:val="center"/>
          </w:tcPr>
          <w:p w14:paraId="605D6A21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b/>
                <w:bCs/>
                <w:sz w:val="18"/>
                <w:szCs w:val="16"/>
              </w:rPr>
              <w:t>MAS-associated endocrinopathies</w:t>
            </w:r>
          </w:p>
        </w:tc>
        <w:tc>
          <w:tcPr>
            <w:tcW w:w="608" w:type="pct"/>
            <w:shd w:val="clear" w:color="auto" w:fill="E8E8E8" w:themeFill="background2"/>
            <w:vAlign w:val="center"/>
          </w:tcPr>
          <w:p w14:paraId="7ABD5BD6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b/>
                <w:bCs/>
                <w:sz w:val="18"/>
                <w:szCs w:val="16"/>
              </w:rPr>
              <w:t>Concomitant anti-resorptive treatment</w:t>
            </w:r>
          </w:p>
        </w:tc>
        <w:tc>
          <w:tcPr>
            <w:tcW w:w="571" w:type="pct"/>
            <w:shd w:val="clear" w:color="auto" w:fill="E8E8E8" w:themeFill="background2"/>
          </w:tcPr>
          <w:p w14:paraId="7A7C22B3" w14:textId="028D00A6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cs="Arial"/>
                <w:b/>
                <w:bCs/>
                <w:sz w:val="18"/>
                <w:szCs w:val="16"/>
              </w:rPr>
            </w:pPr>
            <w:r>
              <w:rPr>
                <w:rFonts w:cs="Arial"/>
                <w:b/>
                <w:bCs/>
                <w:sz w:val="18"/>
                <w:szCs w:val="16"/>
              </w:rPr>
              <w:t>Previous conventional therapy</w:t>
            </w:r>
          </w:p>
        </w:tc>
        <w:tc>
          <w:tcPr>
            <w:tcW w:w="707" w:type="pct"/>
            <w:shd w:val="clear" w:color="auto" w:fill="E8E8E8" w:themeFill="background2"/>
            <w:vAlign w:val="center"/>
          </w:tcPr>
          <w:p w14:paraId="4D791781" w14:textId="09B90FD3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b/>
                <w:bCs/>
                <w:sz w:val="18"/>
                <w:szCs w:val="16"/>
              </w:rPr>
              <w:t>Burosumab regimen at study completion</w:t>
            </w:r>
          </w:p>
        </w:tc>
      </w:tr>
      <w:tr w:rsidR="000D5819" w:rsidRPr="007214E9" w14:paraId="6A7D3F04" w14:textId="123D7EB4" w:rsidTr="001A1DF4">
        <w:trPr>
          <w:trHeight w:val="144"/>
          <w:jc w:val="center"/>
        </w:trPr>
        <w:tc>
          <w:tcPr>
            <w:tcW w:w="456" w:type="pct"/>
            <w:vAlign w:val="center"/>
          </w:tcPr>
          <w:p w14:paraId="1F2AD688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BUR01</w:t>
            </w:r>
          </w:p>
        </w:tc>
        <w:tc>
          <w:tcPr>
            <w:tcW w:w="380" w:type="pct"/>
            <w:vAlign w:val="center"/>
          </w:tcPr>
          <w:p w14:paraId="4974E0AB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38F</w:t>
            </w:r>
          </w:p>
        </w:tc>
        <w:tc>
          <w:tcPr>
            <w:tcW w:w="456" w:type="pct"/>
            <w:vAlign w:val="center"/>
          </w:tcPr>
          <w:p w14:paraId="23DBE1FB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68</w:t>
            </w:r>
          </w:p>
        </w:tc>
        <w:tc>
          <w:tcPr>
            <w:tcW w:w="1822" w:type="pct"/>
            <w:vAlign w:val="center"/>
          </w:tcPr>
          <w:p w14:paraId="45791633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Hypercortisolism (adult-onset, resolving</w:t>
            </w:r>
            <w:r w:rsidRPr="007214E9">
              <w:rPr>
                <w:rFonts w:asciiTheme="minorHAnsi" w:hAnsiTheme="minorHAnsi" w:cs="Arial"/>
                <w:sz w:val="18"/>
                <w:szCs w:val="16"/>
                <w:vertAlign w:val="superscript"/>
              </w:rPr>
              <w:t>2</w:t>
            </w:r>
            <w:r w:rsidRPr="007214E9">
              <w:rPr>
                <w:rFonts w:asciiTheme="minorHAnsi" w:hAnsiTheme="minorHAnsi" w:cs="Arial"/>
                <w:sz w:val="18"/>
                <w:szCs w:val="16"/>
              </w:rPr>
              <w:t>), precocious puberty, hyperthyroidism, growth hormone excess</w:t>
            </w:r>
          </w:p>
        </w:tc>
        <w:tc>
          <w:tcPr>
            <w:tcW w:w="608" w:type="pct"/>
            <w:vAlign w:val="center"/>
          </w:tcPr>
          <w:p w14:paraId="51558F53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None</w:t>
            </w:r>
          </w:p>
        </w:tc>
        <w:tc>
          <w:tcPr>
            <w:tcW w:w="571" w:type="pct"/>
            <w:vAlign w:val="center"/>
          </w:tcPr>
          <w:p w14:paraId="3DCED688" w14:textId="765E8AC9" w:rsidR="000D5819" w:rsidRPr="007214E9" w:rsidRDefault="000D5819" w:rsidP="001A1DF4">
            <w:pPr>
              <w:keepNext/>
              <w:adjustRightInd w:val="0"/>
              <w:spacing w:before="240" w:after="120"/>
              <w:jc w:val="center"/>
              <w:rPr>
                <w:rFonts w:cs="Arial"/>
                <w:color w:val="000000"/>
                <w:sz w:val="18"/>
                <w:szCs w:val="16"/>
              </w:rPr>
            </w:pPr>
            <w:r>
              <w:rPr>
                <w:rFonts w:cs="Arial"/>
                <w:color w:val="000000"/>
                <w:sz w:val="18"/>
                <w:szCs w:val="16"/>
              </w:rPr>
              <w:t>Yes</w:t>
            </w:r>
          </w:p>
        </w:tc>
        <w:tc>
          <w:tcPr>
            <w:tcW w:w="707" w:type="pct"/>
            <w:vAlign w:val="center"/>
          </w:tcPr>
          <w:p w14:paraId="5A683319" w14:textId="1C28CEB0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0.7 mg/kg every 2 weeks</w:t>
            </w:r>
          </w:p>
        </w:tc>
      </w:tr>
      <w:tr w:rsidR="000D5819" w:rsidRPr="007214E9" w14:paraId="2376F2DB" w14:textId="3B77FAFD" w:rsidTr="001A1DF4">
        <w:trPr>
          <w:trHeight w:val="144"/>
          <w:jc w:val="center"/>
        </w:trPr>
        <w:tc>
          <w:tcPr>
            <w:tcW w:w="456" w:type="pct"/>
            <w:vAlign w:val="center"/>
          </w:tcPr>
          <w:p w14:paraId="61E75CBC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BUR02</w:t>
            </w:r>
          </w:p>
        </w:tc>
        <w:tc>
          <w:tcPr>
            <w:tcW w:w="380" w:type="pct"/>
            <w:vAlign w:val="center"/>
          </w:tcPr>
          <w:p w14:paraId="03DD81CD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25F</w:t>
            </w:r>
          </w:p>
        </w:tc>
        <w:tc>
          <w:tcPr>
            <w:tcW w:w="456" w:type="pct"/>
            <w:vAlign w:val="center"/>
          </w:tcPr>
          <w:p w14:paraId="63C93F5B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75</w:t>
            </w:r>
          </w:p>
        </w:tc>
        <w:tc>
          <w:tcPr>
            <w:tcW w:w="1822" w:type="pct"/>
            <w:vAlign w:val="center"/>
          </w:tcPr>
          <w:p w14:paraId="3A907481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Precocious puberty</w:t>
            </w:r>
          </w:p>
        </w:tc>
        <w:tc>
          <w:tcPr>
            <w:tcW w:w="608" w:type="pct"/>
            <w:vAlign w:val="center"/>
          </w:tcPr>
          <w:p w14:paraId="52D248A9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Pamidronate</w:t>
            </w:r>
            <w:r w:rsidRPr="00086DDA">
              <w:rPr>
                <w:rFonts w:asciiTheme="minorHAnsi" w:hAnsiTheme="minorHAnsi" w:cs="Arial"/>
                <w:sz w:val="18"/>
                <w:szCs w:val="16"/>
                <w:vertAlign w:val="superscript"/>
              </w:rPr>
              <w:t>4</w:t>
            </w:r>
          </w:p>
        </w:tc>
        <w:tc>
          <w:tcPr>
            <w:tcW w:w="571" w:type="pct"/>
            <w:vAlign w:val="center"/>
          </w:tcPr>
          <w:p w14:paraId="6990308E" w14:textId="23FF40DA" w:rsidR="000D5819" w:rsidRPr="007214E9" w:rsidRDefault="000D5819" w:rsidP="001A1DF4">
            <w:pPr>
              <w:keepNext/>
              <w:adjustRightInd w:val="0"/>
              <w:spacing w:before="240" w:after="120"/>
              <w:jc w:val="center"/>
              <w:rPr>
                <w:rFonts w:cs="Arial"/>
                <w:color w:val="000000"/>
                <w:sz w:val="18"/>
                <w:szCs w:val="16"/>
              </w:rPr>
            </w:pPr>
            <w:r>
              <w:rPr>
                <w:rFonts w:cs="Arial"/>
                <w:color w:val="000000"/>
                <w:sz w:val="18"/>
                <w:szCs w:val="16"/>
              </w:rPr>
              <w:t>Yes</w:t>
            </w:r>
          </w:p>
        </w:tc>
        <w:tc>
          <w:tcPr>
            <w:tcW w:w="707" w:type="pct"/>
            <w:vAlign w:val="center"/>
          </w:tcPr>
          <w:p w14:paraId="683A6664" w14:textId="438A1DF4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0.7 mg/kg every 2 weeks</w:t>
            </w:r>
          </w:p>
        </w:tc>
      </w:tr>
      <w:tr w:rsidR="000D5819" w:rsidRPr="007214E9" w14:paraId="639A8EEF" w14:textId="43813615" w:rsidTr="001A1DF4">
        <w:trPr>
          <w:trHeight w:val="144"/>
          <w:jc w:val="center"/>
        </w:trPr>
        <w:tc>
          <w:tcPr>
            <w:tcW w:w="456" w:type="pct"/>
            <w:vAlign w:val="center"/>
          </w:tcPr>
          <w:p w14:paraId="254F7DF2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BUR03</w:t>
            </w:r>
          </w:p>
        </w:tc>
        <w:tc>
          <w:tcPr>
            <w:tcW w:w="380" w:type="pct"/>
            <w:vAlign w:val="center"/>
          </w:tcPr>
          <w:p w14:paraId="759F8434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13F</w:t>
            </w:r>
          </w:p>
        </w:tc>
        <w:tc>
          <w:tcPr>
            <w:tcW w:w="456" w:type="pct"/>
            <w:vAlign w:val="center"/>
          </w:tcPr>
          <w:p w14:paraId="039FB030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61</w:t>
            </w:r>
          </w:p>
        </w:tc>
        <w:tc>
          <w:tcPr>
            <w:tcW w:w="1822" w:type="pct"/>
            <w:vAlign w:val="center"/>
          </w:tcPr>
          <w:p w14:paraId="2036C721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Precocious puberty, hyperthyroidism, growth hormone excess</w:t>
            </w:r>
          </w:p>
        </w:tc>
        <w:tc>
          <w:tcPr>
            <w:tcW w:w="608" w:type="pct"/>
            <w:vAlign w:val="center"/>
          </w:tcPr>
          <w:p w14:paraId="7081FE79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None</w:t>
            </w:r>
          </w:p>
        </w:tc>
        <w:tc>
          <w:tcPr>
            <w:tcW w:w="571" w:type="pct"/>
            <w:vAlign w:val="center"/>
          </w:tcPr>
          <w:p w14:paraId="1535EC43" w14:textId="1267B11B" w:rsidR="000D5819" w:rsidRPr="007214E9" w:rsidRDefault="000D5819" w:rsidP="001A1DF4">
            <w:pPr>
              <w:keepNext/>
              <w:adjustRightInd w:val="0"/>
              <w:spacing w:before="240" w:after="120"/>
              <w:jc w:val="center"/>
              <w:rPr>
                <w:rFonts w:cs="Arial"/>
                <w:color w:val="000000"/>
                <w:sz w:val="18"/>
                <w:szCs w:val="16"/>
              </w:rPr>
            </w:pPr>
            <w:r>
              <w:rPr>
                <w:rFonts w:cs="Arial"/>
                <w:color w:val="000000"/>
                <w:sz w:val="18"/>
                <w:szCs w:val="16"/>
              </w:rPr>
              <w:t>Yes</w:t>
            </w:r>
          </w:p>
        </w:tc>
        <w:tc>
          <w:tcPr>
            <w:tcW w:w="707" w:type="pct"/>
            <w:vAlign w:val="center"/>
          </w:tcPr>
          <w:p w14:paraId="460C5EB8" w14:textId="184391CC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0.8 mg/kg every 2 weeks</w:t>
            </w:r>
          </w:p>
        </w:tc>
      </w:tr>
      <w:tr w:rsidR="000D5819" w:rsidRPr="007214E9" w14:paraId="7712F82E" w14:textId="5D8D8E26" w:rsidTr="001A1DF4">
        <w:trPr>
          <w:trHeight w:val="144"/>
          <w:jc w:val="center"/>
        </w:trPr>
        <w:tc>
          <w:tcPr>
            <w:tcW w:w="456" w:type="pct"/>
            <w:vAlign w:val="center"/>
          </w:tcPr>
          <w:p w14:paraId="3B6A5BB7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BUR04</w:t>
            </w:r>
          </w:p>
        </w:tc>
        <w:tc>
          <w:tcPr>
            <w:tcW w:w="380" w:type="pct"/>
            <w:vAlign w:val="center"/>
          </w:tcPr>
          <w:p w14:paraId="7A4D3CBD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6F</w:t>
            </w:r>
          </w:p>
        </w:tc>
        <w:tc>
          <w:tcPr>
            <w:tcW w:w="456" w:type="pct"/>
            <w:vAlign w:val="center"/>
          </w:tcPr>
          <w:p w14:paraId="002026E2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75</w:t>
            </w:r>
          </w:p>
        </w:tc>
        <w:tc>
          <w:tcPr>
            <w:tcW w:w="1822" w:type="pct"/>
            <w:vAlign w:val="center"/>
          </w:tcPr>
          <w:p w14:paraId="6C806844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Precocious puberty, hyperthyroidism, growth hormone excess, hypercortisolism (neonatal-onset, resolved</w:t>
            </w:r>
            <w:r w:rsidRPr="007214E9">
              <w:rPr>
                <w:rFonts w:asciiTheme="minorHAnsi" w:hAnsiTheme="minorHAnsi" w:cs="Arial"/>
                <w:sz w:val="18"/>
                <w:szCs w:val="16"/>
                <w:vertAlign w:val="superscript"/>
              </w:rPr>
              <w:t>3</w:t>
            </w:r>
            <w:r w:rsidRPr="007214E9">
              <w:rPr>
                <w:rFonts w:asciiTheme="minorHAnsi" w:hAnsiTheme="minorHAnsi" w:cs="Arial"/>
                <w:sz w:val="18"/>
                <w:szCs w:val="16"/>
              </w:rPr>
              <w:t>)</w:t>
            </w:r>
          </w:p>
        </w:tc>
        <w:tc>
          <w:tcPr>
            <w:tcW w:w="608" w:type="pct"/>
            <w:vAlign w:val="center"/>
          </w:tcPr>
          <w:p w14:paraId="152CF371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None</w:t>
            </w:r>
          </w:p>
        </w:tc>
        <w:tc>
          <w:tcPr>
            <w:tcW w:w="571" w:type="pct"/>
            <w:vAlign w:val="center"/>
          </w:tcPr>
          <w:p w14:paraId="0C2FA65D" w14:textId="2F021E58" w:rsidR="000D5819" w:rsidRPr="007214E9" w:rsidRDefault="000D5819" w:rsidP="001A1DF4">
            <w:pPr>
              <w:keepNext/>
              <w:adjustRightInd w:val="0"/>
              <w:spacing w:before="240" w:after="120"/>
              <w:jc w:val="center"/>
              <w:rPr>
                <w:rFonts w:cs="Arial"/>
                <w:color w:val="000000"/>
                <w:sz w:val="18"/>
                <w:szCs w:val="16"/>
              </w:rPr>
            </w:pPr>
            <w:r>
              <w:rPr>
                <w:rFonts w:cs="Arial"/>
                <w:color w:val="000000"/>
                <w:sz w:val="18"/>
                <w:szCs w:val="16"/>
              </w:rPr>
              <w:t>Yes</w:t>
            </w:r>
          </w:p>
        </w:tc>
        <w:tc>
          <w:tcPr>
            <w:tcW w:w="707" w:type="pct"/>
            <w:vAlign w:val="center"/>
          </w:tcPr>
          <w:p w14:paraId="7883E5C7" w14:textId="5EAA4A1D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2.3 mg/kg every 2 weeks</w:t>
            </w:r>
          </w:p>
        </w:tc>
      </w:tr>
      <w:tr w:rsidR="000D5819" w:rsidRPr="007214E9" w14:paraId="153AEB6B" w14:textId="36CD19B0" w:rsidTr="001A1DF4">
        <w:trPr>
          <w:trHeight w:val="144"/>
          <w:jc w:val="center"/>
        </w:trPr>
        <w:tc>
          <w:tcPr>
            <w:tcW w:w="456" w:type="pct"/>
            <w:vAlign w:val="center"/>
          </w:tcPr>
          <w:p w14:paraId="2DC7E457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BUR05</w:t>
            </w:r>
          </w:p>
        </w:tc>
        <w:tc>
          <w:tcPr>
            <w:tcW w:w="380" w:type="pct"/>
            <w:vAlign w:val="center"/>
          </w:tcPr>
          <w:p w14:paraId="688F992C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12F</w:t>
            </w:r>
          </w:p>
        </w:tc>
        <w:tc>
          <w:tcPr>
            <w:tcW w:w="456" w:type="pct"/>
            <w:vAlign w:val="center"/>
          </w:tcPr>
          <w:p w14:paraId="67F41655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35</w:t>
            </w:r>
          </w:p>
        </w:tc>
        <w:tc>
          <w:tcPr>
            <w:tcW w:w="1822" w:type="pct"/>
            <w:vAlign w:val="center"/>
          </w:tcPr>
          <w:p w14:paraId="1A09A38E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Precocious puberty</w:t>
            </w:r>
          </w:p>
        </w:tc>
        <w:tc>
          <w:tcPr>
            <w:tcW w:w="608" w:type="pct"/>
            <w:vAlign w:val="center"/>
          </w:tcPr>
          <w:p w14:paraId="7ED44EE8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None</w:t>
            </w:r>
          </w:p>
        </w:tc>
        <w:tc>
          <w:tcPr>
            <w:tcW w:w="571" w:type="pct"/>
            <w:vAlign w:val="center"/>
          </w:tcPr>
          <w:p w14:paraId="30EB28B7" w14:textId="7F52DF05" w:rsidR="000D5819" w:rsidRPr="007214E9" w:rsidRDefault="000D5819" w:rsidP="001A1DF4">
            <w:pPr>
              <w:keepNext/>
              <w:adjustRightInd w:val="0"/>
              <w:spacing w:before="240" w:after="120"/>
              <w:jc w:val="center"/>
              <w:rPr>
                <w:rFonts w:cs="Arial"/>
                <w:color w:val="000000"/>
                <w:sz w:val="18"/>
                <w:szCs w:val="16"/>
              </w:rPr>
            </w:pPr>
            <w:r>
              <w:rPr>
                <w:rFonts w:cs="Arial"/>
                <w:color w:val="000000"/>
                <w:sz w:val="18"/>
                <w:szCs w:val="16"/>
              </w:rPr>
              <w:t>Yes</w:t>
            </w:r>
          </w:p>
        </w:tc>
        <w:tc>
          <w:tcPr>
            <w:tcW w:w="707" w:type="pct"/>
            <w:vAlign w:val="center"/>
          </w:tcPr>
          <w:p w14:paraId="31E40FB2" w14:textId="5FDFD8A0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0.5 mg/kg every 2 weeks</w:t>
            </w:r>
          </w:p>
        </w:tc>
      </w:tr>
      <w:tr w:rsidR="000D5819" w:rsidRPr="007214E9" w14:paraId="14C27686" w14:textId="466CFD27" w:rsidTr="001A1DF4">
        <w:trPr>
          <w:trHeight w:val="144"/>
          <w:jc w:val="center"/>
        </w:trPr>
        <w:tc>
          <w:tcPr>
            <w:tcW w:w="456" w:type="pct"/>
            <w:vAlign w:val="center"/>
          </w:tcPr>
          <w:p w14:paraId="106633DA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BUR06</w:t>
            </w:r>
          </w:p>
        </w:tc>
        <w:tc>
          <w:tcPr>
            <w:tcW w:w="380" w:type="pct"/>
            <w:vAlign w:val="center"/>
          </w:tcPr>
          <w:p w14:paraId="3BDFECB7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23F</w:t>
            </w:r>
          </w:p>
        </w:tc>
        <w:tc>
          <w:tcPr>
            <w:tcW w:w="456" w:type="pct"/>
            <w:vAlign w:val="center"/>
          </w:tcPr>
          <w:p w14:paraId="1888FD01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43</w:t>
            </w:r>
          </w:p>
        </w:tc>
        <w:tc>
          <w:tcPr>
            <w:tcW w:w="1822" w:type="pct"/>
            <w:vAlign w:val="center"/>
          </w:tcPr>
          <w:p w14:paraId="5A5EBEA4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Precocious puberty</w:t>
            </w:r>
          </w:p>
        </w:tc>
        <w:tc>
          <w:tcPr>
            <w:tcW w:w="608" w:type="pct"/>
            <w:vAlign w:val="center"/>
          </w:tcPr>
          <w:p w14:paraId="7FC48B04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Denosumab</w:t>
            </w:r>
            <w:r w:rsidRPr="00BF13E3">
              <w:rPr>
                <w:rFonts w:asciiTheme="minorHAnsi" w:hAnsiTheme="minorHAnsi" w:cs="Arial"/>
                <w:sz w:val="18"/>
                <w:szCs w:val="16"/>
                <w:vertAlign w:val="superscript"/>
              </w:rPr>
              <w:t>5</w:t>
            </w:r>
          </w:p>
        </w:tc>
        <w:tc>
          <w:tcPr>
            <w:tcW w:w="571" w:type="pct"/>
            <w:vAlign w:val="center"/>
          </w:tcPr>
          <w:p w14:paraId="1805228A" w14:textId="2942C6D7" w:rsidR="000D5819" w:rsidRPr="007214E9" w:rsidRDefault="000D5819" w:rsidP="001A1DF4">
            <w:pPr>
              <w:keepNext/>
              <w:adjustRightInd w:val="0"/>
              <w:spacing w:before="240" w:after="120"/>
              <w:jc w:val="center"/>
              <w:rPr>
                <w:rFonts w:cs="Arial"/>
                <w:color w:val="000000"/>
                <w:sz w:val="18"/>
                <w:szCs w:val="16"/>
              </w:rPr>
            </w:pPr>
            <w:r>
              <w:rPr>
                <w:rFonts w:cs="Arial"/>
                <w:color w:val="000000"/>
                <w:sz w:val="18"/>
                <w:szCs w:val="16"/>
              </w:rPr>
              <w:t>Yes</w:t>
            </w:r>
          </w:p>
        </w:tc>
        <w:tc>
          <w:tcPr>
            <w:tcW w:w="707" w:type="pct"/>
            <w:vAlign w:val="center"/>
          </w:tcPr>
          <w:p w14:paraId="321618CE" w14:textId="2315345E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1.0 mg/kg every 2 weeks</w:t>
            </w:r>
          </w:p>
        </w:tc>
      </w:tr>
      <w:tr w:rsidR="000D5819" w:rsidRPr="007214E9" w14:paraId="6D768CCB" w14:textId="10041ED8" w:rsidTr="001A1DF4">
        <w:trPr>
          <w:trHeight w:val="144"/>
          <w:jc w:val="center"/>
        </w:trPr>
        <w:tc>
          <w:tcPr>
            <w:tcW w:w="456" w:type="pct"/>
            <w:vAlign w:val="center"/>
          </w:tcPr>
          <w:p w14:paraId="0349A470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BUR07</w:t>
            </w:r>
          </w:p>
        </w:tc>
        <w:tc>
          <w:tcPr>
            <w:tcW w:w="380" w:type="pct"/>
            <w:vAlign w:val="center"/>
          </w:tcPr>
          <w:p w14:paraId="3B36012E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16M</w:t>
            </w:r>
          </w:p>
        </w:tc>
        <w:tc>
          <w:tcPr>
            <w:tcW w:w="456" w:type="pct"/>
            <w:vAlign w:val="center"/>
          </w:tcPr>
          <w:p w14:paraId="21D806CD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75</w:t>
            </w:r>
          </w:p>
        </w:tc>
        <w:tc>
          <w:tcPr>
            <w:tcW w:w="1822" w:type="pct"/>
            <w:vAlign w:val="center"/>
          </w:tcPr>
          <w:p w14:paraId="77899CB8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Precocious puberty, hyperthyroidism, growth hormone excess</w:t>
            </w:r>
          </w:p>
        </w:tc>
        <w:tc>
          <w:tcPr>
            <w:tcW w:w="608" w:type="pct"/>
            <w:vAlign w:val="center"/>
          </w:tcPr>
          <w:p w14:paraId="754E2C29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None</w:t>
            </w:r>
          </w:p>
        </w:tc>
        <w:tc>
          <w:tcPr>
            <w:tcW w:w="571" w:type="pct"/>
            <w:vAlign w:val="center"/>
          </w:tcPr>
          <w:p w14:paraId="03E34AAB" w14:textId="01D3020C" w:rsidR="000D5819" w:rsidRPr="007214E9" w:rsidRDefault="000D5819" w:rsidP="001A1DF4">
            <w:pPr>
              <w:keepNext/>
              <w:adjustRightInd w:val="0"/>
              <w:spacing w:before="240" w:after="120"/>
              <w:jc w:val="center"/>
              <w:rPr>
                <w:rFonts w:cs="Arial"/>
                <w:color w:val="000000"/>
                <w:sz w:val="18"/>
                <w:szCs w:val="16"/>
              </w:rPr>
            </w:pPr>
            <w:r>
              <w:rPr>
                <w:rFonts w:cs="Arial"/>
                <w:color w:val="000000"/>
                <w:sz w:val="18"/>
                <w:szCs w:val="16"/>
              </w:rPr>
              <w:t>Yes</w:t>
            </w:r>
          </w:p>
        </w:tc>
        <w:tc>
          <w:tcPr>
            <w:tcW w:w="707" w:type="pct"/>
            <w:vAlign w:val="center"/>
          </w:tcPr>
          <w:p w14:paraId="530121B2" w14:textId="6EBD0B56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0.8 mg/kg every 2 weeks</w:t>
            </w:r>
          </w:p>
        </w:tc>
      </w:tr>
      <w:tr w:rsidR="000D5819" w:rsidRPr="007214E9" w14:paraId="43C2E5A2" w14:textId="4AC3C3CE" w:rsidTr="001A1DF4">
        <w:trPr>
          <w:trHeight w:val="144"/>
          <w:jc w:val="center"/>
        </w:trPr>
        <w:tc>
          <w:tcPr>
            <w:tcW w:w="456" w:type="pct"/>
            <w:vAlign w:val="center"/>
          </w:tcPr>
          <w:p w14:paraId="78042D7F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BUR08</w:t>
            </w:r>
          </w:p>
        </w:tc>
        <w:tc>
          <w:tcPr>
            <w:tcW w:w="380" w:type="pct"/>
            <w:vAlign w:val="center"/>
          </w:tcPr>
          <w:p w14:paraId="535254C0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10M</w:t>
            </w:r>
          </w:p>
        </w:tc>
        <w:tc>
          <w:tcPr>
            <w:tcW w:w="456" w:type="pct"/>
            <w:vAlign w:val="center"/>
          </w:tcPr>
          <w:p w14:paraId="188A2E15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51</w:t>
            </w:r>
          </w:p>
        </w:tc>
        <w:tc>
          <w:tcPr>
            <w:tcW w:w="1822" w:type="pct"/>
            <w:vAlign w:val="center"/>
          </w:tcPr>
          <w:p w14:paraId="0816976D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Hyperthyroidism, growth hormone excess</w:t>
            </w:r>
          </w:p>
        </w:tc>
        <w:tc>
          <w:tcPr>
            <w:tcW w:w="608" w:type="pct"/>
            <w:vAlign w:val="center"/>
          </w:tcPr>
          <w:p w14:paraId="65BBE220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None</w:t>
            </w:r>
          </w:p>
        </w:tc>
        <w:tc>
          <w:tcPr>
            <w:tcW w:w="571" w:type="pct"/>
            <w:vAlign w:val="center"/>
          </w:tcPr>
          <w:p w14:paraId="2429366E" w14:textId="170234F8" w:rsidR="000D5819" w:rsidRPr="007214E9" w:rsidRDefault="000D5819" w:rsidP="001A1DF4">
            <w:pPr>
              <w:keepNext/>
              <w:adjustRightInd w:val="0"/>
              <w:spacing w:before="240" w:after="120"/>
              <w:jc w:val="center"/>
              <w:rPr>
                <w:rFonts w:cs="Arial"/>
                <w:color w:val="000000"/>
                <w:sz w:val="18"/>
                <w:szCs w:val="16"/>
              </w:rPr>
            </w:pPr>
            <w:r>
              <w:rPr>
                <w:rFonts w:cs="Arial"/>
                <w:color w:val="000000"/>
                <w:sz w:val="18"/>
                <w:szCs w:val="16"/>
              </w:rPr>
              <w:t>Yes</w:t>
            </w:r>
          </w:p>
        </w:tc>
        <w:tc>
          <w:tcPr>
            <w:tcW w:w="707" w:type="pct"/>
            <w:vAlign w:val="center"/>
          </w:tcPr>
          <w:p w14:paraId="73DEC1EF" w14:textId="18C4E3E4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0.4 mg/kg every 2 weeks</w:t>
            </w:r>
          </w:p>
        </w:tc>
      </w:tr>
      <w:tr w:rsidR="000D5819" w:rsidRPr="007214E9" w14:paraId="48ADAFD7" w14:textId="6F8BFFCD" w:rsidTr="001A1DF4">
        <w:trPr>
          <w:trHeight w:val="144"/>
          <w:jc w:val="center"/>
        </w:trPr>
        <w:tc>
          <w:tcPr>
            <w:tcW w:w="456" w:type="pct"/>
            <w:vAlign w:val="center"/>
          </w:tcPr>
          <w:p w14:paraId="26F062C7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BUR09</w:t>
            </w:r>
          </w:p>
        </w:tc>
        <w:tc>
          <w:tcPr>
            <w:tcW w:w="380" w:type="pct"/>
            <w:vAlign w:val="center"/>
          </w:tcPr>
          <w:p w14:paraId="6F0A277C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8M</w:t>
            </w:r>
          </w:p>
        </w:tc>
        <w:tc>
          <w:tcPr>
            <w:tcW w:w="456" w:type="pct"/>
            <w:vAlign w:val="center"/>
          </w:tcPr>
          <w:p w14:paraId="7399ACEA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69</w:t>
            </w:r>
          </w:p>
        </w:tc>
        <w:tc>
          <w:tcPr>
            <w:tcW w:w="1822" w:type="pct"/>
            <w:vAlign w:val="center"/>
          </w:tcPr>
          <w:p w14:paraId="698B8A5C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None</w:t>
            </w:r>
          </w:p>
        </w:tc>
        <w:tc>
          <w:tcPr>
            <w:tcW w:w="608" w:type="pct"/>
            <w:vAlign w:val="center"/>
          </w:tcPr>
          <w:p w14:paraId="2947E748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None</w:t>
            </w:r>
          </w:p>
        </w:tc>
        <w:tc>
          <w:tcPr>
            <w:tcW w:w="571" w:type="pct"/>
            <w:vAlign w:val="center"/>
          </w:tcPr>
          <w:p w14:paraId="57241593" w14:textId="4AB6C0D2" w:rsidR="000D5819" w:rsidRPr="007214E9" w:rsidRDefault="000D5819" w:rsidP="001A1DF4">
            <w:pPr>
              <w:keepNext/>
              <w:adjustRightInd w:val="0"/>
              <w:spacing w:before="240" w:after="120"/>
              <w:jc w:val="center"/>
              <w:rPr>
                <w:rFonts w:cs="Arial"/>
                <w:color w:val="000000"/>
                <w:sz w:val="18"/>
                <w:szCs w:val="16"/>
              </w:rPr>
            </w:pPr>
            <w:r>
              <w:rPr>
                <w:rFonts w:cs="Arial"/>
                <w:color w:val="000000"/>
                <w:sz w:val="18"/>
                <w:szCs w:val="16"/>
              </w:rPr>
              <w:t>Yes</w:t>
            </w:r>
          </w:p>
        </w:tc>
        <w:tc>
          <w:tcPr>
            <w:tcW w:w="707" w:type="pct"/>
            <w:vAlign w:val="center"/>
          </w:tcPr>
          <w:p w14:paraId="4680724C" w14:textId="20EF9551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1.5 mg/kg every 2 weeks</w:t>
            </w:r>
          </w:p>
        </w:tc>
      </w:tr>
      <w:tr w:rsidR="000D5819" w:rsidRPr="007214E9" w14:paraId="62370E3A" w14:textId="4CC66C1C" w:rsidTr="001A1DF4">
        <w:trPr>
          <w:trHeight w:val="144"/>
          <w:jc w:val="center"/>
        </w:trPr>
        <w:tc>
          <w:tcPr>
            <w:tcW w:w="456" w:type="pct"/>
            <w:vAlign w:val="center"/>
          </w:tcPr>
          <w:p w14:paraId="4A3FA9F7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BUR10</w:t>
            </w:r>
          </w:p>
        </w:tc>
        <w:tc>
          <w:tcPr>
            <w:tcW w:w="380" w:type="pct"/>
            <w:vAlign w:val="center"/>
          </w:tcPr>
          <w:p w14:paraId="076840ED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33F</w:t>
            </w:r>
          </w:p>
        </w:tc>
        <w:tc>
          <w:tcPr>
            <w:tcW w:w="456" w:type="pct"/>
            <w:vAlign w:val="center"/>
          </w:tcPr>
          <w:p w14:paraId="458F6F8E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69</w:t>
            </w:r>
          </w:p>
        </w:tc>
        <w:tc>
          <w:tcPr>
            <w:tcW w:w="1822" w:type="pct"/>
            <w:vAlign w:val="center"/>
          </w:tcPr>
          <w:p w14:paraId="2AB781EA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Precocious puberty</w:t>
            </w:r>
          </w:p>
        </w:tc>
        <w:tc>
          <w:tcPr>
            <w:tcW w:w="608" w:type="pct"/>
            <w:vAlign w:val="center"/>
          </w:tcPr>
          <w:p w14:paraId="5CFFB3FD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Denosumab</w:t>
            </w:r>
            <w:r w:rsidRPr="00BF13E3">
              <w:rPr>
                <w:rFonts w:asciiTheme="minorHAnsi" w:hAnsiTheme="minorHAnsi" w:cs="Arial"/>
                <w:sz w:val="18"/>
                <w:szCs w:val="16"/>
                <w:vertAlign w:val="superscript"/>
              </w:rPr>
              <w:t>6</w:t>
            </w:r>
          </w:p>
        </w:tc>
        <w:tc>
          <w:tcPr>
            <w:tcW w:w="571" w:type="pct"/>
            <w:vAlign w:val="center"/>
          </w:tcPr>
          <w:p w14:paraId="01673FB8" w14:textId="60102801" w:rsidR="000D5819" w:rsidRPr="007214E9" w:rsidRDefault="000D5819" w:rsidP="001A1DF4">
            <w:pPr>
              <w:keepNext/>
              <w:adjustRightInd w:val="0"/>
              <w:spacing w:before="240" w:after="120"/>
              <w:jc w:val="center"/>
              <w:rPr>
                <w:rFonts w:cs="Arial"/>
                <w:color w:val="000000"/>
                <w:sz w:val="18"/>
                <w:szCs w:val="16"/>
              </w:rPr>
            </w:pPr>
            <w:r>
              <w:rPr>
                <w:rFonts w:cs="Arial"/>
                <w:color w:val="000000"/>
                <w:sz w:val="18"/>
                <w:szCs w:val="16"/>
              </w:rPr>
              <w:t>Yes</w:t>
            </w:r>
          </w:p>
        </w:tc>
        <w:tc>
          <w:tcPr>
            <w:tcW w:w="707" w:type="pct"/>
            <w:vAlign w:val="center"/>
          </w:tcPr>
          <w:p w14:paraId="58A8E3C6" w14:textId="227E8B1D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0.5 mg/kg every 2 weeks</w:t>
            </w:r>
          </w:p>
        </w:tc>
      </w:tr>
      <w:tr w:rsidR="000D5819" w:rsidRPr="007214E9" w14:paraId="2E79C663" w14:textId="04C18816" w:rsidTr="001A1DF4">
        <w:trPr>
          <w:trHeight w:val="144"/>
          <w:jc w:val="center"/>
        </w:trPr>
        <w:tc>
          <w:tcPr>
            <w:tcW w:w="456" w:type="pct"/>
            <w:vAlign w:val="center"/>
          </w:tcPr>
          <w:p w14:paraId="7529A51A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BUR11</w:t>
            </w:r>
          </w:p>
        </w:tc>
        <w:tc>
          <w:tcPr>
            <w:tcW w:w="380" w:type="pct"/>
            <w:vAlign w:val="center"/>
          </w:tcPr>
          <w:p w14:paraId="59AFD513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36F</w:t>
            </w:r>
          </w:p>
        </w:tc>
        <w:tc>
          <w:tcPr>
            <w:tcW w:w="456" w:type="pct"/>
            <w:vAlign w:val="center"/>
          </w:tcPr>
          <w:p w14:paraId="498E12D8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28</w:t>
            </w:r>
          </w:p>
        </w:tc>
        <w:tc>
          <w:tcPr>
            <w:tcW w:w="1822" w:type="pct"/>
            <w:vAlign w:val="center"/>
          </w:tcPr>
          <w:p w14:paraId="6A75B33F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Precocious puberty</w:t>
            </w:r>
          </w:p>
        </w:tc>
        <w:tc>
          <w:tcPr>
            <w:tcW w:w="608" w:type="pct"/>
            <w:vAlign w:val="center"/>
          </w:tcPr>
          <w:p w14:paraId="406A5C5E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Denosumab</w:t>
            </w:r>
            <w:r w:rsidRPr="00BF13E3">
              <w:rPr>
                <w:rFonts w:asciiTheme="minorHAnsi" w:hAnsiTheme="minorHAnsi" w:cs="Arial"/>
                <w:sz w:val="18"/>
                <w:szCs w:val="16"/>
                <w:vertAlign w:val="superscript"/>
              </w:rPr>
              <w:t>6</w:t>
            </w:r>
          </w:p>
        </w:tc>
        <w:tc>
          <w:tcPr>
            <w:tcW w:w="571" w:type="pct"/>
            <w:vAlign w:val="center"/>
          </w:tcPr>
          <w:p w14:paraId="2F50E624" w14:textId="66DBA7E5" w:rsidR="000D5819" w:rsidRPr="007214E9" w:rsidRDefault="000D5819" w:rsidP="001A1DF4">
            <w:pPr>
              <w:keepNext/>
              <w:adjustRightInd w:val="0"/>
              <w:spacing w:before="240" w:after="120"/>
              <w:jc w:val="center"/>
              <w:rPr>
                <w:rFonts w:cs="Arial"/>
                <w:color w:val="000000"/>
                <w:sz w:val="18"/>
                <w:szCs w:val="16"/>
              </w:rPr>
            </w:pPr>
            <w:r>
              <w:rPr>
                <w:rFonts w:cs="Arial"/>
                <w:color w:val="000000"/>
                <w:sz w:val="18"/>
                <w:szCs w:val="16"/>
              </w:rPr>
              <w:t>Yes</w:t>
            </w:r>
          </w:p>
        </w:tc>
        <w:tc>
          <w:tcPr>
            <w:tcW w:w="707" w:type="pct"/>
            <w:vAlign w:val="center"/>
          </w:tcPr>
          <w:p w14:paraId="4B664BE1" w14:textId="379C2636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0.</w:t>
            </w:r>
            <w:r w:rsidR="004955F6">
              <w:rPr>
                <w:rFonts w:asciiTheme="minorHAnsi" w:hAnsiTheme="minorHAnsi" w:cs="Arial"/>
                <w:color w:val="000000"/>
                <w:sz w:val="18"/>
                <w:szCs w:val="16"/>
              </w:rPr>
              <w:t>6</w:t>
            </w: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 xml:space="preserve"> mg/kg every 4 weeks</w:t>
            </w:r>
          </w:p>
        </w:tc>
      </w:tr>
      <w:tr w:rsidR="000D5819" w:rsidRPr="007214E9" w14:paraId="626A904D" w14:textId="5DD0C9DD" w:rsidTr="001A1DF4">
        <w:trPr>
          <w:trHeight w:val="646"/>
          <w:jc w:val="center"/>
        </w:trPr>
        <w:tc>
          <w:tcPr>
            <w:tcW w:w="456" w:type="pct"/>
            <w:vAlign w:val="center"/>
          </w:tcPr>
          <w:p w14:paraId="10BCA107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BUR12</w:t>
            </w:r>
          </w:p>
        </w:tc>
        <w:tc>
          <w:tcPr>
            <w:tcW w:w="380" w:type="pct"/>
            <w:vAlign w:val="center"/>
          </w:tcPr>
          <w:p w14:paraId="2F7A53F3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16M</w:t>
            </w:r>
          </w:p>
        </w:tc>
        <w:tc>
          <w:tcPr>
            <w:tcW w:w="456" w:type="pct"/>
            <w:vAlign w:val="center"/>
          </w:tcPr>
          <w:p w14:paraId="02F352EB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48</w:t>
            </w:r>
          </w:p>
        </w:tc>
        <w:tc>
          <w:tcPr>
            <w:tcW w:w="1822" w:type="pct"/>
            <w:vAlign w:val="center"/>
          </w:tcPr>
          <w:p w14:paraId="4BC0B958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Precocious puberty, growth hormone excess</w:t>
            </w:r>
          </w:p>
        </w:tc>
        <w:tc>
          <w:tcPr>
            <w:tcW w:w="608" w:type="pct"/>
            <w:vAlign w:val="center"/>
          </w:tcPr>
          <w:p w14:paraId="3B9332BF" w14:textId="77777777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sz w:val="18"/>
                <w:szCs w:val="16"/>
              </w:rPr>
              <w:t>None</w:t>
            </w:r>
          </w:p>
        </w:tc>
        <w:tc>
          <w:tcPr>
            <w:tcW w:w="571" w:type="pct"/>
            <w:vAlign w:val="center"/>
          </w:tcPr>
          <w:p w14:paraId="5F1C04B4" w14:textId="13C4EDDC" w:rsidR="000D5819" w:rsidRPr="007214E9" w:rsidRDefault="000D5819" w:rsidP="001A1DF4">
            <w:pPr>
              <w:keepNext/>
              <w:adjustRightInd w:val="0"/>
              <w:spacing w:before="240" w:after="120"/>
              <w:jc w:val="center"/>
              <w:rPr>
                <w:rFonts w:cs="Arial"/>
                <w:color w:val="000000"/>
                <w:sz w:val="18"/>
                <w:szCs w:val="16"/>
              </w:rPr>
            </w:pPr>
            <w:r>
              <w:rPr>
                <w:rFonts w:cs="Arial"/>
                <w:color w:val="000000"/>
                <w:sz w:val="18"/>
                <w:szCs w:val="16"/>
              </w:rPr>
              <w:t>No</w:t>
            </w:r>
          </w:p>
        </w:tc>
        <w:tc>
          <w:tcPr>
            <w:tcW w:w="707" w:type="pct"/>
            <w:vAlign w:val="center"/>
          </w:tcPr>
          <w:p w14:paraId="190EA8B3" w14:textId="2C0BE2A0" w:rsidR="000D5819" w:rsidRPr="007214E9" w:rsidRDefault="000D5819" w:rsidP="000D5819">
            <w:pPr>
              <w:keepNext/>
              <w:adjustRightInd w:val="0"/>
              <w:spacing w:before="240" w:after="120"/>
              <w:rPr>
                <w:rFonts w:asciiTheme="minorHAnsi" w:hAnsiTheme="minorHAnsi" w:cs="Arial"/>
                <w:b/>
                <w:bCs/>
                <w:color w:val="000000"/>
                <w:sz w:val="18"/>
                <w:szCs w:val="16"/>
              </w:rPr>
            </w:pPr>
            <w:r w:rsidRPr="007214E9">
              <w:rPr>
                <w:rFonts w:asciiTheme="minorHAnsi" w:hAnsiTheme="minorHAnsi" w:cs="Arial"/>
                <w:color w:val="000000"/>
                <w:sz w:val="18"/>
                <w:szCs w:val="16"/>
              </w:rPr>
              <w:t>0.3 mg/kg every 2 weeks</w:t>
            </w:r>
          </w:p>
        </w:tc>
      </w:tr>
    </w:tbl>
    <w:p w14:paraId="3F76A90B" w14:textId="3EB31ADF" w:rsidR="009F5EFD" w:rsidRPr="005060F9" w:rsidRDefault="009F5EFD" w:rsidP="009F5EFD">
      <w:pPr>
        <w:pStyle w:val="CROMSText"/>
        <w:spacing w:line="240" w:lineRule="auto"/>
        <w:rPr>
          <w:rFonts w:asciiTheme="minorHAnsi" w:hAnsiTheme="minorHAnsi" w:cs="Arial"/>
          <w:color w:val="000000"/>
          <w:sz w:val="18"/>
          <w:szCs w:val="18"/>
        </w:rPr>
      </w:pPr>
      <w:r w:rsidRPr="005060F9">
        <w:rPr>
          <w:rFonts w:asciiTheme="minorHAnsi" w:hAnsiTheme="minorHAnsi" w:cs="Arial"/>
          <w:color w:val="000000"/>
          <w:sz w:val="18"/>
          <w:szCs w:val="18"/>
          <w:vertAlign w:val="superscript"/>
        </w:rPr>
        <w:t>1</w:t>
      </w:r>
      <w:r w:rsidRPr="005060F9">
        <w:rPr>
          <w:rFonts w:asciiTheme="minorHAnsi" w:hAnsiTheme="minorHAnsi" w:cs="Arial"/>
          <w:color w:val="000000"/>
          <w:sz w:val="18"/>
          <w:szCs w:val="18"/>
        </w:rPr>
        <w:t xml:space="preserve">Semi-quantitative measure of the proportion of the skeleton involved with FD, ranging from 0 (no FD) to 75 (panostotic FD). See Collins et al, J Bone Min Res 2005 for details. </w:t>
      </w:r>
      <w:r w:rsidRPr="005060F9">
        <w:rPr>
          <w:rFonts w:asciiTheme="minorHAnsi" w:hAnsiTheme="minorHAnsi" w:cs="Arial"/>
          <w:color w:val="000000"/>
          <w:sz w:val="18"/>
          <w:szCs w:val="18"/>
          <w:vertAlign w:val="superscript"/>
        </w:rPr>
        <w:t>2</w:t>
      </w:r>
      <w:r w:rsidRPr="005060F9">
        <w:rPr>
          <w:rFonts w:asciiTheme="minorHAnsi" w:hAnsiTheme="minorHAnsi" w:cs="Arial"/>
          <w:color w:val="000000"/>
          <w:sz w:val="18"/>
          <w:szCs w:val="18"/>
        </w:rPr>
        <w:t xml:space="preserve">Participant was diagnosed with hypercortisolism prior to burosumab initiation and underwent bilateral adrenalectomy at week 7. </w:t>
      </w:r>
      <w:r w:rsidRPr="005060F9">
        <w:rPr>
          <w:rFonts w:asciiTheme="minorHAnsi" w:hAnsiTheme="minorHAnsi" w:cs="Arial"/>
          <w:color w:val="000000"/>
          <w:sz w:val="18"/>
          <w:szCs w:val="18"/>
          <w:vertAlign w:val="superscript"/>
        </w:rPr>
        <w:t>3</w:t>
      </w:r>
      <w:r w:rsidRPr="005060F9">
        <w:rPr>
          <w:rFonts w:asciiTheme="minorHAnsi" w:hAnsiTheme="minorHAnsi" w:cs="Arial"/>
          <w:color w:val="000000"/>
          <w:sz w:val="18"/>
          <w:szCs w:val="18"/>
        </w:rPr>
        <w:t xml:space="preserve">Participant underwent bilateral adrenalectomy in infancy. </w:t>
      </w:r>
      <w:r w:rsidRPr="005060F9">
        <w:rPr>
          <w:rFonts w:asciiTheme="minorHAnsi" w:hAnsiTheme="minorHAnsi" w:cs="Arial"/>
          <w:color w:val="000000"/>
          <w:sz w:val="18"/>
          <w:szCs w:val="18"/>
          <w:vertAlign w:val="superscript"/>
        </w:rPr>
        <w:t>4</w:t>
      </w:r>
      <w:r w:rsidRPr="005060F9">
        <w:rPr>
          <w:rFonts w:asciiTheme="minorHAnsi" w:hAnsiTheme="minorHAnsi" w:cs="Arial"/>
          <w:color w:val="000000"/>
          <w:sz w:val="18"/>
          <w:szCs w:val="18"/>
        </w:rPr>
        <w:t xml:space="preserve">Participant received pamidronate 30 mg every 3 months as needed for treatment of FD-bone pain for the prior 10 years. She was administered one dose at week 12, and did not require any further doses over the course of the trial. </w:t>
      </w:r>
      <w:r w:rsidRPr="005060F9">
        <w:rPr>
          <w:rFonts w:asciiTheme="minorHAnsi" w:hAnsiTheme="minorHAnsi" w:cs="Arial"/>
          <w:color w:val="000000"/>
          <w:sz w:val="18"/>
          <w:szCs w:val="18"/>
          <w:vertAlign w:val="superscript"/>
        </w:rPr>
        <w:t>5</w:t>
      </w:r>
      <w:r w:rsidRPr="005060F9">
        <w:rPr>
          <w:rFonts w:asciiTheme="minorHAnsi" w:hAnsiTheme="minorHAnsi" w:cs="Arial"/>
          <w:color w:val="000000"/>
          <w:sz w:val="18"/>
          <w:szCs w:val="18"/>
        </w:rPr>
        <w:t xml:space="preserve">Particiant received denosumab 120 mg every 3 months for the previous 1 year for treatment of FD-related bone pain and </w:t>
      </w:r>
      <w:r w:rsidR="00C0127B" w:rsidRPr="005060F9">
        <w:rPr>
          <w:rFonts w:asciiTheme="minorHAnsi" w:hAnsiTheme="minorHAnsi" w:cs="Arial"/>
          <w:color w:val="000000"/>
          <w:sz w:val="18"/>
          <w:szCs w:val="18"/>
        </w:rPr>
        <w:t>disability and</w:t>
      </w:r>
      <w:r w:rsidRPr="005060F9">
        <w:rPr>
          <w:rFonts w:asciiTheme="minorHAnsi" w:hAnsiTheme="minorHAnsi" w:cs="Arial"/>
          <w:color w:val="000000"/>
          <w:sz w:val="18"/>
          <w:szCs w:val="18"/>
        </w:rPr>
        <w:t xml:space="preserve"> continued this dose throughout the trial. </w:t>
      </w:r>
      <w:r w:rsidRPr="005060F9">
        <w:rPr>
          <w:rFonts w:asciiTheme="minorHAnsi" w:hAnsiTheme="minorHAnsi" w:cs="Arial"/>
          <w:color w:val="000000"/>
          <w:sz w:val="18"/>
          <w:szCs w:val="18"/>
          <w:vertAlign w:val="superscript"/>
        </w:rPr>
        <w:t>6</w:t>
      </w:r>
      <w:r w:rsidRPr="005060F9">
        <w:rPr>
          <w:rFonts w:asciiTheme="minorHAnsi" w:hAnsiTheme="minorHAnsi" w:cs="Arial"/>
          <w:color w:val="000000"/>
          <w:sz w:val="18"/>
          <w:szCs w:val="18"/>
        </w:rPr>
        <w:t xml:space="preserve">Participant received denosumab 60 mg every 3 months for the previous 2 years for treatment of FD-related bone pain and </w:t>
      </w:r>
      <w:r w:rsidR="00C0127B" w:rsidRPr="005060F9">
        <w:rPr>
          <w:rFonts w:asciiTheme="minorHAnsi" w:hAnsiTheme="minorHAnsi" w:cs="Arial"/>
          <w:color w:val="000000"/>
          <w:sz w:val="18"/>
          <w:szCs w:val="18"/>
        </w:rPr>
        <w:t>disability and</w:t>
      </w:r>
      <w:r w:rsidRPr="005060F9">
        <w:rPr>
          <w:rFonts w:asciiTheme="minorHAnsi" w:hAnsiTheme="minorHAnsi" w:cs="Arial"/>
          <w:color w:val="000000"/>
          <w:sz w:val="18"/>
          <w:szCs w:val="18"/>
        </w:rPr>
        <w:t xml:space="preserve"> continued this dose throughout the trial. </w:t>
      </w:r>
    </w:p>
    <w:p w14:paraId="5086A799" w14:textId="6C0E6279" w:rsidR="001934C5" w:rsidRDefault="001934C5" w:rsidP="00A84150">
      <w:pPr>
        <w:pStyle w:val="Heading2"/>
      </w:pPr>
      <w:bookmarkStart w:id="27" w:name="_Toc203919345"/>
      <w:bookmarkStart w:id="28" w:name="_Toc216427220"/>
      <w:r>
        <w:lastRenderedPageBreak/>
        <w:t>Fig</w:t>
      </w:r>
      <w:r w:rsidR="00E02BB6">
        <w:t>ure</w:t>
      </w:r>
      <w:r>
        <w:t xml:space="preserve"> S3. Bone turnover markers</w:t>
      </w:r>
      <w:bookmarkEnd w:id="27"/>
      <w:bookmarkEnd w:id="28"/>
    </w:p>
    <w:p w14:paraId="01293C3D" w14:textId="37B74F90" w:rsidR="001934C5" w:rsidRDefault="00E02BB6" w:rsidP="00A84150">
      <w:pPr>
        <w:pStyle w:val="Heading2"/>
      </w:pPr>
      <w:bookmarkStart w:id="29" w:name="_Toc203919346"/>
      <w:bookmarkStart w:id="30" w:name="_Toc204093619"/>
      <w:bookmarkStart w:id="31" w:name="_Toc204162598"/>
      <w:bookmarkStart w:id="32" w:name="_Toc204183162"/>
      <w:bookmarkStart w:id="33" w:name="_Toc204237467"/>
      <w:bookmarkStart w:id="34" w:name="_Toc216427221"/>
      <w:r>
        <w:rPr>
          <w:noProof/>
        </w:rPr>
        <w:drawing>
          <wp:anchor distT="0" distB="0" distL="114300" distR="114300" simplePos="0" relativeHeight="251658241" behindDoc="1" locked="0" layoutInCell="1" allowOverlap="1" wp14:anchorId="78BC416D" wp14:editId="607AA4BF">
            <wp:simplePos x="0" y="0"/>
            <wp:positionH relativeFrom="margin">
              <wp:posOffset>598860</wp:posOffset>
            </wp:positionH>
            <wp:positionV relativeFrom="paragraph">
              <wp:posOffset>212919</wp:posOffset>
            </wp:positionV>
            <wp:extent cx="2797810" cy="484505"/>
            <wp:effectExtent l="0" t="0" r="2540" b="0"/>
            <wp:wrapTight wrapText="bothSides">
              <wp:wrapPolygon edited="0">
                <wp:start x="0" y="0"/>
                <wp:lineTo x="0" y="20383"/>
                <wp:lineTo x="21473" y="20383"/>
                <wp:lineTo x="21473" y="0"/>
                <wp:lineTo x="0" y="0"/>
              </wp:wrapPolygon>
            </wp:wrapTight>
            <wp:docPr id="860261455" name="Picture 1" descr="A computer screen with a blue background&#10;&#10;AI-generated content may be incorrect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60261455" name="Picture 1" descr="A computer screen with a blue background&#10;&#10;AI-generated content may be incorrect."/>
                    <pic:cNvPicPr/>
                  </pic:nvPicPr>
                  <pic:blipFill rotWithShape="1"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57044" t="18184" r="3503" b="59930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797810" cy="484505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bookmarkEnd w:id="29"/>
      <w:bookmarkEnd w:id="30"/>
      <w:bookmarkEnd w:id="31"/>
      <w:bookmarkEnd w:id="32"/>
      <w:bookmarkEnd w:id="33"/>
      <w:bookmarkEnd w:id="34"/>
    </w:p>
    <w:p w14:paraId="50DDDC8A" w14:textId="0E742B58" w:rsidR="001934C5" w:rsidRDefault="00E02BB6" w:rsidP="00A84150">
      <w:pPr>
        <w:pStyle w:val="Heading2"/>
      </w:pPr>
      <w:bookmarkStart w:id="35" w:name="_Toc203919347"/>
      <w:bookmarkStart w:id="36" w:name="_Toc204093620"/>
      <w:bookmarkStart w:id="37" w:name="_Toc204162599"/>
      <w:bookmarkStart w:id="38" w:name="_Toc204183163"/>
      <w:bookmarkStart w:id="39" w:name="_Toc204237468"/>
      <w:bookmarkStart w:id="40" w:name="_Toc216427222"/>
      <w:r w:rsidRPr="00D16051">
        <w:rPr>
          <w:noProof/>
        </w:rPr>
        <w:drawing>
          <wp:anchor distT="0" distB="0" distL="114300" distR="114300" simplePos="0" relativeHeight="251658242" behindDoc="1" locked="0" layoutInCell="1" allowOverlap="1" wp14:anchorId="71A78699" wp14:editId="7233EAC7">
            <wp:simplePos x="0" y="0"/>
            <wp:positionH relativeFrom="margin">
              <wp:align>right</wp:align>
            </wp:positionH>
            <wp:positionV relativeFrom="paragraph">
              <wp:posOffset>277854</wp:posOffset>
            </wp:positionV>
            <wp:extent cx="6858000" cy="5652770"/>
            <wp:effectExtent l="0" t="0" r="0" b="0"/>
            <wp:wrapTight wrapText="bothSides">
              <wp:wrapPolygon edited="0">
                <wp:start x="1080" y="364"/>
                <wp:lineTo x="1020" y="946"/>
                <wp:lineTo x="1680" y="1456"/>
                <wp:lineTo x="780" y="1674"/>
                <wp:lineTo x="660" y="1747"/>
                <wp:lineTo x="660" y="8371"/>
                <wp:lineTo x="1080" y="8662"/>
                <wp:lineTo x="2220" y="8662"/>
                <wp:lineTo x="2160" y="9536"/>
                <wp:lineTo x="4560" y="9827"/>
                <wp:lineTo x="1020" y="9827"/>
                <wp:lineTo x="1020" y="10555"/>
                <wp:lineTo x="10800" y="10992"/>
                <wp:lineTo x="1740" y="10992"/>
                <wp:lineTo x="840" y="11064"/>
                <wp:lineTo x="840" y="18562"/>
                <wp:lineTo x="1620" y="19144"/>
                <wp:lineTo x="2400" y="19144"/>
                <wp:lineTo x="2340" y="20018"/>
                <wp:lineTo x="5940" y="20309"/>
                <wp:lineTo x="15600" y="20455"/>
                <wp:lineTo x="16980" y="20455"/>
                <wp:lineTo x="16980" y="20309"/>
                <wp:lineTo x="19920" y="19654"/>
                <wp:lineTo x="20160" y="19290"/>
                <wp:lineTo x="19920" y="19144"/>
                <wp:lineTo x="19980" y="16815"/>
                <wp:lineTo x="19860" y="15650"/>
                <wp:lineTo x="20100" y="14413"/>
                <wp:lineTo x="12960" y="13321"/>
                <wp:lineTo x="13020" y="11865"/>
                <wp:lineTo x="12420" y="11501"/>
                <wp:lineTo x="10800" y="10992"/>
                <wp:lineTo x="16800" y="10409"/>
                <wp:lineTo x="16800" y="9973"/>
                <wp:lineTo x="19740" y="9681"/>
                <wp:lineTo x="19800" y="8735"/>
                <wp:lineTo x="14940" y="8662"/>
                <wp:lineTo x="16440" y="8153"/>
                <wp:lineTo x="16320" y="7498"/>
                <wp:lineTo x="18660" y="7498"/>
                <wp:lineTo x="19800" y="7134"/>
                <wp:lineTo x="19800" y="3130"/>
                <wp:lineTo x="18300" y="2912"/>
                <wp:lineTo x="13020" y="2839"/>
                <wp:lineTo x="13140" y="1965"/>
                <wp:lineTo x="12000" y="1893"/>
                <wp:lineTo x="5760" y="1674"/>
                <wp:lineTo x="10980" y="946"/>
                <wp:lineTo x="10920" y="364"/>
                <wp:lineTo x="1080" y="364"/>
              </wp:wrapPolygon>
            </wp:wrapTight>
            <wp:docPr id="950777590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3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8000" cy="565277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bookmarkEnd w:id="35"/>
      <w:bookmarkEnd w:id="36"/>
      <w:bookmarkEnd w:id="37"/>
      <w:bookmarkEnd w:id="38"/>
      <w:bookmarkEnd w:id="39"/>
      <w:bookmarkEnd w:id="40"/>
    </w:p>
    <w:p w14:paraId="5F5F69B6" w14:textId="63A39359" w:rsidR="001934C5" w:rsidRDefault="001934C5" w:rsidP="00A84150">
      <w:pPr>
        <w:pStyle w:val="Heading2"/>
      </w:pPr>
    </w:p>
    <w:p w14:paraId="1831ACA4" w14:textId="552596FA" w:rsidR="001934C5" w:rsidRDefault="001934C5" w:rsidP="00A84150">
      <w:pPr>
        <w:pStyle w:val="Heading2"/>
      </w:pPr>
    </w:p>
    <w:p w14:paraId="02F6D588" w14:textId="125B8F6C" w:rsidR="001934C5" w:rsidRDefault="001934C5" w:rsidP="00A84150">
      <w:pPr>
        <w:pStyle w:val="Heading2"/>
      </w:pPr>
    </w:p>
    <w:p w14:paraId="5AA92039" w14:textId="276D08C6" w:rsidR="001934C5" w:rsidRDefault="001934C5" w:rsidP="00A84150">
      <w:pPr>
        <w:pStyle w:val="Heading2"/>
      </w:pPr>
    </w:p>
    <w:p w14:paraId="093AAB45" w14:textId="77777777" w:rsidR="001934C5" w:rsidRDefault="001934C5" w:rsidP="00A84150">
      <w:pPr>
        <w:pStyle w:val="Heading2"/>
      </w:pPr>
    </w:p>
    <w:p w14:paraId="01BEB182" w14:textId="77777777" w:rsidR="001934C5" w:rsidRDefault="001934C5" w:rsidP="00A84150">
      <w:pPr>
        <w:pStyle w:val="Heading2"/>
      </w:pPr>
    </w:p>
    <w:p w14:paraId="74854961" w14:textId="77777777" w:rsidR="001934C5" w:rsidRDefault="001934C5" w:rsidP="00A84150">
      <w:pPr>
        <w:pStyle w:val="Heading2"/>
      </w:pPr>
    </w:p>
    <w:p w14:paraId="6372CCA1" w14:textId="77777777" w:rsidR="001934C5" w:rsidRDefault="001934C5" w:rsidP="00A84150">
      <w:pPr>
        <w:pStyle w:val="Heading2"/>
      </w:pPr>
    </w:p>
    <w:p w14:paraId="03C907FC" w14:textId="77777777" w:rsidR="001934C5" w:rsidRDefault="001934C5" w:rsidP="00A84150">
      <w:pPr>
        <w:pStyle w:val="Heading2"/>
      </w:pPr>
    </w:p>
    <w:p w14:paraId="17E2FCC6" w14:textId="77777777" w:rsidR="001934C5" w:rsidRDefault="001934C5" w:rsidP="00A84150">
      <w:pPr>
        <w:pStyle w:val="Heading2"/>
      </w:pPr>
    </w:p>
    <w:p w14:paraId="1F9F06C5" w14:textId="77777777" w:rsidR="001934C5" w:rsidRDefault="001934C5" w:rsidP="00A84150">
      <w:pPr>
        <w:pStyle w:val="Heading2"/>
      </w:pPr>
    </w:p>
    <w:p w14:paraId="7701B62D" w14:textId="77777777" w:rsidR="001934C5" w:rsidRDefault="001934C5" w:rsidP="00A84150">
      <w:pPr>
        <w:pStyle w:val="Heading2"/>
      </w:pPr>
    </w:p>
    <w:p w14:paraId="5D6B9CA4" w14:textId="77777777" w:rsidR="001934C5" w:rsidRDefault="001934C5" w:rsidP="00A84150">
      <w:pPr>
        <w:pStyle w:val="Heading2"/>
      </w:pPr>
    </w:p>
    <w:p w14:paraId="36E8BFE5" w14:textId="77777777" w:rsidR="001934C5" w:rsidRDefault="001934C5" w:rsidP="00A84150">
      <w:pPr>
        <w:pStyle w:val="Heading2"/>
      </w:pPr>
    </w:p>
    <w:p w14:paraId="6E453B39" w14:textId="39429EE6" w:rsidR="001934C5" w:rsidRDefault="001D3B15" w:rsidP="00970485">
      <w:r w:rsidRPr="001D3B15">
        <w:t xml:space="preserve">Individualized changes in </w:t>
      </w:r>
      <w:r w:rsidR="00970485">
        <w:t xml:space="preserve">procollagen-1 propeptide (A) and </w:t>
      </w:r>
      <w:r w:rsidR="00D16051">
        <w:t>C-t</w:t>
      </w:r>
      <w:r w:rsidR="002074C8">
        <w:t>erminal telopeptides (C)</w:t>
      </w:r>
      <w:r w:rsidRPr="001D3B15">
        <w:t xml:space="preserve"> in the entire cohort (n=12). Note that participants shown in black have confounding variables impacting bone turnover markers, including concomitant denosumab treatment (BUR10, 11, and 06, stars), and hypercortisolism status-post total adrenalectomy at week 7 (BUR01, open box). Percent change from baseline in </w:t>
      </w:r>
      <w:r w:rsidR="002074C8">
        <w:t>procollagen-1 propeptide (</w:t>
      </w:r>
      <w:r w:rsidR="00E02BB6">
        <w:t>B</w:t>
      </w:r>
      <w:r w:rsidR="002074C8">
        <w:t>) and C-terminal telopeptides (</w:t>
      </w:r>
      <w:r w:rsidR="00E02BB6">
        <w:t>D</w:t>
      </w:r>
      <w:r w:rsidR="002074C8">
        <w:t>)</w:t>
      </w:r>
      <w:r w:rsidR="002074C8" w:rsidRPr="001D3B15">
        <w:t xml:space="preserve"> </w:t>
      </w:r>
      <w:r w:rsidRPr="001D3B15">
        <w:t>in the remaining cohort (n=8) are shown as median and interquartile range</w:t>
      </w:r>
      <w:r w:rsidR="00E02BB6">
        <w:t>.</w:t>
      </w:r>
    </w:p>
    <w:p w14:paraId="20DEE827" w14:textId="77777777" w:rsidR="00E02BB6" w:rsidRPr="00E02BB6" w:rsidRDefault="00E02BB6" w:rsidP="00E02BB6"/>
    <w:p w14:paraId="73A78F53" w14:textId="5F7AE9F2" w:rsidR="00860222" w:rsidRDefault="00860222" w:rsidP="00A84150">
      <w:pPr>
        <w:pStyle w:val="Heading2"/>
      </w:pPr>
      <w:bookmarkStart w:id="41" w:name="_Toc216427223"/>
      <w:r>
        <w:lastRenderedPageBreak/>
        <w:t xml:space="preserve">Figure S4. </w:t>
      </w:r>
      <w:r w:rsidR="00FF1D40">
        <w:t>Additional Patient-Reported Outcomes</w:t>
      </w:r>
      <w:bookmarkStart w:id="42" w:name="_Toc203919348"/>
      <w:bookmarkEnd w:id="41"/>
    </w:p>
    <w:p w14:paraId="5EE89889" w14:textId="77777777" w:rsidR="000958CC" w:rsidRDefault="000958CC" w:rsidP="00FF1D40"/>
    <w:p w14:paraId="0F1A4C01" w14:textId="76F0B8AB" w:rsidR="000958CC" w:rsidRDefault="000958CC" w:rsidP="00FF1D40">
      <w:r>
        <w:rPr>
          <w:noProof/>
        </w:rPr>
        <w:drawing>
          <wp:anchor distT="0" distB="0" distL="114300" distR="114300" simplePos="0" relativeHeight="251658244" behindDoc="1" locked="0" layoutInCell="1" allowOverlap="1" wp14:anchorId="7789FFCE" wp14:editId="7D599EF4">
            <wp:simplePos x="0" y="0"/>
            <wp:positionH relativeFrom="margin">
              <wp:align>center</wp:align>
            </wp:positionH>
            <wp:positionV relativeFrom="paragraph">
              <wp:posOffset>123314</wp:posOffset>
            </wp:positionV>
            <wp:extent cx="5895340" cy="2247900"/>
            <wp:effectExtent l="0" t="0" r="0" b="0"/>
            <wp:wrapTight wrapText="bothSides">
              <wp:wrapPolygon edited="0">
                <wp:start x="9981" y="732"/>
                <wp:lineTo x="349" y="1098"/>
                <wp:lineTo x="70" y="2380"/>
                <wp:lineTo x="838" y="4027"/>
                <wp:lineTo x="768" y="4759"/>
                <wp:lineTo x="698" y="17939"/>
                <wp:lineTo x="1256" y="18671"/>
                <wp:lineTo x="2792" y="18671"/>
                <wp:lineTo x="2931" y="19769"/>
                <wp:lineTo x="19264" y="19769"/>
                <wp:lineTo x="19334" y="18671"/>
                <wp:lineTo x="20102" y="17390"/>
                <wp:lineTo x="19753" y="17024"/>
                <wp:lineTo x="12284" y="15742"/>
                <wp:lineTo x="14937" y="15742"/>
                <wp:lineTo x="18566" y="14095"/>
                <wp:lineTo x="18636" y="6041"/>
                <wp:lineTo x="18217" y="5492"/>
                <wp:lineTo x="16263" y="4027"/>
                <wp:lineTo x="12075" y="1831"/>
                <wp:lineTo x="10609" y="732"/>
                <wp:lineTo x="9981" y="732"/>
              </wp:wrapPolygon>
            </wp:wrapTight>
            <wp:docPr id="1346378555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895340" cy="224790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4FFAD459" w14:textId="23BCF4A3" w:rsidR="000958CC" w:rsidRDefault="000958CC" w:rsidP="00FF1D40"/>
    <w:p w14:paraId="7CCF51CB" w14:textId="17E2E826" w:rsidR="000958CC" w:rsidRDefault="000958CC" w:rsidP="00FF1D40"/>
    <w:p w14:paraId="05EF808C" w14:textId="77777777" w:rsidR="000958CC" w:rsidRDefault="000958CC" w:rsidP="00FF1D40"/>
    <w:p w14:paraId="6E0389F3" w14:textId="77777777" w:rsidR="000958CC" w:rsidRDefault="000958CC" w:rsidP="00FF1D40"/>
    <w:p w14:paraId="046722B2" w14:textId="77777777" w:rsidR="000958CC" w:rsidRDefault="000958CC" w:rsidP="00FF1D40"/>
    <w:p w14:paraId="46D0B2F7" w14:textId="77777777" w:rsidR="000958CC" w:rsidRDefault="000958CC" w:rsidP="00FF1D40"/>
    <w:p w14:paraId="610E3E48" w14:textId="77777777" w:rsidR="000958CC" w:rsidRDefault="000958CC" w:rsidP="00FF1D40"/>
    <w:p w14:paraId="697BF68A" w14:textId="77777777" w:rsidR="006D789E" w:rsidRDefault="000958CC" w:rsidP="000178AC">
      <w:pPr>
        <w:pStyle w:val="CROMSText"/>
        <w:sectPr w:rsidR="006D789E" w:rsidSect="008502B2">
          <w:pgSz w:w="12240" w:h="15840"/>
          <w:pgMar w:top="720" w:right="720" w:bottom="720" w:left="720" w:header="720" w:footer="720" w:gutter="0"/>
          <w:cols w:space="720"/>
          <w:docGrid w:linePitch="360"/>
        </w:sectPr>
      </w:pPr>
      <w:r w:rsidRPr="000958CC">
        <w:t>Data are expressed as median and interquartile range. Panel A shows a potential trend toward improvement in SF10 physical health scores in pediatric participants (p=0.13, signed rank test, n=7). Panel B showed results for SF36 physical domain scores in adult participants, with no clear trend (n=5).</w:t>
      </w:r>
    </w:p>
    <w:p w14:paraId="6F910A0D" w14:textId="53392A6B" w:rsidR="004F7C45" w:rsidRDefault="00621360" w:rsidP="00CF2AF7">
      <w:pPr>
        <w:pStyle w:val="Heading2"/>
      </w:pPr>
      <w:bookmarkStart w:id="43" w:name="_Toc216427224"/>
      <w:r>
        <w:lastRenderedPageBreak/>
        <w:t>Table S5. Activities of Daily Living Questionnaire</w:t>
      </w:r>
      <w:bookmarkEnd w:id="43"/>
    </w:p>
    <w:p w14:paraId="2A3B990C" w14:textId="77777777" w:rsidR="004F7C45" w:rsidRDefault="004F7C45" w:rsidP="004F7C45">
      <w:pPr>
        <w:pStyle w:val="BodyText"/>
        <w:spacing w:before="62" w:after="1"/>
        <w:rPr>
          <w:sz w:val="20"/>
        </w:rPr>
      </w:pPr>
    </w:p>
    <w:tbl>
      <w:tblPr>
        <w:tblW w:w="0" w:type="auto"/>
        <w:tblInd w:w="5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2337"/>
        <w:gridCol w:w="3328"/>
        <w:gridCol w:w="3544"/>
        <w:gridCol w:w="3686"/>
      </w:tblGrid>
      <w:tr w:rsidR="004F7C45" w14:paraId="22F95B2A" w14:textId="77777777" w:rsidTr="003D2C03">
        <w:trPr>
          <w:trHeight w:val="292"/>
        </w:trPr>
        <w:tc>
          <w:tcPr>
            <w:tcW w:w="5665" w:type="dxa"/>
            <w:gridSpan w:val="2"/>
            <w:vMerge w:val="restart"/>
          </w:tcPr>
          <w:p w14:paraId="4B6B32CE" w14:textId="77777777" w:rsidR="004F7C45" w:rsidRDefault="004F7C45" w:rsidP="003D2C03">
            <w:pPr>
              <w:pStyle w:val="TableParagraph"/>
              <w:rPr>
                <w:sz w:val="24"/>
              </w:rPr>
            </w:pPr>
            <w:r>
              <w:rPr>
                <w:sz w:val="24"/>
              </w:rPr>
              <w:t>Complete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items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1-3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Baseline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4"/>
                <w:sz w:val="24"/>
              </w:rPr>
              <w:t>Visit</w:t>
            </w:r>
          </w:p>
        </w:tc>
        <w:tc>
          <w:tcPr>
            <w:tcW w:w="7230" w:type="dxa"/>
            <w:gridSpan w:val="2"/>
          </w:tcPr>
          <w:p w14:paraId="6A88F3AE" w14:textId="77777777" w:rsidR="004F7C45" w:rsidRDefault="004F7C45" w:rsidP="003D2C03">
            <w:pPr>
              <w:pStyle w:val="TableParagraph"/>
              <w:spacing w:line="273" w:lineRule="exact"/>
              <w:ind w:left="768"/>
              <w:rPr>
                <w:sz w:val="24"/>
              </w:rPr>
            </w:pPr>
            <w:r>
              <w:rPr>
                <w:sz w:val="24"/>
              </w:rPr>
              <w:t>Indicate</w:t>
            </w:r>
            <w:r>
              <w:rPr>
                <w:spacing w:val="-4"/>
                <w:sz w:val="24"/>
              </w:rPr>
              <w:t xml:space="preserve"> </w:t>
            </w:r>
            <w:r>
              <w:rPr>
                <w:sz w:val="24"/>
              </w:rPr>
              <w:t>level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change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since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Baseline</w:t>
            </w:r>
            <w:r>
              <w:rPr>
                <w:spacing w:val="-3"/>
                <w:sz w:val="24"/>
              </w:rPr>
              <w:t xml:space="preserve"> </w:t>
            </w:r>
            <w:r>
              <w:rPr>
                <w:sz w:val="24"/>
              </w:rPr>
              <w:t>on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extent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of</w:t>
            </w:r>
            <w:r>
              <w:rPr>
                <w:spacing w:val="-2"/>
                <w:sz w:val="24"/>
              </w:rPr>
              <w:t xml:space="preserve"> impact</w:t>
            </w:r>
          </w:p>
        </w:tc>
      </w:tr>
      <w:tr w:rsidR="004F7C45" w14:paraId="35D02EEE" w14:textId="77777777" w:rsidTr="003D2C03">
        <w:trPr>
          <w:trHeight w:val="292"/>
        </w:trPr>
        <w:tc>
          <w:tcPr>
            <w:tcW w:w="5665" w:type="dxa"/>
            <w:gridSpan w:val="2"/>
            <w:vMerge/>
            <w:tcBorders>
              <w:top w:val="nil"/>
            </w:tcBorders>
          </w:tcPr>
          <w:p w14:paraId="532B24E3" w14:textId="77777777" w:rsidR="004F7C45" w:rsidRDefault="004F7C45" w:rsidP="003D2C03">
            <w:pPr>
              <w:rPr>
                <w:sz w:val="2"/>
                <w:szCs w:val="2"/>
              </w:rPr>
            </w:pPr>
          </w:p>
        </w:tc>
        <w:tc>
          <w:tcPr>
            <w:tcW w:w="3544" w:type="dxa"/>
          </w:tcPr>
          <w:p w14:paraId="3932EF02" w14:textId="77777777" w:rsidR="004F7C45" w:rsidRDefault="004F7C45" w:rsidP="003D2C03">
            <w:pPr>
              <w:pStyle w:val="TableParagraph"/>
              <w:spacing w:line="273" w:lineRule="exact"/>
              <w:ind w:left="234"/>
              <w:rPr>
                <w:sz w:val="24"/>
              </w:rPr>
            </w:pPr>
            <w:r>
              <w:rPr>
                <w:sz w:val="24"/>
              </w:rPr>
              <w:t>Complete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items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4-6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Week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24</w:t>
            </w:r>
          </w:p>
        </w:tc>
        <w:tc>
          <w:tcPr>
            <w:tcW w:w="3686" w:type="dxa"/>
          </w:tcPr>
          <w:p w14:paraId="7207F1B2" w14:textId="77777777" w:rsidR="004F7C45" w:rsidRDefault="004F7C45" w:rsidP="003D2C03">
            <w:pPr>
              <w:pStyle w:val="TableParagraph"/>
              <w:spacing w:line="273" w:lineRule="exact"/>
              <w:ind w:left="305"/>
              <w:rPr>
                <w:sz w:val="24"/>
              </w:rPr>
            </w:pPr>
            <w:r>
              <w:rPr>
                <w:sz w:val="24"/>
              </w:rPr>
              <w:t>Complete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items</w:t>
            </w:r>
            <w:r>
              <w:rPr>
                <w:spacing w:val="-2"/>
                <w:sz w:val="24"/>
              </w:rPr>
              <w:t xml:space="preserve"> </w:t>
            </w:r>
            <w:r>
              <w:rPr>
                <w:sz w:val="24"/>
              </w:rPr>
              <w:t>7-9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at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Week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5"/>
                <w:sz w:val="24"/>
              </w:rPr>
              <w:t>48</w:t>
            </w:r>
          </w:p>
        </w:tc>
      </w:tr>
      <w:tr w:rsidR="004F7C45" w14:paraId="1FFBA13A" w14:textId="77777777" w:rsidTr="003D2C03">
        <w:trPr>
          <w:trHeight w:val="2441"/>
        </w:trPr>
        <w:tc>
          <w:tcPr>
            <w:tcW w:w="2337" w:type="dxa"/>
            <w:vMerge w:val="restart"/>
            <w:tcBorders>
              <w:bottom w:val="nil"/>
            </w:tcBorders>
          </w:tcPr>
          <w:p w14:paraId="0EA51E48" w14:textId="77777777" w:rsidR="004F7C45" w:rsidRDefault="004F7C45" w:rsidP="003D2C03">
            <w:pPr>
              <w:pStyle w:val="TableParagraph"/>
              <w:ind w:right="253"/>
              <w:rPr>
                <w:sz w:val="24"/>
              </w:rPr>
            </w:pPr>
            <w:r>
              <w:rPr>
                <w:sz w:val="24"/>
              </w:rPr>
              <w:t>Please list up to 3 activities of daily living that are affected by FD/skeletal</w:t>
            </w:r>
            <w:r>
              <w:rPr>
                <w:spacing w:val="-14"/>
                <w:sz w:val="24"/>
              </w:rPr>
              <w:t xml:space="preserve"> </w:t>
            </w:r>
            <w:r>
              <w:rPr>
                <w:sz w:val="24"/>
              </w:rPr>
              <w:t>features at home or school/work (e.g., mobility, climbing stairs, dressing, playing with peers, catching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</w:t>
            </w:r>
            <w:r>
              <w:rPr>
                <w:spacing w:val="-8"/>
                <w:sz w:val="24"/>
              </w:rPr>
              <w:t xml:space="preserve"> </w:t>
            </w:r>
            <w:r>
              <w:rPr>
                <w:sz w:val="24"/>
              </w:rPr>
              <w:t>bus);</w:t>
            </w:r>
            <w:r>
              <w:rPr>
                <w:spacing w:val="-7"/>
                <w:sz w:val="24"/>
              </w:rPr>
              <w:t xml:space="preserve"> </w:t>
            </w:r>
            <w:r>
              <w:rPr>
                <w:sz w:val="24"/>
              </w:rPr>
              <w:t>and estimate the extent of impact</w:t>
            </w:r>
          </w:p>
        </w:tc>
        <w:tc>
          <w:tcPr>
            <w:tcW w:w="3328" w:type="dxa"/>
          </w:tcPr>
          <w:p w14:paraId="6F875E03" w14:textId="77777777" w:rsidR="004F7C45" w:rsidRDefault="004F7C45" w:rsidP="003D2C03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1)</w:t>
            </w:r>
            <w:r>
              <w:rPr>
                <w:spacing w:val="-2"/>
                <w:sz w:val="24"/>
              </w:rPr>
              <w:t xml:space="preserve"> Activity:</w:t>
            </w:r>
          </w:p>
          <w:p w14:paraId="372E7939" w14:textId="77777777" w:rsidR="004F7C45" w:rsidRDefault="004F7C45" w:rsidP="003D2C03">
            <w:pPr>
              <w:pStyle w:val="TableParagraph"/>
              <w:spacing w:before="33"/>
              <w:ind w:left="0"/>
              <w:rPr>
                <w:rFonts w:ascii="Times New Roman"/>
                <w:b/>
                <w:sz w:val="20"/>
              </w:rPr>
            </w:pPr>
          </w:p>
          <w:p w14:paraId="0CED5B59" w14:textId="77777777" w:rsidR="004F7C45" w:rsidRDefault="004F7C45" w:rsidP="003D2C03">
            <w:pPr>
              <w:pStyle w:val="TableParagraph"/>
              <w:spacing w:line="20" w:lineRule="exact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402EE94B" wp14:editId="62B8BD95">
                      <wp:extent cx="1898014" cy="10160"/>
                      <wp:effectExtent l="9525" t="0" r="0" b="8890"/>
                      <wp:docPr id="1" name="Group 1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98014" cy="10160"/>
                                <a:chOff x="0" y="0"/>
                                <a:chExt cx="1898014" cy="10160"/>
                              </a:xfrm>
                            </wpg:grpSpPr>
                            <wps:wsp>
                              <wps:cNvPr id="2" name="Graphic 2"/>
                              <wps:cNvSpPr/>
                              <wps:spPr>
                                <a:xfrm>
                                  <a:off x="0" y="4948"/>
                                  <a:ext cx="1898014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98014">
                                      <a:moveTo>
                                        <a:pt x="0" y="0"/>
                                      </a:moveTo>
                                      <a:lnTo>
                                        <a:pt x="1897532" y="0"/>
                                      </a:lnTo>
                                    </a:path>
                                  </a:pathLst>
                                </a:custGeom>
                                <a:ln w="98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1EECA3DF" id="Group 1" o:spid="_x0000_s1026" style="width:149.45pt;height:.8pt;mso-position-horizontal-relative:char;mso-position-vertical-relative:line" coordsize="18980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">
                      <v:shape id="Graphic 2" o:spid="_x0000_s1027" style="position:absolute;top:49;width:18980;height:13;visibility:visible;mso-wrap-style:square;v-text-anchor:top" coordsize="189801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" path="m,l1897532,e" filled="f" strokeweight=".27489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08D61E6E" w14:textId="77777777" w:rsidR="004F7C45" w:rsidRDefault="004F7C45" w:rsidP="003D2C03">
            <w:pPr>
              <w:pStyle w:val="TableParagraph"/>
              <w:spacing w:before="26"/>
              <w:ind w:left="0"/>
              <w:rPr>
                <w:rFonts w:ascii="Times New Roman"/>
                <w:b/>
                <w:sz w:val="24"/>
              </w:rPr>
            </w:pPr>
          </w:p>
          <w:p w14:paraId="195A252D" w14:textId="77777777" w:rsidR="004F7C45" w:rsidRDefault="004F7C45" w:rsidP="003D2C03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61"/>
                <w:sz w:val="24"/>
                <w:u w:val="single"/>
              </w:rPr>
              <w:t xml:space="preserve">  </w:t>
            </w:r>
            <w:r>
              <w:rPr>
                <w:sz w:val="24"/>
              </w:rPr>
              <w:t>Stops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activity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completely</w:t>
            </w:r>
          </w:p>
          <w:p w14:paraId="3250E034" w14:textId="77777777" w:rsidR="004F7C45" w:rsidRDefault="004F7C45" w:rsidP="003D2C03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64"/>
                <w:sz w:val="24"/>
                <w:u w:val="single"/>
              </w:rPr>
              <w:t xml:space="preserve">  </w:t>
            </w:r>
            <w:r>
              <w:rPr>
                <w:sz w:val="24"/>
              </w:rPr>
              <w:t>Extremely</w:t>
            </w:r>
            <w:r>
              <w:rPr>
                <w:spacing w:val="-2"/>
                <w:sz w:val="24"/>
              </w:rPr>
              <w:t xml:space="preserve"> limited</w:t>
            </w:r>
          </w:p>
          <w:p w14:paraId="63B5EED9" w14:textId="77777777" w:rsidR="004F7C45" w:rsidRDefault="004F7C45" w:rsidP="003D2C03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63"/>
                <w:sz w:val="24"/>
                <w:u w:val="single"/>
              </w:rPr>
              <w:t xml:space="preserve">  </w:t>
            </w:r>
            <w:r>
              <w:rPr>
                <w:sz w:val="24"/>
              </w:rPr>
              <w:t>Moderately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limited</w:t>
            </w:r>
          </w:p>
          <w:p w14:paraId="5598F15E" w14:textId="77777777" w:rsidR="004F7C45" w:rsidRDefault="004F7C45" w:rsidP="003D2C03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63"/>
                <w:sz w:val="24"/>
                <w:u w:val="single"/>
              </w:rPr>
              <w:t xml:space="preserve">  </w:t>
            </w:r>
            <w:r>
              <w:rPr>
                <w:sz w:val="24"/>
              </w:rPr>
              <w:t xml:space="preserve">Slightly </w:t>
            </w:r>
            <w:r>
              <w:rPr>
                <w:spacing w:val="-2"/>
                <w:sz w:val="24"/>
              </w:rPr>
              <w:t>limited</w:t>
            </w:r>
          </w:p>
        </w:tc>
        <w:tc>
          <w:tcPr>
            <w:tcW w:w="3544" w:type="dxa"/>
          </w:tcPr>
          <w:p w14:paraId="67708A9F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4)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Since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visit</w:t>
            </w:r>
          </w:p>
          <w:p w14:paraId="6382F00B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72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Very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Much</w:t>
            </w:r>
            <w:r>
              <w:rPr>
                <w:spacing w:val="-2"/>
                <w:sz w:val="20"/>
              </w:rPr>
              <w:t xml:space="preserve"> Improved</w:t>
            </w:r>
          </w:p>
          <w:p w14:paraId="313FC09F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2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 xml:space="preserve">Much </w:t>
            </w:r>
            <w:r>
              <w:rPr>
                <w:spacing w:val="-2"/>
                <w:sz w:val="20"/>
              </w:rPr>
              <w:t>Improved</w:t>
            </w:r>
          </w:p>
          <w:p w14:paraId="75CD5971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1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 xml:space="preserve">Minimally </w:t>
            </w:r>
            <w:r>
              <w:rPr>
                <w:spacing w:val="-2"/>
                <w:sz w:val="20"/>
              </w:rPr>
              <w:t>Improved</w:t>
            </w:r>
          </w:p>
          <w:p w14:paraId="61ED4167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3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Change</w:t>
            </w:r>
          </w:p>
          <w:p w14:paraId="65F30846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1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 xml:space="preserve">Minimally </w:t>
            </w:r>
            <w:r>
              <w:rPr>
                <w:spacing w:val="-2"/>
                <w:sz w:val="20"/>
              </w:rPr>
              <w:t>Worse</w:t>
            </w:r>
          </w:p>
          <w:p w14:paraId="379148EF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2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 xml:space="preserve">Much </w:t>
            </w:r>
            <w:r>
              <w:rPr>
                <w:spacing w:val="-2"/>
                <w:sz w:val="20"/>
              </w:rPr>
              <w:t>Worse</w:t>
            </w:r>
          </w:p>
          <w:p w14:paraId="5BA7DB0E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3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Very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Much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Worse</w:t>
            </w:r>
          </w:p>
        </w:tc>
        <w:tc>
          <w:tcPr>
            <w:tcW w:w="3686" w:type="dxa"/>
          </w:tcPr>
          <w:p w14:paraId="518B86F2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7)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Since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baseline</w:t>
            </w:r>
          </w:p>
          <w:p w14:paraId="70C4CA1A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72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Very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Much</w:t>
            </w:r>
            <w:r>
              <w:rPr>
                <w:spacing w:val="-2"/>
                <w:sz w:val="20"/>
              </w:rPr>
              <w:t xml:space="preserve"> Improved</w:t>
            </w:r>
          </w:p>
          <w:p w14:paraId="488A3FA1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2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 xml:space="preserve">Much </w:t>
            </w:r>
            <w:r>
              <w:rPr>
                <w:spacing w:val="-2"/>
                <w:sz w:val="20"/>
              </w:rPr>
              <w:t>Improved</w:t>
            </w:r>
          </w:p>
          <w:p w14:paraId="7AB7EAD0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1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 xml:space="preserve">Minimally </w:t>
            </w:r>
            <w:r>
              <w:rPr>
                <w:spacing w:val="-2"/>
                <w:sz w:val="20"/>
              </w:rPr>
              <w:t>Improved</w:t>
            </w:r>
          </w:p>
          <w:p w14:paraId="7CB819E8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3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Change</w:t>
            </w:r>
          </w:p>
          <w:p w14:paraId="3DC6CC4C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1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 xml:space="preserve">Minimally </w:t>
            </w:r>
            <w:r>
              <w:rPr>
                <w:spacing w:val="-2"/>
                <w:sz w:val="20"/>
              </w:rPr>
              <w:t>Worse</w:t>
            </w:r>
          </w:p>
          <w:p w14:paraId="0E98528F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2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 xml:space="preserve">Much </w:t>
            </w:r>
            <w:r>
              <w:rPr>
                <w:spacing w:val="-2"/>
                <w:sz w:val="20"/>
              </w:rPr>
              <w:t>Worse</w:t>
            </w:r>
          </w:p>
          <w:p w14:paraId="04A3EE5A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3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Very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Much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Worse</w:t>
            </w:r>
          </w:p>
        </w:tc>
      </w:tr>
      <w:tr w:rsidR="004F7C45" w14:paraId="6CAE72AA" w14:textId="77777777" w:rsidTr="003D2C03">
        <w:trPr>
          <w:trHeight w:val="2166"/>
        </w:trPr>
        <w:tc>
          <w:tcPr>
            <w:tcW w:w="2337" w:type="dxa"/>
            <w:vMerge/>
            <w:tcBorders>
              <w:top w:val="nil"/>
              <w:bottom w:val="nil"/>
            </w:tcBorders>
          </w:tcPr>
          <w:p w14:paraId="13650032" w14:textId="77777777" w:rsidR="004F7C45" w:rsidRDefault="004F7C45" w:rsidP="003D2C03">
            <w:pPr>
              <w:rPr>
                <w:sz w:val="2"/>
                <w:szCs w:val="2"/>
              </w:rPr>
            </w:pPr>
          </w:p>
        </w:tc>
        <w:tc>
          <w:tcPr>
            <w:tcW w:w="3328" w:type="dxa"/>
            <w:tcBorders>
              <w:bottom w:val="nil"/>
            </w:tcBorders>
          </w:tcPr>
          <w:p w14:paraId="24C534A4" w14:textId="77777777" w:rsidR="004F7C45" w:rsidRDefault="004F7C45" w:rsidP="003D2C03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2)</w:t>
            </w:r>
            <w:r>
              <w:rPr>
                <w:spacing w:val="-2"/>
                <w:sz w:val="24"/>
              </w:rPr>
              <w:t xml:space="preserve"> Activity:</w:t>
            </w:r>
          </w:p>
          <w:p w14:paraId="3C812D14" w14:textId="77777777" w:rsidR="004F7C45" w:rsidRDefault="004F7C45" w:rsidP="003D2C03">
            <w:pPr>
              <w:pStyle w:val="TableParagraph"/>
              <w:spacing w:before="33"/>
              <w:ind w:left="0"/>
              <w:rPr>
                <w:rFonts w:ascii="Times New Roman"/>
                <w:b/>
                <w:sz w:val="20"/>
              </w:rPr>
            </w:pPr>
          </w:p>
          <w:p w14:paraId="42AB2644" w14:textId="77777777" w:rsidR="004F7C45" w:rsidRDefault="004F7C45" w:rsidP="003D2C03">
            <w:pPr>
              <w:pStyle w:val="TableParagraph"/>
              <w:spacing w:line="20" w:lineRule="exact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44DE713" wp14:editId="1BA6BDF7">
                      <wp:extent cx="1898014" cy="10160"/>
                      <wp:effectExtent l="9525" t="0" r="0" b="8890"/>
                      <wp:docPr id="3" name="Group 3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98014" cy="10160"/>
                                <a:chOff x="0" y="0"/>
                                <a:chExt cx="1898014" cy="10160"/>
                              </a:xfrm>
                            </wpg:grpSpPr>
                            <wps:wsp>
                              <wps:cNvPr id="4" name="Graphic 4"/>
                              <wps:cNvSpPr/>
                              <wps:spPr>
                                <a:xfrm>
                                  <a:off x="0" y="4948"/>
                                  <a:ext cx="1898014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98014">
                                      <a:moveTo>
                                        <a:pt x="0" y="0"/>
                                      </a:moveTo>
                                      <a:lnTo>
                                        <a:pt x="1897532" y="0"/>
                                      </a:lnTo>
                                    </a:path>
                                  </a:pathLst>
                                </a:custGeom>
                                <a:ln w="98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235EC02" id="Group 3" o:spid="_x0000_s1026" style="width:149.45pt;height:.8pt;mso-position-horizontal-relative:char;mso-position-vertical-relative:line" coordsize="18980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">
                      <v:shape id="Graphic 4" o:spid="_x0000_s1027" style="position:absolute;top:49;width:18980;height:13;visibility:visible;mso-wrap-style:square;v-text-anchor:top" coordsize="189801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" path="m,l1897532,e" filled="f" strokeweight=".27489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3AE7DBEA" w14:textId="77777777" w:rsidR="004F7C45" w:rsidRDefault="004F7C45" w:rsidP="003D2C03">
            <w:pPr>
              <w:pStyle w:val="TableParagraph"/>
              <w:spacing w:before="26"/>
              <w:ind w:left="0"/>
              <w:rPr>
                <w:rFonts w:ascii="Times New Roman"/>
                <w:b/>
                <w:sz w:val="24"/>
              </w:rPr>
            </w:pPr>
          </w:p>
          <w:p w14:paraId="6BEC7859" w14:textId="77777777" w:rsidR="004F7C45" w:rsidRDefault="004F7C45" w:rsidP="003D2C03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61"/>
                <w:sz w:val="24"/>
                <w:u w:val="single"/>
              </w:rPr>
              <w:t xml:space="preserve">  </w:t>
            </w:r>
            <w:r>
              <w:rPr>
                <w:sz w:val="24"/>
              </w:rPr>
              <w:t>Stops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activity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completely</w:t>
            </w:r>
          </w:p>
          <w:p w14:paraId="69D1CE17" w14:textId="77777777" w:rsidR="004F7C45" w:rsidRDefault="004F7C45" w:rsidP="003D2C03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64"/>
                <w:sz w:val="24"/>
                <w:u w:val="single"/>
              </w:rPr>
              <w:t xml:space="preserve">  </w:t>
            </w:r>
            <w:r>
              <w:rPr>
                <w:sz w:val="24"/>
              </w:rPr>
              <w:t>Extremely</w:t>
            </w:r>
            <w:r>
              <w:rPr>
                <w:spacing w:val="-2"/>
                <w:sz w:val="24"/>
              </w:rPr>
              <w:t xml:space="preserve"> limited</w:t>
            </w:r>
          </w:p>
          <w:p w14:paraId="30DC2797" w14:textId="77777777" w:rsidR="004F7C45" w:rsidRDefault="004F7C45" w:rsidP="003D2C03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63"/>
                <w:sz w:val="24"/>
                <w:u w:val="single"/>
              </w:rPr>
              <w:t xml:space="preserve">  </w:t>
            </w:r>
            <w:r>
              <w:rPr>
                <w:sz w:val="24"/>
              </w:rPr>
              <w:t>Moderately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limited</w:t>
            </w:r>
          </w:p>
          <w:p w14:paraId="08E7A087" w14:textId="77777777" w:rsidR="004F7C45" w:rsidRDefault="004F7C45" w:rsidP="003D2C03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63"/>
                <w:sz w:val="24"/>
                <w:u w:val="single"/>
              </w:rPr>
              <w:t xml:space="preserve">  </w:t>
            </w:r>
            <w:r>
              <w:rPr>
                <w:sz w:val="24"/>
              </w:rPr>
              <w:t xml:space="preserve">Slightly </w:t>
            </w:r>
            <w:r>
              <w:rPr>
                <w:spacing w:val="-2"/>
                <w:sz w:val="24"/>
              </w:rPr>
              <w:t>limited</w:t>
            </w:r>
          </w:p>
        </w:tc>
        <w:tc>
          <w:tcPr>
            <w:tcW w:w="3544" w:type="dxa"/>
            <w:tcBorders>
              <w:bottom w:val="nil"/>
            </w:tcBorders>
          </w:tcPr>
          <w:p w14:paraId="39061843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5)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Since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visit</w:t>
            </w:r>
          </w:p>
          <w:p w14:paraId="39DD852D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3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Very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Much</w:t>
            </w:r>
            <w:r>
              <w:rPr>
                <w:spacing w:val="-2"/>
                <w:sz w:val="20"/>
              </w:rPr>
              <w:t xml:space="preserve"> Improved</w:t>
            </w:r>
          </w:p>
          <w:p w14:paraId="024AEA17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2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 xml:space="preserve">Much </w:t>
            </w:r>
            <w:r>
              <w:rPr>
                <w:spacing w:val="-2"/>
                <w:sz w:val="20"/>
              </w:rPr>
              <w:t>Improved</w:t>
            </w:r>
          </w:p>
          <w:p w14:paraId="0F032690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1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 xml:space="preserve">Minimally </w:t>
            </w:r>
            <w:r>
              <w:rPr>
                <w:spacing w:val="-2"/>
                <w:sz w:val="20"/>
              </w:rPr>
              <w:t>Improved</w:t>
            </w:r>
          </w:p>
          <w:p w14:paraId="06EB0A41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3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Change</w:t>
            </w:r>
          </w:p>
          <w:p w14:paraId="01F522FA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1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 xml:space="preserve">Minimally </w:t>
            </w:r>
            <w:r>
              <w:rPr>
                <w:spacing w:val="-2"/>
                <w:sz w:val="20"/>
              </w:rPr>
              <w:t>Worse</w:t>
            </w:r>
          </w:p>
          <w:p w14:paraId="344B8F9C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2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 xml:space="preserve">Much </w:t>
            </w:r>
            <w:r>
              <w:rPr>
                <w:spacing w:val="-2"/>
                <w:sz w:val="20"/>
              </w:rPr>
              <w:t>Worse</w:t>
            </w:r>
          </w:p>
          <w:p w14:paraId="51D135C1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3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Very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Much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Worse</w:t>
            </w:r>
          </w:p>
        </w:tc>
        <w:tc>
          <w:tcPr>
            <w:tcW w:w="3686" w:type="dxa"/>
            <w:tcBorders>
              <w:bottom w:val="nil"/>
            </w:tcBorders>
          </w:tcPr>
          <w:p w14:paraId="62081509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8)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Since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baseline</w:t>
            </w:r>
          </w:p>
          <w:p w14:paraId="6B1BF7FF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72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Very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Much</w:t>
            </w:r>
            <w:r>
              <w:rPr>
                <w:spacing w:val="-2"/>
                <w:sz w:val="20"/>
              </w:rPr>
              <w:t xml:space="preserve"> Improved</w:t>
            </w:r>
          </w:p>
          <w:p w14:paraId="2B05E9E6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2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 xml:space="preserve">Much </w:t>
            </w:r>
            <w:r>
              <w:rPr>
                <w:spacing w:val="-2"/>
                <w:sz w:val="20"/>
              </w:rPr>
              <w:t>Improved</w:t>
            </w:r>
          </w:p>
          <w:p w14:paraId="1CEAE490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1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 xml:space="preserve">Minimally </w:t>
            </w:r>
            <w:r>
              <w:rPr>
                <w:spacing w:val="-2"/>
                <w:sz w:val="20"/>
              </w:rPr>
              <w:t>Improved</w:t>
            </w:r>
          </w:p>
          <w:p w14:paraId="7A4F3124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3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Change</w:t>
            </w:r>
          </w:p>
          <w:p w14:paraId="4B1D2132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1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 xml:space="preserve">Minimally </w:t>
            </w:r>
            <w:r>
              <w:rPr>
                <w:spacing w:val="-2"/>
                <w:sz w:val="20"/>
              </w:rPr>
              <w:t>Worse</w:t>
            </w:r>
          </w:p>
          <w:p w14:paraId="378F6364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2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 xml:space="preserve">Much </w:t>
            </w:r>
            <w:r>
              <w:rPr>
                <w:spacing w:val="-2"/>
                <w:sz w:val="20"/>
              </w:rPr>
              <w:t>Worse</w:t>
            </w:r>
          </w:p>
          <w:p w14:paraId="12E4C035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3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Very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Much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Worse</w:t>
            </w:r>
          </w:p>
        </w:tc>
      </w:tr>
      <w:tr w:rsidR="004F7C45" w14:paraId="0775909E" w14:textId="77777777" w:rsidTr="003D2C03">
        <w:trPr>
          <w:trHeight w:val="763"/>
        </w:trPr>
        <w:tc>
          <w:tcPr>
            <w:tcW w:w="2337" w:type="dxa"/>
            <w:tcBorders>
              <w:top w:val="nil"/>
              <w:bottom w:val="nil"/>
            </w:tcBorders>
          </w:tcPr>
          <w:p w14:paraId="7B71D38C" w14:textId="77777777" w:rsidR="004F7C45" w:rsidRDefault="004F7C45" w:rsidP="003D2C0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328" w:type="dxa"/>
            <w:tcBorders>
              <w:top w:val="nil"/>
            </w:tcBorders>
          </w:tcPr>
          <w:p w14:paraId="58CDA25C" w14:textId="77777777" w:rsidR="004F7C45" w:rsidRDefault="004F7C45" w:rsidP="003D2C0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63DA910A" w14:textId="77777777" w:rsidR="004F7C45" w:rsidRDefault="004F7C45" w:rsidP="003D2C03">
            <w:pPr>
              <w:pStyle w:val="TableParagraph"/>
              <w:spacing w:before="79"/>
              <w:rPr>
                <w:sz w:val="20"/>
              </w:rPr>
            </w:pPr>
            <w:r>
              <w:rPr>
                <w:spacing w:val="52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N/A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activity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listed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</w:tc>
        <w:tc>
          <w:tcPr>
            <w:tcW w:w="3686" w:type="dxa"/>
            <w:tcBorders>
              <w:top w:val="nil"/>
            </w:tcBorders>
          </w:tcPr>
          <w:p w14:paraId="52FB22DE" w14:textId="77777777" w:rsidR="004F7C45" w:rsidRDefault="004F7C45" w:rsidP="003D2C03">
            <w:pPr>
              <w:pStyle w:val="TableParagraph"/>
              <w:spacing w:before="79"/>
              <w:rPr>
                <w:sz w:val="20"/>
              </w:rPr>
            </w:pPr>
            <w:r>
              <w:rPr>
                <w:spacing w:val="52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N/A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activity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listed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2</w:t>
            </w:r>
          </w:p>
        </w:tc>
      </w:tr>
      <w:tr w:rsidR="004F7C45" w14:paraId="3C343458" w14:textId="77777777" w:rsidTr="003D2C03">
        <w:trPr>
          <w:trHeight w:val="408"/>
        </w:trPr>
        <w:tc>
          <w:tcPr>
            <w:tcW w:w="2337" w:type="dxa"/>
            <w:tcBorders>
              <w:top w:val="nil"/>
              <w:bottom w:val="nil"/>
            </w:tcBorders>
          </w:tcPr>
          <w:p w14:paraId="4439BB70" w14:textId="77777777" w:rsidR="004F7C45" w:rsidRDefault="004F7C45" w:rsidP="003D2C0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328" w:type="dxa"/>
            <w:tcBorders>
              <w:bottom w:val="nil"/>
            </w:tcBorders>
          </w:tcPr>
          <w:p w14:paraId="75D8A0CF" w14:textId="77777777" w:rsidR="004F7C45" w:rsidRDefault="004F7C45" w:rsidP="003D2C03">
            <w:pPr>
              <w:pStyle w:val="TableParagraph"/>
              <w:ind w:left="107"/>
              <w:rPr>
                <w:sz w:val="24"/>
              </w:rPr>
            </w:pPr>
            <w:r>
              <w:rPr>
                <w:sz w:val="24"/>
              </w:rPr>
              <w:t>3)</w:t>
            </w:r>
            <w:r>
              <w:rPr>
                <w:spacing w:val="-2"/>
                <w:sz w:val="24"/>
              </w:rPr>
              <w:t xml:space="preserve"> Activity:</w:t>
            </w:r>
          </w:p>
        </w:tc>
        <w:tc>
          <w:tcPr>
            <w:tcW w:w="3544" w:type="dxa"/>
            <w:tcBorders>
              <w:bottom w:val="nil"/>
            </w:tcBorders>
          </w:tcPr>
          <w:p w14:paraId="129E1F56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6)</w:t>
            </w:r>
            <w:r>
              <w:rPr>
                <w:spacing w:val="-4"/>
                <w:sz w:val="20"/>
              </w:rPr>
              <w:t xml:space="preserve"> </w:t>
            </w:r>
            <w:r>
              <w:rPr>
                <w:sz w:val="20"/>
              </w:rPr>
              <w:t>Since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last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visit</w:t>
            </w:r>
          </w:p>
        </w:tc>
        <w:tc>
          <w:tcPr>
            <w:tcW w:w="3686" w:type="dxa"/>
            <w:tcBorders>
              <w:bottom w:val="nil"/>
            </w:tcBorders>
          </w:tcPr>
          <w:p w14:paraId="5724DCB7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z w:val="20"/>
              </w:rPr>
              <w:t>9)</w:t>
            </w:r>
            <w:r>
              <w:rPr>
                <w:spacing w:val="-5"/>
                <w:sz w:val="20"/>
              </w:rPr>
              <w:t xml:space="preserve"> </w:t>
            </w:r>
            <w:r>
              <w:rPr>
                <w:sz w:val="20"/>
              </w:rPr>
              <w:t>Since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baseline</w:t>
            </w:r>
          </w:p>
        </w:tc>
      </w:tr>
      <w:tr w:rsidR="004F7C45" w14:paraId="5F48FB8B" w14:textId="77777777" w:rsidTr="003D2C03">
        <w:trPr>
          <w:trHeight w:val="1929"/>
        </w:trPr>
        <w:tc>
          <w:tcPr>
            <w:tcW w:w="2337" w:type="dxa"/>
            <w:tcBorders>
              <w:top w:val="nil"/>
              <w:bottom w:val="nil"/>
            </w:tcBorders>
          </w:tcPr>
          <w:p w14:paraId="39C8E1F8" w14:textId="77777777" w:rsidR="004F7C45" w:rsidRDefault="004F7C45" w:rsidP="003D2C0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328" w:type="dxa"/>
            <w:tcBorders>
              <w:top w:val="nil"/>
              <w:bottom w:val="nil"/>
            </w:tcBorders>
          </w:tcPr>
          <w:p w14:paraId="6A91C44D" w14:textId="77777777" w:rsidR="004F7C45" w:rsidRDefault="004F7C45" w:rsidP="003D2C03">
            <w:pPr>
              <w:pStyle w:val="TableParagraph"/>
              <w:spacing w:before="9" w:after="1"/>
              <w:ind w:left="0"/>
              <w:rPr>
                <w:rFonts w:ascii="Times New Roman"/>
                <w:b/>
                <w:sz w:val="12"/>
              </w:rPr>
            </w:pPr>
          </w:p>
          <w:p w14:paraId="7524BCAC" w14:textId="77777777" w:rsidR="004F7C45" w:rsidRDefault="004F7C45" w:rsidP="003D2C03">
            <w:pPr>
              <w:pStyle w:val="TableParagraph"/>
              <w:spacing w:line="20" w:lineRule="exact"/>
              <w:rPr>
                <w:rFonts w:ascii="Times New Roman"/>
                <w:sz w:val="2"/>
              </w:rPr>
            </w:pPr>
            <w:r>
              <w:rPr>
                <w:rFonts w:ascii="Times New Roman"/>
                <w:noProof/>
                <w:sz w:val="2"/>
              </w:rPr>
              <mc:AlternateContent>
                <mc:Choice Requires="wpg">
                  <w:drawing>
                    <wp:inline distT="0" distB="0" distL="0" distR="0" wp14:anchorId="66D25C15" wp14:editId="2F238A0A">
                      <wp:extent cx="1898014" cy="10160"/>
                      <wp:effectExtent l="9525" t="0" r="0" b="8890"/>
                      <wp:docPr id="5" name="Group 5"/>
                      <wp:cNvGraphicFramePr>
                        <a:graphicFrameLocks xmlns:a="http://schemas.openxmlformats.org/drawingml/2006/main"/>
                      </wp:cNvGraphicFramePr>
                      <a:graphic xmlns:a="http://schemas.openxmlformats.org/drawingml/2006/main">
                        <a:graphicData uri="http://schemas.microsoft.com/office/word/2010/wordprocessingGroup">
                          <wpg:wgp>
                            <wpg:cNvGrpSpPr>
                              <a:grpSpLocks/>
                            </wpg:cNvGrpSpPr>
                            <wpg:grpSpPr>
                              <a:xfrm>
                                <a:off x="0" y="0"/>
                                <a:ext cx="1898014" cy="10160"/>
                                <a:chOff x="0" y="0"/>
                                <a:chExt cx="1898014" cy="10160"/>
                              </a:xfrm>
                            </wpg:grpSpPr>
                            <wps:wsp>
                              <wps:cNvPr id="6" name="Graphic 6"/>
                              <wps:cNvSpPr/>
                              <wps:spPr>
                                <a:xfrm>
                                  <a:off x="0" y="4948"/>
                                  <a:ext cx="1898014" cy="1270"/>
                                </a:xfrm>
                                <a:custGeom>
                                  <a:avLst/>
                                  <a:gdLst/>
                                  <a:ahLst/>
                                  <a:cxnLst/>
                                  <a:rect l="l" t="t" r="r" b="b"/>
                                  <a:pathLst>
                                    <a:path w="1898014">
                                      <a:moveTo>
                                        <a:pt x="0" y="0"/>
                                      </a:moveTo>
                                      <a:lnTo>
                                        <a:pt x="1897532" y="0"/>
                                      </a:lnTo>
                                    </a:path>
                                  </a:pathLst>
                                </a:custGeom>
                                <a:ln w="9896">
                                  <a:solidFill>
                                    <a:srgbClr val="000000"/>
                                  </a:solidFill>
                                  <a:prstDash val="solid"/>
                                </a:ln>
                              </wps:spPr>
                              <wps:bodyPr wrap="square" lIns="0" tIns="0" rIns="0" bIns="0" rtlCol="0">
                                <a:prstTxWarp prst="textNoShape">
                                  <a:avLst/>
                                </a:prstTxWarp>
                                <a:noAutofit/>
                              </wps:bodyPr>
                            </wps:wsp>
                          </wpg:wgp>
                        </a:graphicData>
                      </a:graphic>
                    </wp:inline>
                  </w:drawing>
                </mc:Choice>
                <mc:Fallback>
                  <w:pict>
                    <v:group w14:anchorId="267BD74B" id="Group 5" o:spid="_x0000_s1026" style="width:149.45pt;height:.8pt;mso-position-horizontal-relative:char;mso-position-vertical-relative:line" coordsize="18980,101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">
                      <v:shape id="Graphic 6" o:spid="_x0000_s1027" style="position:absolute;top:49;width:18980;height:13;visibility:visible;mso-wrap-style:square;v-text-anchor:top" coordsize="1898014,127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" path="m,l1897532,e" filled="f" strokeweight=".27489mm">
                        <v:path arrowok="t"/>
                      </v:shape>
                      <w10:anchorlock/>
                    </v:group>
                  </w:pict>
                </mc:Fallback>
              </mc:AlternateContent>
            </w:r>
          </w:p>
          <w:p w14:paraId="1D67189C" w14:textId="77777777" w:rsidR="004F7C45" w:rsidRDefault="004F7C45" w:rsidP="003D2C03">
            <w:pPr>
              <w:pStyle w:val="TableParagraph"/>
              <w:spacing w:before="26"/>
              <w:ind w:left="0"/>
              <w:rPr>
                <w:rFonts w:ascii="Times New Roman"/>
                <w:b/>
                <w:sz w:val="24"/>
              </w:rPr>
            </w:pPr>
          </w:p>
          <w:p w14:paraId="1727D18C" w14:textId="77777777" w:rsidR="004F7C45" w:rsidRDefault="004F7C45" w:rsidP="003D2C03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61"/>
                <w:sz w:val="24"/>
                <w:u w:val="single"/>
              </w:rPr>
              <w:t xml:space="preserve">  </w:t>
            </w:r>
            <w:r>
              <w:rPr>
                <w:sz w:val="24"/>
              </w:rPr>
              <w:t>Stops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z w:val="24"/>
              </w:rPr>
              <w:t>activity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completely</w:t>
            </w:r>
          </w:p>
          <w:p w14:paraId="6D9E962A" w14:textId="77777777" w:rsidR="004F7C45" w:rsidRDefault="004F7C45" w:rsidP="003D2C03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64"/>
                <w:sz w:val="24"/>
                <w:u w:val="single"/>
              </w:rPr>
              <w:t xml:space="preserve">  </w:t>
            </w:r>
            <w:r>
              <w:rPr>
                <w:sz w:val="24"/>
              </w:rPr>
              <w:t>Extremely</w:t>
            </w:r>
            <w:r>
              <w:rPr>
                <w:spacing w:val="-2"/>
                <w:sz w:val="24"/>
              </w:rPr>
              <w:t xml:space="preserve"> limited</w:t>
            </w:r>
          </w:p>
          <w:p w14:paraId="77F3ACD6" w14:textId="77777777" w:rsidR="004F7C45" w:rsidRDefault="004F7C45" w:rsidP="003D2C03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63"/>
                <w:sz w:val="24"/>
                <w:u w:val="single"/>
              </w:rPr>
              <w:t xml:space="preserve">  </w:t>
            </w:r>
            <w:r>
              <w:rPr>
                <w:sz w:val="24"/>
              </w:rPr>
              <w:t>Moderately</w:t>
            </w:r>
            <w:r>
              <w:rPr>
                <w:spacing w:val="-1"/>
                <w:sz w:val="24"/>
              </w:rPr>
              <w:t xml:space="preserve"> </w:t>
            </w:r>
            <w:r>
              <w:rPr>
                <w:spacing w:val="-2"/>
                <w:sz w:val="24"/>
              </w:rPr>
              <w:t>limited</w:t>
            </w:r>
          </w:p>
          <w:p w14:paraId="5A3A7704" w14:textId="77777777" w:rsidR="004F7C45" w:rsidRDefault="004F7C45" w:rsidP="003D2C03">
            <w:pPr>
              <w:pStyle w:val="TableParagraph"/>
              <w:ind w:left="107"/>
              <w:rPr>
                <w:sz w:val="24"/>
              </w:rPr>
            </w:pPr>
            <w:r>
              <w:rPr>
                <w:spacing w:val="63"/>
                <w:sz w:val="24"/>
                <w:u w:val="single"/>
              </w:rPr>
              <w:t xml:space="preserve">  </w:t>
            </w:r>
            <w:r>
              <w:rPr>
                <w:sz w:val="24"/>
              </w:rPr>
              <w:t xml:space="preserve">Slightly </w:t>
            </w:r>
            <w:r>
              <w:rPr>
                <w:spacing w:val="-2"/>
                <w:sz w:val="24"/>
              </w:rPr>
              <w:t>limited</w:t>
            </w:r>
          </w:p>
        </w:tc>
        <w:tc>
          <w:tcPr>
            <w:tcW w:w="3544" w:type="dxa"/>
            <w:tcBorders>
              <w:top w:val="nil"/>
              <w:bottom w:val="nil"/>
            </w:tcBorders>
          </w:tcPr>
          <w:p w14:paraId="0FF4B63D" w14:textId="77777777" w:rsidR="004F7C45" w:rsidRDefault="004F7C45" w:rsidP="003D2C03">
            <w:pPr>
              <w:pStyle w:val="TableParagraph"/>
              <w:spacing w:before="79"/>
              <w:rPr>
                <w:sz w:val="20"/>
              </w:rPr>
            </w:pPr>
            <w:r>
              <w:rPr>
                <w:spacing w:val="72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Very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Much</w:t>
            </w:r>
            <w:r>
              <w:rPr>
                <w:spacing w:val="-2"/>
                <w:sz w:val="20"/>
              </w:rPr>
              <w:t xml:space="preserve"> Improved</w:t>
            </w:r>
          </w:p>
          <w:p w14:paraId="39FFF736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2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 xml:space="preserve">Much </w:t>
            </w:r>
            <w:r>
              <w:rPr>
                <w:spacing w:val="-2"/>
                <w:sz w:val="20"/>
              </w:rPr>
              <w:t>Improved</w:t>
            </w:r>
          </w:p>
          <w:p w14:paraId="2BBB9D2C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1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 xml:space="preserve">Minimally </w:t>
            </w:r>
            <w:r>
              <w:rPr>
                <w:spacing w:val="-2"/>
                <w:sz w:val="20"/>
              </w:rPr>
              <w:t>Improved</w:t>
            </w:r>
          </w:p>
          <w:p w14:paraId="5789708F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3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Change</w:t>
            </w:r>
          </w:p>
          <w:p w14:paraId="4EAFF40B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1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 xml:space="preserve">Minimally </w:t>
            </w:r>
            <w:r>
              <w:rPr>
                <w:spacing w:val="-2"/>
                <w:sz w:val="20"/>
              </w:rPr>
              <w:t>Worse</w:t>
            </w:r>
          </w:p>
          <w:p w14:paraId="4F321885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2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 xml:space="preserve">Much </w:t>
            </w:r>
            <w:r>
              <w:rPr>
                <w:spacing w:val="-2"/>
                <w:sz w:val="20"/>
              </w:rPr>
              <w:t>Worse</w:t>
            </w:r>
          </w:p>
          <w:p w14:paraId="4FE38DF1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3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Very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Much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Worse</w:t>
            </w:r>
          </w:p>
        </w:tc>
        <w:tc>
          <w:tcPr>
            <w:tcW w:w="3686" w:type="dxa"/>
            <w:tcBorders>
              <w:top w:val="nil"/>
              <w:bottom w:val="nil"/>
            </w:tcBorders>
          </w:tcPr>
          <w:p w14:paraId="67C93868" w14:textId="77777777" w:rsidR="004F7C45" w:rsidRDefault="004F7C45" w:rsidP="003D2C03">
            <w:pPr>
              <w:pStyle w:val="TableParagraph"/>
              <w:spacing w:before="79"/>
              <w:rPr>
                <w:sz w:val="20"/>
              </w:rPr>
            </w:pPr>
            <w:r>
              <w:rPr>
                <w:spacing w:val="72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Very</w:t>
            </w:r>
            <w:r>
              <w:rPr>
                <w:spacing w:val="1"/>
                <w:sz w:val="20"/>
              </w:rPr>
              <w:t xml:space="preserve"> </w:t>
            </w:r>
            <w:r>
              <w:rPr>
                <w:sz w:val="20"/>
              </w:rPr>
              <w:t>Much</w:t>
            </w:r>
            <w:r>
              <w:rPr>
                <w:spacing w:val="-2"/>
                <w:sz w:val="20"/>
              </w:rPr>
              <w:t xml:space="preserve"> Improved</w:t>
            </w:r>
          </w:p>
          <w:p w14:paraId="2D85D02A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2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 xml:space="preserve">Much </w:t>
            </w:r>
            <w:r>
              <w:rPr>
                <w:spacing w:val="-2"/>
                <w:sz w:val="20"/>
              </w:rPr>
              <w:t>Improved</w:t>
            </w:r>
          </w:p>
          <w:p w14:paraId="018FA1B2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1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 xml:space="preserve">Minimally </w:t>
            </w:r>
            <w:r>
              <w:rPr>
                <w:spacing w:val="-2"/>
                <w:sz w:val="20"/>
              </w:rPr>
              <w:t>Improved</w:t>
            </w:r>
          </w:p>
          <w:p w14:paraId="7E3AD33F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3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No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pacing w:val="-2"/>
                <w:sz w:val="20"/>
              </w:rPr>
              <w:t>Change</w:t>
            </w:r>
          </w:p>
          <w:p w14:paraId="31C710D3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1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 xml:space="preserve">Minimally </w:t>
            </w:r>
            <w:r>
              <w:rPr>
                <w:spacing w:val="-2"/>
                <w:sz w:val="20"/>
              </w:rPr>
              <w:t>Worse</w:t>
            </w:r>
          </w:p>
          <w:p w14:paraId="3CDD341D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2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 xml:space="preserve">Much </w:t>
            </w:r>
            <w:r>
              <w:rPr>
                <w:spacing w:val="-2"/>
                <w:sz w:val="20"/>
              </w:rPr>
              <w:t>Worse</w:t>
            </w:r>
          </w:p>
          <w:p w14:paraId="0D24FEA0" w14:textId="77777777" w:rsidR="004F7C45" w:rsidRDefault="004F7C45" w:rsidP="003D2C03">
            <w:pPr>
              <w:pStyle w:val="TableParagraph"/>
              <w:rPr>
                <w:sz w:val="20"/>
              </w:rPr>
            </w:pPr>
            <w:r>
              <w:rPr>
                <w:spacing w:val="53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Very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Much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4"/>
                <w:sz w:val="20"/>
              </w:rPr>
              <w:t>Worse</w:t>
            </w:r>
          </w:p>
        </w:tc>
      </w:tr>
      <w:tr w:rsidR="004F7C45" w14:paraId="4DD40666" w14:textId="77777777" w:rsidTr="003D2C03">
        <w:trPr>
          <w:trHeight w:val="347"/>
        </w:trPr>
        <w:tc>
          <w:tcPr>
            <w:tcW w:w="2337" w:type="dxa"/>
            <w:tcBorders>
              <w:top w:val="nil"/>
            </w:tcBorders>
          </w:tcPr>
          <w:p w14:paraId="0DE6DEE9" w14:textId="77777777" w:rsidR="004F7C45" w:rsidRDefault="004F7C45" w:rsidP="003D2C0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328" w:type="dxa"/>
            <w:tcBorders>
              <w:top w:val="nil"/>
            </w:tcBorders>
          </w:tcPr>
          <w:p w14:paraId="6D025B32" w14:textId="77777777" w:rsidR="004F7C45" w:rsidRDefault="004F7C45" w:rsidP="003D2C03">
            <w:pPr>
              <w:pStyle w:val="TableParagraph"/>
              <w:ind w:left="0"/>
              <w:rPr>
                <w:rFonts w:ascii="Times New Roman"/>
                <w:sz w:val="20"/>
              </w:rPr>
            </w:pPr>
          </w:p>
        </w:tc>
        <w:tc>
          <w:tcPr>
            <w:tcW w:w="3544" w:type="dxa"/>
            <w:tcBorders>
              <w:top w:val="nil"/>
            </w:tcBorders>
          </w:tcPr>
          <w:p w14:paraId="0E71831B" w14:textId="77777777" w:rsidR="004F7C45" w:rsidRDefault="004F7C45" w:rsidP="003D2C03">
            <w:pPr>
              <w:pStyle w:val="TableParagraph"/>
              <w:spacing w:before="103" w:line="224" w:lineRule="exact"/>
              <w:rPr>
                <w:sz w:val="20"/>
              </w:rPr>
            </w:pPr>
            <w:r>
              <w:rPr>
                <w:spacing w:val="51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N/A: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activity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listed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</w:tc>
        <w:tc>
          <w:tcPr>
            <w:tcW w:w="3686" w:type="dxa"/>
            <w:tcBorders>
              <w:top w:val="nil"/>
            </w:tcBorders>
          </w:tcPr>
          <w:p w14:paraId="33BF52B0" w14:textId="77777777" w:rsidR="004F7C45" w:rsidRDefault="004F7C45" w:rsidP="003D2C03">
            <w:pPr>
              <w:pStyle w:val="TableParagraph"/>
              <w:spacing w:before="103" w:line="224" w:lineRule="exact"/>
              <w:rPr>
                <w:sz w:val="20"/>
              </w:rPr>
            </w:pPr>
            <w:r>
              <w:rPr>
                <w:spacing w:val="51"/>
                <w:sz w:val="20"/>
                <w:u w:val="single"/>
              </w:rPr>
              <w:t xml:space="preserve">  </w:t>
            </w:r>
            <w:r>
              <w:rPr>
                <w:sz w:val="20"/>
              </w:rPr>
              <w:t>N/A:</w:t>
            </w:r>
            <w:r>
              <w:rPr>
                <w:spacing w:val="-1"/>
                <w:sz w:val="20"/>
              </w:rPr>
              <w:t xml:space="preserve"> </w:t>
            </w:r>
            <w:r>
              <w:rPr>
                <w:sz w:val="20"/>
              </w:rPr>
              <w:t>No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activity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z w:val="20"/>
              </w:rPr>
              <w:t>listed</w:t>
            </w:r>
            <w:r>
              <w:rPr>
                <w:spacing w:val="-3"/>
                <w:sz w:val="20"/>
              </w:rPr>
              <w:t xml:space="preserve"> </w:t>
            </w:r>
            <w:r>
              <w:rPr>
                <w:sz w:val="20"/>
              </w:rPr>
              <w:t>in</w:t>
            </w:r>
            <w:r>
              <w:rPr>
                <w:spacing w:val="-2"/>
                <w:sz w:val="20"/>
              </w:rPr>
              <w:t xml:space="preserve"> </w:t>
            </w:r>
            <w:r>
              <w:rPr>
                <w:spacing w:val="-10"/>
                <w:sz w:val="20"/>
              </w:rPr>
              <w:t>3</w:t>
            </w:r>
          </w:p>
        </w:tc>
      </w:tr>
    </w:tbl>
    <w:p w14:paraId="5A065670" w14:textId="77777777" w:rsidR="004F7C45" w:rsidRDefault="004F7C45" w:rsidP="004F7C45"/>
    <w:p w14:paraId="53ADFAE0" w14:textId="77777777" w:rsidR="006D789E" w:rsidRDefault="006D789E" w:rsidP="000178AC">
      <w:pPr>
        <w:pStyle w:val="CROMSText"/>
        <w:sectPr w:rsidR="006D789E" w:rsidSect="006D789E">
          <w:pgSz w:w="15840" w:h="12240" w:orient="landscape"/>
          <w:pgMar w:top="720" w:right="720" w:bottom="720" w:left="720" w:header="720" w:footer="720" w:gutter="0"/>
          <w:cols w:space="720"/>
          <w:docGrid w:linePitch="360"/>
        </w:sectPr>
      </w:pPr>
    </w:p>
    <w:p w14:paraId="1023ADF9" w14:textId="59937BCC" w:rsidR="00A84150" w:rsidRDefault="002E3786" w:rsidP="00A84150">
      <w:pPr>
        <w:pStyle w:val="Heading2"/>
      </w:pPr>
      <w:bookmarkStart w:id="44" w:name="_Toc216427225"/>
      <w:r>
        <w:lastRenderedPageBreak/>
        <w:t>Fig</w:t>
      </w:r>
      <w:r w:rsidR="00E02BB6">
        <w:t>ure</w:t>
      </w:r>
      <w:r>
        <w:t xml:space="preserve"> S</w:t>
      </w:r>
      <w:r w:rsidR="00860222">
        <w:t>5</w:t>
      </w:r>
      <w:r>
        <w:t xml:space="preserve">. Safety </w:t>
      </w:r>
      <w:r w:rsidR="00402375">
        <w:t>l</w:t>
      </w:r>
      <w:r>
        <w:t>abs</w:t>
      </w:r>
      <w:bookmarkEnd w:id="42"/>
      <w:bookmarkEnd w:id="44"/>
    </w:p>
    <w:p w14:paraId="74C2CD1E" w14:textId="05340DF0" w:rsidR="00120A0D" w:rsidRDefault="00120A0D" w:rsidP="000C74DE">
      <w:r w:rsidRPr="000C74DE">
        <w:rPr>
          <w:noProof/>
        </w:rPr>
        <w:drawing>
          <wp:anchor distT="0" distB="0" distL="114300" distR="114300" simplePos="0" relativeHeight="251658240" behindDoc="1" locked="0" layoutInCell="1" allowOverlap="1" wp14:anchorId="67F1381D" wp14:editId="048282ED">
            <wp:simplePos x="0" y="0"/>
            <wp:positionH relativeFrom="margin">
              <wp:align>center</wp:align>
            </wp:positionH>
            <wp:positionV relativeFrom="paragraph">
              <wp:posOffset>60960</wp:posOffset>
            </wp:positionV>
            <wp:extent cx="5947575" cy="4454073"/>
            <wp:effectExtent l="0" t="0" r="0" b="0"/>
            <wp:wrapTight wrapText="bothSides">
              <wp:wrapPolygon edited="0">
                <wp:start x="11762" y="647"/>
                <wp:lineTo x="346" y="1109"/>
                <wp:lineTo x="138" y="2033"/>
                <wp:lineTo x="899" y="2402"/>
                <wp:lineTo x="623" y="2679"/>
                <wp:lineTo x="692" y="7206"/>
                <wp:lineTo x="1522" y="8222"/>
                <wp:lineTo x="1522" y="8407"/>
                <wp:lineTo x="1937" y="9516"/>
                <wp:lineTo x="4981" y="9793"/>
                <wp:lineTo x="1315" y="10347"/>
                <wp:lineTo x="1315" y="11179"/>
                <wp:lineTo x="208" y="11456"/>
                <wp:lineTo x="208" y="12010"/>
                <wp:lineTo x="1245" y="12657"/>
                <wp:lineTo x="761" y="12934"/>
                <wp:lineTo x="623" y="17092"/>
                <wp:lineTo x="1176" y="18570"/>
                <wp:lineTo x="1245" y="19124"/>
                <wp:lineTo x="3874" y="20048"/>
                <wp:lineTo x="5327" y="20048"/>
                <wp:lineTo x="5397" y="20510"/>
                <wp:lineTo x="17297" y="20510"/>
                <wp:lineTo x="17366" y="20233"/>
                <wp:lineTo x="17158" y="20048"/>
                <wp:lineTo x="17020" y="20048"/>
                <wp:lineTo x="20202" y="19678"/>
                <wp:lineTo x="20064" y="18662"/>
                <wp:lineTo x="17850" y="18570"/>
                <wp:lineTo x="20272" y="18015"/>
                <wp:lineTo x="20202" y="13488"/>
                <wp:lineTo x="16674" y="12657"/>
                <wp:lineTo x="13561" y="12657"/>
                <wp:lineTo x="13630" y="11548"/>
                <wp:lineTo x="13076" y="11179"/>
                <wp:lineTo x="11347" y="11179"/>
                <wp:lineTo x="17020" y="10440"/>
                <wp:lineTo x="17020" y="9978"/>
                <wp:lineTo x="19926" y="9701"/>
                <wp:lineTo x="19995" y="8684"/>
                <wp:lineTo x="13353" y="8222"/>
                <wp:lineTo x="14045" y="8222"/>
                <wp:lineTo x="19995" y="6929"/>
                <wp:lineTo x="19857" y="5266"/>
                <wp:lineTo x="20133" y="4804"/>
                <wp:lineTo x="19787" y="4619"/>
                <wp:lineTo x="16674" y="3788"/>
                <wp:lineTo x="13353" y="2310"/>
                <wp:lineTo x="13491" y="1755"/>
                <wp:lineTo x="13215" y="1386"/>
                <wp:lineTo x="12315" y="647"/>
                <wp:lineTo x="11762" y="647"/>
              </wp:wrapPolygon>
            </wp:wrapTight>
            <wp:docPr id="917021360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2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7575" cy="445407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</w:p>
    <w:p w14:paraId="766D1EFC" w14:textId="30D146E1" w:rsidR="00120A0D" w:rsidRDefault="00120A0D" w:rsidP="000C74DE"/>
    <w:p w14:paraId="260E3FAD" w14:textId="56A27AD1" w:rsidR="000C74DE" w:rsidRDefault="000C74DE" w:rsidP="000C74DE"/>
    <w:p w14:paraId="224E686F" w14:textId="40FEF0E6" w:rsidR="00120A0D" w:rsidRDefault="00120A0D" w:rsidP="000C74DE"/>
    <w:p w14:paraId="3C2FCC3B" w14:textId="77777777" w:rsidR="00120A0D" w:rsidRDefault="00120A0D" w:rsidP="000C74DE"/>
    <w:p w14:paraId="6AF435FE" w14:textId="77777777" w:rsidR="00120A0D" w:rsidRDefault="00120A0D" w:rsidP="000C74DE"/>
    <w:p w14:paraId="609FCA6E" w14:textId="5177113C" w:rsidR="00120A0D" w:rsidRDefault="00120A0D" w:rsidP="000C74DE"/>
    <w:p w14:paraId="5AD2679A" w14:textId="728EE7A8" w:rsidR="00120A0D" w:rsidRDefault="00120A0D" w:rsidP="000C74DE"/>
    <w:p w14:paraId="4AD1E69F" w14:textId="6832940D" w:rsidR="00120A0D" w:rsidRDefault="00120A0D" w:rsidP="000C74DE"/>
    <w:p w14:paraId="3A4D02C5" w14:textId="2C827FBD" w:rsidR="00120A0D" w:rsidRDefault="00120A0D" w:rsidP="000C74DE"/>
    <w:p w14:paraId="637CF196" w14:textId="78C3B4B1" w:rsidR="00120A0D" w:rsidRDefault="00120A0D" w:rsidP="000C74DE"/>
    <w:p w14:paraId="64F94BA9" w14:textId="276F9B0D" w:rsidR="00120A0D" w:rsidRDefault="00120A0D" w:rsidP="000C74DE"/>
    <w:p w14:paraId="7109CE6D" w14:textId="075CB0A6" w:rsidR="00120A0D" w:rsidRDefault="00120A0D" w:rsidP="000C74DE"/>
    <w:p w14:paraId="7B1E188D" w14:textId="024C6542" w:rsidR="00120A0D" w:rsidRDefault="00120A0D" w:rsidP="000C74DE"/>
    <w:p w14:paraId="08FA86C8" w14:textId="77777777" w:rsidR="000F350F" w:rsidRDefault="000F350F" w:rsidP="00860222"/>
    <w:p w14:paraId="6C9F3D66" w14:textId="0E1159D6" w:rsidR="00120A0D" w:rsidRDefault="00120A0D" w:rsidP="00860222">
      <w:r>
        <w:t xml:space="preserve">Data are presented as median and </w:t>
      </w:r>
      <w:r w:rsidR="00990F03">
        <w:t>interquartile range</w:t>
      </w:r>
      <w:r>
        <w:t>.</w:t>
      </w:r>
    </w:p>
    <w:p w14:paraId="005DF1F0" w14:textId="77777777" w:rsidR="004C29A6" w:rsidRDefault="004C29A6" w:rsidP="0099439E">
      <w:pPr>
        <w:pStyle w:val="Heading2"/>
      </w:pPr>
      <w:bookmarkStart w:id="45" w:name="_Toc203919349"/>
    </w:p>
    <w:p w14:paraId="6EFACFC1" w14:textId="77777777" w:rsidR="00EC2B47" w:rsidRDefault="00EC2B47" w:rsidP="00EC2B47"/>
    <w:p w14:paraId="6D1EC602" w14:textId="77777777" w:rsidR="00EC2B47" w:rsidRDefault="00EC2B47" w:rsidP="00EC2B47"/>
    <w:p w14:paraId="0299E85B" w14:textId="77777777" w:rsidR="00EC2B47" w:rsidRDefault="00EC2B47" w:rsidP="00EC2B47"/>
    <w:p w14:paraId="1D317AFE" w14:textId="77777777" w:rsidR="00EC2B47" w:rsidRDefault="00EC2B47" w:rsidP="00EC2B47"/>
    <w:p w14:paraId="01291963" w14:textId="77777777" w:rsidR="00EC2B47" w:rsidRDefault="00EC2B47" w:rsidP="00EC2B47"/>
    <w:p w14:paraId="735ED903" w14:textId="77777777" w:rsidR="00EC2B47" w:rsidRDefault="00EC2B47" w:rsidP="00EC2B47"/>
    <w:p w14:paraId="70290D8F" w14:textId="77777777" w:rsidR="00EC2B47" w:rsidRDefault="00EC2B47" w:rsidP="00EC2B47"/>
    <w:p w14:paraId="22EE09D0" w14:textId="77777777" w:rsidR="00EC2B47" w:rsidRDefault="00EC2B47" w:rsidP="00EC2B47"/>
    <w:p w14:paraId="615CBA5E" w14:textId="77777777" w:rsidR="00EC2B47" w:rsidRPr="00EC2B47" w:rsidRDefault="00EC2B47" w:rsidP="00EC2B47"/>
    <w:p w14:paraId="1918FF06" w14:textId="1501C7E2" w:rsidR="00990F03" w:rsidRDefault="0099439E" w:rsidP="0099439E">
      <w:pPr>
        <w:pStyle w:val="Heading2"/>
      </w:pPr>
      <w:bookmarkStart w:id="46" w:name="_Toc216427226"/>
      <w:r>
        <w:lastRenderedPageBreak/>
        <w:t>Figure S</w:t>
      </w:r>
      <w:r w:rsidR="00860222">
        <w:t>6</w:t>
      </w:r>
      <w:r>
        <w:t xml:space="preserve">. </w:t>
      </w:r>
      <w:r w:rsidR="001E092C">
        <w:t>M</w:t>
      </w:r>
      <w:r w:rsidR="00D9202A">
        <w:t>arkers of lesion activity</w:t>
      </w:r>
      <w:bookmarkEnd w:id="45"/>
      <w:bookmarkEnd w:id="46"/>
    </w:p>
    <w:p w14:paraId="19A81DC6" w14:textId="08BA9FDF" w:rsidR="00EC2B47" w:rsidRDefault="000F350F" w:rsidP="000C74DE">
      <w:r>
        <w:rPr>
          <w:noProof/>
        </w:rPr>
        <w:drawing>
          <wp:anchor distT="0" distB="0" distL="114300" distR="114300" simplePos="0" relativeHeight="251658243" behindDoc="0" locked="0" layoutInCell="1" allowOverlap="1" wp14:anchorId="4DC084B8" wp14:editId="5EB182F2">
            <wp:simplePos x="0" y="0"/>
            <wp:positionH relativeFrom="margin">
              <wp:align>center</wp:align>
            </wp:positionH>
            <wp:positionV relativeFrom="paragraph">
              <wp:posOffset>242347</wp:posOffset>
            </wp:positionV>
            <wp:extent cx="5704205" cy="2899410"/>
            <wp:effectExtent l="0" t="0" r="0" b="0"/>
            <wp:wrapTopAndBottom/>
            <wp:docPr id="1625785190" name="Picture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25785190" name="Picture 1"/>
                    <pic:cNvPicPr/>
                  </pic:nvPicPr>
                  <pic:blipFill>
                    <a:blip r:embed="rId18"/>
                    <a:stretch>
                      <a:fillRect/>
                    </a:stretch>
                  </pic:blipFill>
                  <pic:spPr>
                    <a:xfrm>
                      <a:off x="0" y="0"/>
                      <a:ext cx="5704205" cy="289941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4C29A6">
        <w:rPr>
          <w:noProof/>
        </w:rPr>
        <w:drawing>
          <wp:anchor distT="0" distB="0" distL="114300" distR="114300" simplePos="0" relativeHeight="251658248" behindDoc="1" locked="0" layoutInCell="1" allowOverlap="1" wp14:anchorId="704A582A" wp14:editId="59503BB1">
            <wp:simplePos x="0" y="0"/>
            <wp:positionH relativeFrom="margin">
              <wp:align>center</wp:align>
            </wp:positionH>
            <wp:positionV relativeFrom="paragraph">
              <wp:posOffset>3105150</wp:posOffset>
            </wp:positionV>
            <wp:extent cx="5990590" cy="2635885"/>
            <wp:effectExtent l="0" t="0" r="0" b="0"/>
            <wp:wrapTight wrapText="bothSides">
              <wp:wrapPolygon edited="0">
                <wp:start x="618" y="1561"/>
                <wp:lineTo x="893" y="11396"/>
                <wp:lineTo x="824" y="15767"/>
                <wp:lineTo x="1992" y="16860"/>
                <wp:lineTo x="1649" y="16860"/>
                <wp:lineTo x="1649" y="17796"/>
                <wp:lineTo x="4121" y="19513"/>
                <wp:lineTo x="19095" y="19513"/>
                <wp:lineTo x="19851" y="17484"/>
                <wp:lineTo x="19439" y="17328"/>
                <wp:lineTo x="13188" y="16860"/>
                <wp:lineTo x="13188" y="11864"/>
                <wp:lineTo x="14012" y="11864"/>
                <wp:lineTo x="18271" y="9835"/>
                <wp:lineTo x="18408" y="7337"/>
                <wp:lineTo x="17859" y="7181"/>
                <wp:lineTo x="13188" y="6869"/>
                <wp:lineTo x="13325" y="2810"/>
                <wp:lineTo x="12707" y="2185"/>
                <wp:lineTo x="10784" y="1561"/>
                <wp:lineTo x="618" y="1561"/>
              </wp:wrapPolygon>
            </wp:wrapTight>
            <wp:docPr id="153643347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90590" cy="263588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8089AB5" w14:textId="0AAE2E14" w:rsidR="00EC2B47" w:rsidRDefault="00EC2B47" w:rsidP="000C74DE"/>
    <w:p w14:paraId="123DC3FE" w14:textId="7754C5AD" w:rsidR="00EC2B47" w:rsidRDefault="00EC2B47" w:rsidP="000C74DE"/>
    <w:p w14:paraId="7193A04B" w14:textId="6A346C5E" w:rsidR="00EC2B47" w:rsidRDefault="00EC2B47" w:rsidP="000C74DE"/>
    <w:p w14:paraId="1505E1E8" w14:textId="5AE8925B" w:rsidR="00EC2B47" w:rsidRDefault="00EC2B47" w:rsidP="000C74DE"/>
    <w:p w14:paraId="4261BEE5" w14:textId="1ED386F3" w:rsidR="00EC2B47" w:rsidRDefault="00EC2B47" w:rsidP="000C74DE"/>
    <w:p w14:paraId="03FBC413" w14:textId="51EA172D" w:rsidR="00EC2B47" w:rsidRDefault="00EC2B47" w:rsidP="000C74DE"/>
    <w:p w14:paraId="7CECA3C2" w14:textId="08C8A047" w:rsidR="00EC2B47" w:rsidRDefault="00EC2B47" w:rsidP="000C74DE"/>
    <w:p w14:paraId="1DDFB9BD" w14:textId="77CA7EE7" w:rsidR="00EC2B47" w:rsidRDefault="00EC2B47" w:rsidP="000C74DE"/>
    <w:p w14:paraId="75BBE7DF" w14:textId="5EB7AAB2" w:rsidR="00EC2B47" w:rsidRDefault="00EC2B47" w:rsidP="000C74DE"/>
    <w:p w14:paraId="5D6C8CB3" w14:textId="19DED058" w:rsidR="00361DE3" w:rsidRDefault="00765FF4" w:rsidP="00361DE3">
      <w:pPr>
        <w:tabs>
          <w:tab w:val="left" w:pos="2567"/>
        </w:tabs>
      </w:pPr>
      <w:r w:rsidRPr="00DF4A23">
        <w:rPr>
          <w:vertAlign w:val="superscript"/>
        </w:rPr>
        <w:t>18</w:t>
      </w:r>
      <w:r>
        <w:t>F-NaF PET/CT metrics</w:t>
      </w:r>
      <w:r w:rsidR="00DF4A23">
        <w:t xml:space="preserve"> total activity (A) and SUV mean (B) are shown in median and interquartile range for the entire cohort (n=12). </w:t>
      </w:r>
      <w:r w:rsidR="003C00AB">
        <w:t xml:space="preserve">Histologic evaluation of pre- and post-treatment biopsies </w:t>
      </w:r>
      <w:r w:rsidR="00B356FE">
        <w:t>4 adult participants (BUR02, 06, 10, and 11)</w:t>
      </w:r>
      <w:r w:rsidR="003C00AB">
        <w:t xml:space="preserve"> show </w:t>
      </w:r>
      <w:r w:rsidR="00B356FE">
        <w:t>no quantitative differences in the cellularity (</w:t>
      </w:r>
      <w:r w:rsidR="003C00AB">
        <w:t>C</w:t>
      </w:r>
      <w:r w:rsidR="00B356FE">
        <w:t>) or proportion of fibrous tissue (</w:t>
      </w:r>
      <w:r w:rsidR="003C00AB">
        <w:t>D</w:t>
      </w:r>
      <w:r w:rsidR="00B356FE">
        <w:t>)</w:t>
      </w:r>
      <w:r w:rsidR="003C00AB">
        <w:t>.</w:t>
      </w:r>
    </w:p>
    <w:p w14:paraId="503A2C4E" w14:textId="373B38FE" w:rsidR="001E092C" w:rsidRDefault="001E092C" w:rsidP="001E092C"/>
    <w:p w14:paraId="4B4D2B93" w14:textId="34835A6A" w:rsidR="0039746A" w:rsidRDefault="0039746A" w:rsidP="001E092C"/>
    <w:p w14:paraId="0E46FE7C" w14:textId="5B2BF49D" w:rsidR="00B24356" w:rsidRDefault="00B24356" w:rsidP="001E092C"/>
    <w:p w14:paraId="3BF5B667" w14:textId="33724A5A" w:rsidR="00B24356" w:rsidRDefault="00B24356" w:rsidP="001E092C"/>
    <w:p w14:paraId="6CC21D8B" w14:textId="65D26EDF" w:rsidR="00B24356" w:rsidRDefault="00B24356" w:rsidP="001E092C"/>
    <w:p w14:paraId="4F5754D4" w14:textId="5EC107F1" w:rsidR="00B24356" w:rsidRDefault="00B24356" w:rsidP="00B24356">
      <w:pPr>
        <w:pStyle w:val="Heading2"/>
      </w:pPr>
      <w:bookmarkStart w:id="47" w:name="_Toc216427227"/>
      <w:r>
        <w:lastRenderedPageBreak/>
        <w:t xml:space="preserve">Figure S7. </w:t>
      </w:r>
      <w:r w:rsidR="00152CBF" w:rsidRPr="00152CBF">
        <w:t xml:space="preserve">H&amp;E stains of biopsies before and after </w:t>
      </w:r>
      <w:r w:rsidR="00152CBF">
        <w:t>bur</w:t>
      </w:r>
      <w:r w:rsidR="00152CBF" w:rsidRPr="00152CBF">
        <w:t>osumab treatment</w:t>
      </w:r>
      <w:bookmarkEnd w:id="47"/>
    </w:p>
    <w:p w14:paraId="3C5C761E" w14:textId="2E5A8636" w:rsidR="005D5281" w:rsidRDefault="000F350F" w:rsidP="005D5281">
      <w:r>
        <w:rPr>
          <w:noProof/>
        </w:rPr>
        <w:drawing>
          <wp:anchor distT="0" distB="0" distL="114300" distR="114300" simplePos="0" relativeHeight="251658247" behindDoc="1" locked="0" layoutInCell="1" allowOverlap="1" wp14:anchorId="35D7CAEC" wp14:editId="3EC72A99">
            <wp:simplePos x="0" y="0"/>
            <wp:positionH relativeFrom="margin">
              <wp:align>right</wp:align>
            </wp:positionH>
            <wp:positionV relativeFrom="paragraph">
              <wp:posOffset>190319</wp:posOffset>
            </wp:positionV>
            <wp:extent cx="6852285" cy="6145530"/>
            <wp:effectExtent l="0" t="0" r="5715" b="7620"/>
            <wp:wrapTight wrapText="bothSides">
              <wp:wrapPolygon edited="0">
                <wp:start x="2762" y="0"/>
                <wp:lineTo x="2762" y="2143"/>
                <wp:lineTo x="901" y="2277"/>
                <wp:lineTo x="901" y="2812"/>
                <wp:lineTo x="2762" y="3214"/>
                <wp:lineTo x="2762" y="7499"/>
                <wp:lineTo x="901" y="7633"/>
                <wp:lineTo x="901" y="8236"/>
                <wp:lineTo x="2762" y="8570"/>
                <wp:lineTo x="2762" y="12856"/>
                <wp:lineTo x="901" y="13324"/>
                <wp:lineTo x="901" y="13860"/>
                <wp:lineTo x="2762" y="13927"/>
                <wp:lineTo x="2762" y="18212"/>
                <wp:lineTo x="901" y="18815"/>
                <wp:lineTo x="901" y="19283"/>
                <wp:lineTo x="2762" y="19283"/>
                <wp:lineTo x="2762" y="21560"/>
                <wp:lineTo x="21558" y="21560"/>
                <wp:lineTo x="21558" y="0"/>
                <wp:lineTo x="2762" y="0"/>
              </wp:wrapPolygon>
            </wp:wrapTight>
            <wp:docPr id="47281885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852285" cy="61455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 w14:paraId="3550E16D" w14:textId="77777777" w:rsidR="005D5281" w:rsidRPr="005D5281" w:rsidRDefault="005D5281" w:rsidP="005D5281"/>
    <w:p w14:paraId="11BF00CB" w14:textId="345BC3B6" w:rsidR="00C372EB" w:rsidRDefault="00C372EB" w:rsidP="00C372EB"/>
    <w:p w14:paraId="55169F6F" w14:textId="77C7E84B" w:rsidR="00C372EB" w:rsidRDefault="00C372EB" w:rsidP="00C372EB"/>
    <w:p w14:paraId="7AF4C1CB" w14:textId="28897719" w:rsidR="00C372EB" w:rsidRDefault="00C372EB" w:rsidP="00C372EB"/>
    <w:p w14:paraId="274546D1" w14:textId="17A27BCD" w:rsidR="00C372EB" w:rsidRDefault="00C372EB" w:rsidP="00C372EB"/>
    <w:p w14:paraId="3A67FFDF" w14:textId="6A32FB50" w:rsidR="00C372EB" w:rsidRDefault="00C372EB" w:rsidP="00C372EB"/>
    <w:p w14:paraId="3A9463AC" w14:textId="132090C6" w:rsidR="00C372EB" w:rsidRDefault="00C372EB" w:rsidP="00C372EB"/>
    <w:p w14:paraId="1CF5B744" w14:textId="59FF7A05" w:rsidR="00C372EB" w:rsidRPr="00C372EB" w:rsidRDefault="00C372EB" w:rsidP="00C372EB"/>
    <w:p w14:paraId="392FAEED" w14:textId="166F0D31" w:rsidR="00C372EB" w:rsidRDefault="00C372EB" w:rsidP="001E092C"/>
    <w:p w14:paraId="2A2FDA06" w14:textId="647C8E5E" w:rsidR="00C372EB" w:rsidRDefault="00C372EB" w:rsidP="001E092C"/>
    <w:p w14:paraId="7A059F94" w14:textId="7A2F05A5" w:rsidR="00C372EB" w:rsidRDefault="00C372EB" w:rsidP="001E092C"/>
    <w:p w14:paraId="45AAC975" w14:textId="224CB5BA" w:rsidR="00C372EB" w:rsidRDefault="00C372EB" w:rsidP="001E092C"/>
    <w:p w14:paraId="39F57814" w14:textId="77777777" w:rsidR="00C372EB" w:rsidRDefault="00C372EB" w:rsidP="001E092C"/>
    <w:p w14:paraId="0CD4D090" w14:textId="6E1B6FBF" w:rsidR="00C372EB" w:rsidRDefault="00C372EB" w:rsidP="001E092C"/>
    <w:p w14:paraId="6E06CF98" w14:textId="37AD5891" w:rsidR="00C372EB" w:rsidRDefault="00C372EB" w:rsidP="001E092C"/>
    <w:p w14:paraId="14D816FA" w14:textId="273E3C40" w:rsidR="00C372EB" w:rsidRDefault="00C372EB" w:rsidP="001E092C"/>
    <w:p w14:paraId="3DDF4402" w14:textId="0EC99A30" w:rsidR="00C372EB" w:rsidRDefault="00C372EB" w:rsidP="001E092C"/>
    <w:p w14:paraId="7BC77F2D" w14:textId="07232670" w:rsidR="00C372EB" w:rsidRDefault="00C372EB" w:rsidP="0081479A">
      <w:r>
        <w:t xml:space="preserve">Low magnification images of a cross-section of all biopsies obtained from </w:t>
      </w:r>
      <w:r w:rsidR="00F359A7">
        <w:t>participants</w:t>
      </w:r>
      <w:r>
        <w:t xml:space="preserve"> at baseline</w:t>
      </w:r>
      <w:r w:rsidR="0081479A">
        <w:t xml:space="preserve"> </w:t>
      </w:r>
      <w:r>
        <w:t xml:space="preserve">and </w:t>
      </w:r>
      <w:r w:rsidR="00F359A7">
        <w:t>48</w:t>
      </w:r>
      <w:r w:rsidR="0081479A">
        <w:t xml:space="preserve"> </w:t>
      </w:r>
      <w:r w:rsidR="00F359A7">
        <w:t>weeks. Locatio</w:t>
      </w:r>
      <w:r w:rsidR="003056EF">
        <w:t>n</w:t>
      </w:r>
      <w:r w:rsidR="00FF19A0">
        <w:t>s</w:t>
      </w:r>
      <w:r w:rsidR="003056EF">
        <w:t xml:space="preserve"> included </w:t>
      </w:r>
      <w:r w:rsidR="004D51AB">
        <w:t>iliac crest (BUR02</w:t>
      </w:r>
      <w:r w:rsidR="00AA3CAC">
        <w:t>, 06, 10</w:t>
      </w:r>
      <w:r w:rsidR="004D51AB">
        <w:t>)</w:t>
      </w:r>
      <w:r w:rsidR="00AA3CAC">
        <w:t xml:space="preserve"> and rib (BUR11).</w:t>
      </w:r>
    </w:p>
    <w:p w14:paraId="3CAB26B6" w14:textId="77777777" w:rsidR="005D5281" w:rsidRDefault="005D5281" w:rsidP="00C372EB"/>
    <w:p w14:paraId="44C22231" w14:textId="77777777" w:rsidR="005D5281" w:rsidRDefault="005D5281" w:rsidP="00C372EB"/>
    <w:p w14:paraId="20AF0894" w14:textId="77777777" w:rsidR="005D5281" w:rsidRDefault="005D5281" w:rsidP="00C372EB"/>
    <w:p w14:paraId="7E7D2131" w14:textId="77777777" w:rsidR="005D5281" w:rsidRDefault="005D5281" w:rsidP="00C372EB"/>
    <w:p w14:paraId="471159A1" w14:textId="04DD8A72" w:rsidR="005D5281" w:rsidRDefault="00DF2268" w:rsidP="00DF2268">
      <w:pPr>
        <w:pStyle w:val="Heading2"/>
      </w:pPr>
      <w:bookmarkStart w:id="48" w:name="_Toc216427228"/>
      <w:r>
        <w:lastRenderedPageBreak/>
        <w:t xml:space="preserve">Figure S8. </w:t>
      </w:r>
      <w:r w:rsidR="00E54758">
        <w:t>Phosphate and a</w:t>
      </w:r>
      <w:r>
        <w:t xml:space="preserve">lkaline </w:t>
      </w:r>
      <w:r w:rsidR="00E24E92">
        <w:t>p</w:t>
      </w:r>
      <w:r>
        <w:t xml:space="preserve">hosphatase </w:t>
      </w:r>
      <w:r w:rsidR="00E24E92">
        <w:t>l</w:t>
      </w:r>
      <w:r>
        <w:t>evels</w:t>
      </w:r>
      <w:r w:rsidR="00B6156E">
        <w:t xml:space="preserve"> </w:t>
      </w:r>
      <w:r w:rsidR="00C05D05">
        <w:t>before and after burosumab treatment.</w:t>
      </w:r>
      <w:bookmarkEnd w:id="48"/>
    </w:p>
    <w:p w14:paraId="28C9AF2D" w14:textId="77DBCA19" w:rsidR="00B6156E" w:rsidRDefault="00B6156E" w:rsidP="00DF2268"/>
    <w:p w14:paraId="5219DE1E" w14:textId="02B1CBD3" w:rsidR="00B6156E" w:rsidRDefault="0039611D" w:rsidP="00DF2268">
      <w:r>
        <w:object w:dxaOrig="13860" w:dyaOrig="6106" w14:anchorId="78D5716B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539.8pt;height:238.05pt" o:ole="">
            <v:imagedata r:id="rId21" o:title=""/>
          </v:shape>
          <o:OLEObject Type="Embed" ProgID="Prism10.Document" ShapeID="_x0000_i1025" DrawAspect="Content" ObjectID="_1827040074" r:id="rId22"/>
        </w:object>
      </w:r>
    </w:p>
    <w:p w14:paraId="33C43575" w14:textId="4B1AFF07" w:rsidR="00B6156E" w:rsidRDefault="00B6156E" w:rsidP="00DF2268"/>
    <w:p w14:paraId="410F5E17" w14:textId="3279C5E6" w:rsidR="00B6156E" w:rsidRDefault="00B6156E" w:rsidP="00DF2268">
      <w:r>
        <w:t xml:space="preserve">Retrospective review of </w:t>
      </w:r>
      <w:r w:rsidR="00164D29">
        <w:t>phosphate</w:t>
      </w:r>
      <w:r w:rsidR="00B44ECE">
        <w:t xml:space="preserve"> (A)</w:t>
      </w:r>
      <w:r w:rsidR="00164D29">
        <w:t xml:space="preserve"> and </w:t>
      </w:r>
      <w:r>
        <w:t>alkaline phosphatase</w:t>
      </w:r>
      <w:r w:rsidR="00C529B6">
        <w:t xml:space="preserve"> levels </w:t>
      </w:r>
      <w:r w:rsidR="00B44ECE">
        <w:t xml:space="preserve">(B) </w:t>
      </w:r>
      <w:r w:rsidR="00C529B6">
        <w:t>available prior to burosumab</w:t>
      </w:r>
      <w:r w:rsidR="00285205">
        <w:t xml:space="preserve"> treatment</w:t>
      </w:r>
      <w:r w:rsidR="00C529B6">
        <w:t>.</w:t>
      </w:r>
      <w:r w:rsidR="00164D29">
        <w:t xml:space="preserve"> Participants who </w:t>
      </w:r>
      <w:r w:rsidR="00285205">
        <w:t xml:space="preserve">received </w:t>
      </w:r>
      <w:r w:rsidR="00164D29">
        <w:t>treatment with phosphate</w:t>
      </w:r>
      <w:r w:rsidR="00285205">
        <w:t xml:space="preserve"> supplements</w:t>
      </w:r>
      <w:r w:rsidR="00164D29">
        <w:t xml:space="preserve"> and active vitamin D analogs are </w:t>
      </w:r>
      <w:r w:rsidR="008F2CF7">
        <w:t>shown in dashed lines.</w:t>
      </w:r>
    </w:p>
    <w:p w14:paraId="0FC79093" w14:textId="77777777" w:rsidR="007A7E58" w:rsidRDefault="007A7E58" w:rsidP="00DF2268"/>
    <w:p w14:paraId="46D59201" w14:textId="77777777" w:rsidR="007A7E58" w:rsidRDefault="007A7E58" w:rsidP="00DF2268"/>
    <w:p w14:paraId="17F91F87" w14:textId="77777777" w:rsidR="007A7E58" w:rsidRDefault="007A7E58" w:rsidP="00DF2268"/>
    <w:p w14:paraId="3A183F48" w14:textId="77777777" w:rsidR="007A7E58" w:rsidRDefault="007A7E58" w:rsidP="00DF2268"/>
    <w:p w14:paraId="773D50B0" w14:textId="77777777" w:rsidR="007A7E58" w:rsidRDefault="007A7E58" w:rsidP="00DF2268"/>
    <w:p w14:paraId="63442D4A" w14:textId="77777777" w:rsidR="007A7E58" w:rsidRDefault="007A7E58" w:rsidP="00DF2268"/>
    <w:p w14:paraId="5C574C0E" w14:textId="77777777" w:rsidR="007A7E58" w:rsidRDefault="007A7E58" w:rsidP="00DF2268"/>
    <w:p w14:paraId="5086FC61" w14:textId="77777777" w:rsidR="007A7E58" w:rsidRDefault="007A7E58" w:rsidP="00DF2268"/>
    <w:p w14:paraId="6BEA765B" w14:textId="77777777" w:rsidR="007A7E58" w:rsidRDefault="007A7E58" w:rsidP="00DF2268"/>
    <w:p w14:paraId="447E6C6E" w14:textId="77777777" w:rsidR="007A7E58" w:rsidRDefault="007A7E58" w:rsidP="00DF2268"/>
    <w:p w14:paraId="027E3F7B" w14:textId="77777777" w:rsidR="007A7E58" w:rsidRDefault="007A7E58" w:rsidP="00DF2268"/>
    <w:p w14:paraId="40F691B7" w14:textId="180AE95D" w:rsidR="007A7E58" w:rsidRDefault="00151446" w:rsidP="006B2897">
      <w:pPr>
        <w:pStyle w:val="Heading2"/>
      </w:pPr>
      <w:bookmarkStart w:id="49" w:name="_Toc216427229"/>
      <w:r>
        <w:lastRenderedPageBreak/>
        <w:t>Table</w:t>
      </w:r>
      <w:r w:rsidR="00FA76F2">
        <w:t xml:space="preserve"> S9. </w:t>
      </w:r>
      <w:r w:rsidR="0079628B">
        <w:t>Detailed summary of</w:t>
      </w:r>
      <w:r w:rsidR="0091011D">
        <w:t xml:space="preserve"> all</w:t>
      </w:r>
      <w:r w:rsidR="0079628B">
        <w:t xml:space="preserve"> hyperphosphatemic episodes</w:t>
      </w:r>
      <w:bookmarkEnd w:id="49"/>
    </w:p>
    <w:tbl>
      <w:tblPr>
        <w:tblStyle w:val="TableGrid"/>
        <w:tblW w:w="10620" w:type="dxa"/>
        <w:tblInd w:w="175" w:type="dxa"/>
        <w:tblLook w:val="04A0" w:firstRow="1" w:lastRow="0" w:firstColumn="1" w:lastColumn="0" w:noHBand="0" w:noVBand="1"/>
      </w:tblPr>
      <w:tblGrid>
        <w:gridCol w:w="1127"/>
        <w:gridCol w:w="805"/>
        <w:gridCol w:w="1101"/>
        <w:gridCol w:w="1377"/>
        <w:gridCol w:w="6210"/>
      </w:tblGrid>
      <w:tr w:rsidR="0091011D" w14:paraId="1B69E3CE" w14:textId="77777777" w:rsidTr="0091011D">
        <w:tc>
          <w:tcPr>
            <w:tcW w:w="1127" w:type="dxa"/>
            <w:shd w:val="clear" w:color="auto" w:fill="E8E8E8" w:themeFill="background2"/>
            <w:vAlign w:val="center"/>
          </w:tcPr>
          <w:p w14:paraId="33AA249E" w14:textId="77777777" w:rsidR="0091011D" w:rsidRPr="004F1D19" w:rsidRDefault="0091011D" w:rsidP="006C5B21">
            <w:pPr>
              <w:jc w:val="center"/>
              <w:rPr>
                <w:b/>
                <w:bCs/>
              </w:rPr>
            </w:pPr>
            <w:r w:rsidRPr="004F1D19">
              <w:rPr>
                <w:b/>
                <w:bCs/>
              </w:rPr>
              <w:t>Participant</w:t>
            </w:r>
          </w:p>
        </w:tc>
        <w:tc>
          <w:tcPr>
            <w:tcW w:w="805" w:type="dxa"/>
            <w:shd w:val="clear" w:color="auto" w:fill="E8E8E8" w:themeFill="background2"/>
            <w:vAlign w:val="center"/>
          </w:tcPr>
          <w:p w14:paraId="214B95D8" w14:textId="77777777" w:rsidR="0091011D" w:rsidRPr="004F1D19" w:rsidRDefault="0091011D" w:rsidP="006C5B21">
            <w:pPr>
              <w:jc w:val="center"/>
              <w:rPr>
                <w:b/>
                <w:bCs/>
              </w:rPr>
            </w:pPr>
            <w:r w:rsidRPr="004F1D19">
              <w:rPr>
                <w:b/>
                <w:bCs/>
              </w:rPr>
              <w:t>Week</w:t>
            </w:r>
          </w:p>
        </w:tc>
        <w:tc>
          <w:tcPr>
            <w:tcW w:w="1101" w:type="dxa"/>
            <w:shd w:val="clear" w:color="auto" w:fill="E8E8E8" w:themeFill="background2"/>
            <w:vAlign w:val="center"/>
          </w:tcPr>
          <w:p w14:paraId="6BC04E24" w14:textId="77777777" w:rsidR="0091011D" w:rsidRPr="004F1D19" w:rsidRDefault="0091011D" w:rsidP="006C5B21">
            <w:pPr>
              <w:jc w:val="center"/>
              <w:rPr>
                <w:b/>
                <w:bCs/>
              </w:rPr>
            </w:pPr>
            <w:r w:rsidRPr="004F1D19">
              <w:rPr>
                <w:b/>
                <w:bCs/>
              </w:rPr>
              <w:t>Phosphate Z-score</w:t>
            </w:r>
          </w:p>
        </w:tc>
        <w:tc>
          <w:tcPr>
            <w:tcW w:w="1377" w:type="dxa"/>
            <w:shd w:val="clear" w:color="auto" w:fill="E8E8E8" w:themeFill="background2"/>
            <w:vAlign w:val="center"/>
          </w:tcPr>
          <w:p w14:paraId="4B82B0A4" w14:textId="77777777" w:rsidR="0091011D" w:rsidRPr="004F1D19" w:rsidRDefault="0091011D" w:rsidP="006C5B21">
            <w:pPr>
              <w:jc w:val="center"/>
              <w:rPr>
                <w:b/>
                <w:bCs/>
              </w:rPr>
            </w:pPr>
            <w:r w:rsidRPr="004F1D19">
              <w:rPr>
                <w:b/>
                <w:bCs/>
              </w:rPr>
              <w:t>Phosphate level (mg/dL)</w:t>
            </w:r>
          </w:p>
        </w:tc>
        <w:tc>
          <w:tcPr>
            <w:tcW w:w="6210" w:type="dxa"/>
            <w:shd w:val="clear" w:color="auto" w:fill="E8E8E8" w:themeFill="background2"/>
            <w:vAlign w:val="center"/>
          </w:tcPr>
          <w:p w14:paraId="6FBF5D44" w14:textId="77777777" w:rsidR="0091011D" w:rsidRPr="004F1D19" w:rsidRDefault="0091011D" w:rsidP="006C5B21">
            <w:pPr>
              <w:jc w:val="center"/>
              <w:rPr>
                <w:b/>
                <w:bCs/>
              </w:rPr>
            </w:pPr>
            <w:r w:rsidRPr="004F1D19">
              <w:rPr>
                <w:b/>
                <w:bCs/>
              </w:rPr>
              <w:t>Response</w:t>
            </w:r>
          </w:p>
        </w:tc>
      </w:tr>
      <w:tr w:rsidR="0091011D" w14:paraId="5849FAC8" w14:textId="77777777" w:rsidTr="0091011D">
        <w:tc>
          <w:tcPr>
            <w:tcW w:w="1127" w:type="dxa"/>
          </w:tcPr>
          <w:p w14:paraId="4855111B" w14:textId="77777777" w:rsidR="0091011D" w:rsidRDefault="0091011D" w:rsidP="000C627B">
            <w:r>
              <w:t>BUR05</w:t>
            </w:r>
          </w:p>
        </w:tc>
        <w:tc>
          <w:tcPr>
            <w:tcW w:w="805" w:type="dxa"/>
          </w:tcPr>
          <w:p w14:paraId="027E064A" w14:textId="77777777" w:rsidR="0091011D" w:rsidRDefault="0091011D" w:rsidP="000C627B">
            <w:pPr>
              <w:jc w:val="center"/>
            </w:pPr>
            <w:r>
              <w:t>4</w:t>
            </w:r>
          </w:p>
        </w:tc>
        <w:tc>
          <w:tcPr>
            <w:tcW w:w="1101" w:type="dxa"/>
          </w:tcPr>
          <w:p w14:paraId="37C3F151" w14:textId="77777777" w:rsidR="0091011D" w:rsidRDefault="0091011D" w:rsidP="000C627B">
            <w:pPr>
              <w:jc w:val="center"/>
            </w:pPr>
            <w:r>
              <w:t>2.9</w:t>
            </w:r>
          </w:p>
        </w:tc>
        <w:tc>
          <w:tcPr>
            <w:tcW w:w="1377" w:type="dxa"/>
          </w:tcPr>
          <w:p w14:paraId="730D7F40" w14:textId="77777777" w:rsidR="0091011D" w:rsidRDefault="0091011D" w:rsidP="000C627B">
            <w:pPr>
              <w:jc w:val="center"/>
            </w:pPr>
            <w:r>
              <w:t>6.3</w:t>
            </w:r>
          </w:p>
        </w:tc>
        <w:tc>
          <w:tcPr>
            <w:tcW w:w="6210" w:type="dxa"/>
          </w:tcPr>
          <w:p w14:paraId="67D7AE63" w14:textId="77777777" w:rsidR="0091011D" w:rsidRDefault="0091011D" w:rsidP="000C627B">
            <w:r w:rsidRPr="003F0239">
              <w:t xml:space="preserve">Dose #3 skipped. </w:t>
            </w:r>
            <w:r>
              <w:t>Repeat labs at week 6 showed hypophosphatemia with Z-score -3.6. Burosumab re-initiated at a reduced dose (0.6 mg/kg from 0.8 mg/kg every 2 weeks)</w:t>
            </w:r>
          </w:p>
        </w:tc>
      </w:tr>
      <w:tr w:rsidR="0091011D" w14:paraId="007CE47C" w14:textId="77777777" w:rsidTr="0091011D">
        <w:tc>
          <w:tcPr>
            <w:tcW w:w="1127" w:type="dxa"/>
          </w:tcPr>
          <w:p w14:paraId="2926BD4C" w14:textId="77777777" w:rsidR="0091011D" w:rsidRDefault="0091011D" w:rsidP="000C627B">
            <w:r>
              <w:t>BUR08</w:t>
            </w:r>
          </w:p>
        </w:tc>
        <w:tc>
          <w:tcPr>
            <w:tcW w:w="805" w:type="dxa"/>
          </w:tcPr>
          <w:p w14:paraId="4E38E300" w14:textId="77777777" w:rsidR="0091011D" w:rsidRDefault="0091011D" w:rsidP="000C627B">
            <w:pPr>
              <w:jc w:val="center"/>
            </w:pPr>
            <w:r>
              <w:t>2</w:t>
            </w:r>
          </w:p>
        </w:tc>
        <w:tc>
          <w:tcPr>
            <w:tcW w:w="1101" w:type="dxa"/>
          </w:tcPr>
          <w:p w14:paraId="77696165" w14:textId="77777777" w:rsidR="0091011D" w:rsidRDefault="0091011D" w:rsidP="000C627B">
            <w:pPr>
              <w:jc w:val="center"/>
            </w:pPr>
            <w:r>
              <w:t>2.4</w:t>
            </w:r>
          </w:p>
        </w:tc>
        <w:tc>
          <w:tcPr>
            <w:tcW w:w="1377" w:type="dxa"/>
          </w:tcPr>
          <w:p w14:paraId="20CA5D33" w14:textId="77777777" w:rsidR="0091011D" w:rsidRDefault="0091011D" w:rsidP="000C627B">
            <w:pPr>
              <w:jc w:val="center"/>
            </w:pPr>
            <w:r>
              <w:t>6.1</w:t>
            </w:r>
          </w:p>
        </w:tc>
        <w:tc>
          <w:tcPr>
            <w:tcW w:w="6210" w:type="dxa"/>
          </w:tcPr>
          <w:p w14:paraId="0E662A99" w14:textId="77777777" w:rsidR="0091011D" w:rsidRDefault="0091011D" w:rsidP="000C627B">
            <w:r w:rsidRPr="003F0239">
              <w:t>Dose #</w:t>
            </w:r>
            <w:r>
              <w:t>2</w:t>
            </w:r>
            <w:r w:rsidRPr="003F0239">
              <w:t xml:space="preserve"> skipped. </w:t>
            </w:r>
            <w:r>
              <w:t>Repeat labs at week 4 showed normophosphatemia with Z-score -0.9. Burosumab re-initiated at a reduced dose (0.3 mg/kg from 0.8 mg/kg every 2 weeks)</w:t>
            </w:r>
          </w:p>
        </w:tc>
      </w:tr>
      <w:tr w:rsidR="0091011D" w14:paraId="3672ADAC" w14:textId="77777777" w:rsidTr="0091011D">
        <w:tc>
          <w:tcPr>
            <w:tcW w:w="1127" w:type="dxa"/>
          </w:tcPr>
          <w:p w14:paraId="525625AA" w14:textId="77777777" w:rsidR="0091011D" w:rsidRDefault="0091011D" w:rsidP="000C627B">
            <w:r>
              <w:t>BUR08</w:t>
            </w:r>
          </w:p>
        </w:tc>
        <w:tc>
          <w:tcPr>
            <w:tcW w:w="805" w:type="dxa"/>
          </w:tcPr>
          <w:p w14:paraId="4DEFC293" w14:textId="77777777" w:rsidR="0091011D" w:rsidRDefault="0091011D" w:rsidP="000C627B">
            <w:pPr>
              <w:jc w:val="center"/>
            </w:pPr>
            <w:r>
              <w:t>36</w:t>
            </w:r>
          </w:p>
        </w:tc>
        <w:tc>
          <w:tcPr>
            <w:tcW w:w="1101" w:type="dxa"/>
          </w:tcPr>
          <w:p w14:paraId="02086237" w14:textId="77777777" w:rsidR="0091011D" w:rsidRDefault="0091011D" w:rsidP="000C627B">
            <w:pPr>
              <w:jc w:val="center"/>
            </w:pPr>
            <w:r>
              <w:t>2.4</w:t>
            </w:r>
          </w:p>
        </w:tc>
        <w:tc>
          <w:tcPr>
            <w:tcW w:w="1377" w:type="dxa"/>
          </w:tcPr>
          <w:p w14:paraId="16AC7F2C" w14:textId="77777777" w:rsidR="0091011D" w:rsidRDefault="0091011D" w:rsidP="000C627B">
            <w:pPr>
              <w:jc w:val="center"/>
            </w:pPr>
            <w:r>
              <w:t>6.1</w:t>
            </w:r>
          </w:p>
        </w:tc>
        <w:tc>
          <w:tcPr>
            <w:tcW w:w="6210" w:type="dxa"/>
          </w:tcPr>
          <w:p w14:paraId="72976E63" w14:textId="77777777" w:rsidR="0091011D" w:rsidRDefault="0091011D" w:rsidP="000C627B">
            <w:r>
              <w:t>Dose #18 skipped. Repeat labs at week 40 showed normophosphatemia with Z-score -0.7. Burosumab re-initiated at a reduced dose (0.4 mg/kg from 0.5 mg/kg every 2 weeks)</w:t>
            </w:r>
          </w:p>
        </w:tc>
      </w:tr>
      <w:tr w:rsidR="0091011D" w14:paraId="6B456994" w14:textId="77777777" w:rsidTr="0091011D">
        <w:tc>
          <w:tcPr>
            <w:tcW w:w="1127" w:type="dxa"/>
          </w:tcPr>
          <w:p w14:paraId="687D73ED" w14:textId="77777777" w:rsidR="0091011D" w:rsidRDefault="0091011D" w:rsidP="000C627B">
            <w:r>
              <w:t>BUR09</w:t>
            </w:r>
          </w:p>
        </w:tc>
        <w:tc>
          <w:tcPr>
            <w:tcW w:w="805" w:type="dxa"/>
          </w:tcPr>
          <w:p w14:paraId="2FD54023" w14:textId="77777777" w:rsidR="0091011D" w:rsidRDefault="0091011D" w:rsidP="000C627B">
            <w:pPr>
              <w:jc w:val="center"/>
            </w:pPr>
            <w:r>
              <w:t>2</w:t>
            </w:r>
          </w:p>
        </w:tc>
        <w:tc>
          <w:tcPr>
            <w:tcW w:w="1101" w:type="dxa"/>
          </w:tcPr>
          <w:p w14:paraId="230A4DEB" w14:textId="77777777" w:rsidR="0091011D" w:rsidRDefault="0091011D" w:rsidP="000C627B">
            <w:pPr>
              <w:jc w:val="center"/>
            </w:pPr>
            <w:r>
              <w:t>2.4</w:t>
            </w:r>
          </w:p>
        </w:tc>
        <w:tc>
          <w:tcPr>
            <w:tcW w:w="1377" w:type="dxa"/>
          </w:tcPr>
          <w:p w14:paraId="5D5BE39F" w14:textId="77777777" w:rsidR="0091011D" w:rsidRDefault="0091011D" w:rsidP="000C627B">
            <w:pPr>
              <w:jc w:val="center"/>
            </w:pPr>
            <w:r>
              <w:t>6.1</w:t>
            </w:r>
          </w:p>
        </w:tc>
        <w:tc>
          <w:tcPr>
            <w:tcW w:w="6210" w:type="dxa"/>
          </w:tcPr>
          <w:p w14:paraId="29382DE5" w14:textId="77777777" w:rsidR="0091011D" w:rsidRDefault="0091011D" w:rsidP="000C627B">
            <w:r w:rsidRPr="003F0239">
              <w:t>Dose #</w:t>
            </w:r>
            <w:r>
              <w:t>2</w:t>
            </w:r>
            <w:r w:rsidRPr="003F0239">
              <w:t xml:space="preserve"> skipped. </w:t>
            </w:r>
            <w:r>
              <w:t>Repeat labs at week 4 showed hypophosphatemia with Z-score -2. Burosumab re-initiated at a reduced dose (0.6 mg/kg from 0.8 mg/kg every 2 weeks)</w:t>
            </w:r>
          </w:p>
        </w:tc>
      </w:tr>
      <w:tr w:rsidR="0091011D" w14:paraId="680F4DDF" w14:textId="77777777" w:rsidTr="0091011D">
        <w:tc>
          <w:tcPr>
            <w:tcW w:w="1127" w:type="dxa"/>
          </w:tcPr>
          <w:p w14:paraId="60F0463A" w14:textId="77777777" w:rsidR="0091011D" w:rsidRDefault="0091011D" w:rsidP="000C627B">
            <w:r>
              <w:t>BUR10</w:t>
            </w:r>
          </w:p>
        </w:tc>
        <w:tc>
          <w:tcPr>
            <w:tcW w:w="805" w:type="dxa"/>
          </w:tcPr>
          <w:p w14:paraId="7CC31BD3" w14:textId="77777777" w:rsidR="0091011D" w:rsidRDefault="0091011D" w:rsidP="000C627B">
            <w:pPr>
              <w:jc w:val="center"/>
            </w:pPr>
            <w:r>
              <w:t>36</w:t>
            </w:r>
          </w:p>
        </w:tc>
        <w:tc>
          <w:tcPr>
            <w:tcW w:w="1101" w:type="dxa"/>
          </w:tcPr>
          <w:p w14:paraId="640F580C" w14:textId="77777777" w:rsidR="0091011D" w:rsidRDefault="0091011D" w:rsidP="000C627B">
            <w:pPr>
              <w:jc w:val="center"/>
            </w:pPr>
            <w:r>
              <w:t>3.4</w:t>
            </w:r>
          </w:p>
        </w:tc>
        <w:tc>
          <w:tcPr>
            <w:tcW w:w="1377" w:type="dxa"/>
          </w:tcPr>
          <w:p w14:paraId="3BB1C1DD" w14:textId="77777777" w:rsidR="0091011D" w:rsidRDefault="0091011D" w:rsidP="000C627B">
            <w:pPr>
              <w:jc w:val="center"/>
            </w:pPr>
            <w:r>
              <w:t>5.2</w:t>
            </w:r>
          </w:p>
        </w:tc>
        <w:tc>
          <w:tcPr>
            <w:tcW w:w="6210" w:type="dxa"/>
          </w:tcPr>
          <w:p w14:paraId="2D671EA4" w14:textId="77777777" w:rsidR="0091011D" w:rsidRDefault="0091011D" w:rsidP="000C627B">
            <w:r>
              <w:t>Dose #13 skipped. Repeat labs at week 40 showed normophosphatemia with Z-score 0.8. Burosumab re-initiated at a reduced dose (0.5 mg/kg from 0.6 mg/kg every 2 weeks)</w:t>
            </w:r>
          </w:p>
        </w:tc>
      </w:tr>
      <w:tr w:rsidR="0091011D" w14:paraId="4FB09244" w14:textId="77777777" w:rsidTr="0091011D">
        <w:tc>
          <w:tcPr>
            <w:tcW w:w="1127" w:type="dxa"/>
          </w:tcPr>
          <w:p w14:paraId="2E2B4B1D" w14:textId="77777777" w:rsidR="0091011D" w:rsidRDefault="0091011D" w:rsidP="000C627B">
            <w:r>
              <w:t>BUR11</w:t>
            </w:r>
          </w:p>
        </w:tc>
        <w:tc>
          <w:tcPr>
            <w:tcW w:w="805" w:type="dxa"/>
          </w:tcPr>
          <w:p w14:paraId="4DED6EFA" w14:textId="77777777" w:rsidR="0091011D" w:rsidRDefault="0091011D" w:rsidP="000C627B">
            <w:pPr>
              <w:jc w:val="center"/>
            </w:pPr>
            <w:r>
              <w:t>10</w:t>
            </w:r>
          </w:p>
        </w:tc>
        <w:tc>
          <w:tcPr>
            <w:tcW w:w="1101" w:type="dxa"/>
          </w:tcPr>
          <w:p w14:paraId="28C745B0" w14:textId="77777777" w:rsidR="0091011D" w:rsidRDefault="0091011D" w:rsidP="000C627B">
            <w:pPr>
              <w:jc w:val="center"/>
            </w:pPr>
            <w:r>
              <w:t>6</w:t>
            </w:r>
          </w:p>
        </w:tc>
        <w:tc>
          <w:tcPr>
            <w:tcW w:w="1377" w:type="dxa"/>
          </w:tcPr>
          <w:p w14:paraId="7FC934BE" w14:textId="77777777" w:rsidR="0091011D" w:rsidRDefault="0091011D" w:rsidP="000C627B">
            <w:pPr>
              <w:jc w:val="center"/>
            </w:pPr>
            <w:r>
              <w:t>6.5</w:t>
            </w:r>
          </w:p>
        </w:tc>
        <w:tc>
          <w:tcPr>
            <w:tcW w:w="6210" w:type="dxa"/>
          </w:tcPr>
          <w:p w14:paraId="64F96BFC" w14:textId="44B3BAD5" w:rsidR="0091011D" w:rsidRDefault="0091011D" w:rsidP="000C627B">
            <w:r>
              <w:t xml:space="preserve">Participant was receiving every 4 week dosing, with next dose (#4) due at week 12. Pre-dose labs at week 12 showed phosphate at the bottom of the target range with Z-score -1. Burosumab was continued at its current dose </w:t>
            </w:r>
            <w:r w:rsidR="00636864">
              <w:t>(</w:t>
            </w:r>
            <w:r>
              <w:t>0.5 mg/kg every 4 weeks</w:t>
            </w:r>
            <w:r w:rsidR="00636864">
              <w:t>)</w:t>
            </w:r>
            <w:r>
              <w:t xml:space="preserve"> with continued monitoring </w:t>
            </w:r>
          </w:p>
        </w:tc>
      </w:tr>
      <w:tr w:rsidR="0091011D" w14:paraId="4039CB04" w14:textId="77777777" w:rsidTr="0091011D">
        <w:tc>
          <w:tcPr>
            <w:tcW w:w="1127" w:type="dxa"/>
          </w:tcPr>
          <w:p w14:paraId="43E80DE0" w14:textId="77777777" w:rsidR="0091011D" w:rsidRDefault="0091011D" w:rsidP="000C627B">
            <w:r>
              <w:t>BUR11</w:t>
            </w:r>
          </w:p>
        </w:tc>
        <w:tc>
          <w:tcPr>
            <w:tcW w:w="805" w:type="dxa"/>
          </w:tcPr>
          <w:p w14:paraId="386915AE" w14:textId="77777777" w:rsidR="0091011D" w:rsidRDefault="0091011D" w:rsidP="000C627B">
            <w:pPr>
              <w:jc w:val="center"/>
            </w:pPr>
            <w:r>
              <w:t>32</w:t>
            </w:r>
          </w:p>
        </w:tc>
        <w:tc>
          <w:tcPr>
            <w:tcW w:w="1101" w:type="dxa"/>
          </w:tcPr>
          <w:p w14:paraId="32717CBE" w14:textId="77777777" w:rsidR="0091011D" w:rsidRDefault="0091011D" w:rsidP="000C627B">
            <w:pPr>
              <w:jc w:val="center"/>
            </w:pPr>
            <w:r>
              <w:t>3.2</w:t>
            </w:r>
          </w:p>
        </w:tc>
        <w:tc>
          <w:tcPr>
            <w:tcW w:w="1377" w:type="dxa"/>
          </w:tcPr>
          <w:p w14:paraId="46CB5845" w14:textId="77777777" w:rsidR="0091011D" w:rsidRDefault="0091011D" w:rsidP="000C627B">
            <w:pPr>
              <w:jc w:val="center"/>
            </w:pPr>
            <w:r>
              <w:t>5.1</w:t>
            </w:r>
          </w:p>
        </w:tc>
        <w:tc>
          <w:tcPr>
            <w:tcW w:w="6210" w:type="dxa"/>
          </w:tcPr>
          <w:p w14:paraId="02062157" w14:textId="77777777" w:rsidR="0091011D" w:rsidRDefault="0091011D" w:rsidP="000C627B">
            <w:r>
              <w:t>Dose #11 skipped. Repeat labs at week 36 showed normophosphatemia with Z-score -0.6. Burosumab re-initiated at a reduced dose (0.5 mg/kg every 4 weeks from 0.5 mg/kg every 2 weeks)</w:t>
            </w:r>
          </w:p>
        </w:tc>
      </w:tr>
      <w:tr w:rsidR="0091011D" w14:paraId="4B0D773F" w14:textId="77777777" w:rsidTr="0091011D">
        <w:tc>
          <w:tcPr>
            <w:tcW w:w="1127" w:type="dxa"/>
          </w:tcPr>
          <w:p w14:paraId="042E2C14" w14:textId="77777777" w:rsidR="0091011D" w:rsidRDefault="0091011D" w:rsidP="000C627B">
            <w:r>
              <w:t>BUR12</w:t>
            </w:r>
          </w:p>
        </w:tc>
        <w:tc>
          <w:tcPr>
            <w:tcW w:w="805" w:type="dxa"/>
          </w:tcPr>
          <w:p w14:paraId="7A5DBAA7" w14:textId="77777777" w:rsidR="0091011D" w:rsidRDefault="0091011D" w:rsidP="000C627B">
            <w:pPr>
              <w:jc w:val="center"/>
            </w:pPr>
            <w:r>
              <w:t>2</w:t>
            </w:r>
          </w:p>
        </w:tc>
        <w:tc>
          <w:tcPr>
            <w:tcW w:w="1101" w:type="dxa"/>
          </w:tcPr>
          <w:p w14:paraId="78CE8C21" w14:textId="77777777" w:rsidR="0091011D" w:rsidRDefault="0091011D" w:rsidP="000C627B">
            <w:pPr>
              <w:jc w:val="center"/>
            </w:pPr>
            <w:r>
              <w:t>5.0</w:t>
            </w:r>
          </w:p>
        </w:tc>
        <w:tc>
          <w:tcPr>
            <w:tcW w:w="1377" w:type="dxa"/>
          </w:tcPr>
          <w:p w14:paraId="26E2CABF" w14:textId="77777777" w:rsidR="0091011D" w:rsidRDefault="0091011D" w:rsidP="000C627B">
            <w:pPr>
              <w:jc w:val="center"/>
            </w:pPr>
            <w:r>
              <w:t>6.6</w:t>
            </w:r>
          </w:p>
        </w:tc>
        <w:tc>
          <w:tcPr>
            <w:tcW w:w="6210" w:type="dxa"/>
          </w:tcPr>
          <w:p w14:paraId="6588C57F" w14:textId="27A90D10" w:rsidR="0091011D" w:rsidRDefault="0091011D" w:rsidP="000C627B">
            <w:r w:rsidRPr="003F0239">
              <w:t>Dose #</w:t>
            </w:r>
            <w:r>
              <w:t>2</w:t>
            </w:r>
            <w:r w:rsidRPr="003F0239">
              <w:t xml:space="preserve"> skipped. </w:t>
            </w:r>
            <w:r>
              <w:t xml:space="preserve">Repeat labs at week 4 showed phosphate </w:t>
            </w:r>
            <w:r w:rsidR="006C5B21">
              <w:t xml:space="preserve">just </w:t>
            </w:r>
            <w:r>
              <w:t>below the target range with Z-score -1.05. Burosumab re-initiated at a reduced dose (0.3 mg/kg from 0.8 mg/kg every 2 weeks)</w:t>
            </w:r>
          </w:p>
        </w:tc>
      </w:tr>
    </w:tbl>
    <w:p w14:paraId="0FAD9041" w14:textId="77777777" w:rsidR="005950F3" w:rsidRDefault="005950F3" w:rsidP="00DF2268"/>
    <w:p w14:paraId="2D4AD639" w14:textId="7D71132C" w:rsidR="005950F3" w:rsidRDefault="005950F3" w:rsidP="007770BF">
      <w:pPr>
        <w:jc w:val="center"/>
      </w:pPr>
    </w:p>
    <w:sectPr w:rsidR="005950F3" w:rsidSect="006D789E">
      <w:pgSz w:w="12240" w:h="15840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38EB632" w14:textId="77777777" w:rsidR="00AB2BEC" w:rsidRDefault="00AB2BEC" w:rsidP="00345364">
      <w:pPr>
        <w:spacing w:after="0" w:line="240" w:lineRule="auto"/>
      </w:pPr>
      <w:r>
        <w:separator/>
      </w:r>
    </w:p>
  </w:endnote>
  <w:endnote w:type="continuationSeparator" w:id="0">
    <w:p w14:paraId="72F84611" w14:textId="77777777" w:rsidR="00AB2BEC" w:rsidRDefault="00AB2BEC" w:rsidP="00345364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sdt>
    <w:sdtPr>
      <w:id w:val="506173522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64B004F8" w14:textId="2C5D370C" w:rsidR="000178AC" w:rsidRDefault="000178AC">
        <w:pPr>
          <w:pStyle w:val="Foo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592669B1" w14:textId="77777777" w:rsidR="00181EEC" w:rsidRDefault="00181EEC" w:rsidP="008D5321">
    <w:pPr>
      <w:pStyle w:val="Footer"/>
      <w:jc w:val="right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3DE855B6" w14:textId="77777777" w:rsidR="00AB2BEC" w:rsidRDefault="00AB2BEC" w:rsidP="00345364">
      <w:pPr>
        <w:spacing w:after="0" w:line="240" w:lineRule="auto"/>
      </w:pPr>
      <w:r>
        <w:separator/>
      </w:r>
    </w:p>
  </w:footnote>
  <w:footnote w:type="continuationSeparator" w:id="0">
    <w:p w14:paraId="7C3115A9" w14:textId="77777777" w:rsidR="00AB2BEC" w:rsidRDefault="00AB2BEC" w:rsidP="00345364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541C0752"/>
    <w:multiLevelType w:val="hybridMultilevel"/>
    <w:tmpl w:val="06F0A1E8"/>
    <w:lvl w:ilvl="0" w:tplc="C5D864F2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Arial" w:hAnsi="Arial" w:hint="default"/>
      </w:rPr>
    </w:lvl>
    <w:lvl w:ilvl="1" w:tplc="1262AD22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Arial" w:hAnsi="Arial" w:hint="default"/>
      </w:rPr>
    </w:lvl>
    <w:lvl w:ilvl="2" w:tplc="A7A272FE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Arial" w:hAnsi="Arial" w:hint="default"/>
      </w:rPr>
    </w:lvl>
    <w:lvl w:ilvl="3" w:tplc="F500A146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Arial" w:hAnsi="Arial" w:hint="default"/>
      </w:rPr>
    </w:lvl>
    <w:lvl w:ilvl="4" w:tplc="8D162E8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Arial" w:hAnsi="Arial" w:hint="default"/>
      </w:rPr>
    </w:lvl>
    <w:lvl w:ilvl="5" w:tplc="45CC1AC4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Arial" w:hAnsi="Arial" w:hint="default"/>
      </w:rPr>
    </w:lvl>
    <w:lvl w:ilvl="6" w:tplc="164E1072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Arial" w:hAnsi="Arial" w:hint="default"/>
      </w:rPr>
    </w:lvl>
    <w:lvl w:ilvl="7" w:tplc="654CAE2A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Arial" w:hAnsi="Arial" w:hint="default"/>
      </w:rPr>
    </w:lvl>
    <w:lvl w:ilvl="8" w:tplc="09E4C948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Arial" w:hAnsi="Arial" w:hint="default"/>
      </w:rPr>
    </w:lvl>
  </w:abstractNum>
  <w:num w:numId="1" w16cid:durableId="78612171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E1626"/>
    <w:rsid w:val="00004BB4"/>
    <w:rsid w:val="00005EF9"/>
    <w:rsid w:val="00013AD8"/>
    <w:rsid w:val="000178AC"/>
    <w:rsid w:val="00031590"/>
    <w:rsid w:val="00052D60"/>
    <w:rsid w:val="00052F2E"/>
    <w:rsid w:val="000601F9"/>
    <w:rsid w:val="0007231E"/>
    <w:rsid w:val="00086800"/>
    <w:rsid w:val="000945CA"/>
    <w:rsid w:val="000958CC"/>
    <w:rsid w:val="000A2987"/>
    <w:rsid w:val="000C74DE"/>
    <w:rsid w:val="000D5819"/>
    <w:rsid w:val="000F350F"/>
    <w:rsid w:val="001020C1"/>
    <w:rsid w:val="00106B85"/>
    <w:rsid w:val="001200ED"/>
    <w:rsid w:val="00120A0D"/>
    <w:rsid w:val="00131933"/>
    <w:rsid w:val="00151446"/>
    <w:rsid w:val="00152CBF"/>
    <w:rsid w:val="00164D29"/>
    <w:rsid w:val="00171EBC"/>
    <w:rsid w:val="00181EEC"/>
    <w:rsid w:val="00190D4F"/>
    <w:rsid w:val="001934C5"/>
    <w:rsid w:val="001938F2"/>
    <w:rsid w:val="001A1DF4"/>
    <w:rsid w:val="001D3B15"/>
    <w:rsid w:val="001D4DC1"/>
    <w:rsid w:val="001D5414"/>
    <w:rsid w:val="001E092C"/>
    <w:rsid w:val="001E479C"/>
    <w:rsid w:val="001F6527"/>
    <w:rsid w:val="002074C8"/>
    <w:rsid w:val="00213ECD"/>
    <w:rsid w:val="00222471"/>
    <w:rsid w:val="002323B0"/>
    <w:rsid w:val="00244B09"/>
    <w:rsid w:val="00273E9F"/>
    <w:rsid w:val="00277D64"/>
    <w:rsid w:val="00285205"/>
    <w:rsid w:val="00294BB0"/>
    <w:rsid w:val="002B1AA4"/>
    <w:rsid w:val="002B3D28"/>
    <w:rsid w:val="002E3786"/>
    <w:rsid w:val="003026BF"/>
    <w:rsid w:val="003056EF"/>
    <w:rsid w:val="0031028E"/>
    <w:rsid w:val="003129D6"/>
    <w:rsid w:val="00312C10"/>
    <w:rsid w:val="003338AC"/>
    <w:rsid w:val="00345364"/>
    <w:rsid w:val="0035506C"/>
    <w:rsid w:val="00356DF7"/>
    <w:rsid w:val="00361DE3"/>
    <w:rsid w:val="00374964"/>
    <w:rsid w:val="0039611D"/>
    <w:rsid w:val="0039746A"/>
    <w:rsid w:val="00397C0A"/>
    <w:rsid w:val="003A5E70"/>
    <w:rsid w:val="003C00AB"/>
    <w:rsid w:val="003D0409"/>
    <w:rsid w:val="003E5CC9"/>
    <w:rsid w:val="00402375"/>
    <w:rsid w:val="004300CB"/>
    <w:rsid w:val="00432EB5"/>
    <w:rsid w:val="00433AE2"/>
    <w:rsid w:val="00480716"/>
    <w:rsid w:val="004955F6"/>
    <w:rsid w:val="004C29A6"/>
    <w:rsid w:val="004C4C0F"/>
    <w:rsid w:val="004D51AB"/>
    <w:rsid w:val="004E09F7"/>
    <w:rsid w:val="004E1DBE"/>
    <w:rsid w:val="004F39E9"/>
    <w:rsid w:val="004F62C4"/>
    <w:rsid w:val="004F7C45"/>
    <w:rsid w:val="00503A1F"/>
    <w:rsid w:val="005060F9"/>
    <w:rsid w:val="00511575"/>
    <w:rsid w:val="00541A47"/>
    <w:rsid w:val="0055460A"/>
    <w:rsid w:val="00562035"/>
    <w:rsid w:val="00562EFF"/>
    <w:rsid w:val="00566D8C"/>
    <w:rsid w:val="00584190"/>
    <w:rsid w:val="00587EB6"/>
    <w:rsid w:val="00593EC0"/>
    <w:rsid w:val="005950F3"/>
    <w:rsid w:val="00597604"/>
    <w:rsid w:val="005D5281"/>
    <w:rsid w:val="005E02C4"/>
    <w:rsid w:val="005F2F55"/>
    <w:rsid w:val="00621360"/>
    <w:rsid w:val="00636864"/>
    <w:rsid w:val="00640C3B"/>
    <w:rsid w:val="00643D46"/>
    <w:rsid w:val="00660BA4"/>
    <w:rsid w:val="00660E24"/>
    <w:rsid w:val="006720D3"/>
    <w:rsid w:val="00684ED1"/>
    <w:rsid w:val="006A4C8E"/>
    <w:rsid w:val="006B2897"/>
    <w:rsid w:val="006C5B21"/>
    <w:rsid w:val="006D789E"/>
    <w:rsid w:val="00704E27"/>
    <w:rsid w:val="00707AA8"/>
    <w:rsid w:val="00713762"/>
    <w:rsid w:val="00765FF4"/>
    <w:rsid w:val="007770BF"/>
    <w:rsid w:val="0079628B"/>
    <w:rsid w:val="007A20E2"/>
    <w:rsid w:val="007A64AA"/>
    <w:rsid w:val="007A7E58"/>
    <w:rsid w:val="007D75D8"/>
    <w:rsid w:val="007E0F1B"/>
    <w:rsid w:val="007E1626"/>
    <w:rsid w:val="007F08FA"/>
    <w:rsid w:val="008007CC"/>
    <w:rsid w:val="0081479A"/>
    <w:rsid w:val="00834575"/>
    <w:rsid w:val="008502B2"/>
    <w:rsid w:val="0085748F"/>
    <w:rsid w:val="00860222"/>
    <w:rsid w:val="008852B6"/>
    <w:rsid w:val="008C0A93"/>
    <w:rsid w:val="008D5321"/>
    <w:rsid w:val="008F2CF7"/>
    <w:rsid w:val="00900CD6"/>
    <w:rsid w:val="00904C11"/>
    <w:rsid w:val="0091011D"/>
    <w:rsid w:val="009119A9"/>
    <w:rsid w:val="00970485"/>
    <w:rsid w:val="00990F03"/>
    <w:rsid w:val="00993CCB"/>
    <w:rsid w:val="00993D0A"/>
    <w:rsid w:val="0099439E"/>
    <w:rsid w:val="009A28D9"/>
    <w:rsid w:val="009B5A30"/>
    <w:rsid w:val="009D5418"/>
    <w:rsid w:val="009E3D04"/>
    <w:rsid w:val="009F5EFD"/>
    <w:rsid w:val="009F73FD"/>
    <w:rsid w:val="00A33BB6"/>
    <w:rsid w:val="00A50E04"/>
    <w:rsid w:val="00A657D9"/>
    <w:rsid w:val="00A7639F"/>
    <w:rsid w:val="00A84150"/>
    <w:rsid w:val="00AA3CAC"/>
    <w:rsid w:val="00AB2800"/>
    <w:rsid w:val="00AB2BEC"/>
    <w:rsid w:val="00AC55C7"/>
    <w:rsid w:val="00AE628E"/>
    <w:rsid w:val="00AF4117"/>
    <w:rsid w:val="00B0430E"/>
    <w:rsid w:val="00B10FAC"/>
    <w:rsid w:val="00B11453"/>
    <w:rsid w:val="00B13573"/>
    <w:rsid w:val="00B24356"/>
    <w:rsid w:val="00B356FE"/>
    <w:rsid w:val="00B44ECE"/>
    <w:rsid w:val="00B4548B"/>
    <w:rsid w:val="00B56472"/>
    <w:rsid w:val="00B6156E"/>
    <w:rsid w:val="00B67EC1"/>
    <w:rsid w:val="00B76B7A"/>
    <w:rsid w:val="00BA5E67"/>
    <w:rsid w:val="00BB11C9"/>
    <w:rsid w:val="00BD12E3"/>
    <w:rsid w:val="00BD79B3"/>
    <w:rsid w:val="00C0127B"/>
    <w:rsid w:val="00C020D9"/>
    <w:rsid w:val="00C05D05"/>
    <w:rsid w:val="00C372EB"/>
    <w:rsid w:val="00C37BB3"/>
    <w:rsid w:val="00C529B6"/>
    <w:rsid w:val="00C56221"/>
    <w:rsid w:val="00CB4974"/>
    <w:rsid w:val="00CB644F"/>
    <w:rsid w:val="00CC003F"/>
    <w:rsid w:val="00CD515C"/>
    <w:rsid w:val="00CE63C5"/>
    <w:rsid w:val="00CF2AF7"/>
    <w:rsid w:val="00CF61E1"/>
    <w:rsid w:val="00D14EA2"/>
    <w:rsid w:val="00D16051"/>
    <w:rsid w:val="00D24E7B"/>
    <w:rsid w:val="00D31567"/>
    <w:rsid w:val="00D73B9E"/>
    <w:rsid w:val="00D9202A"/>
    <w:rsid w:val="00D97F26"/>
    <w:rsid w:val="00DE66D7"/>
    <w:rsid w:val="00DF2268"/>
    <w:rsid w:val="00DF4A23"/>
    <w:rsid w:val="00E02BB6"/>
    <w:rsid w:val="00E1413E"/>
    <w:rsid w:val="00E24E92"/>
    <w:rsid w:val="00E25A6E"/>
    <w:rsid w:val="00E33C41"/>
    <w:rsid w:val="00E42A6C"/>
    <w:rsid w:val="00E53DBE"/>
    <w:rsid w:val="00E54758"/>
    <w:rsid w:val="00E62FA7"/>
    <w:rsid w:val="00E64DAC"/>
    <w:rsid w:val="00E66F52"/>
    <w:rsid w:val="00E821A3"/>
    <w:rsid w:val="00E91F6D"/>
    <w:rsid w:val="00E93103"/>
    <w:rsid w:val="00E97A3B"/>
    <w:rsid w:val="00EA3F7B"/>
    <w:rsid w:val="00EB184A"/>
    <w:rsid w:val="00EB20CE"/>
    <w:rsid w:val="00EC2B47"/>
    <w:rsid w:val="00ED250E"/>
    <w:rsid w:val="00ED63C9"/>
    <w:rsid w:val="00F073E0"/>
    <w:rsid w:val="00F359A7"/>
    <w:rsid w:val="00F3696B"/>
    <w:rsid w:val="00F408B8"/>
    <w:rsid w:val="00F53515"/>
    <w:rsid w:val="00FA76F2"/>
    <w:rsid w:val="00FF19A0"/>
    <w:rsid w:val="00FF1D4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60691AA0"/>
  <w15:chartTrackingRefBased/>
  <w15:docId w15:val="{7BFF9D3A-D27D-42CE-93F9-2F6AFE41ADD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US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7E1626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7E1626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7E1626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7E1626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7E1626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7E1626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7E1626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7E1626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7E1626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7E1626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7E1626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7E1626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7E1626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7E1626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7E1626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7E1626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7E1626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7E1626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7E1626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7E1626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7E1626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7E1626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7E1626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7E1626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7E1626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7E1626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7E1626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7E1626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7E1626"/>
    <w:rPr>
      <w:b/>
      <w:bCs/>
      <w:smallCaps/>
      <w:color w:val="0F4761" w:themeColor="accent1" w:themeShade="BF"/>
      <w:spacing w:val="5"/>
    </w:rPr>
  </w:style>
  <w:style w:type="paragraph" w:styleId="TOC1">
    <w:name w:val="toc 1"/>
    <w:basedOn w:val="Normal"/>
    <w:next w:val="Normal"/>
    <w:autoRedefine/>
    <w:uiPriority w:val="39"/>
    <w:unhideWhenUsed/>
    <w:rsid w:val="001938F2"/>
    <w:pPr>
      <w:spacing w:after="100"/>
    </w:pPr>
  </w:style>
  <w:style w:type="character" w:styleId="Hyperlink">
    <w:name w:val="Hyperlink"/>
    <w:basedOn w:val="DefaultParagraphFont"/>
    <w:uiPriority w:val="99"/>
    <w:unhideWhenUsed/>
    <w:rsid w:val="001938F2"/>
    <w:rPr>
      <w:color w:val="467886" w:themeColor="hyperlink"/>
      <w:u w:val="single"/>
    </w:rPr>
  </w:style>
  <w:style w:type="table" w:styleId="TableGrid">
    <w:name w:val="Table Grid"/>
    <w:basedOn w:val="TableNormal"/>
    <w:uiPriority w:val="39"/>
    <w:rsid w:val="009F5EFD"/>
    <w:pPr>
      <w:spacing w:after="0" w:line="240" w:lineRule="auto"/>
    </w:pPr>
    <w:rPr>
      <w:rFonts w:ascii="Calibri" w:eastAsia="Calibri" w:hAnsi="Calibri" w:cs="Times New Roman"/>
      <w:kern w:val="0"/>
      <w:sz w:val="20"/>
      <w:szCs w:val="20"/>
      <w14:ligatures w14:val="none"/>
    </w:rPr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customStyle="1" w:styleId="CROMSText">
    <w:name w:val="CROMS_Text"/>
    <w:basedOn w:val="Normal"/>
    <w:uiPriority w:val="9"/>
    <w:qFormat/>
    <w:rsid w:val="009F5EFD"/>
    <w:pPr>
      <w:spacing w:before="60" w:after="60" w:line="360" w:lineRule="auto"/>
    </w:pPr>
    <w:rPr>
      <w:rFonts w:ascii="Arial" w:eastAsia="Calibri" w:hAnsi="Arial" w:cs="Times New Roman"/>
      <w:kern w:val="0"/>
      <w:sz w:val="22"/>
      <w:szCs w:val="22"/>
      <w14:ligatures w14:val="none"/>
    </w:rPr>
  </w:style>
  <w:style w:type="paragraph" w:customStyle="1" w:styleId="Default">
    <w:name w:val="Default"/>
    <w:rsid w:val="0031028E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</w:rPr>
  </w:style>
  <w:style w:type="paragraph" w:styleId="TOCHeading">
    <w:name w:val="TOC Heading"/>
    <w:basedOn w:val="Heading1"/>
    <w:next w:val="Normal"/>
    <w:uiPriority w:val="39"/>
    <w:unhideWhenUsed/>
    <w:qFormat/>
    <w:rsid w:val="00684ED1"/>
    <w:pPr>
      <w:spacing w:before="240" w:after="0" w:line="259" w:lineRule="auto"/>
      <w:outlineLvl w:val="9"/>
    </w:pPr>
    <w:rPr>
      <w:kern w:val="0"/>
      <w:sz w:val="32"/>
      <w:szCs w:val="32"/>
      <w14:ligatures w14:val="none"/>
    </w:rPr>
  </w:style>
  <w:style w:type="paragraph" w:styleId="TOC2">
    <w:name w:val="toc 2"/>
    <w:basedOn w:val="Normal"/>
    <w:next w:val="Normal"/>
    <w:autoRedefine/>
    <w:uiPriority w:val="39"/>
    <w:unhideWhenUsed/>
    <w:rsid w:val="00684ED1"/>
    <w:pPr>
      <w:spacing w:after="100"/>
      <w:ind w:left="240"/>
    </w:pPr>
  </w:style>
  <w:style w:type="paragraph" w:styleId="Header">
    <w:name w:val="header"/>
    <w:basedOn w:val="Normal"/>
    <w:link w:val="HeaderChar"/>
    <w:uiPriority w:val="99"/>
    <w:unhideWhenUsed/>
    <w:rsid w:val="003453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345364"/>
  </w:style>
  <w:style w:type="paragraph" w:styleId="Footer">
    <w:name w:val="footer"/>
    <w:basedOn w:val="Normal"/>
    <w:link w:val="FooterChar"/>
    <w:uiPriority w:val="99"/>
    <w:unhideWhenUsed/>
    <w:rsid w:val="00345364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345364"/>
  </w:style>
  <w:style w:type="paragraph" w:styleId="TOC3">
    <w:name w:val="toc 3"/>
    <w:basedOn w:val="Normal"/>
    <w:next w:val="Normal"/>
    <w:autoRedefine/>
    <w:uiPriority w:val="39"/>
    <w:unhideWhenUsed/>
    <w:rsid w:val="009119A9"/>
    <w:pPr>
      <w:spacing w:after="100" w:line="259" w:lineRule="auto"/>
      <w:ind w:left="440"/>
    </w:pPr>
    <w:rPr>
      <w:rFonts w:eastAsiaTheme="minorEastAsia" w:cs="Times New Roman"/>
      <w:kern w:val="0"/>
      <w:sz w:val="22"/>
      <w:szCs w:val="22"/>
      <w14:ligatures w14:val="none"/>
    </w:rPr>
  </w:style>
  <w:style w:type="paragraph" w:styleId="BodyText">
    <w:name w:val="Body Text"/>
    <w:basedOn w:val="Normal"/>
    <w:link w:val="BodyTextChar"/>
    <w:uiPriority w:val="1"/>
    <w:qFormat/>
    <w:rsid w:val="004F7C45"/>
    <w:pPr>
      <w:widowControl w:val="0"/>
      <w:autoSpaceDE w:val="0"/>
      <w:autoSpaceDN w:val="0"/>
      <w:spacing w:before="1" w:after="0" w:line="240" w:lineRule="auto"/>
    </w:pPr>
    <w:rPr>
      <w:rFonts w:ascii="Times New Roman" w:eastAsia="Times New Roman" w:hAnsi="Times New Roman" w:cs="Times New Roman"/>
      <w:b/>
      <w:bCs/>
      <w:kern w:val="0"/>
      <w14:ligatures w14:val="none"/>
    </w:rPr>
  </w:style>
  <w:style w:type="character" w:customStyle="1" w:styleId="BodyTextChar">
    <w:name w:val="Body Text Char"/>
    <w:basedOn w:val="DefaultParagraphFont"/>
    <w:link w:val="BodyText"/>
    <w:uiPriority w:val="1"/>
    <w:rsid w:val="004F7C45"/>
    <w:rPr>
      <w:rFonts w:ascii="Times New Roman" w:eastAsia="Times New Roman" w:hAnsi="Times New Roman" w:cs="Times New Roman"/>
      <w:b/>
      <w:bCs/>
      <w:kern w:val="0"/>
      <w14:ligatures w14:val="none"/>
    </w:rPr>
  </w:style>
  <w:style w:type="paragraph" w:customStyle="1" w:styleId="TableParagraph">
    <w:name w:val="Table Paragraph"/>
    <w:basedOn w:val="Normal"/>
    <w:uiPriority w:val="1"/>
    <w:qFormat/>
    <w:rsid w:val="004F7C45"/>
    <w:pPr>
      <w:widowControl w:val="0"/>
      <w:autoSpaceDE w:val="0"/>
      <w:autoSpaceDN w:val="0"/>
      <w:spacing w:after="0" w:line="240" w:lineRule="auto"/>
      <w:ind w:left="108"/>
    </w:pPr>
    <w:rPr>
      <w:rFonts w:ascii="Calibri" w:eastAsia="Calibri" w:hAnsi="Calibri" w:cs="Calibri"/>
      <w:kern w:val="0"/>
      <w:sz w:val="22"/>
      <w:szCs w:val="22"/>
      <w14:ligatures w14:val="non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2.png"/><Relationship Id="rId18" Type="http://schemas.openxmlformats.org/officeDocument/2006/relationships/image" Target="media/image7.emf"/><Relationship Id="rId3" Type="http://schemas.openxmlformats.org/officeDocument/2006/relationships/customXml" Target="../customXml/item3.xml"/><Relationship Id="rId21" Type="http://schemas.openxmlformats.org/officeDocument/2006/relationships/image" Target="media/image10.emf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image" Target="media/image6.emf"/><Relationship Id="rId2" Type="http://schemas.openxmlformats.org/officeDocument/2006/relationships/customXml" Target="../customXml/item2.xml"/><Relationship Id="rId16" Type="http://schemas.openxmlformats.org/officeDocument/2006/relationships/image" Target="media/image5.png"/><Relationship Id="rId20" Type="http://schemas.openxmlformats.org/officeDocument/2006/relationships/image" Target="media/image9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theme" Target="theme/theme1.xml"/><Relationship Id="rId5" Type="http://schemas.openxmlformats.org/officeDocument/2006/relationships/numbering" Target="numbering.xml"/><Relationship Id="rId15" Type="http://schemas.openxmlformats.org/officeDocument/2006/relationships/image" Target="media/image4.emf"/><Relationship Id="rId23" Type="http://schemas.openxmlformats.org/officeDocument/2006/relationships/fontTable" Target="fontTable.xml"/><Relationship Id="rId10" Type="http://schemas.openxmlformats.org/officeDocument/2006/relationships/endnotes" Target="endnotes.xml"/><Relationship Id="rId19" Type="http://schemas.openxmlformats.org/officeDocument/2006/relationships/image" Target="media/image8.emf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3.png"/><Relationship Id="rId22" Type="http://schemas.openxmlformats.org/officeDocument/2006/relationships/oleObject" Target="embeddings/oleObject1.bin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2de882ca-9509-47c1-8c64-fb583c88719d">
      <Terms xmlns="http://schemas.microsoft.com/office/infopath/2007/PartnerControls"/>
    </lcf76f155ced4ddcb4097134ff3c332f>
    <TaxCatchAll xmlns="687fcabb-7907-411d-9d68-e27ef4ca3abf" xsi:nil="true"/>
  </documentManagement>
</p:properties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BAD4B8DE911AC343BFDC9276B63D4692" ma:contentTypeVersion="16" ma:contentTypeDescription="Create a new document." ma:contentTypeScope="" ma:versionID="1c1970029af5d9a8d0cd0e24ff3611ac">
  <xsd:schema xmlns:xsd="http://www.w3.org/2001/XMLSchema" xmlns:xs="http://www.w3.org/2001/XMLSchema" xmlns:p="http://schemas.microsoft.com/office/2006/metadata/properties" xmlns:ns2="2de882ca-9509-47c1-8c64-fb583c88719d" xmlns:ns3="687fcabb-7907-411d-9d68-e27ef4ca3abf" targetNamespace="http://schemas.microsoft.com/office/2006/metadata/properties" ma:root="true" ma:fieldsID="a3a8f71adbafd751078c87cca128032b" ns2:_="" ns3:_="">
    <xsd:import namespace="2de882ca-9509-47c1-8c64-fb583c88719d"/>
    <xsd:import namespace="687fcabb-7907-411d-9d68-e27ef4ca3abf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LengthInSeconds" minOccurs="0"/>
                <xsd:element ref="ns2:MediaServiceDateTaken" minOccurs="0"/>
                <xsd:element ref="ns2:MediaServiceLocation" minOccurs="0"/>
                <xsd:element ref="ns2:MediaServiceGenerationTime" minOccurs="0"/>
                <xsd:element ref="ns2:MediaServiceEventHashCode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3:SharedWithUsers" minOccurs="0"/>
                <xsd:element ref="ns3:SharedWithDetails" minOccurs="0"/>
                <xsd:element ref="ns2:MediaServiceObjectDetectorVersions" minOccurs="0"/>
                <xsd:element ref="ns2:MediaServiceSearchProperties" minOccurs="0"/>
                <xsd:element ref="ns2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de882ca-9509-47c1-8c64-fb583c88719d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LengthInSeconds" ma:index="10" nillable="true" ma:displayName="MediaLengthInSeconds" ma:hidden="true" ma:internalName="MediaLengthInSeconds" ma:readOnly="true">
      <xsd:simpleType>
        <xsd:restriction base="dms:Unknown"/>
      </xsd:simpleType>
    </xsd:element>
    <xsd:element name="MediaServiceDateTaken" ma:index="11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Location" ma:index="12" nillable="true" ma:displayName="Location" ma:indexed="true" ma:internalName="MediaServiceLocation" ma:readOnly="true">
      <xsd:simpleType>
        <xsd:restriction base="dms:Text"/>
      </xsd:simpleType>
    </xsd:element>
    <xsd:element name="MediaServiceGenerationTime" ma:index="13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4" nillable="true" ma:displayName="MediaServiceEventHashCode" ma:hidden="true" ma:internalName="MediaServiceEventHashCode" ma:readOnly="true">
      <xsd:simpleType>
        <xsd:restriction base="dms:Text"/>
      </xsd:simpleType>
    </xsd:element>
    <xsd:element name="lcf76f155ced4ddcb4097134ff3c332f" ma:index="16" nillable="true" ma:taxonomy="true" ma:internalName="lcf76f155ced4ddcb4097134ff3c332f" ma:taxonomyFieldName="MediaServiceImageTags" ma:displayName="Image Tags" ma:readOnly="false" ma:fieldId="{5cf76f15-5ced-4ddc-b409-7134ff3c332f}" ma:taxonomyMulti="true" ma:sspId="8ce9f98e-9ad5-43de-b59a-72d7e946aae0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8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ObjectDetectorVersions" ma:index="21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BillingMetadata" ma:index="23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687fcabb-7907-411d-9d68-e27ef4ca3abf" elementFormDefault="qualified">
    <xsd:import namespace="http://schemas.microsoft.com/office/2006/documentManagement/types"/>
    <xsd:import namespace="http://schemas.microsoft.com/office/infopath/2007/PartnerControls"/>
    <xsd:element name="TaxCatchAll" ma:index="17" nillable="true" ma:displayName="Taxonomy Catch All Column" ma:hidden="true" ma:list="{0f90028c-f64a-4f14-9cfc-c0db1045f086}" ma:internalName="TaxCatchAll" ma:showField="CatchAllData" ma:web="687fcabb-7907-411d-9d68-e27ef4ca3ab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  <xsd:element name="SharedWithUsers" ma:index="19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20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0983E687-7600-4F42-8ABA-67F101E2C4C7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36C0B83-5A20-494C-BE11-E01090D0300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0530459F-E6CC-421F-8836-18BA09709E95}">
  <ds:schemaRefs>
    <ds:schemaRef ds:uri="http://schemas.microsoft.com/office/2006/metadata/properties"/>
    <ds:schemaRef ds:uri="http://schemas.microsoft.com/office/infopath/2007/PartnerControls"/>
    <ds:schemaRef ds:uri="2de882ca-9509-47c1-8c64-fb583c88719d"/>
    <ds:schemaRef ds:uri="687fcabb-7907-411d-9d68-e27ef4ca3abf"/>
  </ds:schemaRefs>
</ds:datastoreItem>
</file>

<file path=customXml/itemProps4.xml><?xml version="1.0" encoding="utf-8"?>
<ds:datastoreItem xmlns:ds="http://schemas.openxmlformats.org/officeDocument/2006/customXml" ds:itemID="{FC01A6F2-0CCC-490B-8165-486A1338A16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2de882ca-9509-47c1-8c64-fb583c88719d"/>
    <ds:schemaRef ds:uri="687fcabb-7907-411d-9d68-e27ef4ca3abf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Metadata/LabelInfo.xml><?xml version="1.0" encoding="utf-8"?>
<clbl:labelList xmlns:clbl="http://schemas.microsoft.com/office/2020/mipLabelMetadata">
  <clbl:label id="{14b77578-9773-42d5-8507-251ca2dc2b06}" enabled="0" method="" siteId="{14b77578-9773-42d5-8507-251ca2dc2b06}" removed="1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696</TotalTime>
  <Pages>12</Pages>
  <Words>1505</Words>
  <Characters>8583</Characters>
  <Application>Microsoft Office Word</Application>
  <DocSecurity>0</DocSecurity>
  <Lines>71</Lines>
  <Paragraphs>20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NIDCR</Company>
  <LinksUpToDate>false</LinksUpToDate>
  <CharactersWithSpaces>10068</CharactersWithSpaces>
  <SharedDoc>false</SharedDoc>
  <HLinks>
    <vt:vector size="42" baseType="variant">
      <vt:variant>
        <vt:i4>1441849</vt:i4>
      </vt:variant>
      <vt:variant>
        <vt:i4>38</vt:i4>
      </vt:variant>
      <vt:variant>
        <vt:i4>0</vt:i4>
      </vt:variant>
      <vt:variant>
        <vt:i4>5</vt:i4>
      </vt:variant>
      <vt:variant>
        <vt:lpwstr/>
      </vt:variant>
      <vt:variant>
        <vt:lpwstr>_Toc204093623</vt:lpwstr>
      </vt:variant>
      <vt:variant>
        <vt:i4>1441849</vt:i4>
      </vt:variant>
      <vt:variant>
        <vt:i4>32</vt:i4>
      </vt:variant>
      <vt:variant>
        <vt:i4>0</vt:i4>
      </vt:variant>
      <vt:variant>
        <vt:i4>5</vt:i4>
      </vt:variant>
      <vt:variant>
        <vt:lpwstr/>
      </vt:variant>
      <vt:variant>
        <vt:lpwstr>_Toc204093622</vt:lpwstr>
      </vt:variant>
      <vt:variant>
        <vt:i4>1441849</vt:i4>
      </vt:variant>
      <vt:variant>
        <vt:i4>26</vt:i4>
      </vt:variant>
      <vt:variant>
        <vt:i4>0</vt:i4>
      </vt:variant>
      <vt:variant>
        <vt:i4>5</vt:i4>
      </vt:variant>
      <vt:variant>
        <vt:lpwstr/>
      </vt:variant>
      <vt:variant>
        <vt:lpwstr>_Toc204093621</vt:lpwstr>
      </vt:variant>
      <vt:variant>
        <vt:i4>1376313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_Toc204093618</vt:lpwstr>
      </vt:variant>
      <vt:variant>
        <vt:i4>1376313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_Toc204093617</vt:lpwstr>
      </vt:variant>
      <vt:variant>
        <vt:i4>1376313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_Toc204093616</vt:lpwstr>
      </vt:variant>
      <vt:variant>
        <vt:i4>1376313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_Toc204093614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Boyce, Alison (NIH/NIDCR) [E]</dc:creator>
  <cp:keywords/>
  <dc:description/>
  <cp:lastModifiedBy>Boyce, Alison (NIH/NIDCR) [E]</cp:lastModifiedBy>
  <cp:revision>46</cp:revision>
  <dcterms:created xsi:type="dcterms:W3CDTF">2025-11-29T20:34:00Z</dcterms:created>
  <dcterms:modified xsi:type="dcterms:W3CDTF">2025-12-12T15:21:00Z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0x010100BAD4B8DE911AC343BFDC9276B63D4692</vt:lpwstr>
  </property>
  <property fmtid="{D5CDD505-2E9C-101B-9397-08002B2CF9AE}" pid="3" name="MediaServiceImageTags">
    <vt:lpwstr/>
  </property>
</Properties>
</file>