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E4458" w14:textId="77777777" w:rsidR="008B5F75" w:rsidRPr="00D158DB" w:rsidRDefault="008B5F75" w:rsidP="008B5F75">
      <w:pPr>
        <w:pStyle w:val="Title"/>
        <w:rPr>
          <w:rFonts w:cs="Arial"/>
          <w:b w:val="0"/>
          <w:bCs/>
          <w:color w:val="000000" w:themeColor="text1"/>
          <w:sz w:val="24"/>
          <w:szCs w:val="32"/>
        </w:rPr>
      </w:pPr>
      <w:r w:rsidRPr="00D158DB">
        <w:rPr>
          <w:rFonts w:cs="Arial"/>
          <w:b w:val="0"/>
          <w:bCs/>
          <w:color w:val="000000" w:themeColor="text1"/>
          <w:sz w:val="24"/>
          <w:szCs w:val="32"/>
        </w:rPr>
        <w:t>Title:</w:t>
      </w:r>
    </w:p>
    <w:p w14:paraId="7150E691" w14:textId="77777777" w:rsidR="008B5F75" w:rsidRPr="00D158DB" w:rsidRDefault="008B5F75" w:rsidP="008B5F75">
      <w:pPr>
        <w:pStyle w:val="Title"/>
        <w:rPr>
          <w:rFonts w:cs="Arial"/>
          <w:color w:val="000000" w:themeColor="text1"/>
          <w:szCs w:val="32"/>
        </w:rPr>
      </w:pPr>
      <w:r w:rsidRPr="00D158DB">
        <w:rPr>
          <w:rFonts w:cs="Arial"/>
          <w:color w:val="000000" w:themeColor="text1"/>
          <w:szCs w:val="32"/>
        </w:rPr>
        <w:t>Inhibition of AXL receptor tyrosine kinase increases osteoblast function and bone mass</w:t>
      </w:r>
    </w:p>
    <w:p w14:paraId="47AA3998" w14:textId="77777777" w:rsidR="008B5F75" w:rsidRPr="00D158DB" w:rsidRDefault="008B5F75" w:rsidP="008B5F75">
      <w:pPr>
        <w:spacing w:line="276" w:lineRule="auto"/>
      </w:pPr>
    </w:p>
    <w:p w14:paraId="68704BDE" w14:textId="77777777" w:rsidR="008B5F75" w:rsidRPr="00D158DB" w:rsidRDefault="008B5F75" w:rsidP="008B5F75">
      <w:pPr>
        <w:spacing w:line="276" w:lineRule="auto"/>
      </w:pPr>
      <w:r w:rsidRPr="00D158DB">
        <w:t>Running Title:</w:t>
      </w:r>
    </w:p>
    <w:p w14:paraId="371B60B6" w14:textId="77777777" w:rsidR="008B5F75" w:rsidRPr="00D158DB" w:rsidRDefault="008B5F75" w:rsidP="008B5F75">
      <w:pPr>
        <w:spacing w:line="276" w:lineRule="auto"/>
        <w:rPr>
          <w:i/>
          <w:iCs/>
          <w:sz w:val="28"/>
          <w:szCs w:val="24"/>
        </w:rPr>
      </w:pPr>
      <w:r w:rsidRPr="00D158DB">
        <w:rPr>
          <w:i/>
          <w:iCs/>
          <w:sz w:val="28"/>
          <w:szCs w:val="24"/>
        </w:rPr>
        <w:t>Axl suppression increases bone mass</w:t>
      </w:r>
    </w:p>
    <w:p w14:paraId="3059F086" w14:textId="77777777" w:rsidR="008B5F75" w:rsidRPr="00D158DB" w:rsidRDefault="008B5F75" w:rsidP="008B5F75">
      <w:pPr>
        <w:spacing w:line="276" w:lineRule="auto"/>
        <w:rPr>
          <w:i/>
          <w:iCs/>
          <w:sz w:val="28"/>
          <w:szCs w:val="24"/>
        </w:rPr>
      </w:pPr>
      <w:r w:rsidRPr="00D158DB">
        <w:rPr>
          <w:i/>
          <w:iCs/>
          <w:sz w:val="28"/>
          <w:szCs w:val="24"/>
        </w:rPr>
        <w:t xml:space="preserve"> </w:t>
      </w:r>
    </w:p>
    <w:p w14:paraId="056D0652" w14:textId="77777777" w:rsidR="008B5F75" w:rsidRPr="00D158DB" w:rsidRDefault="008B5F75" w:rsidP="008B5F75">
      <w:pPr>
        <w:pStyle w:val="AuthorList"/>
        <w:rPr>
          <w:rFonts w:cs="Arial"/>
          <w:b w:val="0"/>
          <w:bCs/>
          <w:color w:val="000000" w:themeColor="text1"/>
          <w:vertAlign w:val="superscript"/>
        </w:rPr>
      </w:pPr>
      <w:r w:rsidRPr="00D158DB">
        <w:rPr>
          <w:rFonts w:cs="Arial"/>
          <w:b w:val="0"/>
          <w:bCs/>
          <w:color w:val="000000" w:themeColor="text1"/>
        </w:rPr>
        <w:t>Mubashir Ahmad</w:t>
      </w:r>
      <w:r w:rsidRPr="00D158DB">
        <w:rPr>
          <w:rFonts w:cs="Arial"/>
          <w:b w:val="0"/>
          <w:bCs/>
          <w:color w:val="000000" w:themeColor="text1"/>
          <w:vertAlign w:val="superscript"/>
        </w:rPr>
        <w:t>1,2,*</w:t>
      </w:r>
      <w:r w:rsidRPr="00D158DB">
        <w:rPr>
          <w:rFonts w:cs="Arial"/>
          <w:b w:val="0"/>
          <w:bCs/>
          <w:color w:val="000000" w:themeColor="text1"/>
        </w:rPr>
        <w:t>, Christoph Kölbl</w:t>
      </w:r>
      <w:r w:rsidRPr="00D158DB">
        <w:rPr>
          <w:rFonts w:cs="Arial"/>
          <w:b w:val="0"/>
          <w:bCs/>
          <w:color w:val="000000" w:themeColor="text1"/>
          <w:vertAlign w:val="superscript"/>
        </w:rPr>
        <w:t>2</w:t>
      </w:r>
      <w:r w:rsidRPr="00D158DB">
        <w:rPr>
          <w:rFonts w:cs="Arial"/>
          <w:b w:val="0"/>
          <w:bCs/>
          <w:color w:val="000000" w:themeColor="text1"/>
        </w:rPr>
        <w:t>, Irfana Jan</w:t>
      </w:r>
      <w:r w:rsidRPr="00D158DB">
        <w:rPr>
          <w:rFonts w:cs="Arial"/>
          <w:b w:val="0"/>
          <w:bCs/>
          <w:color w:val="000000" w:themeColor="text1"/>
          <w:vertAlign w:val="superscript"/>
        </w:rPr>
        <w:t>1,3</w:t>
      </w:r>
      <w:r w:rsidRPr="00D158DB">
        <w:rPr>
          <w:rFonts w:cs="Arial"/>
          <w:b w:val="0"/>
          <w:bCs/>
          <w:color w:val="000000" w:themeColor="text1"/>
        </w:rPr>
        <w:t>, Ann-Kristin Dorn</w:t>
      </w:r>
      <w:r w:rsidRPr="00D158DB">
        <w:rPr>
          <w:rFonts w:cs="Arial"/>
          <w:b w:val="0"/>
          <w:bCs/>
          <w:color w:val="000000" w:themeColor="text1"/>
          <w:vertAlign w:val="superscript"/>
        </w:rPr>
        <w:t>1</w:t>
      </w:r>
      <w:r w:rsidRPr="00D158DB">
        <w:rPr>
          <w:rFonts w:cs="Arial"/>
          <w:b w:val="0"/>
          <w:bCs/>
          <w:color w:val="000000" w:themeColor="text1"/>
        </w:rPr>
        <w:t>, Burak Özkan</w:t>
      </w:r>
      <w:r w:rsidRPr="00D158DB">
        <w:rPr>
          <w:rFonts w:cs="Arial"/>
          <w:b w:val="0"/>
          <w:bCs/>
          <w:color w:val="000000" w:themeColor="text1"/>
          <w:vertAlign w:val="superscript"/>
        </w:rPr>
        <w:t>4</w:t>
      </w:r>
      <w:r w:rsidRPr="00D158DB">
        <w:rPr>
          <w:rFonts w:cs="Arial"/>
          <w:b w:val="0"/>
          <w:bCs/>
          <w:color w:val="000000" w:themeColor="text1"/>
        </w:rPr>
        <w:t>,  Florian Olde Heuvel</w:t>
      </w:r>
      <w:r w:rsidRPr="00D158DB">
        <w:rPr>
          <w:rFonts w:cs="Arial"/>
          <w:b w:val="0"/>
          <w:bCs/>
          <w:color w:val="000000" w:themeColor="text1"/>
          <w:vertAlign w:val="superscript"/>
        </w:rPr>
        <w:t>4</w:t>
      </w:r>
      <w:r w:rsidRPr="00D158DB">
        <w:rPr>
          <w:rFonts w:cs="Arial"/>
          <w:b w:val="0"/>
          <w:bCs/>
          <w:color w:val="000000" w:themeColor="text1"/>
        </w:rPr>
        <w:t>, Dilay Yilmaz</w:t>
      </w:r>
      <w:r w:rsidRPr="00D158DB">
        <w:rPr>
          <w:rFonts w:cs="Arial"/>
          <w:b w:val="0"/>
          <w:bCs/>
          <w:color w:val="000000" w:themeColor="text1"/>
          <w:vertAlign w:val="superscript"/>
        </w:rPr>
        <w:t>1</w:t>
      </w:r>
      <w:r w:rsidRPr="00D158DB">
        <w:rPr>
          <w:rFonts w:cs="Arial"/>
          <w:b w:val="0"/>
          <w:bCs/>
          <w:color w:val="000000" w:themeColor="text1"/>
        </w:rPr>
        <w:t>, Alessa Wagner</w:t>
      </w:r>
      <w:r w:rsidRPr="00D158DB">
        <w:rPr>
          <w:rFonts w:cs="Arial"/>
          <w:b w:val="0"/>
          <w:bCs/>
          <w:color w:val="000000" w:themeColor="text1"/>
          <w:vertAlign w:val="superscript"/>
        </w:rPr>
        <w:t>1</w:t>
      </w:r>
      <w:r w:rsidRPr="00D158DB">
        <w:rPr>
          <w:rFonts w:cs="Arial"/>
          <w:b w:val="0"/>
          <w:bCs/>
          <w:color w:val="000000" w:themeColor="text1"/>
        </w:rPr>
        <w:t>, Maja Vujic Spasic</w:t>
      </w:r>
      <w:r w:rsidRPr="00D158DB">
        <w:rPr>
          <w:rFonts w:cs="Arial"/>
          <w:b w:val="0"/>
          <w:bCs/>
          <w:color w:val="000000" w:themeColor="text1"/>
          <w:vertAlign w:val="superscript"/>
        </w:rPr>
        <w:t>1</w:t>
      </w:r>
      <w:r w:rsidRPr="00D158DB">
        <w:rPr>
          <w:rFonts w:cs="Arial"/>
          <w:b w:val="0"/>
          <w:bCs/>
          <w:color w:val="000000" w:themeColor="text1"/>
        </w:rPr>
        <w:t>, Benjamin Thilo Krüger</w:t>
      </w:r>
      <w:r w:rsidRPr="00D158DB">
        <w:rPr>
          <w:rFonts w:cs="Arial"/>
          <w:b w:val="0"/>
          <w:bCs/>
          <w:color w:val="000000" w:themeColor="text1"/>
          <w:vertAlign w:val="superscript"/>
        </w:rPr>
        <w:t>2</w:t>
      </w:r>
      <w:r w:rsidRPr="00D158DB">
        <w:rPr>
          <w:rFonts w:cs="Arial"/>
          <w:b w:val="0"/>
          <w:bCs/>
          <w:color w:val="000000" w:themeColor="text1"/>
        </w:rPr>
        <w:t>, Sooyeon Lee</w:t>
      </w:r>
      <w:r w:rsidRPr="00D158DB">
        <w:rPr>
          <w:rFonts w:cs="Arial"/>
          <w:b w:val="0"/>
          <w:bCs/>
          <w:color w:val="000000" w:themeColor="text1"/>
          <w:vertAlign w:val="superscript"/>
        </w:rPr>
        <w:t>1</w:t>
      </w:r>
      <w:r w:rsidRPr="00D158DB">
        <w:rPr>
          <w:rFonts w:cs="Arial"/>
          <w:b w:val="0"/>
          <w:bCs/>
          <w:color w:val="000000" w:themeColor="text1"/>
        </w:rPr>
        <w:t>, Francesco Roselli</w:t>
      </w:r>
      <w:r w:rsidRPr="00D158DB">
        <w:rPr>
          <w:rFonts w:cs="Arial"/>
          <w:b w:val="0"/>
          <w:bCs/>
          <w:color w:val="000000" w:themeColor="text1"/>
          <w:vertAlign w:val="superscript"/>
        </w:rPr>
        <w:t>4,5</w:t>
      </w:r>
      <w:r w:rsidRPr="00D158DB">
        <w:rPr>
          <w:rFonts w:cs="Arial"/>
          <w:b w:val="0"/>
          <w:bCs/>
          <w:color w:val="000000" w:themeColor="text1"/>
        </w:rPr>
        <w:t>, Anita Ignatius</w:t>
      </w:r>
      <w:r w:rsidRPr="00D158DB">
        <w:rPr>
          <w:rFonts w:cs="Arial"/>
          <w:b w:val="0"/>
          <w:bCs/>
          <w:color w:val="000000" w:themeColor="text1"/>
          <w:vertAlign w:val="superscript"/>
        </w:rPr>
        <w:t>2,*</w:t>
      </w:r>
      <w:r w:rsidRPr="00D158DB">
        <w:rPr>
          <w:rFonts w:cs="Arial"/>
          <w:b w:val="0"/>
          <w:bCs/>
          <w:color w:val="000000" w:themeColor="text1"/>
        </w:rPr>
        <w:t>, Jan Tuckermann</w:t>
      </w:r>
      <w:r w:rsidRPr="00D158DB">
        <w:rPr>
          <w:rFonts w:cs="Arial"/>
          <w:b w:val="0"/>
          <w:bCs/>
          <w:color w:val="000000" w:themeColor="text1"/>
          <w:vertAlign w:val="superscript"/>
        </w:rPr>
        <w:t>1,6,*</w:t>
      </w:r>
    </w:p>
    <w:p w14:paraId="42982FC3" w14:textId="77777777" w:rsidR="008B5F75" w:rsidRPr="00D158DB" w:rsidRDefault="008B5F75" w:rsidP="008B5F75">
      <w:pPr>
        <w:pStyle w:val="Affiliation"/>
        <w:rPr>
          <w:rFonts w:cs="Arial"/>
          <w:color w:val="000000" w:themeColor="text1"/>
          <w:sz w:val="22"/>
          <w:szCs w:val="28"/>
          <w:vertAlign w:val="superscript"/>
        </w:rPr>
      </w:pPr>
      <w:r w:rsidRPr="00D158DB">
        <w:rPr>
          <w:rFonts w:cs="Arial"/>
          <w:color w:val="000000" w:themeColor="text1"/>
          <w:sz w:val="22"/>
          <w:szCs w:val="28"/>
          <w:vertAlign w:val="superscript"/>
        </w:rPr>
        <w:t>1</w:t>
      </w:r>
      <w:r w:rsidRPr="00D158DB">
        <w:rPr>
          <w:rFonts w:cs="Arial"/>
          <w:color w:val="000000" w:themeColor="text1"/>
          <w:sz w:val="22"/>
          <w:szCs w:val="28"/>
        </w:rPr>
        <w:t>Institute of Comparative Molecular Endocrinology and Physiology, Ulm University, 89081 Ulm, Germany.</w:t>
      </w:r>
      <w:r w:rsidRPr="00D158DB">
        <w:rPr>
          <w:rFonts w:cs="Arial"/>
          <w:color w:val="000000" w:themeColor="text1"/>
          <w:sz w:val="22"/>
          <w:szCs w:val="28"/>
          <w:vertAlign w:val="superscript"/>
        </w:rPr>
        <w:t xml:space="preserve"> </w:t>
      </w:r>
    </w:p>
    <w:p w14:paraId="636D199D" w14:textId="77777777" w:rsidR="008B5F75" w:rsidRPr="00D158DB" w:rsidRDefault="008B5F75" w:rsidP="008B5F75">
      <w:pPr>
        <w:pStyle w:val="Affiliation"/>
        <w:rPr>
          <w:rFonts w:cs="Arial"/>
          <w:color w:val="000000" w:themeColor="text1"/>
          <w:sz w:val="22"/>
          <w:szCs w:val="28"/>
          <w:vertAlign w:val="superscript"/>
        </w:rPr>
      </w:pPr>
      <w:r w:rsidRPr="00D158DB">
        <w:rPr>
          <w:rFonts w:cs="Arial"/>
          <w:color w:val="000000" w:themeColor="text1"/>
          <w:sz w:val="22"/>
          <w:szCs w:val="28"/>
          <w:vertAlign w:val="superscript"/>
        </w:rPr>
        <w:t>2</w:t>
      </w:r>
      <w:r w:rsidRPr="00D158DB">
        <w:rPr>
          <w:rFonts w:cs="Arial"/>
          <w:color w:val="000000" w:themeColor="text1"/>
          <w:sz w:val="22"/>
          <w:szCs w:val="28"/>
        </w:rPr>
        <w:t>Institute of Orthopedic Research and Biomechanics, Ulm University Medical Center, 89081 Ulm, Germany.</w:t>
      </w:r>
    </w:p>
    <w:p w14:paraId="6B7C8AB4" w14:textId="77777777" w:rsidR="008B5F75" w:rsidRPr="00D158DB" w:rsidRDefault="008B5F75" w:rsidP="008B5F75">
      <w:pPr>
        <w:pStyle w:val="Affiliation"/>
        <w:rPr>
          <w:rFonts w:cs="Arial"/>
          <w:color w:val="000000" w:themeColor="text1"/>
          <w:sz w:val="22"/>
          <w:szCs w:val="28"/>
        </w:rPr>
      </w:pPr>
      <w:r w:rsidRPr="00D158DB">
        <w:rPr>
          <w:rFonts w:cs="Arial"/>
          <w:color w:val="000000" w:themeColor="text1"/>
          <w:sz w:val="22"/>
          <w:szCs w:val="28"/>
          <w:vertAlign w:val="superscript"/>
        </w:rPr>
        <w:t>3</w:t>
      </w:r>
      <w:r w:rsidRPr="00D158DB">
        <w:rPr>
          <w:rFonts w:cs="Arial"/>
          <w:color w:val="000000" w:themeColor="text1"/>
          <w:sz w:val="22"/>
          <w:szCs w:val="28"/>
        </w:rPr>
        <w:t>Institute of Immunology, Ulm University Medical Center, 89081 Ulm, Germany.</w:t>
      </w:r>
    </w:p>
    <w:p w14:paraId="23E20019" w14:textId="77777777" w:rsidR="008B5F75" w:rsidRPr="00D158DB" w:rsidRDefault="008B5F75" w:rsidP="008B5F75">
      <w:pPr>
        <w:pStyle w:val="Affiliation"/>
        <w:rPr>
          <w:rFonts w:cs="Arial"/>
          <w:color w:val="000000" w:themeColor="text1"/>
          <w:sz w:val="22"/>
          <w:szCs w:val="28"/>
        </w:rPr>
      </w:pPr>
      <w:r w:rsidRPr="00D158DB">
        <w:rPr>
          <w:rFonts w:cs="Arial"/>
          <w:color w:val="000000" w:themeColor="text1"/>
          <w:sz w:val="22"/>
          <w:szCs w:val="28"/>
          <w:vertAlign w:val="superscript"/>
        </w:rPr>
        <w:t>4</w:t>
      </w:r>
      <w:r w:rsidRPr="00D158DB">
        <w:rPr>
          <w:rFonts w:cs="Arial"/>
          <w:color w:val="000000" w:themeColor="text1"/>
          <w:sz w:val="22"/>
          <w:szCs w:val="28"/>
        </w:rPr>
        <w:t>Department of Neurology, Ulm University, 89081 Ulm, Germany.</w:t>
      </w:r>
    </w:p>
    <w:p w14:paraId="302A775B" w14:textId="77777777" w:rsidR="008B5F75" w:rsidRPr="00D158DB" w:rsidRDefault="008B5F75" w:rsidP="008B5F75">
      <w:pPr>
        <w:spacing w:line="240" w:lineRule="auto"/>
        <w:rPr>
          <w:sz w:val="22"/>
          <w:szCs w:val="21"/>
        </w:rPr>
      </w:pPr>
      <w:r w:rsidRPr="00D158DB">
        <w:rPr>
          <w:sz w:val="22"/>
          <w:szCs w:val="21"/>
          <w:vertAlign w:val="superscript"/>
        </w:rPr>
        <w:t>5</w:t>
      </w:r>
      <w:r w:rsidRPr="00D158DB">
        <w:rPr>
          <w:sz w:val="22"/>
          <w:szCs w:val="21"/>
        </w:rPr>
        <w:t>German Center for Neurodegenerative Disease (DZNE)-Ulm, 89081 Ulm, Germany.</w:t>
      </w:r>
    </w:p>
    <w:p w14:paraId="6831A158" w14:textId="77777777" w:rsidR="008B5F75" w:rsidRPr="00D158DB" w:rsidRDefault="008B5F75" w:rsidP="008B5F75">
      <w:pPr>
        <w:spacing w:line="240" w:lineRule="auto"/>
        <w:rPr>
          <w:sz w:val="21"/>
          <w:szCs w:val="20"/>
        </w:rPr>
      </w:pPr>
      <w:r w:rsidRPr="00D158DB">
        <w:rPr>
          <w:sz w:val="22"/>
          <w:szCs w:val="21"/>
          <w:vertAlign w:val="superscript"/>
        </w:rPr>
        <w:t>6</w:t>
      </w:r>
      <w:r w:rsidRPr="00D158DB">
        <w:rPr>
          <w:sz w:val="22"/>
          <w:szCs w:val="21"/>
        </w:rPr>
        <w:t>German Center for Child and Adolescent Health (DZKJ), Partner Site Ulm, 89081 Ulm, Germany.</w:t>
      </w:r>
    </w:p>
    <w:p w14:paraId="53078B27" w14:textId="77777777" w:rsidR="008B5F75" w:rsidRPr="00D158DB" w:rsidRDefault="008B5F75" w:rsidP="008B5F75"/>
    <w:p w14:paraId="63723D5E" w14:textId="77777777" w:rsidR="008B5F75" w:rsidRPr="00D158DB" w:rsidRDefault="008B5F75" w:rsidP="008B5F75">
      <w:r w:rsidRPr="00D158DB">
        <w:t>*These authors contributed equally.</w:t>
      </w:r>
    </w:p>
    <w:p w14:paraId="30A93610" w14:textId="77777777" w:rsidR="008B5F75" w:rsidRPr="00D158DB" w:rsidRDefault="008B5F75" w:rsidP="008B5F75">
      <w:pPr>
        <w:rPr>
          <w:rFonts w:cs="Arial"/>
          <w:sz w:val="22"/>
          <w:szCs w:val="28"/>
        </w:rPr>
      </w:pPr>
      <w:r w:rsidRPr="00D158DB">
        <w:rPr>
          <w:rFonts w:cs="Arial"/>
          <w:b/>
          <w:sz w:val="22"/>
          <w:szCs w:val="28"/>
        </w:rPr>
        <w:t>Author for Correspondence:</w:t>
      </w:r>
    </w:p>
    <w:p w14:paraId="668BC167" w14:textId="77777777" w:rsidR="008B5F75" w:rsidRPr="00D158DB" w:rsidRDefault="008B5F75" w:rsidP="008B5F75">
      <w:pPr>
        <w:pStyle w:val="Affiliation"/>
        <w:rPr>
          <w:rFonts w:cs="Arial"/>
          <w:color w:val="000000" w:themeColor="text1"/>
          <w:sz w:val="22"/>
          <w:szCs w:val="28"/>
        </w:rPr>
      </w:pPr>
      <w:r w:rsidRPr="00D158DB">
        <w:rPr>
          <w:rFonts w:cs="Arial"/>
          <w:color w:val="000000" w:themeColor="text1"/>
          <w:sz w:val="22"/>
          <w:szCs w:val="28"/>
        </w:rPr>
        <w:t xml:space="preserve">Prof. Dr. Jan Tuckermann; Institute of Comparative Molecular Endocrinology and Physiology, Ulm University, Helmholtzstrasse 8/1, 89081 Ulm, Germany.; Tel.: +49 731 5032600. </w:t>
      </w:r>
    </w:p>
    <w:p w14:paraId="1A877219" w14:textId="77777777" w:rsidR="008B5F75" w:rsidRPr="00D158DB" w:rsidRDefault="008B5F75" w:rsidP="008B5F75">
      <w:pPr>
        <w:pStyle w:val="Affiliation"/>
      </w:pPr>
      <w:r w:rsidRPr="00D158DB">
        <w:rPr>
          <w:rFonts w:cs="Arial"/>
          <w:color w:val="000000" w:themeColor="text1"/>
          <w:sz w:val="22"/>
          <w:szCs w:val="28"/>
        </w:rPr>
        <w:t xml:space="preserve">Email: </w:t>
      </w:r>
      <w:hyperlink r:id="rId8" w:history="1">
        <w:r w:rsidRPr="00D158DB">
          <w:rPr>
            <w:rStyle w:val="Hyperlink"/>
            <w:rFonts w:cs="Arial"/>
            <w:sz w:val="22"/>
            <w:szCs w:val="28"/>
          </w:rPr>
          <w:t>jan.tuckermann@uni-ulm.de</w:t>
        </w:r>
      </w:hyperlink>
    </w:p>
    <w:p w14:paraId="5930EF37" w14:textId="77777777" w:rsidR="008B5F75" w:rsidRPr="00D158DB" w:rsidRDefault="008B5F75" w:rsidP="008B5F75">
      <w:pPr>
        <w:pStyle w:val="Affiliation"/>
        <w:rPr>
          <w:rFonts w:cs="Arial"/>
          <w:color w:val="000000" w:themeColor="text1"/>
          <w:sz w:val="22"/>
          <w:szCs w:val="28"/>
        </w:rPr>
      </w:pPr>
      <w:r w:rsidRPr="00D158DB">
        <w:rPr>
          <w:rFonts w:cs="Arial"/>
          <w:color w:val="000000" w:themeColor="text1"/>
          <w:sz w:val="22"/>
          <w:szCs w:val="28"/>
        </w:rPr>
        <w:t>Prof. Dr. Anita Ignatius; Institute of Orthopedic Research and Biomechanics, Ulm University Medical Center, Helmholtzstrasse 14, 89081 Ulm, Germany.; Tel.: +49 731 50055338.</w:t>
      </w:r>
    </w:p>
    <w:p w14:paraId="4555EB6B" w14:textId="77777777" w:rsidR="008B5F75" w:rsidRPr="00D158DB" w:rsidRDefault="008B5F75" w:rsidP="008B5F75">
      <w:pPr>
        <w:pStyle w:val="Affiliation"/>
      </w:pPr>
      <w:r w:rsidRPr="00D158DB">
        <w:rPr>
          <w:rFonts w:cs="Arial"/>
          <w:color w:val="000000" w:themeColor="text1"/>
          <w:sz w:val="22"/>
          <w:szCs w:val="28"/>
        </w:rPr>
        <w:t xml:space="preserve">Email: </w:t>
      </w:r>
      <w:hyperlink r:id="rId9" w:history="1">
        <w:r w:rsidRPr="00D158DB">
          <w:rPr>
            <w:rStyle w:val="Hyperlink"/>
            <w:rFonts w:cs="Arial"/>
            <w:sz w:val="22"/>
            <w:szCs w:val="28"/>
          </w:rPr>
          <w:t>anita.ignatius@uni-ulm.de</w:t>
        </w:r>
      </w:hyperlink>
    </w:p>
    <w:p w14:paraId="0C354AEE" w14:textId="77777777" w:rsidR="008B5F75" w:rsidRPr="00D158DB" w:rsidRDefault="008B5F75" w:rsidP="008B5F75">
      <w:pPr>
        <w:pStyle w:val="Affiliation"/>
        <w:rPr>
          <w:rFonts w:cs="Arial"/>
          <w:color w:val="000000" w:themeColor="text1"/>
          <w:sz w:val="22"/>
          <w:szCs w:val="28"/>
        </w:rPr>
      </w:pPr>
      <w:r w:rsidRPr="00D158DB">
        <w:rPr>
          <w:rFonts w:cs="Arial"/>
          <w:color w:val="000000" w:themeColor="text1"/>
          <w:sz w:val="22"/>
          <w:szCs w:val="28"/>
        </w:rPr>
        <w:t>Dr. Mubashir Ahmad; Institute of Orthopedic Research and Biomechanics, Ulm University Medical Center, Helmholtzstrasse 14, 89081 Ulm, Germany.; Tel.: +49 731 50055338.</w:t>
      </w:r>
    </w:p>
    <w:p w14:paraId="738844E1" w14:textId="77777777" w:rsidR="008B5F75" w:rsidRPr="00D158DB" w:rsidRDefault="008B5F75" w:rsidP="008B5F75">
      <w:pPr>
        <w:pStyle w:val="Affiliation"/>
        <w:rPr>
          <w:rFonts w:cs="Arial"/>
          <w:color w:val="000000" w:themeColor="text1"/>
          <w:sz w:val="22"/>
          <w:szCs w:val="28"/>
        </w:rPr>
      </w:pPr>
      <w:r w:rsidRPr="00D158DB">
        <w:rPr>
          <w:rFonts w:cs="Arial"/>
          <w:color w:val="000000" w:themeColor="text1"/>
          <w:sz w:val="22"/>
          <w:szCs w:val="28"/>
        </w:rPr>
        <w:t xml:space="preserve">Email: </w:t>
      </w:r>
      <w:hyperlink r:id="rId10" w:history="1">
        <w:r w:rsidRPr="00D158DB">
          <w:rPr>
            <w:rStyle w:val="Hyperlink"/>
            <w:rFonts w:cs="Arial"/>
            <w:sz w:val="22"/>
            <w:szCs w:val="28"/>
          </w:rPr>
          <w:t>ahmad.mubashir@uni-ulm.de</w:t>
        </w:r>
      </w:hyperlink>
      <w:r w:rsidRPr="00D158DB">
        <w:rPr>
          <w:rFonts w:cs="Arial"/>
          <w:color w:val="000000" w:themeColor="text1"/>
          <w:sz w:val="22"/>
          <w:szCs w:val="28"/>
        </w:rPr>
        <w:t xml:space="preserve"> </w:t>
      </w:r>
    </w:p>
    <w:p w14:paraId="4DC76353" w14:textId="77777777" w:rsidR="008B5F75" w:rsidRPr="00D158DB" w:rsidRDefault="008B5F75" w:rsidP="008B5F75"/>
    <w:p w14:paraId="753A3D18" w14:textId="77777777" w:rsidR="008B5F75" w:rsidRPr="00D158DB" w:rsidRDefault="008B5F75" w:rsidP="008B5F75">
      <w:pPr>
        <w:pStyle w:val="Heading2"/>
        <w:rPr>
          <w:rFonts w:cs="Arial"/>
          <w:color w:val="000000" w:themeColor="text1"/>
        </w:rPr>
      </w:pPr>
      <w:r w:rsidRPr="00D158DB">
        <w:rPr>
          <w:rFonts w:cs="Arial"/>
          <w:color w:val="000000" w:themeColor="text1"/>
        </w:rPr>
        <w:t>Authors contributions</w:t>
      </w:r>
    </w:p>
    <w:p w14:paraId="5646A8AB" w14:textId="77777777" w:rsidR="008B5F75" w:rsidRPr="00D158DB" w:rsidRDefault="008B5F75" w:rsidP="008B5F75">
      <w:pPr>
        <w:sectPr w:rsidR="008B5F75" w:rsidRPr="00D158DB" w:rsidSect="008B5F75">
          <w:footerReference w:type="default" r:id="rId11"/>
          <w:pgSz w:w="12240" w:h="15840"/>
          <w:pgMar w:top="1440" w:right="1440" w:bottom="1440" w:left="1440" w:header="720" w:footer="720" w:gutter="0"/>
          <w:lnNumType w:countBy="1" w:restart="continuous"/>
          <w:cols w:space="720"/>
          <w:docGrid w:linePitch="360"/>
        </w:sectPr>
      </w:pPr>
      <w:r w:rsidRPr="00D158DB">
        <w:rPr>
          <w:rFonts w:cs="Arial"/>
          <w:color w:val="000000" w:themeColor="text1"/>
        </w:rPr>
        <w:t>M.A., A.I., and J.T. conceived and designed the experiments. M.A., C.K., I.J., A.-K.D., B.Ö., F.-O.H., D.Y., A.W., M.-V.S., B.-T.K., S.L., and F.R. performed the experiments. M.A., C.K., and I.J. analyzed the data. M.A., A.I., and J.T. interpreted the data and wrote the original draft. All authors reviewed and approved the final version of the manuscript.</w:t>
      </w:r>
    </w:p>
    <w:p w14:paraId="72832884" w14:textId="77777777" w:rsidR="003D4ED0" w:rsidRPr="00D158DB" w:rsidRDefault="00E319DA" w:rsidP="003D4ED0">
      <w:pPr>
        <w:pStyle w:val="Heading1"/>
        <w:rPr>
          <w:rFonts w:cs="Arial"/>
          <w:color w:val="000000" w:themeColor="text1"/>
        </w:rPr>
      </w:pPr>
      <w:r w:rsidRPr="00D158DB">
        <w:rPr>
          <w:rFonts w:cs="Arial"/>
          <w:color w:val="000000" w:themeColor="text1"/>
        </w:rPr>
        <w:lastRenderedPageBreak/>
        <w:t>Supplementary Information</w:t>
      </w:r>
    </w:p>
    <w:p w14:paraId="7D896968" w14:textId="10CF7252" w:rsidR="00FB5271" w:rsidRPr="00D158DB" w:rsidRDefault="00AC3BC2" w:rsidP="00FB5271">
      <w:pPr>
        <w:keepNext/>
      </w:pPr>
      <w:r w:rsidRPr="00D158DB">
        <w:rPr>
          <w:noProof/>
        </w:rPr>
        <w:drawing>
          <wp:inline distT="0" distB="0" distL="0" distR="0" wp14:anchorId="01615F7A" wp14:editId="54349A91">
            <wp:extent cx="5943600" cy="2510741"/>
            <wp:effectExtent l="0" t="0" r="0" b="4445"/>
            <wp:docPr id="1398750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50205" name="Picture 1398750205"/>
                    <pic:cNvPicPr/>
                  </pic:nvPicPr>
                  <pic:blipFill rotWithShape="1">
                    <a:blip r:embed="rId12" cstate="print">
                      <a:extLst>
                        <a:ext uri="{28A0092B-C50C-407E-A947-70E740481C1C}">
                          <a14:useLocalDpi xmlns:a14="http://schemas.microsoft.com/office/drawing/2010/main" val="0"/>
                        </a:ext>
                      </a:extLst>
                    </a:blip>
                    <a:srcRect t="7032"/>
                    <a:stretch>
                      <a:fillRect/>
                    </a:stretch>
                  </pic:blipFill>
                  <pic:spPr bwMode="auto">
                    <a:xfrm>
                      <a:off x="0" y="0"/>
                      <a:ext cx="5943600" cy="2510741"/>
                    </a:xfrm>
                    <a:prstGeom prst="rect">
                      <a:avLst/>
                    </a:prstGeom>
                    <a:ln>
                      <a:noFill/>
                    </a:ln>
                    <a:extLst>
                      <a:ext uri="{53640926-AAD7-44D8-BBD7-CCE9431645EC}">
                        <a14:shadowObscured xmlns:a14="http://schemas.microsoft.com/office/drawing/2010/main"/>
                      </a:ext>
                    </a:extLst>
                  </pic:spPr>
                </pic:pic>
              </a:graphicData>
            </a:graphic>
          </wp:inline>
        </w:drawing>
      </w:r>
    </w:p>
    <w:p w14:paraId="009189BA" w14:textId="534EAD6C" w:rsidR="004D5822" w:rsidRPr="00D158DB" w:rsidRDefault="00FB5271" w:rsidP="004D5822">
      <w:pPr>
        <w:pStyle w:val="Caption"/>
        <w:rPr>
          <w:rFonts w:cs="Arial"/>
          <w:color w:val="000000" w:themeColor="text1"/>
        </w:rPr>
        <w:sectPr w:rsidR="004D5822" w:rsidRPr="00D158DB" w:rsidSect="00BC2BE4">
          <w:footerReference w:type="default" r:id="rId13"/>
          <w:pgSz w:w="12240" w:h="15840"/>
          <w:pgMar w:top="1440" w:right="1440" w:bottom="1440" w:left="1440" w:header="720" w:footer="720" w:gutter="0"/>
          <w:lnNumType w:countBy="1" w:restart="continuous"/>
          <w:cols w:space="720"/>
          <w:docGrid w:linePitch="360"/>
        </w:sectPr>
      </w:pPr>
      <w:r w:rsidRPr="00D158DB">
        <w:rPr>
          <w:b/>
          <w:bCs/>
        </w:rPr>
        <w:t xml:space="preserve">Supplementary Fig. </w:t>
      </w:r>
      <w:r w:rsidRPr="00D158DB">
        <w:rPr>
          <w:b/>
          <w:bCs/>
        </w:rPr>
        <w:fldChar w:fldCharType="begin"/>
      </w:r>
      <w:r w:rsidRPr="00D158DB">
        <w:rPr>
          <w:b/>
          <w:bCs/>
        </w:rPr>
        <w:instrText xml:space="preserve"> SEQ Figure \* ARABIC </w:instrText>
      </w:r>
      <w:r w:rsidRPr="00D158DB">
        <w:rPr>
          <w:b/>
          <w:bCs/>
        </w:rPr>
        <w:fldChar w:fldCharType="separate"/>
      </w:r>
      <w:r w:rsidR="00B45ADD" w:rsidRPr="00D158DB">
        <w:rPr>
          <w:b/>
          <w:bCs/>
          <w:noProof/>
        </w:rPr>
        <w:t>1</w:t>
      </w:r>
      <w:r w:rsidRPr="00D158DB">
        <w:rPr>
          <w:b/>
          <w:bCs/>
        </w:rPr>
        <w:fldChar w:fldCharType="end"/>
      </w:r>
      <w:r w:rsidRPr="00D158DB">
        <w:rPr>
          <w:b/>
          <w:bCs/>
        </w:rPr>
        <w:t xml:space="preserve"> | Osteoblast marker gene expression during the course of osteoblast differentiation.</w:t>
      </w:r>
      <w:r w:rsidRPr="00D158DB">
        <w:t xml:space="preserve"> </w:t>
      </w:r>
      <w:r w:rsidRPr="00D158DB">
        <w:rPr>
          <w:rFonts w:cs="Arial"/>
          <w:b/>
          <w:bCs/>
          <w:color w:val="000000" w:themeColor="text1"/>
        </w:rPr>
        <w:t>(a</w:t>
      </w:r>
      <w:r w:rsidR="008C6BD4" w:rsidRPr="00D158DB">
        <w:rPr>
          <w:rFonts w:cs="Arial"/>
          <w:b/>
          <w:bCs/>
          <w:color w:val="000000" w:themeColor="text1"/>
        </w:rPr>
        <w:t>)</w:t>
      </w:r>
      <w:r w:rsidRPr="00D158DB">
        <w:rPr>
          <w:rFonts w:cs="Arial"/>
          <w:b/>
          <w:bCs/>
          <w:color w:val="000000" w:themeColor="text1"/>
        </w:rPr>
        <w:t xml:space="preserve"> </w:t>
      </w:r>
      <w:r w:rsidRPr="00D158DB">
        <w:rPr>
          <w:rFonts w:cs="Arial"/>
          <w:color w:val="000000" w:themeColor="text1"/>
        </w:rPr>
        <w:t>Schematic</w:t>
      </w:r>
      <w:r w:rsidR="008C6BD4" w:rsidRPr="00D158DB">
        <w:rPr>
          <w:rFonts w:cs="Arial"/>
          <w:color w:val="000000" w:themeColor="text1"/>
        </w:rPr>
        <w:t>,</w:t>
      </w:r>
      <w:r w:rsidRPr="00D158DB">
        <w:rPr>
          <w:rFonts w:cs="Arial"/>
          <w:color w:val="000000" w:themeColor="text1"/>
        </w:rPr>
        <w:t xml:space="preserve"> and </w:t>
      </w:r>
      <w:r w:rsidR="008C6BD4" w:rsidRPr="00D158DB">
        <w:rPr>
          <w:rFonts w:cs="Arial"/>
          <w:b/>
          <w:bCs/>
          <w:color w:val="000000" w:themeColor="text1"/>
        </w:rPr>
        <w:t>(</w:t>
      </w:r>
      <w:r w:rsidR="0005731E" w:rsidRPr="00D158DB">
        <w:rPr>
          <w:rFonts w:cs="Arial"/>
          <w:b/>
          <w:bCs/>
          <w:color w:val="000000" w:themeColor="text1"/>
        </w:rPr>
        <w:t>b-d</w:t>
      </w:r>
      <w:r w:rsidR="008C6BD4" w:rsidRPr="00D158DB">
        <w:rPr>
          <w:rFonts w:cs="Arial"/>
          <w:b/>
          <w:bCs/>
          <w:color w:val="000000" w:themeColor="text1"/>
        </w:rPr>
        <w:t xml:space="preserve">) </w:t>
      </w:r>
      <w:r w:rsidRPr="00D158DB">
        <w:rPr>
          <w:rFonts w:cs="Arial"/>
          <w:color w:val="000000" w:themeColor="text1"/>
        </w:rPr>
        <w:t xml:space="preserve">temporal analysis of </w:t>
      </w:r>
      <w:r w:rsidRPr="00D158DB">
        <w:rPr>
          <w:rFonts w:cs="Arial"/>
          <w:i/>
          <w:iCs w:val="0"/>
          <w:color w:val="000000" w:themeColor="text1"/>
        </w:rPr>
        <w:t>Alpl</w:t>
      </w:r>
      <w:r w:rsidRPr="00D158DB">
        <w:rPr>
          <w:rFonts w:cs="Arial"/>
          <w:color w:val="000000" w:themeColor="text1"/>
        </w:rPr>
        <w:t xml:space="preserve">, </w:t>
      </w:r>
      <w:r w:rsidRPr="00D158DB">
        <w:rPr>
          <w:rFonts w:cs="Arial"/>
          <w:i/>
          <w:iCs w:val="0"/>
          <w:color w:val="000000" w:themeColor="text1"/>
        </w:rPr>
        <w:t>Bglap</w:t>
      </w:r>
      <w:r w:rsidRPr="00D158DB">
        <w:rPr>
          <w:rFonts w:cs="Arial"/>
          <w:color w:val="000000" w:themeColor="text1"/>
        </w:rPr>
        <w:t xml:space="preserve">, and </w:t>
      </w:r>
      <w:r w:rsidRPr="00D158DB">
        <w:rPr>
          <w:rFonts w:cs="Arial"/>
          <w:i/>
          <w:iCs w:val="0"/>
          <w:color w:val="000000" w:themeColor="text1"/>
        </w:rPr>
        <w:t>Gas6</w:t>
      </w:r>
      <w:r w:rsidRPr="00D158DB">
        <w:rPr>
          <w:rFonts w:cs="Arial"/>
          <w:color w:val="000000" w:themeColor="text1"/>
        </w:rPr>
        <w:t xml:space="preserve"> mRNA expression during osteoblast differentiation in primary murine calvarial osteoblasts, assessed by qRT-PCR (n=6). Data are presented as aligned dot plots showing the mean and standard deviation. Statistical comparisons between time points were performed using one-way ANOVA followed by Tukey’s post hoc test.</w:t>
      </w:r>
    </w:p>
    <w:p w14:paraId="34EF002F" w14:textId="14D18D4C" w:rsidR="009A3A1B" w:rsidRPr="00D158DB" w:rsidRDefault="00AC3BC2" w:rsidP="00B457DD">
      <w:pPr>
        <w:pStyle w:val="NoSpacing"/>
        <w:spacing w:line="480" w:lineRule="auto"/>
        <w:rPr>
          <w:rFonts w:cs="Arial"/>
        </w:rPr>
      </w:pPr>
      <w:r w:rsidRPr="00D158DB">
        <w:rPr>
          <w:rFonts w:cs="Arial"/>
          <w:noProof/>
        </w:rPr>
        <w:lastRenderedPageBreak/>
        <w:drawing>
          <wp:inline distT="0" distB="0" distL="0" distR="0" wp14:anchorId="46266810" wp14:editId="2E7B889C">
            <wp:extent cx="5943600" cy="1238787"/>
            <wp:effectExtent l="0" t="0" r="0" b="6350"/>
            <wp:docPr id="1618286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86574" name="Picture 1618286574"/>
                    <pic:cNvPicPr/>
                  </pic:nvPicPr>
                  <pic:blipFill rotWithShape="1">
                    <a:blip r:embed="rId14" cstate="print">
                      <a:extLst>
                        <a:ext uri="{28A0092B-C50C-407E-A947-70E740481C1C}">
                          <a14:useLocalDpi xmlns:a14="http://schemas.microsoft.com/office/drawing/2010/main" val="0"/>
                        </a:ext>
                      </a:extLst>
                    </a:blip>
                    <a:srcRect t="13717"/>
                    <a:stretch>
                      <a:fillRect/>
                    </a:stretch>
                  </pic:blipFill>
                  <pic:spPr bwMode="auto">
                    <a:xfrm>
                      <a:off x="0" y="0"/>
                      <a:ext cx="5943600" cy="1238787"/>
                    </a:xfrm>
                    <a:prstGeom prst="rect">
                      <a:avLst/>
                    </a:prstGeom>
                    <a:ln>
                      <a:noFill/>
                    </a:ln>
                    <a:extLst>
                      <a:ext uri="{53640926-AAD7-44D8-BBD7-CCE9431645EC}">
                        <a14:shadowObscured xmlns:a14="http://schemas.microsoft.com/office/drawing/2010/main"/>
                      </a:ext>
                    </a:extLst>
                  </pic:spPr>
                </pic:pic>
              </a:graphicData>
            </a:graphic>
          </wp:inline>
        </w:drawing>
      </w:r>
    </w:p>
    <w:p w14:paraId="4D8C6E32" w14:textId="1D8A768A" w:rsidR="003D4ED0" w:rsidRPr="00D158DB" w:rsidRDefault="00A04A7B" w:rsidP="00AF5266">
      <w:pPr>
        <w:pStyle w:val="NoSpacing"/>
        <w:rPr>
          <w:rFonts w:cs="Arial"/>
        </w:rPr>
      </w:pPr>
      <w:r w:rsidRPr="00D158DB">
        <w:rPr>
          <w:rFonts w:cs="Arial"/>
          <w:b/>
          <w:bCs/>
        </w:rPr>
        <w:t xml:space="preserve">Supplementary Fig. </w:t>
      </w:r>
      <w:r w:rsidR="00A71782" w:rsidRPr="00D158DB">
        <w:rPr>
          <w:rFonts w:cs="Arial"/>
          <w:b/>
          <w:bCs/>
        </w:rPr>
        <w:t>2</w:t>
      </w:r>
      <w:r w:rsidRPr="00D158DB">
        <w:rPr>
          <w:rFonts w:cs="Arial"/>
          <w:b/>
          <w:bCs/>
        </w:rPr>
        <w:t xml:space="preserve"> | </w:t>
      </w:r>
      <w:r w:rsidRPr="00D158DB">
        <w:rPr>
          <w:rFonts w:cs="Arial"/>
          <w:b/>
          <w:bCs/>
          <w:i/>
          <w:iCs/>
        </w:rPr>
        <w:t xml:space="preserve">Axl </w:t>
      </w:r>
      <w:r w:rsidRPr="00D158DB">
        <w:rPr>
          <w:rFonts w:cs="Arial"/>
          <w:b/>
          <w:bCs/>
        </w:rPr>
        <w:t xml:space="preserve">knockdown does not </w:t>
      </w:r>
      <w:r w:rsidR="00AB156D" w:rsidRPr="00D158DB">
        <w:rPr>
          <w:rFonts w:cs="Arial"/>
          <w:b/>
          <w:bCs/>
        </w:rPr>
        <w:t>alter</w:t>
      </w:r>
      <w:r w:rsidRPr="00D158DB">
        <w:rPr>
          <w:rFonts w:cs="Arial"/>
          <w:b/>
          <w:bCs/>
        </w:rPr>
        <w:t xml:space="preserve"> </w:t>
      </w:r>
      <w:r w:rsidRPr="00D158DB">
        <w:rPr>
          <w:rFonts w:cs="Arial"/>
          <w:b/>
          <w:bCs/>
          <w:i/>
          <w:iCs/>
        </w:rPr>
        <w:t>Tyro3</w:t>
      </w:r>
      <w:r w:rsidRPr="00D158DB">
        <w:rPr>
          <w:rFonts w:cs="Arial"/>
          <w:b/>
          <w:bCs/>
        </w:rPr>
        <w:t xml:space="preserve"> and </w:t>
      </w:r>
      <w:r w:rsidRPr="00D158DB">
        <w:rPr>
          <w:rFonts w:cs="Arial"/>
          <w:b/>
          <w:bCs/>
          <w:i/>
          <w:iCs/>
        </w:rPr>
        <w:t>Mertk</w:t>
      </w:r>
      <w:r w:rsidRPr="00D158DB">
        <w:rPr>
          <w:rFonts w:cs="Arial"/>
          <w:b/>
          <w:bCs/>
        </w:rPr>
        <w:t xml:space="preserve"> mRNA expression in primary murine calvarial osteoblasts. (a)</w:t>
      </w:r>
      <w:r w:rsidRPr="00D158DB">
        <w:rPr>
          <w:rFonts w:cs="Arial"/>
        </w:rPr>
        <w:t xml:space="preserve"> Schematic overview of siRNA-mediated knockdown of </w:t>
      </w:r>
      <w:r w:rsidRPr="00D158DB">
        <w:rPr>
          <w:rFonts w:cs="Arial"/>
          <w:i/>
          <w:iCs/>
        </w:rPr>
        <w:t>Axl</w:t>
      </w:r>
      <w:r w:rsidRPr="00D158DB">
        <w:rPr>
          <w:rFonts w:cs="Arial"/>
        </w:rPr>
        <w:t xml:space="preserve"> in primary murine calvarial osteoblasts. </w:t>
      </w:r>
      <w:r w:rsidRPr="00D158DB">
        <w:rPr>
          <w:rFonts w:cs="Arial"/>
          <w:b/>
          <w:bCs/>
        </w:rPr>
        <w:t>(b</w:t>
      </w:r>
      <w:r w:rsidR="005C6F34" w:rsidRPr="00D158DB">
        <w:rPr>
          <w:rFonts w:cs="Arial"/>
          <w:b/>
          <w:bCs/>
        </w:rPr>
        <w:t>,c</w:t>
      </w:r>
      <w:r w:rsidRPr="00D158DB">
        <w:rPr>
          <w:rFonts w:cs="Arial"/>
          <w:b/>
          <w:bCs/>
        </w:rPr>
        <w:t>)</w:t>
      </w:r>
      <w:r w:rsidRPr="00D158DB">
        <w:rPr>
          <w:rFonts w:cs="Arial"/>
        </w:rPr>
        <w:t xml:space="preserve"> </w:t>
      </w:r>
      <w:r w:rsidR="00AB156D" w:rsidRPr="00D158DB">
        <w:rPr>
          <w:rFonts w:cs="Arial"/>
        </w:rPr>
        <w:t xml:space="preserve">qRT-PCR analysis of </w:t>
      </w:r>
      <w:r w:rsidRPr="00D158DB">
        <w:rPr>
          <w:rFonts w:cs="Arial"/>
          <w:i/>
          <w:iCs/>
        </w:rPr>
        <w:t xml:space="preserve">Tyro3 </w:t>
      </w:r>
      <w:r w:rsidRPr="00D158DB">
        <w:rPr>
          <w:rFonts w:cs="Arial"/>
        </w:rPr>
        <w:t>and</w:t>
      </w:r>
      <w:r w:rsidRPr="00D158DB">
        <w:rPr>
          <w:rFonts w:cs="Arial"/>
          <w:i/>
          <w:iCs/>
        </w:rPr>
        <w:t xml:space="preserve"> Mertk </w:t>
      </w:r>
      <w:r w:rsidRPr="00D158DB">
        <w:rPr>
          <w:rFonts w:cs="Arial"/>
        </w:rPr>
        <w:t xml:space="preserve">mRNA expression </w:t>
      </w:r>
      <w:r w:rsidR="00AB156D" w:rsidRPr="00D158DB">
        <w:rPr>
          <w:rFonts w:cs="Arial"/>
        </w:rPr>
        <w:t xml:space="preserve">at </w:t>
      </w:r>
      <w:r w:rsidRPr="00D158DB">
        <w:rPr>
          <w:rFonts w:cs="Arial"/>
        </w:rPr>
        <w:t>day 8 post-transfection</w:t>
      </w:r>
      <w:r w:rsidR="00AB156D" w:rsidRPr="00D158DB">
        <w:rPr>
          <w:rFonts w:cs="Arial"/>
        </w:rPr>
        <w:t xml:space="preserve"> in si</w:t>
      </w:r>
      <w:r w:rsidR="00AB156D" w:rsidRPr="00D158DB">
        <w:rPr>
          <w:rFonts w:cs="Arial"/>
          <w:i/>
          <w:iCs/>
        </w:rPr>
        <w:t>NT-</w:t>
      </w:r>
      <w:r w:rsidR="00AB156D" w:rsidRPr="00D158DB">
        <w:rPr>
          <w:rFonts w:cs="Arial"/>
        </w:rPr>
        <w:t xml:space="preserve"> or si</w:t>
      </w:r>
      <w:r w:rsidR="00AB156D" w:rsidRPr="00D158DB">
        <w:rPr>
          <w:rFonts w:cs="Arial"/>
          <w:i/>
          <w:iCs/>
        </w:rPr>
        <w:t>Axl-</w:t>
      </w:r>
      <w:r w:rsidR="00AB156D" w:rsidRPr="00D158DB">
        <w:rPr>
          <w:rFonts w:cs="Arial"/>
        </w:rPr>
        <w:t>transfected cells</w:t>
      </w:r>
      <w:r w:rsidRPr="00D158DB">
        <w:rPr>
          <w:rFonts w:cs="Arial"/>
        </w:rPr>
        <w:t xml:space="preserve"> (n=6). </w:t>
      </w:r>
      <w:r w:rsidRPr="00D158DB">
        <w:rPr>
          <w:rFonts w:cs="Arial"/>
          <w:color w:val="000000" w:themeColor="text1"/>
        </w:rPr>
        <w:t xml:space="preserve">Data are presented as scatter dot plots with mean and standard deviation. </w:t>
      </w:r>
      <w:r w:rsidRPr="00D158DB">
        <w:rPr>
          <w:rFonts w:cs="Arial"/>
        </w:rPr>
        <w:t>Statistical significance between two groups was determined using one-way ANOVA followed by Tukey’s post hoc test.</w:t>
      </w:r>
      <w:r w:rsidR="003D4ED0" w:rsidRPr="00D158DB">
        <w:rPr>
          <w:rFonts w:cs="Arial"/>
        </w:rPr>
        <w:br w:type="page"/>
      </w:r>
    </w:p>
    <w:p w14:paraId="33249EC8" w14:textId="372A7F20" w:rsidR="00A71782" w:rsidRPr="00D158DB" w:rsidRDefault="00AC3BC2" w:rsidP="00A71782">
      <w:pPr>
        <w:pStyle w:val="NoSpacing"/>
        <w:spacing w:line="480" w:lineRule="auto"/>
        <w:rPr>
          <w:rFonts w:cs="Arial"/>
        </w:rPr>
      </w:pPr>
      <w:r w:rsidRPr="00D158DB">
        <w:rPr>
          <w:rFonts w:cs="Arial"/>
          <w:noProof/>
        </w:rPr>
        <w:lastRenderedPageBreak/>
        <w:drawing>
          <wp:inline distT="0" distB="0" distL="0" distR="0" wp14:anchorId="745BCF81" wp14:editId="09702657">
            <wp:extent cx="5943600" cy="1231753"/>
            <wp:effectExtent l="0" t="0" r="0" b="635"/>
            <wp:docPr id="2759850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85035" name="Picture 275985035"/>
                    <pic:cNvPicPr/>
                  </pic:nvPicPr>
                  <pic:blipFill rotWithShape="1">
                    <a:blip r:embed="rId15" cstate="print">
                      <a:extLst>
                        <a:ext uri="{28A0092B-C50C-407E-A947-70E740481C1C}">
                          <a14:useLocalDpi xmlns:a14="http://schemas.microsoft.com/office/drawing/2010/main" val="0"/>
                        </a:ext>
                      </a:extLst>
                    </a:blip>
                    <a:srcRect t="14207"/>
                    <a:stretch>
                      <a:fillRect/>
                    </a:stretch>
                  </pic:blipFill>
                  <pic:spPr bwMode="auto">
                    <a:xfrm>
                      <a:off x="0" y="0"/>
                      <a:ext cx="5943600" cy="1231753"/>
                    </a:xfrm>
                    <a:prstGeom prst="rect">
                      <a:avLst/>
                    </a:prstGeom>
                    <a:ln>
                      <a:noFill/>
                    </a:ln>
                    <a:extLst>
                      <a:ext uri="{53640926-AAD7-44D8-BBD7-CCE9431645EC}">
                        <a14:shadowObscured xmlns:a14="http://schemas.microsoft.com/office/drawing/2010/main"/>
                      </a:ext>
                    </a:extLst>
                  </pic:spPr>
                </pic:pic>
              </a:graphicData>
            </a:graphic>
          </wp:inline>
        </w:drawing>
      </w:r>
    </w:p>
    <w:p w14:paraId="76FFEFDE" w14:textId="03B0050F" w:rsidR="00A71782" w:rsidRPr="00D158DB" w:rsidRDefault="00A71782" w:rsidP="005E015A">
      <w:pPr>
        <w:pStyle w:val="NoSpacing"/>
        <w:rPr>
          <w:rFonts w:cs="Arial"/>
        </w:rPr>
        <w:sectPr w:rsidR="00A71782" w:rsidRPr="00D158DB" w:rsidSect="00BC2BE4">
          <w:pgSz w:w="12240" w:h="15840"/>
          <w:pgMar w:top="1440" w:right="1440" w:bottom="1440" w:left="1440" w:header="720" w:footer="720" w:gutter="0"/>
          <w:lnNumType w:countBy="1" w:restart="continuous"/>
          <w:cols w:space="720"/>
          <w:docGrid w:linePitch="360"/>
        </w:sectPr>
      </w:pPr>
      <w:r w:rsidRPr="00D158DB">
        <w:rPr>
          <w:rFonts w:cs="Arial"/>
          <w:b/>
          <w:bCs/>
        </w:rPr>
        <w:t xml:space="preserve">Supplementary Fig. </w:t>
      </w:r>
      <w:r w:rsidR="00D2201A" w:rsidRPr="00D158DB">
        <w:rPr>
          <w:rFonts w:cs="Arial"/>
          <w:b/>
          <w:bCs/>
        </w:rPr>
        <w:t>3</w:t>
      </w:r>
      <w:r w:rsidRPr="00D158DB">
        <w:rPr>
          <w:rFonts w:cs="Arial"/>
          <w:b/>
          <w:bCs/>
        </w:rPr>
        <w:t xml:space="preserve"> | </w:t>
      </w:r>
      <w:r w:rsidRPr="00D158DB">
        <w:rPr>
          <w:rFonts w:cs="Arial"/>
          <w:b/>
          <w:bCs/>
          <w:i/>
          <w:iCs/>
        </w:rPr>
        <w:t xml:space="preserve">Axl </w:t>
      </w:r>
      <w:r w:rsidRPr="00D158DB">
        <w:rPr>
          <w:rFonts w:cs="Arial"/>
          <w:b/>
          <w:bCs/>
        </w:rPr>
        <w:t xml:space="preserve">knockdown does not alter </w:t>
      </w:r>
      <w:r w:rsidRPr="00D158DB">
        <w:rPr>
          <w:rFonts w:cs="Arial"/>
          <w:b/>
          <w:bCs/>
          <w:i/>
          <w:iCs/>
        </w:rPr>
        <w:t>Tyro3</w:t>
      </w:r>
      <w:r w:rsidRPr="00D158DB">
        <w:rPr>
          <w:rFonts w:cs="Arial"/>
          <w:b/>
          <w:bCs/>
        </w:rPr>
        <w:t xml:space="preserve"> and </w:t>
      </w:r>
      <w:r w:rsidRPr="00D158DB">
        <w:rPr>
          <w:rFonts w:cs="Arial"/>
          <w:b/>
          <w:bCs/>
          <w:i/>
          <w:iCs/>
        </w:rPr>
        <w:t>Mertk</w:t>
      </w:r>
      <w:r w:rsidRPr="00D158DB">
        <w:rPr>
          <w:rFonts w:cs="Arial"/>
          <w:b/>
          <w:bCs/>
        </w:rPr>
        <w:t xml:space="preserve"> mRNA expression in primary murine osteoblasts. (a)</w:t>
      </w:r>
      <w:r w:rsidRPr="00D158DB">
        <w:rPr>
          <w:rFonts w:cs="Arial"/>
        </w:rPr>
        <w:t xml:space="preserve"> Schematic overview of siRNA-mediated knockdown of </w:t>
      </w:r>
      <w:r w:rsidRPr="00D158DB">
        <w:rPr>
          <w:rFonts w:cs="Arial"/>
          <w:i/>
          <w:iCs/>
        </w:rPr>
        <w:t>Axl</w:t>
      </w:r>
      <w:r w:rsidRPr="00D158DB">
        <w:rPr>
          <w:rFonts w:cs="Arial"/>
        </w:rPr>
        <w:t xml:space="preserve"> in primary murine</w:t>
      </w:r>
      <w:r w:rsidR="00530421" w:rsidRPr="00D158DB">
        <w:rPr>
          <w:rFonts w:cs="Arial"/>
        </w:rPr>
        <w:t xml:space="preserve"> </w:t>
      </w:r>
      <w:r w:rsidRPr="00D158DB">
        <w:rPr>
          <w:rFonts w:cs="Arial"/>
        </w:rPr>
        <w:t xml:space="preserve">osteoblasts. </w:t>
      </w:r>
      <w:r w:rsidRPr="00D158DB">
        <w:rPr>
          <w:rFonts w:cs="Arial"/>
          <w:b/>
          <w:bCs/>
        </w:rPr>
        <w:t>(</w:t>
      </w:r>
      <w:proofErr w:type="spellStart"/>
      <w:r w:rsidRPr="00D158DB">
        <w:rPr>
          <w:rFonts w:cs="Arial"/>
          <w:b/>
          <w:bCs/>
        </w:rPr>
        <w:t>b,c</w:t>
      </w:r>
      <w:proofErr w:type="spellEnd"/>
      <w:r w:rsidRPr="00D158DB">
        <w:rPr>
          <w:rFonts w:cs="Arial"/>
          <w:b/>
          <w:bCs/>
        </w:rPr>
        <w:t>)</w:t>
      </w:r>
      <w:r w:rsidRPr="00D158DB">
        <w:rPr>
          <w:rFonts w:cs="Arial"/>
        </w:rPr>
        <w:t xml:space="preserve"> qRT-PCR analysis of </w:t>
      </w:r>
      <w:r w:rsidRPr="00D158DB">
        <w:rPr>
          <w:rFonts w:cs="Arial"/>
          <w:i/>
          <w:iCs/>
        </w:rPr>
        <w:t xml:space="preserve">Tyro3 </w:t>
      </w:r>
      <w:r w:rsidRPr="00D158DB">
        <w:rPr>
          <w:rFonts w:cs="Arial"/>
        </w:rPr>
        <w:t>and</w:t>
      </w:r>
      <w:r w:rsidRPr="00D158DB">
        <w:rPr>
          <w:rFonts w:cs="Arial"/>
          <w:i/>
          <w:iCs/>
        </w:rPr>
        <w:t xml:space="preserve"> Mertk </w:t>
      </w:r>
      <w:r w:rsidRPr="00D158DB">
        <w:rPr>
          <w:rFonts w:cs="Arial"/>
        </w:rPr>
        <w:t>mRNA expression at day 8 post-transfection in si</w:t>
      </w:r>
      <w:r w:rsidRPr="00D158DB">
        <w:rPr>
          <w:rFonts w:cs="Arial"/>
          <w:i/>
          <w:iCs/>
        </w:rPr>
        <w:t>NT-</w:t>
      </w:r>
      <w:r w:rsidRPr="00D158DB">
        <w:rPr>
          <w:rFonts w:cs="Arial"/>
        </w:rPr>
        <w:t xml:space="preserve"> or si</w:t>
      </w:r>
      <w:r w:rsidRPr="00D158DB">
        <w:rPr>
          <w:rFonts w:cs="Arial"/>
          <w:i/>
          <w:iCs/>
        </w:rPr>
        <w:t>Axl-</w:t>
      </w:r>
      <w:r w:rsidRPr="00D158DB">
        <w:rPr>
          <w:rFonts w:cs="Arial"/>
        </w:rPr>
        <w:t xml:space="preserve">transfected cells (n=6). </w:t>
      </w:r>
      <w:r w:rsidRPr="00D158DB">
        <w:rPr>
          <w:rFonts w:cs="Arial"/>
          <w:color w:val="000000" w:themeColor="text1"/>
        </w:rPr>
        <w:t xml:space="preserve">Data are presented as scatter dot plots with mean and standard deviation. </w:t>
      </w:r>
      <w:r w:rsidRPr="00D158DB">
        <w:rPr>
          <w:rFonts w:cs="Arial"/>
        </w:rPr>
        <w:t>Statistical significance between two groups was determined using one-way ANOVA followed by Tukey’s post hoc test.</w:t>
      </w:r>
    </w:p>
    <w:p w14:paraId="422D2F89" w14:textId="60925CB3" w:rsidR="00A04A7B" w:rsidRPr="00D158DB" w:rsidRDefault="00AC3BC2" w:rsidP="00B457DD">
      <w:pPr>
        <w:pStyle w:val="NoSpacing"/>
        <w:spacing w:line="480" w:lineRule="auto"/>
        <w:rPr>
          <w:rFonts w:cs="Arial"/>
        </w:rPr>
      </w:pPr>
      <w:r w:rsidRPr="00D158DB">
        <w:rPr>
          <w:rFonts w:cs="Arial"/>
          <w:noProof/>
        </w:rPr>
        <w:lastRenderedPageBreak/>
        <w:drawing>
          <wp:inline distT="0" distB="0" distL="0" distR="0" wp14:anchorId="69FB2D2B" wp14:editId="37245F7E">
            <wp:extent cx="5943600" cy="2698750"/>
            <wp:effectExtent l="0" t="0" r="0" b="6350"/>
            <wp:docPr id="20894036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403663" name="Picture 2089403663"/>
                    <pic:cNvPicPr/>
                  </pic:nvPicPr>
                  <pic:blipFill rotWithShape="1">
                    <a:blip r:embed="rId16" cstate="print">
                      <a:extLst>
                        <a:ext uri="{28A0092B-C50C-407E-A947-70E740481C1C}">
                          <a14:useLocalDpi xmlns:a14="http://schemas.microsoft.com/office/drawing/2010/main" val="0"/>
                        </a:ext>
                      </a:extLst>
                    </a:blip>
                    <a:srcRect t="6346"/>
                    <a:stretch>
                      <a:fillRect/>
                    </a:stretch>
                  </pic:blipFill>
                  <pic:spPr bwMode="auto">
                    <a:xfrm>
                      <a:off x="0" y="0"/>
                      <a:ext cx="5943600" cy="2698750"/>
                    </a:xfrm>
                    <a:prstGeom prst="rect">
                      <a:avLst/>
                    </a:prstGeom>
                    <a:ln>
                      <a:noFill/>
                    </a:ln>
                    <a:extLst>
                      <a:ext uri="{53640926-AAD7-44D8-BBD7-CCE9431645EC}">
                        <a14:shadowObscured xmlns:a14="http://schemas.microsoft.com/office/drawing/2010/main"/>
                      </a:ext>
                    </a:extLst>
                  </pic:spPr>
                </pic:pic>
              </a:graphicData>
            </a:graphic>
          </wp:inline>
        </w:drawing>
      </w:r>
    </w:p>
    <w:p w14:paraId="0542678A" w14:textId="5826C0E4" w:rsidR="003D4ED0" w:rsidRPr="00D158DB" w:rsidRDefault="00D3304F" w:rsidP="005E015A">
      <w:pPr>
        <w:pStyle w:val="NoSpacing"/>
        <w:rPr>
          <w:rFonts w:cs="Arial"/>
        </w:rPr>
      </w:pPr>
      <w:r w:rsidRPr="00D158DB">
        <w:rPr>
          <w:rFonts w:cs="Arial"/>
          <w:b/>
          <w:bCs/>
        </w:rPr>
        <w:t xml:space="preserve">Supplementary Fig. </w:t>
      </w:r>
      <w:r w:rsidR="00665449" w:rsidRPr="00D158DB">
        <w:rPr>
          <w:rFonts w:cs="Arial"/>
          <w:b/>
          <w:bCs/>
        </w:rPr>
        <w:t>4</w:t>
      </w:r>
      <w:r w:rsidRPr="00D158DB">
        <w:rPr>
          <w:rFonts w:cs="Arial"/>
          <w:b/>
          <w:bCs/>
        </w:rPr>
        <w:t xml:space="preserve"> | Pharmacological inhibition of Axl with BGB324 </w:t>
      </w:r>
      <w:r w:rsidRPr="00D158DB">
        <w:rPr>
          <w:rFonts w:cs="Arial"/>
          <w:b/>
          <w:bCs/>
          <w:i/>
          <w:iCs/>
        </w:rPr>
        <w:t>in vitro</w:t>
      </w:r>
      <w:r w:rsidRPr="00D158DB">
        <w:rPr>
          <w:rFonts w:cs="Arial"/>
          <w:b/>
          <w:bCs/>
        </w:rPr>
        <w:t xml:space="preserve"> promotes osteoblast differentiation in primary murine calvarial osteoblasts. (a)</w:t>
      </w:r>
      <w:r w:rsidRPr="00D158DB">
        <w:rPr>
          <w:rFonts w:cs="Arial"/>
        </w:rPr>
        <w:t xml:space="preserve"> Schematic overview of vehicle (DMSO) or BGB324 (14 nmol.L</w:t>
      </w:r>
      <w:r w:rsidRPr="00D158DB">
        <w:rPr>
          <w:rFonts w:cs="Arial"/>
          <w:vertAlign w:val="superscript"/>
        </w:rPr>
        <w:t>-1</w:t>
      </w:r>
      <w:r w:rsidRPr="00D158DB">
        <w:rPr>
          <w:rFonts w:cs="Arial"/>
        </w:rPr>
        <w:t xml:space="preserve"> or 100 nmol.L</w:t>
      </w:r>
      <w:r w:rsidRPr="00D158DB">
        <w:rPr>
          <w:rFonts w:cs="Arial"/>
          <w:vertAlign w:val="superscript"/>
        </w:rPr>
        <w:t>-1</w:t>
      </w:r>
      <w:r w:rsidRPr="00D158DB">
        <w:rPr>
          <w:rFonts w:cs="Arial"/>
        </w:rPr>
        <w:t xml:space="preserve">) treatment in primary murine calvarial osteoblasts. </w:t>
      </w:r>
      <w:r w:rsidR="00136DBF" w:rsidRPr="00D158DB">
        <w:rPr>
          <w:rFonts w:cs="Arial"/>
          <w:b/>
          <w:bCs/>
          <w:color w:val="000000" w:themeColor="text1"/>
        </w:rPr>
        <w:t>(b)</w:t>
      </w:r>
      <w:r w:rsidR="00136DBF" w:rsidRPr="00D158DB">
        <w:rPr>
          <w:rFonts w:cs="Arial"/>
          <w:color w:val="000000" w:themeColor="text1"/>
        </w:rPr>
        <w:t xml:space="preserve"> Representative fluorescence images of primary murine calvarial osteoblasts </w:t>
      </w:r>
      <w:r w:rsidR="00136DBF" w:rsidRPr="00D158DB">
        <w:rPr>
          <w:rFonts w:cs="Arial"/>
        </w:rPr>
        <w:t xml:space="preserve">treated with vehicle or BGB324 at day 8 post-seeding, </w:t>
      </w:r>
      <w:r w:rsidR="00136DBF" w:rsidRPr="00D158DB">
        <w:rPr>
          <w:rFonts w:cs="Arial"/>
          <w:color w:val="000000" w:themeColor="text1"/>
        </w:rPr>
        <w:t xml:space="preserve">showing nuclear staining with DRAQ5 (red) and Alp activity with ELF 97 (green). Scale bar, 100 µm. </w:t>
      </w:r>
      <w:r w:rsidR="00136DBF" w:rsidRPr="00D158DB">
        <w:rPr>
          <w:rFonts w:cs="Arial"/>
          <w:b/>
          <w:bCs/>
          <w:color w:val="000000" w:themeColor="text1"/>
        </w:rPr>
        <w:t>(</w:t>
      </w:r>
      <w:proofErr w:type="spellStart"/>
      <w:r w:rsidR="00136DBF" w:rsidRPr="00D158DB">
        <w:rPr>
          <w:rFonts w:cs="Arial"/>
          <w:b/>
          <w:bCs/>
          <w:color w:val="000000" w:themeColor="text1"/>
        </w:rPr>
        <w:t>c,d</w:t>
      </w:r>
      <w:proofErr w:type="spellEnd"/>
      <w:r w:rsidR="00136DBF" w:rsidRPr="00D158DB">
        <w:rPr>
          <w:rFonts w:cs="Arial"/>
          <w:b/>
          <w:bCs/>
          <w:color w:val="000000" w:themeColor="text1"/>
        </w:rPr>
        <w:t>)</w:t>
      </w:r>
      <w:r w:rsidR="00136DBF" w:rsidRPr="00D158DB">
        <w:rPr>
          <w:rFonts w:cs="Arial"/>
          <w:color w:val="000000" w:themeColor="text1"/>
        </w:rPr>
        <w:t xml:space="preserve"> Quantification of cellular Alp activity and cell numbers in primary murine calvarial osteoblasts </w:t>
      </w:r>
      <w:r w:rsidR="00136DBF" w:rsidRPr="00D158DB">
        <w:rPr>
          <w:rFonts w:cs="Arial"/>
        </w:rPr>
        <w:t xml:space="preserve">treated with vehicle or BGB324 at day 8 post-seeding </w:t>
      </w:r>
      <w:r w:rsidR="00136DBF" w:rsidRPr="00D158DB">
        <w:rPr>
          <w:rFonts w:cs="Arial"/>
          <w:color w:val="000000" w:themeColor="text1"/>
        </w:rPr>
        <w:t>(n=4-12)</w:t>
      </w:r>
      <w:r w:rsidRPr="00D158DB">
        <w:rPr>
          <w:rFonts w:cs="Arial"/>
        </w:rPr>
        <w:t xml:space="preserve">. </w:t>
      </w:r>
      <w:r w:rsidRPr="00D158DB">
        <w:rPr>
          <w:rFonts w:cs="Arial"/>
          <w:b/>
          <w:bCs/>
        </w:rPr>
        <w:t>(</w:t>
      </w:r>
      <w:r w:rsidR="00136DBF" w:rsidRPr="00D158DB">
        <w:rPr>
          <w:rFonts w:cs="Arial"/>
          <w:b/>
          <w:bCs/>
        </w:rPr>
        <w:t>e</w:t>
      </w:r>
      <w:r w:rsidRPr="00D158DB">
        <w:rPr>
          <w:rFonts w:cs="Arial"/>
          <w:b/>
          <w:bCs/>
        </w:rPr>
        <w:t>-</w:t>
      </w:r>
      <w:r w:rsidR="00136DBF" w:rsidRPr="00D158DB">
        <w:rPr>
          <w:rFonts w:cs="Arial"/>
          <w:b/>
          <w:bCs/>
        </w:rPr>
        <w:t>g</w:t>
      </w:r>
      <w:r w:rsidRPr="00D158DB">
        <w:rPr>
          <w:rFonts w:cs="Arial"/>
          <w:b/>
          <w:bCs/>
        </w:rPr>
        <w:t>)</w:t>
      </w:r>
      <w:r w:rsidRPr="00D158DB">
        <w:rPr>
          <w:rFonts w:cs="Arial"/>
        </w:rPr>
        <w:t xml:space="preserve"> Expression of osteoblast-specific marker genes </w:t>
      </w:r>
      <w:r w:rsidRPr="00D158DB">
        <w:rPr>
          <w:rFonts w:cs="Arial"/>
          <w:i/>
          <w:iCs/>
        </w:rPr>
        <w:t>(Runx2, Sp7,</w:t>
      </w:r>
      <w:r w:rsidRPr="00D158DB">
        <w:rPr>
          <w:rFonts w:cs="Arial"/>
        </w:rPr>
        <w:t xml:space="preserve"> and </w:t>
      </w:r>
      <w:r w:rsidRPr="00D158DB">
        <w:rPr>
          <w:rFonts w:cs="Arial"/>
          <w:i/>
          <w:iCs/>
        </w:rPr>
        <w:t>Alpl)</w:t>
      </w:r>
      <w:r w:rsidRPr="00D158DB">
        <w:rPr>
          <w:rFonts w:cs="Arial"/>
        </w:rPr>
        <w:t xml:space="preserve"> measured by qRT-PCR in vehicle- or BGB324-treated cells at day 8 post-seeding (n=5-6).</w:t>
      </w:r>
      <w:r w:rsidRPr="00D158DB">
        <w:rPr>
          <w:rFonts w:cs="Arial"/>
          <w:b/>
          <w:bCs/>
        </w:rPr>
        <w:t xml:space="preserve"> </w:t>
      </w:r>
      <w:r w:rsidRPr="00D158DB">
        <w:rPr>
          <w:rFonts w:cs="Arial"/>
          <w:color w:val="000000" w:themeColor="text1"/>
        </w:rPr>
        <w:t xml:space="preserve">Data are presented as scatter dot plots with mean and standard deviation. </w:t>
      </w:r>
      <w:r w:rsidRPr="00D158DB">
        <w:rPr>
          <w:rFonts w:cs="Arial"/>
        </w:rPr>
        <w:t>Statistical significance between two groups was determined using one-way ANOVA followed by Tukey’s post hoc test.</w:t>
      </w:r>
      <w:r w:rsidR="003D4ED0" w:rsidRPr="00D158DB">
        <w:rPr>
          <w:rFonts w:cs="Arial"/>
        </w:rPr>
        <w:br w:type="page"/>
      </w:r>
    </w:p>
    <w:p w14:paraId="2AFC860B" w14:textId="77CE3DE7" w:rsidR="00D1484F" w:rsidRPr="00D158DB" w:rsidRDefault="00AC3BC2" w:rsidP="00D1484F">
      <w:pPr>
        <w:pStyle w:val="NoSpacing"/>
        <w:keepNext/>
        <w:spacing w:line="480" w:lineRule="auto"/>
      </w:pPr>
      <w:r w:rsidRPr="00D158DB">
        <w:rPr>
          <w:noProof/>
        </w:rPr>
        <w:lastRenderedPageBreak/>
        <w:drawing>
          <wp:inline distT="0" distB="0" distL="0" distR="0" wp14:anchorId="3E29C0AD" wp14:editId="4571BB1F">
            <wp:extent cx="5943600" cy="5033547"/>
            <wp:effectExtent l="0" t="0" r="0" b="0"/>
            <wp:docPr id="16478409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40934" name="Picture 1647840934"/>
                    <pic:cNvPicPr/>
                  </pic:nvPicPr>
                  <pic:blipFill rotWithShape="1">
                    <a:blip r:embed="rId17" cstate="print">
                      <a:extLst>
                        <a:ext uri="{28A0092B-C50C-407E-A947-70E740481C1C}">
                          <a14:useLocalDpi xmlns:a14="http://schemas.microsoft.com/office/drawing/2010/main" val="0"/>
                        </a:ext>
                      </a:extLst>
                    </a:blip>
                    <a:srcRect t="3765"/>
                    <a:stretch>
                      <a:fillRect/>
                    </a:stretch>
                  </pic:blipFill>
                  <pic:spPr bwMode="auto">
                    <a:xfrm>
                      <a:off x="0" y="0"/>
                      <a:ext cx="5943600" cy="5033547"/>
                    </a:xfrm>
                    <a:prstGeom prst="rect">
                      <a:avLst/>
                    </a:prstGeom>
                    <a:ln>
                      <a:noFill/>
                    </a:ln>
                    <a:extLst>
                      <a:ext uri="{53640926-AAD7-44D8-BBD7-CCE9431645EC}">
                        <a14:shadowObscured xmlns:a14="http://schemas.microsoft.com/office/drawing/2010/main"/>
                      </a:ext>
                    </a:extLst>
                  </pic:spPr>
                </pic:pic>
              </a:graphicData>
            </a:graphic>
          </wp:inline>
        </w:drawing>
      </w:r>
    </w:p>
    <w:p w14:paraId="25040DD3" w14:textId="17DFC145" w:rsidR="00D1484F" w:rsidRPr="00D158DB" w:rsidRDefault="00D1484F" w:rsidP="005B5196">
      <w:pPr>
        <w:pStyle w:val="Caption"/>
        <w:rPr>
          <w:rFonts w:cs="Arial"/>
        </w:rPr>
      </w:pPr>
      <w:r w:rsidRPr="00D158DB">
        <w:rPr>
          <w:b/>
          <w:bCs/>
        </w:rPr>
        <w:t xml:space="preserve">Supplementary Fig. 5 </w:t>
      </w:r>
      <w:r w:rsidRPr="00D158DB">
        <w:rPr>
          <w:rFonts w:cs="Arial"/>
          <w:b/>
          <w:bCs/>
        </w:rPr>
        <w:t xml:space="preserve">| </w:t>
      </w:r>
      <w:r w:rsidR="005B5196" w:rsidRPr="00D158DB">
        <w:rPr>
          <w:rFonts w:cs="Arial"/>
          <w:b/>
          <w:bCs/>
        </w:rPr>
        <w:t xml:space="preserve">Pharmacological inhibition of Axl with BGB324 increases bone mass </w:t>
      </w:r>
      <w:r w:rsidR="005B5196" w:rsidRPr="00D158DB">
        <w:rPr>
          <w:rFonts w:cs="Arial"/>
          <w:b/>
          <w:bCs/>
          <w:i/>
        </w:rPr>
        <w:t>in vivo</w:t>
      </w:r>
      <w:r w:rsidR="005B5196" w:rsidRPr="00D158DB">
        <w:rPr>
          <w:rFonts w:cs="Arial"/>
          <w:b/>
          <w:bCs/>
        </w:rPr>
        <w:t>. (a)</w:t>
      </w:r>
      <w:r w:rsidR="005B5196" w:rsidRPr="00D158DB">
        <w:rPr>
          <w:rFonts w:cs="Arial"/>
        </w:rPr>
        <w:t xml:space="preserve"> Experimental design for treatment of 9-week-old female BALB/c mice with vehicle (0.5% (w/v) methylcellulose and 0.1% (w/v) Tween 80 in water) or BGB324 (50 mg.kg</w:t>
      </w:r>
      <w:r w:rsidR="005B5196" w:rsidRPr="00D158DB">
        <w:rPr>
          <w:rFonts w:cs="Arial"/>
          <w:vertAlign w:val="superscript"/>
        </w:rPr>
        <w:t>-1</w:t>
      </w:r>
      <w:r w:rsidR="005B5196" w:rsidRPr="00D158DB">
        <w:rPr>
          <w:rFonts w:cs="Arial"/>
        </w:rPr>
        <w:t xml:space="preserve">, administered by oral gavage twice daily, 8 hours apart for four weeks). </w:t>
      </w:r>
      <w:r w:rsidR="005B5196" w:rsidRPr="00D158DB">
        <w:rPr>
          <w:rFonts w:cs="Arial"/>
          <w:b/>
          <w:bCs/>
        </w:rPr>
        <w:t>(</w:t>
      </w:r>
      <w:proofErr w:type="spellStart"/>
      <w:r w:rsidR="005B5196" w:rsidRPr="00D158DB">
        <w:rPr>
          <w:rFonts w:cs="Arial"/>
          <w:b/>
          <w:bCs/>
        </w:rPr>
        <w:t>b,c</w:t>
      </w:r>
      <w:proofErr w:type="spellEnd"/>
      <w:r w:rsidR="005B5196" w:rsidRPr="00D158DB">
        <w:rPr>
          <w:rFonts w:cs="Arial"/>
          <w:b/>
          <w:bCs/>
        </w:rPr>
        <w:t>)</w:t>
      </w:r>
      <w:r w:rsidR="005B5196" w:rsidRPr="00D158DB">
        <w:rPr>
          <w:rFonts w:cs="Arial"/>
        </w:rPr>
        <w:t xml:space="preserve"> Percent survival and body weight of mice treated with vehicle or BGB324 (n=6-7). </w:t>
      </w:r>
      <w:r w:rsidR="005B5196" w:rsidRPr="00D158DB">
        <w:rPr>
          <w:rFonts w:cs="Arial"/>
          <w:b/>
          <w:bCs/>
        </w:rPr>
        <w:t>(d)</w:t>
      </w:r>
      <w:r w:rsidR="005B5196" w:rsidRPr="00D158DB">
        <w:rPr>
          <w:rFonts w:cs="Arial"/>
        </w:rPr>
        <w:t xml:space="preserve"> Representative microcomputed tomography (µCT) images of whole femur, trabecular bone, and cortical bone from vehicle- or BGB324-treated mice. </w:t>
      </w:r>
      <w:r w:rsidR="005B5196" w:rsidRPr="00D158DB">
        <w:rPr>
          <w:rFonts w:cs="Arial"/>
          <w:b/>
          <w:bCs/>
        </w:rPr>
        <w:t>(e-h)</w:t>
      </w:r>
      <w:r w:rsidR="005B5196" w:rsidRPr="00D158DB">
        <w:rPr>
          <w:rFonts w:cs="Arial"/>
        </w:rPr>
        <w:t xml:space="preserve"> Quantification of femoral bone parameters: bone volume fraction (BV/TV, %), trabecular thickness (Tb.Th, µm), trabecular number (Tb.N, mm</w:t>
      </w:r>
      <w:r w:rsidR="005B5196" w:rsidRPr="00D158DB">
        <w:rPr>
          <w:rFonts w:cs="Arial"/>
          <w:vertAlign w:val="superscript"/>
        </w:rPr>
        <w:t>-1</w:t>
      </w:r>
      <w:r w:rsidR="005B5196" w:rsidRPr="00D158DB">
        <w:rPr>
          <w:rFonts w:cs="Arial"/>
        </w:rPr>
        <w:t xml:space="preserve">), and cortical thickness (Ct.Th, µm) (n=6-7). </w:t>
      </w:r>
      <w:r w:rsidR="005B5196" w:rsidRPr="00D158DB">
        <w:rPr>
          <w:rFonts w:cs="Arial"/>
          <w:b/>
          <w:bCs/>
        </w:rPr>
        <w:t>(i)</w:t>
      </w:r>
      <w:r w:rsidR="005B5196" w:rsidRPr="00D158DB">
        <w:rPr>
          <w:rFonts w:cs="Arial"/>
        </w:rPr>
        <w:t xml:space="preserve"> Representative µCT images of whole vertebra and trabecular bone from vehicle- or BGB324-treated mice. </w:t>
      </w:r>
      <w:r w:rsidR="005B5196" w:rsidRPr="00D158DB">
        <w:rPr>
          <w:rFonts w:cs="Arial"/>
          <w:b/>
          <w:bCs/>
        </w:rPr>
        <w:t>(j-l)</w:t>
      </w:r>
      <w:r w:rsidR="005B5196" w:rsidRPr="00D158DB">
        <w:rPr>
          <w:rFonts w:cs="Arial"/>
        </w:rPr>
        <w:t xml:space="preserve"> Quantification of vertebral trabecular bone parameters: BV/TV (%), Tb.Th (µm), and Tb.N (mm</w:t>
      </w:r>
      <w:r w:rsidR="005B5196" w:rsidRPr="00D158DB">
        <w:rPr>
          <w:rFonts w:cs="Arial"/>
          <w:vertAlign w:val="superscript"/>
        </w:rPr>
        <w:t>-1</w:t>
      </w:r>
      <w:r w:rsidR="005B5196" w:rsidRPr="00D158DB">
        <w:rPr>
          <w:rFonts w:cs="Arial"/>
        </w:rPr>
        <w:t xml:space="preserve">) (n=6-7). </w:t>
      </w:r>
      <w:r w:rsidR="005B5196" w:rsidRPr="00D158DB">
        <w:rPr>
          <w:rFonts w:cs="Arial"/>
          <w:color w:val="000000" w:themeColor="text1"/>
        </w:rPr>
        <w:t xml:space="preserve">Data are presented as scatter dot plots with mean and standard deviation. </w:t>
      </w:r>
      <w:r w:rsidR="005B5196" w:rsidRPr="00D158DB">
        <w:rPr>
          <w:rFonts w:cs="Arial"/>
        </w:rPr>
        <w:t>Statistical significance between two groups was determined using one-way ANOVA followed by Tukey’s post hoc test.</w:t>
      </w:r>
      <w:r w:rsidRPr="00D158DB">
        <w:rPr>
          <w:rFonts w:cs="Arial"/>
        </w:rPr>
        <w:br w:type="page"/>
      </w:r>
    </w:p>
    <w:p w14:paraId="32BED8FC" w14:textId="38FB51F2" w:rsidR="00B45ADD" w:rsidRPr="00D158DB" w:rsidRDefault="00C83D63" w:rsidP="00B45ADD">
      <w:pPr>
        <w:keepNext/>
        <w:spacing w:line="240" w:lineRule="auto"/>
        <w:jc w:val="left"/>
      </w:pPr>
      <w:r w:rsidRPr="00D158DB">
        <w:rPr>
          <w:noProof/>
        </w:rPr>
        <w:lastRenderedPageBreak/>
        <w:drawing>
          <wp:inline distT="0" distB="0" distL="0" distR="0" wp14:anchorId="1C838117" wp14:editId="38CA350C">
            <wp:extent cx="5941979" cy="2217908"/>
            <wp:effectExtent l="0" t="0" r="1905" b="5080"/>
            <wp:docPr id="144068523" name="Picture 1" descr="A diagram of a cell divi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8523" name="Picture 1" descr="A diagram of a cell division&#10;&#10;AI-generated content may be incorrect."/>
                    <pic:cNvPicPr/>
                  </pic:nvPicPr>
                  <pic:blipFill rotWithShape="1">
                    <a:blip r:embed="rId18" cstate="print">
                      <a:extLst>
                        <a:ext uri="{28A0092B-C50C-407E-A947-70E740481C1C}">
                          <a14:useLocalDpi xmlns:a14="http://schemas.microsoft.com/office/drawing/2010/main" val="0"/>
                        </a:ext>
                      </a:extLst>
                    </a:blip>
                    <a:srcRect t="8685"/>
                    <a:stretch>
                      <a:fillRect/>
                    </a:stretch>
                  </pic:blipFill>
                  <pic:spPr bwMode="auto">
                    <a:xfrm>
                      <a:off x="0" y="0"/>
                      <a:ext cx="5943600" cy="2218513"/>
                    </a:xfrm>
                    <a:prstGeom prst="rect">
                      <a:avLst/>
                    </a:prstGeom>
                    <a:ln>
                      <a:noFill/>
                    </a:ln>
                    <a:extLst>
                      <a:ext uri="{53640926-AAD7-44D8-BBD7-CCE9431645EC}">
                        <a14:shadowObscured xmlns:a14="http://schemas.microsoft.com/office/drawing/2010/main"/>
                      </a:ext>
                    </a:extLst>
                  </pic:spPr>
                </pic:pic>
              </a:graphicData>
            </a:graphic>
          </wp:inline>
        </w:drawing>
      </w:r>
    </w:p>
    <w:p w14:paraId="2978DFC0" w14:textId="5E57ACB2" w:rsidR="00D1484F" w:rsidRPr="00D158DB" w:rsidRDefault="00B45ADD" w:rsidP="00AB7BA6">
      <w:pPr>
        <w:pStyle w:val="Caption"/>
        <w:rPr>
          <w:rFonts w:cs="Arial"/>
        </w:rPr>
      </w:pPr>
      <w:r w:rsidRPr="00D158DB">
        <w:rPr>
          <w:b/>
          <w:bCs/>
        </w:rPr>
        <w:t xml:space="preserve">Supplementary Fig. 6 </w:t>
      </w:r>
      <w:r w:rsidRPr="00D158DB">
        <w:rPr>
          <w:rFonts w:cs="Arial"/>
          <w:b/>
          <w:bCs/>
        </w:rPr>
        <w:t xml:space="preserve">| </w:t>
      </w:r>
      <w:r w:rsidR="00AB7BA6" w:rsidRPr="00D158DB">
        <w:rPr>
          <w:rFonts w:cs="Arial"/>
          <w:b/>
          <w:bCs/>
        </w:rPr>
        <w:t xml:space="preserve">Pharmacological inhibition of Axl with BGB324 promotes </w:t>
      </w:r>
      <w:r w:rsidR="00AC3BC2" w:rsidRPr="00D158DB">
        <w:rPr>
          <w:rFonts w:cs="Arial"/>
          <w:b/>
          <w:bCs/>
        </w:rPr>
        <w:t>maturation</w:t>
      </w:r>
      <w:r w:rsidR="00AB7BA6" w:rsidRPr="00D158DB">
        <w:rPr>
          <w:rFonts w:cs="Arial"/>
          <w:b/>
          <w:bCs/>
        </w:rPr>
        <w:t xml:space="preserve"> of osteoblasts into osteocytes </w:t>
      </w:r>
      <w:r w:rsidR="00AB7BA6" w:rsidRPr="00D158DB">
        <w:rPr>
          <w:rFonts w:cs="Arial"/>
          <w:b/>
          <w:bCs/>
          <w:i/>
        </w:rPr>
        <w:t>in vivo</w:t>
      </w:r>
      <w:r w:rsidR="00AB7BA6" w:rsidRPr="00D158DB">
        <w:rPr>
          <w:rFonts w:cs="Arial"/>
          <w:b/>
          <w:bCs/>
        </w:rPr>
        <w:t>. (a)</w:t>
      </w:r>
      <w:r w:rsidR="00AB7BA6" w:rsidRPr="00D158DB">
        <w:rPr>
          <w:rFonts w:cs="Arial"/>
        </w:rPr>
        <w:t xml:space="preserve"> Representative tartrate-resistant acid phosphatase (TRAP) staining for femoral trabecular bone sections from vehicle- or BGB324-treated mice, showing osteoblasts (blue arrows), osteoclasts (red arrows), and osteocytes (black arrows) (scale bar: 200 µm). </w:t>
      </w:r>
      <w:r w:rsidR="00AB7BA6" w:rsidRPr="00D158DB">
        <w:rPr>
          <w:rFonts w:cs="Arial"/>
          <w:b/>
          <w:bCs/>
        </w:rPr>
        <w:t>(b-</w:t>
      </w:r>
      <w:r w:rsidR="00D56278" w:rsidRPr="00D158DB">
        <w:rPr>
          <w:rFonts w:cs="Arial"/>
          <w:b/>
          <w:bCs/>
        </w:rPr>
        <w:t>f</w:t>
      </w:r>
      <w:r w:rsidR="00AB7BA6" w:rsidRPr="00D158DB">
        <w:rPr>
          <w:rFonts w:cs="Arial"/>
          <w:b/>
          <w:bCs/>
        </w:rPr>
        <w:t>)</w:t>
      </w:r>
      <w:r w:rsidR="00AB7BA6" w:rsidRPr="00D158DB">
        <w:rPr>
          <w:rFonts w:cs="Arial"/>
        </w:rPr>
        <w:t xml:space="preserve"> Quantification of histomorphometric parameters from femoral trabecular bone: osteoblast surface per bone surface (Ob.S/BS, %), osteoblast number per bone perimeter (Ob.N/B.Pm, mm</w:t>
      </w:r>
      <w:r w:rsidR="00AB7BA6" w:rsidRPr="00D158DB">
        <w:rPr>
          <w:rFonts w:cs="Arial"/>
          <w:vertAlign w:val="superscript"/>
        </w:rPr>
        <w:t>-1</w:t>
      </w:r>
      <w:r w:rsidR="00AB7BA6" w:rsidRPr="00D158DB">
        <w:rPr>
          <w:rFonts w:cs="Arial"/>
        </w:rPr>
        <w:t>), osteoclast surface per bone surface (Oc.S/BS, %), osteoclast number per bone perimeter (Oc.N/B.Pm, mm</w:t>
      </w:r>
      <w:r w:rsidR="00AB7BA6" w:rsidRPr="00D158DB">
        <w:rPr>
          <w:rFonts w:cs="Arial"/>
          <w:vertAlign w:val="superscript"/>
        </w:rPr>
        <w:t>-1</w:t>
      </w:r>
      <w:r w:rsidR="00AB7BA6" w:rsidRPr="00D158DB">
        <w:rPr>
          <w:rFonts w:cs="Arial"/>
        </w:rPr>
        <w:t>)</w:t>
      </w:r>
      <w:r w:rsidR="00D56278" w:rsidRPr="00D158DB">
        <w:rPr>
          <w:rFonts w:cs="Arial"/>
        </w:rPr>
        <w:t>, and osteocyte number per bone area (Ot.N/B.Ar, mm</w:t>
      </w:r>
      <w:r w:rsidR="00D56278" w:rsidRPr="00D158DB">
        <w:rPr>
          <w:rFonts w:cs="Arial"/>
          <w:vertAlign w:val="superscript"/>
        </w:rPr>
        <w:t>-2</w:t>
      </w:r>
      <w:r w:rsidR="00D56278" w:rsidRPr="00D158DB">
        <w:rPr>
          <w:rFonts w:cs="Arial"/>
        </w:rPr>
        <w:t>)</w:t>
      </w:r>
      <w:r w:rsidR="00AB7BA6" w:rsidRPr="00D158DB">
        <w:rPr>
          <w:rFonts w:cs="Arial"/>
        </w:rPr>
        <w:t xml:space="preserve"> (n=</w:t>
      </w:r>
      <w:r w:rsidR="00D56278" w:rsidRPr="00D158DB">
        <w:rPr>
          <w:rFonts w:cs="Arial"/>
        </w:rPr>
        <w:t>6-7</w:t>
      </w:r>
      <w:r w:rsidR="00AB7BA6" w:rsidRPr="00D158DB">
        <w:rPr>
          <w:rFonts w:cs="Arial"/>
        </w:rPr>
        <w:t xml:space="preserve">). </w:t>
      </w:r>
      <w:r w:rsidR="00AB7BA6" w:rsidRPr="00D158DB">
        <w:rPr>
          <w:rFonts w:cs="Arial"/>
          <w:b/>
          <w:bCs/>
        </w:rPr>
        <w:t>(</w:t>
      </w:r>
      <w:r w:rsidR="00D56278" w:rsidRPr="00D158DB">
        <w:rPr>
          <w:rFonts w:cs="Arial"/>
          <w:b/>
          <w:bCs/>
        </w:rPr>
        <w:t>g</w:t>
      </w:r>
      <w:r w:rsidR="00AB7BA6" w:rsidRPr="00D158DB">
        <w:rPr>
          <w:rFonts w:cs="Arial"/>
          <w:b/>
          <w:bCs/>
        </w:rPr>
        <w:t>-</w:t>
      </w:r>
      <w:r w:rsidR="00D56278" w:rsidRPr="00D158DB">
        <w:rPr>
          <w:rFonts w:cs="Arial"/>
          <w:b/>
          <w:bCs/>
        </w:rPr>
        <w:t>i</w:t>
      </w:r>
      <w:r w:rsidR="00AB7BA6" w:rsidRPr="00D158DB">
        <w:rPr>
          <w:rFonts w:cs="Arial"/>
          <w:b/>
          <w:bCs/>
        </w:rPr>
        <w:t>)</w:t>
      </w:r>
      <w:r w:rsidR="00AB7BA6" w:rsidRPr="00D158DB">
        <w:rPr>
          <w:rFonts w:cs="Arial"/>
        </w:rPr>
        <w:t xml:space="preserve"> Dynamic bone histomorphometry of femurs from vehicle- or BGB324-treated mice showing mineralizing surface per bone surface (MS/BS, %), mineral apposition rate (MAR, µm/day), and bone formation rate (BFR, µm</w:t>
      </w:r>
      <w:r w:rsidR="00AB7BA6" w:rsidRPr="00D158DB">
        <w:rPr>
          <w:rFonts w:cs="Arial"/>
          <w:vertAlign w:val="superscript"/>
        </w:rPr>
        <w:t>3</w:t>
      </w:r>
      <w:r w:rsidR="00AB7BA6" w:rsidRPr="00D158DB">
        <w:rPr>
          <w:rFonts w:cs="Arial"/>
        </w:rPr>
        <w:t>/µm</w:t>
      </w:r>
      <w:r w:rsidR="00AB7BA6" w:rsidRPr="00D158DB">
        <w:rPr>
          <w:rFonts w:cs="Arial"/>
          <w:vertAlign w:val="superscript"/>
        </w:rPr>
        <w:t>2</w:t>
      </w:r>
      <w:r w:rsidR="00AB7BA6" w:rsidRPr="00D158DB">
        <w:rPr>
          <w:rFonts w:cs="Arial"/>
        </w:rPr>
        <w:t xml:space="preserve">/year) (n=5). </w:t>
      </w:r>
      <w:r w:rsidR="00AB7BA6" w:rsidRPr="00D158DB">
        <w:rPr>
          <w:rFonts w:cs="Arial"/>
          <w:b/>
          <w:bCs/>
        </w:rPr>
        <w:t>(</w:t>
      </w:r>
      <w:proofErr w:type="spellStart"/>
      <w:r w:rsidR="00D56278" w:rsidRPr="00D158DB">
        <w:rPr>
          <w:rFonts w:cs="Arial"/>
          <w:b/>
          <w:bCs/>
        </w:rPr>
        <w:t>j</w:t>
      </w:r>
      <w:r w:rsidR="00AB7BA6" w:rsidRPr="00D158DB">
        <w:rPr>
          <w:rFonts w:cs="Arial"/>
          <w:b/>
          <w:bCs/>
        </w:rPr>
        <w:t>,</w:t>
      </w:r>
      <w:r w:rsidR="00D56278" w:rsidRPr="00D158DB">
        <w:rPr>
          <w:rFonts w:cs="Arial"/>
          <w:b/>
          <w:bCs/>
        </w:rPr>
        <w:t>k</w:t>
      </w:r>
      <w:proofErr w:type="spellEnd"/>
      <w:r w:rsidR="00AB7BA6" w:rsidRPr="00D158DB">
        <w:rPr>
          <w:rFonts w:cs="Arial"/>
          <w:b/>
          <w:bCs/>
        </w:rPr>
        <w:t>)</w:t>
      </w:r>
      <w:r w:rsidR="00AB7BA6" w:rsidRPr="00D158DB">
        <w:rPr>
          <w:rFonts w:cs="Arial"/>
        </w:rPr>
        <w:t xml:space="preserve"> Plasma levels of bone formation and resorption markers: procollagen type I N-terminal propeptide (PINP, ng/mL) and C-terminal telopeptide of type I collagen</w:t>
      </w:r>
      <w:r w:rsidR="00AB7BA6" w:rsidRPr="00D158DB">
        <w:rPr>
          <w:rFonts w:cs="Arial"/>
          <w:b/>
          <w:bCs/>
        </w:rPr>
        <w:t xml:space="preserve"> (</w:t>
      </w:r>
      <w:r w:rsidR="00AB7BA6" w:rsidRPr="00D158DB">
        <w:rPr>
          <w:rFonts w:cs="Arial"/>
        </w:rPr>
        <w:t>CTX-I, ng/mL) (n=</w:t>
      </w:r>
      <w:r w:rsidR="00D56278" w:rsidRPr="00D158DB">
        <w:rPr>
          <w:rFonts w:cs="Arial"/>
        </w:rPr>
        <w:t>6-7</w:t>
      </w:r>
      <w:r w:rsidR="00AB7BA6" w:rsidRPr="00D158DB">
        <w:rPr>
          <w:rFonts w:cs="Arial"/>
        </w:rPr>
        <w:t>).</w:t>
      </w:r>
      <w:r w:rsidR="00D56278" w:rsidRPr="00D158DB">
        <w:rPr>
          <w:rFonts w:cs="Arial"/>
          <w:color w:val="000000" w:themeColor="text1"/>
        </w:rPr>
        <w:t xml:space="preserve"> </w:t>
      </w:r>
      <w:r w:rsidR="00AB7BA6" w:rsidRPr="00D158DB">
        <w:rPr>
          <w:rFonts w:cs="Arial"/>
          <w:color w:val="000000" w:themeColor="text1"/>
        </w:rPr>
        <w:t xml:space="preserve">Data are presented as scatter dot plots with mean and standard deviation. </w:t>
      </w:r>
      <w:r w:rsidR="00AB7BA6" w:rsidRPr="00D158DB">
        <w:rPr>
          <w:rFonts w:cs="Arial"/>
        </w:rPr>
        <w:t>Statistical significance between two groups was determined using one-way ANOVA followed by Tukey’s post hoc test.</w:t>
      </w:r>
    </w:p>
    <w:p w14:paraId="66B46DA6" w14:textId="77777777" w:rsidR="00D1484F" w:rsidRPr="00D158DB" w:rsidRDefault="00D1484F" w:rsidP="003D4ED0">
      <w:pPr>
        <w:pStyle w:val="NoSpacing"/>
        <w:spacing w:line="480" w:lineRule="auto"/>
        <w:rPr>
          <w:rFonts w:cs="Arial"/>
        </w:rPr>
      </w:pPr>
    </w:p>
    <w:p w14:paraId="74F382AB" w14:textId="2329D2AD" w:rsidR="00D1484F" w:rsidRPr="00D158DB" w:rsidRDefault="00D1484F" w:rsidP="00D1484F">
      <w:pPr>
        <w:spacing w:line="240" w:lineRule="auto"/>
        <w:jc w:val="left"/>
        <w:rPr>
          <w:rFonts w:cs="Arial"/>
          <w:sz w:val="20"/>
        </w:rPr>
      </w:pPr>
      <w:r w:rsidRPr="00D158DB">
        <w:rPr>
          <w:rFonts w:cs="Arial"/>
        </w:rPr>
        <w:br w:type="page"/>
      </w:r>
    </w:p>
    <w:p w14:paraId="4BB802C3" w14:textId="7B79189C" w:rsidR="00D3304F" w:rsidRPr="00D158DB" w:rsidRDefault="00AC3BC2" w:rsidP="00B457DD">
      <w:pPr>
        <w:pStyle w:val="NoSpacing"/>
        <w:spacing w:line="480" w:lineRule="auto"/>
        <w:rPr>
          <w:rFonts w:cs="Arial"/>
        </w:rPr>
      </w:pPr>
      <w:r w:rsidRPr="00D158DB">
        <w:rPr>
          <w:rFonts w:cs="Arial"/>
          <w:noProof/>
        </w:rPr>
        <w:lastRenderedPageBreak/>
        <w:drawing>
          <wp:inline distT="0" distB="0" distL="0" distR="0" wp14:anchorId="6FB21281" wp14:editId="3137D1A0">
            <wp:extent cx="5943600" cy="6462248"/>
            <wp:effectExtent l="0" t="0" r="0" b="2540"/>
            <wp:docPr id="11125642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64206" name="Picture 1112564206"/>
                    <pic:cNvPicPr/>
                  </pic:nvPicPr>
                  <pic:blipFill rotWithShape="1">
                    <a:blip r:embed="rId19" cstate="print">
                      <a:extLst>
                        <a:ext uri="{28A0092B-C50C-407E-A947-70E740481C1C}">
                          <a14:useLocalDpi xmlns:a14="http://schemas.microsoft.com/office/drawing/2010/main" val="0"/>
                        </a:ext>
                      </a:extLst>
                    </a:blip>
                    <a:srcRect t="3060"/>
                    <a:stretch>
                      <a:fillRect/>
                    </a:stretch>
                  </pic:blipFill>
                  <pic:spPr bwMode="auto">
                    <a:xfrm>
                      <a:off x="0" y="0"/>
                      <a:ext cx="5943600" cy="6462248"/>
                    </a:xfrm>
                    <a:prstGeom prst="rect">
                      <a:avLst/>
                    </a:prstGeom>
                    <a:ln>
                      <a:noFill/>
                    </a:ln>
                    <a:extLst>
                      <a:ext uri="{53640926-AAD7-44D8-BBD7-CCE9431645EC}">
                        <a14:shadowObscured xmlns:a14="http://schemas.microsoft.com/office/drawing/2010/main"/>
                      </a:ext>
                    </a:extLst>
                  </pic:spPr>
                </pic:pic>
              </a:graphicData>
            </a:graphic>
          </wp:inline>
        </w:drawing>
      </w:r>
    </w:p>
    <w:p w14:paraId="78070622" w14:textId="7FD239AE" w:rsidR="003D4ED0" w:rsidRPr="00D158DB" w:rsidRDefault="00A47D56" w:rsidP="00600027">
      <w:pPr>
        <w:pStyle w:val="NoSpacing"/>
        <w:rPr>
          <w:rFonts w:cs="Arial"/>
        </w:rPr>
      </w:pPr>
      <w:r w:rsidRPr="00D158DB">
        <w:rPr>
          <w:rFonts w:cs="Arial"/>
          <w:b/>
          <w:bCs/>
        </w:rPr>
        <w:t xml:space="preserve">Supplementary Fig. </w:t>
      </w:r>
      <w:r w:rsidR="00B45ADD" w:rsidRPr="00D158DB">
        <w:rPr>
          <w:rFonts w:cs="Arial"/>
          <w:b/>
          <w:bCs/>
        </w:rPr>
        <w:t>7</w:t>
      </w:r>
      <w:r w:rsidRPr="00D158DB">
        <w:rPr>
          <w:rFonts w:cs="Arial"/>
          <w:b/>
          <w:bCs/>
        </w:rPr>
        <w:t xml:space="preserve"> | </w:t>
      </w:r>
      <w:r w:rsidRPr="00D158DB">
        <w:rPr>
          <w:rFonts w:cs="Arial"/>
          <w:b/>
          <w:bCs/>
          <w:i/>
          <w:iCs/>
        </w:rPr>
        <w:t xml:space="preserve">Tgtp1 </w:t>
      </w:r>
      <w:r w:rsidRPr="00D158DB">
        <w:rPr>
          <w:rFonts w:cs="Arial"/>
          <w:b/>
          <w:bCs/>
        </w:rPr>
        <w:t xml:space="preserve">knockdown </w:t>
      </w:r>
      <w:r w:rsidR="00AB156D" w:rsidRPr="00D158DB">
        <w:rPr>
          <w:rFonts w:cs="Arial"/>
          <w:b/>
          <w:bCs/>
        </w:rPr>
        <w:t>impairs</w:t>
      </w:r>
      <w:r w:rsidRPr="00D158DB">
        <w:rPr>
          <w:rFonts w:cs="Arial"/>
          <w:b/>
          <w:bCs/>
        </w:rPr>
        <w:t xml:space="preserve"> osteoblast differentiation in primary murine osteoblasts. (a)</w:t>
      </w:r>
      <w:r w:rsidRPr="00D158DB">
        <w:rPr>
          <w:rFonts w:cs="Arial"/>
        </w:rPr>
        <w:t xml:space="preserve"> Schematic </w:t>
      </w:r>
      <w:r w:rsidR="00AB156D" w:rsidRPr="00D158DB">
        <w:rPr>
          <w:rFonts w:cs="Arial"/>
        </w:rPr>
        <w:t xml:space="preserve">overview </w:t>
      </w:r>
      <w:r w:rsidRPr="00D158DB">
        <w:rPr>
          <w:rFonts w:cs="Arial"/>
        </w:rPr>
        <w:t xml:space="preserve">of siRNA-mediated knockdown of </w:t>
      </w:r>
      <w:r w:rsidRPr="00D158DB">
        <w:rPr>
          <w:rFonts w:cs="Arial"/>
          <w:i/>
          <w:iCs/>
        </w:rPr>
        <w:t>Tgtp1</w:t>
      </w:r>
      <w:r w:rsidRPr="00D158DB">
        <w:rPr>
          <w:rFonts w:cs="Arial"/>
        </w:rPr>
        <w:t xml:space="preserve"> in primary murine osteoblasts. </w:t>
      </w:r>
      <w:r w:rsidRPr="00D158DB">
        <w:rPr>
          <w:rFonts w:cs="Arial"/>
          <w:b/>
          <w:bCs/>
        </w:rPr>
        <w:t>(b)</w:t>
      </w:r>
      <w:r w:rsidRPr="00D158DB">
        <w:rPr>
          <w:rFonts w:cs="Arial"/>
        </w:rPr>
        <w:t xml:space="preserve"> </w:t>
      </w:r>
      <w:r w:rsidRPr="00D158DB">
        <w:rPr>
          <w:rFonts w:cs="Arial"/>
          <w:i/>
          <w:iCs/>
        </w:rPr>
        <w:t>Tgtp1</w:t>
      </w:r>
      <w:r w:rsidRPr="00D158DB">
        <w:rPr>
          <w:rFonts w:cs="Arial"/>
        </w:rPr>
        <w:t xml:space="preserve"> mRNA expression measured by qRT-PCR at day 8 post-transfection (n=5). </w:t>
      </w:r>
      <w:r w:rsidRPr="00D158DB">
        <w:rPr>
          <w:rFonts w:cs="Arial"/>
          <w:b/>
          <w:bCs/>
        </w:rPr>
        <w:t>(</w:t>
      </w:r>
      <w:proofErr w:type="spellStart"/>
      <w:r w:rsidRPr="00D158DB">
        <w:rPr>
          <w:rFonts w:cs="Arial"/>
          <w:b/>
          <w:bCs/>
        </w:rPr>
        <w:t>c,d</w:t>
      </w:r>
      <w:proofErr w:type="spellEnd"/>
      <w:r w:rsidRPr="00D158DB">
        <w:rPr>
          <w:rFonts w:cs="Arial"/>
          <w:b/>
          <w:bCs/>
        </w:rPr>
        <w:t>)</w:t>
      </w:r>
      <w:r w:rsidRPr="00D158DB">
        <w:rPr>
          <w:rFonts w:cs="Arial"/>
        </w:rPr>
        <w:t xml:space="preserve"> Quantitative and qualitative Alp staining in cells transfected with si</w:t>
      </w:r>
      <w:r w:rsidRPr="00D158DB">
        <w:rPr>
          <w:rFonts w:cs="Arial"/>
          <w:i/>
          <w:iCs/>
        </w:rPr>
        <w:t>NT</w:t>
      </w:r>
      <w:r w:rsidRPr="00D158DB">
        <w:rPr>
          <w:rFonts w:cs="Arial"/>
        </w:rPr>
        <w:t xml:space="preserve"> or si</w:t>
      </w:r>
      <w:r w:rsidRPr="00D158DB">
        <w:rPr>
          <w:rFonts w:cs="Arial"/>
          <w:i/>
          <w:iCs/>
        </w:rPr>
        <w:t>Tgtp1</w:t>
      </w:r>
      <w:r w:rsidRPr="00D158DB">
        <w:rPr>
          <w:rFonts w:cs="Arial"/>
        </w:rPr>
        <w:t xml:space="preserve"> at day 8 post-transfection</w:t>
      </w:r>
      <w:r w:rsidR="00AB156D" w:rsidRPr="00D158DB">
        <w:rPr>
          <w:rFonts w:cs="Arial"/>
        </w:rPr>
        <w:t xml:space="preserve"> (n=8)</w:t>
      </w:r>
      <w:r w:rsidRPr="00D158DB">
        <w:rPr>
          <w:rFonts w:cs="Arial"/>
        </w:rPr>
        <w:t xml:space="preserve">. </w:t>
      </w:r>
      <w:r w:rsidRPr="00D158DB">
        <w:rPr>
          <w:rFonts w:cs="Arial"/>
          <w:b/>
          <w:bCs/>
        </w:rPr>
        <w:t>(e-g)</w:t>
      </w:r>
      <w:r w:rsidRPr="00D158DB">
        <w:rPr>
          <w:rFonts w:cs="Arial"/>
        </w:rPr>
        <w:t xml:space="preserve"> </w:t>
      </w:r>
      <w:r w:rsidR="00AB156D" w:rsidRPr="00D158DB">
        <w:rPr>
          <w:rFonts w:cs="Arial"/>
        </w:rPr>
        <w:t xml:space="preserve">qRT-PCR analysis </w:t>
      </w:r>
      <w:r w:rsidRPr="00D158DB">
        <w:rPr>
          <w:rFonts w:cs="Arial"/>
        </w:rPr>
        <w:t xml:space="preserve">of osteoblast-specific marker genes </w:t>
      </w:r>
      <w:r w:rsidRPr="00D158DB">
        <w:rPr>
          <w:rFonts w:cs="Arial"/>
          <w:i/>
          <w:iCs/>
        </w:rPr>
        <w:t>(Runx2, Sp7,</w:t>
      </w:r>
      <w:r w:rsidRPr="00D158DB">
        <w:rPr>
          <w:rFonts w:cs="Arial"/>
        </w:rPr>
        <w:t xml:space="preserve"> and </w:t>
      </w:r>
      <w:r w:rsidRPr="00D158DB">
        <w:rPr>
          <w:rFonts w:cs="Arial"/>
          <w:i/>
          <w:iCs/>
        </w:rPr>
        <w:t>Alpl)</w:t>
      </w:r>
      <w:r w:rsidRPr="00D158DB">
        <w:rPr>
          <w:rFonts w:cs="Arial"/>
        </w:rPr>
        <w:t xml:space="preserve"> in si</w:t>
      </w:r>
      <w:r w:rsidRPr="00D158DB">
        <w:rPr>
          <w:rFonts w:cs="Arial"/>
          <w:i/>
          <w:iCs/>
        </w:rPr>
        <w:t>NT</w:t>
      </w:r>
      <w:r w:rsidRPr="00D158DB">
        <w:rPr>
          <w:rFonts w:cs="Arial"/>
        </w:rPr>
        <w:t>- or si</w:t>
      </w:r>
      <w:r w:rsidRPr="00D158DB">
        <w:rPr>
          <w:rFonts w:cs="Arial"/>
          <w:i/>
          <w:iCs/>
        </w:rPr>
        <w:t>Tgtp1</w:t>
      </w:r>
      <w:r w:rsidRPr="00D158DB">
        <w:rPr>
          <w:rFonts w:cs="Arial"/>
        </w:rPr>
        <w:t>-transfected cells at day 8 post-transfection</w:t>
      </w:r>
      <w:r w:rsidR="00AB156D" w:rsidRPr="00D158DB">
        <w:rPr>
          <w:rFonts w:cs="Arial"/>
        </w:rPr>
        <w:t xml:space="preserve"> (n=5)</w:t>
      </w:r>
      <w:r w:rsidRPr="00D158DB">
        <w:rPr>
          <w:rFonts w:cs="Arial"/>
        </w:rPr>
        <w:t>.</w:t>
      </w:r>
      <w:r w:rsidRPr="00D158DB">
        <w:rPr>
          <w:rFonts w:cs="Arial"/>
          <w:b/>
          <w:bCs/>
        </w:rPr>
        <w:t xml:space="preserve"> </w:t>
      </w:r>
      <w:r w:rsidR="00B758FD" w:rsidRPr="00D158DB">
        <w:rPr>
          <w:rFonts w:cs="Arial"/>
          <w:b/>
          <w:bCs/>
        </w:rPr>
        <w:t>(</w:t>
      </w:r>
      <w:proofErr w:type="spellStart"/>
      <w:r w:rsidR="00B758FD" w:rsidRPr="00D158DB">
        <w:rPr>
          <w:rFonts w:cs="Arial"/>
          <w:b/>
          <w:bCs/>
        </w:rPr>
        <w:t>h,i</w:t>
      </w:r>
      <w:proofErr w:type="spellEnd"/>
      <w:r w:rsidR="00B758FD" w:rsidRPr="00D158DB">
        <w:rPr>
          <w:rFonts w:cs="Arial"/>
          <w:b/>
          <w:bCs/>
        </w:rPr>
        <w:t>)</w:t>
      </w:r>
      <w:r w:rsidR="00B758FD" w:rsidRPr="00D158DB">
        <w:rPr>
          <w:rFonts w:cs="Arial"/>
        </w:rPr>
        <w:t xml:space="preserve"> </w:t>
      </w:r>
      <w:r w:rsidR="00B758FD" w:rsidRPr="00D158DB">
        <w:rPr>
          <w:rFonts w:cs="Arial"/>
          <w:i/>
          <w:iCs/>
        </w:rPr>
        <w:t xml:space="preserve">Axl </w:t>
      </w:r>
      <w:r w:rsidR="00B758FD" w:rsidRPr="00D158DB">
        <w:rPr>
          <w:rFonts w:cs="Arial"/>
        </w:rPr>
        <w:t xml:space="preserve">and </w:t>
      </w:r>
      <w:r w:rsidR="00B758FD" w:rsidRPr="00D158DB">
        <w:rPr>
          <w:rFonts w:cs="Arial"/>
          <w:i/>
          <w:iCs/>
        </w:rPr>
        <w:t>Tgtp1</w:t>
      </w:r>
      <w:r w:rsidR="00B758FD" w:rsidRPr="00D158DB">
        <w:rPr>
          <w:rFonts w:cs="Arial"/>
        </w:rPr>
        <w:t xml:space="preserve"> mRNA expression measured by qRT-PCR at day 8 post-transfection (n=5). </w:t>
      </w:r>
      <w:r w:rsidR="00B758FD" w:rsidRPr="00D158DB">
        <w:rPr>
          <w:rFonts w:cs="Arial"/>
          <w:b/>
          <w:bCs/>
        </w:rPr>
        <w:t>(</w:t>
      </w:r>
      <w:proofErr w:type="spellStart"/>
      <w:r w:rsidR="00B758FD" w:rsidRPr="00D158DB">
        <w:rPr>
          <w:rFonts w:cs="Arial"/>
          <w:b/>
          <w:bCs/>
        </w:rPr>
        <w:t>j,k</w:t>
      </w:r>
      <w:proofErr w:type="spellEnd"/>
      <w:r w:rsidR="00B758FD" w:rsidRPr="00D158DB">
        <w:rPr>
          <w:rFonts w:cs="Arial"/>
          <w:b/>
          <w:bCs/>
        </w:rPr>
        <w:t>)</w:t>
      </w:r>
      <w:r w:rsidR="00B758FD" w:rsidRPr="00D158DB">
        <w:rPr>
          <w:rFonts w:cs="Arial"/>
        </w:rPr>
        <w:t xml:space="preserve"> Quantitative (n=6) and qualitative (n=6) Alp staining in cells transfected with si</w:t>
      </w:r>
      <w:r w:rsidR="00B758FD" w:rsidRPr="00D158DB">
        <w:rPr>
          <w:rFonts w:cs="Arial"/>
          <w:i/>
          <w:iCs/>
        </w:rPr>
        <w:t>NT</w:t>
      </w:r>
      <w:r w:rsidR="00B758FD" w:rsidRPr="00D158DB">
        <w:rPr>
          <w:rFonts w:cs="Arial"/>
        </w:rPr>
        <w:t>,</w:t>
      </w:r>
      <w:r w:rsidR="00B758FD" w:rsidRPr="00D158DB">
        <w:rPr>
          <w:rFonts w:cs="Arial"/>
          <w:i/>
          <w:iCs/>
        </w:rPr>
        <w:t xml:space="preserve"> </w:t>
      </w:r>
      <w:r w:rsidR="00B758FD" w:rsidRPr="00D158DB">
        <w:rPr>
          <w:rFonts w:cs="Arial"/>
        </w:rPr>
        <w:t>si</w:t>
      </w:r>
      <w:r w:rsidR="00B758FD" w:rsidRPr="00D158DB">
        <w:rPr>
          <w:rFonts w:cs="Arial"/>
          <w:i/>
          <w:iCs/>
        </w:rPr>
        <w:t>Axl</w:t>
      </w:r>
      <w:r w:rsidR="00B758FD" w:rsidRPr="00D158DB">
        <w:rPr>
          <w:rFonts w:cs="Arial"/>
        </w:rPr>
        <w:t>,</w:t>
      </w:r>
      <w:r w:rsidR="00B758FD" w:rsidRPr="00D158DB">
        <w:rPr>
          <w:rFonts w:cs="Arial"/>
          <w:i/>
          <w:iCs/>
        </w:rPr>
        <w:t xml:space="preserve"> </w:t>
      </w:r>
      <w:r w:rsidR="00B758FD" w:rsidRPr="00D158DB">
        <w:rPr>
          <w:rFonts w:cs="Arial"/>
        </w:rPr>
        <w:t>si</w:t>
      </w:r>
      <w:r w:rsidR="00B758FD" w:rsidRPr="00D158DB">
        <w:rPr>
          <w:rFonts w:cs="Arial"/>
          <w:i/>
          <w:iCs/>
        </w:rPr>
        <w:t>Tgtp1</w:t>
      </w:r>
      <w:r w:rsidR="00B758FD" w:rsidRPr="00D158DB">
        <w:rPr>
          <w:rFonts w:cs="Arial"/>
        </w:rPr>
        <w:t>, or co-transfection of si</w:t>
      </w:r>
      <w:r w:rsidR="00B758FD" w:rsidRPr="00D158DB">
        <w:rPr>
          <w:rFonts w:cs="Arial"/>
          <w:i/>
          <w:iCs/>
        </w:rPr>
        <w:t>Axl</w:t>
      </w:r>
      <w:r w:rsidR="00B758FD" w:rsidRPr="00D158DB">
        <w:rPr>
          <w:rFonts w:cs="Arial"/>
        </w:rPr>
        <w:t xml:space="preserve"> and si</w:t>
      </w:r>
      <w:r w:rsidR="00B758FD" w:rsidRPr="00D158DB">
        <w:rPr>
          <w:rFonts w:cs="Arial"/>
          <w:i/>
          <w:iCs/>
        </w:rPr>
        <w:t>Tgtp1</w:t>
      </w:r>
      <w:r w:rsidR="00B758FD" w:rsidRPr="00D158DB">
        <w:rPr>
          <w:rFonts w:cs="Arial"/>
        </w:rPr>
        <w:t xml:space="preserve"> at day 8 post-transfection. </w:t>
      </w:r>
      <w:r w:rsidR="00B758FD" w:rsidRPr="00D158DB">
        <w:rPr>
          <w:rFonts w:cs="Arial"/>
          <w:b/>
          <w:bCs/>
        </w:rPr>
        <w:t>(l-n)</w:t>
      </w:r>
      <w:r w:rsidR="00B758FD" w:rsidRPr="00D158DB">
        <w:rPr>
          <w:rFonts w:cs="Arial"/>
        </w:rPr>
        <w:t xml:space="preserve"> Expression of osteoblast-specific marker genes </w:t>
      </w:r>
      <w:r w:rsidR="00B758FD" w:rsidRPr="00D158DB">
        <w:rPr>
          <w:rFonts w:cs="Arial"/>
          <w:i/>
          <w:iCs/>
        </w:rPr>
        <w:t>(Runx2, Sp7,</w:t>
      </w:r>
      <w:r w:rsidR="00B758FD" w:rsidRPr="00D158DB">
        <w:rPr>
          <w:rFonts w:cs="Arial"/>
        </w:rPr>
        <w:t xml:space="preserve"> and </w:t>
      </w:r>
      <w:r w:rsidR="00B758FD" w:rsidRPr="00D158DB">
        <w:rPr>
          <w:rFonts w:cs="Arial"/>
          <w:i/>
          <w:iCs/>
        </w:rPr>
        <w:t>Alpl)</w:t>
      </w:r>
      <w:r w:rsidR="00B758FD" w:rsidRPr="00D158DB">
        <w:rPr>
          <w:rFonts w:cs="Arial"/>
        </w:rPr>
        <w:t xml:space="preserve"> quantified by qRT-PCR in cells </w:t>
      </w:r>
      <w:r w:rsidR="00B758FD" w:rsidRPr="00D158DB">
        <w:rPr>
          <w:rFonts w:cs="Arial"/>
        </w:rPr>
        <w:lastRenderedPageBreak/>
        <w:t>transfected with si</w:t>
      </w:r>
      <w:r w:rsidR="00B758FD" w:rsidRPr="00D158DB">
        <w:rPr>
          <w:rFonts w:cs="Arial"/>
          <w:i/>
          <w:iCs/>
        </w:rPr>
        <w:t>NT</w:t>
      </w:r>
      <w:r w:rsidR="00B758FD" w:rsidRPr="00D158DB">
        <w:rPr>
          <w:rFonts w:cs="Arial"/>
        </w:rPr>
        <w:t>,</w:t>
      </w:r>
      <w:r w:rsidR="00B758FD" w:rsidRPr="00D158DB">
        <w:rPr>
          <w:rFonts w:cs="Arial"/>
          <w:i/>
          <w:iCs/>
        </w:rPr>
        <w:t xml:space="preserve"> </w:t>
      </w:r>
      <w:r w:rsidR="00B758FD" w:rsidRPr="00D158DB">
        <w:rPr>
          <w:rFonts w:cs="Arial"/>
        </w:rPr>
        <w:t>si</w:t>
      </w:r>
      <w:r w:rsidR="00B758FD" w:rsidRPr="00D158DB">
        <w:rPr>
          <w:rFonts w:cs="Arial"/>
          <w:i/>
          <w:iCs/>
        </w:rPr>
        <w:t>Axl</w:t>
      </w:r>
      <w:r w:rsidR="00B758FD" w:rsidRPr="00D158DB">
        <w:rPr>
          <w:rFonts w:cs="Arial"/>
        </w:rPr>
        <w:t>,</w:t>
      </w:r>
      <w:r w:rsidR="00B758FD" w:rsidRPr="00D158DB">
        <w:rPr>
          <w:rFonts w:cs="Arial"/>
          <w:i/>
          <w:iCs/>
        </w:rPr>
        <w:t xml:space="preserve"> </w:t>
      </w:r>
      <w:r w:rsidR="00B758FD" w:rsidRPr="00D158DB">
        <w:rPr>
          <w:rFonts w:cs="Arial"/>
        </w:rPr>
        <w:t>si</w:t>
      </w:r>
      <w:r w:rsidR="00B758FD" w:rsidRPr="00D158DB">
        <w:rPr>
          <w:rFonts w:cs="Arial"/>
          <w:i/>
          <w:iCs/>
        </w:rPr>
        <w:t>Tgtp1</w:t>
      </w:r>
      <w:r w:rsidR="00B758FD" w:rsidRPr="00D158DB">
        <w:rPr>
          <w:rFonts w:cs="Arial"/>
        </w:rPr>
        <w:t>, or co-transfection of si</w:t>
      </w:r>
      <w:r w:rsidR="00B758FD" w:rsidRPr="00D158DB">
        <w:rPr>
          <w:rFonts w:cs="Arial"/>
          <w:i/>
          <w:iCs/>
        </w:rPr>
        <w:t>Axl</w:t>
      </w:r>
      <w:r w:rsidR="00B758FD" w:rsidRPr="00D158DB">
        <w:rPr>
          <w:rFonts w:cs="Arial"/>
        </w:rPr>
        <w:t xml:space="preserve"> and si</w:t>
      </w:r>
      <w:r w:rsidR="00B758FD" w:rsidRPr="00D158DB">
        <w:rPr>
          <w:rFonts w:cs="Arial"/>
          <w:i/>
          <w:iCs/>
        </w:rPr>
        <w:t>Tgtp1</w:t>
      </w:r>
      <w:r w:rsidR="00B758FD" w:rsidRPr="00D158DB">
        <w:rPr>
          <w:rFonts w:cs="Arial"/>
        </w:rPr>
        <w:t xml:space="preserve"> at day 8 post-transfection (n=5). </w:t>
      </w:r>
      <w:r w:rsidRPr="00D158DB">
        <w:rPr>
          <w:rFonts w:cs="Arial"/>
          <w:color w:val="000000" w:themeColor="text1"/>
        </w:rPr>
        <w:t xml:space="preserve">Data are presented as scatter dot plots with mean and standard deviation. </w:t>
      </w:r>
      <w:r w:rsidRPr="00D158DB">
        <w:rPr>
          <w:rFonts w:cs="Arial"/>
        </w:rPr>
        <w:t>Statistical significance between two groups was determined using one-way ANOVA followed by Tukey’s post hoc test.</w:t>
      </w:r>
      <w:r w:rsidR="003D4ED0" w:rsidRPr="00D158DB">
        <w:rPr>
          <w:rFonts w:cs="Arial"/>
        </w:rPr>
        <w:br w:type="page"/>
      </w:r>
    </w:p>
    <w:p w14:paraId="6FE63259" w14:textId="0A3C344B" w:rsidR="00A47D56" w:rsidRPr="00D158DB" w:rsidRDefault="00AC3BC2" w:rsidP="00A47D56">
      <w:pPr>
        <w:pStyle w:val="NoSpacing"/>
        <w:spacing w:line="480" w:lineRule="auto"/>
        <w:rPr>
          <w:rFonts w:cs="Arial"/>
        </w:rPr>
      </w:pPr>
      <w:r w:rsidRPr="00D158DB">
        <w:rPr>
          <w:rFonts w:cs="Arial"/>
          <w:noProof/>
        </w:rPr>
        <w:lastRenderedPageBreak/>
        <w:drawing>
          <wp:inline distT="0" distB="0" distL="0" distR="0" wp14:anchorId="42AEE701" wp14:editId="03C4D54E">
            <wp:extent cx="5943600" cy="6469282"/>
            <wp:effectExtent l="0" t="0" r="0" b="0"/>
            <wp:docPr id="12607882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788294" name="Picture 1260788294"/>
                    <pic:cNvPicPr/>
                  </pic:nvPicPr>
                  <pic:blipFill rotWithShape="1">
                    <a:blip r:embed="rId20" cstate="print">
                      <a:extLst>
                        <a:ext uri="{28A0092B-C50C-407E-A947-70E740481C1C}">
                          <a14:useLocalDpi xmlns:a14="http://schemas.microsoft.com/office/drawing/2010/main" val="0"/>
                        </a:ext>
                      </a:extLst>
                    </a:blip>
                    <a:srcRect t="2954"/>
                    <a:stretch>
                      <a:fillRect/>
                    </a:stretch>
                  </pic:blipFill>
                  <pic:spPr bwMode="auto">
                    <a:xfrm>
                      <a:off x="0" y="0"/>
                      <a:ext cx="5943600" cy="6469282"/>
                    </a:xfrm>
                    <a:prstGeom prst="rect">
                      <a:avLst/>
                    </a:prstGeom>
                    <a:ln>
                      <a:noFill/>
                    </a:ln>
                    <a:extLst>
                      <a:ext uri="{53640926-AAD7-44D8-BBD7-CCE9431645EC}">
                        <a14:shadowObscured xmlns:a14="http://schemas.microsoft.com/office/drawing/2010/main"/>
                      </a:ext>
                    </a:extLst>
                  </pic:spPr>
                </pic:pic>
              </a:graphicData>
            </a:graphic>
          </wp:inline>
        </w:drawing>
      </w:r>
    </w:p>
    <w:p w14:paraId="5776D10B" w14:textId="110CDBA8" w:rsidR="00E319DA" w:rsidRPr="00B07F32" w:rsidRDefault="00A47D56" w:rsidP="00600027">
      <w:pPr>
        <w:pStyle w:val="NoSpacing"/>
        <w:rPr>
          <w:rFonts w:cs="Arial"/>
          <w:sz w:val="28"/>
          <w:szCs w:val="36"/>
        </w:rPr>
      </w:pPr>
      <w:r w:rsidRPr="00D158DB">
        <w:rPr>
          <w:rFonts w:cs="Arial"/>
          <w:b/>
          <w:bCs/>
        </w:rPr>
        <w:t xml:space="preserve">Supplementary Fig. </w:t>
      </w:r>
      <w:r w:rsidR="00B45ADD" w:rsidRPr="00D158DB">
        <w:rPr>
          <w:rFonts w:cs="Arial"/>
          <w:b/>
          <w:bCs/>
        </w:rPr>
        <w:t>8</w:t>
      </w:r>
      <w:r w:rsidRPr="00D158DB">
        <w:rPr>
          <w:rFonts w:cs="Arial"/>
          <w:b/>
          <w:bCs/>
        </w:rPr>
        <w:t xml:space="preserve"> | </w:t>
      </w:r>
      <w:r w:rsidRPr="00D158DB">
        <w:rPr>
          <w:rFonts w:cs="Arial"/>
          <w:b/>
          <w:bCs/>
          <w:i/>
          <w:iCs/>
        </w:rPr>
        <w:t xml:space="preserve">Zbp1 </w:t>
      </w:r>
      <w:r w:rsidRPr="00D158DB">
        <w:rPr>
          <w:rFonts w:cs="Arial"/>
          <w:b/>
          <w:bCs/>
        </w:rPr>
        <w:t xml:space="preserve">knockdown </w:t>
      </w:r>
      <w:r w:rsidR="00AB156D" w:rsidRPr="00D158DB">
        <w:rPr>
          <w:rFonts w:cs="Arial"/>
          <w:b/>
          <w:bCs/>
        </w:rPr>
        <w:t>impairs</w:t>
      </w:r>
      <w:r w:rsidRPr="00D158DB">
        <w:rPr>
          <w:rFonts w:cs="Arial"/>
          <w:b/>
          <w:bCs/>
        </w:rPr>
        <w:t xml:space="preserve"> osteoblast differentiation in primary murine osteoblasts. (a)</w:t>
      </w:r>
      <w:r w:rsidRPr="00D158DB">
        <w:rPr>
          <w:rFonts w:cs="Arial"/>
        </w:rPr>
        <w:t xml:space="preserve"> Schematic </w:t>
      </w:r>
      <w:r w:rsidR="00AB156D" w:rsidRPr="00D158DB">
        <w:rPr>
          <w:rFonts w:cs="Arial"/>
        </w:rPr>
        <w:t>overview</w:t>
      </w:r>
      <w:r w:rsidRPr="00D158DB">
        <w:rPr>
          <w:rFonts w:cs="Arial"/>
        </w:rPr>
        <w:t xml:space="preserve"> of siRNA-mediated knockdown of </w:t>
      </w:r>
      <w:r w:rsidRPr="00D158DB">
        <w:rPr>
          <w:rFonts w:cs="Arial"/>
          <w:i/>
          <w:iCs/>
        </w:rPr>
        <w:t>Zbp1</w:t>
      </w:r>
      <w:r w:rsidRPr="00D158DB">
        <w:rPr>
          <w:rFonts w:cs="Arial"/>
        </w:rPr>
        <w:t xml:space="preserve"> in primary murine osteoblasts. </w:t>
      </w:r>
      <w:r w:rsidRPr="00D158DB">
        <w:rPr>
          <w:rFonts w:cs="Arial"/>
          <w:b/>
          <w:bCs/>
        </w:rPr>
        <w:t>(b)</w:t>
      </w:r>
      <w:r w:rsidRPr="00D158DB">
        <w:rPr>
          <w:rFonts w:cs="Arial"/>
        </w:rPr>
        <w:t xml:space="preserve"> </w:t>
      </w:r>
      <w:r w:rsidRPr="00D158DB">
        <w:rPr>
          <w:rFonts w:cs="Arial"/>
          <w:i/>
          <w:iCs/>
        </w:rPr>
        <w:t>Zbp1</w:t>
      </w:r>
      <w:r w:rsidRPr="00D158DB">
        <w:rPr>
          <w:rFonts w:cs="Arial"/>
        </w:rPr>
        <w:t xml:space="preserve"> mRNA expression measured by qRT-PCR at day 8 post-transfection (n=5). </w:t>
      </w:r>
      <w:r w:rsidRPr="00D158DB">
        <w:rPr>
          <w:rFonts w:cs="Arial"/>
          <w:b/>
          <w:bCs/>
        </w:rPr>
        <w:t>(</w:t>
      </w:r>
      <w:proofErr w:type="spellStart"/>
      <w:r w:rsidRPr="00D158DB">
        <w:rPr>
          <w:rFonts w:cs="Arial"/>
          <w:b/>
          <w:bCs/>
        </w:rPr>
        <w:t>c,d</w:t>
      </w:r>
      <w:proofErr w:type="spellEnd"/>
      <w:r w:rsidRPr="00D158DB">
        <w:rPr>
          <w:rFonts w:cs="Arial"/>
          <w:b/>
          <w:bCs/>
        </w:rPr>
        <w:t>)</w:t>
      </w:r>
      <w:r w:rsidRPr="00D158DB">
        <w:rPr>
          <w:rFonts w:cs="Arial"/>
        </w:rPr>
        <w:t xml:space="preserve"> Quantitative and qualitative Alp staining in cells transfected with si</w:t>
      </w:r>
      <w:r w:rsidRPr="00D158DB">
        <w:rPr>
          <w:rFonts w:cs="Arial"/>
          <w:i/>
          <w:iCs/>
        </w:rPr>
        <w:t>NT</w:t>
      </w:r>
      <w:r w:rsidRPr="00D158DB">
        <w:rPr>
          <w:rFonts w:cs="Arial"/>
        </w:rPr>
        <w:t xml:space="preserve"> or si</w:t>
      </w:r>
      <w:r w:rsidRPr="00D158DB">
        <w:rPr>
          <w:rFonts w:cs="Arial"/>
          <w:i/>
          <w:iCs/>
        </w:rPr>
        <w:t>Zbp1</w:t>
      </w:r>
      <w:r w:rsidRPr="00D158DB">
        <w:rPr>
          <w:rFonts w:cs="Arial"/>
        </w:rPr>
        <w:t xml:space="preserve"> at day 8 post-transfection</w:t>
      </w:r>
      <w:r w:rsidR="00AB156D" w:rsidRPr="00D158DB">
        <w:rPr>
          <w:rFonts w:cs="Arial"/>
        </w:rPr>
        <w:t xml:space="preserve"> (n=8)</w:t>
      </w:r>
      <w:r w:rsidRPr="00D158DB">
        <w:rPr>
          <w:rFonts w:cs="Arial"/>
        </w:rPr>
        <w:t xml:space="preserve">. </w:t>
      </w:r>
      <w:r w:rsidRPr="00D158DB">
        <w:rPr>
          <w:rFonts w:cs="Arial"/>
          <w:b/>
          <w:bCs/>
        </w:rPr>
        <w:t>(e-g)</w:t>
      </w:r>
      <w:r w:rsidRPr="00D158DB">
        <w:rPr>
          <w:rFonts w:cs="Arial"/>
        </w:rPr>
        <w:t xml:space="preserve"> </w:t>
      </w:r>
      <w:r w:rsidR="00AB156D" w:rsidRPr="00D158DB">
        <w:rPr>
          <w:rFonts w:cs="Arial"/>
        </w:rPr>
        <w:t>qRT-PCR analysis</w:t>
      </w:r>
      <w:r w:rsidRPr="00D158DB">
        <w:rPr>
          <w:rFonts w:cs="Arial"/>
        </w:rPr>
        <w:t xml:space="preserve"> of osteoblast-specific marker genes </w:t>
      </w:r>
      <w:r w:rsidRPr="00D158DB">
        <w:rPr>
          <w:rFonts w:cs="Arial"/>
          <w:i/>
          <w:iCs/>
        </w:rPr>
        <w:t>(Runx2, Sp7,</w:t>
      </w:r>
      <w:r w:rsidRPr="00D158DB">
        <w:rPr>
          <w:rFonts w:cs="Arial"/>
        </w:rPr>
        <w:t xml:space="preserve"> and </w:t>
      </w:r>
      <w:r w:rsidRPr="00D158DB">
        <w:rPr>
          <w:rFonts w:cs="Arial"/>
          <w:i/>
          <w:iCs/>
        </w:rPr>
        <w:t>Alpl)</w:t>
      </w:r>
      <w:r w:rsidR="00AB156D" w:rsidRPr="00D158DB">
        <w:rPr>
          <w:rFonts w:cs="Arial"/>
          <w:i/>
          <w:iCs/>
        </w:rPr>
        <w:t xml:space="preserve"> </w:t>
      </w:r>
      <w:r w:rsidRPr="00D158DB">
        <w:rPr>
          <w:rFonts w:cs="Arial"/>
        </w:rPr>
        <w:t>in si</w:t>
      </w:r>
      <w:r w:rsidRPr="00D158DB">
        <w:rPr>
          <w:rFonts w:cs="Arial"/>
          <w:i/>
          <w:iCs/>
        </w:rPr>
        <w:t>NT</w:t>
      </w:r>
      <w:r w:rsidRPr="00D158DB">
        <w:rPr>
          <w:rFonts w:cs="Arial"/>
        </w:rPr>
        <w:t>- or si</w:t>
      </w:r>
      <w:r w:rsidRPr="00D158DB">
        <w:rPr>
          <w:rFonts w:cs="Arial"/>
          <w:i/>
          <w:iCs/>
        </w:rPr>
        <w:t>Zbp1</w:t>
      </w:r>
      <w:r w:rsidRPr="00D158DB">
        <w:rPr>
          <w:rFonts w:cs="Arial"/>
        </w:rPr>
        <w:t>-transfected cells at day 8 post-transfection</w:t>
      </w:r>
      <w:r w:rsidR="00AB156D" w:rsidRPr="00D158DB">
        <w:rPr>
          <w:rFonts w:cs="Arial"/>
        </w:rPr>
        <w:t xml:space="preserve"> (n=5)</w:t>
      </w:r>
      <w:r w:rsidRPr="00D158DB">
        <w:rPr>
          <w:rFonts w:cs="Arial"/>
        </w:rPr>
        <w:t>.</w:t>
      </w:r>
      <w:r w:rsidRPr="00D158DB">
        <w:rPr>
          <w:rFonts w:cs="Arial"/>
          <w:b/>
          <w:bCs/>
        </w:rPr>
        <w:t xml:space="preserve"> </w:t>
      </w:r>
      <w:r w:rsidR="00B758FD" w:rsidRPr="00D158DB">
        <w:rPr>
          <w:rFonts w:cs="Arial"/>
          <w:b/>
          <w:bCs/>
        </w:rPr>
        <w:t>(</w:t>
      </w:r>
      <w:proofErr w:type="spellStart"/>
      <w:r w:rsidR="00B758FD" w:rsidRPr="00D158DB">
        <w:rPr>
          <w:rFonts w:cs="Arial"/>
          <w:b/>
          <w:bCs/>
        </w:rPr>
        <w:t>h,i</w:t>
      </w:r>
      <w:proofErr w:type="spellEnd"/>
      <w:r w:rsidR="00B758FD" w:rsidRPr="00D158DB">
        <w:rPr>
          <w:rFonts w:cs="Arial"/>
          <w:b/>
          <w:bCs/>
        </w:rPr>
        <w:t>)</w:t>
      </w:r>
      <w:r w:rsidR="00B758FD" w:rsidRPr="00D158DB">
        <w:rPr>
          <w:rFonts w:cs="Arial"/>
        </w:rPr>
        <w:t xml:space="preserve"> </w:t>
      </w:r>
      <w:r w:rsidR="00B758FD" w:rsidRPr="00D158DB">
        <w:rPr>
          <w:rFonts w:cs="Arial"/>
          <w:i/>
          <w:iCs/>
        </w:rPr>
        <w:t xml:space="preserve">Axl </w:t>
      </w:r>
      <w:r w:rsidR="00B758FD" w:rsidRPr="00D158DB">
        <w:rPr>
          <w:rFonts w:cs="Arial"/>
        </w:rPr>
        <w:t xml:space="preserve">and </w:t>
      </w:r>
      <w:r w:rsidR="00B758FD" w:rsidRPr="00D158DB">
        <w:rPr>
          <w:rFonts w:cs="Arial"/>
          <w:i/>
          <w:iCs/>
        </w:rPr>
        <w:t>Zbp1</w:t>
      </w:r>
      <w:r w:rsidR="00B758FD" w:rsidRPr="00D158DB">
        <w:rPr>
          <w:rFonts w:cs="Arial"/>
        </w:rPr>
        <w:t xml:space="preserve"> mRNA expression measured by qRT-PCR at day 8 post-transfection (n=5). </w:t>
      </w:r>
      <w:r w:rsidR="00B758FD" w:rsidRPr="00D158DB">
        <w:rPr>
          <w:rFonts w:cs="Arial"/>
          <w:b/>
          <w:bCs/>
        </w:rPr>
        <w:t>(</w:t>
      </w:r>
      <w:proofErr w:type="spellStart"/>
      <w:r w:rsidR="00B758FD" w:rsidRPr="00D158DB">
        <w:rPr>
          <w:rFonts w:cs="Arial"/>
          <w:b/>
          <w:bCs/>
        </w:rPr>
        <w:t>j,k</w:t>
      </w:r>
      <w:proofErr w:type="spellEnd"/>
      <w:r w:rsidR="00B758FD" w:rsidRPr="00D158DB">
        <w:rPr>
          <w:rFonts w:cs="Arial"/>
          <w:b/>
          <w:bCs/>
        </w:rPr>
        <w:t>)</w:t>
      </w:r>
      <w:r w:rsidR="00B758FD" w:rsidRPr="00D158DB">
        <w:rPr>
          <w:rFonts w:cs="Arial"/>
        </w:rPr>
        <w:t xml:space="preserve"> Quantitative (n=6) and qualitative (n=6) Alp staining in cells transfected with si</w:t>
      </w:r>
      <w:r w:rsidR="00B758FD" w:rsidRPr="00D158DB">
        <w:rPr>
          <w:rFonts w:cs="Arial"/>
          <w:i/>
          <w:iCs/>
        </w:rPr>
        <w:t>NT</w:t>
      </w:r>
      <w:r w:rsidR="00B758FD" w:rsidRPr="00D158DB">
        <w:rPr>
          <w:rFonts w:cs="Arial"/>
        </w:rPr>
        <w:t>,</w:t>
      </w:r>
      <w:r w:rsidR="00B758FD" w:rsidRPr="00D158DB">
        <w:rPr>
          <w:rFonts w:cs="Arial"/>
          <w:i/>
          <w:iCs/>
        </w:rPr>
        <w:t xml:space="preserve"> </w:t>
      </w:r>
      <w:r w:rsidR="00B758FD" w:rsidRPr="00D158DB">
        <w:rPr>
          <w:rFonts w:cs="Arial"/>
        </w:rPr>
        <w:t>si</w:t>
      </w:r>
      <w:r w:rsidR="00B758FD" w:rsidRPr="00D158DB">
        <w:rPr>
          <w:rFonts w:cs="Arial"/>
          <w:i/>
          <w:iCs/>
        </w:rPr>
        <w:t>Axl</w:t>
      </w:r>
      <w:r w:rsidR="00B758FD" w:rsidRPr="00D158DB">
        <w:rPr>
          <w:rFonts w:cs="Arial"/>
        </w:rPr>
        <w:t>,</w:t>
      </w:r>
      <w:r w:rsidR="00B758FD" w:rsidRPr="00D158DB">
        <w:rPr>
          <w:rFonts w:cs="Arial"/>
          <w:i/>
          <w:iCs/>
        </w:rPr>
        <w:t xml:space="preserve"> </w:t>
      </w:r>
      <w:r w:rsidR="00B758FD" w:rsidRPr="00D158DB">
        <w:rPr>
          <w:rFonts w:cs="Arial"/>
        </w:rPr>
        <w:t>si</w:t>
      </w:r>
      <w:r w:rsidR="00B758FD" w:rsidRPr="00D158DB">
        <w:rPr>
          <w:rFonts w:cs="Arial"/>
          <w:i/>
          <w:iCs/>
        </w:rPr>
        <w:t>Zbp1</w:t>
      </w:r>
      <w:r w:rsidR="00B758FD" w:rsidRPr="00D158DB">
        <w:rPr>
          <w:rFonts w:cs="Arial"/>
        </w:rPr>
        <w:t>, or co-transfection of si</w:t>
      </w:r>
      <w:r w:rsidR="00B758FD" w:rsidRPr="00D158DB">
        <w:rPr>
          <w:rFonts w:cs="Arial"/>
          <w:i/>
          <w:iCs/>
        </w:rPr>
        <w:t>Axl</w:t>
      </w:r>
      <w:r w:rsidR="00B758FD" w:rsidRPr="00D158DB">
        <w:rPr>
          <w:rFonts w:cs="Arial"/>
        </w:rPr>
        <w:t xml:space="preserve"> and si</w:t>
      </w:r>
      <w:r w:rsidR="00B758FD" w:rsidRPr="00D158DB">
        <w:rPr>
          <w:rFonts w:cs="Arial"/>
          <w:i/>
          <w:iCs/>
        </w:rPr>
        <w:t>Zbp1</w:t>
      </w:r>
      <w:r w:rsidR="00B758FD" w:rsidRPr="00D158DB">
        <w:rPr>
          <w:rFonts w:cs="Arial"/>
        </w:rPr>
        <w:t xml:space="preserve"> at day 8 post-transfection. </w:t>
      </w:r>
      <w:r w:rsidR="00B758FD" w:rsidRPr="00D158DB">
        <w:rPr>
          <w:rFonts w:cs="Arial"/>
          <w:b/>
          <w:bCs/>
        </w:rPr>
        <w:t>(l-n)</w:t>
      </w:r>
      <w:r w:rsidR="00B758FD" w:rsidRPr="00D158DB">
        <w:rPr>
          <w:rFonts w:cs="Arial"/>
        </w:rPr>
        <w:t xml:space="preserve"> Expression of osteoblast-specific marker genes </w:t>
      </w:r>
      <w:r w:rsidR="00B758FD" w:rsidRPr="00D158DB">
        <w:rPr>
          <w:rFonts w:cs="Arial"/>
          <w:i/>
          <w:iCs/>
        </w:rPr>
        <w:t>(Runx2, Sp7,</w:t>
      </w:r>
      <w:r w:rsidR="00B758FD" w:rsidRPr="00D158DB">
        <w:rPr>
          <w:rFonts w:cs="Arial"/>
        </w:rPr>
        <w:t xml:space="preserve"> and </w:t>
      </w:r>
      <w:r w:rsidR="00B758FD" w:rsidRPr="00D158DB">
        <w:rPr>
          <w:rFonts w:cs="Arial"/>
          <w:i/>
          <w:iCs/>
        </w:rPr>
        <w:t>Alpl)</w:t>
      </w:r>
      <w:r w:rsidR="00B758FD" w:rsidRPr="00D158DB">
        <w:rPr>
          <w:rFonts w:cs="Arial"/>
        </w:rPr>
        <w:t xml:space="preserve"> quantified by qRT-PCR in cells </w:t>
      </w:r>
      <w:r w:rsidR="00B758FD" w:rsidRPr="00D158DB">
        <w:rPr>
          <w:rFonts w:cs="Arial"/>
        </w:rPr>
        <w:lastRenderedPageBreak/>
        <w:t>transfected with si</w:t>
      </w:r>
      <w:r w:rsidR="00B758FD" w:rsidRPr="00D158DB">
        <w:rPr>
          <w:rFonts w:cs="Arial"/>
          <w:i/>
          <w:iCs/>
        </w:rPr>
        <w:t>NT</w:t>
      </w:r>
      <w:r w:rsidR="00B758FD" w:rsidRPr="00D158DB">
        <w:rPr>
          <w:rFonts w:cs="Arial"/>
        </w:rPr>
        <w:t>,</w:t>
      </w:r>
      <w:r w:rsidR="00B758FD" w:rsidRPr="00D158DB">
        <w:rPr>
          <w:rFonts w:cs="Arial"/>
          <w:i/>
          <w:iCs/>
        </w:rPr>
        <w:t xml:space="preserve"> </w:t>
      </w:r>
      <w:r w:rsidR="00B758FD" w:rsidRPr="00D158DB">
        <w:rPr>
          <w:rFonts w:cs="Arial"/>
        </w:rPr>
        <w:t>si</w:t>
      </w:r>
      <w:r w:rsidR="00B758FD" w:rsidRPr="00D158DB">
        <w:rPr>
          <w:rFonts w:cs="Arial"/>
          <w:i/>
          <w:iCs/>
        </w:rPr>
        <w:t>Axl</w:t>
      </w:r>
      <w:r w:rsidR="00B758FD" w:rsidRPr="00D158DB">
        <w:rPr>
          <w:rFonts w:cs="Arial"/>
        </w:rPr>
        <w:t>,</w:t>
      </w:r>
      <w:r w:rsidR="00B758FD" w:rsidRPr="00D158DB">
        <w:rPr>
          <w:rFonts w:cs="Arial"/>
          <w:i/>
          <w:iCs/>
        </w:rPr>
        <w:t xml:space="preserve"> </w:t>
      </w:r>
      <w:r w:rsidR="00B758FD" w:rsidRPr="00D158DB">
        <w:rPr>
          <w:rFonts w:cs="Arial"/>
        </w:rPr>
        <w:t>si</w:t>
      </w:r>
      <w:r w:rsidR="00B758FD" w:rsidRPr="00D158DB">
        <w:rPr>
          <w:rFonts w:cs="Arial"/>
          <w:i/>
          <w:iCs/>
        </w:rPr>
        <w:t>Zbp1</w:t>
      </w:r>
      <w:r w:rsidR="00B758FD" w:rsidRPr="00D158DB">
        <w:rPr>
          <w:rFonts w:cs="Arial"/>
        </w:rPr>
        <w:t>, or co-transfection of si</w:t>
      </w:r>
      <w:r w:rsidR="00B758FD" w:rsidRPr="00D158DB">
        <w:rPr>
          <w:rFonts w:cs="Arial"/>
          <w:i/>
          <w:iCs/>
        </w:rPr>
        <w:t>Axl</w:t>
      </w:r>
      <w:r w:rsidR="00B758FD" w:rsidRPr="00D158DB">
        <w:rPr>
          <w:rFonts w:cs="Arial"/>
        </w:rPr>
        <w:t xml:space="preserve"> and si</w:t>
      </w:r>
      <w:r w:rsidR="00B758FD" w:rsidRPr="00D158DB">
        <w:rPr>
          <w:rFonts w:cs="Arial"/>
          <w:i/>
          <w:iCs/>
        </w:rPr>
        <w:t>Zbp1</w:t>
      </w:r>
      <w:r w:rsidR="00B758FD" w:rsidRPr="00D158DB">
        <w:rPr>
          <w:rFonts w:cs="Arial"/>
        </w:rPr>
        <w:t xml:space="preserve"> at day 8 post-transfection (n=5). </w:t>
      </w:r>
      <w:r w:rsidRPr="00D158DB">
        <w:rPr>
          <w:rFonts w:cs="Arial"/>
          <w:color w:val="000000" w:themeColor="text1"/>
        </w:rPr>
        <w:t xml:space="preserve">Data are presented as scatter dot plots with mean and standard deviation. </w:t>
      </w:r>
      <w:r w:rsidRPr="00D158DB">
        <w:rPr>
          <w:rFonts w:cs="Arial"/>
        </w:rPr>
        <w:t>Statistical significance between two groups was determined using one-way ANOVA followed by Tukey’s post hoc test.</w:t>
      </w:r>
      <w:r w:rsidR="00E319DA" w:rsidRPr="00D158DB">
        <w:rPr>
          <w:rFonts w:cs="Arial"/>
          <w:noProof/>
          <w:color w:val="000000" w:themeColor="text1"/>
          <w:szCs w:val="20"/>
        </w:rPr>
        <w:fldChar w:fldCharType="begin"/>
      </w:r>
      <w:r w:rsidR="00E319DA" w:rsidRPr="00D158DB">
        <w:rPr>
          <w:rFonts w:cs="Arial"/>
          <w:color w:val="000000" w:themeColor="text1"/>
          <w:szCs w:val="20"/>
          <w:lang w:val="en-GB"/>
        </w:rPr>
        <w:instrText xml:space="preserve"> ADDIN EN.REFLIST </w:instrText>
      </w:r>
      <w:r w:rsidR="00E319DA" w:rsidRPr="00D158DB">
        <w:rPr>
          <w:rFonts w:cs="Arial"/>
          <w:noProof/>
          <w:color w:val="000000" w:themeColor="text1"/>
          <w:szCs w:val="20"/>
        </w:rPr>
        <w:fldChar w:fldCharType="separate"/>
      </w:r>
      <w:r w:rsidR="00E319DA" w:rsidRPr="00D158DB">
        <w:rPr>
          <w:rFonts w:cs="Arial"/>
          <w:color w:val="000000" w:themeColor="text1"/>
          <w:szCs w:val="20"/>
        </w:rPr>
        <w:fldChar w:fldCharType="end"/>
      </w:r>
    </w:p>
    <w:sectPr w:rsidR="00E319DA" w:rsidRPr="00B07F32" w:rsidSect="00BC2BE4">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A6C0D" w14:textId="77777777" w:rsidR="007A21F1" w:rsidRDefault="007A21F1" w:rsidP="00C94C39">
      <w:r>
        <w:separator/>
      </w:r>
    </w:p>
    <w:p w14:paraId="0B3FF36F" w14:textId="77777777" w:rsidR="007A21F1" w:rsidRDefault="007A21F1" w:rsidP="0061502A"/>
  </w:endnote>
  <w:endnote w:type="continuationSeparator" w:id="0">
    <w:p w14:paraId="2B4CF0C5" w14:textId="77777777" w:rsidR="007A21F1" w:rsidRDefault="007A21F1" w:rsidP="00C94C39">
      <w:r>
        <w:continuationSeparator/>
      </w:r>
    </w:p>
    <w:p w14:paraId="41BD8D3C" w14:textId="77777777" w:rsidR="007A21F1" w:rsidRDefault="007A21F1" w:rsidP="0061502A"/>
  </w:endnote>
  <w:endnote w:type="continuationNotice" w:id="1">
    <w:p w14:paraId="6F27EEB3" w14:textId="77777777" w:rsidR="007A21F1" w:rsidRDefault="007A21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070613"/>
      <w:docPartObj>
        <w:docPartGallery w:val="Page Numbers (Bottom of Page)"/>
        <w:docPartUnique/>
      </w:docPartObj>
    </w:sdtPr>
    <w:sdtEndPr>
      <w:rPr>
        <w:noProof/>
      </w:rPr>
    </w:sdtEndPr>
    <w:sdtContent>
      <w:p w14:paraId="37AAA4CF" w14:textId="77777777" w:rsidR="008B5F75" w:rsidRDefault="008B5F75">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14:paraId="2881713E" w14:textId="77777777" w:rsidR="008B5F75" w:rsidRDefault="008B5F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577340"/>
      <w:docPartObj>
        <w:docPartGallery w:val="Page Numbers (Bottom of Page)"/>
        <w:docPartUnique/>
      </w:docPartObj>
    </w:sdtPr>
    <w:sdtEndPr>
      <w:rPr>
        <w:noProof/>
      </w:rPr>
    </w:sdtEndPr>
    <w:sdtContent>
      <w:p w14:paraId="7A99A503" w14:textId="3A5DE48C" w:rsidR="00AA680C" w:rsidRDefault="00AA680C">
        <w:pPr>
          <w:pStyle w:val="Footer"/>
          <w:jc w:val="right"/>
        </w:pPr>
        <w:r>
          <w:fldChar w:fldCharType="begin"/>
        </w:r>
        <w:r>
          <w:instrText xml:space="preserve"> PAGE   \* MERGEFORMAT </w:instrText>
        </w:r>
        <w:r>
          <w:fldChar w:fldCharType="separate"/>
        </w:r>
        <w:r w:rsidR="000E0A27">
          <w:rPr>
            <w:noProof/>
          </w:rPr>
          <w:t>17</w:t>
        </w:r>
        <w:r>
          <w:rPr>
            <w:noProof/>
          </w:rPr>
          <w:fldChar w:fldCharType="end"/>
        </w:r>
      </w:p>
    </w:sdtContent>
  </w:sdt>
  <w:p w14:paraId="546B71A9" w14:textId="77777777" w:rsidR="00AA680C" w:rsidRDefault="00AA6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BB43A" w14:textId="77777777" w:rsidR="007A21F1" w:rsidRDefault="007A21F1" w:rsidP="0061502A">
      <w:r>
        <w:separator/>
      </w:r>
    </w:p>
  </w:footnote>
  <w:footnote w:type="continuationSeparator" w:id="0">
    <w:p w14:paraId="3C61F758" w14:textId="77777777" w:rsidR="007A21F1" w:rsidRDefault="007A21F1" w:rsidP="0061502A">
      <w:r>
        <w:continuationSeparator/>
      </w:r>
    </w:p>
  </w:footnote>
  <w:footnote w:type="continuationNotice" w:id="1">
    <w:p w14:paraId="5642CA9D" w14:textId="77777777" w:rsidR="007A21F1" w:rsidRDefault="007A21F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decimal"/>
      <w:lvlText w:val="%1."/>
      <w:lvlJc w:val="left"/>
      <w:pPr>
        <w:ind w:left="720" w:hanging="360"/>
      </w:pPr>
      <w:rPr>
        <w:rFonts w:cs="Times New Roman"/>
      </w:rPr>
    </w:lvl>
    <w:lvl w:ilvl="1" w:tplc="00000066">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EA3EFF"/>
    <w:multiLevelType w:val="hybridMultilevel"/>
    <w:tmpl w:val="08F624BA"/>
    <w:lvl w:ilvl="0" w:tplc="58620DF0">
      <w:start w:val="2"/>
      <w:numFmt w:val="bullet"/>
      <w:lvlText w:val="-"/>
      <w:lvlJc w:val="left"/>
      <w:pPr>
        <w:ind w:left="720" w:hanging="360"/>
      </w:pPr>
      <w:rPr>
        <w:rFonts w:ascii="Helvetica" w:eastAsia="Calibri"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41C12"/>
    <w:multiLevelType w:val="hybridMultilevel"/>
    <w:tmpl w:val="78281642"/>
    <w:lvl w:ilvl="0" w:tplc="B29EDF12">
      <w:numFmt w:val="bullet"/>
      <w:lvlText w:val="-"/>
      <w:lvlJc w:val="left"/>
      <w:pPr>
        <w:ind w:left="720" w:hanging="360"/>
      </w:pPr>
      <w:rPr>
        <w:rFonts w:ascii="Helvetica" w:eastAsia="Calibr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C0E63"/>
    <w:multiLevelType w:val="hybridMultilevel"/>
    <w:tmpl w:val="7BE22424"/>
    <w:lvl w:ilvl="0" w:tplc="1BE6BB3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1909C5"/>
    <w:multiLevelType w:val="hybridMultilevel"/>
    <w:tmpl w:val="4EA44B44"/>
    <w:lvl w:ilvl="0" w:tplc="F8D6BD0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0084DF2"/>
    <w:multiLevelType w:val="hybridMultilevel"/>
    <w:tmpl w:val="A3E29FB6"/>
    <w:lvl w:ilvl="0" w:tplc="0E7038FC">
      <w:numFmt w:val="bullet"/>
      <w:lvlText w:val="-"/>
      <w:lvlJc w:val="left"/>
      <w:pPr>
        <w:ind w:left="360" w:hanging="360"/>
      </w:pPr>
      <w:rPr>
        <w:rFonts w:ascii="Arial" w:eastAsia="Calibr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4042FA6"/>
    <w:multiLevelType w:val="hybridMultilevel"/>
    <w:tmpl w:val="6B68F364"/>
    <w:lvl w:ilvl="0" w:tplc="DD8E15BE">
      <w:start w:val="1"/>
      <w:numFmt w:val="upp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719C7"/>
    <w:multiLevelType w:val="hybridMultilevel"/>
    <w:tmpl w:val="213C85F6"/>
    <w:lvl w:ilvl="0" w:tplc="040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9A767C"/>
    <w:multiLevelType w:val="hybridMultilevel"/>
    <w:tmpl w:val="33A2479E"/>
    <w:lvl w:ilvl="0" w:tplc="DBB0749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AD407B"/>
    <w:multiLevelType w:val="hybridMultilevel"/>
    <w:tmpl w:val="FC70EE9A"/>
    <w:lvl w:ilvl="0" w:tplc="49164302">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F70238"/>
    <w:multiLevelType w:val="hybridMultilevel"/>
    <w:tmpl w:val="2F10CE02"/>
    <w:lvl w:ilvl="0" w:tplc="0407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E3E02F4"/>
    <w:multiLevelType w:val="hybridMultilevel"/>
    <w:tmpl w:val="BB2E4FD8"/>
    <w:lvl w:ilvl="0" w:tplc="0407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ED944EE"/>
    <w:multiLevelType w:val="hybridMultilevel"/>
    <w:tmpl w:val="8BFA7CBE"/>
    <w:lvl w:ilvl="0" w:tplc="BD88B4B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BB61AD"/>
    <w:multiLevelType w:val="hybridMultilevel"/>
    <w:tmpl w:val="C052A8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6E6D54"/>
    <w:multiLevelType w:val="hybridMultilevel"/>
    <w:tmpl w:val="20B4DFE8"/>
    <w:lvl w:ilvl="0" w:tplc="0407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3E36CDC"/>
    <w:multiLevelType w:val="hybridMultilevel"/>
    <w:tmpl w:val="3258B726"/>
    <w:lvl w:ilvl="0" w:tplc="9568459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6A5357C"/>
    <w:multiLevelType w:val="hybridMultilevel"/>
    <w:tmpl w:val="45A2DD52"/>
    <w:lvl w:ilvl="0" w:tplc="231C67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77E4969"/>
    <w:multiLevelType w:val="hybridMultilevel"/>
    <w:tmpl w:val="2826B7F4"/>
    <w:lvl w:ilvl="0" w:tplc="E4368256">
      <w:start w:val="1"/>
      <w:numFmt w:val="upp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2D5264"/>
    <w:multiLevelType w:val="hybridMultilevel"/>
    <w:tmpl w:val="C052A8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A397B64"/>
    <w:multiLevelType w:val="hybridMultilevel"/>
    <w:tmpl w:val="DFB021E8"/>
    <w:lvl w:ilvl="0" w:tplc="935CB726">
      <w:start w:val="5"/>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A3E4132"/>
    <w:multiLevelType w:val="hybridMultilevel"/>
    <w:tmpl w:val="CF02FC08"/>
    <w:lvl w:ilvl="0" w:tplc="04070013">
      <w:start w:val="1"/>
      <w:numFmt w:val="upperRoman"/>
      <w:lvlText w:val="%1."/>
      <w:lvlJc w:val="righ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1" w15:restartNumberingAfterBreak="0">
    <w:nsid w:val="5E0708B1"/>
    <w:multiLevelType w:val="hybridMultilevel"/>
    <w:tmpl w:val="C052A8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907CE0"/>
    <w:multiLevelType w:val="hybridMultilevel"/>
    <w:tmpl w:val="D228F1D0"/>
    <w:lvl w:ilvl="0" w:tplc="0407000F">
      <w:start w:val="1"/>
      <w:numFmt w:val="decimal"/>
      <w:lvlText w:val="%1."/>
      <w:lvlJc w:val="left"/>
      <w:pPr>
        <w:ind w:left="924" w:hanging="360"/>
      </w:p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23" w15:restartNumberingAfterBreak="0">
    <w:nsid w:val="6EF16CF9"/>
    <w:multiLevelType w:val="hybridMultilevel"/>
    <w:tmpl w:val="01AC6864"/>
    <w:lvl w:ilvl="0" w:tplc="0407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F4E573E"/>
    <w:multiLevelType w:val="hybridMultilevel"/>
    <w:tmpl w:val="59F21F0A"/>
    <w:lvl w:ilvl="0" w:tplc="C6DED290">
      <w:numFmt w:val="bullet"/>
      <w:lvlText w:val="-"/>
      <w:lvlJc w:val="left"/>
      <w:pPr>
        <w:ind w:left="1080" w:hanging="360"/>
      </w:pPr>
      <w:rPr>
        <w:rFonts w:ascii="Helvetica" w:eastAsia="Calibri" w:hAnsi="Helvetic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093017A"/>
    <w:multiLevelType w:val="multilevel"/>
    <w:tmpl w:val="52F2747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81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772A4937"/>
    <w:multiLevelType w:val="hybridMultilevel"/>
    <w:tmpl w:val="D3AE3E32"/>
    <w:lvl w:ilvl="0" w:tplc="0407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AAD070C"/>
    <w:multiLevelType w:val="hybridMultilevel"/>
    <w:tmpl w:val="F982B3C6"/>
    <w:lvl w:ilvl="0" w:tplc="040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10413E"/>
    <w:multiLevelType w:val="hybridMultilevel"/>
    <w:tmpl w:val="F6B2B2E4"/>
    <w:lvl w:ilvl="0" w:tplc="9BEE68F4">
      <w:numFmt w:val="bullet"/>
      <w:lvlText w:val="-"/>
      <w:lvlJc w:val="left"/>
      <w:pPr>
        <w:ind w:left="360" w:hanging="360"/>
      </w:pPr>
      <w:rPr>
        <w:rFonts w:ascii="Arial" w:eastAsia="Calibri" w:hAnsi="Arial" w:cs="Aria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E0F5A5F"/>
    <w:multiLevelType w:val="hybridMultilevel"/>
    <w:tmpl w:val="89947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3980381">
    <w:abstractNumId w:val="16"/>
  </w:num>
  <w:num w:numId="2" w16cid:durableId="1182234671">
    <w:abstractNumId w:val="25"/>
  </w:num>
  <w:num w:numId="3" w16cid:durableId="1130783507">
    <w:abstractNumId w:val="14"/>
  </w:num>
  <w:num w:numId="4" w16cid:durableId="1510758445">
    <w:abstractNumId w:val="22"/>
  </w:num>
  <w:num w:numId="5" w16cid:durableId="1796482915">
    <w:abstractNumId w:val="0"/>
  </w:num>
  <w:num w:numId="6" w16cid:durableId="683555019">
    <w:abstractNumId w:val="24"/>
  </w:num>
  <w:num w:numId="7" w16cid:durableId="2096782703">
    <w:abstractNumId w:val="27"/>
  </w:num>
  <w:num w:numId="8" w16cid:durableId="324550650">
    <w:abstractNumId w:val="11"/>
  </w:num>
  <w:num w:numId="9" w16cid:durableId="1443570617">
    <w:abstractNumId w:val="20"/>
  </w:num>
  <w:num w:numId="10" w16cid:durableId="2055881979">
    <w:abstractNumId w:val="23"/>
  </w:num>
  <w:num w:numId="11" w16cid:durableId="713774654">
    <w:abstractNumId w:val="26"/>
  </w:num>
  <w:num w:numId="12" w16cid:durableId="1977249986">
    <w:abstractNumId w:val="6"/>
  </w:num>
  <w:num w:numId="13" w16cid:durableId="1958871291">
    <w:abstractNumId w:val="17"/>
  </w:num>
  <w:num w:numId="14" w16cid:durableId="2049799727">
    <w:abstractNumId w:val="10"/>
  </w:num>
  <w:num w:numId="15" w16cid:durableId="1639608564">
    <w:abstractNumId w:val="1"/>
  </w:num>
  <w:num w:numId="16" w16cid:durableId="246112436">
    <w:abstractNumId w:val="7"/>
  </w:num>
  <w:num w:numId="17" w16cid:durableId="1453011696">
    <w:abstractNumId w:val="2"/>
  </w:num>
  <w:num w:numId="18" w16cid:durableId="13659062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953307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8166815">
    <w:abstractNumId w:val="4"/>
  </w:num>
  <w:num w:numId="21" w16cid:durableId="1101292401">
    <w:abstractNumId w:val="15"/>
  </w:num>
  <w:num w:numId="22" w16cid:durableId="60716747">
    <w:abstractNumId w:val="3"/>
  </w:num>
  <w:num w:numId="23" w16cid:durableId="945037588">
    <w:abstractNumId w:val="8"/>
  </w:num>
  <w:num w:numId="24" w16cid:durableId="478763733">
    <w:abstractNumId w:val="12"/>
  </w:num>
  <w:num w:numId="25" w16cid:durableId="955214042">
    <w:abstractNumId w:val="9"/>
  </w:num>
  <w:num w:numId="26" w16cid:durableId="1270894417">
    <w:abstractNumId w:val="28"/>
  </w:num>
  <w:num w:numId="27" w16cid:durableId="1282999796">
    <w:abstractNumId w:val="5"/>
  </w:num>
  <w:num w:numId="28" w16cid:durableId="1570773516">
    <w:abstractNumId w:val="19"/>
  </w:num>
  <w:num w:numId="29" w16cid:durableId="1028146459">
    <w:abstractNumId w:val="29"/>
  </w:num>
  <w:num w:numId="30" w16cid:durableId="1122959649">
    <w:abstractNumId w:val="21"/>
  </w:num>
  <w:num w:numId="31" w16cid:durableId="506142535">
    <w:abstractNumId w:val="13"/>
  </w:num>
  <w:num w:numId="32" w16cid:durableId="17717771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en-US" w:vendorID="64" w:dllVersion="4096" w:nlCheck="1" w:checkStyle="1"/>
  <w:activeWritingStyle w:appName="MSWord" w:lang="de-DE" w:vendorID="64" w:dllVersion="4096" w:nlCheck="1" w:checkStyle="0"/>
  <w:activeWritingStyle w:appName="MSWord" w:lang="en-US" w:vendorID="64" w:dllVersion="0" w:nlCheck="1" w:checkStyle="0"/>
  <w:activeWritingStyle w:appName="MSWord" w:lang="de-DE"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TAwN7CwtLQ0NTAzMzRQ0lEKTi0uzszPAykwNDGvBQD2kY0rLgAAAA=="/>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Helvetic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24DF7"/>
    <w:rsid w:val="000006CB"/>
    <w:rsid w:val="000007D8"/>
    <w:rsid w:val="00000841"/>
    <w:rsid w:val="00000CAA"/>
    <w:rsid w:val="00000E50"/>
    <w:rsid w:val="00001D55"/>
    <w:rsid w:val="00001EBF"/>
    <w:rsid w:val="00001F63"/>
    <w:rsid w:val="00002292"/>
    <w:rsid w:val="00002C42"/>
    <w:rsid w:val="00002D19"/>
    <w:rsid w:val="0000343E"/>
    <w:rsid w:val="000035B3"/>
    <w:rsid w:val="00004172"/>
    <w:rsid w:val="0000437C"/>
    <w:rsid w:val="00004409"/>
    <w:rsid w:val="00004432"/>
    <w:rsid w:val="00004583"/>
    <w:rsid w:val="000047F3"/>
    <w:rsid w:val="00004CA7"/>
    <w:rsid w:val="0000560E"/>
    <w:rsid w:val="00005891"/>
    <w:rsid w:val="000059BD"/>
    <w:rsid w:val="000059D1"/>
    <w:rsid w:val="00005DA3"/>
    <w:rsid w:val="00005E3C"/>
    <w:rsid w:val="00006807"/>
    <w:rsid w:val="0000695A"/>
    <w:rsid w:val="00006AD1"/>
    <w:rsid w:val="00006E16"/>
    <w:rsid w:val="00006F2B"/>
    <w:rsid w:val="00006F97"/>
    <w:rsid w:val="00006FC8"/>
    <w:rsid w:val="0000732D"/>
    <w:rsid w:val="000074B6"/>
    <w:rsid w:val="000077EE"/>
    <w:rsid w:val="00007801"/>
    <w:rsid w:val="00007B9C"/>
    <w:rsid w:val="00007ED1"/>
    <w:rsid w:val="00010481"/>
    <w:rsid w:val="000104A2"/>
    <w:rsid w:val="0001059C"/>
    <w:rsid w:val="00010896"/>
    <w:rsid w:val="00010B23"/>
    <w:rsid w:val="00010BB1"/>
    <w:rsid w:val="00010C2B"/>
    <w:rsid w:val="00010D5E"/>
    <w:rsid w:val="000111D6"/>
    <w:rsid w:val="000112F3"/>
    <w:rsid w:val="0001137A"/>
    <w:rsid w:val="000116F0"/>
    <w:rsid w:val="000118FF"/>
    <w:rsid w:val="00011A5F"/>
    <w:rsid w:val="00012A6D"/>
    <w:rsid w:val="00012C2C"/>
    <w:rsid w:val="00012D85"/>
    <w:rsid w:val="00012EC5"/>
    <w:rsid w:val="00013195"/>
    <w:rsid w:val="0001548E"/>
    <w:rsid w:val="0001620D"/>
    <w:rsid w:val="00016288"/>
    <w:rsid w:val="00016538"/>
    <w:rsid w:val="00016CA6"/>
    <w:rsid w:val="00016D9B"/>
    <w:rsid w:val="00016E00"/>
    <w:rsid w:val="00016E31"/>
    <w:rsid w:val="00016EE5"/>
    <w:rsid w:val="00016EFB"/>
    <w:rsid w:val="0001725E"/>
    <w:rsid w:val="00017296"/>
    <w:rsid w:val="000172BF"/>
    <w:rsid w:val="00017A15"/>
    <w:rsid w:val="00017B54"/>
    <w:rsid w:val="00017DAF"/>
    <w:rsid w:val="000204D1"/>
    <w:rsid w:val="000208BB"/>
    <w:rsid w:val="000208D6"/>
    <w:rsid w:val="00020D86"/>
    <w:rsid w:val="00020E08"/>
    <w:rsid w:val="0002110E"/>
    <w:rsid w:val="0002194E"/>
    <w:rsid w:val="00021C07"/>
    <w:rsid w:val="00021C88"/>
    <w:rsid w:val="00021D78"/>
    <w:rsid w:val="00021EF0"/>
    <w:rsid w:val="00021FCC"/>
    <w:rsid w:val="00021FE2"/>
    <w:rsid w:val="0002209E"/>
    <w:rsid w:val="000225EE"/>
    <w:rsid w:val="00022851"/>
    <w:rsid w:val="00022BAA"/>
    <w:rsid w:val="00022F94"/>
    <w:rsid w:val="00023571"/>
    <w:rsid w:val="000235A4"/>
    <w:rsid w:val="000239A9"/>
    <w:rsid w:val="00023C61"/>
    <w:rsid w:val="00024095"/>
    <w:rsid w:val="000243C4"/>
    <w:rsid w:val="00024427"/>
    <w:rsid w:val="000244E3"/>
    <w:rsid w:val="00024752"/>
    <w:rsid w:val="000252EE"/>
    <w:rsid w:val="000255A4"/>
    <w:rsid w:val="00025863"/>
    <w:rsid w:val="000258E1"/>
    <w:rsid w:val="000259D5"/>
    <w:rsid w:val="000260A8"/>
    <w:rsid w:val="000260CD"/>
    <w:rsid w:val="000260D5"/>
    <w:rsid w:val="00026510"/>
    <w:rsid w:val="00026677"/>
    <w:rsid w:val="0002689B"/>
    <w:rsid w:val="00026E2D"/>
    <w:rsid w:val="0002714A"/>
    <w:rsid w:val="000279C6"/>
    <w:rsid w:val="00030322"/>
    <w:rsid w:val="0003052B"/>
    <w:rsid w:val="00030FE4"/>
    <w:rsid w:val="00031484"/>
    <w:rsid w:val="00032039"/>
    <w:rsid w:val="0003204E"/>
    <w:rsid w:val="00032320"/>
    <w:rsid w:val="00032F48"/>
    <w:rsid w:val="00033220"/>
    <w:rsid w:val="00033A7E"/>
    <w:rsid w:val="00033BBE"/>
    <w:rsid w:val="00033D0C"/>
    <w:rsid w:val="000343FC"/>
    <w:rsid w:val="000345EA"/>
    <w:rsid w:val="000346A7"/>
    <w:rsid w:val="0003496E"/>
    <w:rsid w:val="00034F21"/>
    <w:rsid w:val="00035C92"/>
    <w:rsid w:val="00035DEB"/>
    <w:rsid w:val="00035FB6"/>
    <w:rsid w:val="000361BC"/>
    <w:rsid w:val="0003646E"/>
    <w:rsid w:val="00036C8E"/>
    <w:rsid w:val="00036E13"/>
    <w:rsid w:val="000372B3"/>
    <w:rsid w:val="00037853"/>
    <w:rsid w:val="0003785E"/>
    <w:rsid w:val="00037895"/>
    <w:rsid w:val="0003790A"/>
    <w:rsid w:val="00037A30"/>
    <w:rsid w:val="00037B04"/>
    <w:rsid w:val="0004011E"/>
    <w:rsid w:val="00040C1C"/>
    <w:rsid w:val="000410B4"/>
    <w:rsid w:val="0004130F"/>
    <w:rsid w:val="000415D8"/>
    <w:rsid w:val="00041654"/>
    <w:rsid w:val="0004199A"/>
    <w:rsid w:val="000419DE"/>
    <w:rsid w:val="00041B56"/>
    <w:rsid w:val="00041C63"/>
    <w:rsid w:val="0004200C"/>
    <w:rsid w:val="000420D4"/>
    <w:rsid w:val="00042394"/>
    <w:rsid w:val="0004252B"/>
    <w:rsid w:val="0004259E"/>
    <w:rsid w:val="000426FC"/>
    <w:rsid w:val="00042761"/>
    <w:rsid w:val="00042B3D"/>
    <w:rsid w:val="00042BBA"/>
    <w:rsid w:val="000431B6"/>
    <w:rsid w:val="000434AE"/>
    <w:rsid w:val="000438ED"/>
    <w:rsid w:val="00043CEF"/>
    <w:rsid w:val="00043FA3"/>
    <w:rsid w:val="0004474C"/>
    <w:rsid w:val="000447F2"/>
    <w:rsid w:val="000448B5"/>
    <w:rsid w:val="00045248"/>
    <w:rsid w:val="00045590"/>
    <w:rsid w:val="0004599A"/>
    <w:rsid w:val="0004626C"/>
    <w:rsid w:val="000467E2"/>
    <w:rsid w:val="00046ABD"/>
    <w:rsid w:val="00046C61"/>
    <w:rsid w:val="0004717F"/>
    <w:rsid w:val="00047537"/>
    <w:rsid w:val="000478CE"/>
    <w:rsid w:val="00047C67"/>
    <w:rsid w:val="00047FE5"/>
    <w:rsid w:val="00050431"/>
    <w:rsid w:val="000506E9"/>
    <w:rsid w:val="000508C5"/>
    <w:rsid w:val="00050A5F"/>
    <w:rsid w:val="00050AF9"/>
    <w:rsid w:val="00050BD7"/>
    <w:rsid w:val="00050D7E"/>
    <w:rsid w:val="00050DF3"/>
    <w:rsid w:val="00050F4B"/>
    <w:rsid w:val="000512FA"/>
    <w:rsid w:val="00051C38"/>
    <w:rsid w:val="0005204E"/>
    <w:rsid w:val="00052738"/>
    <w:rsid w:val="00052820"/>
    <w:rsid w:val="000528B7"/>
    <w:rsid w:val="00052CCD"/>
    <w:rsid w:val="00052E83"/>
    <w:rsid w:val="000531B6"/>
    <w:rsid w:val="000537DA"/>
    <w:rsid w:val="00053E31"/>
    <w:rsid w:val="00053FAE"/>
    <w:rsid w:val="00054323"/>
    <w:rsid w:val="00054874"/>
    <w:rsid w:val="00054BEA"/>
    <w:rsid w:val="00054BEC"/>
    <w:rsid w:val="00054C7A"/>
    <w:rsid w:val="00054D26"/>
    <w:rsid w:val="0005537D"/>
    <w:rsid w:val="000555C4"/>
    <w:rsid w:val="000557A8"/>
    <w:rsid w:val="000558A7"/>
    <w:rsid w:val="00055948"/>
    <w:rsid w:val="00055DC3"/>
    <w:rsid w:val="00055E26"/>
    <w:rsid w:val="0005657B"/>
    <w:rsid w:val="000566F4"/>
    <w:rsid w:val="00056988"/>
    <w:rsid w:val="00056D9F"/>
    <w:rsid w:val="00056F7A"/>
    <w:rsid w:val="000571D3"/>
    <w:rsid w:val="0005731E"/>
    <w:rsid w:val="000574FC"/>
    <w:rsid w:val="00057A1D"/>
    <w:rsid w:val="00057CD6"/>
    <w:rsid w:val="00057E6B"/>
    <w:rsid w:val="00057EC9"/>
    <w:rsid w:val="0006071F"/>
    <w:rsid w:val="0006072B"/>
    <w:rsid w:val="000608E1"/>
    <w:rsid w:val="00061048"/>
    <w:rsid w:val="000612CC"/>
    <w:rsid w:val="00061538"/>
    <w:rsid w:val="00061A29"/>
    <w:rsid w:val="00061B04"/>
    <w:rsid w:val="00061C28"/>
    <w:rsid w:val="00061D23"/>
    <w:rsid w:val="00061DAB"/>
    <w:rsid w:val="000623A8"/>
    <w:rsid w:val="000625FA"/>
    <w:rsid w:val="0006268A"/>
    <w:rsid w:val="00062A3F"/>
    <w:rsid w:val="00062C93"/>
    <w:rsid w:val="00063160"/>
    <w:rsid w:val="00063278"/>
    <w:rsid w:val="00063371"/>
    <w:rsid w:val="000633B3"/>
    <w:rsid w:val="0006365F"/>
    <w:rsid w:val="0006397B"/>
    <w:rsid w:val="00063BAF"/>
    <w:rsid w:val="00063D08"/>
    <w:rsid w:val="00063E2C"/>
    <w:rsid w:val="00064B03"/>
    <w:rsid w:val="00064BAD"/>
    <w:rsid w:val="00064C43"/>
    <w:rsid w:val="00065129"/>
    <w:rsid w:val="00065529"/>
    <w:rsid w:val="0006560A"/>
    <w:rsid w:val="000658B1"/>
    <w:rsid w:val="000661A7"/>
    <w:rsid w:val="000664B6"/>
    <w:rsid w:val="000664C8"/>
    <w:rsid w:val="00066B6C"/>
    <w:rsid w:val="00066CCB"/>
    <w:rsid w:val="00066CE2"/>
    <w:rsid w:val="00066D90"/>
    <w:rsid w:val="00066E35"/>
    <w:rsid w:val="00067685"/>
    <w:rsid w:val="000709D9"/>
    <w:rsid w:val="00070AA5"/>
    <w:rsid w:val="000711C5"/>
    <w:rsid w:val="0007141A"/>
    <w:rsid w:val="0007142B"/>
    <w:rsid w:val="000716AA"/>
    <w:rsid w:val="00071780"/>
    <w:rsid w:val="00071B33"/>
    <w:rsid w:val="00071CF3"/>
    <w:rsid w:val="00071DBF"/>
    <w:rsid w:val="00072062"/>
    <w:rsid w:val="00072157"/>
    <w:rsid w:val="00072226"/>
    <w:rsid w:val="00072305"/>
    <w:rsid w:val="00072610"/>
    <w:rsid w:val="00072A81"/>
    <w:rsid w:val="000734B8"/>
    <w:rsid w:val="0007362B"/>
    <w:rsid w:val="00073F1D"/>
    <w:rsid w:val="00073F7C"/>
    <w:rsid w:val="00074055"/>
    <w:rsid w:val="000742E3"/>
    <w:rsid w:val="000744FA"/>
    <w:rsid w:val="00074741"/>
    <w:rsid w:val="00074873"/>
    <w:rsid w:val="00074A88"/>
    <w:rsid w:val="00074D5D"/>
    <w:rsid w:val="00075430"/>
    <w:rsid w:val="000756E6"/>
    <w:rsid w:val="00075929"/>
    <w:rsid w:val="000764D1"/>
    <w:rsid w:val="000767B6"/>
    <w:rsid w:val="00076F51"/>
    <w:rsid w:val="00077170"/>
    <w:rsid w:val="0007748A"/>
    <w:rsid w:val="00077520"/>
    <w:rsid w:val="0007766A"/>
    <w:rsid w:val="000778BC"/>
    <w:rsid w:val="0007792E"/>
    <w:rsid w:val="00077D0F"/>
    <w:rsid w:val="00077E85"/>
    <w:rsid w:val="00080221"/>
    <w:rsid w:val="00080706"/>
    <w:rsid w:val="00080B99"/>
    <w:rsid w:val="00080C58"/>
    <w:rsid w:val="00080C5F"/>
    <w:rsid w:val="00080FDA"/>
    <w:rsid w:val="0008116D"/>
    <w:rsid w:val="00081917"/>
    <w:rsid w:val="00081A4C"/>
    <w:rsid w:val="000821F4"/>
    <w:rsid w:val="0008221F"/>
    <w:rsid w:val="00082C62"/>
    <w:rsid w:val="00082EBA"/>
    <w:rsid w:val="00083157"/>
    <w:rsid w:val="00083212"/>
    <w:rsid w:val="00083557"/>
    <w:rsid w:val="0008373E"/>
    <w:rsid w:val="00083F86"/>
    <w:rsid w:val="00084208"/>
    <w:rsid w:val="00084252"/>
    <w:rsid w:val="0008453E"/>
    <w:rsid w:val="00084721"/>
    <w:rsid w:val="00085164"/>
    <w:rsid w:val="00085189"/>
    <w:rsid w:val="00085632"/>
    <w:rsid w:val="00085869"/>
    <w:rsid w:val="00086598"/>
    <w:rsid w:val="00086B62"/>
    <w:rsid w:val="00086BD0"/>
    <w:rsid w:val="00086C2A"/>
    <w:rsid w:val="00086C2F"/>
    <w:rsid w:val="00086C68"/>
    <w:rsid w:val="00086D6E"/>
    <w:rsid w:val="00087065"/>
    <w:rsid w:val="000874ED"/>
    <w:rsid w:val="000876A8"/>
    <w:rsid w:val="00087B9A"/>
    <w:rsid w:val="00087C3F"/>
    <w:rsid w:val="00087E88"/>
    <w:rsid w:val="00087FA7"/>
    <w:rsid w:val="00087FFB"/>
    <w:rsid w:val="00090335"/>
    <w:rsid w:val="000903D0"/>
    <w:rsid w:val="00090526"/>
    <w:rsid w:val="0009068C"/>
    <w:rsid w:val="000908C0"/>
    <w:rsid w:val="0009099D"/>
    <w:rsid w:val="00090D92"/>
    <w:rsid w:val="00090EF6"/>
    <w:rsid w:val="00091090"/>
    <w:rsid w:val="000917BB"/>
    <w:rsid w:val="0009187C"/>
    <w:rsid w:val="00091D10"/>
    <w:rsid w:val="00091F7A"/>
    <w:rsid w:val="0009211D"/>
    <w:rsid w:val="0009285F"/>
    <w:rsid w:val="000929DE"/>
    <w:rsid w:val="00092B5F"/>
    <w:rsid w:val="00092C47"/>
    <w:rsid w:val="00092DAE"/>
    <w:rsid w:val="00092FBE"/>
    <w:rsid w:val="00093076"/>
    <w:rsid w:val="00093CB7"/>
    <w:rsid w:val="00094273"/>
    <w:rsid w:val="0009431F"/>
    <w:rsid w:val="0009453B"/>
    <w:rsid w:val="0009475C"/>
    <w:rsid w:val="000948C8"/>
    <w:rsid w:val="00094D62"/>
    <w:rsid w:val="00095060"/>
    <w:rsid w:val="00095103"/>
    <w:rsid w:val="00095290"/>
    <w:rsid w:val="000952B7"/>
    <w:rsid w:val="00095848"/>
    <w:rsid w:val="00095C41"/>
    <w:rsid w:val="000963B7"/>
    <w:rsid w:val="000965DD"/>
    <w:rsid w:val="00096862"/>
    <w:rsid w:val="000968BE"/>
    <w:rsid w:val="00096DDD"/>
    <w:rsid w:val="00097493"/>
    <w:rsid w:val="00097653"/>
    <w:rsid w:val="00097967"/>
    <w:rsid w:val="00097B64"/>
    <w:rsid w:val="000A071E"/>
    <w:rsid w:val="000A07E6"/>
    <w:rsid w:val="000A0B6B"/>
    <w:rsid w:val="000A0DCF"/>
    <w:rsid w:val="000A108C"/>
    <w:rsid w:val="000A11DD"/>
    <w:rsid w:val="000A12A4"/>
    <w:rsid w:val="000A12AF"/>
    <w:rsid w:val="000A131F"/>
    <w:rsid w:val="000A1C55"/>
    <w:rsid w:val="000A1D96"/>
    <w:rsid w:val="000A1DCB"/>
    <w:rsid w:val="000A1F8B"/>
    <w:rsid w:val="000A23C4"/>
    <w:rsid w:val="000A26A1"/>
    <w:rsid w:val="000A29E4"/>
    <w:rsid w:val="000A2A52"/>
    <w:rsid w:val="000A326D"/>
    <w:rsid w:val="000A3656"/>
    <w:rsid w:val="000A3937"/>
    <w:rsid w:val="000A3AAF"/>
    <w:rsid w:val="000A3AB4"/>
    <w:rsid w:val="000A3E7C"/>
    <w:rsid w:val="000A4062"/>
    <w:rsid w:val="000A44B7"/>
    <w:rsid w:val="000A4AD8"/>
    <w:rsid w:val="000A5B77"/>
    <w:rsid w:val="000A5BE4"/>
    <w:rsid w:val="000A5C60"/>
    <w:rsid w:val="000A6263"/>
    <w:rsid w:val="000A634A"/>
    <w:rsid w:val="000A63C3"/>
    <w:rsid w:val="000A6FAB"/>
    <w:rsid w:val="000A6FC5"/>
    <w:rsid w:val="000A7055"/>
    <w:rsid w:val="000A70FD"/>
    <w:rsid w:val="000A7191"/>
    <w:rsid w:val="000A77F4"/>
    <w:rsid w:val="000A7CA9"/>
    <w:rsid w:val="000A7CCA"/>
    <w:rsid w:val="000B0857"/>
    <w:rsid w:val="000B0B71"/>
    <w:rsid w:val="000B0BDC"/>
    <w:rsid w:val="000B0F4D"/>
    <w:rsid w:val="000B0FD9"/>
    <w:rsid w:val="000B0FDA"/>
    <w:rsid w:val="000B10E7"/>
    <w:rsid w:val="000B16DE"/>
    <w:rsid w:val="000B1A2F"/>
    <w:rsid w:val="000B1A3F"/>
    <w:rsid w:val="000B1D7D"/>
    <w:rsid w:val="000B1E04"/>
    <w:rsid w:val="000B2155"/>
    <w:rsid w:val="000B221D"/>
    <w:rsid w:val="000B2A92"/>
    <w:rsid w:val="000B2D81"/>
    <w:rsid w:val="000B2EF2"/>
    <w:rsid w:val="000B33C8"/>
    <w:rsid w:val="000B3628"/>
    <w:rsid w:val="000B39A2"/>
    <w:rsid w:val="000B3D9B"/>
    <w:rsid w:val="000B3E34"/>
    <w:rsid w:val="000B3FE9"/>
    <w:rsid w:val="000B4006"/>
    <w:rsid w:val="000B4027"/>
    <w:rsid w:val="000B4053"/>
    <w:rsid w:val="000B40AD"/>
    <w:rsid w:val="000B4994"/>
    <w:rsid w:val="000B4EAE"/>
    <w:rsid w:val="000B527C"/>
    <w:rsid w:val="000B53D3"/>
    <w:rsid w:val="000B5926"/>
    <w:rsid w:val="000B59CF"/>
    <w:rsid w:val="000B5AA0"/>
    <w:rsid w:val="000B5C2D"/>
    <w:rsid w:val="000B5E60"/>
    <w:rsid w:val="000B5EA3"/>
    <w:rsid w:val="000B6366"/>
    <w:rsid w:val="000B63CA"/>
    <w:rsid w:val="000B6454"/>
    <w:rsid w:val="000B6523"/>
    <w:rsid w:val="000B6624"/>
    <w:rsid w:val="000B6961"/>
    <w:rsid w:val="000B6B4D"/>
    <w:rsid w:val="000B7006"/>
    <w:rsid w:val="000B791A"/>
    <w:rsid w:val="000B7EFE"/>
    <w:rsid w:val="000B7FA2"/>
    <w:rsid w:val="000C0455"/>
    <w:rsid w:val="000C0689"/>
    <w:rsid w:val="000C07D1"/>
    <w:rsid w:val="000C0F6B"/>
    <w:rsid w:val="000C0FCF"/>
    <w:rsid w:val="000C1C72"/>
    <w:rsid w:val="000C25D5"/>
    <w:rsid w:val="000C2638"/>
    <w:rsid w:val="000C26C2"/>
    <w:rsid w:val="000C2B8F"/>
    <w:rsid w:val="000C2C25"/>
    <w:rsid w:val="000C2CF1"/>
    <w:rsid w:val="000C304B"/>
    <w:rsid w:val="000C31E5"/>
    <w:rsid w:val="000C3385"/>
    <w:rsid w:val="000C343D"/>
    <w:rsid w:val="000C3579"/>
    <w:rsid w:val="000C3D89"/>
    <w:rsid w:val="000C4015"/>
    <w:rsid w:val="000C40E7"/>
    <w:rsid w:val="000C4145"/>
    <w:rsid w:val="000C4529"/>
    <w:rsid w:val="000C4550"/>
    <w:rsid w:val="000C4674"/>
    <w:rsid w:val="000C46B7"/>
    <w:rsid w:val="000C4785"/>
    <w:rsid w:val="000C4BD9"/>
    <w:rsid w:val="000C4F8B"/>
    <w:rsid w:val="000C5696"/>
    <w:rsid w:val="000C5B3A"/>
    <w:rsid w:val="000C5B65"/>
    <w:rsid w:val="000C5DD1"/>
    <w:rsid w:val="000C5ECB"/>
    <w:rsid w:val="000C6496"/>
    <w:rsid w:val="000C6791"/>
    <w:rsid w:val="000C6BA3"/>
    <w:rsid w:val="000C6C57"/>
    <w:rsid w:val="000C7439"/>
    <w:rsid w:val="000C74D9"/>
    <w:rsid w:val="000C7780"/>
    <w:rsid w:val="000C7790"/>
    <w:rsid w:val="000C79D3"/>
    <w:rsid w:val="000C7D2E"/>
    <w:rsid w:val="000D0244"/>
    <w:rsid w:val="000D06F4"/>
    <w:rsid w:val="000D0C05"/>
    <w:rsid w:val="000D0DD4"/>
    <w:rsid w:val="000D0E53"/>
    <w:rsid w:val="000D13FD"/>
    <w:rsid w:val="000D1807"/>
    <w:rsid w:val="000D1897"/>
    <w:rsid w:val="000D1B60"/>
    <w:rsid w:val="000D1C0C"/>
    <w:rsid w:val="000D1EAA"/>
    <w:rsid w:val="000D2302"/>
    <w:rsid w:val="000D2704"/>
    <w:rsid w:val="000D2733"/>
    <w:rsid w:val="000D273D"/>
    <w:rsid w:val="000D2992"/>
    <w:rsid w:val="000D2C84"/>
    <w:rsid w:val="000D2CE9"/>
    <w:rsid w:val="000D37A7"/>
    <w:rsid w:val="000D382F"/>
    <w:rsid w:val="000D3A0E"/>
    <w:rsid w:val="000D3D10"/>
    <w:rsid w:val="000D3D17"/>
    <w:rsid w:val="000D3E67"/>
    <w:rsid w:val="000D3F83"/>
    <w:rsid w:val="000D452B"/>
    <w:rsid w:val="000D4625"/>
    <w:rsid w:val="000D4631"/>
    <w:rsid w:val="000D54E3"/>
    <w:rsid w:val="000D5E52"/>
    <w:rsid w:val="000D60E2"/>
    <w:rsid w:val="000D62EB"/>
    <w:rsid w:val="000D6449"/>
    <w:rsid w:val="000D6880"/>
    <w:rsid w:val="000D6A60"/>
    <w:rsid w:val="000D6BFA"/>
    <w:rsid w:val="000D7349"/>
    <w:rsid w:val="000D758C"/>
    <w:rsid w:val="000D77BA"/>
    <w:rsid w:val="000D7942"/>
    <w:rsid w:val="000D7AB7"/>
    <w:rsid w:val="000E0263"/>
    <w:rsid w:val="000E02AD"/>
    <w:rsid w:val="000E06F7"/>
    <w:rsid w:val="000E0974"/>
    <w:rsid w:val="000E0A27"/>
    <w:rsid w:val="000E0BB1"/>
    <w:rsid w:val="000E0E77"/>
    <w:rsid w:val="000E0F8C"/>
    <w:rsid w:val="000E210A"/>
    <w:rsid w:val="000E325D"/>
    <w:rsid w:val="000E33CC"/>
    <w:rsid w:val="000E35F2"/>
    <w:rsid w:val="000E3C10"/>
    <w:rsid w:val="000E3DC5"/>
    <w:rsid w:val="000E44FD"/>
    <w:rsid w:val="000E4538"/>
    <w:rsid w:val="000E45C3"/>
    <w:rsid w:val="000E45E4"/>
    <w:rsid w:val="000E4833"/>
    <w:rsid w:val="000E4E3D"/>
    <w:rsid w:val="000E4E78"/>
    <w:rsid w:val="000E4FDF"/>
    <w:rsid w:val="000E50C5"/>
    <w:rsid w:val="000E5B1E"/>
    <w:rsid w:val="000E5E9F"/>
    <w:rsid w:val="000E675A"/>
    <w:rsid w:val="000E6862"/>
    <w:rsid w:val="000E694F"/>
    <w:rsid w:val="000E6D96"/>
    <w:rsid w:val="000E7248"/>
    <w:rsid w:val="000E77A8"/>
    <w:rsid w:val="000E79CA"/>
    <w:rsid w:val="000F002D"/>
    <w:rsid w:val="000F0F98"/>
    <w:rsid w:val="000F13EC"/>
    <w:rsid w:val="000F17FA"/>
    <w:rsid w:val="000F1E71"/>
    <w:rsid w:val="000F1F31"/>
    <w:rsid w:val="000F1FD0"/>
    <w:rsid w:val="000F218D"/>
    <w:rsid w:val="000F2631"/>
    <w:rsid w:val="000F2CDD"/>
    <w:rsid w:val="000F30F2"/>
    <w:rsid w:val="000F3782"/>
    <w:rsid w:val="000F39FB"/>
    <w:rsid w:val="000F3D52"/>
    <w:rsid w:val="000F42C0"/>
    <w:rsid w:val="000F453E"/>
    <w:rsid w:val="000F470A"/>
    <w:rsid w:val="000F4D2A"/>
    <w:rsid w:val="000F52FC"/>
    <w:rsid w:val="000F5475"/>
    <w:rsid w:val="000F562A"/>
    <w:rsid w:val="000F60DC"/>
    <w:rsid w:val="000F62E7"/>
    <w:rsid w:val="000F6381"/>
    <w:rsid w:val="000F6E58"/>
    <w:rsid w:val="000F6F85"/>
    <w:rsid w:val="000F73FB"/>
    <w:rsid w:val="000F751B"/>
    <w:rsid w:val="000F76CF"/>
    <w:rsid w:val="000F77EA"/>
    <w:rsid w:val="000F7A5C"/>
    <w:rsid w:val="000F7D50"/>
    <w:rsid w:val="0010015B"/>
    <w:rsid w:val="00100270"/>
    <w:rsid w:val="0010083C"/>
    <w:rsid w:val="00100941"/>
    <w:rsid w:val="00100AF9"/>
    <w:rsid w:val="00100DFF"/>
    <w:rsid w:val="00101524"/>
    <w:rsid w:val="00101AEB"/>
    <w:rsid w:val="00101DD7"/>
    <w:rsid w:val="00101E42"/>
    <w:rsid w:val="00101F72"/>
    <w:rsid w:val="00102B4C"/>
    <w:rsid w:val="001032A9"/>
    <w:rsid w:val="00103663"/>
    <w:rsid w:val="001037BE"/>
    <w:rsid w:val="0010400F"/>
    <w:rsid w:val="001046AA"/>
    <w:rsid w:val="00104F6D"/>
    <w:rsid w:val="00105352"/>
    <w:rsid w:val="00105D95"/>
    <w:rsid w:val="00106120"/>
    <w:rsid w:val="001062CA"/>
    <w:rsid w:val="00106957"/>
    <w:rsid w:val="00106A62"/>
    <w:rsid w:val="00106B3A"/>
    <w:rsid w:val="00106F19"/>
    <w:rsid w:val="00107BB6"/>
    <w:rsid w:val="00110244"/>
    <w:rsid w:val="0011054E"/>
    <w:rsid w:val="00111B65"/>
    <w:rsid w:val="00111CE2"/>
    <w:rsid w:val="00111F1B"/>
    <w:rsid w:val="00111F4F"/>
    <w:rsid w:val="00112212"/>
    <w:rsid w:val="00112234"/>
    <w:rsid w:val="00112669"/>
    <w:rsid w:val="00112832"/>
    <w:rsid w:val="001129B5"/>
    <w:rsid w:val="00112FDB"/>
    <w:rsid w:val="001139C6"/>
    <w:rsid w:val="00113D31"/>
    <w:rsid w:val="00114217"/>
    <w:rsid w:val="00114475"/>
    <w:rsid w:val="0011460D"/>
    <w:rsid w:val="00114AAB"/>
    <w:rsid w:val="00114EBE"/>
    <w:rsid w:val="00115662"/>
    <w:rsid w:val="00115816"/>
    <w:rsid w:val="00115DF6"/>
    <w:rsid w:val="00115EC6"/>
    <w:rsid w:val="00116389"/>
    <w:rsid w:val="00116450"/>
    <w:rsid w:val="0011666C"/>
    <w:rsid w:val="0011671C"/>
    <w:rsid w:val="00117197"/>
    <w:rsid w:val="001173F9"/>
    <w:rsid w:val="0011750A"/>
    <w:rsid w:val="00117D96"/>
    <w:rsid w:val="00120189"/>
    <w:rsid w:val="001204CA"/>
    <w:rsid w:val="0012063D"/>
    <w:rsid w:val="0012076C"/>
    <w:rsid w:val="00120865"/>
    <w:rsid w:val="00120A9A"/>
    <w:rsid w:val="00120C1D"/>
    <w:rsid w:val="00121783"/>
    <w:rsid w:val="0012182F"/>
    <w:rsid w:val="0012187D"/>
    <w:rsid w:val="00121995"/>
    <w:rsid w:val="00121D3F"/>
    <w:rsid w:val="0012244C"/>
    <w:rsid w:val="001228D5"/>
    <w:rsid w:val="00123315"/>
    <w:rsid w:val="00123E38"/>
    <w:rsid w:val="00124003"/>
    <w:rsid w:val="001245F4"/>
    <w:rsid w:val="00124618"/>
    <w:rsid w:val="001246AF"/>
    <w:rsid w:val="00124EDD"/>
    <w:rsid w:val="0012500A"/>
    <w:rsid w:val="00125148"/>
    <w:rsid w:val="001252B0"/>
    <w:rsid w:val="0012530B"/>
    <w:rsid w:val="00125666"/>
    <w:rsid w:val="001259DA"/>
    <w:rsid w:val="00125A12"/>
    <w:rsid w:val="00125A8D"/>
    <w:rsid w:val="00125B32"/>
    <w:rsid w:val="00125C78"/>
    <w:rsid w:val="00125D24"/>
    <w:rsid w:val="00125EAC"/>
    <w:rsid w:val="00126133"/>
    <w:rsid w:val="00126175"/>
    <w:rsid w:val="001267EF"/>
    <w:rsid w:val="001267FD"/>
    <w:rsid w:val="00126A79"/>
    <w:rsid w:val="00126B6D"/>
    <w:rsid w:val="00126C40"/>
    <w:rsid w:val="001278F2"/>
    <w:rsid w:val="00127B0E"/>
    <w:rsid w:val="0013014D"/>
    <w:rsid w:val="00130337"/>
    <w:rsid w:val="001306D0"/>
    <w:rsid w:val="00130927"/>
    <w:rsid w:val="001309C9"/>
    <w:rsid w:val="00130BA6"/>
    <w:rsid w:val="00130CB5"/>
    <w:rsid w:val="00130EB7"/>
    <w:rsid w:val="001311CA"/>
    <w:rsid w:val="001312FD"/>
    <w:rsid w:val="001313DF"/>
    <w:rsid w:val="001321BA"/>
    <w:rsid w:val="001321DB"/>
    <w:rsid w:val="001328F9"/>
    <w:rsid w:val="001329E0"/>
    <w:rsid w:val="00132EEB"/>
    <w:rsid w:val="0013322B"/>
    <w:rsid w:val="00133254"/>
    <w:rsid w:val="001338EF"/>
    <w:rsid w:val="00133BF9"/>
    <w:rsid w:val="00133CEA"/>
    <w:rsid w:val="00134069"/>
    <w:rsid w:val="00134266"/>
    <w:rsid w:val="0013443C"/>
    <w:rsid w:val="00134478"/>
    <w:rsid w:val="00134663"/>
    <w:rsid w:val="00134DC0"/>
    <w:rsid w:val="00134DEE"/>
    <w:rsid w:val="00134FFA"/>
    <w:rsid w:val="0013550F"/>
    <w:rsid w:val="00135D0F"/>
    <w:rsid w:val="00135E74"/>
    <w:rsid w:val="00135E94"/>
    <w:rsid w:val="00135EBA"/>
    <w:rsid w:val="0013622C"/>
    <w:rsid w:val="0013656E"/>
    <w:rsid w:val="00136ABD"/>
    <w:rsid w:val="00136DBF"/>
    <w:rsid w:val="0013704A"/>
    <w:rsid w:val="00137201"/>
    <w:rsid w:val="0013732C"/>
    <w:rsid w:val="001373EB"/>
    <w:rsid w:val="00137B02"/>
    <w:rsid w:val="00137BA0"/>
    <w:rsid w:val="00137FC9"/>
    <w:rsid w:val="00140503"/>
    <w:rsid w:val="00140606"/>
    <w:rsid w:val="0014062D"/>
    <w:rsid w:val="00141075"/>
    <w:rsid w:val="0014113F"/>
    <w:rsid w:val="00141182"/>
    <w:rsid w:val="00141278"/>
    <w:rsid w:val="00141588"/>
    <w:rsid w:val="0014158B"/>
    <w:rsid w:val="001417A3"/>
    <w:rsid w:val="00141949"/>
    <w:rsid w:val="00142192"/>
    <w:rsid w:val="001422CF"/>
    <w:rsid w:val="001428CD"/>
    <w:rsid w:val="001429FC"/>
    <w:rsid w:val="00142A31"/>
    <w:rsid w:val="00142AAC"/>
    <w:rsid w:val="00142CD5"/>
    <w:rsid w:val="001431F8"/>
    <w:rsid w:val="0014361F"/>
    <w:rsid w:val="00143643"/>
    <w:rsid w:val="00143827"/>
    <w:rsid w:val="001440A0"/>
    <w:rsid w:val="0014427A"/>
    <w:rsid w:val="00144581"/>
    <w:rsid w:val="0014458F"/>
    <w:rsid w:val="001445D0"/>
    <w:rsid w:val="001446E0"/>
    <w:rsid w:val="00144944"/>
    <w:rsid w:val="00144BE3"/>
    <w:rsid w:val="00144FAF"/>
    <w:rsid w:val="001450AC"/>
    <w:rsid w:val="001451DE"/>
    <w:rsid w:val="001455A9"/>
    <w:rsid w:val="001455CF"/>
    <w:rsid w:val="001457F1"/>
    <w:rsid w:val="00145823"/>
    <w:rsid w:val="00145889"/>
    <w:rsid w:val="001459FF"/>
    <w:rsid w:val="00146689"/>
    <w:rsid w:val="00146AC5"/>
    <w:rsid w:val="00146B67"/>
    <w:rsid w:val="00146D8D"/>
    <w:rsid w:val="00147883"/>
    <w:rsid w:val="001479F7"/>
    <w:rsid w:val="00147C2B"/>
    <w:rsid w:val="00147C97"/>
    <w:rsid w:val="001503CB"/>
    <w:rsid w:val="001503D1"/>
    <w:rsid w:val="0015046E"/>
    <w:rsid w:val="001507D4"/>
    <w:rsid w:val="0015088C"/>
    <w:rsid w:val="001508BC"/>
    <w:rsid w:val="00150A6C"/>
    <w:rsid w:val="00150B02"/>
    <w:rsid w:val="00150F35"/>
    <w:rsid w:val="0015118D"/>
    <w:rsid w:val="001512D0"/>
    <w:rsid w:val="0015145D"/>
    <w:rsid w:val="00151470"/>
    <w:rsid w:val="0015150B"/>
    <w:rsid w:val="00151EC5"/>
    <w:rsid w:val="0015337D"/>
    <w:rsid w:val="001539B4"/>
    <w:rsid w:val="00153BB7"/>
    <w:rsid w:val="00153BE4"/>
    <w:rsid w:val="00153F2A"/>
    <w:rsid w:val="001541AD"/>
    <w:rsid w:val="00154460"/>
    <w:rsid w:val="00154573"/>
    <w:rsid w:val="00154710"/>
    <w:rsid w:val="00154983"/>
    <w:rsid w:val="00154A66"/>
    <w:rsid w:val="00154A9C"/>
    <w:rsid w:val="00154C58"/>
    <w:rsid w:val="00154F90"/>
    <w:rsid w:val="0015545A"/>
    <w:rsid w:val="00155738"/>
    <w:rsid w:val="00155993"/>
    <w:rsid w:val="001564D2"/>
    <w:rsid w:val="00156569"/>
    <w:rsid w:val="00156821"/>
    <w:rsid w:val="00156A70"/>
    <w:rsid w:val="001575E9"/>
    <w:rsid w:val="001576DE"/>
    <w:rsid w:val="00157881"/>
    <w:rsid w:val="00157887"/>
    <w:rsid w:val="00157C4C"/>
    <w:rsid w:val="00157EAA"/>
    <w:rsid w:val="0016032D"/>
    <w:rsid w:val="0016037D"/>
    <w:rsid w:val="0016039A"/>
    <w:rsid w:val="00160426"/>
    <w:rsid w:val="0016048C"/>
    <w:rsid w:val="00160603"/>
    <w:rsid w:val="001606EF"/>
    <w:rsid w:val="00160964"/>
    <w:rsid w:val="00160D04"/>
    <w:rsid w:val="00160F77"/>
    <w:rsid w:val="00160FA6"/>
    <w:rsid w:val="00161057"/>
    <w:rsid w:val="00161067"/>
    <w:rsid w:val="0016160D"/>
    <w:rsid w:val="00161776"/>
    <w:rsid w:val="00161CD0"/>
    <w:rsid w:val="00161DE9"/>
    <w:rsid w:val="00162023"/>
    <w:rsid w:val="00162040"/>
    <w:rsid w:val="00162081"/>
    <w:rsid w:val="0016286F"/>
    <w:rsid w:val="001632A8"/>
    <w:rsid w:val="001632EC"/>
    <w:rsid w:val="0016338D"/>
    <w:rsid w:val="00163758"/>
    <w:rsid w:val="00163809"/>
    <w:rsid w:val="00163A8D"/>
    <w:rsid w:val="00164A84"/>
    <w:rsid w:val="0016515E"/>
    <w:rsid w:val="001652EE"/>
    <w:rsid w:val="00165340"/>
    <w:rsid w:val="001657AC"/>
    <w:rsid w:val="0016589B"/>
    <w:rsid w:val="00165D4D"/>
    <w:rsid w:val="00166088"/>
    <w:rsid w:val="001665EC"/>
    <w:rsid w:val="0016686E"/>
    <w:rsid w:val="00166AC0"/>
    <w:rsid w:val="001672E7"/>
    <w:rsid w:val="00167604"/>
    <w:rsid w:val="00167A42"/>
    <w:rsid w:val="00167B25"/>
    <w:rsid w:val="00167BC5"/>
    <w:rsid w:val="00167BEA"/>
    <w:rsid w:val="00167CBF"/>
    <w:rsid w:val="00167EE3"/>
    <w:rsid w:val="001701A3"/>
    <w:rsid w:val="001702DF"/>
    <w:rsid w:val="00170369"/>
    <w:rsid w:val="001704A0"/>
    <w:rsid w:val="001707AA"/>
    <w:rsid w:val="00170C15"/>
    <w:rsid w:val="0017112A"/>
    <w:rsid w:val="001713D7"/>
    <w:rsid w:val="00171674"/>
    <w:rsid w:val="00171D04"/>
    <w:rsid w:val="00171DCD"/>
    <w:rsid w:val="00171E55"/>
    <w:rsid w:val="0017215F"/>
    <w:rsid w:val="00172583"/>
    <w:rsid w:val="001726E3"/>
    <w:rsid w:val="001729B7"/>
    <w:rsid w:val="0017317F"/>
    <w:rsid w:val="00173239"/>
    <w:rsid w:val="001732FC"/>
    <w:rsid w:val="00173407"/>
    <w:rsid w:val="001735EA"/>
    <w:rsid w:val="001736E4"/>
    <w:rsid w:val="00173BFA"/>
    <w:rsid w:val="00173D60"/>
    <w:rsid w:val="001741E3"/>
    <w:rsid w:val="00174760"/>
    <w:rsid w:val="001748B8"/>
    <w:rsid w:val="001749B3"/>
    <w:rsid w:val="00174BB9"/>
    <w:rsid w:val="00175191"/>
    <w:rsid w:val="00175291"/>
    <w:rsid w:val="00175897"/>
    <w:rsid w:val="00175A3F"/>
    <w:rsid w:val="00175A8E"/>
    <w:rsid w:val="00175B3A"/>
    <w:rsid w:val="00175F16"/>
    <w:rsid w:val="001765BA"/>
    <w:rsid w:val="00176660"/>
    <w:rsid w:val="00176A3D"/>
    <w:rsid w:val="00176CD1"/>
    <w:rsid w:val="00176FD3"/>
    <w:rsid w:val="0017700A"/>
    <w:rsid w:val="00177151"/>
    <w:rsid w:val="001778D3"/>
    <w:rsid w:val="0018011A"/>
    <w:rsid w:val="00180257"/>
    <w:rsid w:val="0018091B"/>
    <w:rsid w:val="001809ED"/>
    <w:rsid w:val="00181177"/>
    <w:rsid w:val="00181315"/>
    <w:rsid w:val="001817E0"/>
    <w:rsid w:val="001817FB"/>
    <w:rsid w:val="00181999"/>
    <w:rsid w:val="00181B54"/>
    <w:rsid w:val="00181BAF"/>
    <w:rsid w:val="00181E37"/>
    <w:rsid w:val="00181F69"/>
    <w:rsid w:val="00181FEC"/>
    <w:rsid w:val="001828FD"/>
    <w:rsid w:val="001834C9"/>
    <w:rsid w:val="001835F2"/>
    <w:rsid w:val="001837EF"/>
    <w:rsid w:val="0018395F"/>
    <w:rsid w:val="00183B0F"/>
    <w:rsid w:val="00183BFD"/>
    <w:rsid w:val="00183C0C"/>
    <w:rsid w:val="00184341"/>
    <w:rsid w:val="001850F6"/>
    <w:rsid w:val="0018569F"/>
    <w:rsid w:val="00186134"/>
    <w:rsid w:val="001868C7"/>
    <w:rsid w:val="00186F90"/>
    <w:rsid w:val="001870AC"/>
    <w:rsid w:val="001874DC"/>
    <w:rsid w:val="00187512"/>
    <w:rsid w:val="00187527"/>
    <w:rsid w:val="0018794F"/>
    <w:rsid w:val="00187D81"/>
    <w:rsid w:val="00187E4B"/>
    <w:rsid w:val="001908EA"/>
    <w:rsid w:val="00190C51"/>
    <w:rsid w:val="00190CEA"/>
    <w:rsid w:val="001914BB"/>
    <w:rsid w:val="00191767"/>
    <w:rsid w:val="0019186A"/>
    <w:rsid w:val="00191B0D"/>
    <w:rsid w:val="00191B74"/>
    <w:rsid w:val="00191BB1"/>
    <w:rsid w:val="00191D19"/>
    <w:rsid w:val="00191D9E"/>
    <w:rsid w:val="00191DE6"/>
    <w:rsid w:val="00191E1F"/>
    <w:rsid w:val="0019206C"/>
    <w:rsid w:val="001923D3"/>
    <w:rsid w:val="00192AFD"/>
    <w:rsid w:val="00192D0A"/>
    <w:rsid w:val="00192E3C"/>
    <w:rsid w:val="0019367C"/>
    <w:rsid w:val="00193AE7"/>
    <w:rsid w:val="00194072"/>
    <w:rsid w:val="00194449"/>
    <w:rsid w:val="0019448E"/>
    <w:rsid w:val="001944D4"/>
    <w:rsid w:val="00194675"/>
    <w:rsid w:val="00194E91"/>
    <w:rsid w:val="00195561"/>
    <w:rsid w:val="00196193"/>
    <w:rsid w:val="00196515"/>
    <w:rsid w:val="00196524"/>
    <w:rsid w:val="001970FC"/>
    <w:rsid w:val="00197537"/>
    <w:rsid w:val="001976F7"/>
    <w:rsid w:val="0019797F"/>
    <w:rsid w:val="00197B09"/>
    <w:rsid w:val="00197D3B"/>
    <w:rsid w:val="00197E63"/>
    <w:rsid w:val="00197EBF"/>
    <w:rsid w:val="001A0144"/>
    <w:rsid w:val="001A0580"/>
    <w:rsid w:val="001A05ED"/>
    <w:rsid w:val="001A0962"/>
    <w:rsid w:val="001A0976"/>
    <w:rsid w:val="001A0F9E"/>
    <w:rsid w:val="001A0FAC"/>
    <w:rsid w:val="001A1176"/>
    <w:rsid w:val="001A1477"/>
    <w:rsid w:val="001A14F0"/>
    <w:rsid w:val="001A1DBF"/>
    <w:rsid w:val="001A201C"/>
    <w:rsid w:val="001A2C6B"/>
    <w:rsid w:val="001A3365"/>
    <w:rsid w:val="001A3916"/>
    <w:rsid w:val="001A39EF"/>
    <w:rsid w:val="001A3C3A"/>
    <w:rsid w:val="001A3D9D"/>
    <w:rsid w:val="001A419E"/>
    <w:rsid w:val="001A4347"/>
    <w:rsid w:val="001A4B34"/>
    <w:rsid w:val="001A4E81"/>
    <w:rsid w:val="001A532F"/>
    <w:rsid w:val="001A540B"/>
    <w:rsid w:val="001A5664"/>
    <w:rsid w:val="001A5A1C"/>
    <w:rsid w:val="001A5F5E"/>
    <w:rsid w:val="001A6025"/>
    <w:rsid w:val="001A60BE"/>
    <w:rsid w:val="001A62E8"/>
    <w:rsid w:val="001A683C"/>
    <w:rsid w:val="001A6970"/>
    <w:rsid w:val="001A6E87"/>
    <w:rsid w:val="001A785F"/>
    <w:rsid w:val="001A788F"/>
    <w:rsid w:val="001A7907"/>
    <w:rsid w:val="001A7948"/>
    <w:rsid w:val="001A7BEB"/>
    <w:rsid w:val="001A7DA0"/>
    <w:rsid w:val="001B016B"/>
    <w:rsid w:val="001B0595"/>
    <w:rsid w:val="001B089F"/>
    <w:rsid w:val="001B0CB7"/>
    <w:rsid w:val="001B0D00"/>
    <w:rsid w:val="001B0F79"/>
    <w:rsid w:val="001B12EF"/>
    <w:rsid w:val="001B15B4"/>
    <w:rsid w:val="001B1753"/>
    <w:rsid w:val="001B17FF"/>
    <w:rsid w:val="001B186D"/>
    <w:rsid w:val="001B1D87"/>
    <w:rsid w:val="001B1E02"/>
    <w:rsid w:val="001B20D9"/>
    <w:rsid w:val="001B2456"/>
    <w:rsid w:val="001B250B"/>
    <w:rsid w:val="001B280D"/>
    <w:rsid w:val="001B2EE9"/>
    <w:rsid w:val="001B3139"/>
    <w:rsid w:val="001B31E3"/>
    <w:rsid w:val="001B36D5"/>
    <w:rsid w:val="001B3800"/>
    <w:rsid w:val="001B3C40"/>
    <w:rsid w:val="001B4405"/>
    <w:rsid w:val="001B44B8"/>
    <w:rsid w:val="001B4539"/>
    <w:rsid w:val="001B4B51"/>
    <w:rsid w:val="001B5074"/>
    <w:rsid w:val="001B5348"/>
    <w:rsid w:val="001B5362"/>
    <w:rsid w:val="001B551E"/>
    <w:rsid w:val="001B6AD3"/>
    <w:rsid w:val="001B6D78"/>
    <w:rsid w:val="001B778C"/>
    <w:rsid w:val="001B79EB"/>
    <w:rsid w:val="001B7D4F"/>
    <w:rsid w:val="001C01CD"/>
    <w:rsid w:val="001C05DB"/>
    <w:rsid w:val="001C0828"/>
    <w:rsid w:val="001C0BD0"/>
    <w:rsid w:val="001C11B3"/>
    <w:rsid w:val="001C12B2"/>
    <w:rsid w:val="001C1D43"/>
    <w:rsid w:val="001C1DCE"/>
    <w:rsid w:val="001C2027"/>
    <w:rsid w:val="001C2472"/>
    <w:rsid w:val="001C273B"/>
    <w:rsid w:val="001C29CA"/>
    <w:rsid w:val="001C29CB"/>
    <w:rsid w:val="001C2A48"/>
    <w:rsid w:val="001C2E66"/>
    <w:rsid w:val="001C31E2"/>
    <w:rsid w:val="001C3397"/>
    <w:rsid w:val="001C3441"/>
    <w:rsid w:val="001C38B6"/>
    <w:rsid w:val="001C3AD9"/>
    <w:rsid w:val="001C3BF8"/>
    <w:rsid w:val="001C3C3A"/>
    <w:rsid w:val="001C3EAF"/>
    <w:rsid w:val="001C4074"/>
    <w:rsid w:val="001C47A6"/>
    <w:rsid w:val="001C4A54"/>
    <w:rsid w:val="001C5A0F"/>
    <w:rsid w:val="001C5C24"/>
    <w:rsid w:val="001C5D49"/>
    <w:rsid w:val="001C5FFA"/>
    <w:rsid w:val="001C6258"/>
    <w:rsid w:val="001C64B4"/>
    <w:rsid w:val="001C66B6"/>
    <w:rsid w:val="001C6829"/>
    <w:rsid w:val="001C68F9"/>
    <w:rsid w:val="001C691B"/>
    <w:rsid w:val="001C69B3"/>
    <w:rsid w:val="001C6F6F"/>
    <w:rsid w:val="001C7500"/>
    <w:rsid w:val="001C76CC"/>
    <w:rsid w:val="001C77EE"/>
    <w:rsid w:val="001D062E"/>
    <w:rsid w:val="001D07CF"/>
    <w:rsid w:val="001D0890"/>
    <w:rsid w:val="001D0CF8"/>
    <w:rsid w:val="001D0E23"/>
    <w:rsid w:val="001D0F9F"/>
    <w:rsid w:val="001D117A"/>
    <w:rsid w:val="001D173A"/>
    <w:rsid w:val="001D19EC"/>
    <w:rsid w:val="001D1C35"/>
    <w:rsid w:val="001D1DE0"/>
    <w:rsid w:val="001D24D1"/>
    <w:rsid w:val="001D2C36"/>
    <w:rsid w:val="001D2E3D"/>
    <w:rsid w:val="001D3354"/>
    <w:rsid w:val="001D3500"/>
    <w:rsid w:val="001D3F04"/>
    <w:rsid w:val="001D3FD9"/>
    <w:rsid w:val="001D40D7"/>
    <w:rsid w:val="001D4316"/>
    <w:rsid w:val="001D436E"/>
    <w:rsid w:val="001D4748"/>
    <w:rsid w:val="001D4F38"/>
    <w:rsid w:val="001D503A"/>
    <w:rsid w:val="001D5381"/>
    <w:rsid w:val="001D5BED"/>
    <w:rsid w:val="001D5F1E"/>
    <w:rsid w:val="001D6461"/>
    <w:rsid w:val="001D693A"/>
    <w:rsid w:val="001D6D34"/>
    <w:rsid w:val="001D756F"/>
    <w:rsid w:val="001D77C9"/>
    <w:rsid w:val="001D782B"/>
    <w:rsid w:val="001D7F8E"/>
    <w:rsid w:val="001E07B9"/>
    <w:rsid w:val="001E122C"/>
    <w:rsid w:val="001E1282"/>
    <w:rsid w:val="001E17B0"/>
    <w:rsid w:val="001E1B73"/>
    <w:rsid w:val="001E22CC"/>
    <w:rsid w:val="001E2310"/>
    <w:rsid w:val="001E3D14"/>
    <w:rsid w:val="001E3E0D"/>
    <w:rsid w:val="001E434B"/>
    <w:rsid w:val="001E4C80"/>
    <w:rsid w:val="001E4F64"/>
    <w:rsid w:val="001E516F"/>
    <w:rsid w:val="001E5515"/>
    <w:rsid w:val="001E57D9"/>
    <w:rsid w:val="001E5807"/>
    <w:rsid w:val="001E58B3"/>
    <w:rsid w:val="001E5F44"/>
    <w:rsid w:val="001E6368"/>
    <w:rsid w:val="001E6489"/>
    <w:rsid w:val="001E65AB"/>
    <w:rsid w:val="001E67BE"/>
    <w:rsid w:val="001E6CFA"/>
    <w:rsid w:val="001E71EE"/>
    <w:rsid w:val="001E7595"/>
    <w:rsid w:val="001E7B74"/>
    <w:rsid w:val="001E7C50"/>
    <w:rsid w:val="001E7EA5"/>
    <w:rsid w:val="001E7F7E"/>
    <w:rsid w:val="001F001F"/>
    <w:rsid w:val="001F012F"/>
    <w:rsid w:val="001F0153"/>
    <w:rsid w:val="001F0377"/>
    <w:rsid w:val="001F0F2D"/>
    <w:rsid w:val="001F17B8"/>
    <w:rsid w:val="001F1B7A"/>
    <w:rsid w:val="001F1DA9"/>
    <w:rsid w:val="001F216A"/>
    <w:rsid w:val="001F2C1E"/>
    <w:rsid w:val="001F2CCF"/>
    <w:rsid w:val="001F336D"/>
    <w:rsid w:val="001F3843"/>
    <w:rsid w:val="001F3B1D"/>
    <w:rsid w:val="001F3E70"/>
    <w:rsid w:val="001F41C2"/>
    <w:rsid w:val="001F4298"/>
    <w:rsid w:val="001F4779"/>
    <w:rsid w:val="001F49F1"/>
    <w:rsid w:val="001F4C8A"/>
    <w:rsid w:val="001F4CA8"/>
    <w:rsid w:val="001F5256"/>
    <w:rsid w:val="001F5273"/>
    <w:rsid w:val="001F5376"/>
    <w:rsid w:val="001F5815"/>
    <w:rsid w:val="001F6E94"/>
    <w:rsid w:val="001F71CB"/>
    <w:rsid w:val="001F7298"/>
    <w:rsid w:val="001F7408"/>
    <w:rsid w:val="001F746D"/>
    <w:rsid w:val="001F7CB9"/>
    <w:rsid w:val="00200084"/>
    <w:rsid w:val="0020008B"/>
    <w:rsid w:val="002000FF"/>
    <w:rsid w:val="00200542"/>
    <w:rsid w:val="0020105D"/>
    <w:rsid w:val="002010D5"/>
    <w:rsid w:val="00201127"/>
    <w:rsid w:val="00201734"/>
    <w:rsid w:val="002018C2"/>
    <w:rsid w:val="00201A92"/>
    <w:rsid w:val="00201D2B"/>
    <w:rsid w:val="00201F33"/>
    <w:rsid w:val="00201F95"/>
    <w:rsid w:val="00202386"/>
    <w:rsid w:val="0020293E"/>
    <w:rsid w:val="00202967"/>
    <w:rsid w:val="00202AC1"/>
    <w:rsid w:val="00202CC9"/>
    <w:rsid w:val="0020319B"/>
    <w:rsid w:val="002031AB"/>
    <w:rsid w:val="002034D8"/>
    <w:rsid w:val="0020386F"/>
    <w:rsid w:val="00203C09"/>
    <w:rsid w:val="00203F57"/>
    <w:rsid w:val="002041D0"/>
    <w:rsid w:val="002048E8"/>
    <w:rsid w:val="002049B6"/>
    <w:rsid w:val="002051F3"/>
    <w:rsid w:val="0020579A"/>
    <w:rsid w:val="00205CBA"/>
    <w:rsid w:val="00205D0F"/>
    <w:rsid w:val="00206453"/>
    <w:rsid w:val="002066AF"/>
    <w:rsid w:val="00206C54"/>
    <w:rsid w:val="00206C7A"/>
    <w:rsid w:val="00206FE5"/>
    <w:rsid w:val="00207024"/>
    <w:rsid w:val="0020708F"/>
    <w:rsid w:val="00207690"/>
    <w:rsid w:val="00207CC6"/>
    <w:rsid w:val="0021033A"/>
    <w:rsid w:val="0021074C"/>
    <w:rsid w:val="00210E0B"/>
    <w:rsid w:val="00210EBD"/>
    <w:rsid w:val="002116EE"/>
    <w:rsid w:val="00211F73"/>
    <w:rsid w:val="00212083"/>
    <w:rsid w:val="0021224E"/>
    <w:rsid w:val="00212C06"/>
    <w:rsid w:val="00212C74"/>
    <w:rsid w:val="0021315E"/>
    <w:rsid w:val="00213842"/>
    <w:rsid w:val="00213D30"/>
    <w:rsid w:val="00213D67"/>
    <w:rsid w:val="002141B8"/>
    <w:rsid w:val="00214209"/>
    <w:rsid w:val="002147C7"/>
    <w:rsid w:val="0021502D"/>
    <w:rsid w:val="0021506D"/>
    <w:rsid w:val="00215781"/>
    <w:rsid w:val="002157DF"/>
    <w:rsid w:val="002162B4"/>
    <w:rsid w:val="00216384"/>
    <w:rsid w:val="00216713"/>
    <w:rsid w:val="00216C0A"/>
    <w:rsid w:val="00216C6B"/>
    <w:rsid w:val="00216F76"/>
    <w:rsid w:val="00217150"/>
    <w:rsid w:val="0021793E"/>
    <w:rsid w:val="00217B86"/>
    <w:rsid w:val="00217DF7"/>
    <w:rsid w:val="0022010F"/>
    <w:rsid w:val="00220438"/>
    <w:rsid w:val="002206F3"/>
    <w:rsid w:val="00220D84"/>
    <w:rsid w:val="00220FCD"/>
    <w:rsid w:val="002211F5"/>
    <w:rsid w:val="00221594"/>
    <w:rsid w:val="00221864"/>
    <w:rsid w:val="002219AF"/>
    <w:rsid w:val="002223DA"/>
    <w:rsid w:val="0022244B"/>
    <w:rsid w:val="002225CA"/>
    <w:rsid w:val="00222E76"/>
    <w:rsid w:val="00223177"/>
    <w:rsid w:val="002235B1"/>
    <w:rsid w:val="0022387D"/>
    <w:rsid w:val="00223D38"/>
    <w:rsid w:val="00223DAA"/>
    <w:rsid w:val="002242A1"/>
    <w:rsid w:val="002247D5"/>
    <w:rsid w:val="00224801"/>
    <w:rsid w:val="00224BD2"/>
    <w:rsid w:val="00224E07"/>
    <w:rsid w:val="00225073"/>
    <w:rsid w:val="0022510E"/>
    <w:rsid w:val="002255AE"/>
    <w:rsid w:val="00225745"/>
    <w:rsid w:val="00225AED"/>
    <w:rsid w:val="00226029"/>
    <w:rsid w:val="002266CF"/>
    <w:rsid w:val="00226A07"/>
    <w:rsid w:val="00226B8E"/>
    <w:rsid w:val="00226EB7"/>
    <w:rsid w:val="00227017"/>
    <w:rsid w:val="0022731E"/>
    <w:rsid w:val="002276EE"/>
    <w:rsid w:val="00227799"/>
    <w:rsid w:val="002279E3"/>
    <w:rsid w:val="002301CB"/>
    <w:rsid w:val="0023097B"/>
    <w:rsid w:val="00230BF7"/>
    <w:rsid w:val="002310EB"/>
    <w:rsid w:val="00231202"/>
    <w:rsid w:val="00231429"/>
    <w:rsid w:val="00231948"/>
    <w:rsid w:val="00231991"/>
    <w:rsid w:val="00231F09"/>
    <w:rsid w:val="00231FB2"/>
    <w:rsid w:val="002320ED"/>
    <w:rsid w:val="00232260"/>
    <w:rsid w:val="002322E4"/>
    <w:rsid w:val="00232791"/>
    <w:rsid w:val="00232836"/>
    <w:rsid w:val="002329A7"/>
    <w:rsid w:val="00232A1F"/>
    <w:rsid w:val="00233357"/>
    <w:rsid w:val="00233734"/>
    <w:rsid w:val="0023376E"/>
    <w:rsid w:val="00233A68"/>
    <w:rsid w:val="00233DF1"/>
    <w:rsid w:val="002352FB"/>
    <w:rsid w:val="0023559D"/>
    <w:rsid w:val="00235919"/>
    <w:rsid w:val="002359C2"/>
    <w:rsid w:val="00236089"/>
    <w:rsid w:val="00236300"/>
    <w:rsid w:val="002363DB"/>
    <w:rsid w:val="00236466"/>
    <w:rsid w:val="00236471"/>
    <w:rsid w:val="0023657B"/>
    <w:rsid w:val="002365B3"/>
    <w:rsid w:val="0023665F"/>
    <w:rsid w:val="00236810"/>
    <w:rsid w:val="00236845"/>
    <w:rsid w:val="002369AE"/>
    <w:rsid w:val="00236B50"/>
    <w:rsid w:val="00236D14"/>
    <w:rsid w:val="002371B4"/>
    <w:rsid w:val="002405B1"/>
    <w:rsid w:val="002406F9"/>
    <w:rsid w:val="00240838"/>
    <w:rsid w:val="002409A9"/>
    <w:rsid w:val="00240B79"/>
    <w:rsid w:val="0024108B"/>
    <w:rsid w:val="00241156"/>
    <w:rsid w:val="002412A1"/>
    <w:rsid w:val="0024146F"/>
    <w:rsid w:val="00241A9D"/>
    <w:rsid w:val="00241DE4"/>
    <w:rsid w:val="00241F6E"/>
    <w:rsid w:val="0024203E"/>
    <w:rsid w:val="00242093"/>
    <w:rsid w:val="0024210D"/>
    <w:rsid w:val="00242298"/>
    <w:rsid w:val="002423A7"/>
    <w:rsid w:val="002423E3"/>
    <w:rsid w:val="00242440"/>
    <w:rsid w:val="00242AF0"/>
    <w:rsid w:val="00242C69"/>
    <w:rsid w:val="002432D5"/>
    <w:rsid w:val="00243C88"/>
    <w:rsid w:val="00244320"/>
    <w:rsid w:val="0024457F"/>
    <w:rsid w:val="0024474E"/>
    <w:rsid w:val="00244AC9"/>
    <w:rsid w:val="00244FE8"/>
    <w:rsid w:val="002451C4"/>
    <w:rsid w:val="002452AD"/>
    <w:rsid w:val="00245571"/>
    <w:rsid w:val="0024582D"/>
    <w:rsid w:val="002459C0"/>
    <w:rsid w:val="00245A39"/>
    <w:rsid w:val="00245A92"/>
    <w:rsid w:val="00245BD0"/>
    <w:rsid w:val="00245D66"/>
    <w:rsid w:val="00245E26"/>
    <w:rsid w:val="00246470"/>
    <w:rsid w:val="002464CF"/>
    <w:rsid w:val="00246A2C"/>
    <w:rsid w:val="00246CFD"/>
    <w:rsid w:val="0024753B"/>
    <w:rsid w:val="00247956"/>
    <w:rsid w:val="00247B06"/>
    <w:rsid w:val="00247B6B"/>
    <w:rsid w:val="002502ED"/>
    <w:rsid w:val="0025077F"/>
    <w:rsid w:val="0025080C"/>
    <w:rsid w:val="00250FC9"/>
    <w:rsid w:val="0025127D"/>
    <w:rsid w:val="00251525"/>
    <w:rsid w:val="002518FB"/>
    <w:rsid w:val="00251C98"/>
    <w:rsid w:val="002523FF"/>
    <w:rsid w:val="0025281F"/>
    <w:rsid w:val="0025294E"/>
    <w:rsid w:val="00252CDA"/>
    <w:rsid w:val="0025320F"/>
    <w:rsid w:val="00253576"/>
    <w:rsid w:val="00253666"/>
    <w:rsid w:val="002536CC"/>
    <w:rsid w:val="00253E82"/>
    <w:rsid w:val="002543A5"/>
    <w:rsid w:val="00254452"/>
    <w:rsid w:val="002545A9"/>
    <w:rsid w:val="00254777"/>
    <w:rsid w:val="00254B85"/>
    <w:rsid w:val="00254D53"/>
    <w:rsid w:val="00254E9D"/>
    <w:rsid w:val="00255674"/>
    <w:rsid w:val="00255954"/>
    <w:rsid w:val="00255BCC"/>
    <w:rsid w:val="00255F4E"/>
    <w:rsid w:val="002563E9"/>
    <w:rsid w:val="00256701"/>
    <w:rsid w:val="00257230"/>
    <w:rsid w:val="00257349"/>
    <w:rsid w:val="0025779C"/>
    <w:rsid w:val="002579B8"/>
    <w:rsid w:val="00260720"/>
    <w:rsid w:val="00260FA0"/>
    <w:rsid w:val="00261589"/>
    <w:rsid w:val="00261773"/>
    <w:rsid w:val="00261942"/>
    <w:rsid w:val="002630B6"/>
    <w:rsid w:val="00263150"/>
    <w:rsid w:val="00263457"/>
    <w:rsid w:val="00263464"/>
    <w:rsid w:val="00263703"/>
    <w:rsid w:val="00263891"/>
    <w:rsid w:val="00263DBF"/>
    <w:rsid w:val="00263E4E"/>
    <w:rsid w:val="00264306"/>
    <w:rsid w:val="002643BD"/>
    <w:rsid w:val="002646A4"/>
    <w:rsid w:val="0026488C"/>
    <w:rsid w:val="0026530D"/>
    <w:rsid w:val="0026536C"/>
    <w:rsid w:val="002657CE"/>
    <w:rsid w:val="00265AA6"/>
    <w:rsid w:val="00265E50"/>
    <w:rsid w:val="00266BDB"/>
    <w:rsid w:val="00266CA3"/>
    <w:rsid w:val="00267181"/>
    <w:rsid w:val="002673E4"/>
    <w:rsid w:val="00267D23"/>
    <w:rsid w:val="00270128"/>
    <w:rsid w:val="00270B4D"/>
    <w:rsid w:val="00271C6B"/>
    <w:rsid w:val="00271F81"/>
    <w:rsid w:val="002722E1"/>
    <w:rsid w:val="002724EC"/>
    <w:rsid w:val="0027257D"/>
    <w:rsid w:val="00272990"/>
    <w:rsid w:val="00272AD4"/>
    <w:rsid w:val="00272B05"/>
    <w:rsid w:val="002731C5"/>
    <w:rsid w:val="002731D1"/>
    <w:rsid w:val="00273352"/>
    <w:rsid w:val="00273377"/>
    <w:rsid w:val="00273B6F"/>
    <w:rsid w:val="00273C9C"/>
    <w:rsid w:val="00273DE4"/>
    <w:rsid w:val="00273F26"/>
    <w:rsid w:val="00273FE8"/>
    <w:rsid w:val="002745F7"/>
    <w:rsid w:val="0027486F"/>
    <w:rsid w:val="00274870"/>
    <w:rsid w:val="00274CD4"/>
    <w:rsid w:val="00274E06"/>
    <w:rsid w:val="00275007"/>
    <w:rsid w:val="00275399"/>
    <w:rsid w:val="00275DE2"/>
    <w:rsid w:val="00275F8C"/>
    <w:rsid w:val="002764E4"/>
    <w:rsid w:val="00276725"/>
    <w:rsid w:val="00276792"/>
    <w:rsid w:val="00276935"/>
    <w:rsid w:val="00276C8F"/>
    <w:rsid w:val="002770BB"/>
    <w:rsid w:val="002773A8"/>
    <w:rsid w:val="002775AE"/>
    <w:rsid w:val="002805FE"/>
    <w:rsid w:val="00280641"/>
    <w:rsid w:val="00280FC9"/>
    <w:rsid w:val="00281037"/>
    <w:rsid w:val="002810E2"/>
    <w:rsid w:val="0028120F"/>
    <w:rsid w:val="00281E79"/>
    <w:rsid w:val="00281F53"/>
    <w:rsid w:val="002822E1"/>
    <w:rsid w:val="00282572"/>
    <w:rsid w:val="0028398D"/>
    <w:rsid w:val="00283D28"/>
    <w:rsid w:val="00283E98"/>
    <w:rsid w:val="0028428B"/>
    <w:rsid w:val="002842C8"/>
    <w:rsid w:val="00284816"/>
    <w:rsid w:val="0028482D"/>
    <w:rsid w:val="00284963"/>
    <w:rsid w:val="00284AD2"/>
    <w:rsid w:val="00284CCB"/>
    <w:rsid w:val="00284FB3"/>
    <w:rsid w:val="002856D5"/>
    <w:rsid w:val="00285831"/>
    <w:rsid w:val="00285AE3"/>
    <w:rsid w:val="00285C1B"/>
    <w:rsid w:val="00285DC7"/>
    <w:rsid w:val="0028600E"/>
    <w:rsid w:val="00286198"/>
    <w:rsid w:val="00286422"/>
    <w:rsid w:val="00286556"/>
    <w:rsid w:val="00286828"/>
    <w:rsid w:val="00286E96"/>
    <w:rsid w:val="00286FB6"/>
    <w:rsid w:val="00287977"/>
    <w:rsid w:val="00287A76"/>
    <w:rsid w:val="002906D1"/>
    <w:rsid w:val="002906E9"/>
    <w:rsid w:val="00290ED1"/>
    <w:rsid w:val="002911F7"/>
    <w:rsid w:val="00291350"/>
    <w:rsid w:val="002914B2"/>
    <w:rsid w:val="00291AD0"/>
    <w:rsid w:val="002921B8"/>
    <w:rsid w:val="002921F3"/>
    <w:rsid w:val="00292256"/>
    <w:rsid w:val="002922CE"/>
    <w:rsid w:val="00292429"/>
    <w:rsid w:val="00292895"/>
    <w:rsid w:val="00292FCE"/>
    <w:rsid w:val="002931AF"/>
    <w:rsid w:val="002933D0"/>
    <w:rsid w:val="002937A6"/>
    <w:rsid w:val="00293AFF"/>
    <w:rsid w:val="00293DE5"/>
    <w:rsid w:val="002942E9"/>
    <w:rsid w:val="00294316"/>
    <w:rsid w:val="00294368"/>
    <w:rsid w:val="00294697"/>
    <w:rsid w:val="00294A0A"/>
    <w:rsid w:val="00294E04"/>
    <w:rsid w:val="00294F84"/>
    <w:rsid w:val="00295007"/>
    <w:rsid w:val="002956D5"/>
    <w:rsid w:val="002956D6"/>
    <w:rsid w:val="00295D72"/>
    <w:rsid w:val="00295DFC"/>
    <w:rsid w:val="00296357"/>
    <w:rsid w:val="0029655E"/>
    <w:rsid w:val="002968BF"/>
    <w:rsid w:val="002968FB"/>
    <w:rsid w:val="00297BA4"/>
    <w:rsid w:val="00297F43"/>
    <w:rsid w:val="002A018D"/>
    <w:rsid w:val="002A0194"/>
    <w:rsid w:val="002A0285"/>
    <w:rsid w:val="002A0434"/>
    <w:rsid w:val="002A0588"/>
    <w:rsid w:val="002A0944"/>
    <w:rsid w:val="002A095C"/>
    <w:rsid w:val="002A0AD2"/>
    <w:rsid w:val="002A0B0E"/>
    <w:rsid w:val="002A0E70"/>
    <w:rsid w:val="002A10ED"/>
    <w:rsid w:val="002A10FB"/>
    <w:rsid w:val="002A12FD"/>
    <w:rsid w:val="002A134A"/>
    <w:rsid w:val="002A15B2"/>
    <w:rsid w:val="002A2159"/>
    <w:rsid w:val="002A24BF"/>
    <w:rsid w:val="002A2970"/>
    <w:rsid w:val="002A2A8D"/>
    <w:rsid w:val="002A2EB9"/>
    <w:rsid w:val="002A2EC1"/>
    <w:rsid w:val="002A30D1"/>
    <w:rsid w:val="002A345A"/>
    <w:rsid w:val="002A35A5"/>
    <w:rsid w:val="002A3D55"/>
    <w:rsid w:val="002A3E35"/>
    <w:rsid w:val="002A427C"/>
    <w:rsid w:val="002A42AD"/>
    <w:rsid w:val="002A46E0"/>
    <w:rsid w:val="002A4754"/>
    <w:rsid w:val="002A4A19"/>
    <w:rsid w:val="002A4B1D"/>
    <w:rsid w:val="002A4B5F"/>
    <w:rsid w:val="002A4D83"/>
    <w:rsid w:val="002A4D8D"/>
    <w:rsid w:val="002A4F0E"/>
    <w:rsid w:val="002A526C"/>
    <w:rsid w:val="002A537D"/>
    <w:rsid w:val="002A563D"/>
    <w:rsid w:val="002A5662"/>
    <w:rsid w:val="002A5B47"/>
    <w:rsid w:val="002A5D39"/>
    <w:rsid w:val="002A5F37"/>
    <w:rsid w:val="002A63FC"/>
    <w:rsid w:val="002A6413"/>
    <w:rsid w:val="002A65CC"/>
    <w:rsid w:val="002A68BA"/>
    <w:rsid w:val="002A6CFD"/>
    <w:rsid w:val="002A6E03"/>
    <w:rsid w:val="002A6F98"/>
    <w:rsid w:val="002A70B5"/>
    <w:rsid w:val="002A73A5"/>
    <w:rsid w:val="002A7AA4"/>
    <w:rsid w:val="002B0354"/>
    <w:rsid w:val="002B05EB"/>
    <w:rsid w:val="002B0A4B"/>
    <w:rsid w:val="002B0B71"/>
    <w:rsid w:val="002B0C87"/>
    <w:rsid w:val="002B0E42"/>
    <w:rsid w:val="002B0E5A"/>
    <w:rsid w:val="002B11C2"/>
    <w:rsid w:val="002B1CA7"/>
    <w:rsid w:val="002B1CDF"/>
    <w:rsid w:val="002B2E8A"/>
    <w:rsid w:val="002B2EC3"/>
    <w:rsid w:val="002B2F31"/>
    <w:rsid w:val="002B3084"/>
    <w:rsid w:val="002B35FC"/>
    <w:rsid w:val="002B3CC7"/>
    <w:rsid w:val="002B3D10"/>
    <w:rsid w:val="002B3E01"/>
    <w:rsid w:val="002B3E7A"/>
    <w:rsid w:val="002B4492"/>
    <w:rsid w:val="002B449D"/>
    <w:rsid w:val="002B4E3D"/>
    <w:rsid w:val="002B4E83"/>
    <w:rsid w:val="002B531E"/>
    <w:rsid w:val="002B5537"/>
    <w:rsid w:val="002B58DD"/>
    <w:rsid w:val="002B593A"/>
    <w:rsid w:val="002B5D22"/>
    <w:rsid w:val="002B5D60"/>
    <w:rsid w:val="002B5FCC"/>
    <w:rsid w:val="002B60D6"/>
    <w:rsid w:val="002B67B5"/>
    <w:rsid w:val="002B6F00"/>
    <w:rsid w:val="002B6FDA"/>
    <w:rsid w:val="002B710F"/>
    <w:rsid w:val="002B730B"/>
    <w:rsid w:val="002B73F4"/>
    <w:rsid w:val="002B758D"/>
    <w:rsid w:val="002B78DD"/>
    <w:rsid w:val="002B7AC0"/>
    <w:rsid w:val="002B7E57"/>
    <w:rsid w:val="002B7E6F"/>
    <w:rsid w:val="002C004B"/>
    <w:rsid w:val="002C07BC"/>
    <w:rsid w:val="002C0BE2"/>
    <w:rsid w:val="002C0EEB"/>
    <w:rsid w:val="002C1399"/>
    <w:rsid w:val="002C19FE"/>
    <w:rsid w:val="002C23FA"/>
    <w:rsid w:val="002C2802"/>
    <w:rsid w:val="002C2D9F"/>
    <w:rsid w:val="002C3386"/>
    <w:rsid w:val="002C36DF"/>
    <w:rsid w:val="002C382F"/>
    <w:rsid w:val="002C3C68"/>
    <w:rsid w:val="002C3DDD"/>
    <w:rsid w:val="002C43C7"/>
    <w:rsid w:val="002C4819"/>
    <w:rsid w:val="002C48FE"/>
    <w:rsid w:val="002C4BFF"/>
    <w:rsid w:val="002C506A"/>
    <w:rsid w:val="002C50DA"/>
    <w:rsid w:val="002C523F"/>
    <w:rsid w:val="002C527A"/>
    <w:rsid w:val="002C5592"/>
    <w:rsid w:val="002C5756"/>
    <w:rsid w:val="002C58AD"/>
    <w:rsid w:val="002C58CB"/>
    <w:rsid w:val="002C5E79"/>
    <w:rsid w:val="002C5E8B"/>
    <w:rsid w:val="002C6A07"/>
    <w:rsid w:val="002C6A82"/>
    <w:rsid w:val="002C6D7E"/>
    <w:rsid w:val="002C71EF"/>
    <w:rsid w:val="002C7349"/>
    <w:rsid w:val="002C7628"/>
    <w:rsid w:val="002C77C7"/>
    <w:rsid w:val="002D0075"/>
    <w:rsid w:val="002D01B9"/>
    <w:rsid w:val="002D04B2"/>
    <w:rsid w:val="002D05EA"/>
    <w:rsid w:val="002D099D"/>
    <w:rsid w:val="002D0AAF"/>
    <w:rsid w:val="002D0BDB"/>
    <w:rsid w:val="002D0E94"/>
    <w:rsid w:val="002D12A7"/>
    <w:rsid w:val="002D1390"/>
    <w:rsid w:val="002D13BA"/>
    <w:rsid w:val="002D1565"/>
    <w:rsid w:val="002D162B"/>
    <w:rsid w:val="002D167A"/>
    <w:rsid w:val="002D1698"/>
    <w:rsid w:val="002D1A1B"/>
    <w:rsid w:val="002D1B28"/>
    <w:rsid w:val="002D1C3B"/>
    <w:rsid w:val="002D1D85"/>
    <w:rsid w:val="002D1EAE"/>
    <w:rsid w:val="002D2AA6"/>
    <w:rsid w:val="002D2D4D"/>
    <w:rsid w:val="002D2FDD"/>
    <w:rsid w:val="002D3244"/>
    <w:rsid w:val="002D33D1"/>
    <w:rsid w:val="002D3477"/>
    <w:rsid w:val="002D3783"/>
    <w:rsid w:val="002D38A0"/>
    <w:rsid w:val="002D39A8"/>
    <w:rsid w:val="002D3AA9"/>
    <w:rsid w:val="002D3BA6"/>
    <w:rsid w:val="002D3D05"/>
    <w:rsid w:val="002D3D1E"/>
    <w:rsid w:val="002D3E8C"/>
    <w:rsid w:val="002D416A"/>
    <w:rsid w:val="002D423F"/>
    <w:rsid w:val="002D4497"/>
    <w:rsid w:val="002D4637"/>
    <w:rsid w:val="002D4C2D"/>
    <w:rsid w:val="002D51C9"/>
    <w:rsid w:val="002D5268"/>
    <w:rsid w:val="002D52DB"/>
    <w:rsid w:val="002D5704"/>
    <w:rsid w:val="002D5716"/>
    <w:rsid w:val="002D5990"/>
    <w:rsid w:val="002D60D9"/>
    <w:rsid w:val="002D652B"/>
    <w:rsid w:val="002D6AD8"/>
    <w:rsid w:val="002D6BE2"/>
    <w:rsid w:val="002D6C85"/>
    <w:rsid w:val="002D72F6"/>
    <w:rsid w:val="002D735B"/>
    <w:rsid w:val="002D7BD7"/>
    <w:rsid w:val="002D7C03"/>
    <w:rsid w:val="002E030F"/>
    <w:rsid w:val="002E03E3"/>
    <w:rsid w:val="002E049D"/>
    <w:rsid w:val="002E06DE"/>
    <w:rsid w:val="002E0871"/>
    <w:rsid w:val="002E0880"/>
    <w:rsid w:val="002E0C0A"/>
    <w:rsid w:val="002E13D9"/>
    <w:rsid w:val="002E1689"/>
    <w:rsid w:val="002E170B"/>
    <w:rsid w:val="002E1E84"/>
    <w:rsid w:val="002E2180"/>
    <w:rsid w:val="002E2308"/>
    <w:rsid w:val="002E278C"/>
    <w:rsid w:val="002E2D10"/>
    <w:rsid w:val="002E2F7F"/>
    <w:rsid w:val="002E3185"/>
    <w:rsid w:val="002E35AD"/>
    <w:rsid w:val="002E36AD"/>
    <w:rsid w:val="002E382E"/>
    <w:rsid w:val="002E391B"/>
    <w:rsid w:val="002E401C"/>
    <w:rsid w:val="002E427F"/>
    <w:rsid w:val="002E44EF"/>
    <w:rsid w:val="002E4509"/>
    <w:rsid w:val="002E47A5"/>
    <w:rsid w:val="002E4F8F"/>
    <w:rsid w:val="002E5029"/>
    <w:rsid w:val="002E508F"/>
    <w:rsid w:val="002E54DE"/>
    <w:rsid w:val="002E5621"/>
    <w:rsid w:val="002E5817"/>
    <w:rsid w:val="002E5859"/>
    <w:rsid w:val="002E5BCC"/>
    <w:rsid w:val="002E6252"/>
    <w:rsid w:val="002E66A7"/>
    <w:rsid w:val="002E677D"/>
    <w:rsid w:val="002E67BA"/>
    <w:rsid w:val="002E67F6"/>
    <w:rsid w:val="002E6AAF"/>
    <w:rsid w:val="002E6D74"/>
    <w:rsid w:val="002E73AA"/>
    <w:rsid w:val="002E7504"/>
    <w:rsid w:val="002E7699"/>
    <w:rsid w:val="002E78D5"/>
    <w:rsid w:val="002E7E0F"/>
    <w:rsid w:val="002E7EEF"/>
    <w:rsid w:val="002E7FBC"/>
    <w:rsid w:val="002F05ED"/>
    <w:rsid w:val="002F0682"/>
    <w:rsid w:val="002F0D3A"/>
    <w:rsid w:val="002F0DA9"/>
    <w:rsid w:val="002F1A50"/>
    <w:rsid w:val="002F2655"/>
    <w:rsid w:val="002F2683"/>
    <w:rsid w:val="002F27E7"/>
    <w:rsid w:val="002F2B51"/>
    <w:rsid w:val="002F2D8B"/>
    <w:rsid w:val="002F357F"/>
    <w:rsid w:val="002F36DB"/>
    <w:rsid w:val="002F3E30"/>
    <w:rsid w:val="002F40AB"/>
    <w:rsid w:val="002F41AA"/>
    <w:rsid w:val="002F43E9"/>
    <w:rsid w:val="002F456A"/>
    <w:rsid w:val="002F4792"/>
    <w:rsid w:val="002F4948"/>
    <w:rsid w:val="002F5341"/>
    <w:rsid w:val="002F56CC"/>
    <w:rsid w:val="002F5CFB"/>
    <w:rsid w:val="002F5D61"/>
    <w:rsid w:val="002F63B6"/>
    <w:rsid w:val="002F6DBC"/>
    <w:rsid w:val="002F6F10"/>
    <w:rsid w:val="002F6F79"/>
    <w:rsid w:val="002F7219"/>
    <w:rsid w:val="002F7509"/>
    <w:rsid w:val="002F752F"/>
    <w:rsid w:val="002F768D"/>
    <w:rsid w:val="002F7942"/>
    <w:rsid w:val="002F7C81"/>
    <w:rsid w:val="002F7C8A"/>
    <w:rsid w:val="003003A7"/>
    <w:rsid w:val="00300675"/>
    <w:rsid w:val="003007BB"/>
    <w:rsid w:val="00300CD8"/>
    <w:rsid w:val="00301E3B"/>
    <w:rsid w:val="00301F4A"/>
    <w:rsid w:val="00302019"/>
    <w:rsid w:val="0030213F"/>
    <w:rsid w:val="00302762"/>
    <w:rsid w:val="00302914"/>
    <w:rsid w:val="00302B70"/>
    <w:rsid w:val="003032EB"/>
    <w:rsid w:val="003034BD"/>
    <w:rsid w:val="00303680"/>
    <w:rsid w:val="00303993"/>
    <w:rsid w:val="003049AE"/>
    <w:rsid w:val="00304C01"/>
    <w:rsid w:val="00304E39"/>
    <w:rsid w:val="003053CC"/>
    <w:rsid w:val="003053D3"/>
    <w:rsid w:val="003053DF"/>
    <w:rsid w:val="00305CA1"/>
    <w:rsid w:val="003064C3"/>
    <w:rsid w:val="00306655"/>
    <w:rsid w:val="00307419"/>
    <w:rsid w:val="00307557"/>
    <w:rsid w:val="00307614"/>
    <w:rsid w:val="00307647"/>
    <w:rsid w:val="00307882"/>
    <w:rsid w:val="0030797F"/>
    <w:rsid w:val="00307A55"/>
    <w:rsid w:val="00307C38"/>
    <w:rsid w:val="00307EC8"/>
    <w:rsid w:val="00310228"/>
    <w:rsid w:val="00310302"/>
    <w:rsid w:val="00310592"/>
    <w:rsid w:val="00310CA1"/>
    <w:rsid w:val="00310F11"/>
    <w:rsid w:val="0031120A"/>
    <w:rsid w:val="003112B6"/>
    <w:rsid w:val="003113C7"/>
    <w:rsid w:val="003118A1"/>
    <w:rsid w:val="00311C4B"/>
    <w:rsid w:val="00311E4F"/>
    <w:rsid w:val="0031208A"/>
    <w:rsid w:val="00312218"/>
    <w:rsid w:val="00312DEA"/>
    <w:rsid w:val="003131E0"/>
    <w:rsid w:val="00313602"/>
    <w:rsid w:val="00313640"/>
    <w:rsid w:val="00313930"/>
    <w:rsid w:val="00313AEC"/>
    <w:rsid w:val="0031409F"/>
    <w:rsid w:val="00314171"/>
    <w:rsid w:val="00314A4F"/>
    <w:rsid w:val="00314D56"/>
    <w:rsid w:val="00314F1A"/>
    <w:rsid w:val="00314F6A"/>
    <w:rsid w:val="00314F9E"/>
    <w:rsid w:val="003150F9"/>
    <w:rsid w:val="00315279"/>
    <w:rsid w:val="003152AA"/>
    <w:rsid w:val="003152BC"/>
    <w:rsid w:val="00315394"/>
    <w:rsid w:val="003154A7"/>
    <w:rsid w:val="00315A39"/>
    <w:rsid w:val="00315DB6"/>
    <w:rsid w:val="00315E59"/>
    <w:rsid w:val="00315EAC"/>
    <w:rsid w:val="00316513"/>
    <w:rsid w:val="00316C6B"/>
    <w:rsid w:val="00316E27"/>
    <w:rsid w:val="00316FCD"/>
    <w:rsid w:val="0031723D"/>
    <w:rsid w:val="00317822"/>
    <w:rsid w:val="00317EC0"/>
    <w:rsid w:val="0032033C"/>
    <w:rsid w:val="003206CD"/>
    <w:rsid w:val="003213A4"/>
    <w:rsid w:val="003215DE"/>
    <w:rsid w:val="00321D3B"/>
    <w:rsid w:val="00321FF4"/>
    <w:rsid w:val="00322016"/>
    <w:rsid w:val="003229D3"/>
    <w:rsid w:val="00322CE4"/>
    <w:rsid w:val="00322D27"/>
    <w:rsid w:val="00322FAB"/>
    <w:rsid w:val="0032342A"/>
    <w:rsid w:val="003238BA"/>
    <w:rsid w:val="00323A1C"/>
    <w:rsid w:val="00323C5C"/>
    <w:rsid w:val="00323D95"/>
    <w:rsid w:val="0032402A"/>
    <w:rsid w:val="0032441A"/>
    <w:rsid w:val="003249F1"/>
    <w:rsid w:val="00324B1A"/>
    <w:rsid w:val="0032513C"/>
    <w:rsid w:val="003256C7"/>
    <w:rsid w:val="00325A74"/>
    <w:rsid w:val="00325A87"/>
    <w:rsid w:val="00325CB6"/>
    <w:rsid w:val="0032601B"/>
    <w:rsid w:val="0032650E"/>
    <w:rsid w:val="003265C5"/>
    <w:rsid w:val="00326C38"/>
    <w:rsid w:val="00326C4B"/>
    <w:rsid w:val="00327582"/>
    <w:rsid w:val="003275E3"/>
    <w:rsid w:val="00327721"/>
    <w:rsid w:val="00327852"/>
    <w:rsid w:val="003279E2"/>
    <w:rsid w:val="00327AAD"/>
    <w:rsid w:val="003305DC"/>
    <w:rsid w:val="0033064E"/>
    <w:rsid w:val="003307CF"/>
    <w:rsid w:val="0033101A"/>
    <w:rsid w:val="003310D4"/>
    <w:rsid w:val="003312FE"/>
    <w:rsid w:val="0033143E"/>
    <w:rsid w:val="003318F5"/>
    <w:rsid w:val="003319D7"/>
    <w:rsid w:val="00331BBC"/>
    <w:rsid w:val="00331FE0"/>
    <w:rsid w:val="003320D0"/>
    <w:rsid w:val="003323F2"/>
    <w:rsid w:val="00332623"/>
    <w:rsid w:val="00332980"/>
    <w:rsid w:val="00332D58"/>
    <w:rsid w:val="00332E50"/>
    <w:rsid w:val="00332E71"/>
    <w:rsid w:val="00332FFD"/>
    <w:rsid w:val="00333177"/>
    <w:rsid w:val="00333496"/>
    <w:rsid w:val="00334359"/>
    <w:rsid w:val="0033436C"/>
    <w:rsid w:val="003346FA"/>
    <w:rsid w:val="00334C1B"/>
    <w:rsid w:val="00334E72"/>
    <w:rsid w:val="003354EC"/>
    <w:rsid w:val="00335F2B"/>
    <w:rsid w:val="00335FEE"/>
    <w:rsid w:val="00336006"/>
    <w:rsid w:val="003365F8"/>
    <w:rsid w:val="00336947"/>
    <w:rsid w:val="00337394"/>
    <w:rsid w:val="00337917"/>
    <w:rsid w:val="00337AAA"/>
    <w:rsid w:val="00337C3B"/>
    <w:rsid w:val="00337CCC"/>
    <w:rsid w:val="003402A2"/>
    <w:rsid w:val="003407E3"/>
    <w:rsid w:val="003407F6"/>
    <w:rsid w:val="0034113F"/>
    <w:rsid w:val="003417EE"/>
    <w:rsid w:val="00341A8C"/>
    <w:rsid w:val="00341AF6"/>
    <w:rsid w:val="00341F04"/>
    <w:rsid w:val="003420F9"/>
    <w:rsid w:val="00342141"/>
    <w:rsid w:val="00342304"/>
    <w:rsid w:val="003425A3"/>
    <w:rsid w:val="003427B5"/>
    <w:rsid w:val="00343319"/>
    <w:rsid w:val="003437E6"/>
    <w:rsid w:val="00343985"/>
    <w:rsid w:val="00343A18"/>
    <w:rsid w:val="00343AC4"/>
    <w:rsid w:val="00343B8A"/>
    <w:rsid w:val="00344534"/>
    <w:rsid w:val="00344CE6"/>
    <w:rsid w:val="00344F52"/>
    <w:rsid w:val="0034551C"/>
    <w:rsid w:val="00345DF5"/>
    <w:rsid w:val="00346071"/>
    <w:rsid w:val="00346078"/>
    <w:rsid w:val="00346491"/>
    <w:rsid w:val="00346512"/>
    <w:rsid w:val="00346601"/>
    <w:rsid w:val="003466E0"/>
    <w:rsid w:val="00346A98"/>
    <w:rsid w:val="00346FA4"/>
    <w:rsid w:val="0034720A"/>
    <w:rsid w:val="0034752C"/>
    <w:rsid w:val="0034754B"/>
    <w:rsid w:val="00347560"/>
    <w:rsid w:val="0034774B"/>
    <w:rsid w:val="00347C01"/>
    <w:rsid w:val="00347EC5"/>
    <w:rsid w:val="00347F0D"/>
    <w:rsid w:val="00350082"/>
    <w:rsid w:val="00350167"/>
    <w:rsid w:val="00350580"/>
    <w:rsid w:val="003507BA"/>
    <w:rsid w:val="00350F01"/>
    <w:rsid w:val="00350F3B"/>
    <w:rsid w:val="003511C1"/>
    <w:rsid w:val="0035132C"/>
    <w:rsid w:val="003515AD"/>
    <w:rsid w:val="00351EA7"/>
    <w:rsid w:val="00351FC2"/>
    <w:rsid w:val="003520E4"/>
    <w:rsid w:val="00352468"/>
    <w:rsid w:val="003525E7"/>
    <w:rsid w:val="00352766"/>
    <w:rsid w:val="00352994"/>
    <w:rsid w:val="00352B06"/>
    <w:rsid w:val="00352B81"/>
    <w:rsid w:val="00353062"/>
    <w:rsid w:val="0035306D"/>
    <w:rsid w:val="00353A26"/>
    <w:rsid w:val="00354D53"/>
    <w:rsid w:val="00355012"/>
    <w:rsid w:val="00355082"/>
    <w:rsid w:val="00355281"/>
    <w:rsid w:val="00355B92"/>
    <w:rsid w:val="00355CF5"/>
    <w:rsid w:val="003565CB"/>
    <w:rsid w:val="00356D4B"/>
    <w:rsid w:val="00356DC0"/>
    <w:rsid w:val="003570D9"/>
    <w:rsid w:val="00357148"/>
    <w:rsid w:val="00357245"/>
    <w:rsid w:val="003573D2"/>
    <w:rsid w:val="003575F1"/>
    <w:rsid w:val="0035771B"/>
    <w:rsid w:val="00357757"/>
    <w:rsid w:val="0035784E"/>
    <w:rsid w:val="00357FB0"/>
    <w:rsid w:val="00360086"/>
    <w:rsid w:val="003600EA"/>
    <w:rsid w:val="0036059D"/>
    <w:rsid w:val="003605C4"/>
    <w:rsid w:val="0036074B"/>
    <w:rsid w:val="00360B0C"/>
    <w:rsid w:val="00360BDF"/>
    <w:rsid w:val="00360DBE"/>
    <w:rsid w:val="00360E4D"/>
    <w:rsid w:val="00361239"/>
    <w:rsid w:val="003612C6"/>
    <w:rsid w:val="003614CB"/>
    <w:rsid w:val="0036232A"/>
    <w:rsid w:val="0036236A"/>
    <w:rsid w:val="003625B4"/>
    <w:rsid w:val="0036264E"/>
    <w:rsid w:val="00362730"/>
    <w:rsid w:val="003628F3"/>
    <w:rsid w:val="00362C43"/>
    <w:rsid w:val="00362D6F"/>
    <w:rsid w:val="00362DC5"/>
    <w:rsid w:val="0036328B"/>
    <w:rsid w:val="00363341"/>
    <w:rsid w:val="00363645"/>
    <w:rsid w:val="0036371B"/>
    <w:rsid w:val="003637DF"/>
    <w:rsid w:val="00363E33"/>
    <w:rsid w:val="00364011"/>
    <w:rsid w:val="003645C4"/>
    <w:rsid w:val="003645E0"/>
    <w:rsid w:val="0036465D"/>
    <w:rsid w:val="0036469F"/>
    <w:rsid w:val="00364C9A"/>
    <w:rsid w:val="00365067"/>
    <w:rsid w:val="00365C88"/>
    <w:rsid w:val="00366365"/>
    <w:rsid w:val="0036643F"/>
    <w:rsid w:val="00367391"/>
    <w:rsid w:val="00367841"/>
    <w:rsid w:val="00367AE4"/>
    <w:rsid w:val="00367BA9"/>
    <w:rsid w:val="00367C1D"/>
    <w:rsid w:val="00367C9B"/>
    <w:rsid w:val="00367CD9"/>
    <w:rsid w:val="003706E9"/>
    <w:rsid w:val="00370843"/>
    <w:rsid w:val="0037087F"/>
    <w:rsid w:val="003709D8"/>
    <w:rsid w:val="00370E3A"/>
    <w:rsid w:val="0037107D"/>
    <w:rsid w:val="0037149A"/>
    <w:rsid w:val="00371510"/>
    <w:rsid w:val="003716DD"/>
    <w:rsid w:val="00372447"/>
    <w:rsid w:val="00372700"/>
    <w:rsid w:val="00372A0A"/>
    <w:rsid w:val="00372C04"/>
    <w:rsid w:val="00372C67"/>
    <w:rsid w:val="00372FF3"/>
    <w:rsid w:val="00373086"/>
    <w:rsid w:val="00373265"/>
    <w:rsid w:val="003732D3"/>
    <w:rsid w:val="00373378"/>
    <w:rsid w:val="0037358F"/>
    <w:rsid w:val="003736A9"/>
    <w:rsid w:val="003737AF"/>
    <w:rsid w:val="003737E7"/>
    <w:rsid w:val="00373E77"/>
    <w:rsid w:val="003748AB"/>
    <w:rsid w:val="00374B91"/>
    <w:rsid w:val="0037509D"/>
    <w:rsid w:val="003755C1"/>
    <w:rsid w:val="00375818"/>
    <w:rsid w:val="0037596D"/>
    <w:rsid w:val="00375CE9"/>
    <w:rsid w:val="003760ED"/>
    <w:rsid w:val="003761FD"/>
    <w:rsid w:val="00376637"/>
    <w:rsid w:val="0037671E"/>
    <w:rsid w:val="00376B3E"/>
    <w:rsid w:val="00376C74"/>
    <w:rsid w:val="00376F44"/>
    <w:rsid w:val="00377423"/>
    <w:rsid w:val="003775BD"/>
    <w:rsid w:val="0037793F"/>
    <w:rsid w:val="00377DEC"/>
    <w:rsid w:val="00380089"/>
    <w:rsid w:val="003803DE"/>
    <w:rsid w:val="00380438"/>
    <w:rsid w:val="003808AD"/>
    <w:rsid w:val="00380B08"/>
    <w:rsid w:val="00380B6C"/>
    <w:rsid w:val="00380B70"/>
    <w:rsid w:val="00380CF1"/>
    <w:rsid w:val="00380E98"/>
    <w:rsid w:val="003811CB"/>
    <w:rsid w:val="00381723"/>
    <w:rsid w:val="00381B6C"/>
    <w:rsid w:val="00381EE8"/>
    <w:rsid w:val="00382975"/>
    <w:rsid w:val="00382B58"/>
    <w:rsid w:val="00383024"/>
    <w:rsid w:val="00383146"/>
    <w:rsid w:val="00383189"/>
    <w:rsid w:val="00383280"/>
    <w:rsid w:val="00383918"/>
    <w:rsid w:val="0038394E"/>
    <w:rsid w:val="00383BD9"/>
    <w:rsid w:val="00383D66"/>
    <w:rsid w:val="00383E41"/>
    <w:rsid w:val="00384100"/>
    <w:rsid w:val="00384172"/>
    <w:rsid w:val="00384419"/>
    <w:rsid w:val="00384647"/>
    <w:rsid w:val="0038487E"/>
    <w:rsid w:val="00384B99"/>
    <w:rsid w:val="00384D69"/>
    <w:rsid w:val="0038527F"/>
    <w:rsid w:val="003852A1"/>
    <w:rsid w:val="003855F5"/>
    <w:rsid w:val="00385B85"/>
    <w:rsid w:val="00385DD3"/>
    <w:rsid w:val="0038696A"/>
    <w:rsid w:val="00386B71"/>
    <w:rsid w:val="00386D29"/>
    <w:rsid w:val="00386E46"/>
    <w:rsid w:val="00387673"/>
    <w:rsid w:val="003876E2"/>
    <w:rsid w:val="00387A22"/>
    <w:rsid w:val="00387ABF"/>
    <w:rsid w:val="0039049B"/>
    <w:rsid w:val="003904E6"/>
    <w:rsid w:val="003905AB"/>
    <w:rsid w:val="00390A86"/>
    <w:rsid w:val="00390E71"/>
    <w:rsid w:val="00390F61"/>
    <w:rsid w:val="00390F69"/>
    <w:rsid w:val="00391647"/>
    <w:rsid w:val="00391D43"/>
    <w:rsid w:val="0039252D"/>
    <w:rsid w:val="003926BB"/>
    <w:rsid w:val="00392789"/>
    <w:rsid w:val="00392CAB"/>
    <w:rsid w:val="00393398"/>
    <w:rsid w:val="0039340F"/>
    <w:rsid w:val="00393843"/>
    <w:rsid w:val="00393B35"/>
    <w:rsid w:val="00393D44"/>
    <w:rsid w:val="00393E05"/>
    <w:rsid w:val="00393E2B"/>
    <w:rsid w:val="00393E4D"/>
    <w:rsid w:val="0039414D"/>
    <w:rsid w:val="00394170"/>
    <w:rsid w:val="003943A4"/>
    <w:rsid w:val="003943EA"/>
    <w:rsid w:val="0039440F"/>
    <w:rsid w:val="00394F7A"/>
    <w:rsid w:val="003950AE"/>
    <w:rsid w:val="00395868"/>
    <w:rsid w:val="0039589D"/>
    <w:rsid w:val="00395CAA"/>
    <w:rsid w:val="003960A9"/>
    <w:rsid w:val="003960AA"/>
    <w:rsid w:val="003961EA"/>
    <w:rsid w:val="00396318"/>
    <w:rsid w:val="00396B2D"/>
    <w:rsid w:val="00396E02"/>
    <w:rsid w:val="00397A73"/>
    <w:rsid w:val="00397B57"/>
    <w:rsid w:val="00397DD6"/>
    <w:rsid w:val="003A0787"/>
    <w:rsid w:val="003A0987"/>
    <w:rsid w:val="003A0D43"/>
    <w:rsid w:val="003A110B"/>
    <w:rsid w:val="003A125B"/>
    <w:rsid w:val="003A1BC8"/>
    <w:rsid w:val="003A1C6B"/>
    <w:rsid w:val="003A2580"/>
    <w:rsid w:val="003A3319"/>
    <w:rsid w:val="003A3560"/>
    <w:rsid w:val="003A3A2F"/>
    <w:rsid w:val="003A3FC4"/>
    <w:rsid w:val="003A4746"/>
    <w:rsid w:val="003A4932"/>
    <w:rsid w:val="003A49B6"/>
    <w:rsid w:val="003A4F70"/>
    <w:rsid w:val="003A506C"/>
    <w:rsid w:val="003A5113"/>
    <w:rsid w:val="003A550A"/>
    <w:rsid w:val="003A56CF"/>
    <w:rsid w:val="003A5A2F"/>
    <w:rsid w:val="003A5AB3"/>
    <w:rsid w:val="003A5B5F"/>
    <w:rsid w:val="003A5D32"/>
    <w:rsid w:val="003A62EE"/>
    <w:rsid w:val="003A6914"/>
    <w:rsid w:val="003A6B9C"/>
    <w:rsid w:val="003A7000"/>
    <w:rsid w:val="003A7115"/>
    <w:rsid w:val="003A7269"/>
    <w:rsid w:val="003A7398"/>
    <w:rsid w:val="003A786C"/>
    <w:rsid w:val="003A79EB"/>
    <w:rsid w:val="003A7C2B"/>
    <w:rsid w:val="003A7F44"/>
    <w:rsid w:val="003B0379"/>
    <w:rsid w:val="003B083E"/>
    <w:rsid w:val="003B08D3"/>
    <w:rsid w:val="003B0BA7"/>
    <w:rsid w:val="003B0C54"/>
    <w:rsid w:val="003B0F76"/>
    <w:rsid w:val="003B1592"/>
    <w:rsid w:val="003B189B"/>
    <w:rsid w:val="003B1C2F"/>
    <w:rsid w:val="003B22C3"/>
    <w:rsid w:val="003B2558"/>
    <w:rsid w:val="003B26FE"/>
    <w:rsid w:val="003B2799"/>
    <w:rsid w:val="003B2EF6"/>
    <w:rsid w:val="003B3250"/>
    <w:rsid w:val="003B325C"/>
    <w:rsid w:val="003B332D"/>
    <w:rsid w:val="003B3443"/>
    <w:rsid w:val="003B39F2"/>
    <w:rsid w:val="003B3D48"/>
    <w:rsid w:val="003B3D62"/>
    <w:rsid w:val="003B411C"/>
    <w:rsid w:val="003B42EA"/>
    <w:rsid w:val="003B46AB"/>
    <w:rsid w:val="003B4AB2"/>
    <w:rsid w:val="003B4D62"/>
    <w:rsid w:val="003B528B"/>
    <w:rsid w:val="003B5831"/>
    <w:rsid w:val="003B5981"/>
    <w:rsid w:val="003B5F3C"/>
    <w:rsid w:val="003B6061"/>
    <w:rsid w:val="003B62CA"/>
    <w:rsid w:val="003B67E6"/>
    <w:rsid w:val="003B6BD9"/>
    <w:rsid w:val="003B7B49"/>
    <w:rsid w:val="003C0652"/>
    <w:rsid w:val="003C06BE"/>
    <w:rsid w:val="003C07D9"/>
    <w:rsid w:val="003C0DE9"/>
    <w:rsid w:val="003C1339"/>
    <w:rsid w:val="003C1600"/>
    <w:rsid w:val="003C1902"/>
    <w:rsid w:val="003C1B5D"/>
    <w:rsid w:val="003C2082"/>
    <w:rsid w:val="003C2364"/>
    <w:rsid w:val="003C26DA"/>
    <w:rsid w:val="003C2ADD"/>
    <w:rsid w:val="003C2B03"/>
    <w:rsid w:val="003C3415"/>
    <w:rsid w:val="003C3D70"/>
    <w:rsid w:val="003C3D85"/>
    <w:rsid w:val="003C4511"/>
    <w:rsid w:val="003C46C9"/>
    <w:rsid w:val="003C5482"/>
    <w:rsid w:val="003C599A"/>
    <w:rsid w:val="003C5B1D"/>
    <w:rsid w:val="003C5B6F"/>
    <w:rsid w:val="003C6197"/>
    <w:rsid w:val="003C63B4"/>
    <w:rsid w:val="003C6A1A"/>
    <w:rsid w:val="003C6CEF"/>
    <w:rsid w:val="003C6E25"/>
    <w:rsid w:val="003C713A"/>
    <w:rsid w:val="003C7162"/>
    <w:rsid w:val="003C72D2"/>
    <w:rsid w:val="003C7643"/>
    <w:rsid w:val="003C7919"/>
    <w:rsid w:val="003C7943"/>
    <w:rsid w:val="003C7DF5"/>
    <w:rsid w:val="003D017C"/>
    <w:rsid w:val="003D022D"/>
    <w:rsid w:val="003D08D0"/>
    <w:rsid w:val="003D08D5"/>
    <w:rsid w:val="003D090A"/>
    <w:rsid w:val="003D0965"/>
    <w:rsid w:val="003D0DA5"/>
    <w:rsid w:val="003D12D8"/>
    <w:rsid w:val="003D1774"/>
    <w:rsid w:val="003D179E"/>
    <w:rsid w:val="003D189D"/>
    <w:rsid w:val="003D19F9"/>
    <w:rsid w:val="003D1D1E"/>
    <w:rsid w:val="003D1DCF"/>
    <w:rsid w:val="003D1F4D"/>
    <w:rsid w:val="003D2286"/>
    <w:rsid w:val="003D23D7"/>
    <w:rsid w:val="003D257E"/>
    <w:rsid w:val="003D2584"/>
    <w:rsid w:val="003D2585"/>
    <w:rsid w:val="003D26B3"/>
    <w:rsid w:val="003D2765"/>
    <w:rsid w:val="003D28B6"/>
    <w:rsid w:val="003D294B"/>
    <w:rsid w:val="003D2B01"/>
    <w:rsid w:val="003D2D3B"/>
    <w:rsid w:val="003D2DDC"/>
    <w:rsid w:val="003D3547"/>
    <w:rsid w:val="003D3BDF"/>
    <w:rsid w:val="003D3FB6"/>
    <w:rsid w:val="003D4046"/>
    <w:rsid w:val="003D441D"/>
    <w:rsid w:val="003D4EB5"/>
    <w:rsid w:val="003D4ED0"/>
    <w:rsid w:val="003D5785"/>
    <w:rsid w:val="003D5AF2"/>
    <w:rsid w:val="003D5CF7"/>
    <w:rsid w:val="003D6371"/>
    <w:rsid w:val="003D6381"/>
    <w:rsid w:val="003D650F"/>
    <w:rsid w:val="003D706D"/>
    <w:rsid w:val="003D71E4"/>
    <w:rsid w:val="003D76EF"/>
    <w:rsid w:val="003D77E1"/>
    <w:rsid w:val="003D78D7"/>
    <w:rsid w:val="003D7D0C"/>
    <w:rsid w:val="003D7F51"/>
    <w:rsid w:val="003E04BD"/>
    <w:rsid w:val="003E053E"/>
    <w:rsid w:val="003E0834"/>
    <w:rsid w:val="003E0A63"/>
    <w:rsid w:val="003E0A65"/>
    <w:rsid w:val="003E1556"/>
    <w:rsid w:val="003E1F68"/>
    <w:rsid w:val="003E1FE2"/>
    <w:rsid w:val="003E2562"/>
    <w:rsid w:val="003E25E1"/>
    <w:rsid w:val="003E2CB1"/>
    <w:rsid w:val="003E2F57"/>
    <w:rsid w:val="003E2F76"/>
    <w:rsid w:val="003E2FF0"/>
    <w:rsid w:val="003E3140"/>
    <w:rsid w:val="003E3408"/>
    <w:rsid w:val="003E34CF"/>
    <w:rsid w:val="003E3A53"/>
    <w:rsid w:val="003E3B33"/>
    <w:rsid w:val="003E3CC2"/>
    <w:rsid w:val="003E3F07"/>
    <w:rsid w:val="003E48A0"/>
    <w:rsid w:val="003E4ADC"/>
    <w:rsid w:val="003E4E92"/>
    <w:rsid w:val="003E595D"/>
    <w:rsid w:val="003E5B17"/>
    <w:rsid w:val="003E5F70"/>
    <w:rsid w:val="003E6408"/>
    <w:rsid w:val="003E68C1"/>
    <w:rsid w:val="003E696F"/>
    <w:rsid w:val="003E6A49"/>
    <w:rsid w:val="003E6DBE"/>
    <w:rsid w:val="003E7409"/>
    <w:rsid w:val="003E7544"/>
    <w:rsid w:val="003E78D3"/>
    <w:rsid w:val="003E7B0A"/>
    <w:rsid w:val="003F0033"/>
    <w:rsid w:val="003F0448"/>
    <w:rsid w:val="003F104B"/>
    <w:rsid w:val="003F123B"/>
    <w:rsid w:val="003F15C0"/>
    <w:rsid w:val="003F1B84"/>
    <w:rsid w:val="003F1DF5"/>
    <w:rsid w:val="003F21B5"/>
    <w:rsid w:val="003F2846"/>
    <w:rsid w:val="003F2887"/>
    <w:rsid w:val="003F29FA"/>
    <w:rsid w:val="003F2CB5"/>
    <w:rsid w:val="003F2D22"/>
    <w:rsid w:val="003F2E5A"/>
    <w:rsid w:val="003F306C"/>
    <w:rsid w:val="003F3369"/>
    <w:rsid w:val="003F3386"/>
    <w:rsid w:val="003F3515"/>
    <w:rsid w:val="003F37A5"/>
    <w:rsid w:val="003F38B2"/>
    <w:rsid w:val="003F411D"/>
    <w:rsid w:val="003F4189"/>
    <w:rsid w:val="003F4213"/>
    <w:rsid w:val="003F4320"/>
    <w:rsid w:val="003F4387"/>
    <w:rsid w:val="003F449F"/>
    <w:rsid w:val="003F4832"/>
    <w:rsid w:val="003F4A95"/>
    <w:rsid w:val="003F4FD0"/>
    <w:rsid w:val="003F50C9"/>
    <w:rsid w:val="003F50FF"/>
    <w:rsid w:val="003F5254"/>
    <w:rsid w:val="003F5BF3"/>
    <w:rsid w:val="003F5D4E"/>
    <w:rsid w:val="003F5DBF"/>
    <w:rsid w:val="003F638B"/>
    <w:rsid w:val="003F6BB5"/>
    <w:rsid w:val="003F6FC6"/>
    <w:rsid w:val="003F727F"/>
    <w:rsid w:val="003F7781"/>
    <w:rsid w:val="003F7AFA"/>
    <w:rsid w:val="00400068"/>
    <w:rsid w:val="004001CD"/>
    <w:rsid w:val="004002EE"/>
    <w:rsid w:val="00400433"/>
    <w:rsid w:val="00400A68"/>
    <w:rsid w:val="00400B8A"/>
    <w:rsid w:val="00400D2A"/>
    <w:rsid w:val="00400E53"/>
    <w:rsid w:val="00401202"/>
    <w:rsid w:val="004018AB"/>
    <w:rsid w:val="00401BC9"/>
    <w:rsid w:val="00402726"/>
    <w:rsid w:val="00402939"/>
    <w:rsid w:val="00402A2C"/>
    <w:rsid w:val="00402C18"/>
    <w:rsid w:val="00402F6F"/>
    <w:rsid w:val="0040315A"/>
    <w:rsid w:val="00403208"/>
    <w:rsid w:val="0040322A"/>
    <w:rsid w:val="00403266"/>
    <w:rsid w:val="00403AEB"/>
    <w:rsid w:val="00403B33"/>
    <w:rsid w:val="00403B47"/>
    <w:rsid w:val="00404D54"/>
    <w:rsid w:val="00405199"/>
    <w:rsid w:val="004054ED"/>
    <w:rsid w:val="00405663"/>
    <w:rsid w:val="004058AA"/>
    <w:rsid w:val="00405C7E"/>
    <w:rsid w:val="00405D40"/>
    <w:rsid w:val="00405E3A"/>
    <w:rsid w:val="00405FE6"/>
    <w:rsid w:val="00405FFC"/>
    <w:rsid w:val="00406127"/>
    <w:rsid w:val="0040619D"/>
    <w:rsid w:val="004061BF"/>
    <w:rsid w:val="004063E3"/>
    <w:rsid w:val="00406422"/>
    <w:rsid w:val="00406EF6"/>
    <w:rsid w:val="00407065"/>
    <w:rsid w:val="00407443"/>
    <w:rsid w:val="0040757E"/>
    <w:rsid w:val="00407816"/>
    <w:rsid w:val="00407E9A"/>
    <w:rsid w:val="00410819"/>
    <w:rsid w:val="00410B5D"/>
    <w:rsid w:val="00410FC8"/>
    <w:rsid w:val="004110C1"/>
    <w:rsid w:val="00411415"/>
    <w:rsid w:val="004116FF"/>
    <w:rsid w:val="004118F5"/>
    <w:rsid w:val="00411A8C"/>
    <w:rsid w:val="004121CD"/>
    <w:rsid w:val="00412211"/>
    <w:rsid w:val="0041251B"/>
    <w:rsid w:val="0041274D"/>
    <w:rsid w:val="00412C93"/>
    <w:rsid w:val="00413350"/>
    <w:rsid w:val="00413500"/>
    <w:rsid w:val="00413B61"/>
    <w:rsid w:val="00413D53"/>
    <w:rsid w:val="00413D97"/>
    <w:rsid w:val="004141A2"/>
    <w:rsid w:val="0041441C"/>
    <w:rsid w:val="004145CB"/>
    <w:rsid w:val="00414790"/>
    <w:rsid w:val="004147CF"/>
    <w:rsid w:val="00414A21"/>
    <w:rsid w:val="00414A24"/>
    <w:rsid w:val="00415022"/>
    <w:rsid w:val="0041524D"/>
    <w:rsid w:val="00415272"/>
    <w:rsid w:val="004154B1"/>
    <w:rsid w:val="0041565E"/>
    <w:rsid w:val="00415705"/>
    <w:rsid w:val="004158B7"/>
    <w:rsid w:val="00415DEB"/>
    <w:rsid w:val="0041609B"/>
    <w:rsid w:val="004163FE"/>
    <w:rsid w:val="00416995"/>
    <w:rsid w:val="00416A99"/>
    <w:rsid w:val="00416AA5"/>
    <w:rsid w:val="00416DED"/>
    <w:rsid w:val="00416EC4"/>
    <w:rsid w:val="00416F64"/>
    <w:rsid w:val="00417498"/>
    <w:rsid w:val="004174E2"/>
    <w:rsid w:val="00417DD8"/>
    <w:rsid w:val="00420522"/>
    <w:rsid w:val="00420B09"/>
    <w:rsid w:val="00420E45"/>
    <w:rsid w:val="004211D5"/>
    <w:rsid w:val="00421227"/>
    <w:rsid w:val="00421827"/>
    <w:rsid w:val="00421E63"/>
    <w:rsid w:val="004220BE"/>
    <w:rsid w:val="004221EF"/>
    <w:rsid w:val="004222D1"/>
    <w:rsid w:val="00422349"/>
    <w:rsid w:val="004226BC"/>
    <w:rsid w:val="00422EE6"/>
    <w:rsid w:val="004234A0"/>
    <w:rsid w:val="00423A38"/>
    <w:rsid w:val="00423E56"/>
    <w:rsid w:val="00423EB5"/>
    <w:rsid w:val="00423FC3"/>
    <w:rsid w:val="00424420"/>
    <w:rsid w:val="00424831"/>
    <w:rsid w:val="00424C45"/>
    <w:rsid w:val="00424C47"/>
    <w:rsid w:val="00424E49"/>
    <w:rsid w:val="0042511C"/>
    <w:rsid w:val="0042524B"/>
    <w:rsid w:val="00425268"/>
    <w:rsid w:val="00425616"/>
    <w:rsid w:val="004257A6"/>
    <w:rsid w:val="00425841"/>
    <w:rsid w:val="00426478"/>
    <w:rsid w:val="004264A0"/>
    <w:rsid w:val="00426850"/>
    <w:rsid w:val="004268D0"/>
    <w:rsid w:val="00426B80"/>
    <w:rsid w:val="00426BB0"/>
    <w:rsid w:val="00426CDD"/>
    <w:rsid w:val="00427125"/>
    <w:rsid w:val="0042714C"/>
    <w:rsid w:val="004272B2"/>
    <w:rsid w:val="0042780C"/>
    <w:rsid w:val="0042788C"/>
    <w:rsid w:val="00427EEA"/>
    <w:rsid w:val="00427F1B"/>
    <w:rsid w:val="00430273"/>
    <w:rsid w:val="00430391"/>
    <w:rsid w:val="004306D8"/>
    <w:rsid w:val="00430ADC"/>
    <w:rsid w:val="0043134E"/>
    <w:rsid w:val="00431640"/>
    <w:rsid w:val="00431A13"/>
    <w:rsid w:val="00431B70"/>
    <w:rsid w:val="00432023"/>
    <w:rsid w:val="004322E5"/>
    <w:rsid w:val="00432478"/>
    <w:rsid w:val="00432480"/>
    <w:rsid w:val="00432616"/>
    <w:rsid w:val="0043266A"/>
    <w:rsid w:val="00432845"/>
    <w:rsid w:val="00432AC3"/>
    <w:rsid w:val="00432DCB"/>
    <w:rsid w:val="00432FCF"/>
    <w:rsid w:val="00433495"/>
    <w:rsid w:val="004337CB"/>
    <w:rsid w:val="00434031"/>
    <w:rsid w:val="0043404A"/>
    <w:rsid w:val="00434196"/>
    <w:rsid w:val="004342F9"/>
    <w:rsid w:val="0043485A"/>
    <w:rsid w:val="00434A9F"/>
    <w:rsid w:val="004350D0"/>
    <w:rsid w:val="004353A2"/>
    <w:rsid w:val="0043559F"/>
    <w:rsid w:val="00435A2A"/>
    <w:rsid w:val="00435FA4"/>
    <w:rsid w:val="00435FC9"/>
    <w:rsid w:val="00436669"/>
    <w:rsid w:val="00436714"/>
    <w:rsid w:val="004368C1"/>
    <w:rsid w:val="004368DD"/>
    <w:rsid w:val="00436FB1"/>
    <w:rsid w:val="00437218"/>
    <w:rsid w:val="0043773C"/>
    <w:rsid w:val="0043786D"/>
    <w:rsid w:val="00437DA9"/>
    <w:rsid w:val="00437E2B"/>
    <w:rsid w:val="004400AD"/>
    <w:rsid w:val="00440218"/>
    <w:rsid w:val="004403A2"/>
    <w:rsid w:val="004403BD"/>
    <w:rsid w:val="004403D3"/>
    <w:rsid w:val="004403DE"/>
    <w:rsid w:val="00440772"/>
    <w:rsid w:val="0044086B"/>
    <w:rsid w:val="004408F9"/>
    <w:rsid w:val="00440A81"/>
    <w:rsid w:val="00440D4B"/>
    <w:rsid w:val="0044185F"/>
    <w:rsid w:val="00441A80"/>
    <w:rsid w:val="00441A89"/>
    <w:rsid w:val="00441BA3"/>
    <w:rsid w:val="00441C25"/>
    <w:rsid w:val="00442144"/>
    <w:rsid w:val="00442237"/>
    <w:rsid w:val="00442418"/>
    <w:rsid w:val="00442552"/>
    <w:rsid w:val="00442C69"/>
    <w:rsid w:val="0044331E"/>
    <w:rsid w:val="0044360C"/>
    <w:rsid w:val="00443698"/>
    <w:rsid w:val="00444BA1"/>
    <w:rsid w:val="00444D6F"/>
    <w:rsid w:val="00445279"/>
    <w:rsid w:val="004453AC"/>
    <w:rsid w:val="0044558D"/>
    <w:rsid w:val="00445590"/>
    <w:rsid w:val="004457EC"/>
    <w:rsid w:val="0044596E"/>
    <w:rsid w:val="00445D3F"/>
    <w:rsid w:val="00446613"/>
    <w:rsid w:val="0044663F"/>
    <w:rsid w:val="004468B4"/>
    <w:rsid w:val="00446950"/>
    <w:rsid w:val="004469D5"/>
    <w:rsid w:val="00446ED5"/>
    <w:rsid w:val="00446F93"/>
    <w:rsid w:val="00447095"/>
    <w:rsid w:val="00447745"/>
    <w:rsid w:val="00447791"/>
    <w:rsid w:val="00447884"/>
    <w:rsid w:val="00447B1C"/>
    <w:rsid w:val="00447F4E"/>
    <w:rsid w:val="00447FEC"/>
    <w:rsid w:val="004500EE"/>
    <w:rsid w:val="0045012F"/>
    <w:rsid w:val="004501FB"/>
    <w:rsid w:val="004504A2"/>
    <w:rsid w:val="0045063D"/>
    <w:rsid w:val="0045075C"/>
    <w:rsid w:val="004509AF"/>
    <w:rsid w:val="00450ADF"/>
    <w:rsid w:val="00450EF9"/>
    <w:rsid w:val="00451164"/>
    <w:rsid w:val="00451529"/>
    <w:rsid w:val="00451687"/>
    <w:rsid w:val="00451B7E"/>
    <w:rsid w:val="00451C71"/>
    <w:rsid w:val="004520A2"/>
    <w:rsid w:val="00452986"/>
    <w:rsid w:val="00452AD1"/>
    <w:rsid w:val="00452BA6"/>
    <w:rsid w:val="00453007"/>
    <w:rsid w:val="00453469"/>
    <w:rsid w:val="004535B4"/>
    <w:rsid w:val="004539B6"/>
    <w:rsid w:val="00453A18"/>
    <w:rsid w:val="00453AA0"/>
    <w:rsid w:val="00453B8F"/>
    <w:rsid w:val="00453C1D"/>
    <w:rsid w:val="00453D36"/>
    <w:rsid w:val="00453F1A"/>
    <w:rsid w:val="0045422F"/>
    <w:rsid w:val="00454545"/>
    <w:rsid w:val="00454AB7"/>
    <w:rsid w:val="00454B49"/>
    <w:rsid w:val="00454E27"/>
    <w:rsid w:val="00455119"/>
    <w:rsid w:val="00455956"/>
    <w:rsid w:val="0045597C"/>
    <w:rsid w:val="004559BE"/>
    <w:rsid w:val="00455C98"/>
    <w:rsid w:val="00455DF3"/>
    <w:rsid w:val="00456003"/>
    <w:rsid w:val="0045628F"/>
    <w:rsid w:val="0045651C"/>
    <w:rsid w:val="004565FF"/>
    <w:rsid w:val="004568A9"/>
    <w:rsid w:val="00456C06"/>
    <w:rsid w:val="0045773A"/>
    <w:rsid w:val="004577D5"/>
    <w:rsid w:val="00457894"/>
    <w:rsid w:val="00457CC8"/>
    <w:rsid w:val="00460115"/>
    <w:rsid w:val="0046012E"/>
    <w:rsid w:val="00460296"/>
    <w:rsid w:val="00460792"/>
    <w:rsid w:val="004608B0"/>
    <w:rsid w:val="004611F8"/>
    <w:rsid w:val="00461206"/>
    <w:rsid w:val="004618A3"/>
    <w:rsid w:val="004618CD"/>
    <w:rsid w:val="00461B0B"/>
    <w:rsid w:val="004620B5"/>
    <w:rsid w:val="004622EF"/>
    <w:rsid w:val="00462822"/>
    <w:rsid w:val="004628FB"/>
    <w:rsid w:val="00462E29"/>
    <w:rsid w:val="00462EBD"/>
    <w:rsid w:val="00462F7E"/>
    <w:rsid w:val="00463097"/>
    <w:rsid w:val="004630A8"/>
    <w:rsid w:val="0046365A"/>
    <w:rsid w:val="00463AE4"/>
    <w:rsid w:val="00464057"/>
    <w:rsid w:val="004643A2"/>
    <w:rsid w:val="00464738"/>
    <w:rsid w:val="004648CE"/>
    <w:rsid w:val="0046492C"/>
    <w:rsid w:val="00464B6E"/>
    <w:rsid w:val="00465091"/>
    <w:rsid w:val="004650F8"/>
    <w:rsid w:val="00465812"/>
    <w:rsid w:val="00465946"/>
    <w:rsid w:val="00465979"/>
    <w:rsid w:val="00465A6F"/>
    <w:rsid w:val="00465FD2"/>
    <w:rsid w:val="00465FE8"/>
    <w:rsid w:val="004660DA"/>
    <w:rsid w:val="00466149"/>
    <w:rsid w:val="004661A0"/>
    <w:rsid w:val="00466200"/>
    <w:rsid w:val="004663A4"/>
    <w:rsid w:val="00466614"/>
    <w:rsid w:val="00467270"/>
    <w:rsid w:val="004674D2"/>
    <w:rsid w:val="004675D4"/>
    <w:rsid w:val="00467631"/>
    <w:rsid w:val="00467724"/>
    <w:rsid w:val="0046784D"/>
    <w:rsid w:val="004679F5"/>
    <w:rsid w:val="00467EC1"/>
    <w:rsid w:val="0047033E"/>
    <w:rsid w:val="004703C4"/>
    <w:rsid w:val="00470AB1"/>
    <w:rsid w:val="00470B31"/>
    <w:rsid w:val="004717D2"/>
    <w:rsid w:val="0047182C"/>
    <w:rsid w:val="00471BD4"/>
    <w:rsid w:val="00471DCF"/>
    <w:rsid w:val="00471F68"/>
    <w:rsid w:val="00472187"/>
    <w:rsid w:val="004725BC"/>
    <w:rsid w:val="00472C5E"/>
    <w:rsid w:val="00472C7B"/>
    <w:rsid w:val="00473746"/>
    <w:rsid w:val="00473A73"/>
    <w:rsid w:val="0047442E"/>
    <w:rsid w:val="00474C6C"/>
    <w:rsid w:val="00474E32"/>
    <w:rsid w:val="00475CDE"/>
    <w:rsid w:val="0047604B"/>
    <w:rsid w:val="0047686E"/>
    <w:rsid w:val="00476FFA"/>
    <w:rsid w:val="00477184"/>
    <w:rsid w:val="00480378"/>
    <w:rsid w:val="0048077A"/>
    <w:rsid w:val="004809B6"/>
    <w:rsid w:val="00480E18"/>
    <w:rsid w:val="00480F57"/>
    <w:rsid w:val="0048107F"/>
    <w:rsid w:val="00481AE9"/>
    <w:rsid w:val="00481B40"/>
    <w:rsid w:val="00482045"/>
    <w:rsid w:val="00482BE3"/>
    <w:rsid w:val="00482CE1"/>
    <w:rsid w:val="004837E5"/>
    <w:rsid w:val="004839B4"/>
    <w:rsid w:val="0048408D"/>
    <w:rsid w:val="0048419A"/>
    <w:rsid w:val="0048446E"/>
    <w:rsid w:val="00484803"/>
    <w:rsid w:val="00484866"/>
    <w:rsid w:val="00484BA7"/>
    <w:rsid w:val="00484BB1"/>
    <w:rsid w:val="00484D5B"/>
    <w:rsid w:val="00484F33"/>
    <w:rsid w:val="004853D4"/>
    <w:rsid w:val="00485999"/>
    <w:rsid w:val="004867DB"/>
    <w:rsid w:val="00486B12"/>
    <w:rsid w:val="00487018"/>
    <w:rsid w:val="00487171"/>
    <w:rsid w:val="00487191"/>
    <w:rsid w:val="004877D3"/>
    <w:rsid w:val="0049073B"/>
    <w:rsid w:val="00490914"/>
    <w:rsid w:val="00491302"/>
    <w:rsid w:val="0049176D"/>
    <w:rsid w:val="00491917"/>
    <w:rsid w:val="00491C75"/>
    <w:rsid w:val="00491F79"/>
    <w:rsid w:val="004937C2"/>
    <w:rsid w:val="004938B4"/>
    <w:rsid w:val="00493ACF"/>
    <w:rsid w:val="00493C4B"/>
    <w:rsid w:val="0049401B"/>
    <w:rsid w:val="0049423B"/>
    <w:rsid w:val="00494679"/>
    <w:rsid w:val="004947CE"/>
    <w:rsid w:val="00494B07"/>
    <w:rsid w:val="00494DC9"/>
    <w:rsid w:val="00495C87"/>
    <w:rsid w:val="004961D1"/>
    <w:rsid w:val="0049676F"/>
    <w:rsid w:val="0049692F"/>
    <w:rsid w:val="004973DD"/>
    <w:rsid w:val="00497812"/>
    <w:rsid w:val="004979DB"/>
    <w:rsid w:val="00497A23"/>
    <w:rsid w:val="00497B86"/>
    <w:rsid w:val="004A001A"/>
    <w:rsid w:val="004A01E3"/>
    <w:rsid w:val="004A056D"/>
    <w:rsid w:val="004A05BC"/>
    <w:rsid w:val="004A0866"/>
    <w:rsid w:val="004A0F1E"/>
    <w:rsid w:val="004A1065"/>
    <w:rsid w:val="004A1163"/>
    <w:rsid w:val="004A17E6"/>
    <w:rsid w:val="004A1B55"/>
    <w:rsid w:val="004A1C69"/>
    <w:rsid w:val="004A1FF2"/>
    <w:rsid w:val="004A238F"/>
    <w:rsid w:val="004A265E"/>
    <w:rsid w:val="004A308A"/>
    <w:rsid w:val="004A39C6"/>
    <w:rsid w:val="004A3B6B"/>
    <w:rsid w:val="004A4A22"/>
    <w:rsid w:val="004A4C85"/>
    <w:rsid w:val="004A4E94"/>
    <w:rsid w:val="004A56D5"/>
    <w:rsid w:val="004A5725"/>
    <w:rsid w:val="004A59EE"/>
    <w:rsid w:val="004A5A72"/>
    <w:rsid w:val="004A5F61"/>
    <w:rsid w:val="004A5FE3"/>
    <w:rsid w:val="004A5FF9"/>
    <w:rsid w:val="004A61E1"/>
    <w:rsid w:val="004A69EC"/>
    <w:rsid w:val="004A7043"/>
    <w:rsid w:val="004A72B4"/>
    <w:rsid w:val="004A7326"/>
    <w:rsid w:val="004A7836"/>
    <w:rsid w:val="004A78BE"/>
    <w:rsid w:val="004A7A02"/>
    <w:rsid w:val="004B0184"/>
    <w:rsid w:val="004B03C6"/>
    <w:rsid w:val="004B05D4"/>
    <w:rsid w:val="004B0BA3"/>
    <w:rsid w:val="004B111A"/>
    <w:rsid w:val="004B15AD"/>
    <w:rsid w:val="004B200D"/>
    <w:rsid w:val="004B205F"/>
    <w:rsid w:val="004B236C"/>
    <w:rsid w:val="004B26B6"/>
    <w:rsid w:val="004B2FDA"/>
    <w:rsid w:val="004B306A"/>
    <w:rsid w:val="004B3184"/>
    <w:rsid w:val="004B366E"/>
    <w:rsid w:val="004B3771"/>
    <w:rsid w:val="004B3785"/>
    <w:rsid w:val="004B37FB"/>
    <w:rsid w:val="004B3C57"/>
    <w:rsid w:val="004B3E74"/>
    <w:rsid w:val="004B470C"/>
    <w:rsid w:val="004B4C40"/>
    <w:rsid w:val="004B4D18"/>
    <w:rsid w:val="004B4F38"/>
    <w:rsid w:val="004B4F6C"/>
    <w:rsid w:val="004B5055"/>
    <w:rsid w:val="004B5668"/>
    <w:rsid w:val="004B58D8"/>
    <w:rsid w:val="004B5B26"/>
    <w:rsid w:val="004B5BAA"/>
    <w:rsid w:val="004B6088"/>
    <w:rsid w:val="004B669D"/>
    <w:rsid w:val="004B69B5"/>
    <w:rsid w:val="004B6CBF"/>
    <w:rsid w:val="004B6F0C"/>
    <w:rsid w:val="004B71CD"/>
    <w:rsid w:val="004B71E6"/>
    <w:rsid w:val="004B73C6"/>
    <w:rsid w:val="004B7832"/>
    <w:rsid w:val="004B78B2"/>
    <w:rsid w:val="004B7BBB"/>
    <w:rsid w:val="004B7CA5"/>
    <w:rsid w:val="004C00E0"/>
    <w:rsid w:val="004C06AE"/>
    <w:rsid w:val="004C08B6"/>
    <w:rsid w:val="004C0BCF"/>
    <w:rsid w:val="004C128E"/>
    <w:rsid w:val="004C13C5"/>
    <w:rsid w:val="004C13D3"/>
    <w:rsid w:val="004C1A6D"/>
    <w:rsid w:val="004C1D47"/>
    <w:rsid w:val="004C2353"/>
    <w:rsid w:val="004C27B7"/>
    <w:rsid w:val="004C29FA"/>
    <w:rsid w:val="004C2ACE"/>
    <w:rsid w:val="004C2EAB"/>
    <w:rsid w:val="004C34DF"/>
    <w:rsid w:val="004C36CE"/>
    <w:rsid w:val="004C3719"/>
    <w:rsid w:val="004C391C"/>
    <w:rsid w:val="004C3B1E"/>
    <w:rsid w:val="004C4216"/>
    <w:rsid w:val="004C42D2"/>
    <w:rsid w:val="004C4AC6"/>
    <w:rsid w:val="004C4E8F"/>
    <w:rsid w:val="004C5508"/>
    <w:rsid w:val="004C5BC3"/>
    <w:rsid w:val="004C5F63"/>
    <w:rsid w:val="004C6329"/>
    <w:rsid w:val="004C6474"/>
    <w:rsid w:val="004C6BB2"/>
    <w:rsid w:val="004C6BF7"/>
    <w:rsid w:val="004C6D04"/>
    <w:rsid w:val="004C6D68"/>
    <w:rsid w:val="004C6DEB"/>
    <w:rsid w:val="004C6F22"/>
    <w:rsid w:val="004C76FC"/>
    <w:rsid w:val="004D023E"/>
    <w:rsid w:val="004D07A4"/>
    <w:rsid w:val="004D07F7"/>
    <w:rsid w:val="004D09AC"/>
    <w:rsid w:val="004D12F5"/>
    <w:rsid w:val="004D1311"/>
    <w:rsid w:val="004D133E"/>
    <w:rsid w:val="004D13EC"/>
    <w:rsid w:val="004D1834"/>
    <w:rsid w:val="004D19DB"/>
    <w:rsid w:val="004D209D"/>
    <w:rsid w:val="004D26C2"/>
    <w:rsid w:val="004D287E"/>
    <w:rsid w:val="004D2BB4"/>
    <w:rsid w:val="004D2C33"/>
    <w:rsid w:val="004D2C73"/>
    <w:rsid w:val="004D2E0B"/>
    <w:rsid w:val="004D2F7E"/>
    <w:rsid w:val="004D3285"/>
    <w:rsid w:val="004D3293"/>
    <w:rsid w:val="004D3471"/>
    <w:rsid w:val="004D39D2"/>
    <w:rsid w:val="004D41B2"/>
    <w:rsid w:val="004D4543"/>
    <w:rsid w:val="004D45DC"/>
    <w:rsid w:val="004D4E7F"/>
    <w:rsid w:val="004D505E"/>
    <w:rsid w:val="004D50CD"/>
    <w:rsid w:val="004D51D2"/>
    <w:rsid w:val="004D5222"/>
    <w:rsid w:val="004D535A"/>
    <w:rsid w:val="004D5642"/>
    <w:rsid w:val="004D5822"/>
    <w:rsid w:val="004D5D11"/>
    <w:rsid w:val="004D5D66"/>
    <w:rsid w:val="004D6187"/>
    <w:rsid w:val="004D6292"/>
    <w:rsid w:val="004D6B5C"/>
    <w:rsid w:val="004D6B99"/>
    <w:rsid w:val="004D7041"/>
    <w:rsid w:val="004D73DC"/>
    <w:rsid w:val="004E03E9"/>
    <w:rsid w:val="004E06CB"/>
    <w:rsid w:val="004E13A4"/>
    <w:rsid w:val="004E1872"/>
    <w:rsid w:val="004E1D1D"/>
    <w:rsid w:val="004E1D9D"/>
    <w:rsid w:val="004E2115"/>
    <w:rsid w:val="004E251C"/>
    <w:rsid w:val="004E2DF5"/>
    <w:rsid w:val="004E2E20"/>
    <w:rsid w:val="004E3409"/>
    <w:rsid w:val="004E396D"/>
    <w:rsid w:val="004E3A59"/>
    <w:rsid w:val="004E3A85"/>
    <w:rsid w:val="004E3E2D"/>
    <w:rsid w:val="004E40A6"/>
    <w:rsid w:val="004E47DF"/>
    <w:rsid w:val="004E4B84"/>
    <w:rsid w:val="004E4BA5"/>
    <w:rsid w:val="004E4E7E"/>
    <w:rsid w:val="004E567E"/>
    <w:rsid w:val="004E5BD9"/>
    <w:rsid w:val="004E5C34"/>
    <w:rsid w:val="004E61BC"/>
    <w:rsid w:val="004E62B1"/>
    <w:rsid w:val="004E6491"/>
    <w:rsid w:val="004E69C9"/>
    <w:rsid w:val="004E6AAE"/>
    <w:rsid w:val="004E6F1D"/>
    <w:rsid w:val="004E77F7"/>
    <w:rsid w:val="004E7AB5"/>
    <w:rsid w:val="004E7BF0"/>
    <w:rsid w:val="004E7D28"/>
    <w:rsid w:val="004F0A4A"/>
    <w:rsid w:val="004F1720"/>
    <w:rsid w:val="004F18E8"/>
    <w:rsid w:val="004F1F39"/>
    <w:rsid w:val="004F20B7"/>
    <w:rsid w:val="004F230F"/>
    <w:rsid w:val="004F24D7"/>
    <w:rsid w:val="004F2521"/>
    <w:rsid w:val="004F2E40"/>
    <w:rsid w:val="004F30C6"/>
    <w:rsid w:val="004F3122"/>
    <w:rsid w:val="004F335D"/>
    <w:rsid w:val="004F33E1"/>
    <w:rsid w:val="004F33F5"/>
    <w:rsid w:val="004F34FC"/>
    <w:rsid w:val="004F35E6"/>
    <w:rsid w:val="004F3965"/>
    <w:rsid w:val="004F3B17"/>
    <w:rsid w:val="004F3F65"/>
    <w:rsid w:val="004F400B"/>
    <w:rsid w:val="004F43A9"/>
    <w:rsid w:val="004F4575"/>
    <w:rsid w:val="004F4B8F"/>
    <w:rsid w:val="004F4D81"/>
    <w:rsid w:val="004F52B4"/>
    <w:rsid w:val="004F5A75"/>
    <w:rsid w:val="004F5BEE"/>
    <w:rsid w:val="004F650D"/>
    <w:rsid w:val="004F6940"/>
    <w:rsid w:val="004F7237"/>
    <w:rsid w:val="004F7DE9"/>
    <w:rsid w:val="00500169"/>
    <w:rsid w:val="005005F6"/>
    <w:rsid w:val="005010AB"/>
    <w:rsid w:val="00501292"/>
    <w:rsid w:val="0050182C"/>
    <w:rsid w:val="005018EC"/>
    <w:rsid w:val="00501D09"/>
    <w:rsid w:val="005025C2"/>
    <w:rsid w:val="00502BEC"/>
    <w:rsid w:val="005039C1"/>
    <w:rsid w:val="00503E70"/>
    <w:rsid w:val="00503E7D"/>
    <w:rsid w:val="005044BF"/>
    <w:rsid w:val="00504623"/>
    <w:rsid w:val="00504CEC"/>
    <w:rsid w:val="00504DE3"/>
    <w:rsid w:val="00504F2D"/>
    <w:rsid w:val="00505421"/>
    <w:rsid w:val="0050545D"/>
    <w:rsid w:val="00505FED"/>
    <w:rsid w:val="0050628F"/>
    <w:rsid w:val="005063F5"/>
    <w:rsid w:val="005069DE"/>
    <w:rsid w:val="00506BD1"/>
    <w:rsid w:val="00506E50"/>
    <w:rsid w:val="0050716C"/>
    <w:rsid w:val="005072BA"/>
    <w:rsid w:val="005072D7"/>
    <w:rsid w:val="00507302"/>
    <w:rsid w:val="0050794F"/>
    <w:rsid w:val="00507997"/>
    <w:rsid w:val="00507ADB"/>
    <w:rsid w:val="00507B31"/>
    <w:rsid w:val="00510764"/>
    <w:rsid w:val="0051090F"/>
    <w:rsid w:val="005109A6"/>
    <w:rsid w:val="00510BFA"/>
    <w:rsid w:val="00510D3A"/>
    <w:rsid w:val="005110CD"/>
    <w:rsid w:val="0051162F"/>
    <w:rsid w:val="00511AD2"/>
    <w:rsid w:val="00511DB7"/>
    <w:rsid w:val="005120B5"/>
    <w:rsid w:val="005125C7"/>
    <w:rsid w:val="00512A4B"/>
    <w:rsid w:val="00512EA5"/>
    <w:rsid w:val="00513186"/>
    <w:rsid w:val="005133DB"/>
    <w:rsid w:val="0051368D"/>
    <w:rsid w:val="00513F07"/>
    <w:rsid w:val="005142F2"/>
    <w:rsid w:val="005149E3"/>
    <w:rsid w:val="00514E2D"/>
    <w:rsid w:val="00514ED5"/>
    <w:rsid w:val="00515186"/>
    <w:rsid w:val="00515563"/>
    <w:rsid w:val="0051563D"/>
    <w:rsid w:val="00515704"/>
    <w:rsid w:val="00515AE1"/>
    <w:rsid w:val="00515C26"/>
    <w:rsid w:val="00515CE7"/>
    <w:rsid w:val="00515DD4"/>
    <w:rsid w:val="00515E00"/>
    <w:rsid w:val="00516216"/>
    <w:rsid w:val="005162E0"/>
    <w:rsid w:val="005165C7"/>
    <w:rsid w:val="00516ADA"/>
    <w:rsid w:val="00516BB1"/>
    <w:rsid w:val="00516E6F"/>
    <w:rsid w:val="00517385"/>
    <w:rsid w:val="005173F6"/>
    <w:rsid w:val="00517603"/>
    <w:rsid w:val="005179D1"/>
    <w:rsid w:val="005179E2"/>
    <w:rsid w:val="00517ECD"/>
    <w:rsid w:val="00517F2C"/>
    <w:rsid w:val="0052058C"/>
    <w:rsid w:val="00520C8A"/>
    <w:rsid w:val="00520D31"/>
    <w:rsid w:val="00520EF2"/>
    <w:rsid w:val="00522A23"/>
    <w:rsid w:val="00522C1B"/>
    <w:rsid w:val="00522E94"/>
    <w:rsid w:val="00522F99"/>
    <w:rsid w:val="005230BE"/>
    <w:rsid w:val="0052322A"/>
    <w:rsid w:val="0052324A"/>
    <w:rsid w:val="00523437"/>
    <w:rsid w:val="00523D49"/>
    <w:rsid w:val="00524060"/>
    <w:rsid w:val="00524082"/>
    <w:rsid w:val="005240B2"/>
    <w:rsid w:val="0052426C"/>
    <w:rsid w:val="005244B3"/>
    <w:rsid w:val="00524652"/>
    <w:rsid w:val="00524986"/>
    <w:rsid w:val="00525242"/>
    <w:rsid w:val="005257B0"/>
    <w:rsid w:val="00525911"/>
    <w:rsid w:val="00525917"/>
    <w:rsid w:val="00525D98"/>
    <w:rsid w:val="005261F8"/>
    <w:rsid w:val="00526450"/>
    <w:rsid w:val="00526A0B"/>
    <w:rsid w:val="0052724F"/>
    <w:rsid w:val="00527274"/>
    <w:rsid w:val="0052729D"/>
    <w:rsid w:val="005272A0"/>
    <w:rsid w:val="005272CC"/>
    <w:rsid w:val="005273BC"/>
    <w:rsid w:val="0052750F"/>
    <w:rsid w:val="00527683"/>
    <w:rsid w:val="00527FF4"/>
    <w:rsid w:val="005301AE"/>
    <w:rsid w:val="00530421"/>
    <w:rsid w:val="0053064D"/>
    <w:rsid w:val="00531050"/>
    <w:rsid w:val="0053107D"/>
    <w:rsid w:val="0053170B"/>
    <w:rsid w:val="005319CA"/>
    <w:rsid w:val="00531AB4"/>
    <w:rsid w:val="00531D53"/>
    <w:rsid w:val="00532117"/>
    <w:rsid w:val="00532279"/>
    <w:rsid w:val="00532365"/>
    <w:rsid w:val="00532977"/>
    <w:rsid w:val="00532FC3"/>
    <w:rsid w:val="005336A1"/>
    <w:rsid w:val="005336E5"/>
    <w:rsid w:val="00533903"/>
    <w:rsid w:val="00533E63"/>
    <w:rsid w:val="00534342"/>
    <w:rsid w:val="005344FA"/>
    <w:rsid w:val="00534738"/>
    <w:rsid w:val="00534A60"/>
    <w:rsid w:val="00534E47"/>
    <w:rsid w:val="00535209"/>
    <w:rsid w:val="0053527D"/>
    <w:rsid w:val="00535280"/>
    <w:rsid w:val="0053549E"/>
    <w:rsid w:val="0053582E"/>
    <w:rsid w:val="00535A82"/>
    <w:rsid w:val="00535E8C"/>
    <w:rsid w:val="00535F06"/>
    <w:rsid w:val="00536434"/>
    <w:rsid w:val="00536812"/>
    <w:rsid w:val="00536815"/>
    <w:rsid w:val="00536879"/>
    <w:rsid w:val="0053724D"/>
    <w:rsid w:val="005373B8"/>
    <w:rsid w:val="00537C24"/>
    <w:rsid w:val="00540280"/>
    <w:rsid w:val="00540365"/>
    <w:rsid w:val="005405A5"/>
    <w:rsid w:val="00540762"/>
    <w:rsid w:val="00540803"/>
    <w:rsid w:val="00540C40"/>
    <w:rsid w:val="00540EA5"/>
    <w:rsid w:val="0054113F"/>
    <w:rsid w:val="00541178"/>
    <w:rsid w:val="00541458"/>
    <w:rsid w:val="005415E7"/>
    <w:rsid w:val="005416D4"/>
    <w:rsid w:val="00541727"/>
    <w:rsid w:val="00541AC0"/>
    <w:rsid w:val="00542BD6"/>
    <w:rsid w:val="0054332C"/>
    <w:rsid w:val="005436AF"/>
    <w:rsid w:val="00543C62"/>
    <w:rsid w:val="00543D65"/>
    <w:rsid w:val="00543D78"/>
    <w:rsid w:val="0054421E"/>
    <w:rsid w:val="00544325"/>
    <w:rsid w:val="00544B77"/>
    <w:rsid w:val="00544E09"/>
    <w:rsid w:val="00545696"/>
    <w:rsid w:val="0054574D"/>
    <w:rsid w:val="00545B58"/>
    <w:rsid w:val="00545F16"/>
    <w:rsid w:val="00546007"/>
    <w:rsid w:val="0054600D"/>
    <w:rsid w:val="00546068"/>
    <w:rsid w:val="00546362"/>
    <w:rsid w:val="00546434"/>
    <w:rsid w:val="00546861"/>
    <w:rsid w:val="00546889"/>
    <w:rsid w:val="00547512"/>
    <w:rsid w:val="005477D8"/>
    <w:rsid w:val="005478E1"/>
    <w:rsid w:val="00550022"/>
    <w:rsid w:val="00550426"/>
    <w:rsid w:val="00550452"/>
    <w:rsid w:val="00550688"/>
    <w:rsid w:val="005507DC"/>
    <w:rsid w:val="00550E5F"/>
    <w:rsid w:val="00550EA0"/>
    <w:rsid w:val="00550FDE"/>
    <w:rsid w:val="00551134"/>
    <w:rsid w:val="00551301"/>
    <w:rsid w:val="00551550"/>
    <w:rsid w:val="00551D74"/>
    <w:rsid w:val="00551D80"/>
    <w:rsid w:val="005520CC"/>
    <w:rsid w:val="0055218F"/>
    <w:rsid w:val="00552324"/>
    <w:rsid w:val="00552445"/>
    <w:rsid w:val="00552848"/>
    <w:rsid w:val="00552863"/>
    <w:rsid w:val="00552B91"/>
    <w:rsid w:val="00552CB7"/>
    <w:rsid w:val="0055326F"/>
    <w:rsid w:val="00553354"/>
    <w:rsid w:val="00553559"/>
    <w:rsid w:val="00553913"/>
    <w:rsid w:val="00553937"/>
    <w:rsid w:val="00553B02"/>
    <w:rsid w:val="00553FA9"/>
    <w:rsid w:val="0055427A"/>
    <w:rsid w:val="005542A3"/>
    <w:rsid w:val="00554480"/>
    <w:rsid w:val="005547D3"/>
    <w:rsid w:val="00554911"/>
    <w:rsid w:val="005549A3"/>
    <w:rsid w:val="00554A4D"/>
    <w:rsid w:val="00555133"/>
    <w:rsid w:val="00555219"/>
    <w:rsid w:val="005552D6"/>
    <w:rsid w:val="00555547"/>
    <w:rsid w:val="00555B38"/>
    <w:rsid w:val="00555EC9"/>
    <w:rsid w:val="005560C2"/>
    <w:rsid w:val="005560CB"/>
    <w:rsid w:val="005569E9"/>
    <w:rsid w:val="00557532"/>
    <w:rsid w:val="00557830"/>
    <w:rsid w:val="0055790C"/>
    <w:rsid w:val="00557A43"/>
    <w:rsid w:val="00557DC4"/>
    <w:rsid w:val="005601CE"/>
    <w:rsid w:val="005609B7"/>
    <w:rsid w:val="00560E56"/>
    <w:rsid w:val="0056119E"/>
    <w:rsid w:val="005616EC"/>
    <w:rsid w:val="0056195A"/>
    <w:rsid w:val="00561B4E"/>
    <w:rsid w:val="00562422"/>
    <w:rsid w:val="005624E6"/>
    <w:rsid w:val="005625F7"/>
    <w:rsid w:val="0056290B"/>
    <w:rsid w:val="00562A3B"/>
    <w:rsid w:val="00562AAE"/>
    <w:rsid w:val="00562B12"/>
    <w:rsid w:val="00562B52"/>
    <w:rsid w:val="00562BD0"/>
    <w:rsid w:val="00562C42"/>
    <w:rsid w:val="00562F16"/>
    <w:rsid w:val="00563102"/>
    <w:rsid w:val="00563272"/>
    <w:rsid w:val="0056424D"/>
    <w:rsid w:val="0056466F"/>
    <w:rsid w:val="00564836"/>
    <w:rsid w:val="00564991"/>
    <w:rsid w:val="005653C4"/>
    <w:rsid w:val="005655AE"/>
    <w:rsid w:val="00565A71"/>
    <w:rsid w:val="00565E7C"/>
    <w:rsid w:val="005664A2"/>
    <w:rsid w:val="0056683D"/>
    <w:rsid w:val="005673DE"/>
    <w:rsid w:val="00567670"/>
    <w:rsid w:val="005677CA"/>
    <w:rsid w:val="005679BC"/>
    <w:rsid w:val="00570488"/>
    <w:rsid w:val="005704D3"/>
    <w:rsid w:val="00570819"/>
    <w:rsid w:val="00570EEE"/>
    <w:rsid w:val="00571034"/>
    <w:rsid w:val="00571C43"/>
    <w:rsid w:val="00571FBD"/>
    <w:rsid w:val="00571FE7"/>
    <w:rsid w:val="00572146"/>
    <w:rsid w:val="0057277D"/>
    <w:rsid w:val="0057279D"/>
    <w:rsid w:val="00572841"/>
    <w:rsid w:val="00572A0C"/>
    <w:rsid w:val="00572D71"/>
    <w:rsid w:val="00572D7E"/>
    <w:rsid w:val="005731DB"/>
    <w:rsid w:val="00573B24"/>
    <w:rsid w:val="00573C1D"/>
    <w:rsid w:val="005740B8"/>
    <w:rsid w:val="00574259"/>
    <w:rsid w:val="005744BD"/>
    <w:rsid w:val="0057455C"/>
    <w:rsid w:val="005746B1"/>
    <w:rsid w:val="005749AC"/>
    <w:rsid w:val="00574C2C"/>
    <w:rsid w:val="00574CD3"/>
    <w:rsid w:val="00574F70"/>
    <w:rsid w:val="00575476"/>
    <w:rsid w:val="005756D5"/>
    <w:rsid w:val="005757B4"/>
    <w:rsid w:val="00575802"/>
    <w:rsid w:val="00575AAB"/>
    <w:rsid w:val="00575D24"/>
    <w:rsid w:val="00575D99"/>
    <w:rsid w:val="0057620C"/>
    <w:rsid w:val="00576597"/>
    <w:rsid w:val="005768A2"/>
    <w:rsid w:val="005772F0"/>
    <w:rsid w:val="0057767F"/>
    <w:rsid w:val="00577771"/>
    <w:rsid w:val="00577BE4"/>
    <w:rsid w:val="00577D20"/>
    <w:rsid w:val="00580280"/>
    <w:rsid w:val="005802D4"/>
    <w:rsid w:val="005805B5"/>
    <w:rsid w:val="005808C8"/>
    <w:rsid w:val="00580A73"/>
    <w:rsid w:val="00580ABA"/>
    <w:rsid w:val="00580DDA"/>
    <w:rsid w:val="005814D8"/>
    <w:rsid w:val="0058156B"/>
    <w:rsid w:val="00581B30"/>
    <w:rsid w:val="00581D43"/>
    <w:rsid w:val="0058231A"/>
    <w:rsid w:val="005823D7"/>
    <w:rsid w:val="005823F3"/>
    <w:rsid w:val="0058250A"/>
    <w:rsid w:val="00582A87"/>
    <w:rsid w:val="00582AAA"/>
    <w:rsid w:val="00582C82"/>
    <w:rsid w:val="00582EE7"/>
    <w:rsid w:val="00582F89"/>
    <w:rsid w:val="00583096"/>
    <w:rsid w:val="005831B8"/>
    <w:rsid w:val="005831F9"/>
    <w:rsid w:val="00583373"/>
    <w:rsid w:val="00583A7C"/>
    <w:rsid w:val="00583B42"/>
    <w:rsid w:val="00583B5D"/>
    <w:rsid w:val="00583EFD"/>
    <w:rsid w:val="00583FEE"/>
    <w:rsid w:val="0058406F"/>
    <w:rsid w:val="005840A5"/>
    <w:rsid w:val="0058414B"/>
    <w:rsid w:val="0058433A"/>
    <w:rsid w:val="005843A3"/>
    <w:rsid w:val="0058444E"/>
    <w:rsid w:val="0058448F"/>
    <w:rsid w:val="005845C1"/>
    <w:rsid w:val="005846C6"/>
    <w:rsid w:val="00584E69"/>
    <w:rsid w:val="005851CA"/>
    <w:rsid w:val="005857EE"/>
    <w:rsid w:val="00585861"/>
    <w:rsid w:val="00585905"/>
    <w:rsid w:val="00585F94"/>
    <w:rsid w:val="00586378"/>
    <w:rsid w:val="0058667C"/>
    <w:rsid w:val="005866BC"/>
    <w:rsid w:val="005867A5"/>
    <w:rsid w:val="00586E12"/>
    <w:rsid w:val="00586EE7"/>
    <w:rsid w:val="00586F86"/>
    <w:rsid w:val="0058732F"/>
    <w:rsid w:val="00587346"/>
    <w:rsid w:val="00587517"/>
    <w:rsid w:val="005878E7"/>
    <w:rsid w:val="005879D2"/>
    <w:rsid w:val="00587A30"/>
    <w:rsid w:val="00587DD5"/>
    <w:rsid w:val="00590024"/>
    <w:rsid w:val="0059060F"/>
    <w:rsid w:val="005908A2"/>
    <w:rsid w:val="00590B96"/>
    <w:rsid w:val="005910F0"/>
    <w:rsid w:val="0059158B"/>
    <w:rsid w:val="005915BF"/>
    <w:rsid w:val="00591662"/>
    <w:rsid w:val="00591DC8"/>
    <w:rsid w:val="005921C4"/>
    <w:rsid w:val="0059247E"/>
    <w:rsid w:val="005924F2"/>
    <w:rsid w:val="005926AA"/>
    <w:rsid w:val="005929EC"/>
    <w:rsid w:val="005929FC"/>
    <w:rsid w:val="00592C9E"/>
    <w:rsid w:val="00593078"/>
    <w:rsid w:val="005932D7"/>
    <w:rsid w:val="00593670"/>
    <w:rsid w:val="00593839"/>
    <w:rsid w:val="00593AFF"/>
    <w:rsid w:val="00593C99"/>
    <w:rsid w:val="00594825"/>
    <w:rsid w:val="00594EED"/>
    <w:rsid w:val="00594FD4"/>
    <w:rsid w:val="00595B28"/>
    <w:rsid w:val="005962FE"/>
    <w:rsid w:val="00596978"/>
    <w:rsid w:val="005969DA"/>
    <w:rsid w:val="00597D66"/>
    <w:rsid w:val="00597F25"/>
    <w:rsid w:val="005A0290"/>
    <w:rsid w:val="005A042F"/>
    <w:rsid w:val="005A04AB"/>
    <w:rsid w:val="005A0A1D"/>
    <w:rsid w:val="005A0A99"/>
    <w:rsid w:val="005A12C9"/>
    <w:rsid w:val="005A1423"/>
    <w:rsid w:val="005A1D5D"/>
    <w:rsid w:val="005A2234"/>
    <w:rsid w:val="005A2272"/>
    <w:rsid w:val="005A22FA"/>
    <w:rsid w:val="005A262E"/>
    <w:rsid w:val="005A27E8"/>
    <w:rsid w:val="005A299A"/>
    <w:rsid w:val="005A2BB9"/>
    <w:rsid w:val="005A2C59"/>
    <w:rsid w:val="005A2DC6"/>
    <w:rsid w:val="005A3334"/>
    <w:rsid w:val="005A38B1"/>
    <w:rsid w:val="005A396E"/>
    <w:rsid w:val="005A39FF"/>
    <w:rsid w:val="005A4857"/>
    <w:rsid w:val="005A4C70"/>
    <w:rsid w:val="005A5251"/>
    <w:rsid w:val="005A5417"/>
    <w:rsid w:val="005A55E9"/>
    <w:rsid w:val="005A6247"/>
    <w:rsid w:val="005A64BC"/>
    <w:rsid w:val="005A6DC7"/>
    <w:rsid w:val="005A6EEA"/>
    <w:rsid w:val="005A7005"/>
    <w:rsid w:val="005A70E8"/>
    <w:rsid w:val="005A740E"/>
    <w:rsid w:val="005A74E4"/>
    <w:rsid w:val="005A7A09"/>
    <w:rsid w:val="005A7ED9"/>
    <w:rsid w:val="005B07A0"/>
    <w:rsid w:val="005B0F42"/>
    <w:rsid w:val="005B168B"/>
    <w:rsid w:val="005B1830"/>
    <w:rsid w:val="005B1AB6"/>
    <w:rsid w:val="005B1D6B"/>
    <w:rsid w:val="005B1EB1"/>
    <w:rsid w:val="005B233D"/>
    <w:rsid w:val="005B270A"/>
    <w:rsid w:val="005B287B"/>
    <w:rsid w:val="005B295B"/>
    <w:rsid w:val="005B2A41"/>
    <w:rsid w:val="005B2B34"/>
    <w:rsid w:val="005B30CA"/>
    <w:rsid w:val="005B3342"/>
    <w:rsid w:val="005B3653"/>
    <w:rsid w:val="005B3A7F"/>
    <w:rsid w:val="005B4302"/>
    <w:rsid w:val="005B4496"/>
    <w:rsid w:val="005B4526"/>
    <w:rsid w:val="005B47B7"/>
    <w:rsid w:val="005B47DD"/>
    <w:rsid w:val="005B48A3"/>
    <w:rsid w:val="005B5014"/>
    <w:rsid w:val="005B5196"/>
    <w:rsid w:val="005B5627"/>
    <w:rsid w:val="005B5BDF"/>
    <w:rsid w:val="005B5DD9"/>
    <w:rsid w:val="005B5E11"/>
    <w:rsid w:val="005B6023"/>
    <w:rsid w:val="005B62F1"/>
    <w:rsid w:val="005B6714"/>
    <w:rsid w:val="005B67F2"/>
    <w:rsid w:val="005B68E8"/>
    <w:rsid w:val="005B6CE4"/>
    <w:rsid w:val="005B6EEF"/>
    <w:rsid w:val="005B7B99"/>
    <w:rsid w:val="005B7C2B"/>
    <w:rsid w:val="005B7C2D"/>
    <w:rsid w:val="005B7F64"/>
    <w:rsid w:val="005C0027"/>
    <w:rsid w:val="005C01CC"/>
    <w:rsid w:val="005C0A94"/>
    <w:rsid w:val="005C0AF8"/>
    <w:rsid w:val="005C0C9F"/>
    <w:rsid w:val="005C0F3D"/>
    <w:rsid w:val="005C0F61"/>
    <w:rsid w:val="005C0FF9"/>
    <w:rsid w:val="005C136D"/>
    <w:rsid w:val="005C1656"/>
    <w:rsid w:val="005C195E"/>
    <w:rsid w:val="005C19AF"/>
    <w:rsid w:val="005C1F99"/>
    <w:rsid w:val="005C2602"/>
    <w:rsid w:val="005C27B6"/>
    <w:rsid w:val="005C2C69"/>
    <w:rsid w:val="005C30A3"/>
    <w:rsid w:val="005C30E6"/>
    <w:rsid w:val="005C314E"/>
    <w:rsid w:val="005C31E3"/>
    <w:rsid w:val="005C35F5"/>
    <w:rsid w:val="005C3A6B"/>
    <w:rsid w:val="005C3E50"/>
    <w:rsid w:val="005C4319"/>
    <w:rsid w:val="005C4332"/>
    <w:rsid w:val="005C473B"/>
    <w:rsid w:val="005C480A"/>
    <w:rsid w:val="005C4DE0"/>
    <w:rsid w:val="005C4E45"/>
    <w:rsid w:val="005C4F80"/>
    <w:rsid w:val="005C613F"/>
    <w:rsid w:val="005C63C2"/>
    <w:rsid w:val="005C69D3"/>
    <w:rsid w:val="005C6B92"/>
    <w:rsid w:val="005C6F34"/>
    <w:rsid w:val="005C72F8"/>
    <w:rsid w:val="005C76BC"/>
    <w:rsid w:val="005C7F1B"/>
    <w:rsid w:val="005D00C0"/>
    <w:rsid w:val="005D01F9"/>
    <w:rsid w:val="005D0537"/>
    <w:rsid w:val="005D06A7"/>
    <w:rsid w:val="005D0785"/>
    <w:rsid w:val="005D08B7"/>
    <w:rsid w:val="005D0A7A"/>
    <w:rsid w:val="005D0BB5"/>
    <w:rsid w:val="005D0E45"/>
    <w:rsid w:val="005D13F1"/>
    <w:rsid w:val="005D191B"/>
    <w:rsid w:val="005D1B80"/>
    <w:rsid w:val="005D200B"/>
    <w:rsid w:val="005D22C1"/>
    <w:rsid w:val="005D275F"/>
    <w:rsid w:val="005D2ECB"/>
    <w:rsid w:val="005D3327"/>
    <w:rsid w:val="005D3D0C"/>
    <w:rsid w:val="005D3FD8"/>
    <w:rsid w:val="005D4163"/>
    <w:rsid w:val="005D44FC"/>
    <w:rsid w:val="005D4851"/>
    <w:rsid w:val="005D49CC"/>
    <w:rsid w:val="005D4B6B"/>
    <w:rsid w:val="005D4E88"/>
    <w:rsid w:val="005D527B"/>
    <w:rsid w:val="005D54C5"/>
    <w:rsid w:val="005D5779"/>
    <w:rsid w:val="005D5958"/>
    <w:rsid w:val="005D5D29"/>
    <w:rsid w:val="005D6163"/>
    <w:rsid w:val="005D63DF"/>
    <w:rsid w:val="005D6D4A"/>
    <w:rsid w:val="005D73CC"/>
    <w:rsid w:val="005D73FC"/>
    <w:rsid w:val="005D7735"/>
    <w:rsid w:val="005D7D7E"/>
    <w:rsid w:val="005D7E72"/>
    <w:rsid w:val="005E0147"/>
    <w:rsid w:val="005E015A"/>
    <w:rsid w:val="005E0448"/>
    <w:rsid w:val="005E0710"/>
    <w:rsid w:val="005E0CFD"/>
    <w:rsid w:val="005E0F2C"/>
    <w:rsid w:val="005E1064"/>
    <w:rsid w:val="005E1334"/>
    <w:rsid w:val="005E16E3"/>
    <w:rsid w:val="005E1764"/>
    <w:rsid w:val="005E17E8"/>
    <w:rsid w:val="005E1869"/>
    <w:rsid w:val="005E21D7"/>
    <w:rsid w:val="005E2979"/>
    <w:rsid w:val="005E2C49"/>
    <w:rsid w:val="005E30A6"/>
    <w:rsid w:val="005E3234"/>
    <w:rsid w:val="005E376E"/>
    <w:rsid w:val="005E3B35"/>
    <w:rsid w:val="005E3BF4"/>
    <w:rsid w:val="005E3D2C"/>
    <w:rsid w:val="005E452D"/>
    <w:rsid w:val="005E46BA"/>
    <w:rsid w:val="005E48BE"/>
    <w:rsid w:val="005E4910"/>
    <w:rsid w:val="005E4B10"/>
    <w:rsid w:val="005E53E2"/>
    <w:rsid w:val="005E54A0"/>
    <w:rsid w:val="005E6350"/>
    <w:rsid w:val="005E63BD"/>
    <w:rsid w:val="005E668A"/>
    <w:rsid w:val="005E6C35"/>
    <w:rsid w:val="005E6CE2"/>
    <w:rsid w:val="005E7063"/>
    <w:rsid w:val="005E7122"/>
    <w:rsid w:val="005E789D"/>
    <w:rsid w:val="005F004E"/>
    <w:rsid w:val="005F010D"/>
    <w:rsid w:val="005F0124"/>
    <w:rsid w:val="005F06BF"/>
    <w:rsid w:val="005F0DB8"/>
    <w:rsid w:val="005F0F4E"/>
    <w:rsid w:val="005F1835"/>
    <w:rsid w:val="005F1D65"/>
    <w:rsid w:val="005F212A"/>
    <w:rsid w:val="005F2274"/>
    <w:rsid w:val="005F2811"/>
    <w:rsid w:val="005F28FB"/>
    <w:rsid w:val="005F2A05"/>
    <w:rsid w:val="005F2D50"/>
    <w:rsid w:val="005F2FC5"/>
    <w:rsid w:val="005F30F0"/>
    <w:rsid w:val="005F328B"/>
    <w:rsid w:val="005F353C"/>
    <w:rsid w:val="005F394C"/>
    <w:rsid w:val="005F464D"/>
    <w:rsid w:val="005F48ED"/>
    <w:rsid w:val="005F4E9C"/>
    <w:rsid w:val="005F50C2"/>
    <w:rsid w:val="005F5787"/>
    <w:rsid w:val="005F592D"/>
    <w:rsid w:val="005F5C72"/>
    <w:rsid w:val="005F676E"/>
    <w:rsid w:val="005F6876"/>
    <w:rsid w:val="005F698F"/>
    <w:rsid w:val="005F6AB7"/>
    <w:rsid w:val="005F6E63"/>
    <w:rsid w:val="005F727B"/>
    <w:rsid w:val="005F72EF"/>
    <w:rsid w:val="005F736C"/>
    <w:rsid w:val="005F7529"/>
    <w:rsid w:val="005F7B22"/>
    <w:rsid w:val="005F7F9B"/>
    <w:rsid w:val="00600027"/>
    <w:rsid w:val="006005AA"/>
    <w:rsid w:val="006007B1"/>
    <w:rsid w:val="0060107F"/>
    <w:rsid w:val="00601084"/>
    <w:rsid w:val="00601324"/>
    <w:rsid w:val="00601381"/>
    <w:rsid w:val="0060204C"/>
    <w:rsid w:val="006021B2"/>
    <w:rsid w:val="00602533"/>
    <w:rsid w:val="00602947"/>
    <w:rsid w:val="006029BC"/>
    <w:rsid w:val="0060315B"/>
    <w:rsid w:val="00603600"/>
    <w:rsid w:val="00603684"/>
    <w:rsid w:val="006037AE"/>
    <w:rsid w:val="006040B1"/>
    <w:rsid w:val="006042AB"/>
    <w:rsid w:val="00604AE0"/>
    <w:rsid w:val="00604B25"/>
    <w:rsid w:val="00605144"/>
    <w:rsid w:val="0060547F"/>
    <w:rsid w:val="006056A9"/>
    <w:rsid w:val="00605778"/>
    <w:rsid w:val="00605864"/>
    <w:rsid w:val="00605CA2"/>
    <w:rsid w:val="00605E7E"/>
    <w:rsid w:val="00605FD7"/>
    <w:rsid w:val="00606210"/>
    <w:rsid w:val="006063BB"/>
    <w:rsid w:val="0060640C"/>
    <w:rsid w:val="0060687D"/>
    <w:rsid w:val="00606A3F"/>
    <w:rsid w:val="00606BCF"/>
    <w:rsid w:val="00606C7E"/>
    <w:rsid w:val="00606DC6"/>
    <w:rsid w:val="0060700F"/>
    <w:rsid w:val="0060706A"/>
    <w:rsid w:val="006072C2"/>
    <w:rsid w:val="006072FB"/>
    <w:rsid w:val="0060737A"/>
    <w:rsid w:val="006078EC"/>
    <w:rsid w:val="00607EB4"/>
    <w:rsid w:val="006103B7"/>
    <w:rsid w:val="006104C9"/>
    <w:rsid w:val="006104CD"/>
    <w:rsid w:val="006106A3"/>
    <w:rsid w:val="00610F6D"/>
    <w:rsid w:val="006110AD"/>
    <w:rsid w:val="0061134C"/>
    <w:rsid w:val="00611A01"/>
    <w:rsid w:val="00611B8D"/>
    <w:rsid w:val="00612101"/>
    <w:rsid w:val="00612135"/>
    <w:rsid w:val="0061253F"/>
    <w:rsid w:val="006125BC"/>
    <w:rsid w:val="0061281A"/>
    <w:rsid w:val="00612A89"/>
    <w:rsid w:val="00612FAF"/>
    <w:rsid w:val="00613393"/>
    <w:rsid w:val="00613474"/>
    <w:rsid w:val="0061379B"/>
    <w:rsid w:val="006138BA"/>
    <w:rsid w:val="00613FC8"/>
    <w:rsid w:val="00614389"/>
    <w:rsid w:val="0061468E"/>
    <w:rsid w:val="00614A78"/>
    <w:rsid w:val="00614BDD"/>
    <w:rsid w:val="0061502A"/>
    <w:rsid w:val="00615091"/>
    <w:rsid w:val="006158A5"/>
    <w:rsid w:val="0061608F"/>
    <w:rsid w:val="00616329"/>
    <w:rsid w:val="00616552"/>
    <w:rsid w:val="006168C9"/>
    <w:rsid w:val="00616F7D"/>
    <w:rsid w:val="00617B95"/>
    <w:rsid w:val="00620A9E"/>
    <w:rsid w:val="00620F19"/>
    <w:rsid w:val="0062126A"/>
    <w:rsid w:val="0062152F"/>
    <w:rsid w:val="00621D2D"/>
    <w:rsid w:val="00622BC5"/>
    <w:rsid w:val="00623251"/>
    <w:rsid w:val="006233E7"/>
    <w:rsid w:val="00623A87"/>
    <w:rsid w:val="00623E1E"/>
    <w:rsid w:val="00623EAD"/>
    <w:rsid w:val="00624182"/>
    <w:rsid w:val="00624329"/>
    <w:rsid w:val="006243F2"/>
    <w:rsid w:val="00624966"/>
    <w:rsid w:val="00625098"/>
    <w:rsid w:val="0062526D"/>
    <w:rsid w:val="00625563"/>
    <w:rsid w:val="00625667"/>
    <w:rsid w:val="006258C6"/>
    <w:rsid w:val="00625A85"/>
    <w:rsid w:val="00625C2D"/>
    <w:rsid w:val="00626204"/>
    <w:rsid w:val="00626308"/>
    <w:rsid w:val="006266A0"/>
    <w:rsid w:val="00626749"/>
    <w:rsid w:val="006268C3"/>
    <w:rsid w:val="006268FA"/>
    <w:rsid w:val="00626C3A"/>
    <w:rsid w:val="00626C65"/>
    <w:rsid w:val="00626CF4"/>
    <w:rsid w:val="0062750F"/>
    <w:rsid w:val="00627AD1"/>
    <w:rsid w:val="00630062"/>
    <w:rsid w:val="00630596"/>
    <w:rsid w:val="00631E55"/>
    <w:rsid w:val="00631F18"/>
    <w:rsid w:val="00631F40"/>
    <w:rsid w:val="0063277C"/>
    <w:rsid w:val="0063285F"/>
    <w:rsid w:val="00632E16"/>
    <w:rsid w:val="00633B87"/>
    <w:rsid w:val="006341E6"/>
    <w:rsid w:val="0063420A"/>
    <w:rsid w:val="0063435E"/>
    <w:rsid w:val="00634A63"/>
    <w:rsid w:val="00634C8F"/>
    <w:rsid w:val="00634EE7"/>
    <w:rsid w:val="006352B4"/>
    <w:rsid w:val="00635306"/>
    <w:rsid w:val="006353F1"/>
    <w:rsid w:val="00635464"/>
    <w:rsid w:val="00635563"/>
    <w:rsid w:val="0063560D"/>
    <w:rsid w:val="00635772"/>
    <w:rsid w:val="006359AD"/>
    <w:rsid w:val="00635B0D"/>
    <w:rsid w:val="00635BCF"/>
    <w:rsid w:val="00636477"/>
    <w:rsid w:val="006366C4"/>
    <w:rsid w:val="0063692D"/>
    <w:rsid w:val="00636F49"/>
    <w:rsid w:val="00637294"/>
    <w:rsid w:val="00637495"/>
    <w:rsid w:val="0063750D"/>
    <w:rsid w:val="00637895"/>
    <w:rsid w:val="00637CAD"/>
    <w:rsid w:val="00637D44"/>
    <w:rsid w:val="00637EB9"/>
    <w:rsid w:val="00637ED1"/>
    <w:rsid w:val="00640086"/>
    <w:rsid w:val="006408FA"/>
    <w:rsid w:val="00640F37"/>
    <w:rsid w:val="006411F6"/>
    <w:rsid w:val="006412DE"/>
    <w:rsid w:val="0064157A"/>
    <w:rsid w:val="006418D6"/>
    <w:rsid w:val="00641B6F"/>
    <w:rsid w:val="0064216A"/>
    <w:rsid w:val="00642329"/>
    <w:rsid w:val="00642E40"/>
    <w:rsid w:val="00643042"/>
    <w:rsid w:val="0064316D"/>
    <w:rsid w:val="006432F9"/>
    <w:rsid w:val="00643314"/>
    <w:rsid w:val="006434AD"/>
    <w:rsid w:val="006439DF"/>
    <w:rsid w:val="00643A81"/>
    <w:rsid w:val="00643CEE"/>
    <w:rsid w:val="00643D2C"/>
    <w:rsid w:val="00643DD7"/>
    <w:rsid w:val="00643E9C"/>
    <w:rsid w:val="00643F01"/>
    <w:rsid w:val="00644E80"/>
    <w:rsid w:val="00645311"/>
    <w:rsid w:val="006454A1"/>
    <w:rsid w:val="006458CE"/>
    <w:rsid w:val="00645961"/>
    <w:rsid w:val="00645B82"/>
    <w:rsid w:val="0064620F"/>
    <w:rsid w:val="006463F5"/>
    <w:rsid w:val="006464AD"/>
    <w:rsid w:val="006464CF"/>
    <w:rsid w:val="00646742"/>
    <w:rsid w:val="006467E2"/>
    <w:rsid w:val="00646862"/>
    <w:rsid w:val="00646925"/>
    <w:rsid w:val="0064791B"/>
    <w:rsid w:val="00647AE2"/>
    <w:rsid w:val="00650110"/>
    <w:rsid w:val="006506C9"/>
    <w:rsid w:val="00650AB2"/>
    <w:rsid w:val="00650B0A"/>
    <w:rsid w:val="00650BC1"/>
    <w:rsid w:val="00650EC3"/>
    <w:rsid w:val="00651088"/>
    <w:rsid w:val="0065141C"/>
    <w:rsid w:val="0065162C"/>
    <w:rsid w:val="006517A6"/>
    <w:rsid w:val="00651B70"/>
    <w:rsid w:val="00652066"/>
    <w:rsid w:val="006523C3"/>
    <w:rsid w:val="00652BBF"/>
    <w:rsid w:val="006536EE"/>
    <w:rsid w:val="00653910"/>
    <w:rsid w:val="0065406F"/>
    <w:rsid w:val="006547DF"/>
    <w:rsid w:val="00654C94"/>
    <w:rsid w:val="00654DA7"/>
    <w:rsid w:val="00654F87"/>
    <w:rsid w:val="00655171"/>
    <w:rsid w:val="006551F4"/>
    <w:rsid w:val="0065526E"/>
    <w:rsid w:val="00655AEF"/>
    <w:rsid w:val="00655C77"/>
    <w:rsid w:val="00655CAF"/>
    <w:rsid w:val="006560D1"/>
    <w:rsid w:val="00656105"/>
    <w:rsid w:val="00656328"/>
    <w:rsid w:val="006568C1"/>
    <w:rsid w:val="00656DF5"/>
    <w:rsid w:val="00656F5F"/>
    <w:rsid w:val="0065718F"/>
    <w:rsid w:val="00657A87"/>
    <w:rsid w:val="00657E64"/>
    <w:rsid w:val="00660244"/>
    <w:rsid w:val="006606B1"/>
    <w:rsid w:val="0066073E"/>
    <w:rsid w:val="00660AC0"/>
    <w:rsid w:val="00660B7E"/>
    <w:rsid w:val="00660D7E"/>
    <w:rsid w:val="0066154D"/>
    <w:rsid w:val="00661AD6"/>
    <w:rsid w:val="00661B53"/>
    <w:rsid w:val="00661EE1"/>
    <w:rsid w:val="00661EEB"/>
    <w:rsid w:val="00662016"/>
    <w:rsid w:val="006627F2"/>
    <w:rsid w:val="0066316F"/>
    <w:rsid w:val="006631F8"/>
    <w:rsid w:val="00663727"/>
    <w:rsid w:val="0066394B"/>
    <w:rsid w:val="006639D7"/>
    <w:rsid w:val="00663E10"/>
    <w:rsid w:val="00664A3D"/>
    <w:rsid w:val="00664EB1"/>
    <w:rsid w:val="006650EC"/>
    <w:rsid w:val="00665449"/>
    <w:rsid w:val="0066562B"/>
    <w:rsid w:val="006657B7"/>
    <w:rsid w:val="00665944"/>
    <w:rsid w:val="00665C3A"/>
    <w:rsid w:val="00666073"/>
    <w:rsid w:val="00666168"/>
    <w:rsid w:val="0066662A"/>
    <w:rsid w:val="00666757"/>
    <w:rsid w:val="00666FC8"/>
    <w:rsid w:val="00667591"/>
    <w:rsid w:val="006679C3"/>
    <w:rsid w:val="006679F8"/>
    <w:rsid w:val="00667CE0"/>
    <w:rsid w:val="00667D03"/>
    <w:rsid w:val="00667ED3"/>
    <w:rsid w:val="006701F6"/>
    <w:rsid w:val="006702A6"/>
    <w:rsid w:val="00670463"/>
    <w:rsid w:val="006705FE"/>
    <w:rsid w:val="00670B48"/>
    <w:rsid w:val="00671028"/>
    <w:rsid w:val="006710AF"/>
    <w:rsid w:val="0067122A"/>
    <w:rsid w:val="00671351"/>
    <w:rsid w:val="0067147B"/>
    <w:rsid w:val="00671C68"/>
    <w:rsid w:val="00671DC4"/>
    <w:rsid w:val="00671F85"/>
    <w:rsid w:val="00671FBB"/>
    <w:rsid w:val="0067201A"/>
    <w:rsid w:val="006721F0"/>
    <w:rsid w:val="00672459"/>
    <w:rsid w:val="0067253C"/>
    <w:rsid w:val="00672568"/>
    <w:rsid w:val="0067270B"/>
    <w:rsid w:val="006729CD"/>
    <w:rsid w:val="00672BF6"/>
    <w:rsid w:val="00672C46"/>
    <w:rsid w:val="0067355A"/>
    <w:rsid w:val="006736C1"/>
    <w:rsid w:val="00673973"/>
    <w:rsid w:val="00673D83"/>
    <w:rsid w:val="00673EDC"/>
    <w:rsid w:val="00673F40"/>
    <w:rsid w:val="00674093"/>
    <w:rsid w:val="0067424B"/>
    <w:rsid w:val="00674266"/>
    <w:rsid w:val="00674381"/>
    <w:rsid w:val="006744A2"/>
    <w:rsid w:val="0067481D"/>
    <w:rsid w:val="00674F50"/>
    <w:rsid w:val="00674FB6"/>
    <w:rsid w:val="006755C1"/>
    <w:rsid w:val="0067583A"/>
    <w:rsid w:val="00676140"/>
    <w:rsid w:val="0067682A"/>
    <w:rsid w:val="00676EF8"/>
    <w:rsid w:val="00676F07"/>
    <w:rsid w:val="00676F97"/>
    <w:rsid w:val="006775D5"/>
    <w:rsid w:val="006778B9"/>
    <w:rsid w:val="00677AB0"/>
    <w:rsid w:val="00677D49"/>
    <w:rsid w:val="00677DA5"/>
    <w:rsid w:val="00677DBA"/>
    <w:rsid w:val="00680138"/>
    <w:rsid w:val="006803C1"/>
    <w:rsid w:val="006805C4"/>
    <w:rsid w:val="006805F7"/>
    <w:rsid w:val="0068067B"/>
    <w:rsid w:val="006808ED"/>
    <w:rsid w:val="00680BBD"/>
    <w:rsid w:val="00680EC8"/>
    <w:rsid w:val="0068154D"/>
    <w:rsid w:val="006818BF"/>
    <w:rsid w:val="00681F0D"/>
    <w:rsid w:val="00681F54"/>
    <w:rsid w:val="00681FD2"/>
    <w:rsid w:val="00682881"/>
    <w:rsid w:val="00682D0B"/>
    <w:rsid w:val="00683C9F"/>
    <w:rsid w:val="006841A0"/>
    <w:rsid w:val="006843EC"/>
    <w:rsid w:val="00684830"/>
    <w:rsid w:val="0068485D"/>
    <w:rsid w:val="0068490D"/>
    <w:rsid w:val="00684993"/>
    <w:rsid w:val="006849B3"/>
    <w:rsid w:val="00684B70"/>
    <w:rsid w:val="00684F85"/>
    <w:rsid w:val="006855DE"/>
    <w:rsid w:val="00685614"/>
    <w:rsid w:val="00685619"/>
    <w:rsid w:val="00685D49"/>
    <w:rsid w:val="00685F06"/>
    <w:rsid w:val="006861AE"/>
    <w:rsid w:val="00686910"/>
    <w:rsid w:val="00687280"/>
    <w:rsid w:val="00687493"/>
    <w:rsid w:val="00687F3B"/>
    <w:rsid w:val="00690106"/>
    <w:rsid w:val="00690501"/>
    <w:rsid w:val="0069058B"/>
    <w:rsid w:val="00690640"/>
    <w:rsid w:val="006908F7"/>
    <w:rsid w:val="00690C2C"/>
    <w:rsid w:val="0069161B"/>
    <w:rsid w:val="00691698"/>
    <w:rsid w:val="006917C1"/>
    <w:rsid w:val="00691AD3"/>
    <w:rsid w:val="00691CB0"/>
    <w:rsid w:val="00691EB3"/>
    <w:rsid w:val="00691F82"/>
    <w:rsid w:val="00691FB7"/>
    <w:rsid w:val="00692164"/>
    <w:rsid w:val="006921AD"/>
    <w:rsid w:val="0069248A"/>
    <w:rsid w:val="006924C6"/>
    <w:rsid w:val="0069287E"/>
    <w:rsid w:val="00692967"/>
    <w:rsid w:val="00692C2C"/>
    <w:rsid w:val="00692DA2"/>
    <w:rsid w:val="00692F75"/>
    <w:rsid w:val="00692F91"/>
    <w:rsid w:val="00692FAE"/>
    <w:rsid w:val="00692FB1"/>
    <w:rsid w:val="00693222"/>
    <w:rsid w:val="0069361D"/>
    <w:rsid w:val="0069375C"/>
    <w:rsid w:val="00693899"/>
    <w:rsid w:val="00693A17"/>
    <w:rsid w:val="00694002"/>
    <w:rsid w:val="00694488"/>
    <w:rsid w:val="006948CA"/>
    <w:rsid w:val="00694D30"/>
    <w:rsid w:val="006952C6"/>
    <w:rsid w:val="00695825"/>
    <w:rsid w:val="006958B7"/>
    <w:rsid w:val="00695C9A"/>
    <w:rsid w:val="00695EBA"/>
    <w:rsid w:val="00696166"/>
    <w:rsid w:val="00696475"/>
    <w:rsid w:val="00696766"/>
    <w:rsid w:val="0069690E"/>
    <w:rsid w:val="00696B57"/>
    <w:rsid w:val="00696BAA"/>
    <w:rsid w:val="00696C60"/>
    <w:rsid w:val="00696F8D"/>
    <w:rsid w:val="00697773"/>
    <w:rsid w:val="00697AD6"/>
    <w:rsid w:val="00697BFC"/>
    <w:rsid w:val="006A0028"/>
    <w:rsid w:val="006A0143"/>
    <w:rsid w:val="006A0943"/>
    <w:rsid w:val="006A0A7D"/>
    <w:rsid w:val="006A1356"/>
    <w:rsid w:val="006A1ABC"/>
    <w:rsid w:val="006A1C3F"/>
    <w:rsid w:val="006A1CA2"/>
    <w:rsid w:val="006A24AC"/>
    <w:rsid w:val="006A2560"/>
    <w:rsid w:val="006A25D3"/>
    <w:rsid w:val="006A25D6"/>
    <w:rsid w:val="006A2973"/>
    <w:rsid w:val="006A2DF2"/>
    <w:rsid w:val="006A2E8D"/>
    <w:rsid w:val="006A33AF"/>
    <w:rsid w:val="006A33C3"/>
    <w:rsid w:val="006A3579"/>
    <w:rsid w:val="006A35B8"/>
    <w:rsid w:val="006A3BAA"/>
    <w:rsid w:val="006A466E"/>
    <w:rsid w:val="006A4791"/>
    <w:rsid w:val="006A47CB"/>
    <w:rsid w:val="006A49DF"/>
    <w:rsid w:val="006A4A3B"/>
    <w:rsid w:val="006A4AB4"/>
    <w:rsid w:val="006A5019"/>
    <w:rsid w:val="006A502D"/>
    <w:rsid w:val="006A50D9"/>
    <w:rsid w:val="006A5EF8"/>
    <w:rsid w:val="006A61B7"/>
    <w:rsid w:val="006A649E"/>
    <w:rsid w:val="006A6BA2"/>
    <w:rsid w:val="006A6D05"/>
    <w:rsid w:val="006A7010"/>
    <w:rsid w:val="006A71C5"/>
    <w:rsid w:val="006A7500"/>
    <w:rsid w:val="006A7A0C"/>
    <w:rsid w:val="006B0385"/>
    <w:rsid w:val="006B10DB"/>
    <w:rsid w:val="006B16C5"/>
    <w:rsid w:val="006B181A"/>
    <w:rsid w:val="006B183D"/>
    <w:rsid w:val="006B20F5"/>
    <w:rsid w:val="006B2223"/>
    <w:rsid w:val="006B2349"/>
    <w:rsid w:val="006B23C2"/>
    <w:rsid w:val="006B26BE"/>
    <w:rsid w:val="006B2979"/>
    <w:rsid w:val="006B2FEE"/>
    <w:rsid w:val="006B31F7"/>
    <w:rsid w:val="006B3516"/>
    <w:rsid w:val="006B354C"/>
    <w:rsid w:val="006B3AA9"/>
    <w:rsid w:val="006B3C56"/>
    <w:rsid w:val="006B3EDF"/>
    <w:rsid w:val="006B429C"/>
    <w:rsid w:val="006B4441"/>
    <w:rsid w:val="006B444F"/>
    <w:rsid w:val="006B4D20"/>
    <w:rsid w:val="006B4EC4"/>
    <w:rsid w:val="006B58D6"/>
    <w:rsid w:val="006B5B4F"/>
    <w:rsid w:val="006B5B6E"/>
    <w:rsid w:val="006B607A"/>
    <w:rsid w:val="006B6204"/>
    <w:rsid w:val="006B645E"/>
    <w:rsid w:val="006B6D75"/>
    <w:rsid w:val="006B6E5D"/>
    <w:rsid w:val="006B70DF"/>
    <w:rsid w:val="006B7274"/>
    <w:rsid w:val="006B75A5"/>
    <w:rsid w:val="006B76A8"/>
    <w:rsid w:val="006B7B2D"/>
    <w:rsid w:val="006C0164"/>
    <w:rsid w:val="006C0C90"/>
    <w:rsid w:val="006C0FD6"/>
    <w:rsid w:val="006C10DA"/>
    <w:rsid w:val="006C1381"/>
    <w:rsid w:val="006C1804"/>
    <w:rsid w:val="006C223B"/>
    <w:rsid w:val="006C2487"/>
    <w:rsid w:val="006C24B0"/>
    <w:rsid w:val="006C26BE"/>
    <w:rsid w:val="006C2A01"/>
    <w:rsid w:val="006C2A66"/>
    <w:rsid w:val="006C2FF1"/>
    <w:rsid w:val="006C3258"/>
    <w:rsid w:val="006C3272"/>
    <w:rsid w:val="006C34C2"/>
    <w:rsid w:val="006C34F3"/>
    <w:rsid w:val="006C35DA"/>
    <w:rsid w:val="006C3C1F"/>
    <w:rsid w:val="006C447D"/>
    <w:rsid w:val="006C4521"/>
    <w:rsid w:val="006C467A"/>
    <w:rsid w:val="006C4BCC"/>
    <w:rsid w:val="006C4CA0"/>
    <w:rsid w:val="006C4FF6"/>
    <w:rsid w:val="006C5006"/>
    <w:rsid w:val="006C5722"/>
    <w:rsid w:val="006C5F02"/>
    <w:rsid w:val="006C6C8F"/>
    <w:rsid w:val="006C6E19"/>
    <w:rsid w:val="006C7370"/>
    <w:rsid w:val="006C77EE"/>
    <w:rsid w:val="006C78E5"/>
    <w:rsid w:val="006D0B53"/>
    <w:rsid w:val="006D0E8E"/>
    <w:rsid w:val="006D0F90"/>
    <w:rsid w:val="006D1633"/>
    <w:rsid w:val="006D1713"/>
    <w:rsid w:val="006D19DC"/>
    <w:rsid w:val="006D1B24"/>
    <w:rsid w:val="006D1BFD"/>
    <w:rsid w:val="006D2022"/>
    <w:rsid w:val="006D2211"/>
    <w:rsid w:val="006D2237"/>
    <w:rsid w:val="006D25F3"/>
    <w:rsid w:val="006D2645"/>
    <w:rsid w:val="006D289A"/>
    <w:rsid w:val="006D2901"/>
    <w:rsid w:val="006D37AA"/>
    <w:rsid w:val="006D3A27"/>
    <w:rsid w:val="006D44F5"/>
    <w:rsid w:val="006D480A"/>
    <w:rsid w:val="006D4C32"/>
    <w:rsid w:val="006D4D65"/>
    <w:rsid w:val="006D521C"/>
    <w:rsid w:val="006D537B"/>
    <w:rsid w:val="006D5395"/>
    <w:rsid w:val="006D53DE"/>
    <w:rsid w:val="006D599D"/>
    <w:rsid w:val="006D5A96"/>
    <w:rsid w:val="006D5DA3"/>
    <w:rsid w:val="006D5DBB"/>
    <w:rsid w:val="006D602D"/>
    <w:rsid w:val="006D619E"/>
    <w:rsid w:val="006D6512"/>
    <w:rsid w:val="006D6848"/>
    <w:rsid w:val="006D68BD"/>
    <w:rsid w:val="006D6AD9"/>
    <w:rsid w:val="006D6C19"/>
    <w:rsid w:val="006D6CE7"/>
    <w:rsid w:val="006D7271"/>
    <w:rsid w:val="006D7280"/>
    <w:rsid w:val="006D79F4"/>
    <w:rsid w:val="006D7E1C"/>
    <w:rsid w:val="006E0233"/>
    <w:rsid w:val="006E0BB8"/>
    <w:rsid w:val="006E17FA"/>
    <w:rsid w:val="006E182A"/>
    <w:rsid w:val="006E1854"/>
    <w:rsid w:val="006E1CD4"/>
    <w:rsid w:val="006E1DD3"/>
    <w:rsid w:val="006E2417"/>
    <w:rsid w:val="006E280D"/>
    <w:rsid w:val="006E2DF3"/>
    <w:rsid w:val="006E3065"/>
    <w:rsid w:val="006E30AB"/>
    <w:rsid w:val="006E3415"/>
    <w:rsid w:val="006E34EB"/>
    <w:rsid w:val="006E37E0"/>
    <w:rsid w:val="006E37E5"/>
    <w:rsid w:val="006E381E"/>
    <w:rsid w:val="006E38E9"/>
    <w:rsid w:val="006E3A62"/>
    <w:rsid w:val="006E3AEC"/>
    <w:rsid w:val="006E3DAE"/>
    <w:rsid w:val="006E3E3F"/>
    <w:rsid w:val="006E3F0D"/>
    <w:rsid w:val="006E4612"/>
    <w:rsid w:val="006E48AE"/>
    <w:rsid w:val="006E4917"/>
    <w:rsid w:val="006E49F3"/>
    <w:rsid w:val="006E4B6F"/>
    <w:rsid w:val="006E4CD8"/>
    <w:rsid w:val="006E5196"/>
    <w:rsid w:val="006E523F"/>
    <w:rsid w:val="006E53C3"/>
    <w:rsid w:val="006E5437"/>
    <w:rsid w:val="006E56BB"/>
    <w:rsid w:val="006E57F6"/>
    <w:rsid w:val="006E5E72"/>
    <w:rsid w:val="006E5F70"/>
    <w:rsid w:val="006E5FA3"/>
    <w:rsid w:val="006E6086"/>
    <w:rsid w:val="006E6125"/>
    <w:rsid w:val="006E677B"/>
    <w:rsid w:val="006E682F"/>
    <w:rsid w:val="006E70EA"/>
    <w:rsid w:val="006E7AD2"/>
    <w:rsid w:val="006E7DBF"/>
    <w:rsid w:val="006E7F99"/>
    <w:rsid w:val="006F003F"/>
    <w:rsid w:val="006F07C7"/>
    <w:rsid w:val="006F0D62"/>
    <w:rsid w:val="006F1169"/>
    <w:rsid w:val="006F118D"/>
    <w:rsid w:val="006F1414"/>
    <w:rsid w:val="006F1646"/>
    <w:rsid w:val="006F16D6"/>
    <w:rsid w:val="006F1C34"/>
    <w:rsid w:val="006F226F"/>
    <w:rsid w:val="006F238A"/>
    <w:rsid w:val="006F2694"/>
    <w:rsid w:val="006F2A61"/>
    <w:rsid w:val="006F2FF0"/>
    <w:rsid w:val="006F3560"/>
    <w:rsid w:val="006F3645"/>
    <w:rsid w:val="006F382F"/>
    <w:rsid w:val="006F3D5B"/>
    <w:rsid w:val="006F4049"/>
    <w:rsid w:val="006F46B5"/>
    <w:rsid w:val="006F54F9"/>
    <w:rsid w:val="006F552D"/>
    <w:rsid w:val="006F5540"/>
    <w:rsid w:val="006F55D5"/>
    <w:rsid w:val="006F55E7"/>
    <w:rsid w:val="006F5611"/>
    <w:rsid w:val="006F575B"/>
    <w:rsid w:val="006F5E83"/>
    <w:rsid w:val="006F5EA8"/>
    <w:rsid w:val="006F6057"/>
    <w:rsid w:val="006F6220"/>
    <w:rsid w:val="006F6735"/>
    <w:rsid w:val="006F6891"/>
    <w:rsid w:val="006F6E16"/>
    <w:rsid w:val="006F72FE"/>
    <w:rsid w:val="006F761E"/>
    <w:rsid w:val="006F77B6"/>
    <w:rsid w:val="00700C65"/>
    <w:rsid w:val="00700F5E"/>
    <w:rsid w:val="007018B6"/>
    <w:rsid w:val="00701D6E"/>
    <w:rsid w:val="00701EA1"/>
    <w:rsid w:val="00702045"/>
    <w:rsid w:val="00702366"/>
    <w:rsid w:val="007030A4"/>
    <w:rsid w:val="0070321D"/>
    <w:rsid w:val="00703AAB"/>
    <w:rsid w:val="00703FCE"/>
    <w:rsid w:val="007040F0"/>
    <w:rsid w:val="007044FE"/>
    <w:rsid w:val="0070452D"/>
    <w:rsid w:val="00704720"/>
    <w:rsid w:val="00704BC7"/>
    <w:rsid w:val="00704D64"/>
    <w:rsid w:val="00704FB2"/>
    <w:rsid w:val="00705150"/>
    <w:rsid w:val="00705178"/>
    <w:rsid w:val="007058EE"/>
    <w:rsid w:val="00705943"/>
    <w:rsid w:val="00705C6D"/>
    <w:rsid w:val="00705DF8"/>
    <w:rsid w:val="00705E7B"/>
    <w:rsid w:val="0070639D"/>
    <w:rsid w:val="007063CE"/>
    <w:rsid w:val="00706413"/>
    <w:rsid w:val="0070656C"/>
    <w:rsid w:val="007067E3"/>
    <w:rsid w:val="00706827"/>
    <w:rsid w:val="00706960"/>
    <w:rsid w:val="00706A7E"/>
    <w:rsid w:val="00707492"/>
    <w:rsid w:val="00707761"/>
    <w:rsid w:val="00707CE9"/>
    <w:rsid w:val="00707DDA"/>
    <w:rsid w:val="00710718"/>
    <w:rsid w:val="00710F14"/>
    <w:rsid w:val="00711230"/>
    <w:rsid w:val="0071127C"/>
    <w:rsid w:val="00711280"/>
    <w:rsid w:val="007113EA"/>
    <w:rsid w:val="007119D9"/>
    <w:rsid w:val="00711A1A"/>
    <w:rsid w:val="00711B11"/>
    <w:rsid w:val="00711FB1"/>
    <w:rsid w:val="0071210D"/>
    <w:rsid w:val="0071229A"/>
    <w:rsid w:val="00712381"/>
    <w:rsid w:val="00712F95"/>
    <w:rsid w:val="0071343C"/>
    <w:rsid w:val="00713815"/>
    <w:rsid w:val="007146FF"/>
    <w:rsid w:val="00714CFF"/>
    <w:rsid w:val="00714D80"/>
    <w:rsid w:val="00715012"/>
    <w:rsid w:val="007156D1"/>
    <w:rsid w:val="00715835"/>
    <w:rsid w:val="00715DC4"/>
    <w:rsid w:val="00716073"/>
    <w:rsid w:val="0071613A"/>
    <w:rsid w:val="00716573"/>
    <w:rsid w:val="0071657C"/>
    <w:rsid w:val="00716805"/>
    <w:rsid w:val="00716A30"/>
    <w:rsid w:val="00716AF8"/>
    <w:rsid w:val="00716B02"/>
    <w:rsid w:val="00716C08"/>
    <w:rsid w:val="00717007"/>
    <w:rsid w:val="00717193"/>
    <w:rsid w:val="0071725E"/>
    <w:rsid w:val="00717661"/>
    <w:rsid w:val="0071790F"/>
    <w:rsid w:val="00720208"/>
    <w:rsid w:val="0072022A"/>
    <w:rsid w:val="00720683"/>
    <w:rsid w:val="00720E5A"/>
    <w:rsid w:val="00720F04"/>
    <w:rsid w:val="007211EC"/>
    <w:rsid w:val="007214E8"/>
    <w:rsid w:val="0072172D"/>
    <w:rsid w:val="007217C7"/>
    <w:rsid w:val="00721880"/>
    <w:rsid w:val="00721A1A"/>
    <w:rsid w:val="007222CB"/>
    <w:rsid w:val="00722CF4"/>
    <w:rsid w:val="00722D12"/>
    <w:rsid w:val="00722D8F"/>
    <w:rsid w:val="00722E8E"/>
    <w:rsid w:val="00722F1A"/>
    <w:rsid w:val="007234A7"/>
    <w:rsid w:val="00723845"/>
    <w:rsid w:val="0072390F"/>
    <w:rsid w:val="00723A89"/>
    <w:rsid w:val="00723B12"/>
    <w:rsid w:val="00723C66"/>
    <w:rsid w:val="00723F4B"/>
    <w:rsid w:val="00724124"/>
    <w:rsid w:val="0072445A"/>
    <w:rsid w:val="007246CC"/>
    <w:rsid w:val="00724A26"/>
    <w:rsid w:val="0072528F"/>
    <w:rsid w:val="00725300"/>
    <w:rsid w:val="007253F1"/>
    <w:rsid w:val="0072562B"/>
    <w:rsid w:val="00725DB3"/>
    <w:rsid w:val="007263C1"/>
    <w:rsid w:val="007267F9"/>
    <w:rsid w:val="00726C13"/>
    <w:rsid w:val="00726DEC"/>
    <w:rsid w:val="00726FCE"/>
    <w:rsid w:val="00727323"/>
    <w:rsid w:val="00727395"/>
    <w:rsid w:val="0072743F"/>
    <w:rsid w:val="0072744F"/>
    <w:rsid w:val="00727748"/>
    <w:rsid w:val="00727A8C"/>
    <w:rsid w:val="00730393"/>
    <w:rsid w:val="007304C0"/>
    <w:rsid w:val="00730964"/>
    <w:rsid w:val="00730C25"/>
    <w:rsid w:val="00730D8A"/>
    <w:rsid w:val="007319DE"/>
    <w:rsid w:val="00732121"/>
    <w:rsid w:val="007322A9"/>
    <w:rsid w:val="00732895"/>
    <w:rsid w:val="007328A5"/>
    <w:rsid w:val="007329F3"/>
    <w:rsid w:val="00732B63"/>
    <w:rsid w:val="0073355F"/>
    <w:rsid w:val="00733969"/>
    <w:rsid w:val="0073401E"/>
    <w:rsid w:val="007343FD"/>
    <w:rsid w:val="00734A69"/>
    <w:rsid w:val="00734FF8"/>
    <w:rsid w:val="0073530F"/>
    <w:rsid w:val="007353AF"/>
    <w:rsid w:val="00735A84"/>
    <w:rsid w:val="00735E5C"/>
    <w:rsid w:val="00736276"/>
    <w:rsid w:val="007366DD"/>
    <w:rsid w:val="0073680D"/>
    <w:rsid w:val="007369CD"/>
    <w:rsid w:val="00736B87"/>
    <w:rsid w:val="00737545"/>
    <w:rsid w:val="007375EC"/>
    <w:rsid w:val="00737899"/>
    <w:rsid w:val="00737A84"/>
    <w:rsid w:val="00737BD5"/>
    <w:rsid w:val="00740784"/>
    <w:rsid w:val="00740B8B"/>
    <w:rsid w:val="00740FE5"/>
    <w:rsid w:val="007416F0"/>
    <w:rsid w:val="00741731"/>
    <w:rsid w:val="007418BD"/>
    <w:rsid w:val="00741DFA"/>
    <w:rsid w:val="00742637"/>
    <w:rsid w:val="007433F5"/>
    <w:rsid w:val="00743D1A"/>
    <w:rsid w:val="00743D6D"/>
    <w:rsid w:val="00743FD7"/>
    <w:rsid w:val="00744151"/>
    <w:rsid w:val="0074486E"/>
    <w:rsid w:val="00744940"/>
    <w:rsid w:val="00744D41"/>
    <w:rsid w:val="0074518C"/>
    <w:rsid w:val="00745A0C"/>
    <w:rsid w:val="00745A9E"/>
    <w:rsid w:val="00745DE0"/>
    <w:rsid w:val="0074629F"/>
    <w:rsid w:val="00746AC3"/>
    <w:rsid w:val="00746F2A"/>
    <w:rsid w:val="0074701C"/>
    <w:rsid w:val="00747709"/>
    <w:rsid w:val="00747794"/>
    <w:rsid w:val="007477A3"/>
    <w:rsid w:val="007477CD"/>
    <w:rsid w:val="007479F9"/>
    <w:rsid w:val="00747E18"/>
    <w:rsid w:val="007506DD"/>
    <w:rsid w:val="0075075D"/>
    <w:rsid w:val="00750D90"/>
    <w:rsid w:val="00750E5E"/>
    <w:rsid w:val="00751131"/>
    <w:rsid w:val="00751DB5"/>
    <w:rsid w:val="00752A96"/>
    <w:rsid w:val="00752C5D"/>
    <w:rsid w:val="00752D02"/>
    <w:rsid w:val="007531D2"/>
    <w:rsid w:val="00753201"/>
    <w:rsid w:val="007534D0"/>
    <w:rsid w:val="00753715"/>
    <w:rsid w:val="007537B3"/>
    <w:rsid w:val="00753E3A"/>
    <w:rsid w:val="00753F08"/>
    <w:rsid w:val="007540D1"/>
    <w:rsid w:val="00754520"/>
    <w:rsid w:val="007549A6"/>
    <w:rsid w:val="00754A11"/>
    <w:rsid w:val="00754A35"/>
    <w:rsid w:val="00754C24"/>
    <w:rsid w:val="00754F41"/>
    <w:rsid w:val="00754FF7"/>
    <w:rsid w:val="0075509D"/>
    <w:rsid w:val="00755415"/>
    <w:rsid w:val="00755638"/>
    <w:rsid w:val="0075579F"/>
    <w:rsid w:val="007558F6"/>
    <w:rsid w:val="00755A1A"/>
    <w:rsid w:val="00755C02"/>
    <w:rsid w:val="00756B9E"/>
    <w:rsid w:val="00756CB8"/>
    <w:rsid w:val="00756E7D"/>
    <w:rsid w:val="007571A0"/>
    <w:rsid w:val="007572E3"/>
    <w:rsid w:val="007573FC"/>
    <w:rsid w:val="0075759F"/>
    <w:rsid w:val="00757BE4"/>
    <w:rsid w:val="00757F14"/>
    <w:rsid w:val="007602BB"/>
    <w:rsid w:val="00760352"/>
    <w:rsid w:val="00761062"/>
    <w:rsid w:val="007614BF"/>
    <w:rsid w:val="007615E5"/>
    <w:rsid w:val="00761E38"/>
    <w:rsid w:val="0076215A"/>
    <w:rsid w:val="00762230"/>
    <w:rsid w:val="0076259F"/>
    <w:rsid w:val="00762CA8"/>
    <w:rsid w:val="00762D2B"/>
    <w:rsid w:val="00762DB6"/>
    <w:rsid w:val="00763094"/>
    <w:rsid w:val="0076337D"/>
    <w:rsid w:val="007635A4"/>
    <w:rsid w:val="0076360E"/>
    <w:rsid w:val="00763BCF"/>
    <w:rsid w:val="00763C08"/>
    <w:rsid w:val="00763D29"/>
    <w:rsid w:val="00764A56"/>
    <w:rsid w:val="00764EF1"/>
    <w:rsid w:val="0076539F"/>
    <w:rsid w:val="00765EE2"/>
    <w:rsid w:val="00766368"/>
    <w:rsid w:val="007663FB"/>
    <w:rsid w:val="00766B96"/>
    <w:rsid w:val="00766CE1"/>
    <w:rsid w:val="00766F98"/>
    <w:rsid w:val="007674A1"/>
    <w:rsid w:val="007676A2"/>
    <w:rsid w:val="00767796"/>
    <w:rsid w:val="00767B3B"/>
    <w:rsid w:val="00767D1F"/>
    <w:rsid w:val="00767D51"/>
    <w:rsid w:val="00767FF5"/>
    <w:rsid w:val="00770792"/>
    <w:rsid w:val="00770A97"/>
    <w:rsid w:val="00770AAC"/>
    <w:rsid w:val="00770E76"/>
    <w:rsid w:val="00771059"/>
    <w:rsid w:val="0077131A"/>
    <w:rsid w:val="007715FC"/>
    <w:rsid w:val="0077163E"/>
    <w:rsid w:val="0077178C"/>
    <w:rsid w:val="00771A3D"/>
    <w:rsid w:val="00771B9B"/>
    <w:rsid w:val="00771E5E"/>
    <w:rsid w:val="0077237B"/>
    <w:rsid w:val="00772922"/>
    <w:rsid w:val="007729CC"/>
    <w:rsid w:val="00772AD3"/>
    <w:rsid w:val="00773070"/>
    <w:rsid w:val="00773A4C"/>
    <w:rsid w:val="00773AD3"/>
    <w:rsid w:val="00774105"/>
    <w:rsid w:val="00774380"/>
    <w:rsid w:val="007743D7"/>
    <w:rsid w:val="00774794"/>
    <w:rsid w:val="00775191"/>
    <w:rsid w:val="00775A5E"/>
    <w:rsid w:val="00775CDA"/>
    <w:rsid w:val="00775F5E"/>
    <w:rsid w:val="00776081"/>
    <w:rsid w:val="00776723"/>
    <w:rsid w:val="00776904"/>
    <w:rsid w:val="00776D72"/>
    <w:rsid w:val="007770D2"/>
    <w:rsid w:val="00777230"/>
    <w:rsid w:val="00777451"/>
    <w:rsid w:val="007774AE"/>
    <w:rsid w:val="0077796A"/>
    <w:rsid w:val="00777BF9"/>
    <w:rsid w:val="00777C08"/>
    <w:rsid w:val="00777E58"/>
    <w:rsid w:val="007801F2"/>
    <w:rsid w:val="0078031F"/>
    <w:rsid w:val="00780430"/>
    <w:rsid w:val="007804FF"/>
    <w:rsid w:val="00780501"/>
    <w:rsid w:val="00780959"/>
    <w:rsid w:val="00780A9A"/>
    <w:rsid w:val="00780D82"/>
    <w:rsid w:val="007810F0"/>
    <w:rsid w:val="00781171"/>
    <w:rsid w:val="00781241"/>
    <w:rsid w:val="00781365"/>
    <w:rsid w:val="0078161D"/>
    <w:rsid w:val="007817C9"/>
    <w:rsid w:val="00782006"/>
    <w:rsid w:val="0078205B"/>
    <w:rsid w:val="00782861"/>
    <w:rsid w:val="00782D70"/>
    <w:rsid w:val="00783504"/>
    <w:rsid w:val="007835B2"/>
    <w:rsid w:val="00783C59"/>
    <w:rsid w:val="00783EAE"/>
    <w:rsid w:val="0078412E"/>
    <w:rsid w:val="0078419A"/>
    <w:rsid w:val="007845A9"/>
    <w:rsid w:val="00784813"/>
    <w:rsid w:val="00784955"/>
    <w:rsid w:val="00784D47"/>
    <w:rsid w:val="00784E38"/>
    <w:rsid w:val="00785355"/>
    <w:rsid w:val="00785C07"/>
    <w:rsid w:val="00785C21"/>
    <w:rsid w:val="00785C61"/>
    <w:rsid w:val="00786068"/>
    <w:rsid w:val="00786096"/>
    <w:rsid w:val="0078652D"/>
    <w:rsid w:val="00786B58"/>
    <w:rsid w:val="00786E70"/>
    <w:rsid w:val="00787420"/>
    <w:rsid w:val="0078751B"/>
    <w:rsid w:val="0078762D"/>
    <w:rsid w:val="0078767D"/>
    <w:rsid w:val="00787BFD"/>
    <w:rsid w:val="007903BB"/>
    <w:rsid w:val="00790897"/>
    <w:rsid w:val="0079094A"/>
    <w:rsid w:val="00790AC6"/>
    <w:rsid w:val="007911F7"/>
    <w:rsid w:val="007915AD"/>
    <w:rsid w:val="007919B5"/>
    <w:rsid w:val="00791A97"/>
    <w:rsid w:val="00791ADB"/>
    <w:rsid w:val="00791AF9"/>
    <w:rsid w:val="0079222B"/>
    <w:rsid w:val="00792255"/>
    <w:rsid w:val="0079242E"/>
    <w:rsid w:val="00792484"/>
    <w:rsid w:val="0079253A"/>
    <w:rsid w:val="00792977"/>
    <w:rsid w:val="00792CF4"/>
    <w:rsid w:val="00792FA7"/>
    <w:rsid w:val="00792FD8"/>
    <w:rsid w:val="0079376A"/>
    <w:rsid w:val="00793A7A"/>
    <w:rsid w:val="00793D2D"/>
    <w:rsid w:val="00794220"/>
    <w:rsid w:val="00795020"/>
    <w:rsid w:val="007952BF"/>
    <w:rsid w:val="00795618"/>
    <w:rsid w:val="00795654"/>
    <w:rsid w:val="007958F6"/>
    <w:rsid w:val="0079594D"/>
    <w:rsid w:val="007959D7"/>
    <w:rsid w:val="00795BFF"/>
    <w:rsid w:val="00796642"/>
    <w:rsid w:val="007967D9"/>
    <w:rsid w:val="00796871"/>
    <w:rsid w:val="007969E4"/>
    <w:rsid w:val="0079722C"/>
    <w:rsid w:val="0079736F"/>
    <w:rsid w:val="007978CD"/>
    <w:rsid w:val="00797FFD"/>
    <w:rsid w:val="007A004A"/>
    <w:rsid w:val="007A0557"/>
    <w:rsid w:val="007A0C6C"/>
    <w:rsid w:val="007A100B"/>
    <w:rsid w:val="007A1DA6"/>
    <w:rsid w:val="007A1F7B"/>
    <w:rsid w:val="007A20E7"/>
    <w:rsid w:val="007A2162"/>
    <w:rsid w:val="007A21F1"/>
    <w:rsid w:val="007A2530"/>
    <w:rsid w:val="007A2A2A"/>
    <w:rsid w:val="007A2C78"/>
    <w:rsid w:val="007A2E4F"/>
    <w:rsid w:val="007A2FA5"/>
    <w:rsid w:val="007A31CD"/>
    <w:rsid w:val="007A40B9"/>
    <w:rsid w:val="007A442B"/>
    <w:rsid w:val="007A4708"/>
    <w:rsid w:val="007A4776"/>
    <w:rsid w:val="007A4F23"/>
    <w:rsid w:val="007A5319"/>
    <w:rsid w:val="007A557B"/>
    <w:rsid w:val="007A56E9"/>
    <w:rsid w:val="007A5761"/>
    <w:rsid w:val="007A5783"/>
    <w:rsid w:val="007A5824"/>
    <w:rsid w:val="007A5877"/>
    <w:rsid w:val="007A5DD6"/>
    <w:rsid w:val="007A5F12"/>
    <w:rsid w:val="007A6169"/>
    <w:rsid w:val="007A6440"/>
    <w:rsid w:val="007A64C9"/>
    <w:rsid w:val="007A66D1"/>
    <w:rsid w:val="007A6708"/>
    <w:rsid w:val="007A68BF"/>
    <w:rsid w:val="007A6CB5"/>
    <w:rsid w:val="007A6DBE"/>
    <w:rsid w:val="007A767D"/>
    <w:rsid w:val="007A7720"/>
    <w:rsid w:val="007A7723"/>
    <w:rsid w:val="007A79F9"/>
    <w:rsid w:val="007A7C94"/>
    <w:rsid w:val="007B0177"/>
    <w:rsid w:val="007B094A"/>
    <w:rsid w:val="007B0984"/>
    <w:rsid w:val="007B0BA0"/>
    <w:rsid w:val="007B0BCB"/>
    <w:rsid w:val="007B0EFB"/>
    <w:rsid w:val="007B13A3"/>
    <w:rsid w:val="007B1AA0"/>
    <w:rsid w:val="007B1CBF"/>
    <w:rsid w:val="007B203F"/>
    <w:rsid w:val="007B241C"/>
    <w:rsid w:val="007B2944"/>
    <w:rsid w:val="007B2B11"/>
    <w:rsid w:val="007B2EDB"/>
    <w:rsid w:val="007B36B3"/>
    <w:rsid w:val="007B39A8"/>
    <w:rsid w:val="007B3BC1"/>
    <w:rsid w:val="007B4366"/>
    <w:rsid w:val="007B479D"/>
    <w:rsid w:val="007B48A0"/>
    <w:rsid w:val="007B501D"/>
    <w:rsid w:val="007B502F"/>
    <w:rsid w:val="007B5446"/>
    <w:rsid w:val="007B5554"/>
    <w:rsid w:val="007B58C8"/>
    <w:rsid w:val="007B58EC"/>
    <w:rsid w:val="007B5907"/>
    <w:rsid w:val="007B5A0A"/>
    <w:rsid w:val="007B5BE0"/>
    <w:rsid w:val="007B6025"/>
    <w:rsid w:val="007B655F"/>
    <w:rsid w:val="007B6A1E"/>
    <w:rsid w:val="007B6BE2"/>
    <w:rsid w:val="007B6D12"/>
    <w:rsid w:val="007B6EDF"/>
    <w:rsid w:val="007B7A97"/>
    <w:rsid w:val="007B7BCE"/>
    <w:rsid w:val="007B7F44"/>
    <w:rsid w:val="007C00D1"/>
    <w:rsid w:val="007C0511"/>
    <w:rsid w:val="007C0993"/>
    <w:rsid w:val="007C0A6C"/>
    <w:rsid w:val="007C0C20"/>
    <w:rsid w:val="007C0E4E"/>
    <w:rsid w:val="007C1895"/>
    <w:rsid w:val="007C1EB3"/>
    <w:rsid w:val="007C2716"/>
    <w:rsid w:val="007C2758"/>
    <w:rsid w:val="007C2842"/>
    <w:rsid w:val="007C2A9D"/>
    <w:rsid w:val="007C2BAF"/>
    <w:rsid w:val="007C2C49"/>
    <w:rsid w:val="007C3C38"/>
    <w:rsid w:val="007C3C3F"/>
    <w:rsid w:val="007C3D85"/>
    <w:rsid w:val="007C408D"/>
    <w:rsid w:val="007C4A35"/>
    <w:rsid w:val="007C5361"/>
    <w:rsid w:val="007C56D0"/>
    <w:rsid w:val="007C588D"/>
    <w:rsid w:val="007C5DF8"/>
    <w:rsid w:val="007C606C"/>
    <w:rsid w:val="007C65CE"/>
    <w:rsid w:val="007C6C11"/>
    <w:rsid w:val="007C6C1C"/>
    <w:rsid w:val="007C6CF3"/>
    <w:rsid w:val="007C74D8"/>
    <w:rsid w:val="007C7A67"/>
    <w:rsid w:val="007C7DA4"/>
    <w:rsid w:val="007D0582"/>
    <w:rsid w:val="007D0F0A"/>
    <w:rsid w:val="007D139E"/>
    <w:rsid w:val="007D1481"/>
    <w:rsid w:val="007D1494"/>
    <w:rsid w:val="007D1709"/>
    <w:rsid w:val="007D18E8"/>
    <w:rsid w:val="007D1994"/>
    <w:rsid w:val="007D1C93"/>
    <w:rsid w:val="007D2022"/>
    <w:rsid w:val="007D2148"/>
    <w:rsid w:val="007D242B"/>
    <w:rsid w:val="007D2701"/>
    <w:rsid w:val="007D2809"/>
    <w:rsid w:val="007D292B"/>
    <w:rsid w:val="007D29F4"/>
    <w:rsid w:val="007D2B2F"/>
    <w:rsid w:val="007D2F1F"/>
    <w:rsid w:val="007D3099"/>
    <w:rsid w:val="007D3E34"/>
    <w:rsid w:val="007D4332"/>
    <w:rsid w:val="007D43AB"/>
    <w:rsid w:val="007D4659"/>
    <w:rsid w:val="007D5009"/>
    <w:rsid w:val="007D528C"/>
    <w:rsid w:val="007D5811"/>
    <w:rsid w:val="007D5841"/>
    <w:rsid w:val="007D58E2"/>
    <w:rsid w:val="007D6070"/>
    <w:rsid w:val="007D697A"/>
    <w:rsid w:val="007D6A7E"/>
    <w:rsid w:val="007D6CD9"/>
    <w:rsid w:val="007D6E06"/>
    <w:rsid w:val="007D7658"/>
    <w:rsid w:val="007D768B"/>
    <w:rsid w:val="007D7F89"/>
    <w:rsid w:val="007E00CC"/>
    <w:rsid w:val="007E00DB"/>
    <w:rsid w:val="007E05F9"/>
    <w:rsid w:val="007E06B3"/>
    <w:rsid w:val="007E0A87"/>
    <w:rsid w:val="007E0ACB"/>
    <w:rsid w:val="007E0D81"/>
    <w:rsid w:val="007E0FF7"/>
    <w:rsid w:val="007E141C"/>
    <w:rsid w:val="007E16E1"/>
    <w:rsid w:val="007E16E4"/>
    <w:rsid w:val="007E1D1A"/>
    <w:rsid w:val="007E1FE7"/>
    <w:rsid w:val="007E20E0"/>
    <w:rsid w:val="007E21CE"/>
    <w:rsid w:val="007E2202"/>
    <w:rsid w:val="007E2378"/>
    <w:rsid w:val="007E2542"/>
    <w:rsid w:val="007E25B9"/>
    <w:rsid w:val="007E26A3"/>
    <w:rsid w:val="007E2796"/>
    <w:rsid w:val="007E2957"/>
    <w:rsid w:val="007E2E63"/>
    <w:rsid w:val="007E30BF"/>
    <w:rsid w:val="007E32E3"/>
    <w:rsid w:val="007E33F8"/>
    <w:rsid w:val="007E378D"/>
    <w:rsid w:val="007E3898"/>
    <w:rsid w:val="007E3F01"/>
    <w:rsid w:val="007E42AD"/>
    <w:rsid w:val="007E42F0"/>
    <w:rsid w:val="007E4562"/>
    <w:rsid w:val="007E47E0"/>
    <w:rsid w:val="007E491C"/>
    <w:rsid w:val="007E4A9A"/>
    <w:rsid w:val="007E4DC5"/>
    <w:rsid w:val="007E5225"/>
    <w:rsid w:val="007E5379"/>
    <w:rsid w:val="007E53F4"/>
    <w:rsid w:val="007E5568"/>
    <w:rsid w:val="007E5A93"/>
    <w:rsid w:val="007E5E48"/>
    <w:rsid w:val="007E62F2"/>
    <w:rsid w:val="007E63E4"/>
    <w:rsid w:val="007E6723"/>
    <w:rsid w:val="007E69EA"/>
    <w:rsid w:val="007E6A28"/>
    <w:rsid w:val="007E7E56"/>
    <w:rsid w:val="007E7F24"/>
    <w:rsid w:val="007F071D"/>
    <w:rsid w:val="007F07F7"/>
    <w:rsid w:val="007F0B88"/>
    <w:rsid w:val="007F0D6A"/>
    <w:rsid w:val="007F12A9"/>
    <w:rsid w:val="007F1CD0"/>
    <w:rsid w:val="007F2178"/>
    <w:rsid w:val="007F256C"/>
    <w:rsid w:val="007F285E"/>
    <w:rsid w:val="007F33E2"/>
    <w:rsid w:val="007F3516"/>
    <w:rsid w:val="007F3652"/>
    <w:rsid w:val="007F3A1B"/>
    <w:rsid w:val="007F3B2C"/>
    <w:rsid w:val="007F3C02"/>
    <w:rsid w:val="007F3D72"/>
    <w:rsid w:val="007F3E1D"/>
    <w:rsid w:val="007F4EC1"/>
    <w:rsid w:val="007F53CD"/>
    <w:rsid w:val="007F54C1"/>
    <w:rsid w:val="007F5710"/>
    <w:rsid w:val="007F5F8A"/>
    <w:rsid w:val="007F602E"/>
    <w:rsid w:val="007F649B"/>
    <w:rsid w:val="007F65DF"/>
    <w:rsid w:val="007F6752"/>
    <w:rsid w:val="007F6B1B"/>
    <w:rsid w:val="007F6C74"/>
    <w:rsid w:val="007F6E79"/>
    <w:rsid w:val="007F6FD4"/>
    <w:rsid w:val="007F7085"/>
    <w:rsid w:val="007F7123"/>
    <w:rsid w:val="007F787D"/>
    <w:rsid w:val="007F7B50"/>
    <w:rsid w:val="007F7BBE"/>
    <w:rsid w:val="007F7CD6"/>
    <w:rsid w:val="007F7F73"/>
    <w:rsid w:val="007F7F9D"/>
    <w:rsid w:val="008000F7"/>
    <w:rsid w:val="00800AD2"/>
    <w:rsid w:val="00800B0C"/>
    <w:rsid w:val="00800B1E"/>
    <w:rsid w:val="00800CBB"/>
    <w:rsid w:val="00801377"/>
    <w:rsid w:val="00801903"/>
    <w:rsid w:val="0080246E"/>
    <w:rsid w:val="00802474"/>
    <w:rsid w:val="008025AC"/>
    <w:rsid w:val="00802A09"/>
    <w:rsid w:val="00802AC6"/>
    <w:rsid w:val="00802DB1"/>
    <w:rsid w:val="008034FC"/>
    <w:rsid w:val="008038D6"/>
    <w:rsid w:val="00803FBF"/>
    <w:rsid w:val="008044F0"/>
    <w:rsid w:val="00804627"/>
    <w:rsid w:val="00804AB2"/>
    <w:rsid w:val="00804B2A"/>
    <w:rsid w:val="00804C11"/>
    <w:rsid w:val="00804FD4"/>
    <w:rsid w:val="00804FE8"/>
    <w:rsid w:val="0080577D"/>
    <w:rsid w:val="00806250"/>
    <w:rsid w:val="00806485"/>
    <w:rsid w:val="008066DB"/>
    <w:rsid w:val="00806C5F"/>
    <w:rsid w:val="00806DA9"/>
    <w:rsid w:val="00806F22"/>
    <w:rsid w:val="00807451"/>
    <w:rsid w:val="008079A2"/>
    <w:rsid w:val="00807B8A"/>
    <w:rsid w:val="008108E0"/>
    <w:rsid w:val="00810929"/>
    <w:rsid w:val="0081098B"/>
    <w:rsid w:val="00810AED"/>
    <w:rsid w:val="00810BFE"/>
    <w:rsid w:val="00810D81"/>
    <w:rsid w:val="00810EA5"/>
    <w:rsid w:val="00811208"/>
    <w:rsid w:val="00811659"/>
    <w:rsid w:val="00811784"/>
    <w:rsid w:val="00811C83"/>
    <w:rsid w:val="00811CC2"/>
    <w:rsid w:val="00811DCE"/>
    <w:rsid w:val="008120CA"/>
    <w:rsid w:val="00812741"/>
    <w:rsid w:val="00812A9A"/>
    <w:rsid w:val="00812F75"/>
    <w:rsid w:val="0081301B"/>
    <w:rsid w:val="0081345F"/>
    <w:rsid w:val="00813566"/>
    <w:rsid w:val="008143C9"/>
    <w:rsid w:val="0081441E"/>
    <w:rsid w:val="008144F2"/>
    <w:rsid w:val="008145D9"/>
    <w:rsid w:val="00814859"/>
    <w:rsid w:val="00814BF0"/>
    <w:rsid w:val="00815151"/>
    <w:rsid w:val="00815209"/>
    <w:rsid w:val="0081545D"/>
    <w:rsid w:val="008155E2"/>
    <w:rsid w:val="00815A22"/>
    <w:rsid w:val="00815DA8"/>
    <w:rsid w:val="00816268"/>
    <w:rsid w:val="0081654B"/>
    <w:rsid w:val="0081662B"/>
    <w:rsid w:val="008171A5"/>
    <w:rsid w:val="00817494"/>
    <w:rsid w:val="008175D7"/>
    <w:rsid w:val="008177C3"/>
    <w:rsid w:val="00817B7A"/>
    <w:rsid w:val="00820647"/>
    <w:rsid w:val="00820E0B"/>
    <w:rsid w:val="00821438"/>
    <w:rsid w:val="008219AC"/>
    <w:rsid w:val="00821A62"/>
    <w:rsid w:val="00821DDB"/>
    <w:rsid w:val="0082254D"/>
    <w:rsid w:val="00822922"/>
    <w:rsid w:val="00822BE9"/>
    <w:rsid w:val="0082316E"/>
    <w:rsid w:val="008233B9"/>
    <w:rsid w:val="0082386E"/>
    <w:rsid w:val="008239A5"/>
    <w:rsid w:val="00823A5B"/>
    <w:rsid w:val="00823B1B"/>
    <w:rsid w:val="008240B5"/>
    <w:rsid w:val="00824324"/>
    <w:rsid w:val="008245E5"/>
    <w:rsid w:val="00824A54"/>
    <w:rsid w:val="00824AE3"/>
    <w:rsid w:val="00824D1B"/>
    <w:rsid w:val="0082520C"/>
    <w:rsid w:val="00825A4E"/>
    <w:rsid w:val="00825B43"/>
    <w:rsid w:val="00825FDC"/>
    <w:rsid w:val="008260FC"/>
    <w:rsid w:val="00826EBB"/>
    <w:rsid w:val="008276E0"/>
    <w:rsid w:val="00827EEC"/>
    <w:rsid w:val="008304FD"/>
    <w:rsid w:val="0083096C"/>
    <w:rsid w:val="00830C2F"/>
    <w:rsid w:val="00830C4A"/>
    <w:rsid w:val="00830CFB"/>
    <w:rsid w:val="0083199B"/>
    <w:rsid w:val="00831A7F"/>
    <w:rsid w:val="00831E83"/>
    <w:rsid w:val="00831F29"/>
    <w:rsid w:val="00832198"/>
    <w:rsid w:val="0083234C"/>
    <w:rsid w:val="00832B42"/>
    <w:rsid w:val="00832BEF"/>
    <w:rsid w:val="0083308E"/>
    <w:rsid w:val="00833398"/>
    <w:rsid w:val="008334A8"/>
    <w:rsid w:val="0083354D"/>
    <w:rsid w:val="00833566"/>
    <w:rsid w:val="008336AC"/>
    <w:rsid w:val="008336D2"/>
    <w:rsid w:val="00833CF2"/>
    <w:rsid w:val="00834FA7"/>
    <w:rsid w:val="008350B5"/>
    <w:rsid w:val="0083511E"/>
    <w:rsid w:val="0083571E"/>
    <w:rsid w:val="00835CB1"/>
    <w:rsid w:val="00835F8A"/>
    <w:rsid w:val="00836212"/>
    <w:rsid w:val="00836401"/>
    <w:rsid w:val="008367AE"/>
    <w:rsid w:val="00836A8A"/>
    <w:rsid w:val="008371A4"/>
    <w:rsid w:val="008377D8"/>
    <w:rsid w:val="008379FB"/>
    <w:rsid w:val="00837A95"/>
    <w:rsid w:val="00837B41"/>
    <w:rsid w:val="00840093"/>
    <w:rsid w:val="00840DE3"/>
    <w:rsid w:val="008411EF"/>
    <w:rsid w:val="00841426"/>
    <w:rsid w:val="0084151F"/>
    <w:rsid w:val="0084161A"/>
    <w:rsid w:val="00841694"/>
    <w:rsid w:val="0084240E"/>
    <w:rsid w:val="00842D0D"/>
    <w:rsid w:val="00842E97"/>
    <w:rsid w:val="008433C3"/>
    <w:rsid w:val="00843456"/>
    <w:rsid w:val="00843466"/>
    <w:rsid w:val="008434EF"/>
    <w:rsid w:val="008436A4"/>
    <w:rsid w:val="00843B7B"/>
    <w:rsid w:val="008440CA"/>
    <w:rsid w:val="008440DD"/>
    <w:rsid w:val="00844517"/>
    <w:rsid w:val="00844844"/>
    <w:rsid w:val="00844A10"/>
    <w:rsid w:val="00844F10"/>
    <w:rsid w:val="0084524C"/>
    <w:rsid w:val="008457B9"/>
    <w:rsid w:val="00845B12"/>
    <w:rsid w:val="00845E32"/>
    <w:rsid w:val="00845F9B"/>
    <w:rsid w:val="0084615D"/>
    <w:rsid w:val="0084646D"/>
    <w:rsid w:val="008468C2"/>
    <w:rsid w:val="008468F3"/>
    <w:rsid w:val="00846CEB"/>
    <w:rsid w:val="00846F46"/>
    <w:rsid w:val="00847229"/>
    <w:rsid w:val="0084744A"/>
    <w:rsid w:val="00847EAB"/>
    <w:rsid w:val="00850362"/>
    <w:rsid w:val="00850719"/>
    <w:rsid w:val="00850E84"/>
    <w:rsid w:val="00850F68"/>
    <w:rsid w:val="00851678"/>
    <w:rsid w:val="00851AE7"/>
    <w:rsid w:val="00851D1A"/>
    <w:rsid w:val="00851FE8"/>
    <w:rsid w:val="00852A51"/>
    <w:rsid w:val="00852CE3"/>
    <w:rsid w:val="00852E33"/>
    <w:rsid w:val="008538C8"/>
    <w:rsid w:val="0085428E"/>
    <w:rsid w:val="0085468D"/>
    <w:rsid w:val="0085498B"/>
    <w:rsid w:val="00854A81"/>
    <w:rsid w:val="0085503C"/>
    <w:rsid w:val="008555F4"/>
    <w:rsid w:val="008558B4"/>
    <w:rsid w:val="00855975"/>
    <w:rsid w:val="00855CD2"/>
    <w:rsid w:val="00855DA4"/>
    <w:rsid w:val="00855E48"/>
    <w:rsid w:val="00856544"/>
    <w:rsid w:val="008565D5"/>
    <w:rsid w:val="008566E4"/>
    <w:rsid w:val="008568D9"/>
    <w:rsid w:val="0085728D"/>
    <w:rsid w:val="008575FE"/>
    <w:rsid w:val="00857920"/>
    <w:rsid w:val="00857E9B"/>
    <w:rsid w:val="00857FB7"/>
    <w:rsid w:val="00857FCB"/>
    <w:rsid w:val="0086040B"/>
    <w:rsid w:val="00860647"/>
    <w:rsid w:val="008606BE"/>
    <w:rsid w:val="008607FC"/>
    <w:rsid w:val="00860A82"/>
    <w:rsid w:val="00860C6C"/>
    <w:rsid w:val="00861041"/>
    <w:rsid w:val="00861223"/>
    <w:rsid w:val="00861233"/>
    <w:rsid w:val="00861244"/>
    <w:rsid w:val="008613FB"/>
    <w:rsid w:val="00861507"/>
    <w:rsid w:val="00861816"/>
    <w:rsid w:val="00862C0C"/>
    <w:rsid w:val="00863061"/>
    <w:rsid w:val="008636AB"/>
    <w:rsid w:val="00863729"/>
    <w:rsid w:val="0086391B"/>
    <w:rsid w:val="00863CD1"/>
    <w:rsid w:val="00864240"/>
    <w:rsid w:val="0086427A"/>
    <w:rsid w:val="00864852"/>
    <w:rsid w:val="00864B9A"/>
    <w:rsid w:val="00864C95"/>
    <w:rsid w:val="0086509D"/>
    <w:rsid w:val="008650FF"/>
    <w:rsid w:val="00865311"/>
    <w:rsid w:val="00865329"/>
    <w:rsid w:val="0086555A"/>
    <w:rsid w:val="00865EF1"/>
    <w:rsid w:val="008663BA"/>
    <w:rsid w:val="0086692E"/>
    <w:rsid w:val="00866997"/>
    <w:rsid w:val="00866B6F"/>
    <w:rsid w:val="00866C2D"/>
    <w:rsid w:val="00866D22"/>
    <w:rsid w:val="008676A3"/>
    <w:rsid w:val="00867A47"/>
    <w:rsid w:val="00870123"/>
    <w:rsid w:val="0087036F"/>
    <w:rsid w:val="00870370"/>
    <w:rsid w:val="008705CC"/>
    <w:rsid w:val="00870864"/>
    <w:rsid w:val="0087097C"/>
    <w:rsid w:val="00870A06"/>
    <w:rsid w:val="00870C34"/>
    <w:rsid w:val="00871252"/>
    <w:rsid w:val="008716EB"/>
    <w:rsid w:val="0087174F"/>
    <w:rsid w:val="00871876"/>
    <w:rsid w:val="00871B4C"/>
    <w:rsid w:val="00871B5C"/>
    <w:rsid w:val="00871BE8"/>
    <w:rsid w:val="00871D52"/>
    <w:rsid w:val="00871F15"/>
    <w:rsid w:val="00872638"/>
    <w:rsid w:val="00872798"/>
    <w:rsid w:val="00872C34"/>
    <w:rsid w:val="0087383B"/>
    <w:rsid w:val="00873F9E"/>
    <w:rsid w:val="008746CE"/>
    <w:rsid w:val="00874972"/>
    <w:rsid w:val="00875A5D"/>
    <w:rsid w:val="00875C95"/>
    <w:rsid w:val="00876491"/>
    <w:rsid w:val="0087699F"/>
    <w:rsid w:val="00876C64"/>
    <w:rsid w:val="00876CF0"/>
    <w:rsid w:val="00876EC1"/>
    <w:rsid w:val="00876F9D"/>
    <w:rsid w:val="00877479"/>
    <w:rsid w:val="00877B85"/>
    <w:rsid w:val="00877E6A"/>
    <w:rsid w:val="00877EF9"/>
    <w:rsid w:val="0088027E"/>
    <w:rsid w:val="008805CE"/>
    <w:rsid w:val="008805F4"/>
    <w:rsid w:val="00880B2E"/>
    <w:rsid w:val="00881221"/>
    <w:rsid w:val="0088137E"/>
    <w:rsid w:val="0088155D"/>
    <w:rsid w:val="008818B6"/>
    <w:rsid w:val="00881903"/>
    <w:rsid w:val="00881A0C"/>
    <w:rsid w:val="00881C65"/>
    <w:rsid w:val="00881EB1"/>
    <w:rsid w:val="00882107"/>
    <w:rsid w:val="00882386"/>
    <w:rsid w:val="008824CC"/>
    <w:rsid w:val="008824D6"/>
    <w:rsid w:val="00882974"/>
    <w:rsid w:val="00882A78"/>
    <w:rsid w:val="00882DF2"/>
    <w:rsid w:val="0088341F"/>
    <w:rsid w:val="00883E93"/>
    <w:rsid w:val="0088404E"/>
    <w:rsid w:val="00884181"/>
    <w:rsid w:val="00884500"/>
    <w:rsid w:val="0088456C"/>
    <w:rsid w:val="008847F4"/>
    <w:rsid w:val="00884B4D"/>
    <w:rsid w:val="00884C3E"/>
    <w:rsid w:val="00884CC6"/>
    <w:rsid w:val="0088561C"/>
    <w:rsid w:val="0088566A"/>
    <w:rsid w:val="008858CB"/>
    <w:rsid w:val="00885B8C"/>
    <w:rsid w:val="00885CDC"/>
    <w:rsid w:val="00886093"/>
    <w:rsid w:val="00886367"/>
    <w:rsid w:val="0088652D"/>
    <w:rsid w:val="00886F11"/>
    <w:rsid w:val="008875A2"/>
    <w:rsid w:val="00887688"/>
    <w:rsid w:val="00887850"/>
    <w:rsid w:val="00887AA8"/>
    <w:rsid w:val="00887B31"/>
    <w:rsid w:val="00890085"/>
    <w:rsid w:val="0089055A"/>
    <w:rsid w:val="008905A2"/>
    <w:rsid w:val="008914A2"/>
    <w:rsid w:val="00891AA6"/>
    <w:rsid w:val="00891E3C"/>
    <w:rsid w:val="00892102"/>
    <w:rsid w:val="00892275"/>
    <w:rsid w:val="00892824"/>
    <w:rsid w:val="00892B42"/>
    <w:rsid w:val="00893200"/>
    <w:rsid w:val="0089335F"/>
    <w:rsid w:val="008935D4"/>
    <w:rsid w:val="00893B20"/>
    <w:rsid w:val="00893E78"/>
    <w:rsid w:val="00893F34"/>
    <w:rsid w:val="00894200"/>
    <w:rsid w:val="00894B62"/>
    <w:rsid w:val="00894CB6"/>
    <w:rsid w:val="00894D86"/>
    <w:rsid w:val="00895055"/>
    <w:rsid w:val="00895454"/>
    <w:rsid w:val="00895478"/>
    <w:rsid w:val="00895677"/>
    <w:rsid w:val="00895743"/>
    <w:rsid w:val="00895EE4"/>
    <w:rsid w:val="00895F6F"/>
    <w:rsid w:val="0089674E"/>
    <w:rsid w:val="0089677F"/>
    <w:rsid w:val="008968DD"/>
    <w:rsid w:val="00896999"/>
    <w:rsid w:val="00896AB8"/>
    <w:rsid w:val="00896B6B"/>
    <w:rsid w:val="008971D9"/>
    <w:rsid w:val="0089761E"/>
    <w:rsid w:val="008979A6"/>
    <w:rsid w:val="00897ECA"/>
    <w:rsid w:val="008A0216"/>
    <w:rsid w:val="008A062B"/>
    <w:rsid w:val="008A0905"/>
    <w:rsid w:val="008A0F64"/>
    <w:rsid w:val="008A0F6F"/>
    <w:rsid w:val="008A12A1"/>
    <w:rsid w:val="008A13A4"/>
    <w:rsid w:val="008A18B6"/>
    <w:rsid w:val="008A1DD3"/>
    <w:rsid w:val="008A22C4"/>
    <w:rsid w:val="008A2359"/>
    <w:rsid w:val="008A24FE"/>
    <w:rsid w:val="008A2F0F"/>
    <w:rsid w:val="008A3013"/>
    <w:rsid w:val="008A319F"/>
    <w:rsid w:val="008A33FF"/>
    <w:rsid w:val="008A363C"/>
    <w:rsid w:val="008A392F"/>
    <w:rsid w:val="008A3A62"/>
    <w:rsid w:val="008A3ACE"/>
    <w:rsid w:val="008A3D4B"/>
    <w:rsid w:val="008A43A1"/>
    <w:rsid w:val="008A44A2"/>
    <w:rsid w:val="008A48E2"/>
    <w:rsid w:val="008A4AD1"/>
    <w:rsid w:val="008A538C"/>
    <w:rsid w:val="008A53E5"/>
    <w:rsid w:val="008A5649"/>
    <w:rsid w:val="008A57CA"/>
    <w:rsid w:val="008A61F9"/>
    <w:rsid w:val="008A7236"/>
    <w:rsid w:val="008A73EA"/>
    <w:rsid w:val="008A75C3"/>
    <w:rsid w:val="008A7614"/>
    <w:rsid w:val="008A76C3"/>
    <w:rsid w:val="008A7CDD"/>
    <w:rsid w:val="008A7EC7"/>
    <w:rsid w:val="008B02AE"/>
    <w:rsid w:val="008B0578"/>
    <w:rsid w:val="008B0A0F"/>
    <w:rsid w:val="008B0A4F"/>
    <w:rsid w:val="008B0A8A"/>
    <w:rsid w:val="008B0F24"/>
    <w:rsid w:val="008B10FC"/>
    <w:rsid w:val="008B134A"/>
    <w:rsid w:val="008B19C6"/>
    <w:rsid w:val="008B19F2"/>
    <w:rsid w:val="008B1A5B"/>
    <w:rsid w:val="008B1AB9"/>
    <w:rsid w:val="008B1B67"/>
    <w:rsid w:val="008B1B86"/>
    <w:rsid w:val="008B1F13"/>
    <w:rsid w:val="008B1F58"/>
    <w:rsid w:val="008B20D4"/>
    <w:rsid w:val="008B210A"/>
    <w:rsid w:val="008B2355"/>
    <w:rsid w:val="008B23CC"/>
    <w:rsid w:val="008B240F"/>
    <w:rsid w:val="008B2930"/>
    <w:rsid w:val="008B2BF1"/>
    <w:rsid w:val="008B305A"/>
    <w:rsid w:val="008B3106"/>
    <w:rsid w:val="008B31AB"/>
    <w:rsid w:val="008B31B9"/>
    <w:rsid w:val="008B3338"/>
    <w:rsid w:val="008B3408"/>
    <w:rsid w:val="008B3D4C"/>
    <w:rsid w:val="008B3EA4"/>
    <w:rsid w:val="008B4F6A"/>
    <w:rsid w:val="008B55FE"/>
    <w:rsid w:val="008B57FB"/>
    <w:rsid w:val="008B59ED"/>
    <w:rsid w:val="008B5EDB"/>
    <w:rsid w:val="008B5F75"/>
    <w:rsid w:val="008B669B"/>
    <w:rsid w:val="008B69A2"/>
    <w:rsid w:val="008B6AF2"/>
    <w:rsid w:val="008B75AF"/>
    <w:rsid w:val="008B7E31"/>
    <w:rsid w:val="008B7E63"/>
    <w:rsid w:val="008B7EA7"/>
    <w:rsid w:val="008C0263"/>
    <w:rsid w:val="008C0802"/>
    <w:rsid w:val="008C0ACB"/>
    <w:rsid w:val="008C1227"/>
    <w:rsid w:val="008C1882"/>
    <w:rsid w:val="008C199E"/>
    <w:rsid w:val="008C1C84"/>
    <w:rsid w:val="008C1CB8"/>
    <w:rsid w:val="008C1E4D"/>
    <w:rsid w:val="008C1E90"/>
    <w:rsid w:val="008C21A0"/>
    <w:rsid w:val="008C29B8"/>
    <w:rsid w:val="008C2C53"/>
    <w:rsid w:val="008C3024"/>
    <w:rsid w:val="008C3169"/>
    <w:rsid w:val="008C3470"/>
    <w:rsid w:val="008C350F"/>
    <w:rsid w:val="008C3711"/>
    <w:rsid w:val="008C3BFB"/>
    <w:rsid w:val="008C3C79"/>
    <w:rsid w:val="008C3DFA"/>
    <w:rsid w:val="008C456B"/>
    <w:rsid w:val="008C4CA9"/>
    <w:rsid w:val="008C4F99"/>
    <w:rsid w:val="008C5010"/>
    <w:rsid w:val="008C5850"/>
    <w:rsid w:val="008C598C"/>
    <w:rsid w:val="008C5A8F"/>
    <w:rsid w:val="008C5B2A"/>
    <w:rsid w:val="008C5B2F"/>
    <w:rsid w:val="008C6196"/>
    <w:rsid w:val="008C619F"/>
    <w:rsid w:val="008C63EB"/>
    <w:rsid w:val="008C6809"/>
    <w:rsid w:val="008C69FA"/>
    <w:rsid w:val="008C6A02"/>
    <w:rsid w:val="008C6A4E"/>
    <w:rsid w:val="008C6BD4"/>
    <w:rsid w:val="008C7315"/>
    <w:rsid w:val="008C73A8"/>
    <w:rsid w:val="008C7CFD"/>
    <w:rsid w:val="008D04EB"/>
    <w:rsid w:val="008D0964"/>
    <w:rsid w:val="008D0A44"/>
    <w:rsid w:val="008D0EDD"/>
    <w:rsid w:val="008D10DC"/>
    <w:rsid w:val="008D16FD"/>
    <w:rsid w:val="008D1954"/>
    <w:rsid w:val="008D1AB0"/>
    <w:rsid w:val="008D1B48"/>
    <w:rsid w:val="008D1BFF"/>
    <w:rsid w:val="008D1D50"/>
    <w:rsid w:val="008D1D8B"/>
    <w:rsid w:val="008D1DAE"/>
    <w:rsid w:val="008D2365"/>
    <w:rsid w:val="008D2A0F"/>
    <w:rsid w:val="008D2D79"/>
    <w:rsid w:val="008D300A"/>
    <w:rsid w:val="008D35BA"/>
    <w:rsid w:val="008D36B4"/>
    <w:rsid w:val="008D39D0"/>
    <w:rsid w:val="008D3CD0"/>
    <w:rsid w:val="008D41E6"/>
    <w:rsid w:val="008D457C"/>
    <w:rsid w:val="008D4A34"/>
    <w:rsid w:val="008D4A44"/>
    <w:rsid w:val="008D4A9D"/>
    <w:rsid w:val="008D5647"/>
    <w:rsid w:val="008D58E2"/>
    <w:rsid w:val="008D5A17"/>
    <w:rsid w:val="008D5B0F"/>
    <w:rsid w:val="008D6165"/>
    <w:rsid w:val="008D647F"/>
    <w:rsid w:val="008D64A1"/>
    <w:rsid w:val="008D6B9C"/>
    <w:rsid w:val="008D6BD5"/>
    <w:rsid w:val="008D6EFA"/>
    <w:rsid w:val="008D6FE8"/>
    <w:rsid w:val="008D7094"/>
    <w:rsid w:val="008D731A"/>
    <w:rsid w:val="008D78A7"/>
    <w:rsid w:val="008D7CA5"/>
    <w:rsid w:val="008D7DB5"/>
    <w:rsid w:val="008D7EAD"/>
    <w:rsid w:val="008E0851"/>
    <w:rsid w:val="008E1083"/>
    <w:rsid w:val="008E1364"/>
    <w:rsid w:val="008E15AB"/>
    <w:rsid w:val="008E1CEE"/>
    <w:rsid w:val="008E272F"/>
    <w:rsid w:val="008E29F5"/>
    <w:rsid w:val="008E2FA2"/>
    <w:rsid w:val="008E32BC"/>
    <w:rsid w:val="008E3412"/>
    <w:rsid w:val="008E3957"/>
    <w:rsid w:val="008E3B7A"/>
    <w:rsid w:val="008E3C16"/>
    <w:rsid w:val="008E3DE9"/>
    <w:rsid w:val="008E4383"/>
    <w:rsid w:val="008E4B1B"/>
    <w:rsid w:val="008E4C3C"/>
    <w:rsid w:val="008E510B"/>
    <w:rsid w:val="008E5590"/>
    <w:rsid w:val="008E5801"/>
    <w:rsid w:val="008E5927"/>
    <w:rsid w:val="008E5B99"/>
    <w:rsid w:val="008E5F77"/>
    <w:rsid w:val="008E6260"/>
    <w:rsid w:val="008E62B7"/>
    <w:rsid w:val="008E657F"/>
    <w:rsid w:val="008E680D"/>
    <w:rsid w:val="008E6F17"/>
    <w:rsid w:val="008E7283"/>
    <w:rsid w:val="008E7292"/>
    <w:rsid w:val="008E7364"/>
    <w:rsid w:val="008E7471"/>
    <w:rsid w:val="008E7695"/>
    <w:rsid w:val="008E7A07"/>
    <w:rsid w:val="008E7AE6"/>
    <w:rsid w:val="008E7B81"/>
    <w:rsid w:val="008E7FD3"/>
    <w:rsid w:val="008F0141"/>
    <w:rsid w:val="008F0151"/>
    <w:rsid w:val="008F035D"/>
    <w:rsid w:val="008F05CC"/>
    <w:rsid w:val="008F0C20"/>
    <w:rsid w:val="008F0EAB"/>
    <w:rsid w:val="008F1294"/>
    <w:rsid w:val="008F1829"/>
    <w:rsid w:val="008F1A45"/>
    <w:rsid w:val="008F1B96"/>
    <w:rsid w:val="008F1D09"/>
    <w:rsid w:val="008F2136"/>
    <w:rsid w:val="008F215F"/>
    <w:rsid w:val="008F21D6"/>
    <w:rsid w:val="008F2D79"/>
    <w:rsid w:val="008F3106"/>
    <w:rsid w:val="008F38E7"/>
    <w:rsid w:val="008F4829"/>
    <w:rsid w:val="008F4E3E"/>
    <w:rsid w:val="008F4FBE"/>
    <w:rsid w:val="008F55B1"/>
    <w:rsid w:val="008F5618"/>
    <w:rsid w:val="008F56D1"/>
    <w:rsid w:val="008F5750"/>
    <w:rsid w:val="008F57B6"/>
    <w:rsid w:val="008F5832"/>
    <w:rsid w:val="008F5CC0"/>
    <w:rsid w:val="008F611E"/>
    <w:rsid w:val="008F64D5"/>
    <w:rsid w:val="008F674F"/>
    <w:rsid w:val="008F6A6A"/>
    <w:rsid w:val="008F6AFF"/>
    <w:rsid w:val="008F6B8A"/>
    <w:rsid w:val="008F6E45"/>
    <w:rsid w:val="008F6EE3"/>
    <w:rsid w:val="008F6FB4"/>
    <w:rsid w:val="008F7233"/>
    <w:rsid w:val="008F7D81"/>
    <w:rsid w:val="008F7E6D"/>
    <w:rsid w:val="008F7F2F"/>
    <w:rsid w:val="00900312"/>
    <w:rsid w:val="0090072F"/>
    <w:rsid w:val="0090079E"/>
    <w:rsid w:val="00900A95"/>
    <w:rsid w:val="00900CA9"/>
    <w:rsid w:val="00900E7A"/>
    <w:rsid w:val="0090164C"/>
    <w:rsid w:val="00901965"/>
    <w:rsid w:val="00901B50"/>
    <w:rsid w:val="00901DE2"/>
    <w:rsid w:val="009029B3"/>
    <w:rsid w:val="00903185"/>
    <w:rsid w:val="00903771"/>
    <w:rsid w:val="0090378D"/>
    <w:rsid w:val="009039B1"/>
    <w:rsid w:val="009039D5"/>
    <w:rsid w:val="00903A59"/>
    <w:rsid w:val="00903B07"/>
    <w:rsid w:val="00903CFF"/>
    <w:rsid w:val="00903DC4"/>
    <w:rsid w:val="00904895"/>
    <w:rsid w:val="00904A78"/>
    <w:rsid w:val="0090527F"/>
    <w:rsid w:val="00905860"/>
    <w:rsid w:val="0090591C"/>
    <w:rsid w:val="00905F1A"/>
    <w:rsid w:val="009062D1"/>
    <w:rsid w:val="009063C8"/>
    <w:rsid w:val="0090701B"/>
    <w:rsid w:val="00907924"/>
    <w:rsid w:val="00907EA5"/>
    <w:rsid w:val="00907FCA"/>
    <w:rsid w:val="0091038E"/>
    <w:rsid w:val="009106C4"/>
    <w:rsid w:val="00910819"/>
    <w:rsid w:val="00910B58"/>
    <w:rsid w:val="00910DA9"/>
    <w:rsid w:val="0091163C"/>
    <w:rsid w:val="00911B25"/>
    <w:rsid w:val="0091218E"/>
    <w:rsid w:val="00912451"/>
    <w:rsid w:val="0091272B"/>
    <w:rsid w:val="009128BB"/>
    <w:rsid w:val="009128C4"/>
    <w:rsid w:val="00912CD2"/>
    <w:rsid w:val="00912D0E"/>
    <w:rsid w:val="00912F9C"/>
    <w:rsid w:val="009130AE"/>
    <w:rsid w:val="009131A4"/>
    <w:rsid w:val="0091338D"/>
    <w:rsid w:val="009139D8"/>
    <w:rsid w:val="0091408A"/>
    <w:rsid w:val="0091455E"/>
    <w:rsid w:val="009145B5"/>
    <w:rsid w:val="0091462E"/>
    <w:rsid w:val="0091477A"/>
    <w:rsid w:val="00914B31"/>
    <w:rsid w:val="00914B34"/>
    <w:rsid w:val="00914B56"/>
    <w:rsid w:val="00914D86"/>
    <w:rsid w:val="00914E3F"/>
    <w:rsid w:val="00914E70"/>
    <w:rsid w:val="00914EBE"/>
    <w:rsid w:val="009151C3"/>
    <w:rsid w:val="00915388"/>
    <w:rsid w:val="009153E3"/>
    <w:rsid w:val="00915793"/>
    <w:rsid w:val="00915998"/>
    <w:rsid w:val="00915A25"/>
    <w:rsid w:val="00915C26"/>
    <w:rsid w:val="00915F11"/>
    <w:rsid w:val="00915F13"/>
    <w:rsid w:val="00916413"/>
    <w:rsid w:val="0091645E"/>
    <w:rsid w:val="00916549"/>
    <w:rsid w:val="009167DE"/>
    <w:rsid w:val="00916ED8"/>
    <w:rsid w:val="00916EF5"/>
    <w:rsid w:val="0091705A"/>
    <w:rsid w:val="009177A1"/>
    <w:rsid w:val="00917810"/>
    <w:rsid w:val="00920924"/>
    <w:rsid w:val="00920EC7"/>
    <w:rsid w:val="009216D7"/>
    <w:rsid w:val="0092228B"/>
    <w:rsid w:val="009222DE"/>
    <w:rsid w:val="00922380"/>
    <w:rsid w:val="0092278A"/>
    <w:rsid w:val="009229ED"/>
    <w:rsid w:val="00922E96"/>
    <w:rsid w:val="00923170"/>
    <w:rsid w:val="009234B0"/>
    <w:rsid w:val="009236A7"/>
    <w:rsid w:val="00923AC2"/>
    <w:rsid w:val="00923B6D"/>
    <w:rsid w:val="00923BFE"/>
    <w:rsid w:val="00923DA4"/>
    <w:rsid w:val="00923DDC"/>
    <w:rsid w:val="00923E6B"/>
    <w:rsid w:val="00923EF9"/>
    <w:rsid w:val="00924412"/>
    <w:rsid w:val="0092454D"/>
    <w:rsid w:val="00924723"/>
    <w:rsid w:val="00924B52"/>
    <w:rsid w:val="00924C4D"/>
    <w:rsid w:val="00924F7B"/>
    <w:rsid w:val="0092502D"/>
    <w:rsid w:val="00925130"/>
    <w:rsid w:val="00925872"/>
    <w:rsid w:val="00925A22"/>
    <w:rsid w:val="00925A64"/>
    <w:rsid w:val="00925B80"/>
    <w:rsid w:val="00925E1E"/>
    <w:rsid w:val="009261D1"/>
    <w:rsid w:val="0092625E"/>
    <w:rsid w:val="009264D1"/>
    <w:rsid w:val="00926E7B"/>
    <w:rsid w:val="00927AF9"/>
    <w:rsid w:val="00927C8E"/>
    <w:rsid w:val="00927CE7"/>
    <w:rsid w:val="00930E1E"/>
    <w:rsid w:val="009314DB"/>
    <w:rsid w:val="009319DF"/>
    <w:rsid w:val="00931CAC"/>
    <w:rsid w:val="00932202"/>
    <w:rsid w:val="00932695"/>
    <w:rsid w:val="009328D5"/>
    <w:rsid w:val="00932C8F"/>
    <w:rsid w:val="00932E71"/>
    <w:rsid w:val="00933196"/>
    <w:rsid w:val="00933291"/>
    <w:rsid w:val="00933572"/>
    <w:rsid w:val="009335BF"/>
    <w:rsid w:val="009339DC"/>
    <w:rsid w:val="00933B2A"/>
    <w:rsid w:val="00933B79"/>
    <w:rsid w:val="009341E7"/>
    <w:rsid w:val="009343C7"/>
    <w:rsid w:val="00934779"/>
    <w:rsid w:val="00934C8A"/>
    <w:rsid w:val="00934CAA"/>
    <w:rsid w:val="00934F58"/>
    <w:rsid w:val="009350BB"/>
    <w:rsid w:val="009353FB"/>
    <w:rsid w:val="00935583"/>
    <w:rsid w:val="00935777"/>
    <w:rsid w:val="00935AF4"/>
    <w:rsid w:val="00935EE5"/>
    <w:rsid w:val="00936373"/>
    <w:rsid w:val="009366D4"/>
    <w:rsid w:val="009367AE"/>
    <w:rsid w:val="009369FD"/>
    <w:rsid w:val="00936C89"/>
    <w:rsid w:val="009371B2"/>
    <w:rsid w:val="009373C6"/>
    <w:rsid w:val="009375D4"/>
    <w:rsid w:val="0093776F"/>
    <w:rsid w:val="009378B7"/>
    <w:rsid w:val="00937CE4"/>
    <w:rsid w:val="00937CEC"/>
    <w:rsid w:val="00937F76"/>
    <w:rsid w:val="009400AD"/>
    <w:rsid w:val="0094028E"/>
    <w:rsid w:val="00940AF4"/>
    <w:rsid w:val="00940E07"/>
    <w:rsid w:val="00941567"/>
    <w:rsid w:val="009419A6"/>
    <w:rsid w:val="00941B5D"/>
    <w:rsid w:val="00941E04"/>
    <w:rsid w:val="00941F50"/>
    <w:rsid w:val="00942379"/>
    <w:rsid w:val="0094279D"/>
    <w:rsid w:val="009428BD"/>
    <w:rsid w:val="00942BEE"/>
    <w:rsid w:val="00942D29"/>
    <w:rsid w:val="00943110"/>
    <w:rsid w:val="0094316A"/>
    <w:rsid w:val="00943240"/>
    <w:rsid w:val="00943B51"/>
    <w:rsid w:val="0094419E"/>
    <w:rsid w:val="009441FC"/>
    <w:rsid w:val="009443BB"/>
    <w:rsid w:val="009445A2"/>
    <w:rsid w:val="009448E8"/>
    <w:rsid w:val="00944CDB"/>
    <w:rsid w:val="00944D93"/>
    <w:rsid w:val="00945262"/>
    <w:rsid w:val="009453B1"/>
    <w:rsid w:val="0094540F"/>
    <w:rsid w:val="009459A2"/>
    <w:rsid w:val="00945A1F"/>
    <w:rsid w:val="00945C20"/>
    <w:rsid w:val="00946228"/>
    <w:rsid w:val="00946521"/>
    <w:rsid w:val="00946AE3"/>
    <w:rsid w:val="00946E72"/>
    <w:rsid w:val="00947159"/>
    <w:rsid w:val="00947F93"/>
    <w:rsid w:val="0095057E"/>
    <w:rsid w:val="00950B18"/>
    <w:rsid w:val="0095140E"/>
    <w:rsid w:val="00951448"/>
    <w:rsid w:val="00951AB4"/>
    <w:rsid w:val="00951EB0"/>
    <w:rsid w:val="009528BB"/>
    <w:rsid w:val="009530EE"/>
    <w:rsid w:val="00953854"/>
    <w:rsid w:val="00953B3A"/>
    <w:rsid w:val="00953E64"/>
    <w:rsid w:val="00953EF9"/>
    <w:rsid w:val="00953F27"/>
    <w:rsid w:val="00953FC4"/>
    <w:rsid w:val="009540ED"/>
    <w:rsid w:val="0095432D"/>
    <w:rsid w:val="009544D4"/>
    <w:rsid w:val="00954896"/>
    <w:rsid w:val="00954D07"/>
    <w:rsid w:val="00954ECF"/>
    <w:rsid w:val="00954F63"/>
    <w:rsid w:val="00955294"/>
    <w:rsid w:val="0095550B"/>
    <w:rsid w:val="00955C0D"/>
    <w:rsid w:val="00955C37"/>
    <w:rsid w:val="00955CE4"/>
    <w:rsid w:val="00955F61"/>
    <w:rsid w:val="00956012"/>
    <w:rsid w:val="009562F0"/>
    <w:rsid w:val="0095668B"/>
    <w:rsid w:val="00956BDE"/>
    <w:rsid w:val="00956C53"/>
    <w:rsid w:val="00956D8D"/>
    <w:rsid w:val="00956ED7"/>
    <w:rsid w:val="00956F22"/>
    <w:rsid w:val="0095710A"/>
    <w:rsid w:val="00957230"/>
    <w:rsid w:val="009575B7"/>
    <w:rsid w:val="00957752"/>
    <w:rsid w:val="00957C52"/>
    <w:rsid w:val="009600C0"/>
    <w:rsid w:val="00960247"/>
    <w:rsid w:val="009603EC"/>
    <w:rsid w:val="00960AC7"/>
    <w:rsid w:val="00960E5F"/>
    <w:rsid w:val="00960EFF"/>
    <w:rsid w:val="0096153A"/>
    <w:rsid w:val="009615E8"/>
    <w:rsid w:val="00961C39"/>
    <w:rsid w:val="00961EBC"/>
    <w:rsid w:val="00961F68"/>
    <w:rsid w:val="00961FCB"/>
    <w:rsid w:val="009623BF"/>
    <w:rsid w:val="0096283E"/>
    <w:rsid w:val="009630C2"/>
    <w:rsid w:val="00963311"/>
    <w:rsid w:val="00963BCF"/>
    <w:rsid w:val="00963DB5"/>
    <w:rsid w:val="00963F68"/>
    <w:rsid w:val="00964965"/>
    <w:rsid w:val="00964BBB"/>
    <w:rsid w:val="00964FAB"/>
    <w:rsid w:val="009656EF"/>
    <w:rsid w:val="009658A2"/>
    <w:rsid w:val="00965C5F"/>
    <w:rsid w:val="00965C8C"/>
    <w:rsid w:val="00965D4E"/>
    <w:rsid w:val="00965F43"/>
    <w:rsid w:val="00966420"/>
    <w:rsid w:val="0096662E"/>
    <w:rsid w:val="00966C91"/>
    <w:rsid w:val="00966DD0"/>
    <w:rsid w:val="009671DC"/>
    <w:rsid w:val="00967501"/>
    <w:rsid w:val="00967540"/>
    <w:rsid w:val="009675FF"/>
    <w:rsid w:val="009676EC"/>
    <w:rsid w:val="0096773F"/>
    <w:rsid w:val="009677AA"/>
    <w:rsid w:val="00967A3E"/>
    <w:rsid w:val="00967C24"/>
    <w:rsid w:val="00967C60"/>
    <w:rsid w:val="00967DBD"/>
    <w:rsid w:val="00967E5A"/>
    <w:rsid w:val="00967EAB"/>
    <w:rsid w:val="00970866"/>
    <w:rsid w:val="009709A1"/>
    <w:rsid w:val="00970ADB"/>
    <w:rsid w:val="009710D1"/>
    <w:rsid w:val="0097117E"/>
    <w:rsid w:val="009711C6"/>
    <w:rsid w:val="00971433"/>
    <w:rsid w:val="009721F9"/>
    <w:rsid w:val="0097232D"/>
    <w:rsid w:val="009726D4"/>
    <w:rsid w:val="009729BA"/>
    <w:rsid w:val="00972F20"/>
    <w:rsid w:val="00973197"/>
    <w:rsid w:val="009733CB"/>
    <w:rsid w:val="009733F9"/>
    <w:rsid w:val="0097347D"/>
    <w:rsid w:val="009735B9"/>
    <w:rsid w:val="00973CBE"/>
    <w:rsid w:val="0097465C"/>
    <w:rsid w:val="00974F3D"/>
    <w:rsid w:val="00975273"/>
    <w:rsid w:val="00975304"/>
    <w:rsid w:val="00975600"/>
    <w:rsid w:val="00975A40"/>
    <w:rsid w:val="00975B3B"/>
    <w:rsid w:val="00975C13"/>
    <w:rsid w:val="009760FA"/>
    <w:rsid w:val="00976102"/>
    <w:rsid w:val="0097667F"/>
    <w:rsid w:val="009768AB"/>
    <w:rsid w:val="00976B3F"/>
    <w:rsid w:val="00976D5B"/>
    <w:rsid w:val="00976DBA"/>
    <w:rsid w:val="00976E2C"/>
    <w:rsid w:val="00976E96"/>
    <w:rsid w:val="00977C0B"/>
    <w:rsid w:val="0098031F"/>
    <w:rsid w:val="0098053B"/>
    <w:rsid w:val="0098136A"/>
    <w:rsid w:val="00981534"/>
    <w:rsid w:val="009817B6"/>
    <w:rsid w:val="00981ACE"/>
    <w:rsid w:val="00981D81"/>
    <w:rsid w:val="0098204F"/>
    <w:rsid w:val="009827A9"/>
    <w:rsid w:val="00983578"/>
    <w:rsid w:val="0098375E"/>
    <w:rsid w:val="00983BBE"/>
    <w:rsid w:val="00983D58"/>
    <w:rsid w:val="00983F7A"/>
    <w:rsid w:val="00983F7E"/>
    <w:rsid w:val="0098425B"/>
    <w:rsid w:val="0098427E"/>
    <w:rsid w:val="009844B4"/>
    <w:rsid w:val="00984CDF"/>
    <w:rsid w:val="00985619"/>
    <w:rsid w:val="009859BE"/>
    <w:rsid w:val="009860BF"/>
    <w:rsid w:val="0098654A"/>
    <w:rsid w:val="00986830"/>
    <w:rsid w:val="009868FC"/>
    <w:rsid w:val="00986F01"/>
    <w:rsid w:val="00986FFB"/>
    <w:rsid w:val="009875DA"/>
    <w:rsid w:val="00987630"/>
    <w:rsid w:val="00987780"/>
    <w:rsid w:val="00987C6F"/>
    <w:rsid w:val="00990438"/>
    <w:rsid w:val="00990717"/>
    <w:rsid w:val="00990C87"/>
    <w:rsid w:val="00990DF3"/>
    <w:rsid w:val="00991356"/>
    <w:rsid w:val="00991551"/>
    <w:rsid w:val="009918BB"/>
    <w:rsid w:val="009922E9"/>
    <w:rsid w:val="009922FB"/>
    <w:rsid w:val="00992976"/>
    <w:rsid w:val="009930D0"/>
    <w:rsid w:val="0099325B"/>
    <w:rsid w:val="00993A83"/>
    <w:rsid w:val="00993BD1"/>
    <w:rsid w:val="009944D9"/>
    <w:rsid w:val="00994571"/>
    <w:rsid w:val="00994C39"/>
    <w:rsid w:val="0099527A"/>
    <w:rsid w:val="009952A4"/>
    <w:rsid w:val="00995479"/>
    <w:rsid w:val="0099594E"/>
    <w:rsid w:val="0099609D"/>
    <w:rsid w:val="00996223"/>
    <w:rsid w:val="00996447"/>
    <w:rsid w:val="009967B1"/>
    <w:rsid w:val="009967B4"/>
    <w:rsid w:val="009968A3"/>
    <w:rsid w:val="009979AA"/>
    <w:rsid w:val="009979D2"/>
    <w:rsid w:val="00997AFE"/>
    <w:rsid w:val="00997F5C"/>
    <w:rsid w:val="009A01AE"/>
    <w:rsid w:val="009A0300"/>
    <w:rsid w:val="009A06C4"/>
    <w:rsid w:val="009A0823"/>
    <w:rsid w:val="009A084B"/>
    <w:rsid w:val="009A096E"/>
    <w:rsid w:val="009A0A6D"/>
    <w:rsid w:val="009A1037"/>
    <w:rsid w:val="009A11DF"/>
    <w:rsid w:val="009A1340"/>
    <w:rsid w:val="009A146F"/>
    <w:rsid w:val="009A1746"/>
    <w:rsid w:val="009A241F"/>
    <w:rsid w:val="009A29FE"/>
    <w:rsid w:val="009A32DA"/>
    <w:rsid w:val="009A3330"/>
    <w:rsid w:val="009A3536"/>
    <w:rsid w:val="009A381F"/>
    <w:rsid w:val="009A3A1B"/>
    <w:rsid w:val="009A3B38"/>
    <w:rsid w:val="009A3F24"/>
    <w:rsid w:val="009A3F36"/>
    <w:rsid w:val="009A4407"/>
    <w:rsid w:val="009A4744"/>
    <w:rsid w:val="009A4EBD"/>
    <w:rsid w:val="009A4F12"/>
    <w:rsid w:val="009A4FDB"/>
    <w:rsid w:val="009A50E9"/>
    <w:rsid w:val="009A5A4C"/>
    <w:rsid w:val="009A5A77"/>
    <w:rsid w:val="009A60BC"/>
    <w:rsid w:val="009A6AA0"/>
    <w:rsid w:val="009A6CD5"/>
    <w:rsid w:val="009A70C2"/>
    <w:rsid w:val="009A7484"/>
    <w:rsid w:val="009A755C"/>
    <w:rsid w:val="009A7722"/>
    <w:rsid w:val="009A78CD"/>
    <w:rsid w:val="009A7B77"/>
    <w:rsid w:val="009B001F"/>
    <w:rsid w:val="009B0390"/>
    <w:rsid w:val="009B0424"/>
    <w:rsid w:val="009B0530"/>
    <w:rsid w:val="009B06E5"/>
    <w:rsid w:val="009B0AF3"/>
    <w:rsid w:val="009B0E15"/>
    <w:rsid w:val="009B195D"/>
    <w:rsid w:val="009B1992"/>
    <w:rsid w:val="009B1A39"/>
    <w:rsid w:val="009B1AEC"/>
    <w:rsid w:val="009B1BF0"/>
    <w:rsid w:val="009B2EDE"/>
    <w:rsid w:val="009B3A0E"/>
    <w:rsid w:val="009B3A7C"/>
    <w:rsid w:val="009B3BF7"/>
    <w:rsid w:val="009B4778"/>
    <w:rsid w:val="009B479E"/>
    <w:rsid w:val="009B494C"/>
    <w:rsid w:val="009B4E28"/>
    <w:rsid w:val="009B5317"/>
    <w:rsid w:val="009B53A3"/>
    <w:rsid w:val="009B5A3E"/>
    <w:rsid w:val="009B5A40"/>
    <w:rsid w:val="009B5CAE"/>
    <w:rsid w:val="009B6062"/>
    <w:rsid w:val="009B695B"/>
    <w:rsid w:val="009B6E1A"/>
    <w:rsid w:val="009B6E8D"/>
    <w:rsid w:val="009B6F47"/>
    <w:rsid w:val="009B700C"/>
    <w:rsid w:val="009B7304"/>
    <w:rsid w:val="009B75C1"/>
    <w:rsid w:val="009B76B7"/>
    <w:rsid w:val="009B7A00"/>
    <w:rsid w:val="009B7A5C"/>
    <w:rsid w:val="009C01E2"/>
    <w:rsid w:val="009C02F3"/>
    <w:rsid w:val="009C0B87"/>
    <w:rsid w:val="009C0D5C"/>
    <w:rsid w:val="009C1100"/>
    <w:rsid w:val="009C112C"/>
    <w:rsid w:val="009C123D"/>
    <w:rsid w:val="009C1496"/>
    <w:rsid w:val="009C151E"/>
    <w:rsid w:val="009C19D8"/>
    <w:rsid w:val="009C22B2"/>
    <w:rsid w:val="009C275D"/>
    <w:rsid w:val="009C306E"/>
    <w:rsid w:val="009C31FC"/>
    <w:rsid w:val="009C3750"/>
    <w:rsid w:val="009C3830"/>
    <w:rsid w:val="009C3B3B"/>
    <w:rsid w:val="009C43EB"/>
    <w:rsid w:val="009C46D4"/>
    <w:rsid w:val="009C490F"/>
    <w:rsid w:val="009C5093"/>
    <w:rsid w:val="009C5095"/>
    <w:rsid w:val="009C56E3"/>
    <w:rsid w:val="009C5AF1"/>
    <w:rsid w:val="009C5E4F"/>
    <w:rsid w:val="009C5EBE"/>
    <w:rsid w:val="009C602D"/>
    <w:rsid w:val="009C612E"/>
    <w:rsid w:val="009C698F"/>
    <w:rsid w:val="009C6EEA"/>
    <w:rsid w:val="009C7072"/>
    <w:rsid w:val="009C7A83"/>
    <w:rsid w:val="009C7B39"/>
    <w:rsid w:val="009D0152"/>
    <w:rsid w:val="009D01B8"/>
    <w:rsid w:val="009D09A0"/>
    <w:rsid w:val="009D121F"/>
    <w:rsid w:val="009D1311"/>
    <w:rsid w:val="009D1487"/>
    <w:rsid w:val="009D1673"/>
    <w:rsid w:val="009D18AF"/>
    <w:rsid w:val="009D1B96"/>
    <w:rsid w:val="009D1EEC"/>
    <w:rsid w:val="009D207B"/>
    <w:rsid w:val="009D2159"/>
    <w:rsid w:val="009D21A7"/>
    <w:rsid w:val="009D23EF"/>
    <w:rsid w:val="009D26DF"/>
    <w:rsid w:val="009D276F"/>
    <w:rsid w:val="009D2B6A"/>
    <w:rsid w:val="009D2C0A"/>
    <w:rsid w:val="009D3461"/>
    <w:rsid w:val="009D3BAB"/>
    <w:rsid w:val="009D3D00"/>
    <w:rsid w:val="009D3EEA"/>
    <w:rsid w:val="009D43E2"/>
    <w:rsid w:val="009D4517"/>
    <w:rsid w:val="009D467A"/>
    <w:rsid w:val="009D4C7E"/>
    <w:rsid w:val="009D5781"/>
    <w:rsid w:val="009D58F0"/>
    <w:rsid w:val="009D5ED8"/>
    <w:rsid w:val="009D5EF2"/>
    <w:rsid w:val="009D5FCE"/>
    <w:rsid w:val="009D608C"/>
    <w:rsid w:val="009D615A"/>
    <w:rsid w:val="009D6965"/>
    <w:rsid w:val="009D6CF0"/>
    <w:rsid w:val="009D6E12"/>
    <w:rsid w:val="009D7316"/>
    <w:rsid w:val="009D76A6"/>
    <w:rsid w:val="009D779D"/>
    <w:rsid w:val="009E00FE"/>
    <w:rsid w:val="009E0313"/>
    <w:rsid w:val="009E03FF"/>
    <w:rsid w:val="009E0A40"/>
    <w:rsid w:val="009E0A9C"/>
    <w:rsid w:val="009E0D1D"/>
    <w:rsid w:val="009E1065"/>
    <w:rsid w:val="009E120C"/>
    <w:rsid w:val="009E171A"/>
    <w:rsid w:val="009E1749"/>
    <w:rsid w:val="009E174A"/>
    <w:rsid w:val="009E1E5D"/>
    <w:rsid w:val="009E27BB"/>
    <w:rsid w:val="009E2A58"/>
    <w:rsid w:val="009E2E34"/>
    <w:rsid w:val="009E30F2"/>
    <w:rsid w:val="009E3485"/>
    <w:rsid w:val="009E34FA"/>
    <w:rsid w:val="009E3617"/>
    <w:rsid w:val="009E3B01"/>
    <w:rsid w:val="009E3E28"/>
    <w:rsid w:val="009E4564"/>
    <w:rsid w:val="009E4577"/>
    <w:rsid w:val="009E4FF1"/>
    <w:rsid w:val="009E56EB"/>
    <w:rsid w:val="009E5756"/>
    <w:rsid w:val="009E5EC7"/>
    <w:rsid w:val="009E68D4"/>
    <w:rsid w:val="009E6D26"/>
    <w:rsid w:val="009E6D49"/>
    <w:rsid w:val="009E6E6F"/>
    <w:rsid w:val="009E7110"/>
    <w:rsid w:val="009E74E0"/>
    <w:rsid w:val="009E776F"/>
    <w:rsid w:val="009E796E"/>
    <w:rsid w:val="009E7E98"/>
    <w:rsid w:val="009E7F35"/>
    <w:rsid w:val="009F0024"/>
    <w:rsid w:val="009F0255"/>
    <w:rsid w:val="009F0BAB"/>
    <w:rsid w:val="009F0C23"/>
    <w:rsid w:val="009F10C6"/>
    <w:rsid w:val="009F14C3"/>
    <w:rsid w:val="009F1596"/>
    <w:rsid w:val="009F19BC"/>
    <w:rsid w:val="009F26B1"/>
    <w:rsid w:val="009F2708"/>
    <w:rsid w:val="009F295D"/>
    <w:rsid w:val="009F29DA"/>
    <w:rsid w:val="009F2CDA"/>
    <w:rsid w:val="009F3729"/>
    <w:rsid w:val="009F3E2C"/>
    <w:rsid w:val="009F3EE0"/>
    <w:rsid w:val="009F400E"/>
    <w:rsid w:val="009F4078"/>
    <w:rsid w:val="009F48E0"/>
    <w:rsid w:val="009F4952"/>
    <w:rsid w:val="009F4DA6"/>
    <w:rsid w:val="009F5153"/>
    <w:rsid w:val="009F5573"/>
    <w:rsid w:val="009F5916"/>
    <w:rsid w:val="009F5A76"/>
    <w:rsid w:val="009F6198"/>
    <w:rsid w:val="009F61F4"/>
    <w:rsid w:val="009F626E"/>
    <w:rsid w:val="009F6309"/>
    <w:rsid w:val="009F654A"/>
    <w:rsid w:val="009F67CC"/>
    <w:rsid w:val="009F6AAC"/>
    <w:rsid w:val="009F6E94"/>
    <w:rsid w:val="009F71CB"/>
    <w:rsid w:val="009F789E"/>
    <w:rsid w:val="00A001C6"/>
    <w:rsid w:val="00A002FC"/>
    <w:rsid w:val="00A006BE"/>
    <w:rsid w:val="00A00A21"/>
    <w:rsid w:val="00A00B1F"/>
    <w:rsid w:val="00A00C90"/>
    <w:rsid w:val="00A01788"/>
    <w:rsid w:val="00A01821"/>
    <w:rsid w:val="00A018C8"/>
    <w:rsid w:val="00A01ACE"/>
    <w:rsid w:val="00A01E7B"/>
    <w:rsid w:val="00A02093"/>
    <w:rsid w:val="00A02120"/>
    <w:rsid w:val="00A023A2"/>
    <w:rsid w:val="00A02401"/>
    <w:rsid w:val="00A029D4"/>
    <w:rsid w:val="00A02DC1"/>
    <w:rsid w:val="00A02E0E"/>
    <w:rsid w:val="00A037F0"/>
    <w:rsid w:val="00A0476D"/>
    <w:rsid w:val="00A048FB"/>
    <w:rsid w:val="00A0498C"/>
    <w:rsid w:val="00A04A7B"/>
    <w:rsid w:val="00A04E45"/>
    <w:rsid w:val="00A05B29"/>
    <w:rsid w:val="00A05C4A"/>
    <w:rsid w:val="00A05FE6"/>
    <w:rsid w:val="00A0604A"/>
    <w:rsid w:val="00A0638F"/>
    <w:rsid w:val="00A063CB"/>
    <w:rsid w:val="00A06C2D"/>
    <w:rsid w:val="00A06CD2"/>
    <w:rsid w:val="00A06DB0"/>
    <w:rsid w:val="00A06DB3"/>
    <w:rsid w:val="00A07717"/>
    <w:rsid w:val="00A1131C"/>
    <w:rsid w:val="00A1243B"/>
    <w:rsid w:val="00A1264C"/>
    <w:rsid w:val="00A129DA"/>
    <w:rsid w:val="00A12F46"/>
    <w:rsid w:val="00A12F77"/>
    <w:rsid w:val="00A132DD"/>
    <w:rsid w:val="00A13383"/>
    <w:rsid w:val="00A135A7"/>
    <w:rsid w:val="00A13674"/>
    <w:rsid w:val="00A13CC0"/>
    <w:rsid w:val="00A13E9B"/>
    <w:rsid w:val="00A14409"/>
    <w:rsid w:val="00A147A7"/>
    <w:rsid w:val="00A14D71"/>
    <w:rsid w:val="00A14F8E"/>
    <w:rsid w:val="00A15202"/>
    <w:rsid w:val="00A15798"/>
    <w:rsid w:val="00A1586A"/>
    <w:rsid w:val="00A15B82"/>
    <w:rsid w:val="00A162A1"/>
    <w:rsid w:val="00A16A34"/>
    <w:rsid w:val="00A16BAB"/>
    <w:rsid w:val="00A16DAB"/>
    <w:rsid w:val="00A16DDF"/>
    <w:rsid w:val="00A1707F"/>
    <w:rsid w:val="00A177B5"/>
    <w:rsid w:val="00A17AFD"/>
    <w:rsid w:val="00A17D96"/>
    <w:rsid w:val="00A17FCE"/>
    <w:rsid w:val="00A20489"/>
    <w:rsid w:val="00A2114B"/>
    <w:rsid w:val="00A213E0"/>
    <w:rsid w:val="00A213F1"/>
    <w:rsid w:val="00A216DB"/>
    <w:rsid w:val="00A21803"/>
    <w:rsid w:val="00A21B02"/>
    <w:rsid w:val="00A22109"/>
    <w:rsid w:val="00A2229A"/>
    <w:rsid w:val="00A2235A"/>
    <w:rsid w:val="00A22737"/>
    <w:rsid w:val="00A22929"/>
    <w:rsid w:val="00A22B5F"/>
    <w:rsid w:val="00A22BB8"/>
    <w:rsid w:val="00A22C31"/>
    <w:rsid w:val="00A22E7D"/>
    <w:rsid w:val="00A23638"/>
    <w:rsid w:val="00A23D7E"/>
    <w:rsid w:val="00A23E0A"/>
    <w:rsid w:val="00A24278"/>
    <w:rsid w:val="00A2428A"/>
    <w:rsid w:val="00A247E8"/>
    <w:rsid w:val="00A25360"/>
    <w:rsid w:val="00A257BD"/>
    <w:rsid w:val="00A257C4"/>
    <w:rsid w:val="00A257F0"/>
    <w:rsid w:val="00A25B31"/>
    <w:rsid w:val="00A25CDD"/>
    <w:rsid w:val="00A26063"/>
    <w:rsid w:val="00A267F6"/>
    <w:rsid w:val="00A268CE"/>
    <w:rsid w:val="00A27303"/>
    <w:rsid w:val="00A27602"/>
    <w:rsid w:val="00A278AD"/>
    <w:rsid w:val="00A3001C"/>
    <w:rsid w:val="00A3016E"/>
    <w:rsid w:val="00A30AB8"/>
    <w:rsid w:val="00A30BA8"/>
    <w:rsid w:val="00A31419"/>
    <w:rsid w:val="00A314B1"/>
    <w:rsid w:val="00A3195B"/>
    <w:rsid w:val="00A31E90"/>
    <w:rsid w:val="00A32161"/>
    <w:rsid w:val="00A322F5"/>
    <w:rsid w:val="00A32380"/>
    <w:rsid w:val="00A328A8"/>
    <w:rsid w:val="00A32A43"/>
    <w:rsid w:val="00A32AFB"/>
    <w:rsid w:val="00A3331E"/>
    <w:rsid w:val="00A33973"/>
    <w:rsid w:val="00A33A29"/>
    <w:rsid w:val="00A33E87"/>
    <w:rsid w:val="00A33F33"/>
    <w:rsid w:val="00A34242"/>
    <w:rsid w:val="00A3435F"/>
    <w:rsid w:val="00A3463F"/>
    <w:rsid w:val="00A346A4"/>
    <w:rsid w:val="00A3541F"/>
    <w:rsid w:val="00A35478"/>
    <w:rsid w:val="00A35BEC"/>
    <w:rsid w:val="00A35D99"/>
    <w:rsid w:val="00A35DC5"/>
    <w:rsid w:val="00A3602A"/>
    <w:rsid w:val="00A3670A"/>
    <w:rsid w:val="00A368AE"/>
    <w:rsid w:val="00A368D3"/>
    <w:rsid w:val="00A36E2E"/>
    <w:rsid w:val="00A370AF"/>
    <w:rsid w:val="00A3746A"/>
    <w:rsid w:val="00A379CC"/>
    <w:rsid w:val="00A37B4B"/>
    <w:rsid w:val="00A40891"/>
    <w:rsid w:val="00A40B87"/>
    <w:rsid w:val="00A41515"/>
    <w:rsid w:val="00A4164C"/>
    <w:rsid w:val="00A4171B"/>
    <w:rsid w:val="00A4196E"/>
    <w:rsid w:val="00A41985"/>
    <w:rsid w:val="00A41DF8"/>
    <w:rsid w:val="00A421CC"/>
    <w:rsid w:val="00A4262A"/>
    <w:rsid w:val="00A428F6"/>
    <w:rsid w:val="00A42A85"/>
    <w:rsid w:val="00A4301B"/>
    <w:rsid w:val="00A4367E"/>
    <w:rsid w:val="00A43B08"/>
    <w:rsid w:val="00A43D9C"/>
    <w:rsid w:val="00A44181"/>
    <w:rsid w:val="00A443C8"/>
    <w:rsid w:val="00A4561F"/>
    <w:rsid w:val="00A46026"/>
    <w:rsid w:val="00A46069"/>
    <w:rsid w:val="00A461AD"/>
    <w:rsid w:val="00A461BB"/>
    <w:rsid w:val="00A46680"/>
    <w:rsid w:val="00A46A6B"/>
    <w:rsid w:val="00A46D69"/>
    <w:rsid w:val="00A4707E"/>
    <w:rsid w:val="00A4709A"/>
    <w:rsid w:val="00A47211"/>
    <w:rsid w:val="00A47A82"/>
    <w:rsid w:val="00A47C81"/>
    <w:rsid w:val="00A47D56"/>
    <w:rsid w:val="00A47D63"/>
    <w:rsid w:val="00A507C4"/>
    <w:rsid w:val="00A51022"/>
    <w:rsid w:val="00A51433"/>
    <w:rsid w:val="00A5171F"/>
    <w:rsid w:val="00A517B2"/>
    <w:rsid w:val="00A5215B"/>
    <w:rsid w:val="00A5243B"/>
    <w:rsid w:val="00A52738"/>
    <w:rsid w:val="00A52863"/>
    <w:rsid w:val="00A528DE"/>
    <w:rsid w:val="00A52F12"/>
    <w:rsid w:val="00A532F6"/>
    <w:rsid w:val="00A5367D"/>
    <w:rsid w:val="00A53CB7"/>
    <w:rsid w:val="00A53DB2"/>
    <w:rsid w:val="00A544DA"/>
    <w:rsid w:val="00A54500"/>
    <w:rsid w:val="00A54978"/>
    <w:rsid w:val="00A54D58"/>
    <w:rsid w:val="00A54EB3"/>
    <w:rsid w:val="00A5512B"/>
    <w:rsid w:val="00A55140"/>
    <w:rsid w:val="00A55386"/>
    <w:rsid w:val="00A5539A"/>
    <w:rsid w:val="00A55ED5"/>
    <w:rsid w:val="00A5638E"/>
    <w:rsid w:val="00A5642E"/>
    <w:rsid w:val="00A564AB"/>
    <w:rsid w:val="00A56683"/>
    <w:rsid w:val="00A56DE2"/>
    <w:rsid w:val="00A56EC0"/>
    <w:rsid w:val="00A572FA"/>
    <w:rsid w:val="00A57448"/>
    <w:rsid w:val="00A57DB5"/>
    <w:rsid w:val="00A57FB4"/>
    <w:rsid w:val="00A60484"/>
    <w:rsid w:val="00A60684"/>
    <w:rsid w:val="00A60950"/>
    <w:rsid w:val="00A60C7C"/>
    <w:rsid w:val="00A60D6C"/>
    <w:rsid w:val="00A61490"/>
    <w:rsid w:val="00A61B52"/>
    <w:rsid w:val="00A61B53"/>
    <w:rsid w:val="00A622FF"/>
    <w:rsid w:val="00A624B6"/>
    <w:rsid w:val="00A62582"/>
    <w:rsid w:val="00A628FD"/>
    <w:rsid w:val="00A62FAC"/>
    <w:rsid w:val="00A62FFB"/>
    <w:rsid w:val="00A630A5"/>
    <w:rsid w:val="00A63182"/>
    <w:rsid w:val="00A63294"/>
    <w:rsid w:val="00A632AC"/>
    <w:rsid w:val="00A63330"/>
    <w:rsid w:val="00A635A3"/>
    <w:rsid w:val="00A635F0"/>
    <w:rsid w:val="00A636D7"/>
    <w:rsid w:val="00A6373E"/>
    <w:rsid w:val="00A63847"/>
    <w:rsid w:val="00A63D7D"/>
    <w:rsid w:val="00A63F79"/>
    <w:rsid w:val="00A64B89"/>
    <w:rsid w:val="00A64C37"/>
    <w:rsid w:val="00A650B6"/>
    <w:rsid w:val="00A653F6"/>
    <w:rsid w:val="00A65AC6"/>
    <w:rsid w:val="00A65D74"/>
    <w:rsid w:val="00A65DB1"/>
    <w:rsid w:val="00A65DC9"/>
    <w:rsid w:val="00A65F90"/>
    <w:rsid w:val="00A664DA"/>
    <w:rsid w:val="00A66509"/>
    <w:rsid w:val="00A6665B"/>
    <w:rsid w:val="00A66E0A"/>
    <w:rsid w:val="00A67581"/>
    <w:rsid w:val="00A67668"/>
    <w:rsid w:val="00A6798A"/>
    <w:rsid w:val="00A67A94"/>
    <w:rsid w:val="00A70249"/>
    <w:rsid w:val="00A70B4E"/>
    <w:rsid w:val="00A71782"/>
    <w:rsid w:val="00A71892"/>
    <w:rsid w:val="00A71D5A"/>
    <w:rsid w:val="00A71E71"/>
    <w:rsid w:val="00A7268B"/>
    <w:rsid w:val="00A728DB"/>
    <w:rsid w:val="00A72911"/>
    <w:rsid w:val="00A729D6"/>
    <w:rsid w:val="00A72E6B"/>
    <w:rsid w:val="00A72FE4"/>
    <w:rsid w:val="00A73219"/>
    <w:rsid w:val="00A738EF"/>
    <w:rsid w:val="00A738FB"/>
    <w:rsid w:val="00A73A9E"/>
    <w:rsid w:val="00A73B38"/>
    <w:rsid w:val="00A73EF8"/>
    <w:rsid w:val="00A73FD7"/>
    <w:rsid w:val="00A7411E"/>
    <w:rsid w:val="00A74C71"/>
    <w:rsid w:val="00A74CB5"/>
    <w:rsid w:val="00A74D68"/>
    <w:rsid w:val="00A74F96"/>
    <w:rsid w:val="00A757B2"/>
    <w:rsid w:val="00A75E3D"/>
    <w:rsid w:val="00A75F84"/>
    <w:rsid w:val="00A763A9"/>
    <w:rsid w:val="00A766DE"/>
    <w:rsid w:val="00A76A57"/>
    <w:rsid w:val="00A76B43"/>
    <w:rsid w:val="00A76C95"/>
    <w:rsid w:val="00A76DA2"/>
    <w:rsid w:val="00A76F63"/>
    <w:rsid w:val="00A7703B"/>
    <w:rsid w:val="00A77400"/>
    <w:rsid w:val="00A7762D"/>
    <w:rsid w:val="00A777D4"/>
    <w:rsid w:val="00A77819"/>
    <w:rsid w:val="00A77859"/>
    <w:rsid w:val="00A80D07"/>
    <w:rsid w:val="00A80D7A"/>
    <w:rsid w:val="00A80F71"/>
    <w:rsid w:val="00A8135E"/>
    <w:rsid w:val="00A814AC"/>
    <w:rsid w:val="00A814CD"/>
    <w:rsid w:val="00A8198E"/>
    <w:rsid w:val="00A819F2"/>
    <w:rsid w:val="00A81E3F"/>
    <w:rsid w:val="00A824A8"/>
    <w:rsid w:val="00A824F1"/>
    <w:rsid w:val="00A82A08"/>
    <w:rsid w:val="00A830DB"/>
    <w:rsid w:val="00A8315E"/>
    <w:rsid w:val="00A8318D"/>
    <w:rsid w:val="00A83313"/>
    <w:rsid w:val="00A8331C"/>
    <w:rsid w:val="00A833DB"/>
    <w:rsid w:val="00A83634"/>
    <w:rsid w:val="00A83A01"/>
    <w:rsid w:val="00A83FE0"/>
    <w:rsid w:val="00A84B9A"/>
    <w:rsid w:val="00A8507A"/>
    <w:rsid w:val="00A8535A"/>
    <w:rsid w:val="00A85811"/>
    <w:rsid w:val="00A85A1F"/>
    <w:rsid w:val="00A85B70"/>
    <w:rsid w:val="00A85CFC"/>
    <w:rsid w:val="00A85D82"/>
    <w:rsid w:val="00A8606A"/>
    <w:rsid w:val="00A8607F"/>
    <w:rsid w:val="00A86D98"/>
    <w:rsid w:val="00A86F47"/>
    <w:rsid w:val="00A90313"/>
    <w:rsid w:val="00A9088A"/>
    <w:rsid w:val="00A90A88"/>
    <w:rsid w:val="00A90D14"/>
    <w:rsid w:val="00A91056"/>
    <w:rsid w:val="00A911BE"/>
    <w:rsid w:val="00A91273"/>
    <w:rsid w:val="00A9145A"/>
    <w:rsid w:val="00A91EE1"/>
    <w:rsid w:val="00A91FAD"/>
    <w:rsid w:val="00A921AC"/>
    <w:rsid w:val="00A92682"/>
    <w:rsid w:val="00A92BD3"/>
    <w:rsid w:val="00A92BD5"/>
    <w:rsid w:val="00A92C1C"/>
    <w:rsid w:val="00A93379"/>
    <w:rsid w:val="00A935B5"/>
    <w:rsid w:val="00A95C26"/>
    <w:rsid w:val="00A95DA2"/>
    <w:rsid w:val="00A96667"/>
    <w:rsid w:val="00A96F0C"/>
    <w:rsid w:val="00A974C3"/>
    <w:rsid w:val="00A9766F"/>
    <w:rsid w:val="00A9788B"/>
    <w:rsid w:val="00A97B98"/>
    <w:rsid w:val="00A97C5E"/>
    <w:rsid w:val="00A97CD4"/>
    <w:rsid w:val="00A97F5D"/>
    <w:rsid w:val="00AA0BA4"/>
    <w:rsid w:val="00AA1239"/>
    <w:rsid w:val="00AA1502"/>
    <w:rsid w:val="00AA152C"/>
    <w:rsid w:val="00AA1756"/>
    <w:rsid w:val="00AA17E4"/>
    <w:rsid w:val="00AA1AC0"/>
    <w:rsid w:val="00AA1CF9"/>
    <w:rsid w:val="00AA1DB1"/>
    <w:rsid w:val="00AA2457"/>
    <w:rsid w:val="00AA2E14"/>
    <w:rsid w:val="00AA2EB3"/>
    <w:rsid w:val="00AA326F"/>
    <w:rsid w:val="00AA38C4"/>
    <w:rsid w:val="00AA3C34"/>
    <w:rsid w:val="00AA3F5F"/>
    <w:rsid w:val="00AA4020"/>
    <w:rsid w:val="00AA4071"/>
    <w:rsid w:val="00AA40D2"/>
    <w:rsid w:val="00AA40F4"/>
    <w:rsid w:val="00AA4661"/>
    <w:rsid w:val="00AA4C66"/>
    <w:rsid w:val="00AA5435"/>
    <w:rsid w:val="00AA5659"/>
    <w:rsid w:val="00AA5A05"/>
    <w:rsid w:val="00AA5C31"/>
    <w:rsid w:val="00AA5F61"/>
    <w:rsid w:val="00AA680C"/>
    <w:rsid w:val="00AA69C2"/>
    <w:rsid w:val="00AA702A"/>
    <w:rsid w:val="00AA71F2"/>
    <w:rsid w:val="00AA73A0"/>
    <w:rsid w:val="00AA787F"/>
    <w:rsid w:val="00AA79E0"/>
    <w:rsid w:val="00AA7E8B"/>
    <w:rsid w:val="00AA7FC4"/>
    <w:rsid w:val="00AB0359"/>
    <w:rsid w:val="00AB064F"/>
    <w:rsid w:val="00AB081B"/>
    <w:rsid w:val="00AB08EA"/>
    <w:rsid w:val="00AB0CC3"/>
    <w:rsid w:val="00AB0E67"/>
    <w:rsid w:val="00AB156D"/>
    <w:rsid w:val="00AB16DC"/>
    <w:rsid w:val="00AB17BA"/>
    <w:rsid w:val="00AB1BC3"/>
    <w:rsid w:val="00AB1C26"/>
    <w:rsid w:val="00AB22A1"/>
    <w:rsid w:val="00AB2970"/>
    <w:rsid w:val="00AB2B45"/>
    <w:rsid w:val="00AB2C12"/>
    <w:rsid w:val="00AB38E8"/>
    <w:rsid w:val="00AB39C8"/>
    <w:rsid w:val="00AB3F87"/>
    <w:rsid w:val="00AB41C5"/>
    <w:rsid w:val="00AB54B3"/>
    <w:rsid w:val="00AB5A52"/>
    <w:rsid w:val="00AB5BB5"/>
    <w:rsid w:val="00AB5BFA"/>
    <w:rsid w:val="00AB5C94"/>
    <w:rsid w:val="00AB6184"/>
    <w:rsid w:val="00AB63B9"/>
    <w:rsid w:val="00AB67A4"/>
    <w:rsid w:val="00AB6A46"/>
    <w:rsid w:val="00AB6B97"/>
    <w:rsid w:val="00AB6DD8"/>
    <w:rsid w:val="00AB6F81"/>
    <w:rsid w:val="00AB742F"/>
    <w:rsid w:val="00AB7BA6"/>
    <w:rsid w:val="00AC01BD"/>
    <w:rsid w:val="00AC03C1"/>
    <w:rsid w:val="00AC05F6"/>
    <w:rsid w:val="00AC095F"/>
    <w:rsid w:val="00AC0AAA"/>
    <w:rsid w:val="00AC0B9A"/>
    <w:rsid w:val="00AC1571"/>
    <w:rsid w:val="00AC15F9"/>
    <w:rsid w:val="00AC1952"/>
    <w:rsid w:val="00AC1C4A"/>
    <w:rsid w:val="00AC1D75"/>
    <w:rsid w:val="00AC1ED8"/>
    <w:rsid w:val="00AC1EEF"/>
    <w:rsid w:val="00AC20C7"/>
    <w:rsid w:val="00AC21BE"/>
    <w:rsid w:val="00AC2757"/>
    <w:rsid w:val="00AC28AB"/>
    <w:rsid w:val="00AC29A9"/>
    <w:rsid w:val="00AC2AC7"/>
    <w:rsid w:val="00AC2C4B"/>
    <w:rsid w:val="00AC2EC9"/>
    <w:rsid w:val="00AC2F2C"/>
    <w:rsid w:val="00AC3041"/>
    <w:rsid w:val="00AC3563"/>
    <w:rsid w:val="00AC35A5"/>
    <w:rsid w:val="00AC399F"/>
    <w:rsid w:val="00AC3BC2"/>
    <w:rsid w:val="00AC3D33"/>
    <w:rsid w:val="00AC4005"/>
    <w:rsid w:val="00AC47C6"/>
    <w:rsid w:val="00AC4B65"/>
    <w:rsid w:val="00AC4EB4"/>
    <w:rsid w:val="00AC5076"/>
    <w:rsid w:val="00AC515E"/>
    <w:rsid w:val="00AC52B6"/>
    <w:rsid w:val="00AC53FA"/>
    <w:rsid w:val="00AC5491"/>
    <w:rsid w:val="00AC5D15"/>
    <w:rsid w:val="00AC5E74"/>
    <w:rsid w:val="00AC6104"/>
    <w:rsid w:val="00AC62F9"/>
    <w:rsid w:val="00AC6E71"/>
    <w:rsid w:val="00AC709B"/>
    <w:rsid w:val="00AC7117"/>
    <w:rsid w:val="00AC7177"/>
    <w:rsid w:val="00AC7705"/>
    <w:rsid w:val="00AC784A"/>
    <w:rsid w:val="00AC784D"/>
    <w:rsid w:val="00AC7956"/>
    <w:rsid w:val="00AC7CD2"/>
    <w:rsid w:val="00AD0141"/>
    <w:rsid w:val="00AD03F5"/>
    <w:rsid w:val="00AD097C"/>
    <w:rsid w:val="00AD0CC2"/>
    <w:rsid w:val="00AD105F"/>
    <w:rsid w:val="00AD11A2"/>
    <w:rsid w:val="00AD1418"/>
    <w:rsid w:val="00AD181B"/>
    <w:rsid w:val="00AD1A75"/>
    <w:rsid w:val="00AD2548"/>
    <w:rsid w:val="00AD3160"/>
    <w:rsid w:val="00AD32C6"/>
    <w:rsid w:val="00AD346E"/>
    <w:rsid w:val="00AD3802"/>
    <w:rsid w:val="00AD4165"/>
    <w:rsid w:val="00AD4937"/>
    <w:rsid w:val="00AD4C25"/>
    <w:rsid w:val="00AD4DF6"/>
    <w:rsid w:val="00AD5435"/>
    <w:rsid w:val="00AD54C6"/>
    <w:rsid w:val="00AD5556"/>
    <w:rsid w:val="00AD5817"/>
    <w:rsid w:val="00AD590D"/>
    <w:rsid w:val="00AD59A3"/>
    <w:rsid w:val="00AD6465"/>
    <w:rsid w:val="00AD6733"/>
    <w:rsid w:val="00AD6924"/>
    <w:rsid w:val="00AD6931"/>
    <w:rsid w:val="00AD6BE7"/>
    <w:rsid w:val="00AD6DD2"/>
    <w:rsid w:val="00AD6F3C"/>
    <w:rsid w:val="00AD71F0"/>
    <w:rsid w:val="00AD728B"/>
    <w:rsid w:val="00AD74FC"/>
    <w:rsid w:val="00AD7507"/>
    <w:rsid w:val="00AD7647"/>
    <w:rsid w:val="00AD7658"/>
    <w:rsid w:val="00AE08DF"/>
    <w:rsid w:val="00AE0B86"/>
    <w:rsid w:val="00AE0D96"/>
    <w:rsid w:val="00AE0DFB"/>
    <w:rsid w:val="00AE1411"/>
    <w:rsid w:val="00AE141C"/>
    <w:rsid w:val="00AE14D0"/>
    <w:rsid w:val="00AE191D"/>
    <w:rsid w:val="00AE1BDD"/>
    <w:rsid w:val="00AE2447"/>
    <w:rsid w:val="00AE2611"/>
    <w:rsid w:val="00AE27FC"/>
    <w:rsid w:val="00AE2A78"/>
    <w:rsid w:val="00AE2FB6"/>
    <w:rsid w:val="00AE30B4"/>
    <w:rsid w:val="00AE3194"/>
    <w:rsid w:val="00AE31FF"/>
    <w:rsid w:val="00AE3384"/>
    <w:rsid w:val="00AE33AB"/>
    <w:rsid w:val="00AE382B"/>
    <w:rsid w:val="00AE3850"/>
    <w:rsid w:val="00AE3874"/>
    <w:rsid w:val="00AE3DC8"/>
    <w:rsid w:val="00AE3FCF"/>
    <w:rsid w:val="00AE45A1"/>
    <w:rsid w:val="00AE4B5F"/>
    <w:rsid w:val="00AE4CB2"/>
    <w:rsid w:val="00AE51BB"/>
    <w:rsid w:val="00AE5437"/>
    <w:rsid w:val="00AE57B9"/>
    <w:rsid w:val="00AE58EB"/>
    <w:rsid w:val="00AE5A09"/>
    <w:rsid w:val="00AE5D72"/>
    <w:rsid w:val="00AE66D9"/>
    <w:rsid w:val="00AE687D"/>
    <w:rsid w:val="00AE6E10"/>
    <w:rsid w:val="00AE6E48"/>
    <w:rsid w:val="00AE70B9"/>
    <w:rsid w:val="00AE7447"/>
    <w:rsid w:val="00AE7FB4"/>
    <w:rsid w:val="00AF08CB"/>
    <w:rsid w:val="00AF09A4"/>
    <w:rsid w:val="00AF0BCF"/>
    <w:rsid w:val="00AF0ED6"/>
    <w:rsid w:val="00AF1115"/>
    <w:rsid w:val="00AF1181"/>
    <w:rsid w:val="00AF1222"/>
    <w:rsid w:val="00AF1267"/>
    <w:rsid w:val="00AF2A7B"/>
    <w:rsid w:val="00AF2D77"/>
    <w:rsid w:val="00AF2FFC"/>
    <w:rsid w:val="00AF310B"/>
    <w:rsid w:val="00AF32F1"/>
    <w:rsid w:val="00AF358A"/>
    <w:rsid w:val="00AF3B93"/>
    <w:rsid w:val="00AF3C44"/>
    <w:rsid w:val="00AF3D6A"/>
    <w:rsid w:val="00AF3FF2"/>
    <w:rsid w:val="00AF41A0"/>
    <w:rsid w:val="00AF4690"/>
    <w:rsid w:val="00AF47F7"/>
    <w:rsid w:val="00AF48F8"/>
    <w:rsid w:val="00AF4EBF"/>
    <w:rsid w:val="00AF4EEA"/>
    <w:rsid w:val="00AF4FB4"/>
    <w:rsid w:val="00AF51DD"/>
    <w:rsid w:val="00AF5266"/>
    <w:rsid w:val="00AF5DA9"/>
    <w:rsid w:val="00AF6150"/>
    <w:rsid w:val="00AF622D"/>
    <w:rsid w:val="00AF635D"/>
    <w:rsid w:val="00AF644B"/>
    <w:rsid w:val="00AF67FD"/>
    <w:rsid w:val="00AF6A9A"/>
    <w:rsid w:val="00AF6EDC"/>
    <w:rsid w:val="00AF700D"/>
    <w:rsid w:val="00AF724C"/>
    <w:rsid w:val="00AF7282"/>
    <w:rsid w:val="00AF73D4"/>
    <w:rsid w:val="00B0010B"/>
    <w:rsid w:val="00B009EA"/>
    <w:rsid w:val="00B00AD1"/>
    <w:rsid w:val="00B00C45"/>
    <w:rsid w:val="00B00F9D"/>
    <w:rsid w:val="00B012C0"/>
    <w:rsid w:val="00B0136C"/>
    <w:rsid w:val="00B01427"/>
    <w:rsid w:val="00B019B1"/>
    <w:rsid w:val="00B02048"/>
    <w:rsid w:val="00B022BA"/>
    <w:rsid w:val="00B0294F"/>
    <w:rsid w:val="00B02B16"/>
    <w:rsid w:val="00B02C71"/>
    <w:rsid w:val="00B02D9C"/>
    <w:rsid w:val="00B02E3D"/>
    <w:rsid w:val="00B02FFD"/>
    <w:rsid w:val="00B0326B"/>
    <w:rsid w:val="00B034A5"/>
    <w:rsid w:val="00B03A28"/>
    <w:rsid w:val="00B03BD0"/>
    <w:rsid w:val="00B03F99"/>
    <w:rsid w:val="00B04649"/>
    <w:rsid w:val="00B04DA6"/>
    <w:rsid w:val="00B04F40"/>
    <w:rsid w:val="00B0584F"/>
    <w:rsid w:val="00B05CCB"/>
    <w:rsid w:val="00B06988"/>
    <w:rsid w:val="00B06B3D"/>
    <w:rsid w:val="00B06C4B"/>
    <w:rsid w:val="00B06C57"/>
    <w:rsid w:val="00B06E44"/>
    <w:rsid w:val="00B07921"/>
    <w:rsid w:val="00B07D86"/>
    <w:rsid w:val="00B07DCE"/>
    <w:rsid w:val="00B07F32"/>
    <w:rsid w:val="00B07F7B"/>
    <w:rsid w:val="00B07FD8"/>
    <w:rsid w:val="00B100FC"/>
    <w:rsid w:val="00B10176"/>
    <w:rsid w:val="00B109A3"/>
    <w:rsid w:val="00B10D04"/>
    <w:rsid w:val="00B10DA0"/>
    <w:rsid w:val="00B110D4"/>
    <w:rsid w:val="00B113B4"/>
    <w:rsid w:val="00B1177C"/>
    <w:rsid w:val="00B11878"/>
    <w:rsid w:val="00B11A2F"/>
    <w:rsid w:val="00B11C0A"/>
    <w:rsid w:val="00B11EAD"/>
    <w:rsid w:val="00B12137"/>
    <w:rsid w:val="00B126EC"/>
    <w:rsid w:val="00B12700"/>
    <w:rsid w:val="00B1293B"/>
    <w:rsid w:val="00B13B7C"/>
    <w:rsid w:val="00B13F25"/>
    <w:rsid w:val="00B1423D"/>
    <w:rsid w:val="00B142F3"/>
    <w:rsid w:val="00B14460"/>
    <w:rsid w:val="00B149C7"/>
    <w:rsid w:val="00B14C72"/>
    <w:rsid w:val="00B14C9C"/>
    <w:rsid w:val="00B15225"/>
    <w:rsid w:val="00B156A7"/>
    <w:rsid w:val="00B15781"/>
    <w:rsid w:val="00B157E7"/>
    <w:rsid w:val="00B158E5"/>
    <w:rsid w:val="00B159F0"/>
    <w:rsid w:val="00B15BCD"/>
    <w:rsid w:val="00B15CBE"/>
    <w:rsid w:val="00B15F17"/>
    <w:rsid w:val="00B15FDD"/>
    <w:rsid w:val="00B163B6"/>
    <w:rsid w:val="00B168FD"/>
    <w:rsid w:val="00B16BC6"/>
    <w:rsid w:val="00B16CC5"/>
    <w:rsid w:val="00B1733F"/>
    <w:rsid w:val="00B1758A"/>
    <w:rsid w:val="00B1777F"/>
    <w:rsid w:val="00B17C50"/>
    <w:rsid w:val="00B20253"/>
    <w:rsid w:val="00B20402"/>
    <w:rsid w:val="00B20B0D"/>
    <w:rsid w:val="00B20C46"/>
    <w:rsid w:val="00B21625"/>
    <w:rsid w:val="00B217D3"/>
    <w:rsid w:val="00B2183E"/>
    <w:rsid w:val="00B21D14"/>
    <w:rsid w:val="00B21D83"/>
    <w:rsid w:val="00B226F0"/>
    <w:rsid w:val="00B229D6"/>
    <w:rsid w:val="00B22AE4"/>
    <w:rsid w:val="00B22C87"/>
    <w:rsid w:val="00B22D2A"/>
    <w:rsid w:val="00B23102"/>
    <w:rsid w:val="00B2388D"/>
    <w:rsid w:val="00B23A2E"/>
    <w:rsid w:val="00B2494C"/>
    <w:rsid w:val="00B249DE"/>
    <w:rsid w:val="00B24FBB"/>
    <w:rsid w:val="00B24FCF"/>
    <w:rsid w:val="00B24FD7"/>
    <w:rsid w:val="00B2506F"/>
    <w:rsid w:val="00B25556"/>
    <w:rsid w:val="00B255BE"/>
    <w:rsid w:val="00B25957"/>
    <w:rsid w:val="00B25BD9"/>
    <w:rsid w:val="00B25ED9"/>
    <w:rsid w:val="00B26587"/>
    <w:rsid w:val="00B265DF"/>
    <w:rsid w:val="00B2684C"/>
    <w:rsid w:val="00B26A4C"/>
    <w:rsid w:val="00B26A78"/>
    <w:rsid w:val="00B26C7D"/>
    <w:rsid w:val="00B272ED"/>
    <w:rsid w:val="00B2730C"/>
    <w:rsid w:val="00B2734F"/>
    <w:rsid w:val="00B27682"/>
    <w:rsid w:val="00B27736"/>
    <w:rsid w:val="00B27BE0"/>
    <w:rsid w:val="00B27C6E"/>
    <w:rsid w:val="00B27D9D"/>
    <w:rsid w:val="00B30182"/>
    <w:rsid w:val="00B3034A"/>
    <w:rsid w:val="00B3056F"/>
    <w:rsid w:val="00B30A58"/>
    <w:rsid w:val="00B30BD0"/>
    <w:rsid w:val="00B30E9D"/>
    <w:rsid w:val="00B3108B"/>
    <w:rsid w:val="00B3137D"/>
    <w:rsid w:val="00B31768"/>
    <w:rsid w:val="00B31F7B"/>
    <w:rsid w:val="00B32326"/>
    <w:rsid w:val="00B3278B"/>
    <w:rsid w:val="00B32EAA"/>
    <w:rsid w:val="00B332D0"/>
    <w:rsid w:val="00B33BAD"/>
    <w:rsid w:val="00B33C72"/>
    <w:rsid w:val="00B33D8A"/>
    <w:rsid w:val="00B33D95"/>
    <w:rsid w:val="00B33E74"/>
    <w:rsid w:val="00B3457B"/>
    <w:rsid w:val="00B34663"/>
    <w:rsid w:val="00B34754"/>
    <w:rsid w:val="00B34DD2"/>
    <w:rsid w:val="00B34E48"/>
    <w:rsid w:val="00B350DE"/>
    <w:rsid w:val="00B35DA7"/>
    <w:rsid w:val="00B360B2"/>
    <w:rsid w:val="00B361A4"/>
    <w:rsid w:val="00B36384"/>
    <w:rsid w:val="00B36A11"/>
    <w:rsid w:val="00B373D7"/>
    <w:rsid w:val="00B37484"/>
    <w:rsid w:val="00B376FF"/>
    <w:rsid w:val="00B37BDD"/>
    <w:rsid w:val="00B37BF0"/>
    <w:rsid w:val="00B4027E"/>
    <w:rsid w:val="00B405BD"/>
    <w:rsid w:val="00B40981"/>
    <w:rsid w:val="00B40C9F"/>
    <w:rsid w:val="00B41332"/>
    <w:rsid w:val="00B415F2"/>
    <w:rsid w:val="00B417ED"/>
    <w:rsid w:val="00B41BC5"/>
    <w:rsid w:val="00B41CD4"/>
    <w:rsid w:val="00B41E9C"/>
    <w:rsid w:val="00B41FC1"/>
    <w:rsid w:val="00B4213D"/>
    <w:rsid w:val="00B42B33"/>
    <w:rsid w:val="00B42CBB"/>
    <w:rsid w:val="00B43450"/>
    <w:rsid w:val="00B434FF"/>
    <w:rsid w:val="00B438DF"/>
    <w:rsid w:val="00B43B12"/>
    <w:rsid w:val="00B43F2B"/>
    <w:rsid w:val="00B445A6"/>
    <w:rsid w:val="00B445AE"/>
    <w:rsid w:val="00B449DE"/>
    <w:rsid w:val="00B453CB"/>
    <w:rsid w:val="00B457DD"/>
    <w:rsid w:val="00B458D9"/>
    <w:rsid w:val="00B45ADD"/>
    <w:rsid w:val="00B45D54"/>
    <w:rsid w:val="00B45FB3"/>
    <w:rsid w:val="00B460C8"/>
    <w:rsid w:val="00B46148"/>
    <w:rsid w:val="00B4676D"/>
    <w:rsid w:val="00B46859"/>
    <w:rsid w:val="00B46B67"/>
    <w:rsid w:val="00B46DCF"/>
    <w:rsid w:val="00B4753C"/>
    <w:rsid w:val="00B4776D"/>
    <w:rsid w:val="00B479EF"/>
    <w:rsid w:val="00B47A09"/>
    <w:rsid w:val="00B501F5"/>
    <w:rsid w:val="00B50318"/>
    <w:rsid w:val="00B509B6"/>
    <w:rsid w:val="00B50CEB"/>
    <w:rsid w:val="00B50F8D"/>
    <w:rsid w:val="00B51144"/>
    <w:rsid w:val="00B512FB"/>
    <w:rsid w:val="00B5176D"/>
    <w:rsid w:val="00B5178E"/>
    <w:rsid w:val="00B51C8F"/>
    <w:rsid w:val="00B51CEC"/>
    <w:rsid w:val="00B51DA2"/>
    <w:rsid w:val="00B51E7E"/>
    <w:rsid w:val="00B52392"/>
    <w:rsid w:val="00B523EF"/>
    <w:rsid w:val="00B527ED"/>
    <w:rsid w:val="00B529C7"/>
    <w:rsid w:val="00B52E16"/>
    <w:rsid w:val="00B52E5D"/>
    <w:rsid w:val="00B53317"/>
    <w:rsid w:val="00B5337C"/>
    <w:rsid w:val="00B53E00"/>
    <w:rsid w:val="00B53E3E"/>
    <w:rsid w:val="00B540D3"/>
    <w:rsid w:val="00B54455"/>
    <w:rsid w:val="00B544EA"/>
    <w:rsid w:val="00B54E5C"/>
    <w:rsid w:val="00B5522E"/>
    <w:rsid w:val="00B556D4"/>
    <w:rsid w:val="00B556FC"/>
    <w:rsid w:val="00B55E87"/>
    <w:rsid w:val="00B55F62"/>
    <w:rsid w:val="00B563F7"/>
    <w:rsid w:val="00B5651B"/>
    <w:rsid w:val="00B56BB2"/>
    <w:rsid w:val="00B56EE8"/>
    <w:rsid w:val="00B57609"/>
    <w:rsid w:val="00B57612"/>
    <w:rsid w:val="00B57A06"/>
    <w:rsid w:val="00B604A6"/>
    <w:rsid w:val="00B606DB"/>
    <w:rsid w:val="00B60A77"/>
    <w:rsid w:val="00B613B2"/>
    <w:rsid w:val="00B61932"/>
    <w:rsid w:val="00B625C7"/>
    <w:rsid w:val="00B6263D"/>
    <w:rsid w:val="00B62CB2"/>
    <w:rsid w:val="00B62DA6"/>
    <w:rsid w:val="00B62DD2"/>
    <w:rsid w:val="00B62FD4"/>
    <w:rsid w:val="00B63503"/>
    <w:rsid w:val="00B636B2"/>
    <w:rsid w:val="00B6412A"/>
    <w:rsid w:val="00B641FB"/>
    <w:rsid w:val="00B644D8"/>
    <w:rsid w:val="00B6460B"/>
    <w:rsid w:val="00B64957"/>
    <w:rsid w:val="00B64EED"/>
    <w:rsid w:val="00B64F31"/>
    <w:rsid w:val="00B651A8"/>
    <w:rsid w:val="00B6537B"/>
    <w:rsid w:val="00B65599"/>
    <w:rsid w:val="00B656B2"/>
    <w:rsid w:val="00B65CF1"/>
    <w:rsid w:val="00B66250"/>
    <w:rsid w:val="00B666B9"/>
    <w:rsid w:val="00B66C6B"/>
    <w:rsid w:val="00B66D2E"/>
    <w:rsid w:val="00B673CB"/>
    <w:rsid w:val="00B67665"/>
    <w:rsid w:val="00B677ED"/>
    <w:rsid w:val="00B67BFB"/>
    <w:rsid w:val="00B705F5"/>
    <w:rsid w:val="00B70777"/>
    <w:rsid w:val="00B7098A"/>
    <w:rsid w:val="00B70C5C"/>
    <w:rsid w:val="00B713ED"/>
    <w:rsid w:val="00B71F33"/>
    <w:rsid w:val="00B720F6"/>
    <w:rsid w:val="00B722B7"/>
    <w:rsid w:val="00B72481"/>
    <w:rsid w:val="00B724E4"/>
    <w:rsid w:val="00B72ACE"/>
    <w:rsid w:val="00B72E2D"/>
    <w:rsid w:val="00B732D2"/>
    <w:rsid w:val="00B734F9"/>
    <w:rsid w:val="00B73971"/>
    <w:rsid w:val="00B73A44"/>
    <w:rsid w:val="00B73DA1"/>
    <w:rsid w:val="00B74554"/>
    <w:rsid w:val="00B745A4"/>
    <w:rsid w:val="00B74686"/>
    <w:rsid w:val="00B7501B"/>
    <w:rsid w:val="00B75550"/>
    <w:rsid w:val="00B755D2"/>
    <w:rsid w:val="00B758FD"/>
    <w:rsid w:val="00B75932"/>
    <w:rsid w:val="00B75BFF"/>
    <w:rsid w:val="00B763B9"/>
    <w:rsid w:val="00B766A6"/>
    <w:rsid w:val="00B76757"/>
    <w:rsid w:val="00B76C1F"/>
    <w:rsid w:val="00B76D06"/>
    <w:rsid w:val="00B76E2E"/>
    <w:rsid w:val="00B76E8B"/>
    <w:rsid w:val="00B77100"/>
    <w:rsid w:val="00B7747F"/>
    <w:rsid w:val="00B77C68"/>
    <w:rsid w:val="00B77CBA"/>
    <w:rsid w:val="00B807B4"/>
    <w:rsid w:val="00B80CD6"/>
    <w:rsid w:val="00B80E04"/>
    <w:rsid w:val="00B80F2A"/>
    <w:rsid w:val="00B80F34"/>
    <w:rsid w:val="00B81003"/>
    <w:rsid w:val="00B811FA"/>
    <w:rsid w:val="00B81228"/>
    <w:rsid w:val="00B81431"/>
    <w:rsid w:val="00B8170B"/>
    <w:rsid w:val="00B8185C"/>
    <w:rsid w:val="00B81A45"/>
    <w:rsid w:val="00B82428"/>
    <w:rsid w:val="00B828CB"/>
    <w:rsid w:val="00B83092"/>
    <w:rsid w:val="00B832FF"/>
    <w:rsid w:val="00B83B16"/>
    <w:rsid w:val="00B83FCD"/>
    <w:rsid w:val="00B8405A"/>
    <w:rsid w:val="00B8415F"/>
    <w:rsid w:val="00B84202"/>
    <w:rsid w:val="00B8423D"/>
    <w:rsid w:val="00B84A6F"/>
    <w:rsid w:val="00B84CA3"/>
    <w:rsid w:val="00B84EBE"/>
    <w:rsid w:val="00B85156"/>
    <w:rsid w:val="00B8515D"/>
    <w:rsid w:val="00B859C2"/>
    <w:rsid w:val="00B85B8A"/>
    <w:rsid w:val="00B860CE"/>
    <w:rsid w:val="00B8625A"/>
    <w:rsid w:val="00B86B23"/>
    <w:rsid w:val="00B86BD1"/>
    <w:rsid w:val="00B86FE3"/>
    <w:rsid w:val="00B87167"/>
    <w:rsid w:val="00B87B25"/>
    <w:rsid w:val="00B87D20"/>
    <w:rsid w:val="00B9025D"/>
    <w:rsid w:val="00B902FB"/>
    <w:rsid w:val="00B90AC5"/>
    <w:rsid w:val="00B91297"/>
    <w:rsid w:val="00B9158E"/>
    <w:rsid w:val="00B9167F"/>
    <w:rsid w:val="00B9178F"/>
    <w:rsid w:val="00B91F57"/>
    <w:rsid w:val="00B9233C"/>
    <w:rsid w:val="00B924BC"/>
    <w:rsid w:val="00B92A93"/>
    <w:rsid w:val="00B92E22"/>
    <w:rsid w:val="00B93055"/>
    <w:rsid w:val="00B930B0"/>
    <w:rsid w:val="00B930EB"/>
    <w:rsid w:val="00B9320A"/>
    <w:rsid w:val="00B9344A"/>
    <w:rsid w:val="00B94587"/>
    <w:rsid w:val="00B94825"/>
    <w:rsid w:val="00B94899"/>
    <w:rsid w:val="00B94DF8"/>
    <w:rsid w:val="00B94F35"/>
    <w:rsid w:val="00B9575C"/>
    <w:rsid w:val="00B959C5"/>
    <w:rsid w:val="00B959CC"/>
    <w:rsid w:val="00B95CB8"/>
    <w:rsid w:val="00B95CCA"/>
    <w:rsid w:val="00B95D7C"/>
    <w:rsid w:val="00B961F0"/>
    <w:rsid w:val="00B963AF"/>
    <w:rsid w:val="00B96416"/>
    <w:rsid w:val="00B96637"/>
    <w:rsid w:val="00B96899"/>
    <w:rsid w:val="00B97019"/>
    <w:rsid w:val="00B97355"/>
    <w:rsid w:val="00B97374"/>
    <w:rsid w:val="00B973A8"/>
    <w:rsid w:val="00B9749D"/>
    <w:rsid w:val="00B97B9A"/>
    <w:rsid w:val="00B97BDA"/>
    <w:rsid w:val="00B97F0C"/>
    <w:rsid w:val="00BA06C8"/>
    <w:rsid w:val="00BA11C3"/>
    <w:rsid w:val="00BA11F4"/>
    <w:rsid w:val="00BA146D"/>
    <w:rsid w:val="00BA164E"/>
    <w:rsid w:val="00BA16AB"/>
    <w:rsid w:val="00BA16F5"/>
    <w:rsid w:val="00BA1857"/>
    <w:rsid w:val="00BA1C17"/>
    <w:rsid w:val="00BA1D83"/>
    <w:rsid w:val="00BA240E"/>
    <w:rsid w:val="00BA2E8C"/>
    <w:rsid w:val="00BA3182"/>
    <w:rsid w:val="00BA358B"/>
    <w:rsid w:val="00BA3C19"/>
    <w:rsid w:val="00BA3C22"/>
    <w:rsid w:val="00BA4608"/>
    <w:rsid w:val="00BA4D95"/>
    <w:rsid w:val="00BA4F91"/>
    <w:rsid w:val="00BA550C"/>
    <w:rsid w:val="00BA61F0"/>
    <w:rsid w:val="00BA69C6"/>
    <w:rsid w:val="00BA6B70"/>
    <w:rsid w:val="00BA7711"/>
    <w:rsid w:val="00BA7924"/>
    <w:rsid w:val="00BA795D"/>
    <w:rsid w:val="00BA7A25"/>
    <w:rsid w:val="00BA7A3A"/>
    <w:rsid w:val="00BA7AB4"/>
    <w:rsid w:val="00BB003F"/>
    <w:rsid w:val="00BB04EA"/>
    <w:rsid w:val="00BB0EFE"/>
    <w:rsid w:val="00BB1197"/>
    <w:rsid w:val="00BB13B6"/>
    <w:rsid w:val="00BB16EF"/>
    <w:rsid w:val="00BB1824"/>
    <w:rsid w:val="00BB18A1"/>
    <w:rsid w:val="00BB19A5"/>
    <w:rsid w:val="00BB1A52"/>
    <w:rsid w:val="00BB1CAE"/>
    <w:rsid w:val="00BB1F9D"/>
    <w:rsid w:val="00BB22BB"/>
    <w:rsid w:val="00BB27FB"/>
    <w:rsid w:val="00BB2C2B"/>
    <w:rsid w:val="00BB3184"/>
    <w:rsid w:val="00BB31CB"/>
    <w:rsid w:val="00BB3383"/>
    <w:rsid w:val="00BB3CEC"/>
    <w:rsid w:val="00BB3E27"/>
    <w:rsid w:val="00BB3EF4"/>
    <w:rsid w:val="00BB4671"/>
    <w:rsid w:val="00BB48F4"/>
    <w:rsid w:val="00BB4A2B"/>
    <w:rsid w:val="00BB4CC2"/>
    <w:rsid w:val="00BB5738"/>
    <w:rsid w:val="00BB5A6B"/>
    <w:rsid w:val="00BB5C60"/>
    <w:rsid w:val="00BB5D0C"/>
    <w:rsid w:val="00BB5E5B"/>
    <w:rsid w:val="00BB5EF8"/>
    <w:rsid w:val="00BB5F1C"/>
    <w:rsid w:val="00BB666A"/>
    <w:rsid w:val="00BB6756"/>
    <w:rsid w:val="00BB67B2"/>
    <w:rsid w:val="00BB6E15"/>
    <w:rsid w:val="00BB6EF6"/>
    <w:rsid w:val="00BB6F27"/>
    <w:rsid w:val="00BB6FF9"/>
    <w:rsid w:val="00BB70A4"/>
    <w:rsid w:val="00BB70B1"/>
    <w:rsid w:val="00BB7606"/>
    <w:rsid w:val="00BB79DD"/>
    <w:rsid w:val="00BB7C4D"/>
    <w:rsid w:val="00BB7CF1"/>
    <w:rsid w:val="00BB7DB7"/>
    <w:rsid w:val="00BB7FC2"/>
    <w:rsid w:val="00BC0336"/>
    <w:rsid w:val="00BC03B8"/>
    <w:rsid w:val="00BC0485"/>
    <w:rsid w:val="00BC050A"/>
    <w:rsid w:val="00BC0E71"/>
    <w:rsid w:val="00BC0EFB"/>
    <w:rsid w:val="00BC1706"/>
    <w:rsid w:val="00BC1D63"/>
    <w:rsid w:val="00BC1F5A"/>
    <w:rsid w:val="00BC1F5B"/>
    <w:rsid w:val="00BC2026"/>
    <w:rsid w:val="00BC2432"/>
    <w:rsid w:val="00BC2BE4"/>
    <w:rsid w:val="00BC2C40"/>
    <w:rsid w:val="00BC3662"/>
    <w:rsid w:val="00BC3B06"/>
    <w:rsid w:val="00BC3D78"/>
    <w:rsid w:val="00BC3E31"/>
    <w:rsid w:val="00BC42EA"/>
    <w:rsid w:val="00BC4643"/>
    <w:rsid w:val="00BC4A2A"/>
    <w:rsid w:val="00BC4CCF"/>
    <w:rsid w:val="00BC532C"/>
    <w:rsid w:val="00BC56FB"/>
    <w:rsid w:val="00BC60F8"/>
    <w:rsid w:val="00BC60F9"/>
    <w:rsid w:val="00BC65C4"/>
    <w:rsid w:val="00BC6CAC"/>
    <w:rsid w:val="00BC70AC"/>
    <w:rsid w:val="00BC71D4"/>
    <w:rsid w:val="00BC7487"/>
    <w:rsid w:val="00BC75C8"/>
    <w:rsid w:val="00BC783B"/>
    <w:rsid w:val="00BC7CC2"/>
    <w:rsid w:val="00BD007C"/>
    <w:rsid w:val="00BD00BC"/>
    <w:rsid w:val="00BD0A9E"/>
    <w:rsid w:val="00BD0AEC"/>
    <w:rsid w:val="00BD0B4D"/>
    <w:rsid w:val="00BD1164"/>
    <w:rsid w:val="00BD12DF"/>
    <w:rsid w:val="00BD1AAE"/>
    <w:rsid w:val="00BD1F28"/>
    <w:rsid w:val="00BD23C2"/>
    <w:rsid w:val="00BD242E"/>
    <w:rsid w:val="00BD2463"/>
    <w:rsid w:val="00BD2668"/>
    <w:rsid w:val="00BD29C5"/>
    <w:rsid w:val="00BD2A9F"/>
    <w:rsid w:val="00BD2C79"/>
    <w:rsid w:val="00BD2CA0"/>
    <w:rsid w:val="00BD2CD5"/>
    <w:rsid w:val="00BD39A4"/>
    <w:rsid w:val="00BD451D"/>
    <w:rsid w:val="00BD45F9"/>
    <w:rsid w:val="00BD493E"/>
    <w:rsid w:val="00BD51EC"/>
    <w:rsid w:val="00BD51F0"/>
    <w:rsid w:val="00BD55CD"/>
    <w:rsid w:val="00BD5624"/>
    <w:rsid w:val="00BD5D3C"/>
    <w:rsid w:val="00BD696C"/>
    <w:rsid w:val="00BD6BC6"/>
    <w:rsid w:val="00BD6F5D"/>
    <w:rsid w:val="00BD741F"/>
    <w:rsid w:val="00BD78D8"/>
    <w:rsid w:val="00BD7C63"/>
    <w:rsid w:val="00BE0145"/>
    <w:rsid w:val="00BE02D7"/>
    <w:rsid w:val="00BE07DE"/>
    <w:rsid w:val="00BE08AE"/>
    <w:rsid w:val="00BE0B07"/>
    <w:rsid w:val="00BE0FCC"/>
    <w:rsid w:val="00BE1053"/>
    <w:rsid w:val="00BE117B"/>
    <w:rsid w:val="00BE1408"/>
    <w:rsid w:val="00BE1B78"/>
    <w:rsid w:val="00BE1D57"/>
    <w:rsid w:val="00BE2550"/>
    <w:rsid w:val="00BE270F"/>
    <w:rsid w:val="00BE3152"/>
    <w:rsid w:val="00BE3C6E"/>
    <w:rsid w:val="00BE3E51"/>
    <w:rsid w:val="00BE45D8"/>
    <w:rsid w:val="00BE4AA4"/>
    <w:rsid w:val="00BE5301"/>
    <w:rsid w:val="00BE535E"/>
    <w:rsid w:val="00BE538A"/>
    <w:rsid w:val="00BE5856"/>
    <w:rsid w:val="00BE59E5"/>
    <w:rsid w:val="00BE6BB6"/>
    <w:rsid w:val="00BE6FE6"/>
    <w:rsid w:val="00BE72D2"/>
    <w:rsid w:val="00BE74E9"/>
    <w:rsid w:val="00BE7661"/>
    <w:rsid w:val="00BE7D79"/>
    <w:rsid w:val="00BE7D87"/>
    <w:rsid w:val="00BE7E70"/>
    <w:rsid w:val="00BE7F95"/>
    <w:rsid w:val="00BF0020"/>
    <w:rsid w:val="00BF008D"/>
    <w:rsid w:val="00BF0185"/>
    <w:rsid w:val="00BF0291"/>
    <w:rsid w:val="00BF0565"/>
    <w:rsid w:val="00BF06AB"/>
    <w:rsid w:val="00BF0841"/>
    <w:rsid w:val="00BF1190"/>
    <w:rsid w:val="00BF1300"/>
    <w:rsid w:val="00BF1476"/>
    <w:rsid w:val="00BF16DB"/>
    <w:rsid w:val="00BF2023"/>
    <w:rsid w:val="00BF20DD"/>
    <w:rsid w:val="00BF2130"/>
    <w:rsid w:val="00BF2333"/>
    <w:rsid w:val="00BF236D"/>
    <w:rsid w:val="00BF24B1"/>
    <w:rsid w:val="00BF24CC"/>
    <w:rsid w:val="00BF2583"/>
    <w:rsid w:val="00BF25B0"/>
    <w:rsid w:val="00BF2601"/>
    <w:rsid w:val="00BF27FE"/>
    <w:rsid w:val="00BF2832"/>
    <w:rsid w:val="00BF292A"/>
    <w:rsid w:val="00BF2B46"/>
    <w:rsid w:val="00BF2D69"/>
    <w:rsid w:val="00BF3053"/>
    <w:rsid w:val="00BF3375"/>
    <w:rsid w:val="00BF34C7"/>
    <w:rsid w:val="00BF3754"/>
    <w:rsid w:val="00BF434C"/>
    <w:rsid w:val="00BF4478"/>
    <w:rsid w:val="00BF4605"/>
    <w:rsid w:val="00BF46C0"/>
    <w:rsid w:val="00BF49B6"/>
    <w:rsid w:val="00BF4BAE"/>
    <w:rsid w:val="00BF4C6E"/>
    <w:rsid w:val="00BF4D93"/>
    <w:rsid w:val="00BF4FDB"/>
    <w:rsid w:val="00BF52B0"/>
    <w:rsid w:val="00BF54AE"/>
    <w:rsid w:val="00BF5562"/>
    <w:rsid w:val="00BF5C46"/>
    <w:rsid w:val="00BF60F5"/>
    <w:rsid w:val="00BF61DF"/>
    <w:rsid w:val="00BF660C"/>
    <w:rsid w:val="00BF6816"/>
    <w:rsid w:val="00BF6854"/>
    <w:rsid w:val="00BF6C11"/>
    <w:rsid w:val="00BF6CF7"/>
    <w:rsid w:val="00BF6FDB"/>
    <w:rsid w:val="00BF7393"/>
    <w:rsid w:val="00BF7468"/>
    <w:rsid w:val="00BF778B"/>
    <w:rsid w:val="00BF7A6A"/>
    <w:rsid w:val="00BF7AE7"/>
    <w:rsid w:val="00BF7FA8"/>
    <w:rsid w:val="00BF7FD1"/>
    <w:rsid w:val="00C0027F"/>
    <w:rsid w:val="00C00590"/>
    <w:rsid w:val="00C00723"/>
    <w:rsid w:val="00C009EE"/>
    <w:rsid w:val="00C01503"/>
    <w:rsid w:val="00C0190F"/>
    <w:rsid w:val="00C019F1"/>
    <w:rsid w:val="00C01C84"/>
    <w:rsid w:val="00C01CE0"/>
    <w:rsid w:val="00C01EE4"/>
    <w:rsid w:val="00C0218E"/>
    <w:rsid w:val="00C024A3"/>
    <w:rsid w:val="00C02E14"/>
    <w:rsid w:val="00C0366E"/>
    <w:rsid w:val="00C03C49"/>
    <w:rsid w:val="00C03CA2"/>
    <w:rsid w:val="00C03E56"/>
    <w:rsid w:val="00C03FA8"/>
    <w:rsid w:val="00C04258"/>
    <w:rsid w:val="00C0471F"/>
    <w:rsid w:val="00C04AEE"/>
    <w:rsid w:val="00C04CB1"/>
    <w:rsid w:val="00C04CD9"/>
    <w:rsid w:val="00C05660"/>
    <w:rsid w:val="00C0582F"/>
    <w:rsid w:val="00C0595E"/>
    <w:rsid w:val="00C05A53"/>
    <w:rsid w:val="00C05AC2"/>
    <w:rsid w:val="00C05D0A"/>
    <w:rsid w:val="00C05DA0"/>
    <w:rsid w:val="00C05EAD"/>
    <w:rsid w:val="00C06AF0"/>
    <w:rsid w:val="00C06B9F"/>
    <w:rsid w:val="00C06F06"/>
    <w:rsid w:val="00C0716C"/>
    <w:rsid w:val="00C07950"/>
    <w:rsid w:val="00C0795F"/>
    <w:rsid w:val="00C079A1"/>
    <w:rsid w:val="00C07C0E"/>
    <w:rsid w:val="00C1003E"/>
    <w:rsid w:val="00C10736"/>
    <w:rsid w:val="00C113EB"/>
    <w:rsid w:val="00C11450"/>
    <w:rsid w:val="00C11F38"/>
    <w:rsid w:val="00C11F84"/>
    <w:rsid w:val="00C12366"/>
    <w:rsid w:val="00C123DA"/>
    <w:rsid w:val="00C12D5C"/>
    <w:rsid w:val="00C12E08"/>
    <w:rsid w:val="00C134A1"/>
    <w:rsid w:val="00C137AC"/>
    <w:rsid w:val="00C13904"/>
    <w:rsid w:val="00C13979"/>
    <w:rsid w:val="00C13A20"/>
    <w:rsid w:val="00C13D8B"/>
    <w:rsid w:val="00C13F18"/>
    <w:rsid w:val="00C141BD"/>
    <w:rsid w:val="00C14D99"/>
    <w:rsid w:val="00C14EE1"/>
    <w:rsid w:val="00C150B1"/>
    <w:rsid w:val="00C15289"/>
    <w:rsid w:val="00C15AEA"/>
    <w:rsid w:val="00C15D7F"/>
    <w:rsid w:val="00C16060"/>
    <w:rsid w:val="00C16190"/>
    <w:rsid w:val="00C16EDB"/>
    <w:rsid w:val="00C1710A"/>
    <w:rsid w:val="00C17179"/>
    <w:rsid w:val="00C1721B"/>
    <w:rsid w:val="00C17C50"/>
    <w:rsid w:val="00C20353"/>
    <w:rsid w:val="00C20664"/>
    <w:rsid w:val="00C207EC"/>
    <w:rsid w:val="00C208A7"/>
    <w:rsid w:val="00C20AD9"/>
    <w:rsid w:val="00C21255"/>
    <w:rsid w:val="00C212F3"/>
    <w:rsid w:val="00C214AC"/>
    <w:rsid w:val="00C21887"/>
    <w:rsid w:val="00C21B4E"/>
    <w:rsid w:val="00C21FCC"/>
    <w:rsid w:val="00C21FDE"/>
    <w:rsid w:val="00C22088"/>
    <w:rsid w:val="00C2208F"/>
    <w:rsid w:val="00C2215E"/>
    <w:rsid w:val="00C22421"/>
    <w:rsid w:val="00C224AF"/>
    <w:rsid w:val="00C22938"/>
    <w:rsid w:val="00C22AE0"/>
    <w:rsid w:val="00C2306D"/>
    <w:rsid w:val="00C23B23"/>
    <w:rsid w:val="00C24214"/>
    <w:rsid w:val="00C24240"/>
    <w:rsid w:val="00C244C4"/>
    <w:rsid w:val="00C25207"/>
    <w:rsid w:val="00C252D9"/>
    <w:rsid w:val="00C253AB"/>
    <w:rsid w:val="00C25DE9"/>
    <w:rsid w:val="00C25E0B"/>
    <w:rsid w:val="00C26064"/>
    <w:rsid w:val="00C2609B"/>
    <w:rsid w:val="00C260E2"/>
    <w:rsid w:val="00C262EC"/>
    <w:rsid w:val="00C26E66"/>
    <w:rsid w:val="00C27705"/>
    <w:rsid w:val="00C2778B"/>
    <w:rsid w:val="00C27BD4"/>
    <w:rsid w:val="00C3034B"/>
    <w:rsid w:val="00C30391"/>
    <w:rsid w:val="00C303A1"/>
    <w:rsid w:val="00C3051B"/>
    <w:rsid w:val="00C308EF"/>
    <w:rsid w:val="00C313B8"/>
    <w:rsid w:val="00C313E1"/>
    <w:rsid w:val="00C31485"/>
    <w:rsid w:val="00C3174B"/>
    <w:rsid w:val="00C31B05"/>
    <w:rsid w:val="00C31CFE"/>
    <w:rsid w:val="00C31D4C"/>
    <w:rsid w:val="00C31E90"/>
    <w:rsid w:val="00C321B0"/>
    <w:rsid w:val="00C32223"/>
    <w:rsid w:val="00C3226B"/>
    <w:rsid w:val="00C3281A"/>
    <w:rsid w:val="00C329F4"/>
    <w:rsid w:val="00C32B3A"/>
    <w:rsid w:val="00C33369"/>
    <w:rsid w:val="00C3358A"/>
    <w:rsid w:val="00C33AF3"/>
    <w:rsid w:val="00C33B12"/>
    <w:rsid w:val="00C33C57"/>
    <w:rsid w:val="00C33CF5"/>
    <w:rsid w:val="00C344B7"/>
    <w:rsid w:val="00C34ADA"/>
    <w:rsid w:val="00C34B5C"/>
    <w:rsid w:val="00C34E21"/>
    <w:rsid w:val="00C351BA"/>
    <w:rsid w:val="00C35EC3"/>
    <w:rsid w:val="00C35EC8"/>
    <w:rsid w:val="00C3606F"/>
    <w:rsid w:val="00C36908"/>
    <w:rsid w:val="00C36E21"/>
    <w:rsid w:val="00C371C3"/>
    <w:rsid w:val="00C3752F"/>
    <w:rsid w:val="00C37537"/>
    <w:rsid w:val="00C376E7"/>
    <w:rsid w:val="00C37C7F"/>
    <w:rsid w:val="00C37EB6"/>
    <w:rsid w:val="00C4033B"/>
    <w:rsid w:val="00C40626"/>
    <w:rsid w:val="00C4062E"/>
    <w:rsid w:val="00C4092C"/>
    <w:rsid w:val="00C40B1C"/>
    <w:rsid w:val="00C40C13"/>
    <w:rsid w:val="00C4119E"/>
    <w:rsid w:val="00C41395"/>
    <w:rsid w:val="00C41405"/>
    <w:rsid w:val="00C414B1"/>
    <w:rsid w:val="00C41B80"/>
    <w:rsid w:val="00C424C9"/>
    <w:rsid w:val="00C425CB"/>
    <w:rsid w:val="00C425E5"/>
    <w:rsid w:val="00C42B0F"/>
    <w:rsid w:val="00C42BE3"/>
    <w:rsid w:val="00C4312F"/>
    <w:rsid w:val="00C43434"/>
    <w:rsid w:val="00C43D6F"/>
    <w:rsid w:val="00C43FD7"/>
    <w:rsid w:val="00C441A4"/>
    <w:rsid w:val="00C444BB"/>
    <w:rsid w:val="00C44608"/>
    <w:rsid w:val="00C4483A"/>
    <w:rsid w:val="00C44A15"/>
    <w:rsid w:val="00C4519F"/>
    <w:rsid w:val="00C456BD"/>
    <w:rsid w:val="00C45A31"/>
    <w:rsid w:val="00C45BE2"/>
    <w:rsid w:val="00C45D87"/>
    <w:rsid w:val="00C46625"/>
    <w:rsid w:val="00C466F4"/>
    <w:rsid w:val="00C468D4"/>
    <w:rsid w:val="00C46E7D"/>
    <w:rsid w:val="00C46F93"/>
    <w:rsid w:val="00C470DF"/>
    <w:rsid w:val="00C4759A"/>
    <w:rsid w:val="00C47651"/>
    <w:rsid w:val="00C5007F"/>
    <w:rsid w:val="00C5044A"/>
    <w:rsid w:val="00C50549"/>
    <w:rsid w:val="00C507C9"/>
    <w:rsid w:val="00C5080E"/>
    <w:rsid w:val="00C50873"/>
    <w:rsid w:val="00C50D29"/>
    <w:rsid w:val="00C50E59"/>
    <w:rsid w:val="00C51148"/>
    <w:rsid w:val="00C51267"/>
    <w:rsid w:val="00C51742"/>
    <w:rsid w:val="00C51A3E"/>
    <w:rsid w:val="00C51F15"/>
    <w:rsid w:val="00C5238D"/>
    <w:rsid w:val="00C527DA"/>
    <w:rsid w:val="00C52934"/>
    <w:rsid w:val="00C529D8"/>
    <w:rsid w:val="00C52A41"/>
    <w:rsid w:val="00C52AB8"/>
    <w:rsid w:val="00C52BAC"/>
    <w:rsid w:val="00C52D8E"/>
    <w:rsid w:val="00C53198"/>
    <w:rsid w:val="00C53466"/>
    <w:rsid w:val="00C535F1"/>
    <w:rsid w:val="00C53B81"/>
    <w:rsid w:val="00C53D69"/>
    <w:rsid w:val="00C542D4"/>
    <w:rsid w:val="00C549A4"/>
    <w:rsid w:val="00C54D63"/>
    <w:rsid w:val="00C54E5E"/>
    <w:rsid w:val="00C5539E"/>
    <w:rsid w:val="00C554B4"/>
    <w:rsid w:val="00C55608"/>
    <w:rsid w:val="00C55B43"/>
    <w:rsid w:val="00C55E42"/>
    <w:rsid w:val="00C56268"/>
    <w:rsid w:val="00C56A7C"/>
    <w:rsid w:val="00C56A96"/>
    <w:rsid w:val="00C56C0F"/>
    <w:rsid w:val="00C573D7"/>
    <w:rsid w:val="00C57573"/>
    <w:rsid w:val="00C60296"/>
    <w:rsid w:val="00C60806"/>
    <w:rsid w:val="00C6085A"/>
    <w:rsid w:val="00C608B0"/>
    <w:rsid w:val="00C60A7B"/>
    <w:rsid w:val="00C60DD1"/>
    <w:rsid w:val="00C61234"/>
    <w:rsid w:val="00C61451"/>
    <w:rsid w:val="00C614D4"/>
    <w:rsid w:val="00C614F3"/>
    <w:rsid w:val="00C61589"/>
    <w:rsid w:val="00C61DFA"/>
    <w:rsid w:val="00C61E8A"/>
    <w:rsid w:val="00C620DF"/>
    <w:rsid w:val="00C6245D"/>
    <w:rsid w:val="00C62588"/>
    <w:rsid w:val="00C628AB"/>
    <w:rsid w:val="00C62A50"/>
    <w:rsid w:val="00C62C3C"/>
    <w:rsid w:val="00C62DBF"/>
    <w:rsid w:val="00C62E53"/>
    <w:rsid w:val="00C63026"/>
    <w:rsid w:val="00C630CD"/>
    <w:rsid w:val="00C63236"/>
    <w:rsid w:val="00C6341B"/>
    <w:rsid w:val="00C63541"/>
    <w:rsid w:val="00C637E0"/>
    <w:rsid w:val="00C63B3F"/>
    <w:rsid w:val="00C64191"/>
    <w:rsid w:val="00C64250"/>
    <w:rsid w:val="00C64634"/>
    <w:rsid w:val="00C647BA"/>
    <w:rsid w:val="00C64921"/>
    <w:rsid w:val="00C6507A"/>
    <w:rsid w:val="00C65292"/>
    <w:rsid w:val="00C6546E"/>
    <w:rsid w:val="00C658E2"/>
    <w:rsid w:val="00C659F1"/>
    <w:rsid w:val="00C65F69"/>
    <w:rsid w:val="00C665F7"/>
    <w:rsid w:val="00C6674E"/>
    <w:rsid w:val="00C667EE"/>
    <w:rsid w:val="00C668B7"/>
    <w:rsid w:val="00C66924"/>
    <w:rsid w:val="00C67013"/>
    <w:rsid w:val="00C6775C"/>
    <w:rsid w:val="00C6791F"/>
    <w:rsid w:val="00C67A8D"/>
    <w:rsid w:val="00C7010F"/>
    <w:rsid w:val="00C70184"/>
    <w:rsid w:val="00C70513"/>
    <w:rsid w:val="00C71317"/>
    <w:rsid w:val="00C714F3"/>
    <w:rsid w:val="00C7171E"/>
    <w:rsid w:val="00C7242C"/>
    <w:rsid w:val="00C72498"/>
    <w:rsid w:val="00C726BB"/>
    <w:rsid w:val="00C727E9"/>
    <w:rsid w:val="00C72B88"/>
    <w:rsid w:val="00C72BD8"/>
    <w:rsid w:val="00C72D8A"/>
    <w:rsid w:val="00C72E5A"/>
    <w:rsid w:val="00C733E0"/>
    <w:rsid w:val="00C73488"/>
    <w:rsid w:val="00C73531"/>
    <w:rsid w:val="00C736C8"/>
    <w:rsid w:val="00C7379E"/>
    <w:rsid w:val="00C737C1"/>
    <w:rsid w:val="00C73A51"/>
    <w:rsid w:val="00C73B47"/>
    <w:rsid w:val="00C73CB2"/>
    <w:rsid w:val="00C74021"/>
    <w:rsid w:val="00C74052"/>
    <w:rsid w:val="00C743C5"/>
    <w:rsid w:val="00C744B2"/>
    <w:rsid w:val="00C746E1"/>
    <w:rsid w:val="00C74C19"/>
    <w:rsid w:val="00C74EDC"/>
    <w:rsid w:val="00C75195"/>
    <w:rsid w:val="00C75325"/>
    <w:rsid w:val="00C75649"/>
    <w:rsid w:val="00C7566D"/>
    <w:rsid w:val="00C75924"/>
    <w:rsid w:val="00C7594F"/>
    <w:rsid w:val="00C75E7A"/>
    <w:rsid w:val="00C75EAF"/>
    <w:rsid w:val="00C76B39"/>
    <w:rsid w:val="00C76BD3"/>
    <w:rsid w:val="00C76F18"/>
    <w:rsid w:val="00C76F3C"/>
    <w:rsid w:val="00C770D7"/>
    <w:rsid w:val="00C77587"/>
    <w:rsid w:val="00C776A5"/>
    <w:rsid w:val="00C77748"/>
    <w:rsid w:val="00C778D1"/>
    <w:rsid w:val="00C77B32"/>
    <w:rsid w:val="00C77E8F"/>
    <w:rsid w:val="00C801E9"/>
    <w:rsid w:val="00C80313"/>
    <w:rsid w:val="00C80409"/>
    <w:rsid w:val="00C80A9D"/>
    <w:rsid w:val="00C80B99"/>
    <w:rsid w:val="00C80E0E"/>
    <w:rsid w:val="00C81002"/>
    <w:rsid w:val="00C813D6"/>
    <w:rsid w:val="00C81499"/>
    <w:rsid w:val="00C81730"/>
    <w:rsid w:val="00C817A1"/>
    <w:rsid w:val="00C818F4"/>
    <w:rsid w:val="00C819E7"/>
    <w:rsid w:val="00C81BF8"/>
    <w:rsid w:val="00C81EE9"/>
    <w:rsid w:val="00C82278"/>
    <w:rsid w:val="00C822EE"/>
    <w:rsid w:val="00C830E1"/>
    <w:rsid w:val="00C83540"/>
    <w:rsid w:val="00C83904"/>
    <w:rsid w:val="00C83C82"/>
    <w:rsid w:val="00C83D63"/>
    <w:rsid w:val="00C83F07"/>
    <w:rsid w:val="00C84160"/>
    <w:rsid w:val="00C848C3"/>
    <w:rsid w:val="00C84AD9"/>
    <w:rsid w:val="00C84C0D"/>
    <w:rsid w:val="00C84FA7"/>
    <w:rsid w:val="00C85310"/>
    <w:rsid w:val="00C85D00"/>
    <w:rsid w:val="00C85DAB"/>
    <w:rsid w:val="00C85EF6"/>
    <w:rsid w:val="00C862B4"/>
    <w:rsid w:val="00C862CE"/>
    <w:rsid w:val="00C866C8"/>
    <w:rsid w:val="00C86F9D"/>
    <w:rsid w:val="00C874E1"/>
    <w:rsid w:val="00C87A1D"/>
    <w:rsid w:val="00C87DE3"/>
    <w:rsid w:val="00C90328"/>
    <w:rsid w:val="00C90416"/>
    <w:rsid w:val="00C9044D"/>
    <w:rsid w:val="00C90538"/>
    <w:rsid w:val="00C90BE1"/>
    <w:rsid w:val="00C916E7"/>
    <w:rsid w:val="00C91B9B"/>
    <w:rsid w:val="00C922C4"/>
    <w:rsid w:val="00C92302"/>
    <w:rsid w:val="00C9231C"/>
    <w:rsid w:val="00C92620"/>
    <w:rsid w:val="00C927A7"/>
    <w:rsid w:val="00C92AB7"/>
    <w:rsid w:val="00C92D44"/>
    <w:rsid w:val="00C93007"/>
    <w:rsid w:val="00C9323B"/>
    <w:rsid w:val="00C93454"/>
    <w:rsid w:val="00C935B9"/>
    <w:rsid w:val="00C936E6"/>
    <w:rsid w:val="00C93705"/>
    <w:rsid w:val="00C937CA"/>
    <w:rsid w:val="00C93995"/>
    <w:rsid w:val="00C93CA1"/>
    <w:rsid w:val="00C93D30"/>
    <w:rsid w:val="00C93FE8"/>
    <w:rsid w:val="00C94210"/>
    <w:rsid w:val="00C942D7"/>
    <w:rsid w:val="00C947D4"/>
    <w:rsid w:val="00C94B34"/>
    <w:rsid w:val="00C94B6E"/>
    <w:rsid w:val="00C94C39"/>
    <w:rsid w:val="00C94CB4"/>
    <w:rsid w:val="00C94CBD"/>
    <w:rsid w:val="00C94F82"/>
    <w:rsid w:val="00C95293"/>
    <w:rsid w:val="00C95825"/>
    <w:rsid w:val="00C95A4B"/>
    <w:rsid w:val="00C95DAB"/>
    <w:rsid w:val="00C95DDA"/>
    <w:rsid w:val="00C95E28"/>
    <w:rsid w:val="00C960B8"/>
    <w:rsid w:val="00C9626F"/>
    <w:rsid w:val="00C963F9"/>
    <w:rsid w:val="00C96451"/>
    <w:rsid w:val="00C96A4F"/>
    <w:rsid w:val="00C96BE7"/>
    <w:rsid w:val="00C97007"/>
    <w:rsid w:val="00C970A8"/>
    <w:rsid w:val="00C97269"/>
    <w:rsid w:val="00C97296"/>
    <w:rsid w:val="00C9746D"/>
    <w:rsid w:val="00C9758E"/>
    <w:rsid w:val="00C975AD"/>
    <w:rsid w:val="00C976B8"/>
    <w:rsid w:val="00C978F8"/>
    <w:rsid w:val="00C97B15"/>
    <w:rsid w:val="00C97ECA"/>
    <w:rsid w:val="00CA048A"/>
    <w:rsid w:val="00CA08B4"/>
    <w:rsid w:val="00CA0B5B"/>
    <w:rsid w:val="00CA19FC"/>
    <w:rsid w:val="00CA1BFF"/>
    <w:rsid w:val="00CA1C6B"/>
    <w:rsid w:val="00CA1ED4"/>
    <w:rsid w:val="00CA2009"/>
    <w:rsid w:val="00CA2112"/>
    <w:rsid w:val="00CA249A"/>
    <w:rsid w:val="00CA2773"/>
    <w:rsid w:val="00CA2B98"/>
    <w:rsid w:val="00CA2D54"/>
    <w:rsid w:val="00CA32D0"/>
    <w:rsid w:val="00CA35D5"/>
    <w:rsid w:val="00CA37C8"/>
    <w:rsid w:val="00CA3BC4"/>
    <w:rsid w:val="00CA3C8B"/>
    <w:rsid w:val="00CA4070"/>
    <w:rsid w:val="00CA4867"/>
    <w:rsid w:val="00CA4C77"/>
    <w:rsid w:val="00CA507D"/>
    <w:rsid w:val="00CA5776"/>
    <w:rsid w:val="00CA59FE"/>
    <w:rsid w:val="00CA5C49"/>
    <w:rsid w:val="00CA61B7"/>
    <w:rsid w:val="00CA6718"/>
    <w:rsid w:val="00CA67CE"/>
    <w:rsid w:val="00CA6F23"/>
    <w:rsid w:val="00CA701D"/>
    <w:rsid w:val="00CA714E"/>
    <w:rsid w:val="00CA755A"/>
    <w:rsid w:val="00CA77D1"/>
    <w:rsid w:val="00CA7912"/>
    <w:rsid w:val="00CA798C"/>
    <w:rsid w:val="00CA7EA4"/>
    <w:rsid w:val="00CB0181"/>
    <w:rsid w:val="00CB02DD"/>
    <w:rsid w:val="00CB0373"/>
    <w:rsid w:val="00CB0623"/>
    <w:rsid w:val="00CB06CF"/>
    <w:rsid w:val="00CB0BFE"/>
    <w:rsid w:val="00CB1301"/>
    <w:rsid w:val="00CB1376"/>
    <w:rsid w:val="00CB190F"/>
    <w:rsid w:val="00CB1A0E"/>
    <w:rsid w:val="00CB2090"/>
    <w:rsid w:val="00CB2336"/>
    <w:rsid w:val="00CB26FE"/>
    <w:rsid w:val="00CB2B90"/>
    <w:rsid w:val="00CB2EB9"/>
    <w:rsid w:val="00CB2F8A"/>
    <w:rsid w:val="00CB3368"/>
    <w:rsid w:val="00CB38D2"/>
    <w:rsid w:val="00CB46C1"/>
    <w:rsid w:val="00CB4CDC"/>
    <w:rsid w:val="00CB4CF5"/>
    <w:rsid w:val="00CB5BFB"/>
    <w:rsid w:val="00CB5C34"/>
    <w:rsid w:val="00CB7565"/>
    <w:rsid w:val="00CB7902"/>
    <w:rsid w:val="00CB7A8F"/>
    <w:rsid w:val="00CB7C28"/>
    <w:rsid w:val="00CC062C"/>
    <w:rsid w:val="00CC062F"/>
    <w:rsid w:val="00CC0854"/>
    <w:rsid w:val="00CC0ADC"/>
    <w:rsid w:val="00CC13A8"/>
    <w:rsid w:val="00CC1770"/>
    <w:rsid w:val="00CC17EF"/>
    <w:rsid w:val="00CC1A60"/>
    <w:rsid w:val="00CC1FB3"/>
    <w:rsid w:val="00CC2902"/>
    <w:rsid w:val="00CC2AC6"/>
    <w:rsid w:val="00CC2FF7"/>
    <w:rsid w:val="00CC3042"/>
    <w:rsid w:val="00CC3454"/>
    <w:rsid w:val="00CC3C8F"/>
    <w:rsid w:val="00CC3D5B"/>
    <w:rsid w:val="00CC3DED"/>
    <w:rsid w:val="00CC3EE8"/>
    <w:rsid w:val="00CC3FFD"/>
    <w:rsid w:val="00CC45BA"/>
    <w:rsid w:val="00CC45C2"/>
    <w:rsid w:val="00CC49BF"/>
    <w:rsid w:val="00CC4A1F"/>
    <w:rsid w:val="00CC4B45"/>
    <w:rsid w:val="00CC4B9C"/>
    <w:rsid w:val="00CC5026"/>
    <w:rsid w:val="00CC50B9"/>
    <w:rsid w:val="00CC5805"/>
    <w:rsid w:val="00CC5A1A"/>
    <w:rsid w:val="00CC5D4A"/>
    <w:rsid w:val="00CC5F17"/>
    <w:rsid w:val="00CC64A2"/>
    <w:rsid w:val="00CC65CB"/>
    <w:rsid w:val="00CC6C11"/>
    <w:rsid w:val="00CC6F75"/>
    <w:rsid w:val="00CC725A"/>
    <w:rsid w:val="00CC73C4"/>
    <w:rsid w:val="00CC7457"/>
    <w:rsid w:val="00CC7578"/>
    <w:rsid w:val="00CC7AD3"/>
    <w:rsid w:val="00CC7B68"/>
    <w:rsid w:val="00CC7DAF"/>
    <w:rsid w:val="00CD008D"/>
    <w:rsid w:val="00CD0225"/>
    <w:rsid w:val="00CD0F42"/>
    <w:rsid w:val="00CD1066"/>
    <w:rsid w:val="00CD1299"/>
    <w:rsid w:val="00CD1404"/>
    <w:rsid w:val="00CD1428"/>
    <w:rsid w:val="00CD16BE"/>
    <w:rsid w:val="00CD1F7E"/>
    <w:rsid w:val="00CD1FF4"/>
    <w:rsid w:val="00CD2181"/>
    <w:rsid w:val="00CD225C"/>
    <w:rsid w:val="00CD2F37"/>
    <w:rsid w:val="00CD3183"/>
    <w:rsid w:val="00CD3321"/>
    <w:rsid w:val="00CD3591"/>
    <w:rsid w:val="00CD408D"/>
    <w:rsid w:val="00CD4193"/>
    <w:rsid w:val="00CD421F"/>
    <w:rsid w:val="00CD457C"/>
    <w:rsid w:val="00CD4B05"/>
    <w:rsid w:val="00CD4C2D"/>
    <w:rsid w:val="00CD4CD2"/>
    <w:rsid w:val="00CD551A"/>
    <w:rsid w:val="00CD59DA"/>
    <w:rsid w:val="00CD5CE7"/>
    <w:rsid w:val="00CD6197"/>
    <w:rsid w:val="00CD6556"/>
    <w:rsid w:val="00CD65A5"/>
    <w:rsid w:val="00CD697A"/>
    <w:rsid w:val="00CD6BB5"/>
    <w:rsid w:val="00CD6C39"/>
    <w:rsid w:val="00CD6CDB"/>
    <w:rsid w:val="00CD6E78"/>
    <w:rsid w:val="00CD7237"/>
    <w:rsid w:val="00CD74E2"/>
    <w:rsid w:val="00CD7A89"/>
    <w:rsid w:val="00CD7E30"/>
    <w:rsid w:val="00CE04B3"/>
    <w:rsid w:val="00CE07A0"/>
    <w:rsid w:val="00CE08AA"/>
    <w:rsid w:val="00CE0A0D"/>
    <w:rsid w:val="00CE0D32"/>
    <w:rsid w:val="00CE1963"/>
    <w:rsid w:val="00CE1AC0"/>
    <w:rsid w:val="00CE1C81"/>
    <w:rsid w:val="00CE2269"/>
    <w:rsid w:val="00CE2820"/>
    <w:rsid w:val="00CE2907"/>
    <w:rsid w:val="00CE2D74"/>
    <w:rsid w:val="00CE35DE"/>
    <w:rsid w:val="00CE3C93"/>
    <w:rsid w:val="00CE3D95"/>
    <w:rsid w:val="00CE424C"/>
    <w:rsid w:val="00CE4333"/>
    <w:rsid w:val="00CE438B"/>
    <w:rsid w:val="00CE4392"/>
    <w:rsid w:val="00CE4A93"/>
    <w:rsid w:val="00CE557B"/>
    <w:rsid w:val="00CE590F"/>
    <w:rsid w:val="00CE5951"/>
    <w:rsid w:val="00CE59B9"/>
    <w:rsid w:val="00CE5B50"/>
    <w:rsid w:val="00CE5CD2"/>
    <w:rsid w:val="00CE5F75"/>
    <w:rsid w:val="00CE63CD"/>
    <w:rsid w:val="00CE66E5"/>
    <w:rsid w:val="00CE6B2E"/>
    <w:rsid w:val="00CE6F96"/>
    <w:rsid w:val="00CE6FAD"/>
    <w:rsid w:val="00CE70EB"/>
    <w:rsid w:val="00CE722B"/>
    <w:rsid w:val="00CE7548"/>
    <w:rsid w:val="00CE797D"/>
    <w:rsid w:val="00CE7FDF"/>
    <w:rsid w:val="00CF0223"/>
    <w:rsid w:val="00CF0283"/>
    <w:rsid w:val="00CF03EE"/>
    <w:rsid w:val="00CF0AE0"/>
    <w:rsid w:val="00CF0D4B"/>
    <w:rsid w:val="00CF184C"/>
    <w:rsid w:val="00CF18A3"/>
    <w:rsid w:val="00CF190F"/>
    <w:rsid w:val="00CF1949"/>
    <w:rsid w:val="00CF19DB"/>
    <w:rsid w:val="00CF19ED"/>
    <w:rsid w:val="00CF1BFE"/>
    <w:rsid w:val="00CF20D4"/>
    <w:rsid w:val="00CF21E0"/>
    <w:rsid w:val="00CF22BB"/>
    <w:rsid w:val="00CF267A"/>
    <w:rsid w:val="00CF2787"/>
    <w:rsid w:val="00CF279C"/>
    <w:rsid w:val="00CF2A43"/>
    <w:rsid w:val="00CF2E6C"/>
    <w:rsid w:val="00CF338F"/>
    <w:rsid w:val="00CF404D"/>
    <w:rsid w:val="00CF44A3"/>
    <w:rsid w:val="00CF4A19"/>
    <w:rsid w:val="00CF4ABF"/>
    <w:rsid w:val="00CF5189"/>
    <w:rsid w:val="00CF52D9"/>
    <w:rsid w:val="00CF5356"/>
    <w:rsid w:val="00CF555F"/>
    <w:rsid w:val="00CF59ED"/>
    <w:rsid w:val="00CF5BB1"/>
    <w:rsid w:val="00CF5F53"/>
    <w:rsid w:val="00CF650D"/>
    <w:rsid w:val="00CF6C6F"/>
    <w:rsid w:val="00CF6EE2"/>
    <w:rsid w:val="00CF7015"/>
    <w:rsid w:val="00CF72DF"/>
    <w:rsid w:val="00CF774A"/>
    <w:rsid w:val="00CF7991"/>
    <w:rsid w:val="00CF7EE7"/>
    <w:rsid w:val="00D0010C"/>
    <w:rsid w:val="00D00305"/>
    <w:rsid w:val="00D0047F"/>
    <w:rsid w:val="00D00A70"/>
    <w:rsid w:val="00D00E32"/>
    <w:rsid w:val="00D01425"/>
    <w:rsid w:val="00D018BE"/>
    <w:rsid w:val="00D018D1"/>
    <w:rsid w:val="00D01AB9"/>
    <w:rsid w:val="00D02191"/>
    <w:rsid w:val="00D021E8"/>
    <w:rsid w:val="00D027BF"/>
    <w:rsid w:val="00D02B83"/>
    <w:rsid w:val="00D02E37"/>
    <w:rsid w:val="00D03275"/>
    <w:rsid w:val="00D03924"/>
    <w:rsid w:val="00D03942"/>
    <w:rsid w:val="00D039D4"/>
    <w:rsid w:val="00D03CC9"/>
    <w:rsid w:val="00D03F92"/>
    <w:rsid w:val="00D043BD"/>
    <w:rsid w:val="00D04796"/>
    <w:rsid w:val="00D04A1E"/>
    <w:rsid w:val="00D04FED"/>
    <w:rsid w:val="00D0508F"/>
    <w:rsid w:val="00D05746"/>
    <w:rsid w:val="00D05B7F"/>
    <w:rsid w:val="00D05FF4"/>
    <w:rsid w:val="00D062E4"/>
    <w:rsid w:val="00D06546"/>
    <w:rsid w:val="00D0664F"/>
    <w:rsid w:val="00D067CD"/>
    <w:rsid w:val="00D06B4D"/>
    <w:rsid w:val="00D06BE0"/>
    <w:rsid w:val="00D06CFA"/>
    <w:rsid w:val="00D07676"/>
    <w:rsid w:val="00D07DFF"/>
    <w:rsid w:val="00D10D0E"/>
    <w:rsid w:val="00D111E9"/>
    <w:rsid w:val="00D112FC"/>
    <w:rsid w:val="00D119E7"/>
    <w:rsid w:val="00D11C48"/>
    <w:rsid w:val="00D11D47"/>
    <w:rsid w:val="00D11F08"/>
    <w:rsid w:val="00D11FFA"/>
    <w:rsid w:val="00D121F5"/>
    <w:rsid w:val="00D12A53"/>
    <w:rsid w:val="00D136AA"/>
    <w:rsid w:val="00D13E74"/>
    <w:rsid w:val="00D13EAC"/>
    <w:rsid w:val="00D14066"/>
    <w:rsid w:val="00D1484F"/>
    <w:rsid w:val="00D14A5F"/>
    <w:rsid w:val="00D14B49"/>
    <w:rsid w:val="00D14C57"/>
    <w:rsid w:val="00D14DF2"/>
    <w:rsid w:val="00D1518B"/>
    <w:rsid w:val="00D15256"/>
    <w:rsid w:val="00D1562C"/>
    <w:rsid w:val="00D157DC"/>
    <w:rsid w:val="00D158DB"/>
    <w:rsid w:val="00D15A93"/>
    <w:rsid w:val="00D15F88"/>
    <w:rsid w:val="00D16136"/>
    <w:rsid w:val="00D161F8"/>
    <w:rsid w:val="00D1635F"/>
    <w:rsid w:val="00D16A88"/>
    <w:rsid w:val="00D1732E"/>
    <w:rsid w:val="00D17564"/>
    <w:rsid w:val="00D1782A"/>
    <w:rsid w:val="00D17AA5"/>
    <w:rsid w:val="00D17E33"/>
    <w:rsid w:val="00D2017A"/>
    <w:rsid w:val="00D20222"/>
    <w:rsid w:val="00D202BE"/>
    <w:rsid w:val="00D2037C"/>
    <w:rsid w:val="00D20405"/>
    <w:rsid w:val="00D2043B"/>
    <w:rsid w:val="00D20521"/>
    <w:rsid w:val="00D20624"/>
    <w:rsid w:val="00D20714"/>
    <w:rsid w:val="00D20AF4"/>
    <w:rsid w:val="00D20CC6"/>
    <w:rsid w:val="00D20F47"/>
    <w:rsid w:val="00D2100F"/>
    <w:rsid w:val="00D21083"/>
    <w:rsid w:val="00D2128A"/>
    <w:rsid w:val="00D2170D"/>
    <w:rsid w:val="00D21A31"/>
    <w:rsid w:val="00D21BF7"/>
    <w:rsid w:val="00D21DA8"/>
    <w:rsid w:val="00D21EE5"/>
    <w:rsid w:val="00D2201A"/>
    <w:rsid w:val="00D2210B"/>
    <w:rsid w:val="00D222AB"/>
    <w:rsid w:val="00D228C2"/>
    <w:rsid w:val="00D22956"/>
    <w:rsid w:val="00D229CD"/>
    <w:rsid w:val="00D22CB2"/>
    <w:rsid w:val="00D22EE7"/>
    <w:rsid w:val="00D2318D"/>
    <w:rsid w:val="00D234A9"/>
    <w:rsid w:val="00D2350C"/>
    <w:rsid w:val="00D23693"/>
    <w:rsid w:val="00D2384E"/>
    <w:rsid w:val="00D239A8"/>
    <w:rsid w:val="00D23B07"/>
    <w:rsid w:val="00D23DE5"/>
    <w:rsid w:val="00D23EE7"/>
    <w:rsid w:val="00D2416E"/>
    <w:rsid w:val="00D2436F"/>
    <w:rsid w:val="00D2447E"/>
    <w:rsid w:val="00D24796"/>
    <w:rsid w:val="00D2480A"/>
    <w:rsid w:val="00D24969"/>
    <w:rsid w:val="00D24AC3"/>
    <w:rsid w:val="00D24DF7"/>
    <w:rsid w:val="00D24ED0"/>
    <w:rsid w:val="00D259A0"/>
    <w:rsid w:val="00D25B0D"/>
    <w:rsid w:val="00D25FDC"/>
    <w:rsid w:val="00D26057"/>
    <w:rsid w:val="00D26712"/>
    <w:rsid w:val="00D26915"/>
    <w:rsid w:val="00D26E51"/>
    <w:rsid w:val="00D26F01"/>
    <w:rsid w:val="00D2730B"/>
    <w:rsid w:val="00D27496"/>
    <w:rsid w:val="00D27640"/>
    <w:rsid w:val="00D278FF"/>
    <w:rsid w:val="00D30153"/>
    <w:rsid w:val="00D301D0"/>
    <w:rsid w:val="00D306E9"/>
    <w:rsid w:val="00D30961"/>
    <w:rsid w:val="00D30A3C"/>
    <w:rsid w:val="00D30A3F"/>
    <w:rsid w:val="00D30A5C"/>
    <w:rsid w:val="00D30D09"/>
    <w:rsid w:val="00D30D38"/>
    <w:rsid w:val="00D3112A"/>
    <w:rsid w:val="00D3115C"/>
    <w:rsid w:val="00D3123E"/>
    <w:rsid w:val="00D31563"/>
    <w:rsid w:val="00D3160B"/>
    <w:rsid w:val="00D31E21"/>
    <w:rsid w:val="00D320EF"/>
    <w:rsid w:val="00D32891"/>
    <w:rsid w:val="00D32905"/>
    <w:rsid w:val="00D32964"/>
    <w:rsid w:val="00D32F18"/>
    <w:rsid w:val="00D32F6E"/>
    <w:rsid w:val="00D3304F"/>
    <w:rsid w:val="00D331CC"/>
    <w:rsid w:val="00D33844"/>
    <w:rsid w:val="00D34181"/>
    <w:rsid w:val="00D347BC"/>
    <w:rsid w:val="00D34CB0"/>
    <w:rsid w:val="00D34CF2"/>
    <w:rsid w:val="00D34E1F"/>
    <w:rsid w:val="00D35F0D"/>
    <w:rsid w:val="00D35FC1"/>
    <w:rsid w:val="00D367DD"/>
    <w:rsid w:val="00D36D7B"/>
    <w:rsid w:val="00D36E93"/>
    <w:rsid w:val="00D36ED7"/>
    <w:rsid w:val="00D37CF2"/>
    <w:rsid w:val="00D40279"/>
    <w:rsid w:val="00D403BA"/>
    <w:rsid w:val="00D40520"/>
    <w:rsid w:val="00D40804"/>
    <w:rsid w:val="00D408E7"/>
    <w:rsid w:val="00D40B51"/>
    <w:rsid w:val="00D40CED"/>
    <w:rsid w:val="00D410A6"/>
    <w:rsid w:val="00D4143D"/>
    <w:rsid w:val="00D41556"/>
    <w:rsid w:val="00D415E5"/>
    <w:rsid w:val="00D4179A"/>
    <w:rsid w:val="00D41A50"/>
    <w:rsid w:val="00D41E0A"/>
    <w:rsid w:val="00D42A6D"/>
    <w:rsid w:val="00D42E01"/>
    <w:rsid w:val="00D42F87"/>
    <w:rsid w:val="00D433D5"/>
    <w:rsid w:val="00D43459"/>
    <w:rsid w:val="00D43CD0"/>
    <w:rsid w:val="00D43EBD"/>
    <w:rsid w:val="00D442CF"/>
    <w:rsid w:val="00D44475"/>
    <w:rsid w:val="00D444E1"/>
    <w:rsid w:val="00D4478A"/>
    <w:rsid w:val="00D447B4"/>
    <w:rsid w:val="00D44808"/>
    <w:rsid w:val="00D448F3"/>
    <w:rsid w:val="00D44A86"/>
    <w:rsid w:val="00D44BCB"/>
    <w:rsid w:val="00D44D0D"/>
    <w:rsid w:val="00D44EC6"/>
    <w:rsid w:val="00D45771"/>
    <w:rsid w:val="00D458A4"/>
    <w:rsid w:val="00D45AE6"/>
    <w:rsid w:val="00D4606C"/>
    <w:rsid w:val="00D460E4"/>
    <w:rsid w:val="00D4615F"/>
    <w:rsid w:val="00D4659E"/>
    <w:rsid w:val="00D46763"/>
    <w:rsid w:val="00D46AD8"/>
    <w:rsid w:val="00D46E67"/>
    <w:rsid w:val="00D470DE"/>
    <w:rsid w:val="00D47451"/>
    <w:rsid w:val="00D4756A"/>
    <w:rsid w:val="00D475DB"/>
    <w:rsid w:val="00D47638"/>
    <w:rsid w:val="00D47B7E"/>
    <w:rsid w:val="00D47C93"/>
    <w:rsid w:val="00D47E17"/>
    <w:rsid w:val="00D47E2D"/>
    <w:rsid w:val="00D47F0F"/>
    <w:rsid w:val="00D47FDE"/>
    <w:rsid w:val="00D500E0"/>
    <w:rsid w:val="00D50622"/>
    <w:rsid w:val="00D5063F"/>
    <w:rsid w:val="00D50ADC"/>
    <w:rsid w:val="00D51023"/>
    <w:rsid w:val="00D51195"/>
    <w:rsid w:val="00D518AC"/>
    <w:rsid w:val="00D51BCE"/>
    <w:rsid w:val="00D5223F"/>
    <w:rsid w:val="00D5243B"/>
    <w:rsid w:val="00D5253A"/>
    <w:rsid w:val="00D526FE"/>
    <w:rsid w:val="00D52B3F"/>
    <w:rsid w:val="00D52E1F"/>
    <w:rsid w:val="00D53850"/>
    <w:rsid w:val="00D539D1"/>
    <w:rsid w:val="00D53B20"/>
    <w:rsid w:val="00D53B35"/>
    <w:rsid w:val="00D53D6A"/>
    <w:rsid w:val="00D541DD"/>
    <w:rsid w:val="00D54437"/>
    <w:rsid w:val="00D54641"/>
    <w:rsid w:val="00D549E4"/>
    <w:rsid w:val="00D54C34"/>
    <w:rsid w:val="00D54D4A"/>
    <w:rsid w:val="00D54D59"/>
    <w:rsid w:val="00D553A4"/>
    <w:rsid w:val="00D555F3"/>
    <w:rsid w:val="00D55663"/>
    <w:rsid w:val="00D55704"/>
    <w:rsid w:val="00D55999"/>
    <w:rsid w:val="00D5605A"/>
    <w:rsid w:val="00D560E7"/>
    <w:rsid w:val="00D56278"/>
    <w:rsid w:val="00D56295"/>
    <w:rsid w:val="00D562A9"/>
    <w:rsid w:val="00D56425"/>
    <w:rsid w:val="00D565B2"/>
    <w:rsid w:val="00D567D1"/>
    <w:rsid w:val="00D56D35"/>
    <w:rsid w:val="00D56DAC"/>
    <w:rsid w:val="00D5741D"/>
    <w:rsid w:val="00D60806"/>
    <w:rsid w:val="00D60E05"/>
    <w:rsid w:val="00D60ED5"/>
    <w:rsid w:val="00D61025"/>
    <w:rsid w:val="00D6105A"/>
    <w:rsid w:val="00D612AA"/>
    <w:rsid w:val="00D612AE"/>
    <w:rsid w:val="00D613AC"/>
    <w:rsid w:val="00D6175C"/>
    <w:rsid w:val="00D624CB"/>
    <w:rsid w:val="00D62D15"/>
    <w:rsid w:val="00D62DB3"/>
    <w:rsid w:val="00D62DBE"/>
    <w:rsid w:val="00D63088"/>
    <w:rsid w:val="00D63483"/>
    <w:rsid w:val="00D63509"/>
    <w:rsid w:val="00D6371B"/>
    <w:rsid w:val="00D63989"/>
    <w:rsid w:val="00D639DB"/>
    <w:rsid w:val="00D63BCF"/>
    <w:rsid w:val="00D64435"/>
    <w:rsid w:val="00D6489B"/>
    <w:rsid w:val="00D64B0B"/>
    <w:rsid w:val="00D64D77"/>
    <w:rsid w:val="00D64FCB"/>
    <w:rsid w:val="00D64FDD"/>
    <w:rsid w:val="00D6517C"/>
    <w:rsid w:val="00D65607"/>
    <w:rsid w:val="00D65DD3"/>
    <w:rsid w:val="00D65EB1"/>
    <w:rsid w:val="00D666B1"/>
    <w:rsid w:val="00D675E6"/>
    <w:rsid w:val="00D679B4"/>
    <w:rsid w:val="00D67A6A"/>
    <w:rsid w:val="00D67ABF"/>
    <w:rsid w:val="00D67BBF"/>
    <w:rsid w:val="00D67C69"/>
    <w:rsid w:val="00D7001C"/>
    <w:rsid w:val="00D7038B"/>
    <w:rsid w:val="00D70666"/>
    <w:rsid w:val="00D70B64"/>
    <w:rsid w:val="00D70E0F"/>
    <w:rsid w:val="00D70F22"/>
    <w:rsid w:val="00D71968"/>
    <w:rsid w:val="00D71D65"/>
    <w:rsid w:val="00D7228B"/>
    <w:rsid w:val="00D7242C"/>
    <w:rsid w:val="00D724A6"/>
    <w:rsid w:val="00D725AF"/>
    <w:rsid w:val="00D72869"/>
    <w:rsid w:val="00D728C0"/>
    <w:rsid w:val="00D72931"/>
    <w:rsid w:val="00D7300B"/>
    <w:rsid w:val="00D7313D"/>
    <w:rsid w:val="00D7335E"/>
    <w:rsid w:val="00D733F5"/>
    <w:rsid w:val="00D73413"/>
    <w:rsid w:val="00D736C6"/>
    <w:rsid w:val="00D73A13"/>
    <w:rsid w:val="00D74724"/>
    <w:rsid w:val="00D7478E"/>
    <w:rsid w:val="00D7481C"/>
    <w:rsid w:val="00D74951"/>
    <w:rsid w:val="00D7497B"/>
    <w:rsid w:val="00D74D05"/>
    <w:rsid w:val="00D753DA"/>
    <w:rsid w:val="00D758D6"/>
    <w:rsid w:val="00D7606C"/>
    <w:rsid w:val="00D76475"/>
    <w:rsid w:val="00D765FC"/>
    <w:rsid w:val="00D76830"/>
    <w:rsid w:val="00D76AA4"/>
    <w:rsid w:val="00D76BD4"/>
    <w:rsid w:val="00D772E6"/>
    <w:rsid w:val="00D772E9"/>
    <w:rsid w:val="00D774DB"/>
    <w:rsid w:val="00D775A3"/>
    <w:rsid w:val="00D7784B"/>
    <w:rsid w:val="00D77A33"/>
    <w:rsid w:val="00D77BBD"/>
    <w:rsid w:val="00D77C39"/>
    <w:rsid w:val="00D8081C"/>
    <w:rsid w:val="00D80C47"/>
    <w:rsid w:val="00D80ECB"/>
    <w:rsid w:val="00D80F8A"/>
    <w:rsid w:val="00D81503"/>
    <w:rsid w:val="00D8197E"/>
    <w:rsid w:val="00D81B87"/>
    <w:rsid w:val="00D81C2E"/>
    <w:rsid w:val="00D82030"/>
    <w:rsid w:val="00D8233B"/>
    <w:rsid w:val="00D82B7B"/>
    <w:rsid w:val="00D83079"/>
    <w:rsid w:val="00D83211"/>
    <w:rsid w:val="00D83380"/>
    <w:rsid w:val="00D833DB"/>
    <w:rsid w:val="00D83F85"/>
    <w:rsid w:val="00D8436C"/>
    <w:rsid w:val="00D8443D"/>
    <w:rsid w:val="00D844DC"/>
    <w:rsid w:val="00D8486A"/>
    <w:rsid w:val="00D84DC9"/>
    <w:rsid w:val="00D852B2"/>
    <w:rsid w:val="00D85E1C"/>
    <w:rsid w:val="00D86269"/>
    <w:rsid w:val="00D862CC"/>
    <w:rsid w:val="00D86668"/>
    <w:rsid w:val="00D86979"/>
    <w:rsid w:val="00D87009"/>
    <w:rsid w:val="00D87103"/>
    <w:rsid w:val="00D871E1"/>
    <w:rsid w:val="00D8738E"/>
    <w:rsid w:val="00D87B12"/>
    <w:rsid w:val="00D87CE7"/>
    <w:rsid w:val="00D87FA9"/>
    <w:rsid w:val="00D903BF"/>
    <w:rsid w:val="00D90725"/>
    <w:rsid w:val="00D9081F"/>
    <w:rsid w:val="00D90A01"/>
    <w:rsid w:val="00D9112B"/>
    <w:rsid w:val="00D9114A"/>
    <w:rsid w:val="00D915AA"/>
    <w:rsid w:val="00D91B89"/>
    <w:rsid w:val="00D92973"/>
    <w:rsid w:val="00D93DD8"/>
    <w:rsid w:val="00D94034"/>
    <w:rsid w:val="00D94083"/>
    <w:rsid w:val="00D948A8"/>
    <w:rsid w:val="00D94B2F"/>
    <w:rsid w:val="00D94C09"/>
    <w:rsid w:val="00D951FB"/>
    <w:rsid w:val="00D953B4"/>
    <w:rsid w:val="00D9612A"/>
    <w:rsid w:val="00D964F3"/>
    <w:rsid w:val="00D972F3"/>
    <w:rsid w:val="00D97305"/>
    <w:rsid w:val="00D973C5"/>
    <w:rsid w:val="00D9767D"/>
    <w:rsid w:val="00D97858"/>
    <w:rsid w:val="00D97DF9"/>
    <w:rsid w:val="00DA038C"/>
    <w:rsid w:val="00DA03B6"/>
    <w:rsid w:val="00DA04E1"/>
    <w:rsid w:val="00DA06C1"/>
    <w:rsid w:val="00DA07A1"/>
    <w:rsid w:val="00DA07B9"/>
    <w:rsid w:val="00DA0908"/>
    <w:rsid w:val="00DA09F1"/>
    <w:rsid w:val="00DA1714"/>
    <w:rsid w:val="00DA1C39"/>
    <w:rsid w:val="00DA1CD7"/>
    <w:rsid w:val="00DA1EA6"/>
    <w:rsid w:val="00DA2299"/>
    <w:rsid w:val="00DA245F"/>
    <w:rsid w:val="00DA2785"/>
    <w:rsid w:val="00DA2930"/>
    <w:rsid w:val="00DA2DD5"/>
    <w:rsid w:val="00DA2F30"/>
    <w:rsid w:val="00DA30DA"/>
    <w:rsid w:val="00DA3820"/>
    <w:rsid w:val="00DA38F2"/>
    <w:rsid w:val="00DA396E"/>
    <w:rsid w:val="00DA3B5E"/>
    <w:rsid w:val="00DA3CA3"/>
    <w:rsid w:val="00DA3D06"/>
    <w:rsid w:val="00DA431C"/>
    <w:rsid w:val="00DA49FD"/>
    <w:rsid w:val="00DA4C3C"/>
    <w:rsid w:val="00DA5712"/>
    <w:rsid w:val="00DA6032"/>
    <w:rsid w:val="00DA6059"/>
    <w:rsid w:val="00DA6701"/>
    <w:rsid w:val="00DA6888"/>
    <w:rsid w:val="00DA6ED5"/>
    <w:rsid w:val="00DA6FAC"/>
    <w:rsid w:val="00DA73A4"/>
    <w:rsid w:val="00DA74E2"/>
    <w:rsid w:val="00DA7565"/>
    <w:rsid w:val="00DA7D7E"/>
    <w:rsid w:val="00DA7F34"/>
    <w:rsid w:val="00DB0148"/>
    <w:rsid w:val="00DB02B5"/>
    <w:rsid w:val="00DB0484"/>
    <w:rsid w:val="00DB0538"/>
    <w:rsid w:val="00DB0878"/>
    <w:rsid w:val="00DB0E89"/>
    <w:rsid w:val="00DB1080"/>
    <w:rsid w:val="00DB119C"/>
    <w:rsid w:val="00DB1D85"/>
    <w:rsid w:val="00DB2073"/>
    <w:rsid w:val="00DB29CE"/>
    <w:rsid w:val="00DB2AD2"/>
    <w:rsid w:val="00DB2DA5"/>
    <w:rsid w:val="00DB3149"/>
    <w:rsid w:val="00DB3282"/>
    <w:rsid w:val="00DB34E0"/>
    <w:rsid w:val="00DB3592"/>
    <w:rsid w:val="00DB38E4"/>
    <w:rsid w:val="00DB4219"/>
    <w:rsid w:val="00DB427E"/>
    <w:rsid w:val="00DB4758"/>
    <w:rsid w:val="00DB49EF"/>
    <w:rsid w:val="00DB4B81"/>
    <w:rsid w:val="00DB4E5C"/>
    <w:rsid w:val="00DB5651"/>
    <w:rsid w:val="00DB58D3"/>
    <w:rsid w:val="00DB5B99"/>
    <w:rsid w:val="00DB5D0D"/>
    <w:rsid w:val="00DB60EF"/>
    <w:rsid w:val="00DB672A"/>
    <w:rsid w:val="00DB6A07"/>
    <w:rsid w:val="00DB70C2"/>
    <w:rsid w:val="00DB7451"/>
    <w:rsid w:val="00DB76A1"/>
    <w:rsid w:val="00DB77B7"/>
    <w:rsid w:val="00DB7941"/>
    <w:rsid w:val="00DB7CC3"/>
    <w:rsid w:val="00DB7E16"/>
    <w:rsid w:val="00DB7F73"/>
    <w:rsid w:val="00DC04F7"/>
    <w:rsid w:val="00DC0568"/>
    <w:rsid w:val="00DC0588"/>
    <w:rsid w:val="00DC07C8"/>
    <w:rsid w:val="00DC0829"/>
    <w:rsid w:val="00DC092A"/>
    <w:rsid w:val="00DC0DEF"/>
    <w:rsid w:val="00DC1203"/>
    <w:rsid w:val="00DC1878"/>
    <w:rsid w:val="00DC1C90"/>
    <w:rsid w:val="00DC1CEC"/>
    <w:rsid w:val="00DC1D6B"/>
    <w:rsid w:val="00DC1E8C"/>
    <w:rsid w:val="00DC21D7"/>
    <w:rsid w:val="00DC29EE"/>
    <w:rsid w:val="00DC2A34"/>
    <w:rsid w:val="00DC2AF2"/>
    <w:rsid w:val="00DC2B30"/>
    <w:rsid w:val="00DC2CE0"/>
    <w:rsid w:val="00DC2D44"/>
    <w:rsid w:val="00DC3322"/>
    <w:rsid w:val="00DC342D"/>
    <w:rsid w:val="00DC34F9"/>
    <w:rsid w:val="00DC3910"/>
    <w:rsid w:val="00DC3B12"/>
    <w:rsid w:val="00DC3B83"/>
    <w:rsid w:val="00DC3E0A"/>
    <w:rsid w:val="00DC3F34"/>
    <w:rsid w:val="00DC3F8A"/>
    <w:rsid w:val="00DC40A6"/>
    <w:rsid w:val="00DC4324"/>
    <w:rsid w:val="00DC48EE"/>
    <w:rsid w:val="00DC4C30"/>
    <w:rsid w:val="00DC4E8F"/>
    <w:rsid w:val="00DC505A"/>
    <w:rsid w:val="00DC58A8"/>
    <w:rsid w:val="00DC5AC2"/>
    <w:rsid w:val="00DC5DA8"/>
    <w:rsid w:val="00DC5EF2"/>
    <w:rsid w:val="00DC6175"/>
    <w:rsid w:val="00DC63C6"/>
    <w:rsid w:val="00DC657D"/>
    <w:rsid w:val="00DC705C"/>
    <w:rsid w:val="00DC71A3"/>
    <w:rsid w:val="00DC7408"/>
    <w:rsid w:val="00DC79D7"/>
    <w:rsid w:val="00DC7AEC"/>
    <w:rsid w:val="00DC7D00"/>
    <w:rsid w:val="00DC7D8E"/>
    <w:rsid w:val="00DD0107"/>
    <w:rsid w:val="00DD112C"/>
    <w:rsid w:val="00DD11B9"/>
    <w:rsid w:val="00DD15E7"/>
    <w:rsid w:val="00DD1640"/>
    <w:rsid w:val="00DD164E"/>
    <w:rsid w:val="00DD1B44"/>
    <w:rsid w:val="00DD1E1F"/>
    <w:rsid w:val="00DD20DA"/>
    <w:rsid w:val="00DD20E5"/>
    <w:rsid w:val="00DD22EE"/>
    <w:rsid w:val="00DD24E1"/>
    <w:rsid w:val="00DD29C3"/>
    <w:rsid w:val="00DD2D4C"/>
    <w:rsid w:val="00DD2E58"/>
    <w:rsid w:val="00DD2FA9"/>
    <w:rsid w:val="00DD3B31"/>
    <w:rsid w:val="00DD436C"/>
    <w:rsid w:val="00DD4495"/>
    <w:rsid w:val="00DD4747"/>
    <w:rsid w:val="00DD4850"/>
    <w:rsid w:val="00DD4DD7"/>
    <w:rsid w:val="00DD5E24"/>
    <w:rsid w:val="00DD5E2D"/>
    <w:rsid w:val="00DD678F"/>
    <w:rsid w:val="00DD6F03"/>
    <w:rsid w:val="00DD7098"/>
    <w:rsid w:val="00DD70C4"/>
    <w:rsid w:val="00DD738F"/>
    <w:rsid w:val="00DD7412"/>
    <w:rsid w:val="00DD7637"/>
    <w:rsid w:val="00DD776A"/>
    <w:rsid w:val="00DD7DBF"/>
    <w:rsid w:val="00DE05F4"/>
    <w:rsid w:val="00DE061C"/>
    <w:rsid w:val="00DE0936"/>
    <w:rsid w:val="00DE0DB9"/>
    <w:rsid w:val="00DE1241"/>
    <w:rsid w:val="00DE1CAD"/>
    <w:rsid w:val="00DE1E94"/>
    <w:rsid w:val="00DE1EB7"/>
    <w:rsid w:val="00DE1EEB"/>
    <w:rsid w:val="00DE212C"/>
    <w:rsid w:val="00DE27CB"/>
    <w:rsid w:val="00DE310C"/>
    <w:rsid w:val="00DE31CC"/>
    <w:rsid w:val="00DE3621"/>
    <w:rsid w:val="00DE3946"/>
    <w:rsid w:val="00DE3E6C"/>
    <w:rsid w:val="00DE4222"/>
    <w:rsid w:val="00DE4521"/>
    <w:rsid w:val="00DE45E5"/>
    <w:rsid w:val="00DE474B"/>
    <w:rsid w:val="00DE4949"/>
    <w:rsid w:val="00DE4C6D"/>
    <w:rsid w:val="00DE4D8A"/>
    <w:rsid w:val="00DE5050"/>
    <w:rsid w:val="00DE523E"/>
    <w:rsid w:val="00DE523F"/>
    <w:rsid w:val="00DE53C6"/>
    <w:rsid w:val="00DE5C26"/>
    <w:rsid w:val="00DE609E"/>
    <w:rsid w:val="00DE6390"/>
    <w:rsid w:val="00DE63BE"/>
    <w:rsid w:val="00DE652C"/>
    <w:rsid w:val="00DE6560"/>
    <w:rsid w:val="00DE679B"/>
    <w:rsid w:val="00DE698E"/>
    <w:rsid w:val="00DE6A10"/>
    <w:rsid w:val="00DE6A19"/>
    <w:rsid w:val="00DE6EB4"/>
    <w:rsid w:val="00DE6FA7"/>
    <w:rsid w:val="00DE730C"/>
    <w:rsid w:val="00DE740C"/>
    <w:rsid w:val="00DE78EC"/>
    <w:rsid w:val="00DE7D42"/>
    <w:rsid w:val="00DF0316"/>
    <w:rsid w:val="00DF06A9"/>
    <w:rsid w:val="00DF07A5"/>
    <w:rsid w:val="00DF0EF6"/>
    <w:rsid w:val="00DF10F1"/>
    <w:rsid w:val="00DF124E"/>
    <w:rsid w:val="00DF168C"/>
    <w:rsid w:val="00DF179D"/>
    <w:rsid w:val="00DF19CD"/>
    <w:rsid w:val="00DF1EFD"/>
    <w:rsid w:val="00DF22C8"/>
    <w:rsid w:val="00DF24A9"/>
    <w:rsid w:val="00DF250A"/>
    <w:rsid w:val="00DF261E"/>
    <w:rsid w:val="00DF2F3E"/>
    <w:rsid w:val="00DF3354"/>
    <w:rsid w:val="00DF3912"/>
    <w:rsid w:val="00DF474C"/>
    <w:rsid w:val="00DF548F"/>
    <w:rsid w:val="00DF5585"/>
    <w:rsid w:val="00DF562D"/>
    <w:rsid w:val="00DF5914"/>
    <w:rsid w:val="00DF5C50"/>
    <w:rsid w:val="00DF5F98"/>
    <w:rsid w:val="00DF5FD6"/>
    <w:rsid w:val="00DF62D0"/>
    <w:rsid w:val="00DF6D04"/>
    <w:rsid w:val="00DF7193"/>
    <w:rsid w:val="00DF7259"/>
    <w:rsid w:val="00DF72B8"/>
    <w:rsid w:val="00DF7370"/>
    <w:rsid w:val="00DF7375"/>
    <w:rsid w:val="00DF7DDE"/>
    <w:rsid w:val="00E00085"/>
    <w:rsid w:val="00E00642"/>
    <w:rsid w:val="00E006D5"/>
    <w:rsid w:val="00E00730"/>
    <w:rsid w:val="00E0074F"/>
    <w:rsid w:val="00E00E7A"/>
    <w:rsid w:val="00E00EE1"/>
    <w:rsid w:val="00E0121C"/>
    <w:rsid w:val="00E0147E"/>
    <w:rsid w:val="00E01C85"/>
    <w:rsid w:val="00E02019"/>
    <w:rsid w:val="00E0216B"/>
    <w:rsid w:val="00E02230"/>
    <w:rsid w:val="00E022CE"/>
    <w:rsid w:val="00E025F2"/>
    <w:rsid w:val="00E026C1"/>
    <w:rsid w:val="00E026F7"/>
    <w:rsid w:val="00E02ADB"/>
    <w:rsid w:val="00E02FCB"/>
    <w:rsid w:val="00E03237"/>
    <w:rsid w:val="00E03B2C"/>
    <w:rsid w:val="00E03B99"/>
    <w:rsid w:val="00E03BBE"/>
    <w:rsid w:val="00E03C03"/>
    <w:rsid w:val="00E03C3B"/>
    <w:rsid w:val="00E03E97"/>
    <w:rsid w:val="00E03ED2"/>
    <w:rsid w:val="00E045D5"/>
    <w:rsid w:val="00E046E2"/>
    <w:rsid w:val="00E0493D"/>
    <w:rsid w:val="00E04A81"/>
    <w:rsid w:val="00E053E2"/>
    <w:rsid w:val="00E0569B"/>
    <w:rsid w:val="00E056AA"/>
    <w:rsid w:val="00E05881"/>
    <w:rsid w:val="00E05BBE"/>
    <w:rsid w:val="00E05DAB"/>
    <w:rsid w:val="00E05E09"/>
    <w:rsid w:val="00E0652A"/>
    <w:rsid w:val="00E073B7"/>
    <w:rsid w:val="00E0743B"/>
    <w:rsid w:val="00E07469"/>
    <w:rsid w:val="00E07662"/>
    <w:rsid w:val="00E07676"/>
    <w:rsid w:val="00E07949"/>
    <w:rsid w:val="00E07984"/>
    <w:rsid w:val="00E07A8F"/>
    <w:rsid w:val="00E07AAB"/>
    <w:rsid w:val="00E07CC9"/>
    <w:rsid w:val="00E07D80"/>
    <w:rsid w:val="00E07F17"/>
    <w:rsid w:val="00E10394"/>
    <w:rsid w:val="00E103BC"/>
    <w:rsid w:val="00E10415"/>
    <w:rsid w:val="00E1046C"/>
    <w:rsid w:val="00E1068D"/>
    <w:rsid w:val="00E10E70"/>
    <w:rsid w:val="00E114F0"/>
    <w:rsid w:val="00E11AA3"/>
    <w:rsid w:val="00E11B40"/>
    <w:rsid w:val="00E11DB7"/>
    <w:rsid w:val="00E121CA"/>
    <w:rsid w:val="00E125E0"/>
    <w:rsid w:val="00E12708"/>
    <w:rsid w:val="00E12A4A"/>
    <w:rsid w:val="00E12CCF"/>
    <w:rsid w:val="00E12ECA"/>
    <w:rsid w:val="00E12F19"/>
    <w:rsid w:val="00E12F50"/>
    <w:rsid w:val="00E12FB7"/>
    <w:rsid w:val="00E1336D"/>
    <w:rsid w:val="00E133B6"/>
    <w:rsid w:val="00E13496"/>
    <w:rsid w:val="00E13575"/>
    <w:rsid w:val="00E139A9"/>
    <w:rsid w:val="00E13AB5"/>
    <w:rsid w:val="00E13BFC"/>
    <w:rsid w:val="00E13C52"/>
    <w:rsid w:val="00E14092"/>
    <w:rsid w:val="00E140E2"/>
    <w:rsid w:val="00E1461B"/>
    <w:rsid w:val="00E148C7"/>
    <w:rsid w:val="00E14BF6"/>
    <w:rsid w:val="00E14C09"/>
    <w:rsid w:val="00E14CB6"/>
    <w:rsid w:val="00E15110"/>
    <w:rsid w:val="00E15375"/>
    <w:rsid w:val="00E154C1"/>
    <w:rsid w:val="00E156DB"/>
    <w:rsid w:val="00E157E3"/>
    <w:rsid w:val="00E15B64"/>
    <w:rsid w:val="00E15CFA"/>
    <w:rsid w:val="00E15D22"/>
    <w:rsid w:val="00E15E1F"/>
    <w:rsid w:val="00E15E9A"/>
    <w:rsid w:val="00E15F00"/>
    <w:rsid w:val="00E166B6"/>
    <w:rsid w:val="00E167CA"/>
    <w:rsid w:val="00E1682E"/>
    <w:rsid w:val="00E16E28"/>
    <w:rsid w:val="00E16ED4"/>
    <w:rsid w:val="00E16F4F"/>
    <w:rsid w:val="00E16FFC"/>
    <w:rsid w:val="00E1740C"/>
    <w:rsid w:val="00E1742C"/>
    <w:rsid w:val="00E1771F"/>
    <w:rsid w:val="00E17FD1"/>
    <w:rsid w:val="00E200C0"/>
    <w:rsid w:val="00E200F9"/>
    <w:rsid w:val="00E20472"/>
    <w:rsid w:val="00E2056B"/>
    <w:rsid w:val="00E20C75"/>
    <w:rsid w:val="00E20E94"/>
    <w:rsid w:val="00E2130C"/>
    <w:rsid w:val="00E2143A"/>
    <w:rsid w:val="00E21DF8"/>
    <w:rsid w:val="00E221B7"/>
    <w:rsid w:val="00E22E31"/>
    <w:rsid w:val="00E22E91"/>
    <w:rsid w:val="00E2307B"/>
    <w:rsid w:val="00E23230"/>
    <w:rsid w:val="00E23350"/>
    <w:rsid w:val="00E23405"/>
    <w:rsid w:val="00E2377A"/>
    <w:rsid w:val="00E237C5"/>
    <w:rsid w:val="00E238E0"/>
    <w:rsid w:val="00E23A9D"/>
    <w:rsid w:val="00E23C42"/>
    <w:rsid w:val="00E2403D"/>
    <w:rsid w:val="00E240D8"/>
    <w:rsid w:val="00E24159"/>
    <w:rsid w:val="00E247AA"/>
    <w:rsid w:val="00E24B54"/>
    <w:rsid w:val="00E24B75"/>
    <w:rsid w:val="00E24C66"/>
    <w:rsid w:val="00E25387"/>
    <w:rsid w:val="00E259D1"/>
    <w:rsid w:val="00E25F6E"/>
    <w:rsid w:val="00E26067"/>
    <w:rsid w:val="00E26EF5"/>
    <w:rsid w:val="00E27014"/>
    <w:rsid w:val="00E27B89"/>
    <w:rsid w:val="00E27BD7"/>
    <w:rsid w:val="00E3022C"/>
    <w:rsid w:val="00E3047C"/>
    <w:rsid w:val="00E305C9"/>
    <w:rsid w:val="00E30823"/>
    <w:rsid w:val="00E30C90"/>
    <w:rsid w:val="00E30CBE"/>
    <w:rsid w:val="00E30EB6"/>
    <w:rsid w:val="00E31016"/>
    <w:rsid w:val="00E31065"/>
    <w:rsid w:val="00E31192"/>
    <w:rsid w:val="00E312A8"/>
    <w:rsid w:val="00E31395"/>
    <w:rsid w:val="00E314BE"/>
    <w:rsid w:val="00E3173B"/>
    <w:rsid w:val="00E319DA"/>
    <w:rsid w:val="00E31B4D"/>
    <w:rsid w:val="00E31CED"/>
    <w:rsid w:val="00E31F7D"/>
    <w:rsid w:val="00E32150"/>
    <w:rsid w:val="00E32359"/>
    <w:rsid w:val="00E323E6"/>
    <w:rsid w:val="00E3273A"/>
    <w:rsid w:val="00E32998"/>
    <w:rsid w:val="00E32F00"/>
    <w:rsid w:val="00E330CE"/>
    <w:rsid w:val="00E3311C"/>
    <w:rsid w:val="00E331A0"/>
    <w:rsid w:val="00E334D2"/>
    <w:rsid w:val="00E334E6"/>
    <w:rsid w:val="00E33FF5"/>
    <w:rsid w:val="00E34854"/>
    <w:rsid w:val="00E3495A"/>
    <w:rsid w:val="00E34F2B"/>
    <w:rsid w:val="00E35262"/>
    <w:rsid w:val="00E352C7"/>
    <w:rsid w:val="00E367E7"/>
    <w:rsid w:val="00E36A8C"/>
    <w:rsid w:val="00E37043"/>
    <w:rsid w:val="00E3704E"/>
    <w:rsid w:val="00E37391"/>
    <w:rsid w:val="00E37D0D"/>
    <w:rsid w:val="00E37F1E"/>
    <w:rsid w:val="00E40366"/>
    <w:rsid w:val="00E40B50"/>
    <w:rsid w:val="00E40C26"/>
    <w:rsid w:val="00E40C33"/>
    <w:rsid w:val="00E40FE0"/>
    <w:rsid w:val="00E41240"/>
    <w:rsid w:val="00E4139C"/>
    <w:rsid w:val="00E41ABE"/>
    <w:rsid w:val="00E41C6C"/>
    <w:rsid w:val="00E41C8F"/>
    <w:rsid w:val="00E41FF7"/>
    <w:rsid w:val="00E4260C"/>
    <w:rsid w:val="00E427FB"/>
    <w:rsid w:val="00E42884"/>
    <w:rsid w:val="00E42CD7"/>
    <w:rsid w:val="00E42ED9"/>
    <w:rsid w:val="00E42F55"/>
    <w:rsid w:val="00E43BBD"/>
    <w:rsid w:val="00E43F61"/>
    <w:rsid w:val="00E4428F"/>
    <w:rsid w:val="00E4439E"/>
    <w:rsid w:val="00E44613"/>
    <w:rsid w:val="00E44678"/>
    <w:rsid w:val="00E446C0"/>
    <w:rsid w:val="00E446C7"/>
    <w:rsid w:val="00E4486F"/>
    <w:rsid w:val="00E44CAB"/>
    <w:rsid w:val="00E4534C"/>
    <w:rsid w:val="00E4534D"/>
    <w:rsid w:val="00E454E7"/>
    <w:rsid w:val="00E4570D"/>
    <w:rsid w:val="00E46053"/>
    <w:rsid w:val="00E46198"/>
    <w:rsid w:val="00E46D72"/>
    <w:rsid w:val="00E46E9F"/>
    <w:rsid w:val="00E46EA8"/>
    <w:rsid w:val="00E471B7"/>
    <w:rsid w:val="00E47A0B"/>
    <w:rsid w:val="00E47ABC"/>
    <w:rsid w:val="00E50183"/>
    <w:rsid w:val="00E50249"/>
    <w:rsid w:val="00E50279"/>
    <w:rsid w:val="00E50284"/>
    <w:rsid w:val="00E50557"/>
    <w:rsid w:val="00E507F6"/>
    <w:rsid w:val="00E50A4A"/>
    <w:rsid w:val="00E50B31"/>
    <w:rsid w:val="00E50B48"/>
    <w:rsid w:val="00E50BFA"/>
    <w:rsid w:val="00E50C1E"/>
    <w:rsid w:val="00E512E4"/>
    <w:rsid w:val="00E5134A"/>
    <w:rsid w:val="00E51654"/>
    <w:rsid w:val="00E5174B"/>
    <w:rsid w:val="00E51891"/>
    <w:rsid w:val="00E51BB8"/>
    <w:rsid w:val="00E5225F"/>
    <w:rsid w:val="00E5238F"/>
    <w:rsid w:val="00E52444"/>
    <w:rsid w:val="00E5253B"/>
    <w:rsid w:val="00E528E7"/>
    <w:rsid w:val="00E52D3C"/>
    <w:rsid w:val="00E52DE2"/>
    <w:rsid w:val="00E53600"/>
    <w:rsid w:val="00E53751"/>
    <w:rsid w:val="00E53756"/>
    <w:rsid w:val="00E53830"/>
    <w:rsid w:val="00E53BAD"/>
    <w:rsid w:val="00E54564"/>
    <w:rsid w:val="00E54B11"/>
    <w:rsid w:val="00E54D53"/>
    <w:rsid w:val="00E54EFC"/>
    <w:rsid w:val="00E54F65"/>
    <w:rsid w:val="00E5543B"/>
    <w:rsid w:val="00E5567A"/>
    <w:rsid w:val="00E55AB6"/>
    <w:rsid w:val="00E55CC2"/>
    <w:rsid w:val="00E560E4"/>
    <w:rsid w:val="00E56330"/>
    <w:rsid w:val="00E564DE"/>
    <w:rsid w:val="00E56966"/>
    <w:rsid w:val="00E57213"/>
    <w:rsid w:val="00E5728D"/>
    <w:rsid w:val="00E57721"/>
    <w:rsid w:val="00E5780B"/>
    <w:rsid w:val="00E57CAB"/>
    <w:rsid w:val="00E57DE3"/>
    <w:rsid w:val="00E6076A"/>
    <w:rsid w:val="00E60785"/>
    <w:rsid w:val="00E60AB0"/>
    <w:rsid w:val="00E60EEE"/>
    <w:rsid w:val="00E610E7"/>
    <w:rsid w:val="00E6110C"/>
    <w:rsid w:val="00E612B3"/>
    <w:rsid w:val="00E61318"/>
    <w:rsid w:val="00E61567"/>
    <w:rsid w:val="00E615B9"/>
    <w:rsid w:val="00E61984"/>
    <w:rsid w:val="00E61C81"/>
    <w:rsid w:val="00E61F0E"/>
    <w:rsid w:val="00E61F47"/>
    <w:rsid w:val="00E620BC"/>
    <w:rsid w:val="00E6228E"/>
    <w:rsid w:val="00E62989"/>
    <w:rsid w:val="00E62C2F"/>
    <w:rsid w:val="00E634FA"/>
    <w:rsid w:val="00E63803"/>
    <w:rsid w:val="00E63B55"/>
    <w:rsid w:val="00E64C78"/>
    <w:rsid w:val="00E64DC6"/>
    <w:rsid w:val="00E65291"/>
    <w:rsid w:val="00E655A7"/>
    <w:rsid w:val="00E655B8"/>
    <w:rsid w:val="00E6597B"/>
    <w:rsid w:val="00E65DF2"/>
    <w:rsid w:val="00E65FE9"/>
    <w:rsid w:val="00E66303"/>
    <w:rsid w:val="00E66333"/>
    <w:rsid w:val="00E6648B"/>
    <w:rsid w:val="00E66689"/>
    <w:rsid w:val="00E66C06"/>
    <w:rsid w:val="00E66FFB"/>
    <w:rsid w:val="00E677EB"/>
    <w:rsid w:val="00E70472"/>
    <w:rsid w:val="00E70A94"/>
    <w:rsid w:val="00E7114E"/>
    <w:rsid w:val="00E71176"/>
    <w:rsid w:val="00E71455"/>
    <w:rsid w:val="00E717A2"/>
    <w:rsid w:val="00E72729"/>
    <w:rsid w:val="00E729D1"/>
    <w:rsid w:val="00E72BF9"/>
    <w:rsid w:val="00E72CFA"/>
    <w:rsid w:val="00E73034"/>
    <w:rsid w:val="00E730A5"/>
    <w:rsid w:val="00E73214"/>
    <w:rsid w:val="00E73260"/>
    <w:rsid w:val="00E73D72"/>
    <w:rsid w:val="00E74BB7"/>
    <w:rsid w:val="00E74C77"/>
    <w:rsid w:val="00E74C7B"/>
    <w:rsid w:val="00E756A9"/>
    <w:rsid w:val="00E75A08"/>
    <w:rsid w:val="00E75A64"/>
    <w:rsid w:val="00E76201"/>
    <w:rsid w:val="00E7629A"/>
    <w:rsid w:val="00E76498"/>
    <w:rsid w:val="00E766FA"/>
    <w:rsid w:val="00E76C66"/>
    <w:rsid w:val="00E76D92"/>
    <w:rsid w:val="00E7750A"/>
    <w:rsid w:val="00E775E6"/>
    <w:rsid w:val="00E77668"/>
    <w:rsid w:val="00E77CC7"/>
    <w:rsid w:val="00E77E80"/>
    <w:rsid w:val="00E8035C"/>
    <w:rsid w:val="00E803A9"/>
    <w:rsid w:val="00E8088A"/>
    <w:rsid w:val="00E80930"/>
    <w:rsid w:val="00E80AE6"/>
    <w:rsid w:val="00E80B3C"/>
    <w:rsid w:val="00E80CA3"/>
    <w:rsid w:val="00E80D14"/>
    <w:rsid w:val="00E8143B"/>
    <w:rsid w:val="00E8167F"/>
    <w:rsid w:val="00E81776"/>
    <w:rsid w:val="00E81B5F"/>
    <w:rsid w:val="00E81BFC"/>
    <w:rsid w:val="00E81CCD"/>
    <w:rsid w:val="00E81F40"/>
    <w:rsid w:val="00E81FD7"/>
    <w:rsid w:val="00E82223"/>
    <w:rsid w:val="00E82B4D"/>
    <w:rsid w:val="00E83226"/>
    <w:rsid w:val="00E8340C"/>
    <w:rsid w:val="00E836F8"/>
    <w:rsid w:val="00E837A7"/>
    <w:rsid w:val="00E837B5"/>
    <w:rsid w:val="00E83B59"/>
    <w:rsid w:val="00E83EC5"/>
    <w:rsid w:val="00E8401B"/>
    <w:rsid w:val="00E842FA"/>
    <w:rsid w:val="00E8447F"/>
    <w:rsid w:val="00E850D6"/>
    <w:rsid w:val="00E851E8"/>
    <w:rsid w:val="00E854B4"/>
    <w:rsid w:val="00E857C0"/>
    <w:rsid w:val="00E8583A"/>
    <w:rsid w:val="00E85BBD"/>
    <w:rsid w:val="00E85BFD"/>
    <w:rsid w:val="00E86040"/>
    <w:rsid w:val="00E864F9"/>
    <w:rsid w:val="00E86961"/>
    <w:rsid w:val="00E869A8"/>
    <w:rsid w:val="00E86E1F"/>
    <w:rsid w:val="00E872A8"/>
    <w:rsid w:val="00E87535"/>
    <w:rsid w:val="00E87CFC"/>
    <w:rsid w:val="00E90993"/>
    <w:rsid w:val="00E909A5"/>
    <w:rsid w:val="00E9112F"/>
    <w:rsid w:val="00E9149E"/>
    <w:rsid w:val="00E91623"/>
    <w:rsid w:val="00E916F1"/>
    <w:rsid w:val="00E91820"/>
    <w:rsid w:val="00E9190A"/>
    <w:rsid w:val="00E919AD"/>
    <w:rsid w:val="00E91B2B"/>
    <w:rsid w:val="00E91D23"/>
    <w:rsid w:val="00E91E38"/>
    <w:rsid w:val="00E92357"/>
    <w:rsid w:val="00E92AB8"/>
    <w:rsid w:val="00E93FF5"/>
    <w:rsid w:val="00E9400D"/>
    <w:rsid w:val="00E942E7"/>
    <w:rsid w:val="00E94319"/>
    <w:rsid w:val="00E9435B"/>
    <w:rsid w:val="00E9498D"/>
    <w:rsid w:val="00E9512B"/>
    <w:rsid w:val="00E957AE"/>
    <w:rsid w:val="00E95B75"/>
    <w:rsid w:val="00E95D13"/>
    <w:rsid w:val="00E95DD8"/>
    <w:rsid w:val="00E95F28"/>
    <w:rsid w:val="00E963AA"/>
    <w:rsid w:val="00E96779"/>
    <w:rsid w:val="00E96A0C"/>
    <w:rsid w:val="00E96A6E"/>
    <w:rsid w:val="00E96A85"/>
    <w:rsid w:val="00E96AB6"/>
    <w:rsid w:val="00E96BC8"/>
    <w:rsid w:val="00E96D1A"/>
    <w:rsid w:val="00E97166"/>
    <w:rsid w:val="00E971C7"/>
    <w:rsid w:val="00E976DB"/>
    <w:rsid w:val="00E977AA"/>
    <w:rsid w:val="00E97816"/>
    <w:rsid w:val="00E97D06"/>
    <w:rsid w:val="00E97DE9"/>
    <w:rsid w:val="00E97E8C"/>
    <w:rsid w:val="00E97ED7"/>
    <w:rsid w:val="00EA0789"/>
    <w:rsid w:val="00EA084F"/>
    <w:rsid w:val="00EA099F"/>
    <w:rsid w:val="00EA120E"/>
    <w:rsid w:val="00EA12EB"/>
    <w:rsid w:val="00EA1712"/>
    <w:rsid w:val="00EA1968"/>
    <w:rsid w:val="00EA1B49"/>
    <w:rsid w:val="00EA1BF6"/>
    <w:rsid w:val="00EA1E14"/>
    <w:rsid w:val="00EA1F82"/>
    <w:rsid w:val="00EA1FFC"/>
    <w:rsid w:val="00EA21CD"/>
    <w:rsid w:val="00EA21FD"/>
    <w:rsid w:val="00EA2320"/>
    <w:rsid w:val="00EA2CD8"/>
    <w:rsid w:val="00EA2D84"/>
    <w:rsid w:val="00EA3359"/>
    <w:rsid w:val="00EA3575"/>
    <w:rsid w:val="00EA360D"/>
    <w:rsid w:val="00EA3E41"/>
    <w:rsid w:val="00EA3FF2"/>
    <w:rsid w:val="00EA42C9"/>
    <w:rsid w:val="00EA4B41"/>
    <w:rsid w:val="00EA533F"/>
    <w:rsid w:val="00EA58CF"/>
    <w:rsid w:val="00EA5C0D"/>
    <w:rsid w:val="00EA5E12"/>
    <w:rsid w:val="00EA60BD"/>
    <w:rsid w:val="00EA6159"/>
    <w:rsid w:val="00EA758A"/>
    <w:rsid w:val="00EB0205"/>
    <w:rsid w:val="00EB0D4C"/>
    <w:rsid w:val="00EB0DC5"/>
    <w:rsid w:val="00EB1230"/>
    <w:rsid w:val="00EB1238"/>
    <w:rsid w:val="00EB1BB4"/>
    <w:rsid w:val="00EB2103"/>
    <w:rsid w:val="00EB2620"/>
    <w:rsid w:val="00EB28AA"/>
    <w:rsid w:val="00EB295B"/>
    <w:rsid w:val="00EB2EC7"/>
    <w:rsid w:val="00EB2FD2"/>
    <w:rsid w:val="00EB30D6"/>
    <w:rsid w:val="00EB340B"/>
    <w:rsid w:val="00EB391A"/>
    <w:rsid w:val="00EB3998"/>
    <w:rsid w:val="00EB3B91"/>
    <w:rsid w:val="00EB3DC3"/>
    <w:rsid w:val="00EB4842"/>
    <w:rsid w:val="00EB4A5A"/>
    <w:rsid w:val="00EB4B00"/>
    <w:rsid w:val="00EB5174"/>
    <w:rsid w:val="00EB5242"/>
    <w:rsid w:val="00EB52BF"/>
    <w:rsid w:val="00EB54A6"/>
    <w:rsid w:val="00EB562E"/>
    <w:rsid w:val="00EB587E"/>
    <w:rsid w:val="00EB5C98"/>
    <w:rsid w:val="00EB615C"/>
    <w:rsid w:val="00EB633F"/>
    <w:rsid w:val="00EB6473"/>
    <w:rsid w:val="00EB6711"/>
    <w:rsid w:val="00EB68EA"/>
    <w:rsid w:val="00EB6EAF"/>
    <w:rsid w:val="00EB6FBD"/>
    <w:rsid w:val="00EB7361"/>
    <w:rsid w:val="00EB7AB8"/>
    <w:rsid w:val="00EC0519"/>
    <w:rsid w:val="00EC07FB"/>
    <w:rsid w:val="00EC084C"/>
    <w:rsid w:val="00EC0F6D"/>
    <w:rsid w:val="00EC1189"/>
    <w:rsid w:val="00EC1733"/>
    <w:rsid w:val="00EC1877"/>
    <w:rsid w:val="00EC1BF6"/>
    <w:rsid w:val="00EC2190"/>
    <w:rsid w:val="00EC222A"/>
    <w:rsid w:val="00EC268B"/>
    <w:rsid w:val="00EC2707"/>
    <w:rsid w:val="00EC2943"/>
    <w:rsid w:val="00EC2DAD"/>
    <w:rsid w:val="00EC3181"/>
    <w:rsid w:val="00EC319F"/>
    <w:rsid w:val="00EC343A"/>
    <w:rsid w:val="00EC3753"/>
    <w:rsid w:val="00EC3A0A"/>
    <w:rsid w:val="00EC4326"/>
    <w:rsid w:val="00EC437E"/>
    <w:rsid w:val="00EC43EC"/>
    <w:rsid w:val="00EC45E1"/>
    <w:rsid w:val="00EC4977"/>
    <w:rsid w:val="00EC4E89"/>
    <w:rsid w:val="00EC4F16"/>
    <w:rsid w:val="00EC518D"/>
    <w:rsid w:val="00EC5AA2"/>
    <w:rsid w:val="00EC5C67"/>
    <w:rsid w:val="00EC640B"/>
    <w:rsid w:val="00EC6418"/>
    <w:rsid w:val="00EC6C8B"/>
    <w:rsid w:val="00EC6D26"/>
    <w:rsid w:val="00EC6DDA"/>
    <w:rsid w:val="00EC7334"/>
    <w:rsid w:val="00EC7A82"/>
    <w:rsid w:val="00EC7DC7"/>
    <w:rsid w:val="00EC7E17"/>
    <w:rsid w:val="00EC7E4A"/>
    <w:rsid w:val="00ED008B"/>
    <w:rsid w:val="00ED0097"/>
    <w:rsid w:val="00ED018E"/>
    <w:rsid w:val="00ED04BA"/>
    <w:rsid w:val="00ED06E0"/>
    <w:rsid w:val="00ED093E"/>
    <w:rsid w:val="00ED0AE5"/>
    <w:rsid w:val="00ED0FE1"/>
    <w:rsid w:val="00ED1097"/>
    <w:rsid w:val="00ED12FE"/>
    <w:rsid w:val="00ED1B80"/>
    <w:rsid w:val="00ED1FFA"/>
    <w:rsid w:val="00ED20DC"/>
    <w:rsid w:val="00ED25F0"/>
    <w:rsid w:val="00ED2C70"/>
    <w:rsid w:val="00ED36DB"/>
    <w:rsid w:val="00ED3A80"/>
    <w:rsid w:val="00ED3D28"/>
    <w:rsid w:val="00ED40F2"/>
    <w:rsid w:val="00ED4325"/>
    <w:rsid w:val="00ED44AF"/>
    <w:rsid w:val="00ED4742"/>
    <w:rsid w:val="00ED47BD"/>
    <w:rsid w:val="00ED4B27"/>
    <w:rsid w:val="00ED531B"/>
    <w:rsid w:val="00ED557E"/>
    <w:rsid w:val="00ED560E"/>
    <w:rsid w:val="00ED58B8"/>
    <w:rsid w:val="00ED595C"/>
    <w:rsid w:val="00ED5AF5"/>
    <w:rsid w:val="00ED6390"/>
    <w:rsid w:val="00ED64AB"/>
    <w:rsid w:val="00ED68B6"/>
    <w:rsid w:val="00ED697A"/>
    <w:rsid w:val="00ED6B8F"/>
    <w:rsid w:val="00ED6E25"/>
    <w:rsid w:val="00ED6F1D"/>
    <w:rsid w:val="00ED714A"/>
    <w:rsid w:val="00ED7162"/>
    <w:rsid w:val="00ED7471"/>
    <w:rsid w:val="00ED74D7"/>
    <w:rsid w:val="00ED74F3"/>
    <w:rsid w:val="00ED795D"/>
    <w:rsid w:val="00ED7C52"/>
    <w:rsid w:val="00ED7E4F"/>
    <w:rsid w:val="00EE003A"/>
    <w:rsid w:val="00EE0622"/>
    <w:rsid w:val="00EE0D15"/>
    <w:rsid w:val="00EE12B7"/>
    <w:rsid w:val="00EE1409"/>
    <w:rsid w:val="00EE152A"/>
    <w:rsid w:val="00EE1708"/>
    <w:rsid w:val="00EE1BEE"/>
    <w:rsid w:val="00EE1C10"/>
    <w:rsid w:val="00EE1C2F"/>
    <w:rsid w:val="00EE2E26"/>
    <w:rsid w:val="00EE320A"/>
    <w:rsid w:val="00EE32CD"/>
    <w:rsid w:val="00EE353E"/>
    <w:rsid w:val="00EE374E"/>
    <w:rsid w:val="00EE3F6B"/>
    <w:rsid w:val="00EE409D"/>
    <w:rsid w:val="00EE4582"/>
    <w:rsid w:val="00EE47BF"/>
    <w:rsid w:val="00EE4A11"/>
    <w:rsid w:val="00EE4B35"/>
    <w:rsid w:val="00EE4F01"/>
    <w:rsid w:val="00EE54ED"/>
    <w:rsid w:val="00EE5707"/>
    <w:rsid w:val="00EE57F0"/>
    <w:rsid w:val="00EE5A2B"/>
    <w:rsid w:val="00EE5CB1"/>
    <w:rsid w:val="00EE6465"/>
    <w:rsid w:val="00EE68A9"/>
    <w:rsid w:val="00EE6CF4"/>
    <w:rsid w:val="00EE6F8A"/>
    <w:rsid w:val="00EE7260"/>
    <w:rsid w:val="00EE73F0"/>
    <w:rsid w:val="00EE760C"/>
    <w:rsid w:val="00EE78D2"/>
    <w:rsid w:val="00EE7A57"/>
    <w:rsid w:val="00EF024E"/>
    <w:rsid w:val="00EF0561"/>
    <w:rsid w:val="00EF11F7"/>
    <w:rsid w:val="00EF18DE"/>
    <w:rsid w:val="00EF1C48"/>
    <w:rsid w:val="00EF1D24"/>
    <w:rsid w:val="00EF1E99"/>
    <w:rsid w:val="00EF2030"/>
    <w:rsid w:val="00EF2D11"/>
    <w:rsid w:val="00EF2E39"/>
    <w:rsid w:val="00EF2E45"/>
    <w:rsid w:val="00EF3687"/>
    <w:rsid w:val="00EF38C5"/>
    <w:rsid w:val="00EF3B51"/>
    <w:rsid w:val="00EF424D"/>
    <w:rsid w:val="00EF4756"/>
    <w:rsid w:val="00EF514B"/>
    <w:rsid w:val="00EF53B5"/>
    <w:rsid w:val="00EF5587"/>
    <w:rsid w:val="00EF5719"/>
    <w:rsid w:val="00EF5F87"/>
    <w:rsid w:val="00EF6072"/>
    <w:rsid w:val="00EF6300"/>
    <w:rsid w:val="00EF6846"/>
    <w:rsid w:val="00EF695F"/>
    <w:rsid w:val="00EF6E1E"/>
    <w:rsid w:val="00EF6EA2"/>
    <w:rsid w:val="00EF7058"/>
    <w:rsid w:val="00EF7077"/>
    <w:rsid w:val="00EF70C9"/>
    <w:rsid w:val="00EF7110"/>
    <w:rsid w:val="00EF7329"/>
    <w:rsid w:val="00EF77D2"/>
    <w:rsid w:val="00EF79BE"/>
    <w:rsid w:val="00EF7B04"/>
    <w:rsid w:val="00EF7FBA"/>
    <w:rsid w:val="00F00054"/>
    <w:rsid w:val="00F00643"/>
    <w:rsid w:val="00F00657"/>
    <w:rsid w:val="00F008FB"/>
    <w:rsid w:val="00F00DE0"/>
    <w:rsid w:val="00F00FFF"/>
    <w:rsid w:val="00F01490"/>
    <w:rsid w:val="00F01666"/>
    <w:rsid w:val="00F01E64"/>
    <w:rsid w:val="00F02038"/>
    <w:rsid w:val="00F020A5"/>
    <w:rsid w:val="00F02357"/>
    <w:rsid w:val="00F02474"/>
    <w:rsid w:val="00F026F4"/>
    <w:rsid w:val="00F0273A"/>
    <w:rsid w:val="00F03282"/>
    <w:rsid w:val="00F0333B"/>
    <w:rsid w:val="00F033FF"/>
    <w:rsid w:val="00F034CF"/>
    <w:rsid w:val="00F037CA"/>
    <w:rsid w:val="00F0388D"/>
    <w:rsid w:val="00F038E7"/>
    <w:rsid w:val="00F04033"/>
    <w:rsid w:val="00F04189"/>
    <w:rsid w:val="00F04F19"/>
    <w:rsid w:val="00F04FB8"/>
    <w:rsid w:val="00F0532C"/>
    <w:rsid w:val="00F0591A"/>
    <w:rsid w:val="00F05A42"/>
    <w:rsid w:val="00F05C30"/>
    <w:rsid w:val="00F060FF"/>
    <w:rsid w:val="00F06AF1"/>
    <w:rsid w:val="00F06B23"/>
    <w:rsid w:val="00F06DB0"/>
    <w:rsid w:val="00F06EEB"/>
    <w:rsid w:val="00F06F4F"/>
    <w:rsid w:val="00F06F68"/>
    <w:rsid w:val="00F06FD0"/>
    <w:rsid w:val="00F07150"/>
    <w:rsid w:val="00F07283"/>
    <w:rsid w:val="00F0742B"/>
    <w:rsid w:val="00F074CF"/>
    <w:rsid w:val="00F10167"/>
    <w:rsid w:val="00F10258"/>
    <w:rsid w:val="00F105B3"/>
    <w:rsid w:val="00F1106D"/>
    <w:rsid w:val="00F110BC"/>
    <w:rsid w:val="00F11F3B"/>
    <w:rsid w:val="00F1306B"/>
    <w:rsid w:val="00F1310B"/>
    <w:rsid w:val="00F1355F"/>
    <w:rsid w:val="00F135BC"/>
    <w:rsid w:val="00F13950"/>
    <w:rsid w:val="00F14312"/>
    <w:rsid w:val="00F1437A"/>
    <w:rsid w:val="00F146E1"/>
    <w:rsid w:val="00F14F94"/>
    <w:rsid w:val="00F1517C"/>
    <w:rsid w:val="00F15181"/>
    <w:rsid w:val="00F152E2"/>
    <w:rsid w:val="00F15729"/>
    <w:rsid w:val="00F162BF"/>
    <w:rsid w:val="00F16E09"/>
    <w:rsid w:val="00F16E6A"/>
    <w:rsid w:val="00F1705E"/>
    <w:rsid w:val="00F175A2"/>
    <w:rsid w:val="00F17766"/>
    <w:rsid w:val="00F17F7A"/>
    <w:rsid w:val="00F206AB"/>
    <w:rsid w:val="00F212E6"/>
    <w:rsid w:val="00F214AF"/>
    <w:rsid w:val="00F2168A"/>
    <w:rsid w:val="00F21782"/>
    <w:rsid w:val="00F22591"/>
    <w:rsid w:val="00F229C2"/>
    <w:rsid w:val="00F22A70"/>
    <w:rsid w:val="00F232FB"/>
    <w:rsid w:val="00F234EE"/>
    <w:rsid w:val="00F2420C"/>
    <w:rsid w:val="00F24A9C"/>
    <w:rsid w:val="00F253CD"/>
    <w:rsid w:val="00F2569B"/>
    <w:rsid w:val="00F25846"/>
    <w:rsid w:val="00F26302"/>
    <w:rsid w:val="00F2658A"/>
    <w:rsid w:val="00F26C76"/>
    <w:rsid w:val="00F275DA"/>
    <w:rsid w:val="00F276CD"/>
    <w:rsid w:val="00F2790D"/>
    <w:rsid w:val="00F27B42"/>
    <w:rsid w:val="00F27BF3"/>
    <w:rsid w:val="00F27C01"/>
    <w:rsid w:val="00F301AE"/>
    <w:rsid w:val="00F30844"/>
    <w:rsid w:val="00F30BB0"/>
    <w:rsid w:val="00F30FC7"/>
    <w:rsid w:val="00F312FE"/>
    <w:rsid w:val="00F31812"/>
    <w:rsid w:val="00F31840"/>
    <w:rsid w:val="00F318A2"/>
    <w:rsid w:val="00F31B1D"/>
    <w:rsid w:val="00F31C5F"/>
    <w:rsid w:val="00F321F3"/>
    <w:rsid w:val="00F32506"/>
    <w:rsid w:val="00F3253F"/>
    <w:rsid w:val="00F3295F"/>
    <w:rsid w:val="00F32B78"/>
    <w:rsid w:val="00F32E6F"/>
    <w:rsid w:val="00F3308E"/>
    <w:rsid w:val="00F33135"/>
    <w:rsid w:val="00F33304"/>
    <w:rsid w:val="00F33356"/>
    <w:rsid w:val="00F337A3"/>
    <w:rsid w:val="00F33B78"/>
    <w:rsid w:val="00F33DC9"/>
    <w:rsid w:val="00F34095"/>
    <w:rsid w:val="00F3591B"/>
    <w:rsid w:val="00F35D48"/>
    <w:rsid w:val="00F35EEE"/>
    <w:rsid w:val="00F36117"/>
    <w:rsid w:val="00F366AD"/>
    <w:rsid w:val="00F367BE"/>
    <w:rsid w:val="00F36823"/>
    <w:rsid w:val="00F36EB2"/>
    <w:rsid w:val="00F3753A"/>
    <w:rsid w:val="00F379FC"/>
    <w:rsid w:val="00F37E6D"/>
    <w:rsid w:val="00F401F5"/>
    <w:rsid w:val="00F40EE4"/>
    <w:rsid w:val="00F40FCF"/>
    <w:rsid w:val="00F41600"/>
    <w:rsid w:val="00F41837"/>
    <w:rsid w:val="00F41971"/>
    <w:rsid w:val="00F41FBC"/>
    <w:rsid w:val="00F421C9"/>
    <w:rsid w:val="00F42270"/>
    <w:rsid w:val="00F422D6"/>
    <w:rsid w:val="00F42478"/>
    <w:rsid w:val="00F42690"/>
    <w:rsid w:val="00F42CC1"/>
    <w:rsid w:val="00F430C6"/>
    <w:rsid w:val="00F431FA"/>
    <w:rsid w:val="00F433F0"/>
    <w:rsid w:val="00F43586"/>
    <w:rsid w:val="00F43B2F"/>
    <w:rsid w:val="00F43BC5"/>
    <w:rsid w:val="00F43EF1"/>
    <w:rsid w:val="00F443B2"/>
    <w:rsid w:val="00F4480C"/>
    <w:rsid w:val="00F44A8E"/>
    <w:rsid w:val="00F44AE1"/>
    <w:rsid w:val="00F4501B"/>
    <w:rsid w:val="00F4537A"/>
    <w:rsid w:val="00F453B3"/>
    <w:rsid w:val="00F4547D"/>
    <w:rsid w:val="00F454C7"/>
    <w:rsid w:val="00F454FB"/>
    <w:rsid w:val="00F457D6"/>
    <w:rsid w:val="00F45A3C"/>
    <w:rsid w:val="00F46A5F"/>
    <w:rsid w:val="00F46F59"/>
    <w:rsid w:val="00F4713D"/>
    <w:rsid w:val="00F47237"/>
    <w:rsid w:val="00F47655"/>
    <w:rsid w:val="00F47731"/>
    <w:rsid w:val="00F47783"/>
    <w:rsid w:val="00F477CC"/>
    <w:rsid w:val="00F47977"/>
    <w:rsid w:val="00F50907"/>
    <w:rsid w:val="00F50D56"/>
    <w:rsid w:val="00F50E5E"/>
    <w:rsid w:val="00F510CF"/>
    <w:rsid w:val="00F511F3"/>
    <w:rsid w:val="00F514A2"/>
    <w:rsid w:val="00F5155D"/>
    <w:rsid w:val="00F516A4"/>
    <w:rsid w:val="00F517B0"/>
    <w:rsid w:val="00F518B2"/>
    <w:rsid w:val="00F51CAA"/>
    <w:rsid w:val="00F51E52"/>
    <w:rsid w:val="00F5216A"/>
    <w:rsid w:val="00F523AE"/>
    <w:rsid w:val="00F5265C"/>
    <w:rsid w:val="00F52A0D"/>
    <w:rsid w:val="00F52EB2"/>
    <w:rsid w:val="00F5376C"/>
    <w:rsid w:val="00F53876"/>
    <w:rsid w:val="00F53888"/>
    <w:rsid w:val="00F538E7"/>
    <w:rsid w:val="00F53C70"/>
    <w:rsid w:val="00F53D72"/>
    <w:rsid w:val="00F54393"/>
    <w:rsid w:val="00F543A3"/>
    <w:rsid w:val="00F54696"/>
    <w:rsid w:val="00F54776"/>
    <w:rsid w:val="00F54888"/>
    <w:rsid w:val="00F54D8A"/>
    <w:rsid w:val="00F54E97"/>
    <w:rsid w:val="00F54EF7"/>
    <w:rsid w:val="00F550D9"/>
    <w:rsid w:val="00F552A8"/>
    <w:rsid w:val="00F55371"/>
    <w:rsid w:val="00F5549F"/>
    <w:rsid w:val="00F55540"/>
    <w:rsid w:val="00F5565F"/>
    <w:rsid w:val="00F5579B"/>
    <w:rsid w:val="00F557DD"/>
    <w:rsid w:val="00F55869"/>
    <w:rsid w:val="00F5593C"/>
    <w:rsid w:val="00F5597F"/>
    <w:rsid w:val="00F55AA0"/>
    <w:rsid w:val="00F55B54"/>
    <w:rsid w:val="00F55B5C"/>
    <w:rsid w:val="00F55B78"/>
    <w:rsid w:val="00F55D8E"/>
    <w:rsid w:val="00F55F47"/>
    <w:rsid w:val="00F5662B"/>
    <w:rsid w:val="00F567E4"/>
    <w:rsid w:val="00F56D36"/>
    <w:rsid w:val="00F573CB"/>
    <w:rsid w:val="00F608B1"/>
    <w:rsid w:val="00F60B81"/>
    <w:rsid w:val="00F60B92"/>
    <w:rsid w:val="00F61076"/>
    <w:rsid w:val="00F61438"/>
    <w:rsid w:val="00F615A0"/>
    <w:rsid w:val="00F615E4"/>
    <w:rsid w:val="00F6160F"/>
    <w:rsid w:val="00F61728"/>
    <w:rsid w:val="00F6235A"/>
    <w:rsid w:val="00F62559"/>
    <w:rsid w:val="00F62A83"/>
    <w:rsid w:val="00F62E5E"/>
    <w:rsid w:val="00F63220"/>
    <w:rsid w:val="00F632BD"/>
    <w:rsid w:val="00F63B34"/>
    <w:rsid w:val="00F63FF6"/>
    <w:rsid w:val="00F6433F"/>
    <w:rsid w:val="00F64CE4"/>
    <w:rsid w:val="00F64EF4"/>
    <w:rsid w:val="00F65020"/>
    <w:rsid w:val="00F65229"/>
    <w:rsid w:val="00F65289"/>
    <w:rsid w:val="00F6550B"/>
    <w:rsid w:val="00F65600"/>
    <w:rsid w:val="00F65643"/>
    <w:rsid w:val="00F65B5B"/>
    <w:rsid w:val="00F65C5B"/>
    <w:rsid w:val="00F65EB1"/>
    <w:rsid w:val="00F66184"/>
    <w:rsid w:val="00F663B8"/>
    <w:rsid w:val="00F666F3"/>
    <w:rsid w:val="00F667DF"/>
    <w:rsid w:val="00F66838"/>
    <w:rsid w:val="00F668DF"/>
    <w:rsid w:val="00F66903"/>
    <w:rsid w:val="00F66E6D"/>
    <w:rsid w:val="00F66EC8"/>
    <w:rsid w:val="00F67BCF"/>
    <w:rsid w:val="00F703C4"/>
    <w:rsid w:val="00F70855"/>
    <w:rsid w:val="00F70B10"/>
    <w:rsid w:val="00F70B5D"/>
    <w:rsid w:val="00F70EEC"/>
    <w:rsid w:val="00F710E3"/>
    <w:rsid w:val="00F71138"/>
    <w:rsid w:val="00F7163E"/>
    <w:rsid w:val="00F71705"/>
    <w:rsid w:val="00F7175E"/>
    <w:rsid w:val="00F72399"/>
    <w:rsid w:val="00F72416"/>
    <w:rsid w:val="00F72790"/>
    <w:rsid w:val="00F72794"/>
    <w:rsid w:val="00F72883"/>
    <w:rsid w:val="00F72936"/>
    <w:rsid w:val="00F72A97"/>
    <w:rsid w:val="00F72D8F"/>
    <w:rsid w:val="00F731DB"/>
    <w:rsid w:val="00F738F6"/>
    <w:rsid w:val="00F73B0F"/>
    <w:rsid w:val="00F73CDA"/>
    <w:rsid w:val="00F73DB3"/>
    <w:rsid w:val="00F7404F"/>
    <w:rsid w:val="00F741FC"/>
    <w:rsid w:val="00F74558"/>
    <w:rsid w:val="00F7465D"/>
    <w:rsid w:val="00F74AB8"/>
    <w:rsid w:val="00F74FDA"/>
    <w:rsid w:val="00F752CC"/>
    <w:rsid w:val="00F75554"/>
    <w:rsid w:val="00F7563A"/>
    <w:rsid w:val="00F75C48"/>
    <w:rsid w:val="00F7689D"/>
    <w:rsid w:val="00F7716F"/>
    <w:rsid w:val="00F77213"/>
    <w:rsid w:val="00F772E3"/>
    <w:rsid w:val="00F77627"/>
    <w:rsid w:val="00F77D4A"/>
    <w:rsid w:val="00F77E65"/>
    <w:rsid w:val="00F77F4E"/>
    <w:rsid w:val="00F80F15"/>
    <w:rsid w:val="00F8120F"/>
    <w:rsid w:val="00F81D39"/>
    <w:rsid w:val="00F81DF4"/>
    <w:rsid w:val="00F81EBA"/>
    <w:rsid w:val="00F82031"/>
    <w:rsid w:val="00F8227B"/>
    <w:rsid w:val="00F825A1"/>
    <w:rsid w:val="00F826F8"/>
    <w:rsid w:val="00F82B47"/>
    <w:rsid w:val="00F82C11"/>
    <w:rsid w:val="00F834F4"/>
    <w:rsid w:val="00F835D0"/>
    <w:rsid w:val="00F83660"/>
    <w:rsid w:val="00F8394C"/>
    <w:rsid w:val="00F83955"/>
    <w:rsid w:val="00F83DAE"/>
    <w:rsid w:val="00F840B2"/>
    <w:rsid w:val="00F8415F"/>
    <w:rsid w:val="00F843A1"/>
    <w:rsid w:val="00F843DD"/>
    <w:rsid w:val="00F843FC"/>
    <w:rsid w:val="00F84E48"/>
    <w:rsid w:val="00F84EA7"/>
    <w:rsid w:val="00F850F7"/>
    <w:rsid w:val="00F85837"/>
    <w:rsid w:val="00F86052"/>
    <w:rsid w:val="00F860FD"/>
    <w:rsid w:val="00F8630B"/>
    <w:rsid w:val="00F867DB"/>
    <w:rsid w:val="00F8693F"/>
    <w:rsid w:val="00F86A1D"/>
    <w:rsid w:val="00F86A3C"/>
    <w:rsid w:val="00F872AF"/>
    <w:rsid w:val="00F87A02"/>
    <w:rsid w:val="00F90421"/>
    <w:rsid w:val="00F90562"/>
    <w:rsid w:val="00F9075A"/>
    <w:rsid w:val="00F90F64"/>
    <w:rsid w:val="00F911A7"/>
    <w:rsid w:val="00F9141C"/>
    <w:rsid w:val="00F9167B"/>
    <w:rsid w:val="00F916F3"/>
    <w:rsid w:val="00F91877"/>
    <w:rsid w:val="00F919FB"/>
    <w:rsid w:val="00F91D9C"/>
    <w:rsid w:val="00F91F70"/>
    <w:rsid w:val="00F920AA"/>
    <w:rsid w:val="00F92DBD"/>
    <w:rsid w:val="00F92F08"/>
    <w:rsid w:val="00F93422"/>
    <w:rsid w:val="00F937C6"/>
    <w:rsid w:val="00F93C56"/>
    <w:rsid w:val="00F93DA4"/>
    <w:rsid w:val="00F93E8D"/>
    <w:rsid w:val="00F93F4D"/>
    <w:rsid w:val="00F943D8"/>
    <w:rsid w:val="00F943DD"/>
    <w:rsid w:val="00F94744"/>
    <w:rsid w:val="00F94D71"/>
    <w:rsid w:val="00F94DF2"/>
    <w:rsid w:val="00F950CA"/>
    <w:rsid w:val="00F95274"/>
    <w:rsid w:val="00F95320"/>
    <w:rsid w:val="00F954F2"/>
    <w:rsid w:val="00F95655"/>
    <w:rsid w:val="00F95723"/>
    <w:rsid w:val="00F95E9A"/>
    <w:rsid w:val="00F95FEB"/>
    <w:rsid w:val="00F96050"/>
    <w:rsid w:val="00F96507"/>
    <w:rsid w:val="00F96E7A"/>
    <w:rsid w:val="00F96F2E"/>
    <w:rsid w:val="00F9782E"/>
    <w:rsid w:val="00F97D73"/>
    <w:rsid w:val="00F97EAE"/>
    <w:rsid w:val="00FA0338"/>
    <w:rsid w:val="00FA044F"/>
    <w:rsid w:val="00FA0543"/>
    <w:rsid w:val="00FA0642"/>
    <w:rsid w:val="00FA0894"/>
    <w:rsid w:val="00FA08B1"/>
    <w:rsid w:val="00FA0AF3"/>
    <w:rsid w:val="00FA1896"/>
    <w:rsid w:val="00FA1D21"/>
    <w:rsid w:val="00FA1E3B"/>
    <w:rsid w:val="00FA210B"/>
    <w:rsid w:val="00FA2478"/>
    <w:rsid w:val="00FA2588"/>
    <w:rsid w:val="00FA266E"/>
    <w:rsid w:val="00FA2DAB"/>
    <w:rsid w:val="00FA2EE7"/>
    <w:rsid w:val="00FA2F71"/>
    <w:rsid w:val="00FA3FC0"/>
    <w:rsid w:val="00FA409B"/>
    <w:rsid w:val="00FA4221"/>
    <w:rsid w:val="00FA42DC"/>
    <w:rsid w:val="00FA4A86"/>
    <w:rsid w:val="00FA4B47"/>
    <w:rsid w:val="00FA4E15"/>
    <w:rsid w:val="00FA5075"/>
    <w:rsid w:val="00FA50EF"/>
    <w:rsid w:val="00FA517A"/>
    <w:rsid w:val="00FA56DB"/>
    <w:rsid w:val="00FA57C6"/>
    <w:rsid w:val="00FA5A26"/>
    <w:rsid w:val="00FA5A79"/>
    <w:rsid w:val="00FA5B0E"/>
    <w:rsid w:val="00FA5BF5"/>
    <w:rsid w:val="00FA5DFA"/>
    <w:rsid w:val="00FA5FF2"/>
    <w:rsid w:val="00FA6876"/>
    <w:rsid w:val="00FA6BB9"/>
    <w:rsid w:val="00FA6D83"/>
    <w:rsid w:val="00FA76EE"/>
    <w:rsid w:val="00FA78C4"/>
    <w:rsid w:val="00FA7E36"/>
    <w:rsid w:val="00FB0357"/>
    <w:rsid w:val="00FB0AE8"/>
    <w:rsid w:val="00FB0E6E"/>
    <w:rsid w:val="00FB132D"/>
    <w:rsid w:val="00FB1538"/>
    <w:rsid w:val="00FB1698"/>
    <w:rsid w:val="00FB19E6"/>
    <w:rsid w:val="00FB1AC5"/>
    <w:rsid w:val="00FB1C63"/>
    <w:rsid w:val="00FB22C9"/>
    <w:rsid w:val="00FB2B31"/>
    <w:rsid w:val="00FB2FDB"/>
    <w:rsid w:val="00FB3026"/>
    <w:rsid w:val="00FB3921"/>
    <w:rsid w:val="00FB3A26"/>
    <w:rsid w:val="00FB3FA6"/>
    <w:rsid w:val="00FB4132"/>
    <w:rsid w:val="00FB4491"/>
    <w:rsid w:val="00FB4693"/>
    <w:rsid w:val="00FB478F"/>
    <w:rsid w:val="00FB4CBA"/>
    <w:rsid w:val="00FB5271"/>
    <w:rsid w:val="00FB52FD"/>
    <w:rsid w:val="00FB557D"/>
    <w:rsid w:val="00FB5711"/>
    <w:rsid w:val="00FB5A11"/>
    <w:rsid w:val="00FB5BF2"/>
    <w:rsid w:val="00FB5C39"/>
    <w:rsid w:val="00FB5DB3"/>
    <w:rsid w:val="00FB61B8"/>
    <w:rsid w:val="00FB6476"/>
    <w:rsid w:val="00FB6A11"/>
    <w:rsid w:val="00FB6CAB"/>
    <w:rsid w:val="00FB6EA2"/>
    <w:rsid w:val="00FB73DE"/>
    <w:rsid w:val="00FB7449"/>
    <w:rsid w:val="00FB767E"/>
    <w:rsid w:val="00FB77B1"/>
    <w:rsid w:val="00FC02E2"/>
    <w:rsid w:val="00FC065A"/>
    <w:rsid w:val="00FC0718"/>
    <w:rsid w:val="00FC123F"/>
    <w:rsid w:val="00FC13CD"/>
    <w:rsid w:val="00FC140A"/>
    <w:rsid w:val="00FC14AC"/>
    <w:rsid w:val="00FC1695"/>
    <w:rsid w:val="00FC1730"/>
    <w:rsid w:val="00FC1A8A"/>
    <w:rsid w:val="00FC2524"/>
    <w:rsid w:val="00FC25A2"/>
    <w:rsid w:val="00FC2724"/>
    <w:rsid w:val="00FC2A8D"/>
    <w:rsid w:val="00FC2C9F"/>
    <w:rsid w:val="00FC3296"/>
    <w:rsid w:val="00FC338F"/>
    <w:rsid w:val="00FC33BA"/>
    <w:rsid w:val="00FC388C"/>
    <w:rsid w:val="00FC3D90"/>
    <w:rsid w:val="00FC3EB6"/>
    <w:rsid w:val="00FC3F6A"/>
    <w:rsid w:val="00FC4264"/>
    <w:rsid w:val="00FC43A9"/>
    <w:rsid w:val="00FC43D4"/>
    <w:rsid w:val="00FC47BC"/>
    <w:rsid w:val="00FC48C3"/>
    <w:rsid w:val="00FC4961"/>
    <w:rsid w:val="00FC507C"/>
    <w:rsid w:val="00FC519D"/>
    <w:rsid w:val="00FC587B"/>
    <w:rsid w:val="00FC5A5B"/>
    <w:rsid w:val="00FC5CE2"/>
    <w:rsid w:val="00FC5D34"/>
    <w:rsid w:val="00FC60F3"/>
    <w:rsid w:val="00FC6719"/>
    <w:rsid w:val="00FC68A5"/>
    <w:rsid w:val="00FC698F"/>
    <w:rsid w:val="00FC69FE"/>
    <w:rsid w:val="00FC7437"/>
    <w:rsid w:val="00FC74A5"/>
    <w:rsid w:val="00FC76D0"/>
    <w:rsid w:val="00FC7968"/>
    <w:rsid w:val="00FC7FF7"/>
    <w:rsid w:val="00FD00B8"/>
    <w:rsid w:val="00FD0714"/>
    <w:rsid w:val="00FD0A10"/>
    <w:rsid w:val="00FD0B1C"/>
    <w:rsid w:val="00FD0CAD"/>
    <w:rsid w:val="00FD1202"/>
    <w:rsid w:val="00FD1881"/>
    <w:rsid w:val="00FD2144"/>
    <w:rsid w:val="00FD24BF"/>
    <w:rsid w:val="00FD2831"/>
    <w:rsid w:val="00FD2A76"/>
    <w:rsid w:val="00FD2B1E"/>
    <w:rsid w:val="00FD2B55"/>
    <w:rsid w:val="00FD2E50"/>
    <w:rsid w:val="00FD2EDE"/>
    <w:rsid w:val="00FD2FF8"/>
    <w:rsid w:val="00FD3273"/>
    <w:rsid w:val="00FD338F"/>
    <w:rsid w:val="00FD3425"/>
    <w:rsid w:val="00FD3ABA"/>
    <w:rsid w:val="00FD3AE1"/>
    <w:rsid w:val="00FD3CD2"/>
    <w:rsid w:val="00FD44B0"/>
    <w:rsid w:val="00FD4531"/>
    <w:rsid w:val="00FD4532"/>
    <w:rsid w:val="00FD475A"/>
    <w:rsid w:val="00FD4B31"/>
    <w:rsid w:val="00FD4CEE"/>
    <w:rsid w:val="00FD5289"/>
    <w:rsid w:val="00FD58E5"/>
    <w:rsid w:val="00FD5B1D"/>
    <w:rsid w:val="00FD5F62"/>
    <w:rsid w:val="00FD632D"/>
    <w:rsid w:val="00FD64F0"/>
    <w:rsid w:val="00FD673E"/>
    <w:rsid w:val="00FD6E54"/>
    <w:rsid w:val="00FD7349"/>
    <w:rsid w:val="00FD75F3"/>
    <w:rsid w:val="00FD7612"/>
    <w:rsid w:val="00FD7D40"/>
    <w:rsid w:val="00FE056C"/>
    <w:rsid w:val="00FE08A9"/>
    <w:rsid w:val="00FE0A5B"/>
    <w:rsid w:val="00FE0DE0"/>
    <w:rsid w:val="00FE0E26"/>
    <w:rsid w:val="00FE0E6B"/>
    <w:rsid w:val="00FE0EED"/>
    <w:rsid w:val="00FE11CC"/>
    <w:rsid w:val="00FE1421"/>
    <w:rsid w:val="00FE1668"/>
    <w:rsid w:val="00FE17B0"/>
    <w:rsid w:val="00FE17FE"/>
    <w:rsid w:val="00FE1819"/>
    <w:rsid w:val="00FE1B2E"/>
    <w:rsid w:val="00FE1CA8"/>
    <w:rsid w:val="00FE2081"/>
    <w:rsid w:val="00FE2704"/>
    <w:rsid w:val="00FE287A"/>
    <w:rsid w:val="00FE2E9B"/>
    <w:rsid w:val="00FE303E"/>
    <w:rsid w:val="00FE3551"/>
    <w:rsid w:val="00FE3BBE"/>
    <w:rsid w:val="00FE4363"/>
    <w:rsid w:val="00FE43BC"/>
    <w:rsid w:val="00FE463B"/>
    <w:rsid w:val="00FE47CB"/>
    <w:rsid w:val="00FE4817"/>
    <w:rsid w:val="00FE4CF7"/>
    <w:rsid w:val="00FE4E73"/>
    <w:rsid w:val="00FE554B"/>
    <w:rsid w:val="00FE6719"/>
    <w:rsid w:val="00FE739C"/>
    <w:rsid w:val="00FE7401"/>
    <w:rsid w:val="00FE791E"/>
    <w:rsid w:val="00FF0247"/>
    <w:rsid w:val="00FF064D"/>
    <w:rsid w:val="00FF08AE"/>
    <w:rsid w:val="00FF0914"/>
    <w:rsid w:val="00FF0BF5"/>
    <w:rsid w:val="00FF12E0"/>
    <w:rsid w:val="00FF12F3"/>
    <w:rsid w:val="00FF1698"/>
    <w:rsid w:val="00FF18D9"/>
    <w:rsid w:val="00FF194B"/>
    <w:rsid w:val="00FF1BAC"/>
    <w:rsid w:val="00FF1DCC"/>
    <w:rsid w:val="00FF1EB3"/>
    <w:rsid w:val="00FF1F5F"/>
    <w:rsid w:val="00FF1FD5"/>
    <w:rsid w:val="00FF2F80"/>
    <w:rsid w:val="00FF3174"/>
    <w:rsid w:val="00FF386C"/>
    <w:rsid w:val="00FF3C76"/>
    <w:rsid w:val="00FF4018"/>
    <w:rsid w:val="00FF4567"/>
    <w:rsid w:val="00FF4AE1"/>
    <w:rsid w:val="00FF4B7C"/>
    <w:rsid w:val="00FF4F35"/>
    <w:rsid w:val="00FF5272"/>
    <w:rsid w:val="00FF587A"/>
    <w:rsid w:val="00FF5906"/>
    <w:rsid w:val="00FF5AB2"/>
    <w:rsid w:val="00FF5B1A"/>
    <w:rsid w:val="00FF5CCC"/>
    <w:rsid w:val="00FF5EA4"/>
    <w:rsid w:val="00FF6225"/>
    <w:rsid w:val="00FF629C"/>
    <w:rsid w:val="00FF62E0"/>
    <w:rsid w:val="00FF63A8"/>
    <w:rsid w:val="00FF63E1"/>
    <w:rsid w:val="00FF6F80"/>
    <w:rsid w:val="00FF6FAD"/>
    <w:rsid w:val="00FF7A3B"/>
    <w:rsid w:val="00FF7BA1"/>
    <w:rsid w:val="00FF7D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F70BF"/>
  <w15:docId w15:val="{DAC5A383-BEB6-4899-84F0-F29F5AA36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ED3D28"/>
    <w:pPr>
      <w:spacing w:line="480" w:lineRule="auto"/>
      <w:jc w:val="both"/>
    </w:pPr>
    <w:rPr>
      <w:rFonts w:ascii="Arial" w:hAnsi="Arial"/>
      <w:sz w:val="24"/>
      <w:szCs w:val="22"/>
    </w:rPr>
  </w:style>
  <w:style w:type="paragraph" w:styleId="Heading1">
    <w:name w:val="heading 1"/>
    <w:basedOn w:val="Normal"/>
    <w:next w:val="Normal"/>
    <w:link w:val="Heading1Char"/>
    <w:uiPriority w:val="9"/>
    <w:qFormat/>
    <w:rsid w:val="002320ED"/>
    <w:pPr>
      <w:keepNext/>
      <w:keepLines/>
      <w:spacing w:before="120" w:after="120"/>
      <w:outlineLvl w:val="0"/>
    </w:pPr>
    <w:rPr>
      <w:rFonts w:eastAsia="Times New Roman"/>
      <w:b/>
      <w:color w:val="000000"/>
      <w:sz w:val="28"/>
      <w:szCs w:val="28"/>
    </w:rPr>
  </w:style>
  <w:style w:type="paragraph" w:styleId="Heading2">
    <w:name w:val="heading 2"/>
    <w:basedOn w:val="Normal"/>
    <w:next w:val="Normal"/>
    <w:link w:val="Heading2Char"/>
    <w:uiPriority w:val="9"/>
    <w:unhideWhenUsed/>
    <w:qFormat/>
    <w:rsid w:val="002320ED"/>
    <w:pPr>
      <w:keepNext/>
      <w:keepLines/>
      <w:spacing w:before="240"/>
      <w:outlineLvl w:val="1"/>
    </w:pPr>
    <w:rPr>
      <w:rFonts w:eastAsia="Times New Roman"/>
      <w:b/>
      <w:szCs w:val="26"/>
    </w:rPr>
  </w:style>
  <w:style w:type="paragraph" w:styleId="Heading3">
    <w:name w:val="heading 3"/>
    <w:aliases w:val="AuthorsList"/>
    <w:basedOn w:val="Normal"/>
    <w:next w:val="Normal"/>
    <w:link w:val="Heading3Char"/>
    <w:uiPriority w:val="9"/>
    <w:unhideWhenUsed/>
    <w:qFormat/>
    <w:rsid w:val="002320ED"/>
    <w:pPr>
      <w:keepNext/>
      <w:keepLines/>
      <w:numPr>
        <w:ilvl w:val="2"/>
        <w:numId w:val="2"/>
      </w:numPr>
      <w:spacing w:before="120"/>
      <w:outlineLvl w:val="2"/>
    </w:pPr>
    <w:rPr>
      <w:rFonts w:eastAsia="Times New Roman"/>
      <w:b/>
      <w:color w:val="000000"/>
      <w:szCs w:val="24"/>
    </w:rPr>
  </w:style>
  <w:style w:type="paragraph" w:styleId="Heading4">
    <w:name w:val="heading 4"/>
    <w:basedOn w:val="Normal"/>
    <w:next w:val="Normal"/>
    <w:link w:val="Heading4Char"/>
    <w:uiPriority w:val="9"/>
    <w:unhideWhenUsed/>
    <w:qFormat/>
    <w:rsid w:val="002320ED"/>
    <w:pPr>
      <w:keepNext/>
      <w:keepLines/>
      <w:numPr>
        <w:ilvl w:val="3"/>
        <w:numId w:val="2"/>
      </w:numPr>
      <w:spacing w:before="120"/>
      <w:outlineLvl w:val="3"/>
    </w:pPr>
    <w:rPr>
      <w:rFonts w:eastAsia="Times New Roman"/>
      <w:b/>
      <w:iCs/>
      <w:color w:val="000000"/>
    </w:rPr>
  </w:style>
  <w:style w:type="paragraph" w:styleId="Heading5">
    <w:name w:val="heading 5"/>
    <w:aliases w:val="CaptionFormat"/>
    <w:basedOn w:val="Normal"/>
    <w:next w:val="Normal"/>
    <w:link w:val="Heading5Char"/>
    <w:uiPriority w:val="9"/>
    <w:unhideWhenUsed/>
    <w:qFormat/>
    <w:rsid w:val="002320ED"/>
    <w:pPr>
      <w:keepNext/>
      <w:keepLines/>
      <w:numPr>
        <w:ilvl w:val="4"/>
        <w:numId w:val="2"/>
      </w:numPr>
      <w:spacing w:before="40"/>
      <w:outlineLvl w:val="4"/>
    </w:pPr>
    <w:rPr>
      <w:rFonts w:ascii="Calibri Light" w:eastAsia="Times New Roman" w:hAnsi="Calibri Light"/>
      <w:color w:val="2E74B5"/>
    </w:rPr>
  </w:style>
  <w:style w:type="paragraph" w:styleId="Heading6">
    <w:name w:val="heading 6"/>
    <w:basedOn w:val="Normal"/>
    <w:next w:val="Normal"/>
    <w:link w:val="Heading6Char"/>
    <w:uiPriority w:val="9"/>
    <w:semiHidden/>
    <w:unhideWhenUsed/>
    <w:qFormat/>
    <w:rsid w:val="00E31B4D"/>
    <w:pPr>
      <w:keepNext/>
      <w:keepLines/>
      <w:numPr>
        <w:ilvl w:val="5"/>
        <w:numId w:val="2"/>
      </w:numPr>
      <w:spacing w:before="40"/>
      <w:outlineLvl w:val="5"/>
    </w:pPr>
    <w:rPr>
      <w:rFonts w:ascii="Calibri Light" w:eastAsia="Times New Roman" w:hAnsi="Calibri Light"/>
      <w:color w:val="1F4D78"/>
    </w:rPr>
  </w:style>
  <w:style w:type="paragraph" w:styleId="Heading7">
    <w:name w:val="heading 7"/>
    <w:basedOn w:val="Normal"/>
    <w:next w:val="Normal"/>
    <w:link w:val="Heading7Char"/>
    <w:uiPriority w:val="9"/>
    <w:semiHidden/>
    <w:unhideWhenUsed/>
    <w:qFormat/>
    <w:rsid w:val="00E31B4D"/>
    <w:pPr>
      <w:keepNext/>
      <w:keepLines/>
      <w:numPr>
        <w:ilvl w:val="6"/>
        <w:numId w:val="2"/>
      </w:numPr>
      <w:spacing w:before="40"/>
      <w:outlineLvl w:val="6"/>
    </w:pPr>
    <w:rPr>
      <w:rFonts w:ascii="Calibri Light" w:eastAsia="Times New Roman" w:hAnsi="Calibri Light"/>
      <w:i/>
      <w:iCs/>
      <w:color w:val="1F4D78"/>
    </w:rPr>
  </w:style>
  <w:style w:type="paragraph" w:styleId="Heading8">
    <w:name w:val="heading 8"/>
    <w:basedOn w:val="Normal"/>
    <w:next w:val="Normal"/>
    <w:link w:val="Heading8Char"/>
    <w:uiPriority w:val="9"/>
    <w:semiHidden/>
    <w:unhideWhenUsed/>
    <w:qFormat/>
    <w:rsid w:val="00E31B4D"/>
    <w:pPr>
      <w:keepNext/>
      <w:keepLines/>
      <w:numPr>
        <w:ilvl w:val="7"/>
        <w:numId w:val="2"/>
      </w:numPr>
      <w:spacing w:before="40"/>
      <w:outlineLvl w:val="7"/>
    </w:pPr>
    <w:rPr>
      <w:rFonts w:ascii="Calibri Light" w:eastAsia="Times New Roman" w:hAnsi="Calibri Light"/>
      <w:color w:val="272727"/>
      <w:sz w:val="21"/>
      <w:szCs w:val="21"/>
    </w:rPr>
  </w:style>
  <w:style w:type="paragraph" w:styleId="Heading9">
    <w:name w:val="heading 9"/>
    <w:basedOn w:val="Normal"/>
    <w:next w:val="Normal"/>
    <w:link w:val="Heading9Char"/>
    <w:uiPriority w:val="9"/>
    <w:semiHidden/>
    <w:unhideWhenUsed/>
    <w:qFormat/>
    <w:rsid w:val="00E31B4D"/>
    <w:pPr>
      <w:keepNext/>
      <w:keepLines/>
      <w:numPr>
        <w:ilvl w:val="8"/>
        <w:numId w:val="2"/>
      </w:numPr>
      <w:spacing w:before="4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FigureLegend"/>
    <w:uiPriority w:val="1"/>
    <w:qFormat/>
    <w:rsid w:val="00D01425"/>
    <w:pPr>
      <w:spacing w:after="120" w:line="276" w:lineRule="auto"/>
      <w:jc w:val="both"/>
    </w:pPr>
    <w:rPr>
      <w:rFonts w:ascii="Arial" w:hAnsi="Arial"/>
      <w:szCs w:val="22"/>
    </w:rPr>
  </w:style>
  <w:style w:type="character" w:customStyle="1" w:styleId="Heading1Char">
    <w:name w:val="Heading 1 Char"/>
    <w:link w:val="Heading1"/>
    <w:uiPriority w:val="9"/>
    <w:rsid w:val="0036232A"/>
    <w:rPr>
      <w:rFonts w:ascii="Helvetica" w:eastAsia="Times New Roman" w:hAnsi="Helvetica"/>
      <w:b/>
      <w:color w:val="000000"/>
      <w:sz w:val="28"/>
      <w:szCs w:val="28"/>
    </w:rPr>
  </w:style>
  <w:style w:type="character" w:customStyle="1" w:styleId="Heading2Char">
    <w:name w:val="Heading 2 Char"/>
    <w:link w:val="Heading2"/>
    <w:uiPriority w:val="9"/>
    <w:rsid w:val="00942BEE"/>
    <w:rPr>
      <w:rFonts w:ascii="Helvetica" w:eastAsia="Times New Roman" w:hAnsi="Helvetica"/>
      <w:b/>
      <w:sz w:val="24"/>
      <w:szCs w:val="26"/>
    </w:rPr>
  </w:style>
  <w:style w:type="character" w:customStyle="1" w:styleId="Heading3Char">
    <w:name w:val="Heading 3 Char"/>
    <w:aliases w:val="AuthorsList Char"/>
    <w:link w:val="Heading3"/>
    <w:uiPriority w:val="9"/>
    <w:rsid w:val="00586E12"/>
    <w:rPr>
      <w:rFonts w:ascii="Helvetica" w:eastAsia="Times New Roman" w:hAnsi="Helvetica"/>
      <w:b/>
      <w:color w:val="000000"/>
      <w:sz w:val="24"/>
      <w:szCs w:val="24"/>
    </w:rPr>
  </w:style>
  <w:style w:type="paragraph" w:styleId="Title">
    <w:name w:val="Title"/>
    <w:aliases w:val="Titlr"/>
    <w:basedOn w:val="Normal"/>
    <w:next w:val="Normal"/>
    <w:link w:val="TitleChar"/>
    <w:uiPriority w:val="10"/>
    <w:qFormat/>
    <w:rsid w:val="002320ED"/>
    <w:pPr>
      <w:spacing w:line="240" w:lineRule="auto"/>
      <w:contextualSpacing/>
    </w:pPr>
    <w:rPr>
      <w:rFonts w:eastAsia="Times New Roman"/>
      <w:b/>
      <w:color w:val="000000"/>
      <w:spacing w:val="-10"/>
      <w:kern w:val="28"/>
      <w:sz w:val="32"/>
      <w:szCs w:val="40"/>
    </w:rPr>
  </w:style>
  <w:style w:type="character" w:customStyle="1" w:styleId="TitleChar">
    <w:name w:val="Title Char"/>
    <w:aliases w:val="Titlr Char"/>
    <w:link w:val="Title"/>
    <w:uiPriority w:val="10"/>
    <w:rsid w:val="005A2C59"/>
    <w:rPr>
      <w:rFonts w:ascii="Helvetica" w:eastAsia="Times New Roman" w:hAnsi="Helvetica"/>
      <w:b/>
      <w:color w:val="000000"/>
      <w:spacing w:val="-10"/>
      <w:kern w:val="28"/>
      <w:sz w:val="32"/>
      <w:szCs w:val="40"/>
    </w:rPr>
  </w:style>
  <w:style w:type="paragraph" w:styleId="Subtitle">
    <w:name w:val="Subtitle"/>
    <w:aliases w:val="ChapterTitles,Table Legend"/>
    <w:basedOn w:val="Normal"/>
    <w:next w:val="Normal"/>
    <w:link w:val="SubtitleChar"/>
    <w:uiPriority w:val="11"/>
    <w:qFormat/>
    <w:rsid w:val="002320ED"/>
    <w:pPr>
      <w:numPr>
        <w:ilvl w:val="1"/>
      </w:numPr>
      <w:ind w:firstLine="720"/>
      <w:jc w:val="right"/>
    </w:pPr>
    <w:rPr>
      <w:rFonts w:eastAsia="Times New Roman"/>
      <w:b/>
      <w:caps/>
      <w:color w:val="000000"/>
      <w:spacing w:val="15"/>
      <w:sz w:val="36"/>
      <w:szCs w:val="36"/>
    </w:rPr>
  </w:style>
  <w:style w:type="character" w:customStyle="1" w:styleId="SubtitleChar">
    <w:name w:val="Subtitle Char"/>
    <w:aliases w:val="ChapterTitles Char,Table Legend Char"/>
    <w:link w:val="Subtitle"/>
    <w:uiPriority w:val="11"/>
    <w:rsid w:val="00CE1963"/>
    <w:rPr>
      <w:rFonts w:ascii="Helvetica" w:eastAsia="Times New Roman" w:hAnsi="Helvetica"/>
      <w:b/>
      <w:caps/>
      <w:color w:val="000000"/>
      <w:spacing w:val="15"/>
      <w:sz w:val="36"/>
      <w:szCs w:val="36"/>
    </w:rPr>
  </w:style>
  <w:style w:type="paragraph" w:styleId="Header">
    <w:name w:val="header"/>
    <w:basedOn w:val="Normal"/>
    <w:link w:val="HeaderChar"/>
    <w:uiPriority w:val="99"/>
    <w:unhideWhenUsed/>
    <w:rsid w:val="002320ED"/>
    <w:pPr>
      <w:tabs>
        <w:tab w:val="center" w:pos="4680"/>
        <w:tab w:val="right" w:pos="9360"/>
      </w:tabs>
      <w:spacing w:line="240" w:lineRule="auto"/>
    </w:pPr>
  </w:style>
  <w:style w:type="character" w:customStyle="1" w:styleId="HeaderChar">
    <w:name w:val="Header Char"/>
    <w:link w:val="Header"/>
    <w:uiPriority w:val="99"/>
    <w:rsid w:val="00315E59"/>
    <w:rPr>
      <w:rFonts w:ascii="Helvetica" w:hAnsi="Helvetica"/>
      <w:sz w:val="24"/>
      <w:szCs w:val="22"/>
    </w:rPr>
  </w:style>
  <w:style w:type="paragraph" w:styleId="Footer">
    <w:name w:val="footer"/>
    <w:basedOn w:val="Normal"/>
    <w:link w:val="FooterChar"/>
    <w:uiPriority w:val="99"/>
    <w:unhideWhenUsed/>
    <w:rsid w:val="002320ED"/>
    <w:pPr>
      <w:tabs>
        <w:tab w:val="center" w:pos="4680"/>
        <w:tab w:val="right" w:pos="9360"/>
      </w:tabs>
      <w:spacing w:line="240" w:lineRule="auto"/>
    </w:pPr>
  </w:style>
  <w:style w:type="character" w:customStyle="1" w:styleId="FooterChar">
    <w:name w:val="Footer Char"/>
    <w:link w:val="Footer"/>
    <w:uiPriority w:val="99"/>
    <w:rsid w:val="00315E59"/>
    <w:rPr>
      <w:rFonts w:ascii="Helvetica" w:hAnsi="Helvetica"/>
      <w:sz w:val="24"/>
      <w:szCs w:val="22"/>
    </w:rPr>
  </w:style>
  <w:style w:type="table" w:styleId="TableGrid">
    <w:name w:val="Table Grid"/>
    <w:basedOn w:val="TableNormal"/>
    <w:uiPriority w:val="39"/>
    <w:rsid w:val="001E3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F615A0"/>
    <w:pPr>
      <w:spacing w:after="120" w:line="276" w:lineRule="auto"/>
    </w:pPr>
    <w:rPr>
      <w:iCs/>
      <w:color w:val="000000"/>
      <w:sz w:val="20"/>
      <w:szCs w:val="20"/>
    </w:rPr>
  </w:style>
  <w:style w:type="paragraph" w:styleId="ListParagraph">
    <w:name w:val="List Paragraph"/>
    <w:basedOn w:val="Normal"/>
    <w:uiPriority w:val="34"/>
    <w:qFormat/>
    <w:rsid w:val="00E31B4D"/>
    <w:pPr>
      <w:ind w:left="720"/>
      <w:contextualSpacing/>
    </w:pPr>
  </w:style>
  <w:style w:type="character" w:customStyle="1" w:styleId="Heading4Char">
    <w:name w:val="Heading 4 Char"/>
    <w:link w:val="Heading4"/>
    <w:uiPriority w:val="9"/>
    <w:rsid w:val="00A3746A"/>
    <w:rPr>
      <w:rFonts w:ascii="Helvetica" w:eastAsia="Times New Roman" w:hAnsi="Helvetica"/>
      <w:b/>
      <w:iCs/>
      <w:color w:val="000000"/>
      <w:sz w:val="24"/>
      <w:szCs w:val="22"/>
    </w:rPr>
  </w:style>
  <w:style w:type="character" w:customStyle="1" w:styleId="Heading5Char">
    <w:name w:val="Heading 5 Char"/>
    <w:aliases w:val="CaptionFormat Char"/>
    <w:link w:val="Heading5"/>
    <w:uiPriority w:val="9"/>
    <w:rsid w:val="00E31B4D"/>
    <w:rPr>
      <w:rFonts w:ascii="Calibri Light" w:eastAsia="Times New Roman" w:hAnsi="Calibri Light"/>
      <w:color w:val="2E74B5"/>
      <w:sz w:val="24"/>
      <w:szCs w:val="22"/>
    </w:rPr>
  </w:style>
  <w:style w:type="character" w:customStyle="1" w:styleId="Heading6Char">
    <w:name w:val="Heading 6 Char"/>
    <w:link w:val="Heading6"/>
    <w:uiPriority w:val="9"/>
    <w:semiHidden/>
    <w:rsid w:val="00E31B4D"/>
    <w:rPr>
      <w:rFonts w:ascii="Calibri Light" w:eastAsia="Times New Roman" w:hAnsi="Calibri Light" w:cs="Times New Roman"/>
      <w:color w:val="1F4D78"/>
      <w:sz w:val="24"/>
    </w:rPr>
  </w:style>
  <w:style w:type="character" w:customStyle="1" w:styleId="Heading7Char">
    <w:name w:val="Heading 7 Char"/>
    <w:link w:val="Heading7"/>
    <w:uiPriority w:val="9"/>
    <w:semiHidden/>
    <w:rsid w:val="00E31B4D"/>
    <w:rPr>
      <w:rFonts w:ascii="Calibri Light" w:eastAsia="Times New Roman" w:hAnsi="Calibri Light" w:cs="Times New Roman"/>
      <w:i/>
      <w:iCs/>
      <w:color w:val="1F4D78"/>
      <w:sz w:val="24"/>
    </w:rPr>
  </w:style>
  <w:style w:type="character" w:customStyle="1" w:styleId="Heading8Char">
    <w:name w:val="Heading 8 Char"/>
    <w:link w:val="Heading8"/>
    <w:uiPriority w:val="9"/>
    <w:semiHidden/>
    <w:rsid w:val="00E31B4D"/>
    <w:rPr>
      <w:rFonts w:ascii="Calibri Light" w:eastAsia="Times New Roman" w:hAnsi="Calibri Light" w:cs="Times New Roman"/>
      <w:color w:val="272727"/>
      <w:sz w:val="21"/>
      <w:szCs w:val="21"/>
    </w:rPr>
  </w:style>
  <w:style w:type="character" w:customStyle="1" w:styleId="Heading9Char">
    <w:name w:val="Heading 9 Char"/>
    <w:link w:val="Heading9"/>
    <w:uiPriority w:val="9"/>
    <w:semiHidden/>
    <w:rsid w:val="00E31B4D"/>
    <w:rPr>
      <w:rFonts w:ascii="Calibri Light" w:eastAsia="Times New Roman" w:hAnsi="Calibri Light" w:cs="Times New Roman"/>
      <w:i/>
      <w:iCs/>
      <w:color w:val="272727"/>
      <w:sz w:val="21"/>
      <w:szCs w:val="21"/>
    </w:rPr>
  </w:style>
  <w:style w:type="character" w:styleId="Hyperlink">
    <w:name w:val="Hyperlink"/>
    <w:uiPriority w:val="99"/>
    <w:unhideWhenUsed/>
    <w:rsid w:val="002320ED"/>
    <w:rPr>
      <w:color w:val="0563C1"/>
      <w:u w:val="single"/>
    </w:rPr>
  </w:style>
  <w:style w:type="paragraph" w:styleId="TOC1">
    <w:name w:val="toc 1"/>
    <w:basedOn w:val="Normal"/>
    <w:next w:val="Normal"/>
    <w:autoRedefine/>
    <w:uiPriority w:val="39"/>
    <w:unhideWhenUsed/>
    <w:rsid w:val="00623EAD"/>
    <w:pPr>
      <w:tabs>
        <w:tab w:val="left" w:pos="360"/>
        <w:tab w:val="right" w:leader="dot" w:pos="8630"/>
      </w:tabs>
    </w:pPr>
    <w:rPr>
      <w:b/>
    </w:rPr>
  </w:style>
  <w:style w:type="paragraph" w:styleId="TOC2">
    <w:name w:val="toc 2"/>
    <w:basedOn w:val="Normal"/>
    <w:next w:val="Normal"/>
    <w:autoRedefine/>
    <w:uiPriority w:val="39"/>
    <w:unhideWhenUsed/>
    <w:rsid w:val="00294368"/>
    <w:pPr>
      <w:tabs>
        <w:tab w:val="left" w:pos="880"/>
        <w:tab w:val="right" w:leader="dot" w:pos="8630"/>
      </w:tabs>
      <w:spacing w:line="276" w:lineRule="auto"/>
      <w:ind w:left="240" w:firstLine="120"/>
    </w:pPr>
    <w:rPr>
      <w:b/>
      <w:sz w:val="20"/>
    </w:rPr>
  </w:style>
  <w:style w:type="paragraph" w:styleId="TOC3">
    <w:name w:val="toc 3"/>
    <w:basedOn w:val="Normal"/>
    <w:next w:val="Normal"/>
    <w:autoRedefine/>
    <w:uiPriority w:val="39"/>
    <w:unhideWhenUsed/>
    <w:rsid w:val="00294368"/>
    <w:pPr>
      <w:tabs>
        <w:tab w:val="left" w:pos="1320"/>
        <w:tab w:val="right" w:leader="dot" w:pos="8630"/>
      </w:tabs>
      <w:spacing w:line="276" w:lineRule="auto"/>
      <w:ind w:left="480" w:firstLine="150"/>
    </w:pPr>
    <w:rPr>
      <w:sz w:val="20"/>
    </w:rPr>
  </w:style>
  <w:style w:type="character" w:styleId="SubtleEmphasis">
    <w:name w:val="Subtle Emphasis"/>
    <w:aliases w:val="Table Format"/>
    <w:uiPriority w:val="19"/>
    <w:qFormat/>
    <w:rsid w:val="002320ED"/>
    <w:rPr>
      <w:i/>
      <w:iCs/>
      <w:color w:val="404040"/>
    </w:rPr>
  </w:style>
  <w:style w:type="character" w:styleId="BookTitle">
    <w:name w:val="Book Title"/>
    <w:aliases w:val="ThesisTitle"/>
    <w:uiPriority w:val="33"/>
    <w:qFormat/>
    <w:rsid w:val="004648CE"/>
    <w:rPr>
      <w:b/>
      <w:bCs/>
      <w:iCs/>
      <w:color w:val="000000"/>
      <w:spacing w:val="5"/>
      <w:sz w:val="44"/>
      <w:szCs w:val="48"/>
    </w:rPr>
  </w:style>
  <w:style w:type="paragraph" w:customStyle="1" w:styleId="EndNoteBibliographyTitle">
    <w:name w:val="EndNote Bibliography Title"/>
    <w:basedOn w:val="Normal"/>
    <w:link w:val="EndNoteBibliographyTitleChar"/>
    <w:rsid w:val="002320ED"/>
    <w:pPr>
      <w:jc w:val="center"/>
    </w:pPr>
    <w:rPr>
      <w:rFonts w:ascii="Helvetica" w:hAnsi="Helvetica" w:cs="Helvetica"/>
      <w:noProof/>
    </w:rPr>
  </w:style>
  <w:style w:type="character" w:customStyle="1" w:styleId="EndNoteBibliographyTitleChar">
    <w:name w:val="EndNote Bibliography Title Char"/>
    <w:link w:val="EndNoteBibliographyTitle"/>
    <w:rsid w:val="001B44B8"/>
    <w:rPr>
      <w:rFonts w:ascii="Helvetica" w:hAnsi="Helvetica" w:cs="Helvetica"/>
      <w:noProof/>
      <w:sz w:val="24"/>
      <w:szCs w:val="22"/>
    </w:rPr>
  </w:style>
  <w:style w:type="paragraph" w:customStyle="1" w:styleId="EndNoteBibliography">
    <w:name w:val="EndNote Bibliography"/>
    <w:basedOn w:val="Normal"/>
    <w:link w:val="EndNoteBibliographyChar"/>
    <w:rsid w:val="002320ED"/>
    <w:pPr>
      <w:spacing w:line="240" w:lineRule="auto"/>
    </w:pPr>
    <w:rPr>
      <w:rFonts w:ascii="Helvetica" w:hAnsi="Helvetica" w:cs="Helvetica"/>
      <w:noProof/>
    </w:rPr>
  </w:style>
  <w:style w:type="character" w:customStyle="1" w:styleId="EndNoteBibliographyChar">
    <w:name w:val="EndNote Bibliography Char"/>
    <w:link w:val="EndNoteBibliography"/>
    <w:rsid w:val="001B44B8"/>
    <w:rPr>
      <w:rFonts w:ascii="Helvetica" w:hAnsi="Helvetica" w:cs="Helvetica"/>
      <w:noProof/>
      <w:sz w:val="24"/>
      <w:szCs w:val="22"/>
    </w:rPr>
  </w:style>
  <w:style w:type="paragraph" w:styleId="BalloonText">
    <w:name w:val="Balloon Text"/>
    <w:basedOn w:val="Normal"/>
    <w:link w:val="BalloonTextChar"/>
    <w:uiPriority w:val="99"/>
    <w:semiHidden/>
    <w:unhideWhenUsed/>
    <w:rsid w:val="002320ED"/>
    <w:pPr>
      <w:spacing w:line="240" w:lineRule="auto"/>
    </w:pPr>
    <w:rPr>
      <w:rFonts w:ascii="Times New Roman" w:hAnsi="Times New Roman"/>
      <w:sz w:val="18"/>
      <w:szCs w:val="18"/>
    </w:rPr>
  </w:style>
  <w:style w:type="character" w:customStyle="1" w:styleId="BalloonTextChar">
    <w:name w:val="Balloon Text Char"/>
    <w:link w:val="BalloonText"/>
    <w:uiPriority w:val="99"/>
    <w:semiHidden/>
    <w:rsid w:val="00BC4CCF"/>
    <w:rPr>
      <w:rFonts w:ascii="Times New Roman" w:hAnsi="Times New Roman"/>
      <w:sz w:val="18"/>
      <w:szCs w:val="18"/>
    </w:rPr>
  </w:style>
  <w:style w:type="character" w:styleId="CommentReference">
    <w:name w:val="annotation reference"/>
    <w:uiPriority w:val="99"/>
    <w:semiHidden/>
    <w:unhideWhenUsed/>
    <w:rsid w:val="002320ED"/>
    <w:rPr>
      <w:sz w:val="16"/>
      <w:szCs w:val="16"/>
    </w:rPr>
  </w:style>
  <w:style w:type="paragraph" w:styleId="CommentText">
    <w:name w:val="annotation text"/>
    <w:basedOn w:val="Normal"/>
    <w:link w:val="CommentTextChar"/>
    <w:uiPriority w:val="99"/>
    <w:unhideWhenUsed/>
    <w:rsid w:val="002320ED"/>
    <w:pPr>
      <w:spacing w:line="240" w:lineRule="auto"/>
    </w:pPr>
    <w:rPr>
      <w:sz w:val="20"/>
      <w:szCs w:val="20"/>
    </w:rPr>
  </w:style>
  <w:style w:type="character" w:customStyle="1" w:styleId="CommentTextChar">
    <w:name w:val="Comment Text Char"/>
    <w:link w:val="CommentText"/>
    <w:uiPriority w:val="99"/>
    <w:rsid w:val="00AC4EB4"/>
    <w:rPr>
      <w:rFonts w:ascii="Helvetica" w:hAnsi="Helvetica"/>
    </w:rPr>
  </w:style>
  <w:style w:type="paragraph" w:styleId="CommentSubject">
    <w:name w:val="annotation subject"/>
    <w:basedOn w:val="CommentText"/>
    <w:next w:val="CommentText"/>
    <w:link w:val="CommentSubjectChar"/>
    <w:uiPriority w:val="99"/>
    <w:semiHidden/>
    <w:unhideWhenUsed/>
    <w:rsid w:val="002320ED"/>
    <w:rPr>
      <w:b/>
      <w:bCs/>
    </w:rPr>
  </w:style>
  <w:style w:type="character" w:customStyle="1" w:styleId="CommentSubjectChar">
    <w:name w:val="Comment Subject Char"/>
    <w:link w:val="CommentSubject"/>
    <w:uiPriority w:val="99"/>
    <w:semiHidden/>
    <w:rsid w:val="00AC4EB4"/>
    <w:rPr>
      <w:rFonts w:ascii="Helvetica" w:hAnsi="Helvetica"/>
      <w:b/>
      <w:bCs/>
    </w:rPr>
  </w:style>
  <w:style w:type="character" w:styleId="FollowedHyperlink">
    <w:name w:val="FollowedHyperlink"/>
    <w:uiPriority w:val="99"/>
    <w:semiHidden/>
    <w:unhideWhenUsed/>
    <w:rsid w:val="00717007"/>
    <w:rPr>
      <w:color w:val="954F72"/>
      <w:u w:val="single"/>
    </w:rPr>
  </w:style>
  <w:style w:type="character" w:customStyle="1" w:styleId="UnresolvedMention1">
    <w:name w:val="Unresolved Mention1"/>
    <w:uiPriority w:val="99"/>
    <w:semiHidden/>
    <w:unhideWhenUsed/>
    <w:rsid w:val="000F6E58"/>
    <w:rPr>
      <w:color w:val="808080"/>
      <w:shd w:val="clear" w:color="auto" w:fill="E6E6E6"/>
    </w:rPr>
  </w:style>
  <w:style w:type="paragraph" w:styleId="Revision">
    <w:name w:val="Revision"/>
    <w:hidden/>
    <w:uiPriority w:val="99"/>
    <w:semiHidden/>
    <w:rsid w:val="002320ED"/>
    <w:rPr>
      <w:rFonts w:ascii="Helvetica" w:hAnsi="Helvetica"/>
      <w:sz w:val="24"/>
      <w:szCs w:val="22"/>
    </w:rPr>
  </w:style>
  <w:style w:type="table" w:customStyle="1" w:styleId="TableGrid2">
    <w:name w:val="Table Grid2"/>
    <w:basedOn w:val="TableNormal"/>
    <w:next w:val="TableGrid"/>
    <w:uiPriority w:val="39"/>
    <w:rsid w:val="00F97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21">
    <w:name w:val="Gitternetztabelle 21"/>
    <w:basedOn w:val="TableNormal"/>
    <w:uiPriority w:val="47"/>
    <w:rsid w:val="0037509D"/>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TOC4">
    <w:name w:val="toc 4"/>
    <w:basedOn w:val="Normal"/>
    <w:next w:val="Normal"/>
    <w:autoRedefine/>
    <w:uiPriority w:val="39"/>
    <w:unhideWhenUsed/>
    <w:rsid w:val="00294368"/>
    <w:pPr>
      <w:tabs>
        <w:tab w:val="left" w:pos="1760"/>
        <w:tab w:val="right" w:leader="dot" w:pos="8630"/>
      </w:tabs>
      <w:spacing w:line="276" w:lineRule="auto"/>
      <w:ind w:left="720" w:firstLine="360"/>
    </w:pPr>
    <w:rPr>
      <w:sz w:val="20"/>
    </w:rPr>
  </w:style>
  <w:style w:type="paragraph" w:styleId="TOCHeading">
    <w:name w:val="TOC Heading"/>
    <w:basedOn w:val="Heading1"/>
    <w:next w:val="Normal"/>
    <w:uiPriority w:val="39"/>
    <w:unhideWhenUsed/>
    <w:qFormat/>
    <w:rsid w:val="00ED714A"/>
    <w:pPr>
      <w:spacing w:before="240" w:after="0" w:line="259" w:lineRule="auto"/>
      <w:jc w:val="left"/>
      <w:outlineLvl w:val="9"/>
    </w:pPr>
    <w:rPr>
      <w:rFonts w:ascii="Calibri Light" w:hAnsi="Calibri Light"/>
      <w:b w:val="0"/>
      <w:color w:val="2E74B5"/>
      <w:sz w:val="32"/>
      <w:szCs w:val="32"/>
    </w:rPr>
  </w:style>
  <w:style w:type="paragraph" w:customStyle="1" w:styleId="AuthorList">
    <w:name w:val="AuthorList"/>
    <w:basedOn w:val="Normal"/>
    <w:link w:val="AuthorListChar"/>
    <w:qFormat/>
    <w:rsid w:val="00877479"/>
    <w:pPr>
      <w:spacing w:before="240" w:after="120" w:line="240" w:lineRule="auto"/>
    </w:pPr>
    <w:rPr>
      <w:b/>
    </w:rPr>
  </w:style>
  <w:style w:type="paragraph" w:customStyle="1" w:styleId="Affiliation">
    <w:name w:val="Affiliation"/>
    <w:basedOn w:val="Normal"/>
    <w:next w:val="Normal"/>
    <w:link w:val="AffiliationChar"/>
    <w:qFormat/>
    <w:rsid w:val="00877479"/>
    <w:pPr>
      <w:spacing w:line="240" w:lineRule="auto"/>
    </w:pPr>
    <w:rPr>
      <w:sz w:val="20"/>
    </w:rPr>
  </w:style>
  <w:style w:type="character" w:customStyle="1" w:styleId="AuthorListChar">
    <w:name w:val="AuthorList Char"/>
    <w:link w:val="AuthorList"/>
    <w:rsid w:val="00877479"/>
    <w:rPr>
      <w:rFonts w:ascii="Helvetica" w:hAnsi="Helvetica"/>
      <w:b/>
      <w:sz w:val="24"/>
    </w:rPr>
  </w:style>
  <w:style w:type="character" w:customStyle="1" w:styleId="AffiliationChar">
    <w:name w:val="Affiliation Char"/>
    <w:link w:val="Affiliation"/>
    <w:rsid w:val="00877479"/>
    <w:rPr>
      <w:rFonts w:ascii="Helvetica" w:hAnsi="Helvetica"/>
      <w:b w:val="0"/>
      <w:sz w:val="20"/>
    </w:rPr>
  </w:style>
  <w:style w:type="table" w:customStyle="1" w:styleId="TableGrid1">
    <w:name w:val="Table Grid1"/>
    <w:basedOn w:val="TableNormal"/>
    <w:next w:val="TableGrid"/>
    <w:uiPriority w:val="39"/>
    <w:rsid w:val="002320ED"/>
    <w:rPr>
      <w:rFonts w:asciiTheme="minorHAnsi" w:eastAsiaTheme="minorHAnsi" w:hAnsiTheme="minorHAnsi" w:cstheme="minorBidi"/>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rsid w:val="002320ED"/>
    <w:rPr>
      <w:color w:val="000000" w:themeColor="text1"/>
      <w:sz w:val="20"/>
      <w:szCs w:val="20"/>
    </w:rPr>
  </w:style>
  <w:style w:type="paragraph" w:customStyle="1" w:styleId="FigureCaption">
    <w:name w:val="FigureCaption"/>
    <w:basedOn w:val="Caption"/>
    <w:link w:val="FigureCaptionChar"/>
    <w:rsid w:val="002320ED"/>
    <w:pPr>
      <w:framePr w:hSpace="187" w:wrap="around" w:vAnchor="text" w:hAnchor="margin" w:y="159"/>
      <w:spacing w:before="240" w:line="360" w:lineRule="auto"/>
      <w:suppressOverlap/>
    </w:pPr>
    <w:rPr>
      <w:rFonts w:eastAsiaTheme="minorHAnsi" w:cstheme="minorBidi"/>
      <w:noProof/>
    </w:rPr>
  </w:style>
  <w:style w:type="character" w:customStyle="1" w:styleId="CaptionChar">
    <w:name w:val="Caption Char"/>
    <w:basedOn w:val="DefaultParagraphFont"/>
    <w:link w:val="Caption"/>
    <w:uiPriority w:val="35"/>
    <w:rsid w:val="00F615A0"/>
    <w:rPr>
      <w:rFonts w:ascii="Arial" w:hAnsi="Arial"/>
      <w:iCs/>
      <w:color w:val="000000"/>
    </w:rPr>
  </w:style>
  <w:style w:type="character" w:customStyle="1" w:styleId="FigureCaptionChar">
    <w:name w:val="FigureCaption Char"/>
    <w:basedOn w:val="CaptionChar"/>
    <w:link w:val="FigureCaption"/>
    <w:rsid w:val="002320ED"/>
    <w:rPr>
      <w:rFonts w:ascii="Helvetica" w:eastAsiaTheme="minorHAnsi" w:hAnsi="Helvetica" w:cstheme="minorBidi"/>
      <w:b w:val="0"/>
      <w:iCs/>
      <w:noProof/>
      <w:color w:val="000000"/>
    </w:rPr>
  </w:style>
  <w:style w:type="table" w:styleId="ListTable1Light">
    <w:name w:val="List Table 1 Light"/>
    <w:basedOn w:val="TableNormal"/>
    <w:uiPriority w:val="46"/>
    <w:rsid w:val="00923B6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283E98"/>
    <w:pPr>
      <w:spacing w:before="100" w:beforeAutospacing="1" w:after="100" w:afterAutospacing="1" w:line="240" w:lineRule="auto"/>
      <w:jc w:val="left"/>
    </w:pPr>
    <w:rPr>
      <w:rFonts w:ascii="Times New Roman" w:eastAsia="Times New Roman" w:hAnsi="Times New Roman"/>
      <w:szCs w:val="24"/>
      <w:lang w:eastAsia="en-GB"/>
    </w:rPr>
  </w:style>
  <w:style w:type="character" w:customStyle="1" w:styleId="UnresolvedMention2">
    <w:name w:val="Unresolved Mention2"/>
    <w:basedOn w:val="DefaultParagraphFont"/>
    <w:uiPriority w:val="99"/>
    <w:semiHidden/>
    <w:unhideWhenUsed/>
    <w:rsid w:val="003A7398"/>
    <w:rPr>
      <w:color w:val="605E5C"/>
      <w:shd w:val="clear" w:color="auto" w:fill="E1DFDD"/>
    </w:rPr>
  </w:style>
  <w:style w:type="character" w:styleId="UnresolvedMention">
    <w:name w:val="Unresolved Mention"/>
    <w:basedOn w:val="DefaultParagraphFont"/>
    <w:uiPriority w:val="99"/>
    <w:semiHidden/>
    <w:unhideWhenUsed/>
    <w:rsid w:val="000208BB"/>
    <w:rPr>
      <w:color w:val="605E5C"/>
      <w:shd w:val="clear" w:color="auto" w:fill="E1DFDD"/>
    </w:rPr>
  </w:style>
  <w:style w:type="character" w:styleId="LineNumber">
    <w:name w:val="line number"/>
    <w:basedOn w:val="DefaultParagraphFont"/>
    <w:uiPriority w:val="99"/>
    <w:semiHidden/>
    <w:unhideWhenUsed/>
    <w:rsid w:val="00BC2BE4"/>
  </w:style>
  <w:style w:type="table" w:styleId="GridTable1Light-Accent2">
    <w:name w:val="Grid Table 1 Light Accent 2"/>
    <w:basedOn w:val="TableNormal"/>
    <w:uiPriority w:val="46"/>
    <w:rsid w:val="003D090A"/>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ListTable7Colorful">
    <w:name w:val="List Table 7 Colorful"/>
    <w:basedOn w:val="TableNormal"/>
    <w:uiPriority w:val="52"/>
    <w:rsid w:val="003D090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3D090A"/>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73397">
      <w:bodyDiv w:val="1"/>
      <w:marLeft w:val="0"/>
      <w:marRight w:val="0"/>
      <w:marTop w:val="0"/>
      <w:marBottom w:val="0"/>
      <w:divBdr>
        <w:top w:val="none" w:sz="0" w:space="0" w:color="auto"/>
        <w:left w:val="none" w:sz="0" w:space="0" w:color="auto"/>
        <w:bottom w:val="none" w:sz="0" w:space="0" w:color="auto"/>
        <w:right w:val="none" w:sz="0" w:space="0" w:color="auto"/>
      </w:divBdr>
    </w:div>
    <w:div w:id="159547199">
      <w:bodyDiv w:val="1"/>
      <w:marLeft w:val="0"/>
      <w:marRight w:val="0"/>
      <w:marTop w:val="0"/>
      <w:marBottom w:val="0"/>
      <w:divBdr>
        <w:top w:val="none" w:sz="0" w:space="0" w:color="auto"/>
        <w:left w:val="none" w:sz="0" w:space="0" w:color="auto"/>
        <w:bottom w:val="none" w:sz="0" w:space="0" w:color="auto"/>
        <w:right w:val="none" w:sz="0" w:space="0" w:color="auto"/>
      </w:divBdr>
    </w:div>
    <w:div w:id="222180176">
      <w:bodyDiv w:val="1"/>
      <w:marLeft w:val="0"/>
      <w:marRight w:val="0"/>
      <w:marTop w:val="0"/>
      <w:marBottom w:val="0"/>
      <w:divBdr>
        <w:top w:val="none" w:sz="0" w:space="0" w:color="auto"/>
        <w:left w:val="none" w:sz="0" w:space="0" w:color="auto"/>
        <w:bottom w:val="none" w:sz="0" w:space="0" w:color="auto"/>
        <w:right w:val="none" w:sz="0" w:space="0" w:color="auto"/>
      </w:divBdr>
    </w:div>
    <w:div w:id="330377099">
      <w:bodyDiv w:val="1"/>
      <w:marLeft w:val="0"/>
      <w:marRight w:val="0"/>
      <w:marTop w:val="0"/>
      <w:marBottom w:val="0"/>
      <w:divBdr>
        <w:top w:val="none" w:sz="0" w:space="0" w:color="auto"/>
        <w:left w:val="none" w:sz="0" w:space="0" w:color="auto"/>
        <w:bottom w:val="none" w:sz="0" w:space="0" w:color="auto"/>
        <w:right w:val="none" w:sz="0" w:space="0" w:color="auto"/>
      </w:divBdr>
      <w:divsChild>
        <w:div w:id="350374961">
          <w:marLeft w:val="0"/>
          <w:marRight w:val="0"/>
          <w:marTop w:val="0"/>
          <w:marBottom w:val="0"/>
          <w:divBdr>
            <w:top w:val="none" w:sz="0" w:space="0" w:color="auto"/>
            <w:left w:val="none" w:sz="0" w:space="0" w:color="auto"/>
            <w:bottom w:val="none" w:sz="0" w:space="0" w:color="auto"/>
            <w:right w:val="none" w:sz="0" w:space="0" w:color="auto"/>
          </w:divBdr>
          <w:divsChild>
            <w:div w:id="1344933499">
              <w:marLeft w:val="0"/>
              <w:marRight w:val="0"/>
              <w:marTop w:val="0"/>
              <w:marBottom w:val="0"/>
              <w:divBdr>
                <w:top w:val="none" w:sz="0" w:space="0" w:color="auto"/>
                <w:left w:val="none" w:sz="0" w:space="0" w:color="auto"/>
                <w:bottom w:val="none" w:sz="0" w:space="0" w:color="auto"/>
                <w:right w:val="none" w:sz="0" w:space="0" w:color="auto"/>
              </w:divBdr>
              <w:divsChild>
                <w:div w:id="150955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477231">
      <w:bodyDiv w:val="1"/>
      <w:marLeft w:val="0"/>
      <w:marRight w:val="0"/>
      <w:marTop w:val="0"/>
      <w:marBottom w:val="0"/>
      <w:divBdr>
        <w:top w:val="none" w:sz="0" w:space="0" w:color="auto"/>
        <w:left w:val="none" w:sz="0" w:space="0" w:color="auto"/>
        <w:bottom w:val="none" w:sz="0" w:space="0" w:color="auto"/>
        <w:right w:val="none" w:sz="0" w:space="0" w:color="auto"/>
      </w:divBdr>
      <w:divsChild>
        <w:div w:id="551044702">
          <w:marLeft w:val="0"/>
          <w:marRight w:val="0"/>
          <w:marTop w:val="0"/>
          <w:marBottom w:val="0"/>
          <w:divBdr>
            <w:top w:val="none" w:sz="0" w:space="0" w:color="auto"/>
            <w:left w:val="none" w:sz="0" w:space="0" w:color="auto"/>
            <w:bottom w:val="none" w:sz="0" w:space="0" w:color="auto"/>
            <w:right w:val="none" w:sz="0" w:space="0" w:color="auto"/>
          </w:divBdr>
          <w:divsChild>
            <w:div w:id="1443037655">
              <w:marLeft w:val="0"/>
              <w:marRight w:val="0"/>
              <w:marTop w:val="0"/>
              <w:marBottom w:val="0"/>
              <w:divBdr>
                <w:top w:val="none" w:sz="0" w:space="0" w:color="auto"/>
                <w:left w:val="none" w:sz="0" w:space="0" w:color="auto"/>
                <w:bottom w:val="none" w:sz="0" w:space="0" w:color="auto"/>
                <w:right w:val="none" w:sz="0" w:space="0" w:color="auto"/>
              </w:divBdr>
              <w:divsChild>
                <w:div w:id="80281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424510">
      <w:bodyDiv w:val="1"/>
      <w:marLeft w:val="0"/>
      <w:marRight w:val="0"/>
      <w:marTop w:val="0"/>
      <w:marBottom w:val="0"/>
      <w:divBdr>
        <w:top w:val="none" w:sz="0" w:space="0" w:color="auto"/>
        <w:left w:val="none" w:sz="0" w:space="0" w:color="auto"/>
        <w:bottom w:val="none" w:sz="0" w:space="0" w:color="auto"/>
        <w:right w:val="none" w:sz="0" w:space="0" w:color="auto"/>
      </w:divBdr>
    </w:div>
    <w:div w:id="429468940">
      <w:bodyDiv w:val="1"/>
      <w:marLeft w:val="0"/>
      <w:marRight w:val="0"/>
      <w:marTop w:val="0"/>
      <w:marBottom w:val="0"/>
      <w:divBdr>
        <w:top w:val="none" w:sz="0" w:space="0" w:color="auto"/>
        <w:left w:val="none" w:sz="0" w:space="0" w:color="auto"/>
        <w:bottom w:val="none" w:sz="0" w:space="0" w:color="auto"/>
        <w:right w:val="none" w:sz="0" w:space="0" w:color="auto"/>
      </w:divBdr>
    </w:div>
    <w:div w:id="455828890">
      <w:bodyDiv w:val="1"/>
      <w:marLeft w:val="0"/>
      <w:marRight w:val="0"/>
      <w:marTop w:val="0"/>
      <w:marBottom w:val="0"/>
      <w:divBdr>
        <w:top w:val="none" w:sz="0" w:space="0" w:color="auto"/>
        <w:left w:val="none" w:sz="0" w:space="0" w:color="auto"/>
        <w:bottom w:val="none" w:sz="0" w:space="0" w:color="auto"/>
        <w:right w:val="none" w:sz="0" w:space="0" w:color="auto"/>
      </w:divBdr>
    </w:div>
    <w:div w:id="465851026">
      <w:bodyDiv w:val="1"/>
      <w:marLeft w:val="0"/>
      <w:marRight w:val="0"/>
      <w:marTop w:val="0"/>
      <w:marBottom w:val="0"/>
      <w:divBdr>
        <w:top w:val="none" w:sz="0" w:space="0" w:color="auto"/>
        <w:left w:val="none" w:sz="0" w:space="0" w:color="auto"/>
        <w:bottom w:val="none" w:sz="0" w:space="0" w:color="auto"/>
        <w:right w:val="none" w:sz="0" w:space="0" w:color="auto"/>
      </w:divBdr>
      <w:divsChild>
        <w:div w:id="1483230287">
          <w:marLeft w:val="0"/>
          <w:marRight w:val="0"/>
          <w:marTop w:val="0"/>
          <w:marBottom w:val="0"/>
          <w:divBdr>
            <w:top w:val="none" w:sz="0" w:space="0" w:color="auto"/>
            <w:left w:val="none" w:sz="0" w:space="0" w:color="auto"/>
            <w:bottom w:val="none" w:sz="0" w:space="0" w:color="auto"/>
            <w:right w:val="none" w:sz="0" w:space="0" w:color="auto"/>
          </w:divBdr>
          <w:divsChild>
            <w:div w:id="463891032">
              <w:marLeft w:val="0"/>
              <w:marRight w:val="0"/>
              <w:marTop w:val="0"/>
              <w:marBottom w:val="0"/>
              <w:divBdr>
                <w:top w:val="none" w:sz="0" w:space="0" w:color="auto"/>
                <w:left w:val="none" w:sz="0" w:space="0" w:color="auto"/>
                <w:bottom w:val="none" w:sz="0" w:space="0" w:color="auto"/>
                <w:right w:val="none" w:sz="0" w:space="0" w:color="auto"/>
              </w:divBdr>
              <w:divsChild>
                <w:div w:id="386295075">
                  <w:marLeft w:val="0"/>
                  <w:marRight w:val="0"/>
                  <w:marTop w:val="0"/>
                  <w:marBottom w:val="0"/>
                  <w:divBdr>
                    <w:top w:val="none" w:sz="0" w:space="0" w:color="auto"/>
                    <w:left w:val="none" w:sz="0" w:space="0" w:color="auto"/>
                    <w:bottom w:val="none" w:sz="0" w:space="0" w:color="auto"/>
                    <w:right w:val="none" w:sz="0" w:space="0" w:color="auto"/>
                  </w:divBdr>
                  <w:divsChild>
                    <w:div w:id="17080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315264">
      <w:bodyDiv w:val="1"/>
      <w:marLeft w:val="0"/>
      <w:marRight w:val="0"/>
      <w:marTop w:val="0"/>
      <w:marBottom w:val="0"/>
      <w:divBdr>
        <w:top w:val="none" w:sz="0" w:space="0" w:color="auto"/>
        <w:left w:val="none" w:sz="0" w:space="0" w:color="auto"/>
        <w:bottom w:val="none" w:sz="0" w:space="0" w:color="auto"/>
        <w:right w:val="none" w:sz="0" w:space="0" w:color="auto"/>
      </w:divBdr>
    </w:div>
    <w:div w:id="731273654">
      <w:bodyDiv w:val="1"/>
      <w:marLeft w:val="0"/>
      <w:marRight w:val="0"/>
      <w:marTop w:val="0"/>
      <w:marBottom w:val="0"/>
      <w:divBdr>
        <w:top w:val="none" w:sz="0" w:space="0" w:color="auto"/>
        <w:left w:val="none" w:sz="0" w:space="0" w:color="auto"/>
        <w:bottom w:val="none" w:sz="0" w:space="0" w:color="auto"/>
        <w:right w:val="none" w:sz="0" w:space="0" w:color="auto"/>
      </w:divBdr>
    </w:div>
    <w:div w:id="731275691">
      <w:bodyDiv w:val="1"/>
      <w:marLeft w:val="0"/>
      <w:marRight w:val="0"/>
      <w:marTop w:val="0"/>
      <w:marBottom w:val="0"/>
      <w:divBdr>
        <w:top w:val="none" w:sz="0" w:space="0" w:color="auto"/>
        <w:left w:val="none" w:sz="0" w:space="0" w:color="auto"/>
        <w:bottom w:val="none" w:sz="0" w:space="0" w:color="auto"/>
        <w:right w:val="none" w:sz="0" w:space="0" w:color="auto"/>
      </w:divBdr>
    </w:div>
    <w:div w:id="743070412">
      <w:bodyDiv w:val="1"/>
      <w:marLeft w:val="0"/>
      <w:marRight w:val="0"/>
      <w:marTop w:val="0"/>
      <w:marBottom w:val="0"/>
      <w:divBdr>
        <w:top w:val="none" w:sz="0" w:space="0" w:color="auto"/>
        <w:left w:val="none" w:sz="0" w:space="0" w:color="auto"/>
        <w:bottom w:val="none" w:sz="0" w:space="0" w:color="auto"/>
        <w:right w:val="none" w:sz="0" w:space="0" w:color="auto"/>
      </w:divBdr>
    </w:div>
    <w:div w:id="809395916">
      <w:bodyDiv w:val="1"/>
      <w:marLeft w:val="0"/>
      <w:marRight w:val="0"/>
      <w:marTop w:val="0"/>
      <w:marBottom w:val="0"/>
      <w:divBdr>
        <w:top w:val="none" w:sz="0" w:space="0" w:color="auto"/>
        <w:left w:val="none" w:sz="0" w:space="0" w:color="auto"/>
        <w:bottom w:val="none" w:sz="0" w:space="0" w:color="auto"/>
        <w:right w:val="none" w:sz="0" w:space="0" w:color="auto"/>
      </w:divBdr>
    </w:div>
    <w:div w:id="898249839">
      <w:bodyDiv w:val="1"/>
      <w:marLeft w:val="0"/>
      <w:marRight w:val="0"/>
      <w:marTop w:val="0"/>
      <w:marBottom w:val="0"/>
      <w:divBdr>
        <w:top w:val="none" w:sz="0" w:space="0" w:color="auto"/>
        <w:left w:val="none" w:sz="0" w:space="0" w:color="auto"/>
        <w:bottom w:val="none" w:sz="0" w:space="0" w:color="auto"/>
        <w:right w:val="none" w:sz="0" w:space="0" w:color="auto"/>
      </w:divBdr>
    </w:div>
    <w:div w:id="963925995">
      <w:bodyDiv w:val="1"/>
      <w:marLeft w:val="0"/>
      <w:marRight w:val="0"/>
      <w:marTop w:val="0"/>
      <w:marBottom w:val="0"/>
      <w:divBdr>
        <w:top w:val="none" w:sz="0" w:space="0" w:color="auto"/>
        <w:left w:val="none" w:sz="0" w:space="0" w:color="auto"/>
        <w:bottom w:val="none" w:sz="0" w:space="0" w:color="auto"/>
        <w:right w:val="none" w:sz="0" w:space="0" w:color="auto"/>
      </w:divBdr>
    </w:div>
    <w:div w:id="1079987934">
      <w:bodyDiv w:val="1"/>
      <w:marLeft w:val="0"/>
      <w:marRight w:val="0"/>
      <w:marTop w:val="0"/>
      <w:marBottom w:val="0"/>
      <w:divBdr>
        <w:top w:val="none" w:sz="0" w:space="0" w:color="auto"/>
        <w:left w:val="none" w:sz="0" w:space="0" w:color="auto"/>
        <w:bottom w:val="none" w:sz="0" w:space="0" w:color="auto"/>
        <w:right w:val="none" w:sz="0" w:space="0" w:color="auto"/>
      </w:divBdr>
    </w:div>
    <w:div w:id="1106922612">
      <w:bodyDiv w:val="1"/>
      <w:marLeft w:val="0"/>
      <w:marRight w:val="0"/>
      <w:marTop w:val="0"/>
      <w:marBottom w:val="0"/>
      <w:divBdr>
        <w:top w:val="none" w:sz="0" w:space="0" w:color="auto"/>
        <w:left w:val="none" w:sz="0" w:space="0" w:color="auto"/>
        <w:bottom w:val="none" w:sz="0" w:space="0" w:color="auto"/>
        <w:right w:val="none" w:sz="0" w:space="0" w:color="auto"/>
      </w:divBdr>
    </w:div>
    <w:div w:id="1193615146">
      <w:bodyDiv w:val="1"/>
      <w:marLeft w:val="0"/>
      <w:marRight w:val="0"/>
      <w:marTop w:val="0"/>
      <w:marBottom w:val="0"/>
      <w:divBdr>
        <w:top w:val="none" w:sz="0" w:space="0" w:color="auto"/>
        <w:left w:val="none" w:sz="0" w:space="0" w:color="auto"/>
        <w:bottom w:val="none" w:sz="0" w:space="0" w:color="auto"/>
        <w:right w:val="none" w:sz="0" w:space="0" w:color="auto"/>
      </w:divBdr>
    </w:div>
    <w:div w:id="1220435522">
      <w:bodyDiv w:val="1"/>
      <w:marLeft w:val="0"/>
      <w:marRight w:val="0"/>
      <w:marTop w:val="0"/>
      <w:marBottom w:val="0"/>
      <w:divBdr>
        <w:top w:val="none" w:sz="0" w:space="0" w:color="auto"/>
        <w:left w:val="none" w:sz="0" w:space="0" w:color="auto"/>
        <w:bottom w:val="none" w:sz="0" w:space="0" w:color="auto"/>
        <w:right w:val="none" w:sz="0" w:space="0" w:color="auto"/>
      </w:divBdr>
    </w:div>
    <w:div w:id="1254509660">
      <w:bodyDiv w:val="1"/>
      <w:marLeft w:val="0"/>
      <w:marRight w:val="0"/>
      <w:marTop w:val="0"/>
      <w:marBottom w:val="0"/>
      <w:divBdr>
        <w:top w:val="none" w:sz="0" w:space="0" w:color="auto"/>
        <w:left w:val="none" w:sz="0" w:space="0" w:color="auto"/>
        <w:bottom w:val="none" w:sz="0" w:space="0" w:color="auto"/>
        <w:right w:val="none" w:sz="0" w:space="0" w:color="auto"/>
      </w:divBdr>
      <w:divsChild>
        <w:div w:id="617182255">
          <w:marLeft w:val="0"/>
          <w:marRight w:val="0"/>
          <w:marTop w:val="0"/>
          <w:marBottom w:val="0"/>
          <w:divBdr>
            <w:top w:val="none" w:sz="0" w:space="0" w:color="auto"/>
            <w:left w:val="none" w:sz="0" w:space="0" w:color="auto"/>
            <w:bottom w:val="none" w:sz="0" w:space="0" w:color="auto"/>
            <w:right w:val="none" w:sz="0" w:space="0" w:color="auto"/>
          </w:divBdr>
          <w:divsChild>
            <w:div w:id="964307401">
              <w:marLeft w:val="0"/>
              <w:marRight w:val="0"/>
              <w:marTop w:val="0"/>
              <w:marBottom w:val="0"/>
              <w:divBdr>
                <w:top w:val="none" w:sz="0" w:space="0" w:color="auto"/>
                <w:left w:val="none" w:sz="0" w:space="0" w:color="auto"/>
                <w:bottom w:val="none" w:sz="0" w:space="0" w:color="auto"/>
                <w:right w:val="none" w:sz="0" w:space="0" w:color="auto"/>
              </w:divBdr>
              <w:divsChild>
                <w:div w:id="171804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134200">
      <w:bodyDiv w:val="1"/>
      <w:marLeft w:val="0"/>
      <w:marRight w:val="0"/>
      <w:marTop w:val="0"/>
      <w:marBottom w:val="0"/>
      <w:divBdr>
        <w:top w:val="none" w:sz="0" w:space="0" w:color="auto"/>
        <w:left w:val="none" w:sz="0" w:space="0" w:color="auto"/>
        <w:bottom w:val="none" w:sz="0" w:space="0" w:color="auto"/>
        <w:right w:val="none" w:sz="0" w:space="0" w:color="auto"/>
      </w:divBdr>
      <w:divsChild>
        <w:div w:id="1468864242">
          <w:marLeft w:val="0"/>
          <w:marRight w:val="0"/>
          <w:marTop w:val="0"/>
          <w:marBottom w:val="0"/>
          <w:divBdr>
            <w:top w:val="none" w:sz="0" w:space="0" w:color="auto"/>
            <w:left w:val="none" w:sz="0" w:space="0" w:color="auto"/>
            <w:bottom w:val="none" w:sz="0" w:space="0" w:color="auto"/>
            <w:right w:val="none" w:sz="0" w:space="0" w:color="auto"/>
          </w:divBdr>
          <w:divsChild>
            <w:div w:id="121971363">
              <w:marLeft w:val="0"/>
              <w:marRight w:val="0"/>
              <w:marTop w:val="0"/>
              <w:marBottom w:val="0"/>
              <w:divBdr>
                <w:top w:val="none" w:sz="0" w:space="0" w:color="auto"/>
                <w:left w:val="none" w:sz="0" w:space="0" w:color="auto"/>
                <w:bottom w:val="none" w:sz="0" w:space="0" w:color="auto"/>
                <w:right w:val="none" w:sz="0" w:space="0" w:color="auto"/>
              </w:divBdr>
              <w:divsChild>
                <w:div w:id="1134520734">
                  <w:marLeft w:val="0"/>
                  <w:marRight w:val="0"/>
                  <w:marTop w:val="0"/>
                  <w:marBottom w:val="0"/>
                  <w:divBdr>
                    <w:top w:val="none" w:sz="0" w:space="0" w:color="auto"/>
                    <w:left w:val="none" w:sz="0" w:space="0" w:color="auto"/>
                    <w:bottom w:val="none" w:sz="0" w:space="0" w:color="auto"/>
                    <w:right w:val="none" w:sz="0" w:space="0" w:color="auto"/>
                  </w:divBdr>
                  <w:divsChild>
                    <w:div w:id="208833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058014">
      <w:bodyDiv w:val="1"/>
      <w:marLeft w:val="0"/>
      <w:marRight w:val="0"/>
      <w:marTop w:val="0"/>
      <w:marBottom w:val="0"/>
      <w:divBdr>
        <w:top w:val="none" w:sz="0" w:space="0" w:color="auto"/>
        <w:left w:val="none" w:sz="0" w:space="0" w:color="auto"/>
        <w:bottom w:val="none" w:sz="0" w:space="0" w:color="auto"/>
        <w:right w:val="none" w:sz="0" w:space="0" w:color="auto"/>
      </w:divBdr>
    </w:div>
    <w:div w:id="1278020979">
      <w:bodyDiv w:val="1"/>
      <w:marLeft w:val="0"/>
      <w:marRight w:val="0"/>
      <w:marTop w:val="0"/>
      <w:marBottom w:val="0"/>
      <w:divBdr>
        <w:top w:val="none" w:sz="0" w:space="0" w:color="auto"/>
        <w:left w:val="none" w:sz="0" w:space="0" w:color="auto"/>
        <w:bottom w:val="none" w:sz="0" w:space="0" w:color="auto"/>
        <w:right w:val="none" w:sz="0" w:space="0" w:color="auto"/>
      </w:divBdr>
    </w:div>
    <w:div w:id="1341934612">
      <w:bodyDiv w:val="1"/>
      <w:marLeft w:val="0"/>
      <w:marRight w:val="0"/>
      <w:marTop w:val="0"/>
      <w:marBottom w:val="0"/>
      <w:divBdr>
        <w:top w:val="none" w:sz="0" w:space="0" w:color="auto"/>
        <w:left w:val="none" w:sz="0" w:space="0" w:color="auto"/>
        <w:bottom w:val="none" w:sz="0" w:space="0" w:color="auto"/>
        <w:right w:val="none" w:sz="0" w:space="0" w:color="auto"/>
      </w:divBdr>
    </w:div>
    <w:div w:id="1576670823">
      <w:bodyDiv w:val="1"/>
      <w:marLeft w:val="0"/>
      <w:marRight w:val="0"/>
      <w:marTop w:val="0"/>
      <w:marBottom w:val="0"/>
      <w:divBdr>
        <w:top w:val="none" w:sz="0" w:space="0" w:color="auto"/>
        <w:left w:val="none" w:sz="0" w:space="0" w:color="auto"/>
        <w:bottom w:val="none" w:sz="0" w:space="0" w:color="auto"/>
        <w:right w:val="none" w:sz="0" w:space="0" w:color="auto"/>
      </w:divBdr>
    </w:div>
    <w:div w:id="1610745536">
      <w:bodyDiv w:val="1"/>
      <w:marLeft w:val="0"/>
      <w:marRight w:val="0"/>
      <w:marTop w:val="0"/>
      <w:marBottom w:val="0"/>
      <w:divBdr>
        <w:top w:val="none" w:sz="0" w:space="0" w:color="auto"/>
        <w:left w:val="none" w:sz="0" w:space="0" w:color="auto"/>
        <w:bottom w:val="none" w:sz="0" w:space="0" w:color="auto"/>
        <w:right w:val="none" w:sz="0" w:space="0" w:color="auto"/>
      </w:divBdr>
    </w:div>
    <w:div w:id="1701517545">
      <w:bodyDiv w:val="1"/>
      <w:marLeft w:val="0"/>
      <w:marRight w:val="0"/>
      <w:marTop w:val="0"/>
      <w:marBottom w:val="0"/>
      <w:divBdr>
        <w:top w:val="none" w:sz="0" w:space="0" w:color="auto"/>
        <w:left w:val="none" w:sz="0" w:space="0" w:color="auto"/>
        <w:bottom w:val="none" w:sz="0" w:space="0" w:color="auto"/>
        <w:right w:val="none" w:sz="0" w:space="0" w:color="auto"/>
      </w:divBdr>
    </w:div>
    <w:div w:id="1706982338">
      <w:bodyDiv w:val="1"/>
      <w:marLeft w:val="0"/>
      <w:marRight w:val="0"/>
      <w:marTop w:val="0"/>
      <w:marBottom w:val="0"/>
      <w:divBdr>
        <w:top w:val="none" w:sz="0" w:space="0" w:color="auto"/>
        <w:left w:val="none" w:sz="0" w:space="0" w:color="auto"/>
        <w:bottom w:val="none" w:sz="0" w:space="0" w:color="auto"/>
        <w:right w:val="none" w:sz="0" w:space="0" w:color="auto"/>
      </w:divBdr>
    </w:div>
    <w:div w:id="1709141457">
      <w:bodyDiv w:val="1"/>
      <w:marLeft w:val="0"/>
      <w:marRight w:val="0"/>
      <w:marTop w:val="0"/>
      <w:marBottom w:val="0"/>
      <w:divBdr>
        <w:top w:val="none" w:sz="0" w:space="0" w:color="auto"/>
        <w:left w:val="none" w:sz="0" w:space="0" w:color="auto"/>
        <w:bottom w:val="none" w:sz="0" w:space="0" w:color="auto"/>
        <w:right w:val="none" w:sz="0" w:space="0" w:color="auto"/>
      </w:divBdr>
    </w:div>
    <w:div w:id="205418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tuckermann@uni-ulm.de" TargetMode="External"/><Relationship Id="rId13" Type="http://schemas.openxmlformats.org/officeDocument/2006/relationships/footer" Target="footer2.xml"/><Relationship Id="rId18" Type="http://schemas.openxmlformats.org/officeDocument/2006/relationships/image" Target="media/image6.tif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tif"/><Relationship Id="rId17" Type="http://schemas.openxmlformats.org/officeDocument/2006/relationships/image" Target="media/image5.tif"/><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image" Target="media/image8.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hyperlink" Target="mailto:ahmad.mubashir@uni-ulm.de" TargetMode="External"/><Relationship Id="rId19" Type="http://schemas.openxmlformats.org/officeDocument/2006/relationships/image" Target="media/image7.tif"/><Relationship Id="rId4" Type="http://schemas.openxmlformats.org/officeDocument/2006/relationships/settings" Target="settings.xml"/><Relationship Id="rId9" Type="http://schemas.openxmlformats.org/officeDocument/2006/relationships/hyperlink" Target="mailto:anita.ignatius@uni-ulm.de" TargetMode="External"/><Relationship Id="rId14" Type="http://schemas.openxmlformats.org/officeDocument/2006/relationships/image" Target="media/image2.ti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5C446-1954-4750-ABE9-10F2B4A66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11</Pages>
  <Words>1458</Words>
  <Characters>8312</Characters>
  <Application>Microsoft Office Word</Application>
  <DocSecurity>0</DocSecurity>
  <Lines>69</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FLI</Company>
  <LinksUpToDate>false</LinksUpToDate>
  <CharactersWithSpaces>9751</CharactersWithSpaces>
  <SharedDoc>false</SharedDoc>
  <HLinks>
    <vt:vector size="6" baseType="variant">
      <vt:variant>
        <vt:i4>3342342</vt:i4>
      </vt:variant>
      <vt:variant>
        <vt:i4>0</vt:i4>
      </vt:variant>
      <vt:variant>
        <vt:i4>0</vt:i4>
      </vt:variant>
      <vt:variant>
        <vt:i4>5</vt:i4>
      </vt:variant>
      <vt:variant>
        <vt:lpwstr>mailto:jan.tuckermann@uni-ulm.de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Mubashir Ahmad</dc:creator>
  <cp:lastModifiedBy>Ahmad Mubashir</cp:lastModifiedBy>
  <cp:revision>65</cp:revision>
  <cp:lastPrinted>2021-01-18T05:48:00Z</cp:lastPrinted>
  <dcterms:created xsi:type="dcterms:W3CDTF">2025-07-05T09:51:00Z</dcterms:created>
  <dcterms:modified xsi:type="dcterms:W3CDTF">2026-04-23T12:37:00Z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