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D93" w:rsidRPr="00B45D93" w:rsidRDefault="000C6B83" w:rsidP="00B45D9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C6B83">
        <w:rPr>
          <w:rFonts w:ascii="Times New Roman" w:hAnsi="Times New Roman" w:cs="Times New Roman"/>
          <w:sz w:val="24"/>
        </w:rPr>
        <w:t>Supplementary Table1: Summary of clinico-pa</w:t>
      </w:r>
      <w:r>
        <w:rPr>
          <w:rFonts w:ascii="Times New Roman" w:hAnsi="Times New Roman" w:cs="Times New Roman"/>
          <w:sz w:val="24"/>
        </w:rPr>
        <w:t>thological characteristics for the METABRIC cohort.</w:t>
      </w:r>
      <w:r w:rsidRPr="000C6B83">
        <w:rPr>
          <w:rFonts w:ascii="Times New Roman" w:hAnsi="Times New Roman" w:cs="Times New Roman"/>
          <w:sz w:val="24"/>
        </w:rPr>
        <w:tab/>
      </w:r>
      <w:r w:rsidRPr="000C6B83">
        <w:rPr>
          <w:rFonts w:ascii="Times New Roman" w:hAnsi="Times New Roman" w:cs="Times New Roman"/>
          <w:sz w:val="24"/>
        </w:rPr>
        <w:tab/>
      </w:r>
      <w:r w:rsidRPr="000C6B83">
        <w:rPr>
          <w:rFonts w:ascii="Times New Roman" w:hAnsi="Times New Roman" w:cs="Times New Roman"/>
          <w:sz w:val="24"/>
        </w:rPr>
        <w:tab/>
      </w:r>
      <w:r w:rsidRPr="000C6B83">
        <w:rPr>
          <w:rFonts w:ascii="Times New Roman" w:hAnsi="Times New Roman" w:cs="Times New Roman"/>
          <w:sz w:val="24"/>
        </w:rPr>
        <w:tab/>
      </w:r>
      <w:r w:rsidRPr="000C6B83">
        <w:rPr>
          <w:rFonts w:ascii="Times New Roman" w:hAnsi="Times New Roman" w:cs="Times New Roman"/>
          <w:sz w:val="24"/>
        </w:rPr>
        <w:tab/>
      </w:r>
      <w:r w:rsidR="00B45D93" w:rsidRPr="00B45D93">
        <w:rPr>
          <w:rFonts w:ascii="Times New Roman" w:hAnsi="Times New Roman" w:cs="Times New Roman"/>
          <w:sz w:val="24"/>
        </w:rPr>
        <w:tab/>
      </w:r>
    </w:p>
    <w:tbl>
      <w:tblPr>
        <w:tblW w:w="7585" w:type="dxa"/>
        <w:tblInd w:w="490" w:type="dxa"/>
        <w:tblLook w:val="04A0" w:firstRow="1" w:lastRow="0" w:firstColumn="1" w:lastColumn="0" w:noHBand="0" w:noVBand="1"/>
      </w:tblPr>
      <w:tblGrid>
        <w:gridCol w:w="2038"/>
        <w:gridCol w:w="1436"/>
        <w:gridCol w:w="2207"/>
        <w:gridCol w:w="1904"/>
      </w:tblGrid>
      <w:tr w:rsidR="000C6B83" w:rsidRPr="000C6B83" w:rsidTr="00A14022">
        <w:trPr>
          <w:trHeight w:val="570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>Clinicopathological Parameter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>Frequency (%)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>Clinicopathological Parameter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GB"/>
              </w:rPr>
              <w:t>Frequency (%)</w:t>
            </w:r>
          </w:p>
        </w:tc>
      </w:tr>
      <w:tr w:rsidR="000C6B83" w:rsidRPr="000C6B83" w:rsidTr="00A14022">
        <w:trPr>
          <w:trHeight w:val="300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Age at Diagnosis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Tumour Size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≤50 years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424 (21.9)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≤2.0cm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858 (43.8)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&gt;50 years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1511(78.1)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&gt;2.0cm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1102 (56.2)</w:t>
            </w:r>
          </w:p>
        </w:tc>
      </w:tr>
      <w:tr w:rsidR="000C6B83" w:rsidRPr="000C6B83" w:rsidTr="00A14022">
        <w:trPr>
          <w:trHeight w:val="300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Menopausal Status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Grade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436 (22.0)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170 (9.0)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1533 (78.0)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770 (40.7)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952 (50.3)</w:t>
            </w:r>
          </w:p>
        </w:tc>
      </w:tr>
      <w:tr w:rsidR="000C6B83" w:rsidRPr="000C6B83" w:rsidTr="00A14022">
        <w:trPr>
          <w:trHeight w:val="300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Stage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NPI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1035 (49.1)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Good Prognostic Group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680 (34.3)</w:t>
            </w:r>
          </w:p>
        </w:tc>
      </w:tr>
      <w:tr w:rsidR="000C6B83" w:rsidRPr="000C6B83" w:rsidTr="00A14022">
        <w:trPr>
          <w:trHeight w:val="31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622 (34.9)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Moderate Prognostic Group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1101 (55.6)</w:t>
            </w:r>
          </w:p>
        </w:tc>
      </w:tr>
      <w:tr w:rsidR="000C6B83" w:rsidRPr="000C6B83" w:rsidTr="00A14022">
        <w:trPr>
          <w:trHeight w:val="31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316 (16.0)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Poor Prognostic Group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199 (10.1)</w:t>
            </w:r>
          </w:p>
        </w:tc>
      </w:tr>
      <w:tr w:rsidR="000C6B83" w:rsidRPr="000C6B83" w:rsidTr="00A14022">
        <w:trPr>
          <w:trHeight w:val="300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Tumour Type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Tumour Type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Ductal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1643 (83.8)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Special-type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 (5.8)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Lobular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147 (7.5)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Miscellaneous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 (1.3)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Medullary-like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 (1.6)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0C6B83" w:rsidRPr="000C6B83" w:rsidTr="00A14022">
        <w:trPr>
          <w:trHeight w:val="300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ER status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HER2 Status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Positive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1506 (76.1)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Positive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247 (12.5)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Negative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474 (23.9)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Negative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1733 (87.5)</w:t>
            </w:r>
          </w:p>
        </w:tc>
      </w:tr>
      <w:tr w:rsidR="000C6B83" w:rsidRPr="000C6B83" w:rsidTr="00A14022">
        <w:trPr>
          <w:trHeight w:val="345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PgR</w:t>
            </w:r>
            <w:proofErr w:type="spellEnd"/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Status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Triple Negative Status</w:t>
            </w:r>
          </w:p>
        </w:tc>
      </w:tr>
      <w:tr w:rsidR="000C6B83" w:rsidRPr="000C6B83" w:rsidTr="00A14022">
        <w:trPr>
          <w:trHeight w:val="300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Positive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1040 (52.5)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Triple Negative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276 (16.1)</w:t>
            </w:r>
          </w:p>
        </w:tc>
      </w:tr>
      <w:tr w:rsidR="000C6B83" w:rsidRPr="000C6B83" w:rsidTr="00A14022">
        <w:trPr>
          <w:trHeight w:val="375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Negative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940 (47.5)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Non-Triple Negative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6B83" w:rsidRPr="000C6B83" w:rsidRDefault="000C6B83" w:rsidP="000C6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6B8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1661 (83.9)</w:t>
            </w:r>
          </w:p>
        </w:tc>
      </w:tr>
    </w:tbl>
    <w:p w:rsidR="004A366A" w:rsidRDefault="00B45D93" w:rsidP="00CA71E6">
      <w:pPr>
        <w:rPr>
          <w:rFonts w:ascii="Times New Roman" w:hAnsi="Times New Roman" w:cs="Times New Roman"/>
          <w:sz w:val="24"/>
        </w:rPr>
      </w:pPr>
      <w:r w:rsidRPr="00B45D93">
        <w:rPr>
          <w:rFonts w:ascii="Times New Roman" w:hAnsi="Times New Roman" w:cs="Times New Roman"/>
          <w:sz w:val="24"/>
        </w:rPr>
        <w:tab/>
      </w:r>
      <w:r w:rsidR="00CA71E6" w:rsidRPr="00CA71E6">
        <w:rPr>
          <w:rFonts w:ascii="Times New Roman" w:hAnsi="Times New Roman" w:cs="Times New Roman"/>
          <w:sz w:val="24"/>
        </w:rPr>
        <w:tab/>
      </w:r>
      <w:r w:rsidR="00CA71E6" w:rsidRPr="00CA71E6">
        <w:rPr>
          <w:rFonts w:ascii="Times New Roman" w:hAnsi="Times New Roman" w:cs="Times New Roman"/>
          <w:sz w:val="24"/>
        </w:rPr>
        <w:tab/>
      </w:r>
      <w:r w:rsidR="00CA71E6" w:rsidRPr="00CA71E6">
        <w:rPr>
          <w:rFonts w:ascii="Times New Roman" w:hAnsi="Times New Roman" w:cs="Times New Roman"/>
          <w:sz w:val="24"/>
        </w:rPr>
        <w:tab/>
      </w:r>
    </w:p>
    <w:p w:rsidR="00ED2732" w:rsidRPr="00ED2732" w:rsidRDefault="00ED2732" w:rsidP="00ED2732">
      <w:pPr>
        <w:rPr>
          <w:rFonts w:ascii="Times New Roman" w:hAnsi="Times New Roman" w:cs="Times New Roman"/>
        </w:rPr>
      </w:pPr>
      <w:r w:rsidRPr="00ED2732">
        <w:rPr>
          <w:rFonts w:ascii="Times New Roman" w:hAnsi="Times New Roman" w:cs="Times New Roman"/>
        </w:rPr>
        <w:tab/>
      </w:r>
      <w:r w:rsidRPr="00ED2732">
        <w:rPr>
          <w:rFonts w:ascii="Times New Roman" w:hAnsi="Times New Roman" w:cs="Times New Roman"/>
        </w:rPr>
        <w:tab/>
      </w:r>
    </w:p>
    <w:p w:rsidR="00ED2732" w:rsidRDefault="00ED2732" w:rsidP="00ED2732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5D10" w:rsidRDefault="00ED2732" w:rsidP="00ED2732">
      <w:r>
        <w:tab/>
      </w:r>
    </w:p>
    <w:sectPr w:rsidR="00FA5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B2"/>
    <w:rsid w:val="000C6B83"/>
    <w:rsid w:val="00185C80"/>
    <w:rsid w:val="003F1058"/>
    <w:rsid w:val="00497C1E"/>
    <w:rsid w:val="004A366A"/>
    <w:rsid w:val="004D5DCE"/>
    <w:rsid w:val="007C0BB2"/>
    <w:rsid w:val="00A14022"/>
    <w:rsid w:val="00B224ED"/>
    <w:rsid w:val="00B45D93"/>
    <w:rsid w:val="00CA71E6"/>
    <w:rsid w:val="00ED2732"/>
    <w:rsid w:val="00FA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2F2D8-73D0-43A3-8962-99C84EA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3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Chitra</dc:creator>
  <cp:keywords/>
  <dc:description/>
  <cp:lastModifiedBy>Chitra Joseph</cp:lastModifiedBy>
  <cp:revision>2</cp:revision>
  <dcterms:created xsi:type="dcterms:W3CDTF">2018-01-14T22:56:00Z</dcterms:created>
  <dcterms:modified xsi:type="dcterms:W3CDTF">2018-01-14T22:56:00Z</dcterms:modified>
</cp:coreProperties>
</file>