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774" w:rsidRPr="00B903EB" w:rsidRDefault="00323774" w:rsidP="0032377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bookmarkStart w:id="0" w:name="_GoBack"/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figure legends</w:t>
      </w:r>
    </w:p>
    <w:bookmarkEnd w:id="0"/>
    <w:p w:rsidR="00323774" w:rsidRPr="00B903EB" w:rsidRDefault="00323774" w:rsidP="0032377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gramStart"/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Figure S1.</w:t>
      </w:r>
      <w:proofErr w:type="gramEnd"/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Correlation between the expression of RIPK4 and EMT markers in BC cell lines and tissues.</w:t>
      </w:r>
      <w:proofErr w:type="gramEnd"/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(A, B)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Western blot and 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>immunofluorescence staining assays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revealing that knockdown of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RIPK4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by shRIPK4 resulted in increased levels of epithelial makers (E-cadherin and β-catenin) and decreased levels of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mesenchymal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markers (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vimentin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fibronectin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) in T24 cells, compared with those in control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shRNA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-treated cells.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(C, D)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Western blot and 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>immunofluorescence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>staining assays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revealing that knockdown of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RIPK4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by shRIPK4 resulted in increased levels of epithelial makers (E-cadherin and β-catenin) and decreased levels of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mesenchymal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markers (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vimentin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fibronectin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) in RT4 cells, compared with that in control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shRNA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-treated cells. 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(E, F)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Western blot and 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>immunofluorescence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>staining assays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showing decreased levels of the epithelial markers (E-cadherin and β-catenin) and increased levels of the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mesenchymal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markers (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vimentin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fibronectin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) in BIU87-RIPK4 cells compared with that in BIU87-vector cells. 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(G)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Immunohistochemical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staining showing that high levels of RIPK4 in BC tissues was accompanied by decreased levels of E-cadherin and β-catenin and increased levels of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vimentin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fibronectin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gram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Original magnification, ×200.</w:t>
      </w:r>
      <w:proofErr w:type="gramEnd"/>
    </w:p>
    <w:p w:rsidR="00323774" w:rsidRPr="00B903EB" w:rsidRDefault="00323774" w:rsidP="00323774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3774" w:rsidRPr="00B903EB" w:rsidRDefault="00323774" w:rsidP="0032377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Figure S2.</w:t>
      </w:r>
      <w:proofErr w:type="gramEnd"/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903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VEGF-A </w:t>
      </w:r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and </w:t>
      </w:r>
      <w:r w:rsidRPr="00B903EB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NF-</w:t>
      </w:r>
      <w:r w:rsidRPr="00B903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κ</w:t>
      </w:r>
      <w:r w:rsidRPr="00B903EB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B-p65 </w:t>
      </w:r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is responsible for RIPK4-induced BC cell EMT.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(A)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Immunofluorescence staining showing that after silencing of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VEGF-A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or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NF-</w:t>
      </w:r>
      <w:r w:rsidRPr="00B903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κ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B-p65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in RIPK4-BIU87 T24 cells, the levels of 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 xml:space="preserve">E-cadherin increased. 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(B)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Immunofluorescence staining showing that after silencing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 xml:space="preserve">of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VEGF-A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or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NF-</w:t>
      </w:r>
      <w:r w:rsidRPr="00B903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κ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B-p65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in RIPK4-BIU87 T24 cells, the levels of 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 xml:space="preserve">β-catenin increased. 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(C)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Immunofluorescence staining showing that after silencing of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VEGF-A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or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NF-</w:t>
      </w:r>
      <w:r w:rsidRPr="00B903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κ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B-p65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in RIPK4-BIU87 T24 cells, the levels of </w:t>
      </w:r>
      <w:proofErr w:type="spellStart"/>
      <w:r w:rsidRPr="00B903EB">
        <w:rPr>
          <w:rFonts w:ascii="Times New Roman" w:hAnsi="Times New Roman" w:cs="Times New Roman"/>
          <w:color w:val="000000"/>
          <w:sz w:val="24"/>
          <w:szCs w:val="24"/>
        </w:rPr>
        <w:t>vimentin</w:t>
      </w:r>
      <w:proofErr w:type="spellEnd"/>
      <w:r w:rsidRPr="00B903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decreased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(D)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Immunofluorescence staining showing that after silencing of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VEGF-A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or 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NF-</w:t>
      </w:r>
      <w:r w:rsidRPr="00B903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κ</w:t>
      </w:r>
      <w:r w:rsidRPr="00B903E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B-p65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in RIPK4-BIU87 T24 cells, the levels of </w:t>
      </w:r>
      <w:proofErr w:type="spellStart"/>
      <w:r w:rsidRPr="00B903EB">
        <w:rPr>
          <w:rFonts w:ascii="Times New Roman" w:hAnsi="Times New Roman" w:cs="Times New Roman"/>
          <w:color w:val="000000"/>
          <w:sz w:val="24"/>
          <w:szCs w:val="24"/>
        </w:rPr>
        <w:t>fibronectin</w:t>
      </w:r>
      <w:proofErr w:type="spellEnd"/>
      <w:r w:rsidRPr="00B903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decreased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3774" w:rsidRPr="00B903EB" w:rsidRDefault="00323774" w:rsidP="0032377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23774" w:rsidRPr="00B903EB" w:rsidRDefault="00323774" w:rsidP="0032377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gramStart"/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Figure S3.</w:t>
      </w:r>
      <w:proofErr w:type="gram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Clinical relevance of the RIPK4/NF-</w:t>
      </w:r>
      <w:proofErr w:type="spellStart"/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κ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B</w:t>
      </w:r>
      <w:proofErr w:type="spellEnd"/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/VEGF-A axis in human BCs. (A)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EMSA of the NF-</w:t>
      </w:r>
      <w:proofErr w:type="spellStart"/>
      <w:r w:rsidRPr="00B903EB">
        <w:rPr>
          <w:rFonts w:ascii="Times New Roman" w:hAnsi="Times New Roman" w:cs="Times New Roman"/>
          <w:color w:val="000000"/>
          <w:sz w:val="24"/>
          <w:szCs w:val="24"/>
        </w:rPr>
        <w:t>κ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B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-DNA complex; western blot of RIPK4 expression; and </w:t>
      </w:r>
      <w:proofErr w:type="spell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qRT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-PCR analysis of VEGF-</w:t>
      </w:r>
      <w:proofErr w:type="gram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proofErr w:type="gram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mRNA expression in clinical samples. 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(B)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RIPK4 levels were associated positively with NF-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>κ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B-p65 expression in 112 primary human BC specimens. Two representative cases are shown. </w:t>
      </w:r>
      <w:proofErr w:type="gram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Original magnification, ×200.</w:t>
      </w:r>
      <w:proofErr w:type="gram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(C)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Positive expression of p-p65 is significantly associated with poorer survival in patients with BC.</w:t>
      </w:r>
    </w:p>
    <w:p w:rsidR="00323774" w:rsidRPr="00B903EB" w:rsidRDefault="00323774" w:rsidP="0032377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23774" w:rsidRPr="00B903EB" w:rsidRDefault="00323774" w:rsidP="0032377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gramStart"/>
      <w:r w:rsidRPr="00B903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Figure S4.</w:t>
      </w:r>
      <w:proofErr w:type="gramEnd"/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Analysis between RIPK4 and VEGF-</w:t>
      </w:r>
      <w:proofErr w:type="gramStart"/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A</w:t>
      </w:r>
      <w:proofErr w:type="gramEnd"/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mRNA expression from GEPIA.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(A)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RIPK4 levels were associated positively with VEGF-</w:t>
      </w:r>
      <w:proofErr w:type="gram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proofErr w:type="gram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expression in BC.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(B)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RIPK4 levels were associated positively with VEGF-</w:t>
      </w:r>
      <w:proofErr w:type="gram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proofErr w:type="gram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expression in </w:t>
      </w:r>
      <w:r w:rsidRPr="00B903EB">
        <w:rPr>
          <w:rFonts w:ascii="Times New Roman" w:hAnsi="Times New Roman" w:cs="Times New Roman"/>
          <w:color w:val="000000"/>
          <w:sz w:val="24"/>
          <w:szCs w:val="24"/>
        </w:rPr>
        <w:t>melanoma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r w:rsidRPr="00B903E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(C) </w:t>
      </w:r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RIPK4 levels were associated positively with VEGF-</w:t>
      </w:r>
      <w:proofErr w:type="gramStart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proofErr w:type="gram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expression in </w:t>
      </w:r>
      <w:proofErr w:type="spellStart"/>
      <w:r w:rsidRPr="00B903EB">
        <w:rPr>
          <w:rFonts w:ascii="Times New Roman" w:hAnsi="Times New Roman" w:cs="Times New Roman"/>
          <w:color w:val="000000"/>
          <w:sz w:val="24"/>
          <w:szCs w:val="24"/>
        </w:rPr>
        <w:t>thymoma</w:t>
      </w:r>
      <w:proofErr w:type="spellEnd"/>
      <w:r w:rsidRPr="00B903EB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B9280C" w:rsidRPr="00323774" w:rsidRDefault="00B9280C"/>
    <w:sectPr w:rsidR="00B9280C" w:rsidRPr="00323774" w:rsidSect="00444B8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B61" w:rsidRDefault="007F2B61" w:rsidP="00323774">
      <w:r>
        <w:separator/>
      </w:r>
    </w:p>
  </w:endnote>
  <w:endnote w:type="continuationSeparator" w:id="0">
    <w:p w:rsidR="007F2B61" w:rsidRDefault="007F2B61" w:rsidP="0032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9E6" w:rsidRDefault="007F2B61">
    <w:pPr>
      <w:pStyle w:val="a4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323774" w:rsidRPr="00323774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9609E6" w:rsidRDefault="007F2B61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B61" w:rsidRDefault="007F2B61" w:rsidP="00323774">
      <w:r>
        <w:separator/>
      </w:r>
    </w:p>
  </w:footnote>
  <w:footnote w:type="continuationSeparator" w:id="0">
    <w:p w:rsidR="007F2B61" w:rsidRDefault="007F2B61" w:rsidP="00323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FA"/>
    <w:rsid w:val="00323774"/>
    <w:rsid w:val="007169FA"/>
    <w:rsid w:val="007F2B61"/>
    <w:rsid w:val="00AC687C"/>
    <w:rsid w:val="00B9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7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7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7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7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7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7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20151010</dc:creator>
  <cp:keywords/>
  <dc:description/>
  <cp:lastModifiedBy>20151010</cp:lastModifiedBy>
  <cp:revision>2</cp:revision>
  <dcterms:created xsi:type="dcterms:W3CDTF">2018-03-14T12:30:00Z</dcterms:created>
  <dcterms:modified xsi:type="dcterms:W3CDTF">2018-03-14T12:30:00Z</dcterms:modified>
</cp:coreProperties>
</file>