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633" w:rsidRPr="00897633" w:rsidRDefault="00897633" w:rsidP="00897633">
      <w:pPr>
        <w:rPr>
          <w:b/>
          <w:sz w:val="24"/>
        </w:rPr>
      </w:pPr>
      <w:r w:rsidRPr="00897633">
        <w:rPr>
          <w:b/>
          <w:sz w:val="24"/>
        </w:rPr>
        <w:t>Titles and legends for supplementary figures</w:t>
      </w:r>
    </w:p>
    <w:p w:rsidR="00897633" w:rsidRPr="00897633" w:rsidRDefault="00897633" w:rsidP="00897633">
      <w:pPr>
        <w:rPr>
          <w:b/>
        </w:rPr>
      </w:pPr>
    </w:p>
    <w:p w:rsidR="00897633" w:rsidRDefault="00897633" w:rsidP="00897633">
      <w:pPr>
        <w:spacing w:line="480" w:lineRule="auto"/>
        <w:jc w:val="both"/>
        <w:rPr>
          <w:lang w:val="en-GB"/>
        </w:rPr>
      </w:pPr>
      <w:r>
        <w:rPr>
          <w:b/>
          <w:lang w:val="en-GB"/>
        </w:rPr>
        <w:t>Supplementary F</w:t>
      </w:r>
      <w:r w:rsidRPr="00B85C40">
        <w:rPr>
          <w:b/>
          <w:lang w:val="en-GB"/>
        </w:rPr>
        <w:t>igure 1:</w:t>
      </w:r>
      <w:r>
        <w:rPr>
          <w:lang w:val="en-GB"/>
        </w:rPr>
        <w:t xml:space="preserve"> Representative NMR-spectrum with annotated metabolite peaks. See Supplementary Table 1 for peak identities.</w:t>
      </w:r>
    </w:p>
    <w:p w:rsidR="00897633" w:rsidRPr="000025B2" w:rsidRDefault="00897633" w:rsidP="00897633">
      <w:pPr>
        <w:spacing w:line="480" w:lineRule="auto"/>
        <w:jc w:val="both"/>
        <w:rPr>
          <w:rFonts w:cs="Times New Roman"/>
          <w:szCs w:val="22"/>
          <w:lang w:val="en-GB"/>
        </w:rPr>
      </w:pPr>
      <w:r>
        <w:rPr>
          <w:b/>
          <w:lang w:val="en-GB"/>
        </w:rPr>
        <w:t xml:space="preserve">Supplementary Figure 2: </w:t>
      </w:r>
      <w:r w:rsidRPr="002A6E29">
        <w:rPr>
          <w:lang w:val="en-GB"/>
        </w:rPr>
        <w:t xml:space="preserve">Score- and loading plots for multilevel OPLS-DA between baseline and 12 months in chemotherapy recipients using metabolite profile measured by MRS. MRS-metabolites are </w:t>
      </w:r>
      <w:proofErr w:type="spellStart"/>
      <w:r w:rsidRPr="002A6E29">
        <w:rPr>
          <w:lang w:val="en-GB"/>
        </w:rPr>
        <w:t>labeled</w:t>
      </w:r>
      <w:proofErr w:type="spellEnd"/>
      <w:r w:rsidRPr="002A6E29">
        <w:rPr>
          <w:lang w:val="en-GB"/>
        </w:rPr>
        <w:t xml:space="preserve">: lipid1 (1), leucine (2), valine (3), isoleucine (4), 2-methylglutarate (5), alanine (6), lipid2 (7), lysine (8), acetate (9), glutamine and glutamate (10), acetoacetate (11), 3-hydroxybutyrate (12), glutamate (13), pyruvate (14), glutamine (15), citrate (16), methionine (17), </w:t>
      </w:r>
      <w:proofErr w:type="spellStart"/>
      <w:r w:rsidRPr="002A6E29">
        <w:rPr>
          <w:lang w:val="en-GB"/>
        </w:rPr>
        <w:t>creatine</w:t>
      </w:r>
      <w:proofErr w:type="spellEnd"/>
      <w:r w:rsidRPr="002A6E29">
        <w:rPr>
          <w:lang w:val="en-GB"/>
        </w:rPr>
        <w:t xml:space="preserve"> (18), creatinine (19), ornithine (20), </w:t>
      </w:r>
      <w:proofErr w:type="spellStart"/>
      <w:r w:rsidRPr="002A6E29">
        <w:rPr>
          <w:lang w:val="en-GB"/>
        </w:rPr>
        <w:t>proline</w:t>
      </w:r>
      <w:proofErr w:type="spellEnd"/>
      <w:r w:rsidRPr="002A6E29">
        <w:rPr>
          <w:lang w:val="en-GB"/>
        </w:rPr>
        <w:t xml:space="preserve"> betaine (21), dimethyl sulfone (22), unknown (23), histidine (24), glucose </w:t>
      </w:r>
      <w:r w:rsidRPr="000025B2">
        <w:rPr>
          <w:rFonts w:cs="Times New Roman"/>
          <w:szCs w:val="22"/>
          <w:lang w:val="en-GB"/>
        </w:rPr>
        <w:t xml:space="preserve">(25), glycine (26), lactate (27), tyrosine (28), phenylalanine (29), </w:t>
      </w:r>
      <w:proofErr w:type="spellStart"/>
      <w:r w:rsidRPr="000025B2">
        <w:rPr>
          <w:rFonts w:cs="Times New Roman"/>
          <w:szCs w:val="22"/>
          <w:lang w:val="en-GB"/>
        </w:rPr>
        <w:t>formate</w:t>
      </w:r>
      <w:proofErr w:type="spellEnd"/>
      <w:r w:rsidRPr="000025B2">
        <w:rPr>
          <w:rFonts w:cs="Times New Roman"/>
          <w:szCs w:val="22"/>
          <w:lang w:val="en-GB"/>
        </w:rPr>
        <w:t xml:space="preserve"> (30).</w:t>
      </w:r>
    </w:p>
    <w:p w:rsidR="00897633" w:rsidRPr="000025B2" w:rsidRDefault="000025B2" w:rsidP="00897633">
      <w:pPr>
        <w:spacing w:line="480" w:lineRule="auto"/>
        <w:jc w:val="both"/>
        <w:rPr>
          <w:rFonts w:cs="Times New Roman"/>
          <w:szCs w:val="22"/>
          <w:lang w:val="en-GB"/>
        </w:rPr>
      </w:pPr>
      <w:r w:rsidRPr="000025B2">
        <w:rPr>
          <w:rFonts w:cs="Times New Roman"/>
          <w:b/>
          <w:szCs w:val="22"/>
          <w:lang w:val="en-GB"/>
        </w:rPr>
        <w:t xml:space="preserve">Supplementary Figure 3: </w:t>
      </w:r>
      <w:r w:rsidRPr="000025B2">
        <w:rPr>
          <w:rFonts w:cs="Times New Roman"/>
          <w:szCs w:val="22"/>
          <w:shd w:val="clear" w:color="auto" w:fill="FFFFFF"/>
        </w:rPr>
        <w:t xml:space="preserve">Results from </w:t>
      </w:r>
      <w:proofErr w:type="spellStart"/>
      <w:r w:rsidRPr="000025B2">
        <w:rPr>
          <w:rFonts w:cs="Times New Roman"/>
          <w:szCs w:val="22"/>
          <w:shd w:val="clear" w:color="auto" w:fill="FFFFFF"/>
        </w:rPr>
        <w:t>MetaboAnalyst</w:t>
      </w:r>
      <w:proofErr w:type="spellEnd"/>
      <w:r w:rsidRPr="000025B2">
        <w:rPr>
          <w:rFonts w:cs="Times New Roman"/>
          <w:szCs w:val="22"/>
          <w:shd w:val="clear" w:color="auto" w:fill="FFFFFF"/>
        </w:rPr>
        <w:t xml:space="preserve"> pathway analysis comparing metabolite profiles at baseline and 6 months for patients receiving (A) and not receiving (B) chemotherapy. Only pathways with significant p-values before multiple testing correction are shown.</w:t>
      </w:r>
    </w:p>
    <w:p w:rsidR="00897633" w:rsidRDefault="000025B2" w:rsidP="00897633">
      <w:pPr>
        <w:spacing w:line="480" w:lineRule="auto"/>
        <w:jc w:val="both"/>
        <w:rPr>
          <w:lang w:val="en-GB"/>
        </w:rPr>
      </w:pPr>
      <w:r>
        <w:rPr>
          <w:b/>
          <w:lang w:val="en-GB"/>
        </w:rPr>
        <w:t>Supplementary Figure 4</w:t>
      </w:r>
      <w:r w:rsidR="00897633">
        <w:rPr>
          <w:b/>
          <w:lang w:val="en-GB"/>
        </w:rPr>
        <w:t xml:space="preserve">: </w:t>
      </w:r>
      <w:r w:rsidR="00897633" w:rsidRPr="002A6E29">
        <w:rPr>
          <w:lang w:val="en-GB"/>
        </w:rPr>
        <w:t>Score- and loading plot for multilevel PLS-DA of chemotherapy recipients (A) and non-recipients (B)</w:t>
      </w:r>
      <w:r w:rsidR="00897633">
        <w:rPr>
          <w:lang w:val="en-GB"/>
        </w:rPr>
        <w:t xml:space="preserve"> from baseline to 12 months</w:t>
      </w:r>
      <w:r w:rsidR="00897633" w:rsidRPr="002A6E29">
        <w:rPr>
          <w:lang w:val="en-GB"/>
        </w:rPr>
        <w:t>. See methods section for lipoprotein nomenclature. In (A), LDL5-6-associated lipid</w:t>
      </w:r>
      <w:r w:rsidR="002840F6">
        <w:rPr>
          <w:lang w:val="en-GB"/>
        </w:rPr>
        <w:t>s are the most highly increased, and a shift towards smaller HDL is observed.</w:t>
      </w:r>
    </w:p>
    <w:p w:rsidR="00897633" w:rsidRPr="002A6E29" w:rsidRDefault="000025B2" w:rsidP="00897633">
      <w:pPr>
        <w:spacing w:line="480" w:lineRule="auto"/>
        <w:jc w:val="both"/>
        <w:rPr>
          <w:lang w:val="en-GB"/>
        </w:rPr>
      </w:pPr>
      <w:r>
        <w:rPr>
          <w:b/>
          <w:lang w:val="en-GB"/>
        </w:rPr>
        <w:t>Supplementary Figure 5</w:t>
      </w:r>
      <w:r w:rsidR="00897633">
        <w:rPr>
          <w:b/>
          <w:lang w:val="en-GB"/>
        </w:rPr>
        <w:t xml:space="preserve">: </w:t>
      </w:r>
      <w:r w:rsidR="00897633" w:rsidRPr="002A6E29">
        <w:rPr>
          <w:lang w:val="en-GB"/>
        </w:rPr>
        <w:t xml:space="preserve">Score- and loading plot for prediction of weight gain using metabolite profiles after six months. Patients who gained weight had higher levels of </w:t>
      </w:r>
      <w:proofErr w:type="spellStart"/>
      <w:r w:rsidR="00897633" w:rsidRPr="002A6E29">
        <w:rPr>
          <w:lang w:val="en-GB"/>
        </w:rPr>
        <w:t>acylca</w:t>
      </w:r>
      <w:r w:rsidR="009057CF">
        <w:rPr>
          <w:lang w:val="en-GB"/>
        </w:rPr>
        <w:t>rnitines</w:t>
      </w:r>
      <w:proofErr w:type="spellEnd"/>
      <w:r w:rsidR="009057CF">
        <w:rPr>
          <w:lang w:val="en-GB"/>
        </w:rPr>
        <w:t>, lipid2 and isoleucine after six months.</w:t>
      </w:r>
      <w:bookmarkStart w:id="0" w:name="_GoBack"/>
      <w:bookmarkEnd w:id="0"/>
    </w:p>
    <w:p w:rsidR="00972447" w:rsidRDefault="00972447"/>
    <w:sectPr w:rsidR="00972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633"/>
    <w:rsid w:val="000025B2"/>
    <w:rsid w:val="002840F6"/>
    <w:rsid w:val="0065540B"/>
    <w:rsid w:val="00897633"/>
    <w:rsid w:val="009057CF"/>
    <w:rsid w:val="0097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1A71EE"/>
  <w15:chartTrackingRefBased/>
  <w15:docId w15:val="{73ADC876-10A0-44AA-8283-A37E28B6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Bidi"/>
        <w:color w:val="2E74B5" w:themeColor="accent1" w:themeShade="BF"/>
        <w:sz w:val="24"/>
        <w:szCs w:val="26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633"/>
    <w:rPr>
      <w:color w:val="auto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633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633"/>
    <w:rPr>
      <w:rFonts w:asciiTheme="majorHAnsi" w:eastAsiaTheme="majorEastAsia" w:hAnsiTheme="majorHAnsi"/>
      <w:sz w:val="32"/>
      <w:szCs w:val="3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97633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633"/>
    <w:rPr>
      <w:rFonts w:asciiTheme="majorHAnsi" w:eastAsiaTheme="majorEastAsia" w:hAnsiTheme="majorHAnsi"/>
      <w:color w:val="auto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Company>NTNU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Torfinn Støve Madssen</dc:creator>
  <cp:keywords/>
  <dc:description/>
  <cp:lastModifiedBy>Torfinn Støve Madssen</cp:lastModifiedBy>
  <cp:revision>4</cp:revision>
  <dcterms:created xsi:type="dcterms:W3CDTF">2018-01-05T11:59:00Z</dcterms:created>
  <dcterms:modified xsi:type="dcterms:W3CDTF">2018-06-15T06:56:00Z</dcterms:modified>
</cp:coreProperties>
</file>