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 S1: IC50 valu</w:t>
      </w:r>
      <w:r w:rsidRPr="00375080">
        <w:rPr>
          <w:rFonts w:ascii="Times New Roman" w:hAnsi="Times New Roman" w:cs="Times New Roman"/>
          <w:b/>
          <w:sz w:val="24"/>
          <w:szCs w:val="24"/>
        </w:rPr>
        <w:t>e for paclitaxel in B CSCs and non- BCSCs isolated from SUM159 cells</w:t>
      </w:r>
    </w:p>
    <w:p w:rsidR="00415FE4" w:rsidRPr="004F7AD1" w:rsidRDefault="00415FE4" w:rsidP="00415F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AD1">
        <w:rPr>
          <w:rFonts w:ascii="Times New Roman" w:hAnsi="Times New Roman" w:cs="Times New Roman"/>
          <w:sz w:val="24"/>
          <w:szCs w:val="24"/>
        </w:rPr>
        <w:t>CD24</w:t>
      </w:r>
      <w:r w:rsidRPr="004F7AD1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4F7AD1">
        <w:rPr>
          <w:rFonts w:ascii="Times New Roman" w:hAnsi="Times New Roman" w:cs="Times New Roman"/>
          <w:sz w:val="24"/>
          <w:szCs w:val="24"/>
        </w:rPr>
        <w:t>/CD44</w:t>
      </w:r>
      <w:r w:rsidRPr="004F7AD1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4F7AD1">
        <w:rPr>
          <w:rFonts w:ascii="Times New Roman" w:hAnsi="Times New Roman" w:cs="Times New Roman"/>
          <w:sz w:val="24"/>
          <w:szCs w:val="24"/>
        </w:rPr>
        <w:t xml:space="preserve"> BCSCs and CD24+CD44+ non-BCSCs were isolated from SUM159 cells and seeded in</w:t>
      </w:r>
      <w:r>
        <w:rPr>
          <w:rFonts w:ascii="Times New Roman" w:hAnsi="Times New Roman" w:cs="Times New Roman"/>
          <w:sz w:val="24"/>
          <w:szCs w:val="24"/>
        </w:rPr>
        <w:t xml:space="preserve"> 96-well plate (5 </w:t>
      </w:r>
      <w:r w:rsidRPr="004F7AD1">
        <w:rPr>
          <w:rFonts w:ascii="Times New Roman" w:hAnsi="Times New Roman" w:cs="Times New Roman"/>
          <w:sz w:val="24"/>
          <w:szCs w:val="24"/>
        </w:rPr>
        <w:t xml:space="preserve">000 cells/well). These cells were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4F7AD1">
        <w:rPr>
          <w:rFonts w:ascii="Times New Roman" w:hAnsi="Times New Roman" w:cs="Times New Roman"/>
          <w:sz w:val="24"/>
          <w:szCs w:val="24"/>
        </w:rPr>
        <w:t xml:space="preserve">treated with </w:t>
      </w:r>
      <w:r>
        <w:rPr>
          <w:rFonts w:ascii="Times New Roman" w:hAnsi="Times New Roman" w:cs="Times New Roman"/>
          <w:sz w:val="24"/>
          <w:szCs w:val="24"/>
        </w:rPr>
        <w:t xml:space="preserve">a dose range </w:t>
      </w:r>
      <w:r w:rsidRPr="004F7AD1">
        <w:rPr>
          <w:rFonts w:ascii="Times New Roman" w:hAnsi="Times New Roman" w:cs="Times New Roman"/>
          <w:sz w:val="24"/>
          <w:szCs w:val="24"/>
        </w:rPr>
        <w:t xml:space="preserve">of paclitaxel for 2 days and subjected to </w:t>
      </w:r>
      <w:proofErr w:type="spellStart"/>
      <w:r w:rsidRPr="004F7AD1">
        <w:rPr>
          <w:rFonts w:ascii="Times New Roman" w:hAnsi="Times New Roman" w:cs="Times New Roman"/>
          <w:sz w:val="24"/>
          <w:szCs w:val="24"/>
        </w:rPr>
        <w:t>PrestoBlue</w:t>
      </w:r>
      <w:proofErr w:type="spellEnd"/>
      <w:r w:rsidRPr="004F7AD1">
        <w:rPr>
          <w:rFonts w:ascii="Times New Roman" w:hAnsi="Times New Roman" w:cs="Times New Roman"/>
          <w:sz w:val="24"/>
          <w:szCs w:val="24"/>
        </w:rPr>
        <w:t xml:space="preserve"> assay.</w:t>
      </w:r>
    </w:p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9D">
        <w:rPr>
          <w:rFonts w:ascii="Times New Roman" w:hAnsi="Times New Roman" w:cs="Times New Roman"/>
          <w:b/>
          <w:sz w:val="24"/>
          <w:szCs w:val="24"/>
        </w:rPr>
        <w:t>Fig S2: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Kinase inhibitors screen in SUM159-P cells</w:t>
      </w:r>
    </w:p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A, </w:t>
      </w:r>
      <w:bookmarkStart w:id="0" w:name="_Hlk519335340"/>
      <w:r w:rsidRPr="00A243CC">
        <w:rPr>
          <w:rFonts w:ascii="Times New Roman" w:hAnsi="Times New Roman" w:cs="Times New Roman"/>
          <w:sz w:val="24"/>
          <w:szCs w:val="24"/>
        </w:rPr>
        <w:t>Cell viability inhibition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EB">
        <w:rPr>
          <w:rFonts w:ascii="Times New Roman" w:hAnsi="Times New Roman" w:cs="Times New Roman"/>
          <w:sz w:val="24"/>
          <w:szCs w:val="24"/>
        </w:rPr>
        <w:t>kinase inhibitors</w:t>
      </w:r>
      <w:r>
        <w:rPr>
          <w:rFonts w:ascii="Times New Roman" w:hAnsi="Times New Roman" w:cs="Times New Roman"/>
          <w:sz w:val="24"/>
          <w:szCs w:val="24"/>
        </w:rPr>
        <w:t xml:space="preserve"> in SUM159-P.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Cells were seeded</w:t>
      </w:r>
      <w:r w:rsidRPr="000250BE">
        <w:rPr>
          <w:rFonts w:ascii="Times New Roman" w:hAnsi="Times New Roman" w:cs="Times New Roman"/>
          <w:sz w:val="24"/>
          <w:szCs w:val="24"/>
        </w:rPr>
        <w:t xml:space="preserve"> into 96-well plates </w:t>
      </w:r>
      <w:r>
        <w:rPr>
          <w:rFonts w:ascii="Times New Roman" w:hAnsi="Times New Roman" w:cs="Times New Roman"/>
          <w:sz w:val="24"/>
          <w:szCs w:val="24"/>
        </w:rPr>
        <w:t xml:space="preserve">(5 000 cells/well) and treated with different doses of each inhibitor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monotherapy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48 hours.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IC50 value of each inhibitor was indicated. </w:t>
      </w:r>
      <w:r w:rsidRPr="0042459D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SUM159 and SUM159-P cells treated with either DMSO or IC50 doses of kinase inhibitors were stained with CD24 and CD44 markers and subjected to flow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analysis.</w:t>
      </w:r>
    </w:p>
    <w:p w:rsidR="00415FE4" w:rsidRPr="00416BBC" w:rsidRDefault="00415FE4" w:rsidP="00415F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BBC">
        <w:rPr>
          <w:rFonts w:ascii="Times New Roman" w:hAnsi="Times New Roman" w:cs="Times New Roman"/>
          <w:b/>
          <w:sz w:val="24"/>
          <w:szCs w:val="24"/>
        </w:rPr>
        <w:t>Fig S3: Effect of short term paclitaxel treatment on CD24lowCD44high BCSC population</w:t>
      </w:r>
    </w:p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and B, SUM159 cells were treated with or without paclitaxel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for 4 days, </w:t>
      </w:r>
      <w:r w:rsidRPr="008E092F">
        <w:rPr>
          <w:rFonts w:ascii="Times New Roman" w:hAnsi="Times New Roman" w:cs="Times New Roman"/>
          <w:sz w:val="24"/>
          <w:szCs w:val="24"/>
        </w:rPr>
        <w:t>allowed for recover in drug-free media for 4 days an</w:t>
      </w:r>
      <w:r>
        <w:rPr>
          <w:rFonts w:ascii="Times New Roman" w:hAnsi="Times New Roman" w:cs="Times New Roman"/>
          <w:sz w:val="24"/>
          <w:szCs w:val="24"/>
        </w:rPr>
        <w:t xml:space="preserve">d subjected to flow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analysis. The percentage of CD24</w:t>
      </w:r>
      <w:r w:rsidRPr="000E4CDD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>
        <w:rPr>
          <w:rFonts w:ascii="Times New Roman" w:hAnsi="Times New Roman" w:cs="Times New Roman"/>
          <w:sz w:val="24"/>
          <w:szCs w:val="24"/>
        </w:rPr>
        <w:t>/CD44</w:t>
      </w:r>
      <w:r w:rsidRPr="000E4CDD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BCSCs was measured and graphed.</w:t>
      </w:r>
    </w:p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S4: CD44 </w:t>
      </w:r>
      <w:r>
        <w:rPr>
          <w:rFonts w:ascii="Times New Roman" w:hAnsi="Times New Roman" w:cs="Times New Roman" w:hint="eastAsia"/>
          <w:b/>
          <w:sz w:val="24"/>
          <w:szCs w:val="24"/>
        </w:rPr>
        <w:t>expression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tumour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xenografts</w:t>
      </w:r>
      <w:proofErr w:type="spellEnd"/>
    </w:p>
    <w:p w:rsidR="00415FE4" w:rsidRDefault="00415FE4" w:rsidP="00415F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B13">
        <w:rPr>
          <w:rFonts w:ascii="Times New Roman" w:hAnsi="Times New Roman" w:cs="Times New Roman"/>
          <w:sz w:val="24"/>
          <w:szCs w:val="24"/>
        </w:rPr>
        <w:t xml:space="preserve">CD44 marker was stained in 15 primary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0D4B13">
        <w:rPr>
          <w:rFonts w:ascii="Times New Roman" w:hAnsi="Times New Roman" w:cs="Times New Roman"/>
          <w:sz w:val="24"/>
          <w:szCs w:val="24"/>
        </w:rPr>
        <w:t xml:space="preserve"> samples.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score of staining intensity and the percentage of stained area were indicated. </w:t>
      </w:r>
    </w:p>
    <w:p w:rsidR="00F41E8B" w:rsidRDefault="00F41E8B">
      <w:bookmarkStart w:id="1" w:name="_GoBack"/>
      <w:bookmarkEnd w:id="1"/>
    </w:p>
    <w:sectPr w:rsidR="00F41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E4"/>
    <w:rsid w:val="00415FE4"/>
    <w:rsid w:val="00DF594E"/>
    <w:rsid w:val="00F4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2018-09-21T19:58:00Z</dcterms:created>
  <dcterms:modified xsi:type="dcterms:W3CDTF">2018-09-21T19:58:00Z</dcterms:modified>
</cp:coreProperties>
</file>