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DD0" w:rsidRDefault="00297DD0" w:rsidP="00297DD0">
      <w:pPr>
        <w:rPr>
          <w:rFonts w:ascii="Arial" w:hAnsi="Arial" w:cs="Arial"/>
          <w:color w:val="000000"/>
          <w:sz w:val="24"/>
          <w:szCs w:val="24"/>
        </w:rPr>
      </w:pPr>
      <w:r w:rsidRPr="00512166">
        <w:rPr>
          <w:rFonts w:ascii="Arial" w:hAnsi="Arial" w:cs="Arial"/>
          <w:b/>
          <w:sz w:val="24"/>
          <w:szCs w:val="24"/>
          <w:lang w:val="en-US"/>
        </w:rPr>
        <w:t xml:space="preserve">Appendix Table </w:t>
      </w:r>
      <w:r>
        <w:rPr>
          <w:rFonts w:ascii="Arial" w:hAnsi="Arial" w:cs="Arial"/>
          <w:b/>
          <w:sz w:val="24"/>
          <w:szCs w:val="24"/>
          <w:lang w:val="en-US"/>
        </w:rPr>
        <w:t>4</w:t>
      </w:r>
      <w:r w:rsidRPr="001552F6">
        <w:rPr>
          <w:rFonts w:ascii="Arial" w:hAnsi="Arial" w:cs="Arial"/>
          <w:sz w:val="24"/>
          <w:szCs w:val="24"/>
          <w:lang w:val="en-US"/>
        </w:rPr>
        <w:t>:</w:t>
      </w:r>
      <w:r w:rsidRPr="00512166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Reduction in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olaparib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dose in different treatment cycle due to Grade 3 or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4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anemia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neutropenia or thrombocytopenia</w:t>
      </w:r>
    </w:p>
    <w:tbl>
      <w:tblPr>
        <w:tblStyle w:val="TableGrid"/>
        <w:tblW w:w="14782" w:type="dxa"/>
        <w:jc w:val="center"/>
        <w:tblLook w:val="04A0" w:firstRow="1" w:lastRow="0" w:firstColumn="1" w:lastColumn="0" w:noHBand="0" w:noVBand="1"/>
      </w:tblPr>
      <w:tblGrid>
        <w:gridCol w:w="2204"/>
        <w:gridCol w:w="1324"/>
        <w:gridCol w:w="870"/>
        <w:gridCol w:w="1484"/>
        <w:gridCol w:w="1484"/>
        <w:gridCol w:w="1484"/>
        <w:gridCol w:w="1484"/>
        <w:gridCol w:w="1480"/>
        <w:gridCol w:w="1484"/>
        <w:gridCol w:w="1484"/>
      </w:tblGrid>
      <w:tr w:rsidR="00297DD0" w:rsidRPr="0079624F" w:rsidTr="00B2272E">
        <w:trPr>
          <w:trHeight w:val="416"/>
          <w:jc w:val="center"/>
        </w:trPr>
        <w:tc>
          <w:tcPr>
            <w:tcW w:w="2204" w:type="dxa"/>
            <w:vMerge w:val="restart"/>
            <w:tcBorders>
              <w:right w:val="single" w:sz="4" w:space="0" w:color="auto"/>
            </w:tcBorders>
          </w:tcPr>
          <w:p w:rsidR="00297DD0" w:rsidRPr="00B2272E" w:rsidRDefault="00297DD0" w:rsidP="0081183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2272E">
              <w:rPr>
                <w:rFonts w:ascii="Arial" w:hAnsi="Arial" w:cs="Arial"/>
                <w:b/>
                <w:sz w:val="24"/>
                <w:szCs w:val="24"/>
              </w:rPr>
              <w:t xml:space="preserve">Grade 3 and 4 adverse events leading to </w:t>
            </w:r>
            <w:proofErr w:type="spellStart"/>
            <w:r w:rsidRPr="00B2272E">
              <w:rPr>
                <w:rFonts w:ascii="Arial" w:hAnsi="Arial" w:cs="Arial"/>
                <w:b/>
                <w:sz w:val="24"/>
                <w:szCs w:val="24"/>
              </w:rPr>
              <w:t>olaparib</w:t>
            </w:r>
            <w:proofErr w:type="spellEnd"/>
            <w:r w:rsidRPr="00B2272E">
              <w:rPr>
                <w:rFonts w:ascii="Arial" w:hAnsi="Arial" w:cs="Arial"/>
                <w:b/>
                <w:sz w:val="24"/>
                <w:szCs w:val="24"/>
              </w:rPr>
              <w:t xml:space="preserve"> dose reduction</w:t>
            </w:r>
          </w:p>
          <w:p w:rsidR="00297DD0" w:rsidRPr="00B2272E" w:rsidRDefault="00297DD0" w:rsidP="008118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2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272E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  <w:p w:rsidR="00297DD0" w:rsidRPr="00B2272E" w:rsidRDefault="00297DD0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272E">
              <w:rPr>
                <w:rFonts w:ascii="Arial" w:hAnsi="Arial" w:cs="Arial"/>
                <w:b/>
                <w:sz w:val="24"/>
                <w:szCs w:val="24"/>
              </w:rPr>
              <w:t>incidence</w:t>
            </w:r>
          </w:p>
        </w:tc>
        <w:tc>
          <w:tcPr>
            <w:tcW w:w="87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272E">
              <w:rPr>
                <w:rFonts w:ascii="Arial" w:hAnsi="Arial" w:cs="Arial"/>
                <w:b/>
                <w:sz w:val="24"/>
                <w:szCs w:val="24"/>
              </w:rPr>
              <w:t>Cycle</w:t>
            </w:r>
          </w:p>
        </w:tc>
        <w:tc>
          <w:tcPr>
            <w:tcW w:w="14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4" w:type="dxa"/>
            <w:tcBorders>
              <w:left w:val="nil"/>
              <w:bottom w:val="single" w:sz="4" w:space="0" w:color="auto"/>
            </w:tcBorders>
            <w:vAlign w:val="center"/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97DD0" w:rsidRPr="0079624F" w:rsidTr="00B2272E">
        <w:trPr>
          <w:trHeight w:val="416"/>
          <w:jc w:val="center"/>
        </w:trPr>
        <w:tc>
          <w:tcPr>
            <w:tcW w:w="220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97DD0" w:rsidRPr="00B2272E" w:rsidRDefault="00297DD0" w:rsidP="008118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DD0" w:rsidRPr="00B2272E" w:rsidRDefault="00297DD0" w:rsidP="0081183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4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272E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4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272E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4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272E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4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272E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4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272E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4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272E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484" w:type="dxa"/>
            <w:tcBorders>
              <w:left w:val="nil"/>
              <w:bottom w:val="single" w:sz="4" w:space="0" w:color="auto"/>
            </w:tcBorders>
            <w:vAlign w:val="center"/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272E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</w:tr>
      <w:tr w:rsidR="00297DD0" w:rsidRPr="0079624F" w:rsidTr="00B2272E">
        <w:trPr>
          <w:jc w:val="center"/>
        </w:trPr>
        <w:tc>
          <w:tcPr>
            <w:tcW w:w="2204" w:type="dxa"/>
            <w:vMerge w:val="restart"/>
            <w:tcBorders>
              <w:bottom w:val="nil"/>
              <w:right w:val="single" w:sz="4" w:space="0" w:color="auto"/>
            </w:tcBorders>
          </w:tcPr>
          <w:p w:rsidR="00297DD0" w:rsidRPr="00B2272E" w:rsidRDefault="00297DD0" w:rsidP="0081183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2272E">
              <w:rPr>
                <w:rFonts w:ascii="Arial" w:hAnsi="Arial" w:cs="Arial"/>
                <w:sz w:val="24"/>
                <w:szCs w:val="24"/>
              </w:rPr>
              <w:t>Anemia</w:t>
            </w:r>
            <w:proofErr w:type="spellEnd"/>
          </w:p>
        </w:tc>
        <w:tc>
          <w:tcPr>
            <w:tcW w:w="132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7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  <w:tc>
          <w:tcPr>
            <w:tcW w:w="1484" w:type="dxa"/>
            <w:tcBorders>
              <w:left w:val="single" w:sz="4" w:space="0" w:color="auto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4" w:type="dxa"/>
            <w:tcBorders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84" w:type="dxa"/>
            <w:tcBorders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84" w:type="dxa"/>
            <w:tcBorders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80" w:type="dxa"/>
            <w:tcBorders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84" w:type="dxa"/>
            <w:tcBorders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84" w:type="dxa"/>
            <w:tcBorders>
              <w:left w:val="nil"/>
              <w:bottom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297DD0" w:rsidRPr="0079624F" w:rsidTr="00B2272E">
        <w:trPr>
          <w:jc w:val="center"/>
        </w:trPr>
        <w:tc>
          <w:tcPr>
            <w:tcW w:w="2204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297DD0" w:rsidRPr="00B2272E" w:rsidRDefault="00297DD0" w:rsidP="008118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7DD0" w:rsidRPr="00B2272E" w:rsidRDefault="00297DD0" w:rsidP="008118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Dose*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300 to 250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500 to 400</w:t>
            </w:r>
          </w:p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600 to 500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500 to 250</w:t>
            </w:r>
          </w:p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600 to 300</w:t>
            </w:r>
          </w:p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600 to 500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600 to 500</w:t>
            </w:r>
          </w:p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600 to 300</w:t>
            </w:r>
          </w:p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500 to 400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500 to 250</w:t>
            </w:r>
          </w:p>
        </w:tc>
      </w:tr>
      <w:tr w:rsidR="00297DD0" w:rsidRPr="0079624F" w:rsidTr="00B2272E">
        <w:trPr>
          <w:jc w:val="center"/>
        </w:trPr>
        <w:tc>
          <w:tcPr>
            <w:tcW w:w="2204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297DD0" w:rsidRPr="00B2272E" w:rsidRDefault="00297DD0" w:rsidP="0081183E">
            <w:pPr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Neutropenia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97DD0" w:rsidRPr="0079624F" w:rsidTr="00B2272E">
        <w:trPr>
          <w:trHeight w:val="603"/>
          <w:jc w:val="center"/>
        </w:trPr>
        <w:tc>
          <w:tcPr>
            <w:tcW w:w="2204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297DD0" w:rsidRPr="00B2272E" w:rsidRDefault="00297DD0" w:rsidP="008118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Dose*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600 to 500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600 to 500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600 to 300</w:t>
            </w:r>
          </w:p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500 to 400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97DD0" w:rsidRPr="0079624F" w:rsidTr="00B2272E">
        <w:trPr>
          <w:jc w:val="center"/>
        </w:trPr>
        <w:tc>
          <w:tcPr>
            <w:tcW w:w="2204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297DD0" w:rsidRPr="00B2272E" w:rsidRDefault="00297DD0" w:rsidP="0081183E">
            <w:pPr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Thrombocytopenia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N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97DD0" w:rsidRPr="0079624F" w:rsidTr="00B2272E">
        <w:trPr>
          <w:jc w:val="center"/>
        </w:trPr>
        <w:tc>
          <w:tcPr>
            <w:tcW w:w="2204" w:type="dxa"/>
            <w:vMerge/>
            <w:tcBorders>
              <w:top w:val="nil"/>
              <w:right w:val="single" w:sz="4" w:space="0" w:color="auto"/>
            </w:tcBorders>
          </w:tcPr>
          <w:p w:rsidR="00297DD0" w:rsidRPr="00B2272E" w:rsidRDefault="00297DD0" w:rsidP="008118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7DD0" w:rsidRPr="00B2272E" w:rsidRDefault="00297DD0" w:rsidP="0081183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Dose*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600 to 300</w:t>
            </w:r>
          </w:p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300 to 250</w:t>
            </w: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72E">
              <w:rPr>
                <w:rFonts w:ascii="Arial" w:hAnsi="Arial" w:cs="Arial"/>
                <w:sz w:val="24"/>
                <w:szCs w:val="24"/>
              </w:rPr>
              <w:t>500 to 250</w:t>
            </w:r>
          </w:p>
        </w:tc>
        <w:tc>
          <w:tcPr>
            <w:tcW w:w="1480" w:type="dxa"/>
            <w:tcBorders>
              <w:top w:val="nil"/>
              <w:left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</w:tcBorders>
          </w:tcPr>
          <w:p w:rsidR="00297DD0" w:rsidRPr="00B2272E" w:rsidRDefault="00297DD0" w:rsidP="00811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85E9D" w:rsidRPr="00B2272E" w:rsidRDefault="00297DD0" w:rsidP="00297DD0">
      <w:pPr>
        <w:rPr>
          <w:rFonts w:ascii="Arial" w:hAnsi="Arial" w:cs="Arial"/>
        </w:rPr>
      </w:pPr>
      <w:r w:rsidRPr="00084199">
        <w:rPr>
          <w:rFonts w:ascii="Arial" w:hAnsi="Arial" w:cs="Arial"/>
        </w:rPr>
        <w:t xml:space="preserve">*Reduction in </w:t>
      </w:r>
      <w:proofErr w:type="spellStart"/>
      <w:r w:rsidRPr="00084199">
        <w:rPr>
          <w:rFonts w:ascii="Arial" w:hAnsi="Arial" w:cs="Arial"/>
        </w:rPr>
        <w:t>olaparib</w:t>
      </w:r>
      <w:proofErr w:type="spellEnd"/>
      <w:r w:rsidRPr="00084199">
        <w:rPr>
          <w:rFonts w:ascii="Arial" w:hAnsi="Arial" w:cs="Arial"/>
        </w:rPr>
        <w:t xml:space="preserve"> dose expressed as total number of milligram per day</w:t>
      </w:r>
      <w:bookmarkStart w:id="0" w:name="_GoBack"/>
      <w:bookmarkEnd w:id="0"/>
    </w:p>
    <w:sectPr w:rsidR="00485E9D" w:rsidRPr="00B2272E" w:rsidSect="00B2272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C61AB"/>
    <w:multiLevelType w:val="hybridMultilevel"/>
    <w:tmpl w:val="71EE36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FF8"/>
    <w:rsid w:val="00133A2F"/>
    <w:rsid w:val="00172C58"/>
    <w:rsid w:val="00297DD0"/>
    <w:rsid w:val="00485E9D"/>
    <w:rsid w:val="00A64FF8"/>
    <w:rsid w:val="00B2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7B001"/>
  <w15:chartTrackingRefBased/>
  <w15:docId w15:val="{15DB9AE7-3E86-4625-9DED-44286E89E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FF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4FF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33A2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133A2F"/>
    <w:rPr>
      <w:rFonts w:ascii="Calibri" w:eastAsia="Calibri" w:hAnsi="Calibri" w:cs="Times New Roman"/>
    </w:rPr>
  </w:style>
  <w:style w:type="table" w:styleId="TableGrid">
    <w:name w:val="Table Grid"/>
    <w:basedOn w:val="TableNormal"/>
    <w:rsid w:val="00297DD0"/>
    <w:pPr>
      <w:spacing w:after="0" w:line="240" w:lineRule="auto"/>
    </w:pPr>
    <w:rPr>
      <w:rFonts w:ascii="Times" w:eastAsia="Times" w:hAnsi="Times" w:cs="Times New Roman"/>
      <w:sz w:val="20"/>
      <w:szCs w:val="20"/>
      <w:lang w:eastAsia="en-A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NHMRC CTC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Lee</dc:creator>
  <cp:keywords/>
  <dc:description/>
  <cp:lastModifiedBy>Chee Lee</cp:lastModifiedBy>
  <cp:revision>3</cp:revision>
  <dcterms:created xsi:type="dcterms:W3CDTF">2018-11-01T03:37:00Z</dcterms:created>
  <dcterms:modified xsi:type="dcterms:W3CDTF">2018-11-01T03:38:00Z</dcterms:modified>
</cp:coreProperties>
</file>