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8A437" w14:textId="77777777" w:rsidR="000934D9" w:rsidRPr="000357A3" w:rsidRDefault="000154E5">
      <w:pPr>
        <w:rPr>
          <w:rFonts w:ascii="Helvetica" w:hAnsi="Helvetica"/>
          <w:b/>
        </w:rPr>
      </w:pPr>
      <w:r w:rsidRPr="000154E5">
        <w:rPr>
          <w:rFonts w:ascii="Helvetica" w:hAnsi="Helvetica"/>
          <w:b/>
        </w:rPr>
        <w:t>Supplementary methods</w:t>
      </w:r>
    </w:p>
    <w:p w14:paraId="31F08C80" w14:textId="2F980BF6" w:rsidR="00202E19" w:rsidRPr="000934D9" w:rsidRDefault="000154E5">
      <w:pPr>
        <w:rPr>
          <w:rFonts w:ascii="Helvetica" w:hAnsi="Helvetica"/>
          <w:u w:val="single"/>
        </w:rPr>
      </w:pPr>
      <w:r w:rsidRPr="000934D9">
        <w:rPr>
          <w:rFonts w:ascii="Helvetica" w:hAnsi="Helvetica"/>
          <w:u w:val="single"/>
        </w:rPr>
        <w:t xml:space="preserve">Derivation of the </w:t>
      </w:r>
      <w:r w:rsidR="007065B6" w:rsidRPr="000934D9">
        <w:rPr>
          <w:rFonts w:ascii="Helvetica" w:hAnsi="Helvetica"/>
          <w:u w:val="single"/>
        </w:rPr>
        <w:t xml:space="preserve">Standard </w:t>
      </w:r>
      <w:r w:rsidR="00202E19" w:rsidRPr="000934D9">
        <w:rPr>
          <w:rFonts w:ascii="Helvetica" w:hAnsi="Helvetica"/>
          <w:u w:val="single"/>
        </w:rPr>
        <w:t>E</w:t>
      </w:r>
      <w:r w:rsidR="007065B6" w:rsidRPr="000934D9">
        <w:rPr>
          <w:rFonts w:ascii="Helvetica" w:hAnsi="Helvetica"/>
          <w:u w:val="single"/>
        </w:rPr>
        <w:t xml:space="preserve">rrors </w:t>
      </w:r>
      <w:r w:rsidR="00202E19" w:rsidRPr="000934D9">
        <w:rPr>
          <w:rFonts w:ascii="Helvetica" w:hAnsi="Helvetica"/>
          <w:u w:val="single"/>
        </w:rPr>
        <w:t xml:space="preserve">(SE) </w:t>
      </w:r>
      <w:r w:rsidR="001D570E">
        <w:rPr>
          <w:rFonts w:ascii="Helvetica" w:hAnsi="Helvetica"/>
          <w:u w:val="single"/>
        </w:rPr>
        <w:t xml:space="preserve">for maximum-likelihood estimates </w:t>
      </w:r>
      <w:r w:rsidR="00403C96">
        <w:rPr>
          <w:rFonts w:ascii="Helvetica" w:hAnsi="Helvetica"/>
          <w:u w:val="single"/>
        </w:rPr>
        <w:t>using</w:t>
      </w:r>
      <w:r w:rsidR="00403C96" w:rsidRPr="000934D9">
        <w:rPr>
          <w:rFonts w:ascii="Helvetica" w:hAnsi="Helvetica"/>
          <w:u w:val="single"/>
        </w:rPr>
        <w:t xml:space="preserve"> </w:t>
      </w:r>
      <w:r w:rsidR="00202E19" w:rsidRPr="000934D9">
        <w:rPr>
          <w:rFonts w:ascii="Helvetica" w:hAnsi="Helvetica"/>
          <w:u w:val="single"/>
        </w:rPr>
        <w:t>L</w:t>
      </w:r>
      <w:r w:rsidR="007065B6" w:rsidRPr="000934D9">
        <w:rPr>
          <w:rFonts w:ascii="Helvetica" w:hAnsi="Helvetica"/>
          <w:u w:val="single"/>
        </w:rPr>
        <w:t xml:space="preserve">ikelihood </w:t>
      </w:r>
      <w:r w:rsidR="00202E19" w:rsidRPr="000934D9">
        <w:rPr>
          <w:rFonts w:ascii="Helvetica" w:hAnsi="Helvetica"/>
          <w:u w:val="single"/>
        </w:rPr>
        <w:t>R</w:t>
      </w:r>
      <w:r w:rsidR="007065B6" w:rsidRPr="000934D9">
        <w:rPr>
          <w:rFonts w:ascii="Helvetica" w:hAnsi="Helvetica"/>
          <w:u w:val="single"/>
        </w:rPr>
        <w:t xml:space="preserve">atio </w:t>
      </w:r>
      <w:r w:rsidR="00202E19" w:rsidRPr="000934D9">
        <w:rPr>
          <w:rFonts w:ascii="Helvetica" w:hAnsi="Helvetica"/>
          <w:u w:val="single"/>
        </w:rPr>
        <w:t>T</w:t>
      </w:r>
      <w:r w:rsidR="007065B6" w:rsidRPr="000934D9">
        <w:rPr>
          <w:rFonts w:ascii="Helvetica" w:hAnsi="Helvetica"/>
          <w:u w:val="single"/>
        </w:rPr>
        <w:t>est</w:t>
      </w:r>
      <w:r w:rsidR="00403C96">
        <w:rPr>
          <w:rFonts w:ascii="Helvetica" w:hAnsi="Helvetica"/>
          <w:u w:val="single"/>
        </w:rPr>
        <w:t xml:space="preserve"> Statistics.</w:t>
      </w:r>
    </w:p>
    <w:p w14:paraId="744ADF05" w14:textId="426C402A" w:rsidR="007A2796" w:rsidRDefault="000908B7">
      <w:pPr>
        <w:rPr>
          <w:rFonts w:ascii="Helvetica" w:eastAsiaTheme="minorEastAsia" w:hAnsi="Helvetica"/>
        </w:rPr>
      </w:pPr>
      <w:r w:rsidRPr="000154E5">
        <w:rPr>
          <w:rFonts w:ascii="Helvetica" w:eastAsiaTheme="minorEastAsia" w:hAnsi="Helvetica"/>
        </w:rPr>
        <w:t xml:space="preserve">The </w:t>
      </w:r>
      <w:r w:rsidR="001D570E">
        <w:rPr>
          <w:rFonts w:ascii="Helvetica" w:eastAsiaTheme="minorEastAsia" w:hAnsi="Helvetica"/>
        </w:rPr>
        <w:t>likelihood ratio test (</w:t>
      </w:r>
      <w:r w:rsidR="000934D9">
        <w:rPr>
          <w:rFonts w:ascii="Helvetica" w:eastAsiaTheme="minorEastAsia" w:hAnsi="Helvetica"/>
        </w:rPr>
        <w:t>LRT</w:t>
      </w:r>
      <w:r w:rsidR="001D570E">
        <w:rPr>
          <w:rFonts w:ascii="Helvetica" w:eastAsiaTheme="minorEastAsia" w:hAnsi="Helvetica"/>
        </w:rPr>
        <w:t>)</w:t>
      </w:r>
      <w:r w:rsidRPr="000154E5">
        <w:rPr>
          <w:rFonts w:ascii="Helvetica" w:eastAsiaTheme="minorEastAsia" w:hAnsi="Helvetica"/>
        </w:rPr>
        <w:t xml:space="preserve"> and the Wald test are </w:t>
      </w:r>
      <w:r w:rsidR="007561E3">
        <w:rPr>
          <w:rFonts w:ascii="Helvetica" w:eastAsiaTheme="minorEastAsia" w:hAnsi="Helvetica"/>
        </w:rPr>
        <w:t xml:space="preserve">identical for normally distributed data (where the log-likelihood is quadratic) and also </w:t>
      </w:r>
      <w:r w:rsidRPr="000154E5">
        <w:rPr>
          <w:rFonts w:ascii="Helvetica" w:eastAsiaTheme="minorEastAsia" w:hAnsi="Helvetica"/>
        </w:rPr>
        <w:t>asymptotically equivalent</w:t>
      </w:r>
      <w:r w:rsidR="007561E3">
        <w:rPr>
          <w:rFonts w:ascii="Helvetica" w:eastAsiaTheme="minorEastAsia" w:hAnsi="Helvetica"/>
        </w:rPr>
        <w:t xml:space="preserve"> (i.e. approximately equivalent in large samples</w:t>
      </w:r>
      <w:r w:rsidR="007A2796">
        <w:rPr>
          <w:rFonts w:ascii="Helvetica" w:eastAsiaTheme="minorEastAsia" w:hAnsi="Helvetica"/>
        </w:rPr>
        <w:t xml:space="preserve">; see for example </w:t>
      </w:r>
      <w:r w:rsidR="007A2796" w:rsidRPr="000154E5">
        <w:rPr>
          <w:rFonts w:ascii="Helvetica" w:eastAsiaTheme="minorEastAsia" w:hAnsi="Helvetica"/>
        </w:rPr>
        <w:t xml:space="preserve">Ch.9 of Cox and Hinkley’s </w:t>
      </w:r>
      <w:r w:rsidR="007A2796" w:rsidRPr="000154E5">
        <w:rPr>
          <w:rFonts w:ascii="Helvetica" w:eastAsiaTheme="minorEastAsia" w:hAnsi="Helvetica"/>
          <w:i/>
        </w:rPr>
        <w:t>Theoretical Statistics</w:t>
      </w:r>
      <w:r w:rsidR="007A2796" w:rsidRPr="000154E5">
        <w:rPr>
          <w:rFonts w:ascii="Helvetica" w:eastAsiaTheme="minorEastAsia" w:hAnsi="Helvetica"/>
        </w:rPr>
        <w:t xml:space="preserve"> (1974)</w:t>
      </w:r>
      <w:r w:rsidR="007A2796">
        <w:rPr>
          <w:rFonts w:ascii="Helvetica" w:hAnsi="Helvetica" w:cs="Lucida Sans Unicode"/>
          <w:color w:val="000000"/>
        </w:rPr>
        <w:fldChar w:fldCharType="begin" w:fldLock="1"/>
      </w:r>
      <w:r w:rsidR="007A2796">
        <w:rPr>
          <w:rFonts w:ascii="Helvetica" w:hAnsi="Helvetica" w:cs="Lucida Sans Unicode"/>
          <w:color w:val="000000"/>
        </w:rPr>
        <w:instrText>ADDIN CSL_CITATION { "citationItems" : [ { "id" : "ITEM-1", "itemData" : { "DOI" : "10.1007/978-1-4899-2887-0", "ISBN" : "978-0-412-12420-4", "author" : [ { "dropping-particle" : "", "family" : "Cox", "given" : "D. R.", "non-dropping-particle" : "", "parse-names" : false, "suffix" : "" }, { "dropping-particle" : "V.", "family" : "Hinkley", "given" : "D.", "non-dropping-particle" : "", "parse-names" : false, "suffix" : "" } ], "id" : "ITEM-1", "issued" : { "date-parts" : [ [ "1974" ] ] }, "publisher" : "Springer US", "publisher-place" : "Boston, MA", "title" : "Theoretical Statistics", "type" : "book" }, "uris" : [ "http://www.mendeley.com/documents/?uuid=d2c0ce1d-8fa4-4a45-aba4-e2cf71958d67" ] } ], "mendeley" : { "formattedCitation" : "&lt;sup&gt;67&lt;/sup&gt;", "plainTextFormattedCitation" : "67" }, "properties" : { "noteIndex" : 0 }, "schema" : "https://github.com/citation-style-language/schema/raw/master/csl-citation.json" }</w:instrText>
      </w:r>
      <w:r w:rsidR="007A2796">
        <w:rPr>
          <w:rFonts w:ascii="Helvetica" w:hAnsi="Helvetica" w:cs="Lucida Sans Unicode"/>
          <w:color w:val="000000"/>
        </w:rPr>
        <w:fldChar w:fldCharType="separate"/>
      </w:r>
      <w:r w:rsidR="007A2796" w:rsidRPr="00501B22">
        <w:rPr>
          <w:rFonts w:ascii="Helvetica" w:hAnsi="Helvetica" w:cs="Lucida Sans Unicode"/>
          <w:noProof/>
          <w:color w:val="000000"/>
          <w:vertAlign w:val="superscript"/>
        </w:rPr>
        <w:t>67</w:t>
      </w:r>
      <w:r w:rsidR="007A2796">
        <w:rPr>
          <w:rFonts w:ascii="Helvetica" w:hAnsi="Helvetica" w:cs="Lucida Sans Unicode"/>
          <w:color w:val="000000"/>
        </w:rPr>
        <w:fldChar w:fldCharType="end"/>
      </w:r>
      <w:r w:rsidR="007561E3">
        <w:rPr>
          <w:rFonts w:ascii="Helvetica" w:eastAsiaTheme="minorEastAsia" w:hAnsi="Helvetica"/>
        </w:rPr>
        <w:t xml:space="preserve">). In finite samples the LRT is generally preferable – in particular it has better properties for association tests based on rare counts, and we have therefore used </w:t>
      </w:r>
      <w:r w:rsidR="00341C1C">
        <w:rPr>
          <w:rFonts w:ascii="Helvetica" w:eastAsiaTheme="minorEastAsia" w:hAnsi="Helvetica"/>
        </w:rPr>
        <w:t>LRT and maximum-likelihood estimates</w:t>
      </w:r>
      <w:r w:rsidR="007561E3">
        <w:rPr>
          <w:rFonts w:ascii="Helvetica" w:eastAsiaTheme="minorEastAsia" w:hAnsi="Helvetica"/>
        </w:rPr>
        <w:t xml:space="preserve"> </w:t>
      </w:r>
      <w:r w:rsidR="00A60755">
        <w:rPr>
          <w:rFonts w:ascii="Helvetica" w:eastAsiaTheme="minorEastAsia" w:hAnsi="Helvetica"/>
        </w:rPr>
        <w:t>of all datasets</w:t>
      </w:r>
      <w:bookmarkStart w:id="0" w:name="_GoBack"/>
      <w:bookmarkEnd w:id="0"/>
      <w:r w:rsidR="007561E3">
        <w:rPr>
          <w:rFonts w:ascii="Helvetica" w:eastAsiaTheme="minorEastAsia" w:hAnsi="Helvetica"/>
        </w:rPr>
        <w:t xml:space="preserve">. </w:t>
      </w:r>
    </w:p>
    <w:p w14:paraId="775AAF76" w14:textId="77777777" w:rsidR="007A2796" w:rsidRDefault="007A2796">
      <w:pPr>
        <w:rPr>
          <w:rFonts w:ascii="Helvetica" w:eastAsiaTheme="minorEastAsia" w:hAnsi="Helvetica"/>
        </w:rPr>
      </w:pPr>
      <w:r>
        <w:rPr>
          <w:rFonts w:ascii="Helvetica" w:eastAsiaTheme="minorEastAsia" w:hAnsi="Helvetica"/>
        </w:rPr>
        <w:t>In the meta-analysis the test statistic is of the form:</w:t>
      </w:r>
    </w:p>
    <w:p w14:paraId="6D0A2A64" w14:textId="77777777" w:rsidR="00747CC2" w:rsidRDefault="0053431A">
      <w:pPr>
        <w:rPr>
          <w:rFonts w:ascii="Helvetica" w:eastAsiaTheme="minorEastAsia" w:hAnsi="Helvetica"/>
        </w:rPr>
      </w:pPr>
      <m:oMathPara>
        <m:oMath>
          <m:f>
            <m:fPr>
              <m:type m:val="skw"/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j</m:t>
                      </m:r>
                    </m:sub>
                  </m:sSub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j</m:t>
                          </m:r>
                        </m:sub>
                      </m:sSub>
                    </m:e>
                  </m:rad>
                </m:e>
              </m:nary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j</m:t>
                          </m:r>
                        </m:sub>
                      </m:sSub>
                    </m:e>
                  </m:nary>
                </m:e>
              </m:rad>
            </m:den>
          </m:f>
        </m:oMath>
      </m:oMathPara>
    </w:p>
    <w:p w14:paraId="3A092727" w14:textId="77777777" w:rsidR="002320D9" w:rsidRDefault="002320D9">
      <w:pPr>
        <w:rPr>
          <w:rFonts w:ascii="Helvetica" w:eastAsiaTheme="minorEastAsia" w:hAnsi="Helvetica"/>
        </w:rPr>
      </w:pPr>
      <w:r>
        <w:rPr>
          <w:rFonts w:ascii="Helvetica" w:eastAsiaTheme="minorEastAsia" w:hAnsi="Helvetica"/>
        </w:rPr>
        <w:t xml:space="preserve">and the summary estimate is of the form: </w:t>
      </w:r>
    </w:p>
    <w:p w14:paraId="0C2FE182" w14:textId="77777777" w:rsidR="00747CC2" w:rsidRDefault="0053431A">
      <w:pPr>
        <w:rPr>
          <w:rFonts w:ascii="Helvetica" w:eastAsiaTheme="minorEastAsia" w:hAnsi="Helvetica"/>
        </w:rPr>
      </w:pPr>
      <m:oMathPara>
        <m:oMath>
          <m:f>
            <m:fPr>
              <m:type m:val="skw"/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j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j</m:t>
                      </m:r>
                    </m:sub>
                  </m:sSub>
                </m:e>
              </m:nary>
            </m:den>
          </m:f>
        </m:oMath>
      </m:oMathPara>
    </w:p>
    <w:p w14:paraId="23EADFA4" w14:textId="77777777" w:rsidR="00747CC2" w:rsidRPr="002320D9" w:rsidRDefault="00747CC2">
      <w:pPr>
        <w:rPr>
          <w:rFonts w:ascii="Helvetica" w:eastAsiaTheme="minorEastAsia" w:hAnsi="Helvetica"/>
        </w:rPr>
      </w:pPr>
    </w:p>
    <w:p w14:paraId="04925EE3" w14:textId="6FC742C3" w:rsidR="00087DCA" w:rsidRDefault="00403C96">
      <w:pPr>
        <w:rPr>
          <w:rFonts w:ascii="Helvetica" w:eastAsiaTheme="minorEastAsia" w:hAnsi="Helvetica"/>
        </w:rPr>
      </w:pPr>
      <w:r>
        <w:rPr>
          <w:rFonts w:ascii="Helvetica" w:eastAsiaTheme="minorEastAsia" w:hAnsi="Helvetica"/>
        </w:rPr>
        <w:t>w</w:t>
      </w:r>
      <w:r w:rsidR="00341C1C">
        <w:rPr>
          <w:rFonts w:ascii="Helvetica" w:eastAsiaTheme="minorEastAsia" w:hAnsi="Helvetica"/>
        </w:rPr>
        <w:t xml:space="preserve">here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θ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="00341C1C">
        <w:rPr>
          <w:rFonts w:ascii="Helvetica" w:eastAsiaTheme="minorEastAsia" w:hAnsi="Helvetica"/>
        </w:rPr>
        <w:t>are the study-specific</w:t>
      </w:r>
      <w:r w:rsidR="001D570E">
        <w:rPr>
          <w:rFonts w:ascii="Helvetica" w:eastAsiaTheme="minorEastAsia" w:hAnsi="Helvetica"/>
        </w:rPr>
        <w:t xml:space="preserve"> estimates</w:t>
      </w:r>
      <w:r w:rsidR="00341C1C">
        <w:rPr>
          <w:rFonts w:ascii="Helvetica" w:eastAsiaTheme="minorEastAsia" w:hAnsi="Helvetic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="00341C1C">
        <w:rPr>
          <w:rFonts w:ascii="Helvetica" w:eastAsiaTheme="minorEastAsia" w:hAnsi="Helvetica"/>
        </w:rPr>
        <w:t>are the study-specific signed test statistics</w:t>
      </w:r>
      <w:r w:rsidR="00D03B62">
        <w:rPr>
          <w:rFonts w:ascii="Helvetica" w:eastAsiaTheme="minorEastAsia" w:hAnsi="Helvetica"/>
        </w:rPr>
        <w:t>,</w:t>
      </w:r>
      <w:r w:rsidR="00341C1C">
        <w:rPr>
          <w:rFonts w:ascii="Helvetica" w:eastAsiaTheme="minorEastAsia" w:hAnsi="Helvetic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w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="00341C1C">
        <w:rPr>
          <w:rFonts w:ascii="Helvetica" w:eastAsiaTheme="minorEastAsia" w:hAnsi="Helvetica"/>
        </w:rPr>
        <w:t xml:space="preserve">are study-specific weights. </w:t>
      </w:r>
      <w:r w:rsidR="002320D9">
        <w:rPr>
          <w:rFonts w:ascii="Helvetica" w:eastAsiaTheme="minorEastAsia" w:hAnsi="Helvetica"/>
        </w:rPr>
        <w:t xml:space="preserve">The meta-analysis is valid whatever weights are used but the most efficient </w:t>
      </w:r>
      <w:r w:rsidR="00341C1C">
        <w:rPr>
          <w:rFonts w:ascii="Helvetica" w:eastAsiaTheme="minorEastAsia" w:hAnsi="Helvetica"/>
        </w:rPr>
        <w:t xml:space="preserve">test uses </w:t>
      </w:r>
      <w:r w:rsidR="002320D9">
        <w:rPr>
          <w:rFonts w:ascii="Helvetica" w:eastAsiaTheme="minorEastAsia" w:hAnsi="Helvetica"/>
        </w:rPr>
        <w:t>inverse variance weights</w:t>
      </w:r>
      <w:r w:rsidR="006E36BC">
        <w:rPr>
          <w:rFonts w:ascii="Helvetica" w:eastAsiaTheme="minorEastAsia" w:hAnsi="Helvetica"/>
        </w:rPr>
        <w:t>, and hence requires approximate standard errors for the parameter estimates</w:t>
      </w:r>
      <w:r w:rsidR="002320D9">
        <w:rPr>
          <w:rFonts w:ascii="Helvetica" w:eastAsiaTheme="minorEastAsia" w:hAnsi="Helvetica"/>
        </w:rPr>
        <w:t xml:space="preserve">. To derive approximate standard-errors for the </w:t>
      </w:r>
      <w:r>
        <w:rPr>
          <w:rFonts w:ascii="Helvetica" w:eastAsiaTheme="minorEastAsia" w:hAnsi="Helvetica"/>
        </w:rPr>
        <w:t xml:space="preserve">maximum likelihood </w:t>
      </w:r>
      <w:r w:rsidR="002320D9">
        <w:rPr>
          <w:rFonts w:ascii="Helvetica" w:eastAsiaTheme="minorEastAsia" w:hAnsi="Helvetica"/>
        </w:rPr>
        <w:t xml:space="preserve">estimates, we can use the asymptotic equivalence of the LRT and the Wald test. </w:t>
      </w:r>
    </w:p>
    <w:p w14:paraId="7E4EE8CD" w14:textId="77777777" w:rsidR="000357A3" w:rsidRDefault="000357A3">
      <w:pPr>
        <w:rPr>
          <w:rFonts w:ascii="Helvetica" w:eastAsiaTheme="minorEastAsia" w:hAnsi="Helvetica"/>
        </w:rPr>
      </w:pPr>
    </w:p>
    <w:p w14:paraId="34460579" w14:textId="4A59264E" w:rsidR="007065B6" w:rsidRPr="000154E5" w:rsidRDefault="001D570E">
      <w:pPr>
        <w:rPr>
          <w:rFonts w:ascii="Helvetica" w:hAnsi="Helvetica"/>
        </w:rPr>
      </w:pPr>
      <w:r>
        <w:rPr>
          <w:rFonts w:ascii="Helvetica" w:hAnsi="Helvetica"/>
        </w:rPr>
        <w:t>T</w:t>
      </w:r>
      <w:r w:rsidR="004B212A" w:rsidRPr="000154E5">
        <w:rPr>
          <w:rFonts w:ascii="Helvetica" w:hAnsi="Helvetica"/>
        </w:rPr>
        <w:t>he l</w:t>
      </w:r>
      <w:r w:rsidR="007065B6" w:rsidRPr="000154E5">
        <w:rPr>
          <w:rFonts w:ascii="Helvetica" w:hAnsi="Helvetica"/>
        </w:rPr>
        <w:t>ikelihood ratio statistic</w:t>
      </w:r>
      <w:r w:rsidR="000154E5" w:rsidRPr="000154E5">
        <w:rPr>
          <w:rFonts w:ascii="Helvetica" w:hAnsi="Helvetica"/>
        </w:rPr>
        <w:t xml:space="preserve"> (LRT)</w:t>
      </w:r>
      <w:r w:rsidR="004B212A" w:rsidRPr="000154E5">
        <w:rPr>
          <w:rFonts w:ascii="Helvetica" w:hAnsi="Helvetica"/>
        </w:rPr>
        <w:t xml:space="preserve"> is of the form:</w:t>
      </w:r>
    </w:p>
    <w:p w14:paraId="7D4CB650" w14:textId="77777777" w:rsidR="007065B6" w:rsidRPr="000154E5" w:rsidRDefault="007065B6">
      <w:pPr>
        <w:rPr>
          <w:rFonts w:ascii="Helvetica" w:hAnsi="Helvetica"/>
        </w:rPr>
      </w:pPr>
    </w:p>
    <w:p w14:paraId="02FB2695" w14:textId="77777777" w:rsidR="007065B6" w:rsidRPr="000154E5" w:rsidRDefault="007065B6">
      <w:pPr>
        <w:rPr>
          <w:rFonts w:ascii="Helvetica" w:eastAsiaTheme="minorEastAsia" w:hAnsi="Helvetica"/>
        </w:rPr>
      </w:pPr>
      <m:oMathPara>
        <m:oMath>
          <m:r>
            <w:rPr>
              <w:rFonts w:ascii="Cambria Math" w:hAnsi="Cambria Math"/>
            </w:rPr>
            <m:t>W=2{l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acc>
              <m:r>
                <w:rPr>
                  <w:rFonts w:ascii="Cambria Math" w:hAnsi="Cambria Math"/>
                </w:rPr>
                <m:t>;Y</m:t>
              </m:r>
            </m:e>
          </m:d>
          <m:r>
            <w:rPr>
              <w:rFonts w:ascii="Cambria Math" w:hAnsi="Cambria Math"/>
            </w:rPr>
            <m:t>-l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;Y</m:t>
              </m:r>
            </m:e>
          </m:d>
          <m:r>
            <w:rPr>
              <w:rFonts w:ascii="Cambria Math" w:hAnsi="Cambria Math"/>
            </w:rPr>
            <m:t>}</m:t>
          </m:r>
        </m:oMath>
      </m:oMathPara>
    </w:p>
    <w:p w14:paraId="7803DDFE" w14:textId="77777777" w:rsidR="000154E5" w:rsidRPr="000154E5" w:rsidRDefault="000154E5">
      <w:pPr>
        <w:rPr>
          <w:rFonts w:ascii="Helvetica" w:eastAsiaTheme="minorEastAsia" w:hAnsi="Helvetica"/>
        </w:rPr>
      </w:pPr>
    </w:p>
    <w:p w14:paraId="47685E80" w14:textId="77777777" w:rsidR="000154E5" w:rsidRDefault="00202E19">
      <w:pPr>
        <w:rPr>
          <w:rFonts w:ascii="Helvetica" w:eastAsiaTheme="minorEastAsia" w:hAnsi="Helvetica"/>
          <w:lang w:val="en-US"/>
        </w:rPr>
      </w:pPr>
      <w:r w:rsidRPr="000154E5">
        <w:rPr>
          <w:rFonts w:ascii="Helvetica" w:eastAsiaTheme="minorEastAsia" w:hAnsi="Helvetica"/>
        </w:rPr>
        <w:t>w</w:t>
      </w:r>
      <w:r w:rsidR="007065B6" w:rsidRPr="000154E5">
        <w:rPr>
          <w:rFonts w:ascii="Helvetica" w:eastAsiaTheme="minorEastAsia" w:hAnsi="Helvetica"/>
        </w:rPr>
        <w:t xml:space="preserve">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7065B6" w:rsidRPr="000154E5">
        <w:rPr>
          <w:rFonts w:ascii="Helvetica" w:eastAsiaTheme="minorEastAsia" w:hAnsi="Helvetica"/>
        </w:rPr>
        <w:t xml:space="preserve"> is the null value</w:t>
      </w:r>
      <w:r w:rsidR="00341C1C">
        <w:rPr>
          <w:rFonts w:ascii="Helvetica" w:eastAsiaTheme="minorEastAsia" w:hAnsi="Helvetica"/>
        </w:rPr>
        <w:t xml:space="preserve"> of the parameter</w:t>
      </w:r>
      <w:r w:rsidR="007065B6" w:rsidRPr="000154E5">
        <w:rPr>
          <w:rFonts w:ascii="Helvetica" w:eastAsiaTheme="minorEastAsia" w:hAnsi="Helvetica"/>
        </w:rPr>
        <w:t xml:space="preserve"> (0 in this case),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θ</m:t>
            </m:r>
          </m:e>
        </m:acc>
      </m:oMath>
      <w:r w:rsidR="007065B6" w:rsidRPr="000154E5">
        <w:rPr>
          <w:rFonts w:ascii="Helvetica" w:eastAsiaTheme="minorEastAsia" w:hAnsi="Helvetica"/>
        </w:rPr>
        <w:t xml:space="preserve"> is the maximum likelihood estimate</w:t>
      </w:r>
      <w:r w:rsidR="00CA7678">
        <w:rPr>
          <w:rFonts w:ascii="Helvetica" w:eastAsiaTheme="minorEastAsia" w:hAnsi="Helvetica"/>
        </w:rPr>
        <w:t xml:space="preserve"> (MLE)</w:t>
      </w:r>
      <w:r w:rsidR="007065B6" w:rsidRPr="000154E5">
        <w:rPr>
          <w:rFonts w:ascii="Helvetica" w:eastAsiaTheme="minorEastAsia" w:hAnsi="Helvetica"/>
        </w:rPr>
        <w:t xml:space="preserve"> and </w:t>
      </w: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;Y</m:t>
            </m:r>
          </m:e>
        </m:d>
      </m:oMath>
      <w:r w:rsidR="007065B6" w:rsidRPr="000154E5">
        <w:rPr>
          <w:rFonts w:ascii="Helvetica" w:eastAsiaTheme="minorEastAsia" w:hAnsi="Helvetica"/>
        </w:rPr>
        <w:t xml:space="preserve"> is the log-likelihood given the data </w:t>
      </w:r>
      <w:r w:rsidR="007065B6" w:rsidRPr="000154E5">
        <w:rPr>
          <w:rFonts w:ascii="Helvetica" w:eastAsiaTheme="minorEastAsia" w:hAnsi="Helvetica"/>
          <w:i/>
        </w:rPr>
        <w:t>Y</w:t>
      </w:r>
      <w:r w:rsidRPr="000154E5">
        <w:rPr>
          <w:rFonts w:ascii="Helvetica" w:eastAsiaTheme="minorEastAsia" w:hAnsi="Helvetica"/>
        </w:rPr>
        <w:t>.</w:t>
      </w:r>
    </w:p>
    <w:p w14:paraId="09FE1D69" w14:textId="77777777" w:rsidR="000154E5" w:rsidRPr="000154E5" w:rsidRDefault="000154E5">
      <w:pPr>
        <w:rPr>
          <w:rFonts w:ascii="Helvetica" w:eastAsiaTheme="minorEastAsia" w:hAnsi="Helvetica"/>
          <w:lang w:val="en-US"/>
        </w:rPr>
      </w:pPr>
    </w:p>
    <w:p w14:paraId="74BAEE81" w14:textId="77777777" w:rsidR="007065B6" w:rsidRPr="000154E5" w:rsidRDefault="00747CC2">
      <w:pPr>
        <w:rPr>
          <w:rFonts w:ascii="Helvetica" w:eastAsiaTheme="minorEastAsia" w:hAnsi="Helvetica"/>
        </w:rPr>
      </w:pPr>
      <w:r>
        <w:rPr>
          <w:rFonts w:ascii="Helvetica" w:eastAsiaTheme="minorEastAsia" w:hAnsi="Helvetica"/>
        </w:rPr>
        <w:t>Expanding</w:t>
      </w:r>
      <w:r w:rsidR="007065B6" w:rsidRPr="000154E5">
        <w:rPr>
          <w:rFonts w:ascii="Helvetica" w:eastAsiaTheme="minorEastAsia" w:hAnsi="Helvetica"/>
        </w:rPr>
        <w:t xml:space="preserve"> in a Taylor’s </w:t>
      </w:r>
      <w:r w:rsidR="000908B7">
        <w:rPr>
          <w:rFonts w:ascii="Helvetica" w:eastAsiaTheme="minorEastAsia" w:hAnsi="Helvetica"/>
        </w:rPr>
        <w:t>series</w:t>
      </w:r>
      <w:r w:rsidR="000357A3">
        <w:rPr>
          <w:rFonts w:ascii="Helvetica" w:eastAsiaTheme="minorEastAsia" w:hAnsi="Helvetica"/>
        </w:rPr>
        <w:t xml:space="preserve"> (Cox and Hinkley’s pp. 313)</w:t>
      </w:r>
      <w:r w:rsidR="007065B6" w:rsidRPr="000908B7">
        <w:rPr>
          <w:rFonts w:ascii="Helvetica" w:eastAsiaTheme="minorEastAsia" w:hAnsi="Helvetica"/>
        </w:rPr>
        <w:t>:</w:t>
      </w:r>
    </w:p>
    <w:p w14:paraId="425CAEE5" w14:textId="77777777" w:rsidR="007065B6" w:rsidRPr="000154E5" w:rsidRDefault="007065B6">
      <w:pPr>
        <w:rPr>
          <w:rFonts w:ascii="Helvetica" w:eastAsiaTheme="minorEastAsia" w:hAnsi="Helvetica"/>
        </w:rPr>
      </w:pPr>
      <m:oMathPara>
        <m:oMath>
          <m:r>
            <w:rPr>
              <w:rFonts w:ascii="Cambria Math" w:hAnsi="Cambria Math"/>
            </w:rPr>
            <m:t>W=2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acc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U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acc>
            </m:e>
          </m:d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U'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p>
                  <m:r>
                    <w:rPr>
                      <w:rFonts w:ascii="Cambria Math" w:hAnsi="Cambria Math"/>
                    </w:rPr>
                    <m:t>+</m:t>
                  </m:r>
                </m:sup>
              </m:sSup>
            </m:e>
          </m:d>
        </m:oMath>
      </m:oMathPara>
    </w:p>
    <w:p w14:paraId="78AE4D8C" w14:textId="104CA979" w:rsidR="00810679" w:rsidRPr="000154E5" w:rsidRDefault="00810679" w:rsidP="00E4273A">
      <w:pPr>
        <w:jc w:val="center"/>
        <w:rPr>
          <w:rFonts w:ascii="Helvetica" w:eastAsiaTheme="minorEastAsia" w:hAnsi="Helvetica"/>
        </w:rPr>
      </w:pPr>
      <m:oMath>
        <m:r>
          <w:rPr>
            <w:rFonts w:ascii="Cambria Math" w:hAnsi="Cambria Math"/>
          </w:rPr>
          <m:t>=-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acc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U'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θ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</m:e>
        </m:d>
      </m:oMath>
      <w:r w:rsidR="008576DA">
        <w:rPr>
          <w:rFonts w:ascii="Helvetica" w:eastAsiaTheme="minorEastAsia" w:hAnsi="Helvetica"/>
        </w:rPr>
        <w:tab/>
      </w:r>
      <w:r w:rsidR="008576DA">
        <w:rPr>
          <w:rFonts w:ascii="Helvetica" w:eastAsiaTheme="minorEastAsia" w:hAnsi="Helvetica"/>
        </w:rPr>
        <w:tab/>
        <w:t>(1)</w:t>
      </w:r>
    </w:p>
    <w:p w14:paraId="51E1E334" w14:textId="43499EBE" w:rsidR="00810679" w:rsidRPr="000154E5" w:rsidRDefault="000154E5">
      <w:pPr>
        <w:rPr>
          <w:rFonts w:ascii="Helvetica" w:eastAsiaTheme="minorEastAsia" w:hAnsi="Helvetica"/>
        </w:rPr>
      </w:pPr>
      <w:r w:rsidRPr="000154E5">
        <w:rPr>
          <w:rFonts w:ascii="Helvetica" w:eastAsiaTheme="minorEastAsia" w:hAnsi="Helvetica"/>
        </w:rPr>
        <w:t>w</w:t>
      </w:r>
      <w:r w:rsidR="00B2395A" w:rsidRPr="000154E5">
        <w:rPr>
          <w:rFonts w:ascii="Helvetica" w:eastAsiaTheme="minorEastAsia" w:hAnsi="Helvetica"/>
        </w:rPr>
        <w:t xml:space="preserve">here </w:t>
      </w:r>
      <m:oMath>
        <m:r>
          <w:rPr>
            <w:rFonts w:ascii="Cambria Math" w:hAnsi="Cambria Math"/>
          </w:rPr>
          <m:t>U</m:t>
        </m:r>
      </m:oMath>
      <w:r w:rsidR="00B2395A" w:rsidRPr="000154E5">
        <w:rPr>
          <w:rFonts w:ascii="Helvetica" w:eastAsiaTheme="minorEastAsia" w:hAnsi="Helvetica"/>
        </w:rPr>
        <w:t xml:space="preserve"> refers to the first derivative of the log-likelihood and </w:t>
      </w:r>
      <m:oMath>
        <m:r>
          <w:rPr>
            <w:rFonts w:ascii="Cambria Math" w:hAnsi="Cambria Math"/>
          </w:rPr>
          <m:t>U</m:t>
        </m:r>
      </m:oMath>
      <w:r w:rsidR="00B2395A" w:rsidRPr="000154E5">
        <w:rPr>
          <w:rFonts w:ascii="Helvetica" w:eastAsiaTheme="minorEastAsia" w:hAnsi="Helvetica"/>
        </w:rPr>
        <w:t>’ the second derivative</w:t>
      </w:r>
      <w:r w:rsidR="001D570E">
        <w:rPr>
          <w:rFonts w:ascii="Helvetica" w:eastAsiaTheme="minorEastAsia" w:hAnsi="Helvetica"/>
        </w:rPr>
        <w:t>,</w:t>
      </w:r>
      <w:r w:rsidR="00B2395A" w:rsidRPr="000154E5">
        <w:rPr>
          <w:rFonts w:ascii="Helvetica" w:eastAsiaTheme="minorEastAsia" w:hAnsi="Helvetica"/>
        </w:rPr>
        <w:t xml:space="preserve"> </w:t>
      </w:r>
      <w:r w:rsidR="001D570E">
        <w:rPr>
          <w:rFonts w:ascii="Helvetica" w:eastAsiaTheme="minorEastAsia" w:hAnsi="Helvetica"/>
        </w:rPr>
        <w:t>s</w:t>
      </w:r>
      <w:r w:rsidR="00810679" w:rsidRPr="000154E5">
        <w:rPr>
          <w:rFonts w:ascii="Helvetica" w:eastAsiaTheme="minorEastAsia" w:hAnsi="Helvetica"/>
        </w:rPr>
        <w:t xml:space="preserve">ince by definition </w:t>
      </w: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θ</m:t>
                </m:r>
              </m:e>
            </m:acc>
          </m:e>
        </m:d>
        <m:r>
          <w:rPr>
            <w:rFonts w:ascii="Cambria Math" w:hAnsi="Cambria Math"/>
          </w:rPr>
          <m:t>=0</m:t>
        </m:r>
      </m:oMath>
      <w:r w:rsidR="00810679" w:rsidRPr="000154E5">
        <w:rPr>
          <w:rFonts w:ascii="Helvetica" w:eastAsiaTheme="minorEastAsia" w:hAnsi="Helvetica"/>
        </w:rPr>
        <w:t xml:space="preserve"> at the maximum-likelihood</w:t>
      </w:r>
      <w:r w:rsidRPr="000154E5">
        <w:rPr>
          <w:rFonts w:ascii="Helvetica" w:eastAsiaTheme="minorEastAsia" w:hAnsi="Helvetica"/>
        </w:rPr>
        <w:t xml:space="preserve">, </w:t>
      </w:r>
      <w:r w:rsidR="00810679" w:rsidRPr="000154E5">
        <w:rPr>
          <w:rFonts w:ascii="Helvetica" w:eastAsiaTheme="minorEastAsia" w:hAnsi="Helvetica"/>
        </w:rPr>
        <w:t xml:space="preserve">where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θ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&lt;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θ-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Pr="000154E5">
        <w:rPr>
          <w:rFonts w:ascii="Helvetica" w:eastAsiaTheme="minorEastAsia" w:hAnsi="Helvetica"/>
        </w:rPr>
        <w:t xml:space="preserve">. </w:t>
      </w:r>
    </w:p>
    <w:p w14:paraId="61D618BB" w14:textId="77777777" w:rsidR="00EE16A5" w:rsidRPr="000154E5" w:rsidRDefault="00B2395A">
      <w:pPr>
        <w:rPr>
          <w:rFonts w:ascii="Helvetica" w:eastAsiaTheme="minorEastAsia" w:hAnsi="Helvetica"/>
        </w:rPr>
      </w:pPr>
      <w:r w:rsidRPr="000154E5">
        <w:rPr>
          <w:rFonts w:ascii="Helvetica" w:eastAsiaTheme="minorEastAsia" w:hAnsi="Helvetica"/>
        </w:rPr>
        <w:t xml:space="preserve">Since, asymptotically,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θ</m:t>
            </m:r>
          </m:e>
        </m:acc>
      </m:oMath>
      <w:r w:rsidRPr="000154E5">
        <w:rPr>
          <w:rFonts w:ascii="Helvetica" w:eastAsiaTheme="minorEastAsia" w:hAnsi="Helvetica"/>
        </w:rPr>
        <w:t xml:space="preserve"> is consistent, </w:t>
      </w:r>
      <m:oMath>
        <m:r>
          <w:rPr>
            <w:rFonts w:ascii="Cambria Math" w:hAnsi="Cambria Math"/>
          </w:rPr>
          <m:t>U'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θ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</m:e>
        </m:d>
        <m:r>
          <w:rPr>
            <w:rFonts w:ascii="Cambria Math" w:hAnsi="Cambria Math"/>
          </w:rPr>
          <m:t>≈U'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θ</m:t>
                </m:r>
              </m:e>
            </m:acc>
          </m:e>
        </m:d>
      </m:oMath>
    </w:p>
    <w:p w14:paraId="6D7FABC7" w14:textId="77777777" w:rsidR="00B2395A" w:rsidRDefault="00747CC2">
      <w:pPr>
        <w:rPr>
          <w:rFonts w:ascii="Helvetica" w:eastAsiaTheme="minorEastAsia" w:hAnsi="Helvetica"/>
        </w:rPr>
      </w:pPr>
      <w:r>
        <w:rPr>
          <w:rFonts w:ascii="Helvetica" w:eastAsiaTheme="minorEastAsia" w:hAnsi="Helvetica"/>
        </w:rPr>
        <w:lastRenderedPageBreak/>
        <w:t>T</w:t>
      </w:r>
      <w:r w:rsidR="000357A3">
        <w:rPr>
          <w:rFonts w:ascii="Helvetica" w:eastAsiaTheme="minorEastAsia" w:hAnsi="Helvetica"/>
        </w:rPr>
        <w:t>he</w:t>
      </w:r>
      <w:r w:rsidR="00EE16A5" w:rsidRPr="000154E5">
        <w:rPr>
          <w:rFonts w:ascii="Helvetica" w:eastAsiaTheme="minorEastAsia" w:hAnsi="Helvetica"/>
        </w:rPr>
        <w:t xml:space="preserve"> variance of </w:t>
      </w:r>
      <m:oMath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θ</m:t>
            </m:r>
          </m:e>
        </m:acc>
      </m:oMath>
      <w:r w:rsidR="00EE16A5" w:rsidRPr="000154E5">
        <w:rPr>
          <w:rFonts w:ascii="Helvetica" w:eastAsiaTheme="minorEastAsia" w:hAnsi="Helvetica"/>
        </w:rPr>
        <w:t xml:space="preserve"> is, asymptotically, </w:t>
      </w:r>
      <m:oMath>
        <m:r>
          <w:rPr>
            <w:rFonts w:ascii="Cambria Math" w:eastAsiaTheme="minorEastAsia" w:hAnsi="Cambria Math"/>
          </w:rPr>
          <m:t>1/i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θ</m:t>
            </m:r>
          </m:e>
        </m:d>
        <m:r>
          <w:rPr>
            <w:rFonts w:ascii="Cambria Math" w:eastAsiaTheme="minorEastAsia" w:hAnsi="Cambria Math"/>
          </w:rPr>
          <m:t>=-1/E(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U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θ</m:t>
            </m:r>
          </m:e>
        </m:d>
        <m:r>
          <w:rPr>
            <w:rFonts w:ascii="Cambria Math" w:eastAsiaTheme="minorEastAsia" w:hAnsi="Cambria Math"/>
          </w:rPr>
          <m:t>;θ)</m:t>
        </m:r>
      </m:oMath>
      <w:r w:rsidR="00EE16A5" w:rsidRPr="000154E5">
        <w:rPr>
          <w:rFonts w:ascii="Helvetica" w:eastAsiaTheme="minorEastAsia" w:hAnsi="Helvetica"/>
        </w:rPr>
        <w:t xml:space="preserve">, </w:t>
      </w:r>
      <w:r w:rsidR="000357A3">
        <w:rPr>
          <w:rFonts w:ascii="Helvetica" w:eastAsiaTheme="minorEastAsia" w:hAnsi="Helvetica"/>
        </w:rPr>
        <w:t xml:space="preserve">that is </w:t>
      </w:r>
      <w:r w:rsidR="00EE16A5" w:rsidRPr="000154E5">
        <w:rPr>
          <w:rFonts w:ascii="Helvetica" w:eastAsiaTheme="minorEastAsia" w:hAnsi="Helvetica"/>
        </w:rPr>
        <w:t xml:space="preserve">the </w:t>
      </w:r>
      <w:r w:rsidR="007561E3">
        <w:rPr>
          <w:rFonts w:ascii="Helvetica" w:eastAsiaTheme="minorEastAsia" w:hAnsi="Helvetica"/>
        </w:rPr>
        <w:t xml:space="preserve">inverse of the </w:t>
      </w:r>
      <w:r w:rsidR="00EE16A5" w:rsidRPr="000154E5">
        <w:rPr>
          <w:rFonts w:ascii="Helvetica" w:eastAsiaTheme="minorEastAsia" w:hAnsi="Helvetica"/>
        </w:rPr>
        <w:t xml:space="preserve">information </w:t>
      </w:r>
      <w:r w:rsidR="004C7C64" w:rsidRPr="000154E5">
        <w:rPr>
          <w:rFonts w:ascii="Helvetica" w:eastAsiaTheme="minorEastAsia" w:hAnsi="Helvetica"/>
        </w:rPr>
        <w:t>matrix (Cox and Hinkley p</w:t>
      </w:r>
      <w:r w:rsidR="000357A3">
        <w:rPr>
          <w:rFonts w:ascii="Helvetica" w:eastAsiaTheme="minorEastAsia" w:hAnsi="Helvetica"/>
        </w:rPr>
        <w:t xml:space="preserve">p. </w:t>
      </w:r>
      <w:r w:rsidR="004C7C64" w:rsidRPr="000154E5">
        <w:rPr>
          <w:rFonts w:ascii="Helvetica" w:eastAsiaTheme="minorEastAsia" w:hAnsi="Helvetica"/>
        </w:rPr>
        <w:t xml:space="preserve">294). Hence this can be estimated by </w:t>
      </w:r>
      <m:oMath>
        <m:r>
          <w:rPr>
            <w:rFonts w:ascii="Cambria Math" w:eastAsiaTheme="minorEastAsia" w:hAnsi="Cambria Math"/>
          </w:rPr>
          <m:t>-1/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U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θ</m:t>
                </m:r>
              </m:e>
            </m:acc>
          </m:e>
        </m:d>
      </m:oMath>
      <w:r w:rsidR="004C7C64" w:rsidRPr="000154E5">
        <w:rPr>
          <w:rFonts w:ascii="Helvetica" w:eastAsiaTheme="minorEastAsia" w:hAnsi="Helvetica"/>
        </w:rPr>
        <w:t xml:space="preserve"> (minus the second derivative of the log-likelihood at the </w:t>
      </w:r>
      <w:r w:rsidR="00CA7678">
        <w:rPr>
          <w:rFonts w:ascii="Helvetica" w:eastAsiaTheme="minorEastAsia" w:hAnsi="Helvetica"/>
        </w:rPr>
        <w:t>MLE</w:t>
      </w:r>
      <w:r w:rsidR="004C7C64" w:rsidRPr="000154E5">
        <w:rPr>
          <w:rFonts w:ascii="Helvetica" w:eastAsiaTheme="minorEastAsia" w:hAnsi="Helvetica"/>
        </w:rPr>
        <w:t>)</w:t>
      </w:r>
      <w:r w:rsidR="00B2395A" w:rsidRPr="000154E5">
        <w:rPr>
          <w:rFonts w:ascii="Helvetica" w:eastAsiaTheme="minorEastAsia" w:hAnsi="Helvetica"/>
        </w:rPr>
        <w:t>.</w:t>
      </w:r>
    </w:p>
    <w:p w14:paraId="55EDD612" w14:textId="3EA3C8D1" w:rsidR="00B2395A" w:rsidRPr="000154E5" w:rsidRDefault="008576DA">
      <w:pPr>
        <w:rPr>
          <w:rFonts w:ascii="Helvetica" w:eastAsiaTheme="minorEastAsia" w:hAnsi="Helvetica"/>
        </w:rPr>
      </w:pPr>
      <w:r>
        <w:rPr>
          <w:rFonts w:ascii="Helvetica" w:eastAsiaTheme="minorEastAsia" w:hAnsi="Helvetica"/>
        </w:rPr>
        <w:t>Combining with (1), t</w:t>
      </w:r>
      <w:r w:rsidR="00922FCD">
        <w:rPr>
          <w:rFonts w:ascii="Helvetica" w:eastAsiaTheme="minorEastAsia" w:hAnsi="Helvetica"/>
        </w:rPr>
        <w:t xml:space="preserve">he variance </w:t>
      </w:r>
      <w:r w:rsidR="001D570E">
        <w:rPr>
          <w:rFonts w:ascii="Helvetica" w:eastAsiaTheme="minorEastAsia" w:hAnsi="Helvetica"/>
        </w:rPr>
        <w:t xml:space="preserve">(and hence standard error) of the maximum likelihood estimate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θ</m:t>
            </m:r>
          </m:e>
        </m:acc>
      </m:oMath>
      <w:r w:rsidR="001D570E">
        <w:rPr>
          <w:rFonts w:ascii="Helvetica" w:eastAsiaTheme="minorEastAsia" w:hAnsi="Helvetica"/>
        </w:rPr>
        <w:t xml:space="preserve">, </w:t>
      </w:r>
      <w:r w:rsidR="00922FCD" w:rsidRPr="000154E5">
        <w:rPr>
          <w:rFonts w:ascii="Helvetica" w:eastAsiaTheme="minorEastAsia" w:hAnsi="Helvetica"/>
        </w:rPr>
        <w:t xml:space="preserve">can </w:t>
      </w:r>
      <w:r w:rsidR="00922FCD">
        <w:rPr>
          <w:rFonts w:ascii="Helvetica" w:eastAsiaTheme="minorEastAsia" w:hAnsi="Helvetica"/>
        </w:rPr>
        <w:t>th</w:t>
      </w:r>
      <w:r w:rsidR="001D570E">
        <w:rPr>
          <w:rFonts w:ascii="Helvetica" w:eastAsiaTheme="minorEastAsia" w:hAnsi="Helvetica"/>
        </w:rPr>
        <w:t>us</w:t>
      </w:r>
      <w:r w:rsidR="00922FCD">
        <w:rPr>
          <w:rFonts w:ascii="Helvetica" w:eastAsiaTheme="minorEastAsia" w:hAnsi="Helvetica"/>
        </w:rPr>
        <w:t xml:space="preserve"> </w:t>
      </w:r>
      <w:r w:rsidR="00922FCD" w:rsidRPr="000154E5">
        <w:rPr>
          <w:rFonts w:ascii="Helvetica" w:eastAsiaTheme="minorEastAsia" w:hAnsi="Helvetica"/>
        </w:rPr>
        <w:t>be estimated</w:t>
      </w:r>
      <w:r w:rsidR="00922FCD">
        <w:rPr>
          <w:rFonts w:ascii="Helvetica" w:eastAsiaTheme="minorEastAsia" w:hAnsi="Helvetica"/>
        </w:rPr>
        <w:t>, using the likelihood ratio test statistic</w:t>
      </w:r>
      <w:r w:rsidR="001D570E">
        <w:rPr>
          <w:rFonts w:ascii="Helvetica" w:eastAsiaTheme="minorEastAsia" w:hAnsi="Helvetica"/>
        </w:rPr>
        <w:t xml:space="preserve"> W</w:t>
      </w:r>
      <w:r w:rsidR="00922FCD">
        <w:rPr>
          <w:rFonts w:ascii="Helvetica" w:eastAsiaTheme="minorEastAsia" w:hAnsi="Helvetica"/>
        </w:rPr>
        <w:t>,</w:t>
      </w:r>
      <w:r w:rsidR="00922FCD" w:rsidRPr="000154E5">
        <w:rPr>
          <w:rFonts w:ascii="Helvetica" w:eastAsiaTheme="minorEastAsia" w:hAnsi="Helvetica"/>
        </w:rPr>
        <w:t xml:space="preserve"> by</w:t>
      </w:r>
      <w:r w:rsidR="001D570E">
        <w:rPr>
          <w:rFonts w:ascii="Helvetica" w:eastAsiaTheme="minorEastAsia" w:hAnsi="Helvetica"/>
        </w:rPr>
        <w:t>:</w:t>
      </w:r>
    </w:p>
    <w:p w14:paraId="203A5638" w14:textId="77777777" w:rsidR="00B2395A" w:rsidRPr="000154E5" w:rsidRDefault="00341C1C" w:rsidP="00B2395A">
      <w:pPr>
        <w:rPr>
          <w:rFonts w:ascii="Helvetica" w:eastAsiaTheme="minorEastAsia" w:hAnsi="Helvetica"/>
        </w:rPr>
      </w:pPr>
      <m:oMathPara>
        <m:oMath>
          <m:r>
            <w:rPr>
              <w:rFonts w:ascii="Cambria Math" w:eastAsiaTheme="minorEastAsia" w:hAnsi="Cambria Math"/>
            </w:rPr>
            <m:t>var(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θ</m:t>
              </m:r>
            </m:e>
          </m:acc>
          <m:r>
            <w:rPr>
              <w:rFonts w:ascii="Cambria Math" w:hAnsi="Cambria Math"/>
            </w:rPr>
            <m:t>)=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/W</m:t>
          </m:r>
        </m:oMath>
      </m:oMathPara>
    </w:p>
    <w:p w14:paraId="790A6879" w14:textId="77777777" w:rsidR="004C7C64" w:rsidRPr="000154E5" w:rsidRDefault="004C7C64">
      <w:pPr>
        <w:rPr>
          <w:rFonts w:ascii="Helvetica" w:eastAsiaTheme="minorEastAsia" w:hAnsi="Helvetica"/>
        </w:rPr>
      </w:pPr>
    </w:p>
    <w:p w14:paraId="1F56EAC3" w14:textId="77777777" w:rsidR="009C4AAC" w:rsidRPr="000154E5" w:rsidRDefault="009C4AAC">
      <w:pPr>
        <w:rPr>
          <w:rFonts w:ascii="Helvetica" w:eastAsiaTheme="minorEastAsia" w:hAnsi="Helvetica"/>
        </w:rPr>
      </w:pPr>
    </w:p>
    <w:sectPr w:rsidR="009C4AAC" w:rsidRPr="000154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BA1FC" w14:textId="77777777" w:rsidR="0053431A" w:rsidRDefault="0053431A" w:rsidP="000154E5">
      <w:pPr>
        <w:spacing w:after="0" w:line="240" w:lineRule="auto"/>
      </w:pPr>
      <w:r>
        <w:separator/>
      </w:r>
    </w:p>
  </w:endnote>
  <w:endnote w:type="continuationSeparator" w:id="0">
    <w:p w14:paraId="4A390D2A" w14:textId="77777777" w:rsidR="0053431A" w:rsidRDefault="0053431A" w:rsidP="0001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9607E" w14:textId="77777777" w:rsidR="0053431A" w:rsidRDefault="0053431A" w:rsidP="000154E5">
      <w:pPr>
        <w:spacing w:after="0" w:line="240" w:lineRule="auto"/>
      </w:pPr>
      <w:r>
        <w:separator/>
      </w:r>
    </w:p>
  </w:footnote>
  <w:footnote w:type="continuationSeparator" w:id="0">
    <w:p w14:paraId="5A050014" w14:textId="77777777" w:rsidR="0053431A" w:rsidRDefault="0053431A" w:rsidP="00015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B6"/>
    <w:rsid w:val="000154E5"/>
    <w:rsid w:val="000357A3"/>
    <w:rsid w:val="00087DCA"/>
    <w:rsid w:val="000908B7"/>
    <w:rsid w:val="000934D9"/>
    <w:rsid w:val="000B4B02"/>
    <w:rsid w:val="00110771"/>
    <w:rsid w:val="00152D30"/>
    <w:rsid w:val="001D570E"/>
    <w:rsid w:val="00202E19"/>
    <w:rsid w:val="002320D9"/>
    <w:rsid w:val="002827E6"/>
    <w:rsid w:val="00333454"/>
    <w:rsid w:val="00341C1C"/>
    <w:rsid w:val="00402B9F"/>
    <w:rsid w:val="00403C96"/>
    <w:rsid w:val="004655F0"/>
    <w:rsid w:val="004B212A"/>
    <w:rsid w:val="004C7C64"/>
    <w:rsid w:val="004E1BC1"/>
    <w:rsid w:val="00521987"/>
    <w:rsid w:val="0053431A"/>
    <w:rsid w:val="005A782A"/>
    <w:rsid w:val="00614A01"/>
    <w:rsid w:val="00695EE2"/>
    <w:rsid w:val="006E36BC"/>
    <w:rsid w:val="007065B6"/>
    <w:rsid w:val="007430DA"/>
    <w:rsid w:val="00747CC2"/>
    <w:rsid w:val="007561E3"/>
    <w:rsid w:val="007A2796"/>
    <w:rsid w:val="00810679"/>
    <w:rsid w:val="008576DA"/>
    <w:rsid w:val="00922FCD"/>
    <w:rsid w:val="009C4AAC"/>
    <w:rsid w:val="00A60755"/>
    <w:rsid w:val="00A73633"/>
    <w:rsid w:val="00B2395A"/>
    <w:rsid w:val="00CA7678"/>
    <w:rsid w:val="00CC62C4"/>
    <w:rsid w:val="00D03B62"/>
    <w:rsid w:val="00D855C9"/>
    <w:rsid w:val="00DF1BA3"/>
    <w:rsid w:val="00E4273A"/>
    <w:rsid w:val="00E469C9"/>
    <w:rsid w:val="00EB62DD"/>
    <w:rsid w:val="00EE16A5"/>
    <w:rsid w:val="00EF3F9D"/>
    <w:rsid w:val="00F24A71"/>
    <w:rsid w:val="00FC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6B09D2"/>
  <w15:chartTrackingRefBased/>
  <w15:docId w15:val="{B6653407-6984-4C69-B7E1-7A39F3A0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65B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15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4E5"/>
  </w:style>
  <w:style w:type="paragraph" w:styleId="Footer">
    <w:name w:val="footer"/>
    <w:basedOn w:val="Normal"/>
    <w:link w:val="FooterChar"/>
    <w:uiPriority w:val="99"/>
    <w:unhideWhenUsed/>
    <w:rsid w:val="00015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4E5"/>
  </w:style>
  <w:style w:type="paragraph" w:styleId="BalloonText">
    <w:name w:val="Balloon Text"/>
    <w:basedOn w:val="Normal"/>
    <w:link w:val="BalloonTextChar"/>
    <w:uiPriority w:val="99"/>
    <w:semiHidden/>
    <w:unhideWhenUsed/>
    <w:rsid w:val="00756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2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Clinical School Computing Service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Easton</dc:creator>
  <cp:keywords/>
  <dc:description/>
  <cp:lastModifiedBy>Maria Escala Garcia</cp:lastModifiedBy>
  <cp:revision>3</cp:revision>
  <dcterms:created xsi:type="dcterms:W3CDTF">2018-07-24T12:25:00Z</dcterms:created>
  <dcterms:modified xsi:type="dcterms:W3CDTF">2018-08-01T08:03:00Z</dcterms:modified>
</cp:coreProperties>
</file>