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F5357" w14:textId="77777777" w:rsidR="00F60A6C" w:rsidRPr="00AE78A8" w:rsidRDefault="00F60A6C" w:rsidP="00F60A6C">
      <w:pPr>
        <w:spacing w:after="0" w:line="240" w:lineRule="auto"/>
        <w:outlineLvl w:val="0"/>
        <w:rPr>
          <w:rFonts w:ascii="Times New Roman" w:hAnsi="Times New Roman" w:cs="Times New Roman"/>
          <w:b/>
          <w:sz w:val="24"/>
        </w:rPr>
      </w:pPr>
      <w:r w:rsidRPr="00AE78A8">
        <w:rPr>
          <w:rFonts w:ascii="Times New Roman" w:hAnsi="Times New Roman" w:cs="Times New Roman"/>
          <w:b/>
          <w:sz w:val="24"/>
        </w:rPr>
        <w:t>SUPPLEMENTARY FILE</w:t>
      </w:r>
    </w:p>
    <w:p w14:paraId="337D0E44" w14:textId="77777777" w:rsidR="00F60A6C" w:rsidRPr="00AE78A8" w:rsidRDefault="00F60A6C" w:rsidP="00F60A6C">
      <w:pPr>
        <w:spacing w:after="0" w:line="240" w:lineRule="auto"/>
        <w:rPr>
          <w:rFonts w:ascii="Times New Roman" w:hAnsi="Times New Roman" w:cs="Times New Roman"/>
          <w:sz w:val="18"/>
        </w:rPr>
      </w:pPr>
    </w:p>
    <w:p w14:paraId="5F99227D" w14:textId="77777777" w:rsidR="00F60A6C" w:rsidRPr="00AE78A8" w:rsidRDefault="00F60A6C" w:rsidP="00F60A6C">
      <w:pPr>
        <w:spacing w:line="240" w:lineRule="auto"/>
        <w:outlineLvl w:val="0"/>
        <w:rPr>
          <w:rFonts w:ascii="Times New Roman" w:hAnsi="Times New Roman" w:cs="Times New Roman"/>
          <w:b/>
          <w:sz w:val="24"/>
          <w:szCs w:val="24"/>
        </w:rPr>
      </w:pPr>
      <w:r w:rsidRPr="00AE78A8">
        <w:rPr>
          <w:rFonts w:ascii="Times New Roman" w:hAnsi="Times New Roman" w:cs="Times New Roman"/>
          <w:b/>
          <w:sz w:val="24"/>
          <w:szCs w:val="24"/>
        </w:rPr>
        <w:t xml:space="preserve">Reproducibility and validity of physical activity questionnaires </w:t>
      </w:r>
    </w:p>
    <w:p w14:paraId="10CD02CF" w14:textId="77777777" w:rsidR="00F60A6C" w:rsidRPr="00AE78A8" w:rsidRDefault="00F60A6C" w:rsidP="00F60A6C">
      <w:pPr>
        <w:spacing w:after="0" w:line="240" w:lineRule="auto"/>
        <w:ind w:firstLine="720"/>
        <w:rPr>
          <w:rFonts w:ascii="Times New Roman" w:hAnsi="Times New Roman" w:cs="Times New Roman"/>
          <w:sz w:val="24"/>
          <w:szCs w:val="24"/>
        </w:rPr>
      </w:pPr>
      <w:r w:rsidRPr="00AE78A8">
        <w:rPr>
          <w:rFonts w:ascii="Times New Roman" w:hAnsi="Times New Roman" w:cs="Times New Roman"/>
          <w:sz w:val="24"/>
          <w:szCs w:val="24"/>
        </w:rPr>
        <w:t xml:space="preserve">In 2000, a sample of 160 participants that completed the 1997 questionnaire on physical activity was asked about again their average of physical activity during adolescence and early adulthood for sake of examine reproducibility. On average, the correlations between the 1997 and the 2000 assessment was 0.64 for total physical activity, 0.76 for strenuous, 0.70 for strenuous plus moderate. By age group, spearman rho correlation for hours/week in strenuous activity was 0.63 in grade 7 to 8, 0.71 in grades 9 to 12, and 0.69 at ages 18 to 22. Walking activity presented similar reproducibility results, whereas moderate physical activity was lower across all periods (0.37 for grades 7 and 8, 0.36 for grades 9 to 12, and 0.52 for ages 18 to 22).[1] </w:t>
      </w:r>
    </w:p>
    <w:p w14:paraId="23F17A2B" w14:textId="77777777" w:rsidR="00F60A6C" w:rsidRPr="00AE78A8" w:rsidRDefault="00F60A6C" w:rsidP="00F60A6C">
      <w:pPr>
        <w:spacing w:after="0" w:line="240" w:lineRule="auto"/>
        <w:rPr>
          <w:rFonts w:ascii="Times New Roman" w:hAnsi="Times New Roman" w:cs="Times New Roman"/>
          <w:sz w:val="24"/>
          <w:szCs w:val="24"/>
        </w:rPr>
      </w:pPr>
      <w:r w:rsidRPr="00AE78A8">
        <w:rPr>
          <w:rFonts w:ascii="Times New Roman" w:hAnsi="Times New Roman" w:cs="Times New Roman"/>
          <w:sz w:val="24"/>
          <w:szCs w:val="24"/>
        </w:rPr>
        <w:tab/>
        <w:t xml:space="preserve">In adults, physical activity questionnaire showed good validity when comparing physical activity in the previous year to both recall of physical activity in the previous week (r = 0.79) and activity in diaries (r = 0.62). Similar physical activity questions </w:t>
      </w:r>
      <w:proofErr w:type="gramStart"/>
      <w:r w:rsidRPr="00AE78A8">
        <w:rPr>
          <w:rFonts w:ascii="Times New Roman" w:hAnsi="Times New Roman" w:cs="Times New Roman"/>
          <w:sz w:val="24"/>
          <w:szCs w:val="24"/>
        </w:rPr>
        <w:t>has</w:t>
      </w:r>
      <w:proofErr w:type="gramEnd"/>
      <w:r w:rsidRPr="00AE78A8">
        <w:rPr>
          <w:rFonts w:ascii="Times New Roman" w:hAnsi="Times New Roman" w:cs="Times New Roman"/>
          <w:sz w:val="24"/>
          <w:szCs w:val="24"/>
        </w:rPr>
        <w:t xml:space="preserve"> also showed a have a moderate correlation with maximal oxygen consumption (</w:t>
      </w:r>
      <w:r w:rsidRPr="00AE78A8">
        <w:rPr>
          <w:rFonts w:ascii="Times New Roman" w:hAnsi="Times New Roman" w:cs="Times New Roman"/>
          <w:i/>
          <w:sz w:val="24"/>
          <w:szCs w:val="24"/>
        </w:rPr>
        <w:t>r</w:t>
      </w:r>
      <w:r w:rsidRPr="00AE78A8">
        <w:rPr>
          <w:rFonts w:ascii="Times New Roman" w:hAnsi="Times New Roman" w:cs="Times New Roman"/>
          <w:sz w:val="24"/>
          <w:szCs w:val="24"/>
        </w:rPr>
        <w:t xml:space="preserve"> = 0.54) [2] and lower resting pulse (</w:t>
      </w:r>
      <w:r w:rsidRPr="00AE78A8">
        <w:rPr>
          <w:rFonts w:ascii="Times New Roman" w:hAnsi="Times New Roman" w:cs="Times New Roman"/>
          <w:i/>
          <w:sz w:val="24"/>
          <w:szCs w:val="24"/>
        </w:rPr>
        <w:t>r</w:t>
      </w:r>
      <w:r w:rsidRPr="00AE78A8">
        <w:rPr>
          <w:rFonts w:ascii="Times New Roman" w:hAnsi="Times New Roman" w:cs="Times New Roman"/>
          <w:sz w:val="24"/>
          <w:szCs w:val="24"/>
        </w:rPr>
        <w:t xml:space="preserve"> = 0.45).[3] </w:t>
      </w:r>
    </w:p>
    <w:p w14:paraId="01E89B97" w14:textId="77777777" w:rsidR="00F60A6C" w:rsidRPr="00AE78A8" w:rsidRDefault="00F60A6C" w:rsidP="00F60A6C">
      <w:pPr>
        <w:spacing w:line="240" w:lineRule="auto"/>
        <w:rPr>
          <w:rFonts w:ascii="Times New Roman" w:hAnsi="Times New Roman" w:cs="Times New Roman"/>
          <w:sz w:val="24"/>
          <w:szCs w:val="24"/>
        </w:rPr>
      </w:pPr>
    </w:p>
    <w:p w14:paraId="53A5ACC5" w14:textId="77777777" w:rsidR="00F60A6C" w:rsidRPr="00AE78A8" w:rsidRDefault="00F60A6C" w:rsidP="00F60A6C">
      <w:pPr>
        <w:spacing w:line="240" w:lineRule="auto"/>
        <w:rPr>
          <w:rFonts w:ascii="Times New Roman" w:hAnsi="Times New Roman" w:cs="Times New Roman"/>
          <w:sz w:val="24"/>
          <w:szCs w:val="24"/>
        </w:rPr>
      </w:pPr>
    </w:p>
    <w:p w14:paraId="15E1F543" w14:textId="77777777" w:rsidR="00F60A6C" w:rsidRPr="00AE78A8" w:rsidRDefault="00F60A6C" w:rsidP="00F60A6C">
      <w:pPr>
        <w:spacing w:line="240" w:lineRule="auto"/>
        <w:outlineLvl w:val="0"/>
        <w:rPr>
          <w:rFonts w:ascii="Times New Roman" w:hAnsi="Times New Roman" w:cs="Times New Roman"/>
          <w:b/>
          <w:sz w:val="24"/>
          <w:szCs w:val="24"/>
        </w:rPr>
      </w:pPr>
      <w:r w:rsidRPr="00AE78A8">
        <w:rPr>
          <w:rFonts w:ascii="Times New Roman" w:hAnsi="Times New Roman" w:cs="Times New Roman"/>
          <w:b/>
          <w:sz w:val="24"/>
          <w:szCs w:val="24"/>
        </w:rPr>
        <w:t>REFERENCES</w:t>
      </w:r>
    </w:p>
    <w:p w14:paraId="188AC0D7" w14:textId="42DD222C" w:rsidR="00F60A6C" w:rsidRPr="00AE78A8" w:rsidRDefault="00F60A6C" w:rsidP="00F60A6C">
      <w:pPr>
        <w:spacing w:line="240" w:lineRule="auto"/>
        <w:rPr>
          <w:rFonts w:ascii="Times New Roman" w:hAnsi="Times New Roman" w:cs="Times New Roman"/>
          <w:sz w:val="24"/>
          <w:szCs w:val="24"/>
        </w:rPr>
      </w:pPr>
      <w:r w:rsidRPr="00AE78A8">
        <w:rPr>
          <w:rFonts w:ascii="Times New Roman" w:hAnsi="Times New Roman" w:cs="Times New Roman"/>
          <w:sz w:val="24"/>
          <w:szCs w:val="24"/>
        </w:rPr>
        <w:t>1.</w:t>
      </w:r>
      <w:r w:rsidRPr="00AE78A8">
        <w:rPr>
          <w:rFonts w:ascii="Times New Roman" w:hAnsi="Times New Roman" w:cs="Times New Roman"/>
          <w:sz w:val="24"/>
          <w:szCs w:val="24"/>
        </w:rPr>
        <w:tab/>
        <w:t xml:space="preserve">Baer HJ, </w:t>
      </w:r>
      <w:proofErr w:type="spellStart"/>
      <w:r w:rsidRPr="00AE78A8">
        <w:rPr>
          <w:rFonts w:ascii="Times New Roman" w:hAnsi="Times New Roman" w:cs="Times New Roman"/>
          <w:sz w:val="24"/>
          <w:szCs w:val="24"/>
        </w:rPr>
        <w:t>Schnitt</w:t>
      </w:r>
      <w:proofErr w:type="spellEnd"/>
      <w:r w:rsidRPr="00AE78A8">
        <w:rPr>
          <w:rFonts w:ascii="Times New Roman" w:hAnsi="Times New Roman" w:cs="Times New Roman"/>
          <w:sz w:val="24"/>
          <w:szCs w:val="24"/>
        </w:rPr>
        <w:t xml:space="preserve"> SJ, Connolly JL, et al. Early life factors and incidence of proliferative benign breast disease. </w:t>
      </w:r>
      <w:r w:rsidRPr="00F60A6C">
        <w:rPr>
          <w:rFonts w:ascii="Times New Roman" w:hAnsi="Times New Roman" w:cs="Times New Roman"/>
          <w:i/>
          <w:sz w:val="24"/>
          <w:szCs w:val="24"/>
        </w:rPr>
        <w:t>Cancer Epidemiol Biomarkers Prev</w:t>
      </w:r>
      <w:r w:rsidRPr="00AE78A8">
        <w:rPr>
          <w:rFonts w:ascii="Times New Roman" w:hAnsi="Times New Roman" w:cs="Times New Roman"/>
          <w:sz w:val="24"/>
          <w:szCs w:val="24"/>
        </w:rPr>
        <w:t>.</w:t>
      </w:r>
      <w:r>
        <w:rPr>
          <w:rFonts w:ascii="Times New Roman" w:hAnsi="Times New Roman" w:cs="Times New Roman"/>
          <w:sz w:val="24"/>
          <w:szCs w:val="24"/>
        </w:rPr>
        <w:t xml:space="preserve"> </w:t>
      </w:r>
      <w:r w:rsidRPr="00F60A6C">
        <w:rPr>
          <w:rFonts w:ascii="Times New Roman" w:hAnsi="Times New Roman" w:cs="Times New Roman"/>
          <w:b/>
          <w:sz w:val="24"/>
          <w:szCs w:val="24"/>
        </w:rPr>
        <w:t>14</w:t>
      </w:r>
      <w:r>
        <w:rPr>
          <w:rFonts w:ascii="Times New Roman" w:hAnsi="Times New Roman" w:cs="Times New Roman"/>
          <w:sz w:val="24"/>
          <w:szCs w:val="24"/>
        </w:rPr>
        <w:t xml:space="preserve">, </w:t>
      </w:r>
      <w:r w:rsidRPr="00AE78A8">
        <w:rPr>
          <w:rFonts w:ascii="Times New Roman" w:hAnsi="Times New Roman" w:cs="Times New Roman"/>
          <w:sz w:val="24"/>
          <w:szCs w:val="24"/>
        </w:rPr>
        <w:t>2889-2897</w:t>
      </w:r>
      <w:r>
        <w:rPr>
          <w:rFonts w:ascii="Times New Roman" w:hAnsi="Times New Roman" w:cs="Times New Roman"/>
          <w:sz w:val="24"/>
          <w:szCs w:val="24"/>
        </w:rPr>
        <w:t xml:space="preserve"> (</w:t>
      </w:r>
      <w:r w:rsidRPr="00AE78A8">
        <w:rPr>
          <w:rFonts w:ascii="Times New Roman" w:hAnsi="Times New Roman" w:cs="Times New Roman"/>
          <w:sz w:val="24"/>
          <w:szCs w:val="24"/>
        </w:rPr>
        <w:t>2005</w:t>
      </w:r>
      <w:r>
        <w:rPr>
          <w:rFonts w:ascii="Times New Roman" w:hAnsi="Times New Roman" w:cs="Times New Roman"/>
          <w:sz w:val="24"/>
          <w:szCs w:val="24"/>
        </w:rPr>
        <w:t>)</w:t>
      </w:r>
      <w:r w:rsidRPr="00AE78A8">
        <w:rPr>
          <w:rFonts w:ascii="Times New Roman" w:hAnsi="Times New Roman" w:cs="Times New Roman"/>
          <w:sz w:val="24"/>
          <w:szCs w:val="24"/>
        </w:rPr>
        <w:t>.</w:t>
      </w:r>
    </w:p>
    <w:p w14:paraId="1E14C61C" w14:textId="3D4BB9F1" w:rsidR="00F60A6C" w:rsidRPr="00AE78A8" w:rsidRDefault="00F60A6C" w:rsidP="00F60A6C">
      <w:pPr>
        <w:spacing w:line="240" w:lineRule="auto"/>
        <w:rPr>
          <w:rFonts w:ascii="Times New Roman" w:hAnsi="Times New Roman" w:cs="Times New Roman"/>
          <w:sz w:val="24"/>
          <w:szCs w:val="24"/>
        </w:rPr>
      </w:pPr>
      <w:r w:rsidRPr="00AE78A8">
        <w:rPr>
          <w:rFonts w:ascii="Times New Roman" w:hAnsi="Times New Roman" w:cs="Times New Roman"/>
          <w:sz w:val="24"/>
          <w:szCs w:val="24"/>
        </w:rPr>
        <w:t>2.</w:t>
      </w:r>
      <w:r w:rsidRPr="00AE78A8">
        <w:rPr>
          <w:rFonts w:ascii="Times New Roman" w:hAnsi="Times New Roman" w:cs="Times New Roman"/>
          <w:sz w:val="24"/>
          <w:szCs w:val="24"/>
        </w:rPr>
        <w:tab/>
        <w:t xml:space="preserve">Jacobs DR, Jr., Ainsworth BE, Hartman TJ, </w:t>
      </w:r>
      <w:r>
        <w:rPr>
          <w:rFonts w:ascii="Times New Roman" w:hAnsi="Times New Roman" w:cs="Times New Roman"/>
          <w:sz w:val="24"/>
          <w:szCs w:val="24"/>
        </w:rPr>
        <w:t>et al</w:t>
      </w:r>
      <w:r w:rsidRPr="00AE78A8">
        <w:rPr>
          <w:rFonts w:ascii="Times New Roman" w:hAnsi="Times New Roman" w:cs="Times New Roman"/>
          <w:sz w:val="24"/>
          <w:szCs w:val="24"/>
        </w:rPr>
        <w:t xml:space="preserve">. A simultaneous evaluation of 10 commonly used physical activity questionnaires. </w:t>
      </w:r>
      <w:r w:rsidRPr="00F60A6C">
        <w:rPr>
          <w:rFonts w:ascii="Times New Roman" w:hAnsi="Times New Roman" w:cs="Times New Roman"/>
          <w:i/>
          <w:sz w:val="24"/>
          <w:szCs w:val="24"/>
        </w:rPr>
        <w:t xml:space="preserve">Med Sci Sports </w:t>
      </w:r>
      <w:proofErr w:type="spellStart"/>
      <w:r w:rsidRPr="00F60A6C">
        <w:rPr>
          <w:rFonts w:ascii="Times New Roman" w:hAnsi="Times New Roman" w:cs="Times New Roman"/>
          <w:i/>
          <w:sz w:val="24"/>
          <w:szCs w:val="24"/>
        </w:rPr>
        <w:t>Exerc</w:t>
      </w:r>
      <w:proofErr w:type="spellEnd"/>
      <w:r w:rsidRPr="00AE78A8">
        <w:rPr>
          <w:rFonts w:ascii="Times New Roman" w:hAnsi="Times New Roman" w:cs="Times New Roman"/>
          <w:sz w:val="24"/>
          <w:szCs w:val="24"/>
        </w:rPr>
        <w:t>.</w:t>
      </w:r>
      <w:r>
        <w:rPr>
          <w:rFonts w:ascii="Times New Roman" w:hAnsi="Times New Roman" w:cs="Times New Roman"/>
          <w:sz w:val="24"/>
          <w:szCs w:val="24"/>
        </w:rPr>
        <w:t xml:space="preserve"> </w:t>
      </w:r>
      <w:r w:rsidRPr="00F60A6C">
        <w:rPr>
          <w:rFonts w:ascii="Times New Roman" w:hAnsi="Times New Roman" w:cs="Times New Roman"/>
          <w:b/>
          <w:sz w:val="24"/>
          <w:szCs w:val="24"/>
        </w:rPr>
        <w:t>25</w:t>
      </w:r>
      <w:r>
        <w:rPr>
          <w:rFonts w:ascii="Times New Roman" w:hAnsi="Times New Roman" w:cs="Times New Roman"/>
          <w:sz w:val="24"/>
          <w:szCs w:val="24"/>
        </w:rPr>
        <w:t xml:space="preserve">, </w:t>
      </w:r>
      <w:r w:rsidRPr="00AE78A8">
        <w:rPr>
          <w:rFonts w:ascii="Times New Roman" w:hAnsi="Times New Roman" w:cs="Times New Roman"/>
          <w:sz w:val="24"/>
          <w:szCs w:val="24"/>
        </w:rPr>
        <w:t>81-91</w:t>
      </w:r>
      <w:r>
        <w:rPr>
          <w:rFonts w:ascii="Times New Roman" w:hAnsi="Times New Roman" w:cs="Times New Roman"/>
          <w:sz w:val="24"/>
          <w:szCs w:val="24"/>
        </w:rPr>
        <w:t xml:space="preserve"> (</w:t>
      </w:r>
      <w:r w:rsidRPr="00AE78A8">
        <w:rPr>
          <w:rFonts w:ascii="Times New Roman" w:hAnsi="Times New Roman" w:cs="Times New Roman"/>
          <w:sz w:val="24"/>
          <w:szCs w:val="24"/>
        </w:rPr>
        <w:t>1993</w:t>
      </w:r>
      <w:r>
        <w:rPr>
          <w:rFonts w:ascii="Times New Roman" w:hAnsi="Times New Roman" w:cs="Times New Roman"/>
          <w:sz w:val="24"/>
          <w:szCs w:val="24"/>
        </w:rPr>
        <w:t>)</w:t>
      </w:r>
      <w:r w:rsidRPr="00AE78A8">
        <w:rPr>
          <w:rFonts w:ascii="Times New Roman" w:hAnsi="Times New Roman" w:cs="Times New Roman"/>
          <w:sz w:val="24"/>
          <w:szCs w:val="24"/>
        </w:rPr>
        <w:t>.</w:t>
      </w:r>
    </w:p>
    <w:p w14:paraId="1E00D706" w14:textId="2480D538" w:rsidR="00F60A6C" w:rsidRPr="00AE78A8" w:rsidRDefault="00F60A6C" w:rsidP="00F60A6C">
      <w:pPr>
        <w:spacing w:line="240" w:lineRule="auto"/>
        <w:rPr>
          <w:rFonts w:ascii="Times New Roman" w:hAnsi="Times New Roman" w:cs="Times New Roman"/>
          <w:sz w:val="24"/>
          <w:szCs w:val="24"/>
        </w:rPr>
      </w:pPr>
      <w:r w:rsidRPr="00AE78A8">
        <w:rPr>
          <w:rFonts w:ascii="Times New Roman" w:hAnsi="Times New Roman" w:cs="Times New Roman"/>
          <w:sz w:val="24"/>
          <w:szCs w:val="24"/>
        </w:rPr>
        <w:t>3.</w:t>
      </w:r>
      <w:r w:rsidRPr="00AE78A8">
        <w:rPr>
          <w:rFonts w:ascii="Times New Roman" w:hAnsi="Times New Roman" w:cs="Times New Roman"/>
          <w:sz w:val="24"/>
          <w:szCs w:val="24"/>
        </w:rPr>
        <w:tab/>
        <w:t xml:space="preserve">Chasan-Taber S, </w:t>
      </w:r>
      <w:proofErr w:type="spellStart"/>
      <w:r w:rsidRPr="00AE78A8">
        <w:rPr>
          <w:rFonts w:ascii="Times New Roman" w:hAnsi="Times New Roman" w:cs="Times New Roman"/>
          <w:sz w:val="24"/>
          <w:szCs w:val="24"/>
        </w:rPr>
        <w:t>Rimm</w:t>
      </w:r>
      <w:proofErr w:type="spellEnd"/>
      <w:r w:rsidRPr="00AE78A8">
        <w:rPr>
          <w:rFonts w:ascii="Times New Roman" w:hAnsi="Times New Roman" w:cs="Times New Roman"/>
          <w:sz w:val="24"/>
          <w:szCs w:val="24"/>
        </w:rPr>
        <w:t xml:space="preserve"> EB, </w:t>
      </w:r>
      <w:proofErr w:type="spellStart"/>
      <w:r w:rsidRPr="00AE78A8">
        <w:rPr>
          <w:rFonts w:ascii="Times New Roman" w:hAnsi="Times New Roman" w:cs="Times New Roman"/>
          <w:sz w:val="24"/>
          <w:szCs w:val="24"/>
        </w:rPr>
        <w:t>Stampfer</w:t>
      </w:r>
      <w:proofErr w:type="spellEnd"/>
      <w:r w:rsidRPr="00AE78A8">
        <w:rPr>
          <w:rFonts w:ascii="Times New Roman" w:hAnsi="Times New Roman" w:cs="Times New Roman"/>
          <w:sz w:val="24"/>
          <w:szCs w:val="24"/>
        </w:rPr>
        <w:t xml:space="preserve"> MJ, et al. Reproducibility and validity of a self-administered physical activity questionnaire for male health professionals. </w:t>
      </w:r>
      <w:r w:rsidRPr="00F60A6C">
        <w:rPr>
          <w:rFonts w:ascii="Times New Roman" w:hAnsi="Times New Roman" w:cs="Times New Roman"/>
          <w:i/>
          <w:sz w:val="24"/>
          <w:szCs w:val="24"/>
        </w:rPr>
        <w:t>Epidemiology</w:t>
      </w:r>
      <w:r w:rsidRPr="00AE78A8">
        <w:rPr>
          <w:rFonts w:ascii="Times New Roman" w:hAnsi="Times New Roman" w:cs="Times New Roman"/>
          <w:sz w:val="24"/>
          <w:szCs w:val="24"/>
        </w:rPr>
        <w:t>.</w:t>
      </w:r>
      <w:r>
        <w:rPr>
          <w:rFonts w:ascii="Times New Roman" w:hAnsi="Times New Roman" w:cs="Times New Roman"/>
          <w:sz w:val="24"/>
          <w:szCs w:val="24"/>
        </w:rPr>
        <w:t xml:space="preserve"> </w:t>
      </w:r>
      <w:r w:rsidRPr="00F60A6C">
        <w:rPr>
          <w:rFonts w:ascii="Times New Roman" w:hAnsi="Times New Roman" w:cs="Times New Roman"/>
          <w:b/>
          <w:sz w:val="24"/>
          <w:szCs w:val="24"/>
        </w:rPr>
        <w:t>7</w:t>
      </w:r>
      <w:r>
        <w:rPr>
          <w:rFonts w:ascii="Times New Roman" w:hAnsi="Times New Roman" w:cs="Times New Roman"/>
          <w:sz w:val="24"/>
          <w:szCs w:val="24"/>
        </w:rPr>
        <w:t xml:space="preserve">, </w:t>
      </w:r>
      <w:r w:rsidRPr="00AE78A8">
        <w:rPr>
          <w:rFonts w:ascii="Times New Roman" w:hAnsi="Times New Roman" w:cs="Times New Roman"/>
          <w:sz w:val="24"/>
          <w:szCs w:val="24"/>
        </w:rPr>
        <w:t>81-86</w:t>
      </w:r>
      <w:r>
        <w:rPr>
          <w:rFonts w:ascii="Times New Roman" w:hAnsi="Times New Roman" w:cs="Times New Roman"/>
          <w:sz w:val="24"/>
          <w:szCs w:val="24"/>
        </w:rPr>
        <w:t xml:space="preserve"> (</w:t>
      </w:r>
      <w:r w:rsidRPr="00AE78A8">
        <w:rPr>
          <w:rFonts w:ascii="Times New Roman" w:hAnsi="Times New Roman" w:cs="Times New Roman"/>
          <w:sz w:val="24"/>
          <w:szCs w:val="24"/>
        </w:rPr>
        <w:t>1996</w:t>
      </w:r>
      <w:r>
        <w:rPr>
          <w:rFonts w:ascii="Times New Roman" w:hAnsi="Times New Roman" w:cs="Times New Roman"/>
          <w:sz w:val="24"/>
          <w:szCs w:val="24"/>
        </w:rPr>
        <w:t>)</w:t>
      </w:r>
      <w:r w:rsidRPr="00AE78A8">
        <w:rPr>
          <w:rFonts w:ascii="Times New Roman" w:hAnsi="Times New Roman" w:cs="Times New Roman"/>
          <w:sz w:val="24"/>
          <w:szCs w:val="24"/>
        </w:rPr>
        <w:t>.</w:t>
      </w:r>
    </w:p>
    <w:p w14:paraId="2145B329" w14:textId="77777777" w:rsidR="00F60A6C" w:rsidRPr="00AE78A8" w:rsidRDefault="00F60A6C" w:rsidP="00F60A6C">
      <w:pPr>
        <w:spacing w:line="240" w:lineRule="auto"/>
        <w:rPr>
          <w:rFonts w:ascii="Times New Roman" w:hAnsi="Times New Roman" w:cs="Times New Roman"/>
          <w:sz w:val="24"/>
          <w:szCs w:val="24"/>
        </w:rPr>
      </w:pPr>
    </w:p>
    <w:p w14:paraId="00BEBE11" w14:textId="77777777" w:rsidR="00DA7137" w:rsidRDefault="00DA7137" w:rsidP="0022645A">
      <w:pPr>
        <w:spacing w:line="240" w:lineRule="auto"/>
        <w:rPr>
          <w:rFonts w:ascii="Times New Roman" w:hAnsi="Times New Roman" w:cs="Times New Roman"/>
          <w:sz w:val="24"/>
          <w:szCs w:val="24"/>
        </w:rPr>
      </w:pPr>
    </w:p>
    <w:p w14:paraId="7473EAD9" w14:textId="77777777" w:rsidR="0022645A" w:rsidRDefault="0022645A" w:rsidP="0022645A">
      <w:pPr>
        <w:spacing w:line="240" w:lineRule="auto"/>
        <w:rPr>
          <w:rFonts w:ascii="Times New Roman" w:hAnsi="Times New Roman" w:cs="Times New Roman"/>
          <w:b/>
          <w:sz w:val="18"/>
        </w:rPr>
        <w:sectPr w:rsidR="0022645A" w:rsidSect="00AF5724">
          <w:pgSz w:w="11906" w:h="16838"/>
          <w:pgMar w:top="720" w:right="720" w:bottom="720" w:left="720" w:header="708" w:footer="708" w:gutter="0"/>
          <w:cols w:space="708"/>
          <w:docGrid w:linePitch="360"/>
        </w:sectPr>
      </w:pPr>
      <w:r w:rsidRPr="00865666">
        <w:rPr>
          <w:rFonts w:ascii="Times New Roman" w:hAnsi="Times New Roman" w:cs="Times New Roman"/>
          <w:b/>
          <w:sz w:val="18"/>
        </w:rPr>
        <w:br w:type="page"/>
      </w:r>
    </w:p>
    <w:tbl>
      <w:tblPr>
        <w:tblW w:w="14758" w:type="dxa"/>
        <w:jc w:val="center"/>
        <w:tblLook w:val="04A0" w:firstRow="1" w:lastRow="0" w:firstColumn="1" w:lastColumn="0" w:noHBand="0" w:noVBand="1"/>
      </w:tblPr>
      <w:tblGrid>
        <w:gridCol w:w="6947"/>
        <w:gridCol w:w="500"/>
        <w:gridCol w:w="1341"/>
        <w:gridCol w:w="1341"/>
        <w:gridCol w:w="1341"/>
        <w:gridCol w:w="1341"/>
        <w:gridCol w:w="1341"/>
        <w:gridCol w:w="606"/>
      </w:tblGrid>
      <w:tr w:rsidR="0022645A" w:rsidRPr="0095108B" w14:paraId="52937330" w14:textId="77777777" w:rsidTr="00AF5724">
        <w:trPr>
          <w:trHeight w:val="199"/>
          <w:jc w:val="center"/>
        </w:trPr>
        <w:tc>
          <w:tcPr>
            <w:tcW w:w="14758" w:type="dxa"/>
            <w:gridSpan w:val="8"/>
            <w:tcBorders>
              <w:top w:val="nil"/>
              <w:left w:val="nil"/>
              <w:bottom w:val="nil"/>
              <w:right w:val="nil"/>
            </w:tcBorders>
            <w:shd w:val="clear" w:color="000000" w:fill="FFFFFF"/>
            <w:vAlign w:val="center"/>
            <w:hideMark/>
          </w:tcPr>
          <w:p w14:paraId="1E05762E" w14:textId="515CB0BD" w:rsidR="0022645A" w:rsidRPr="0076677A" w:rsidRDefault="0022645A" w:rsidP="00AF5724">
            <w:pPr>
              <w:spacing w:after="0" w:line="240" w:lineRule="auto"/>
              <w:rPr>
                <w:rFonts w:ascii="Times New Roman" w:eastAsia="Times New Roman" w:hAnsi="Times New Roman" w:cs="Times New Roman"/>
                <w:color w:val="000000"/>
                <w:szCs w:val="18"/>
              </w:rPr>
            </w:pPr>
            <w:r w:rsidRPr="0076677A">
              <w:rPr>
                <w:rFonts w:ascii="Times New Roman" w:eastAsia="Times New Roman" w:hAnsi="Times New Roman" w:cs="Times New Roman"/>
                <w:b/>
                <w:bCs/>
                <w:color w:val="000000"/>
                <w:szCs w:val="18"/>
              </w:rPr>
              <w:lastRenderedPageBreak/>
              <w:t>Table S1.</w:t>
            </w:r>
            <w:r w:rsidRPr="0076677A">
              <w:rPr>
                <w:rFonts w:ascii="Times New Roman" w:eastAsia="Times New Roman" w:hAnsi="Times New Roman" w:cs="Times New Roman"/>
                <w:color w:val="000000"/>
                <w:szCs w:val="18"/>
              </w:rPr>
              <w:t xml:space="preserve"> </w:t>
            </w:r>
            <w:r w:rsidRPr="0076677A">
              <w:rPr>
                <w:rFonts w:ascii="Times New Roman" w:eastAsia="Times New Roman" w:hAnsi="Times New Roman" w:cs="Times New Roman"/>
                <w:color w:val="000000"/>
                <w:szCs w:val="24"/>
              </w:rPr>
              <w:t xml:space="preserve">Odds ratio of colorectal </w:t>
            </w:r>
            <w:r w:rsidR="0076677A" w:rsidRPr="0076677A">
              <w:rPr>
                <w:rFonts w:ascii="Times New Roman" w:eastAsia="Times New Roman" w:hAnsi="Times New Roman" w:cs="Times New Roman"/>
                <w:color w:val="000000"/>
                <w:szCs w:val="24"/>
              </w:rPr>
              <w:t>polyps according to</w:t>
            </w:r>
            <w:r w:rsidRPr="0076677A">
              <w:rPr>
                <w:rFonts w:ascii="Times New Roman" w:eastAsia="Times New Roman" w:hAnsi="Times New Roman" w:cs="Times New Roman"/>
                <w:color w:val="000000"/>
                <w:szCs w:val="24"/>
              </w:rPr>
              <w:t xml:space="preserve"> total physical activity during adolescence by</w:t>
            </w:r>
            <w:r w:rsidR="0076677A" w:rsidRPr="0076677A">
              <w:rPr>
                <w:rFonts w:ascii="Times New Roman" w:eastAsia="Times New Roman" w:hAnsi="Times New Roman" w:cs="Times New Roman"/>
                <w:color w:val="000000"/>
                <w:szCs w:val="24"/>
              </w:rPr>
              <w:t xml:space="preserve"> </w:t>
            </w:r>
            <w:r w:rsidRPr="0076677A">
              <w:rPr>
                <w:rFonts w:ascii="Times New Roman" w:eastAsia="Times New Roman" w:hAnsi="Times New Roman" w:cs="Times New Roman"/>
                <w:color w:val="000000"/>
                <w:szCs w:val="24"/>
              </w:rPr>
              <w:t>stage</w:t>
            </w:r>
            <w:r w:rsidR="0076677A" w:rsidRPr="0076677A">
              <w:rPr>
                <w:rFonts w:ascii="Times New Roman" w:eastAsia="Times New Roman" w:hAnsi="Times New Roman" w:cs="Times New Roman"/>
                <w:color w:val="000000"/>
                <w:szCs w:val="24"/>
              </w:rPr>
              <w:t xml:space="preserve"> of adenoma, location,</w:t>
            </w:r>
            <w:r w:rsidRPr="0076677A">
              <w:rPr>
                <w:rFonts w:ascii="Times New Roman" w:eastAsia="Times New Roman" w:hAnsi="Times New Roman" w:cs="Times New Roman"/>
                <w:color w:val="000000"/>
                <w:szCs w:val="24"/>
              </w:rPr>
              <w:t xml:space="preserve"> and subtype of colorectal polyp</w:t>
            </w:r>
            <w:r w:rsidRPr="0076677A">
              <w:rPr>
                <w:rFonts w:ascii="Times New Roman" w:eastAsia="Times New Roman" w:hAnsi="Times New Roman" w:cs="Times New Roman"/>
                <w:color w:val="000000"/>
                <w:szCs w:val="18"/>
              </w:rPr>
              <w:t>. Nurses' Health Study II, 1997-2011</w:t>
            </w:r>
          </w:p>
        </w:tc>
      </w:tr>
      <w:tr w:rsidR="0022645A" w:rsidRPr="0095108B" w14:paraId="4D078280" w14:textId="77777777" w:rsidTr="00AF5724">
        <w:trPr>
          <w:trHeight w:val="199"/>
          <w:jc w:val="center"/>
        </w:trPr>
        <w:tc>
          <w:tcPr>
            <w:tcW w:w="6946" w:type="dxa"/>
            <w:tcBorders>
              <w:top w:val="single" w:sz="8" w:space="0" w:color="auto"/>
              <w:left w:val="nil"/>
              <w:bottom w:val="nil"/>
              <w:right w:val="nil"/>
            </w:tcBorders>
            <w:shd w:val="clear" w:color="000000" w:fill="FFFFFF"/>
            <w:noWrap/>
            <w:vAlign w:val="center"/>
            <w:hideMark/>
          </w:tcPr>
          <w:p w14:paraId="7DB6E647"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 </w:t>
            </w:r>
          </w:p>
        </w:tc>
        <w:tc>
          <w:tcPr>
            <w:tcW w:w="0" w:type="auto"/>
            <w:gridSpan w:val="7"/>
            <w:tcBorders>
              <w:top w:val="single" w:sz="8" w:space="0" w:color="auto"/>
              <w:left w:val="nil"/>
              <w:bottom w:val="single" w:sz="8" w:space="0" w:color="auto"/>
              <w:right w:val="nil"/>
            </w:tcBorders>
            <w:shd w:val="clear" w:color="000000" w:fill="FFFFFF"/>
            <w:vAlign w:val="center"/>
            <w:hideMark/>
          </w:tcPr>
          <w:p w14:paraId="6CAD3CEF"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 xml:space="preserve">Total physical activity during </w:t>
            </w:r>
            <w:r>
              <w:rPr>
                <w:rFonts w:ascii="Times New Roman" w:eastAsia="Times New Roman" w:hAnsi="Times New Roman" w:cs="Times New Roman"/>
                <w:b/>
                <w:bCs/>
                <w:color w:val="000000"/>
                <w:sz w:val="18"/>
                <w:szCs w:val="18"/>
              </w:rPr>
              <w:t>adolescence</w:t>
            </w:r>
            <w:r w:rsidRPr="0095108B">
              <w:rPr>
                <w:rFonts w:ascii="Times New Roman" w:eastAsia="Times New Roman" w:hAnsi="Times New Roman" w:cs="Times New Roman"/>
                <w:b/>
                <w:bCs/>
                <w:color w:val="000000"/>
                <w:sz w:val="18"/>
                <w:szCs w:val="18"/>
              </w:rPr>
              <w:t xml:space="preserve"> (in MET-h/week)</w:t>
            </w:r>
            <w:r>
              <w:rPr>
                <w:rFonts w:ascii="Times New Roman" w:eastAsia="Times New Roman" w:hAnsi="Times New Roman" w:cs="Times New Roman"/>
                <w:b/>
                <w:bCs/>
                <w:color w:val="000000"/>
                <w:sz w:val="18"/>
                <w:szCs w:val="18"/>
              </w:rPr>
              <w:t xml:space="preserve"> </w:t>
            </w:r>
          </w:p>
        </w:tc>
      </w:tr>
      <w:tr w:rsidR="0022645A" w:rsidRPr="0095108B" w14:paraId="5AD31002" w14:textId="77777777" w:rsidTr="00AF5724">
        <w:trPr>
          <w:trHeight w:val="315"/>
          <w:jc w:val="center"/>
        </w:trPr>
        <w:tc>
          <w:tcPr>
            <w:tcW w:w="6946" w:type="dxa"/>
            <w:tcBorders>
              <w:top w:val="nil"/>
              <w:left w:val="nil"/>
              <w:bottom w:val="single" w:sz="8" w:space="0" w:color="000000"/>
              <w:right w:val="nil"/>
            </w:tcBorders>
            <w:shd w:val="clear" w:color="000000" w:fill="FFFFFF"/>
            <w:noWrap/>
            <w:vAlign w:val="center"/>
            <w:hideMark/>
          </w:tcPr>
          <w:p w14:paraId="34265512"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 </w:t>
            </w:r>
          </w:p>
        </w:tc>
        <w:tc>
          <w:tcPr>
            <w:tcW w:w="0" w:type="auto"/>
            <w:tcBorders>
              <w:top w:val="nil"/>
              <w:left w:val="nil"/>
              <w:bottom w:val="single" w:sz="8" w:space="0" w:color="auto"/>
              <w:right w:val="nil"/>
            </w:tcBorders>
            <w:shd w:val="clear" w:color="000000" w:fill="FFFFFF"/>
            <w:vAlign w:val="center"/>
            <w:hideMark/>
          </w:tcPr>
          <w:p w14:paraId="3D9A74F2"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&lt;21</w:t>
            </w:r>
          </w:p>
        </w:tc>
        <w:tc>
          <w:tcPr>
            <w:tcW w:w="0" w:type="auto"/>
            <w:tcBorders>
              <w:top w:val="nil"/>
              <w:left w:val="nil"/>
              <w:bottom w:val="single" w:sz="8" w:space="0" w:color="auto"/>
              <w:right w:val="nil"/>
            </w:tcBorders>
            <w:shd w:val="clear" w:color="000000" w:fill="FFFFFF"/>
            <w:vAlign w:val="center"/>
            <w:hideMark/>
          </w:tcPr>
          <w:p w14:paraId="698546D9"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21 - &lt;36</w:t>
            </w:r>
          </w:p>
        </w:tc>
        <w:tc>
          <w:tcPr>
            <w:tcW w:w="0" w:type="auto"/>
            <w:tcBorders>
              <w:top w:val="nil"/>
              <w:left w:val="nil"/>
              <w:bottom w:val="single" w:sz="8" w:space="0" w:color="auto"/>
              <w:right w:val="nil"/>
            </w:tcBorders>
            <w:shd w:val="clear" w:color="000000" w:fill="FFFFFF"/>
            <w:vAlign w:val="center"/>
            <w:hideMark/>
          </w:tcPr>
          <w:p w14:paraId="38FBD1FE"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36 - &lt;48</w:t>
            </w:r>
          </w:p>
        </w:tc>
        <w:tc>
          <w:tcPr>
            <w:tcW w:w="0" w:type="auto"/>
            <w:tcBorders>
              <w:top w:val="nil"/>
              <w:left w:val="nil"/>
              <w:bottom w:val="single" w:sz="8" w:space="0" w:color="auto"/>
              <w:right w:val="nil"/>
            </w:tcBorders>
            <w:shd w:val="clear" w:color="000000" w:fill="FFFFFF"/>
            <w:vAlign w:val="center"/>
            <w:hideMark/>
          </w:tcPr>
          <w:p w14:paraId="2FB3CAFA"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48 - &lt;72</w:t>
            </w:r>
          </w:p>
        </w:tc>
        <w:tc>
          <w:tcPr>
            <w:tcW w:w="0" w:type="auto"/>
            <w:tcBorders>
              <w:top w:val="nil"/>
              <w:left w:val="nil"/>
              <w:bottom w:val="single" w:sz="8" w:space="0" w:color="auto"/>
              <w:right w:val="nil"/>
            </w:tcBorders>
            <w:shd w:val="clear" w:color="000000" w:fill="FFFFFF"/>
            <w:vAlign w:val="center"/>
            <w:hideMark/>
          </w:tcPr>
          <w:p w14:paraId="1F7E9A29"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72+</w:t>
            </w:r>
          </w:p>
        </w:tc>
        <w:tc>
          <w:tcPr>
            <w:tcW w:w="0" w:type="auto"/>
            <w:tcBorders>
              <w:top w:val="nil"/>
              <w:left w:val="nil"/>
              <w:bottom w:val="single" w:sz="8" w:space="0" w:color="auto"/>
              <w:right w:val="nil"/>
            </w:tcBorders>
            <w:shd w:val="clear" w:color="000000" w:fill="FFFFFF"/>
            <w:vAlign w:val="center"/>
            <w:hideMark/>
          </w:tcPr>
          <w:p w14:paraId="56ECD95B" w14:textId="77777777" w:rsidR="0022645A"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 xml:space="preserve">Per 21 </w:t>
            </w:r>
          </w:p>
          <w:p w14:paraId="575B5651"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MET-h/week</w:t>
            </w:r>
          </w:p>
        </w:tc>
        <w:tc>
          <w:tcPr>
            <w:tcW w:w="0" w:type="auto"/>
            <w:tcBorders>
              <w:top w:val="nil"/>
              <w:left w:val="nil"/>
              <w:bottom w:val="single" w:sz="8" w:space="0" w:color="auto"/>
              <w:right w:val="nil"/>
            </w:tcBorders>
            <w:shd w:val="clear" w:color="000000" w:fill="FFFFFF"/>
            <w:noWrap/>
            <w:vAlign w:val="center"/>
            <w:hideMark/>
          </w:tcPr>
          <w:p w14:paraId="660B4E98"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P</w:t>
            </w:r>
            <w:r w:rsidRPr="0095108B">
              <w:rPr>
                <w:rFonts w:ascii="Times New Roman" w:eastAsia="Times New Roman" w:hAnsi="Times New Roman" w:cs="Times New Roman"/>
                <w:b/>
                <w:bCs/>
                <w:color w:val="000000"/>
                <w:sz w:val="18"/>
                <w:szCs w:val="18"/>
                <w:vertAlign w:val="subscript"/>
              </w:rPr>
              <w:t>trend</w:t>
            </w:r>
          </w:p>
        </w:tc>
      </w:tr>
      <w:tr w:rsidR="0022645A" w:rsidRPr="0095108B" w14:paraId="6D2F9C86" w14:textId="77777777" w:rsidTr="00AF5724">
        <w:trPr>
          <w:trHeight w:val="193"/>
          <w:jc w:val="center"/>
        </w:trPr>
        <w:tc>
          <w:tcPr>
            <w:tcW w:w="6946" w:type="dxa"/>
            <w:tcBorders>
              <w:top w:val="nil"/>
              <w:left w:val="nil"/>
              <w:bottom w:val="nil"/>
              <w:right w:val="nil"/>
            </w:tcBorders>
            <w:shd w:val="clear" w:color="000000" w:fill="FFFFFF"/>
            <w:noWrap/>
            <w:vAlign w:val="center"/>
            <w:hideMark/>
          </w:tcPr>
          <w:p w14:paraId="6E1A010E"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All adenomas</w:t>
            </w:r>
          </w:p>
        </w:tc>
        <w:tc>
          <w:tcPr>
            <w:tcW w:w="0" w:type="auto"/>
            <w:tcBorders>
              <w:top w:val="nil"/>
              <w:left w:val="nil"/>
              <w:bottom w:val="nil"/>
              <w:right w:val="nil"/>
            </w:tcBorders>
            <w:shd w:val="clear" w:color="000000" w:fill="FFFFFF"/>
            <w:noWrap/>
            <w:vAlign w:val="center"/>
            <w:hideMark/>
          </w:tcPr>
          <w:p w14:paraId="76A7583D"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 </w:t>
            </w:r>
          </w:p>
        </w:tc>
        <w:tc>
          <w:tcPr>
            <w:tcW w:w="0" w:type="auto"/>
            <w:tcBorders>
              <w:top w:val="nil"/>
              <w:left w:val="nil"/>
              <w:bottom w:val="nil"/>
              <w:right w:val="nil"/>
            </w:tcBorders>
            <w:shd w:val="clear" w:color="000000" w:fill="FFFFFF"/>
            <w:noWrap/>
            <w:vAlign w:val="center"/>
            <w:hideMark/>
          </w:tcPr>
          <w:p w14:paraId="0CF11A91"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 </w:t>
            </w:r>
          </w:p>
        </w:tc>
        <w:tc>
          <w:tcPr>
            <w:tcW w:w="0" w:type="auto"/>
            <w:tcBorders>
              <w:top w:val="nil"/>
              <w:left w:val="nil"/>
              <w:bottom w:val="nil"/>
              <w:right w:val="nil"/>
            </w:tcBorders>
            <w:shd w:val="clear" w:color="000000" w:fill="FFFFFF"/>
            <w:noWrap/>
            <w:vAlign w:val="center"/>
            <w:hideMark/>
          </w:tcPr>
          <w:p w14:paraId="1894F0A3"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 </w:t>
            </w:r>
          </w:p>
        </w:tc>
        <w:tc>
          <w:tcPr>
            <w:tcW w:w="0" w:type="auto"/>
            <w:tcBorders>
              <w:top w:val="nil"/>
              <w:left w:val="nil"/>
              <w:bottom w:val="nil"/>
              <w:right w:val="nil"/>
            </w:tcBorders>
            <w:shd w:val="clear" w:color="000000" w:fill="FFFFFF"/>
            <w:noWrap/>
            <w:vAlign w:val="center"/>
            <w:hideMark/>
          </w:tcPr>
          <w:p w14:paraId="24E06D64"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 </w:t>
            </w:r>
          </w:p>
        </w:tc>
        <w:tc>
          <w:tcPr>
            <w:tcW w:w="0" w:type="auto"/>
            <w:tcBorders>
              <w:top w:val="nil"/>
              <w:left w:val="nil"/>
              <w:bottom w:val="nil"/>
              <w:right w:val="nil"/>
            </w:tcBorders>
            <w:shd w:val="clear" w:color="000000" w:fill="FFFFFF"/>
            <w:noWrap/>
            <w:vAlign w:val="center"/>
            <w:hideMark/>
          </w:tcPr>
          <w:p w14:paraId="50D15671"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 </w:t>
            </w:r>
          </w:p>
        </w:tc>
        <w:tc>
          <w:tcPr>
            <w:tcW w:w="0" w:type="auto"/>
            <w:tcBorders>
              <w:top w:val="nil"/>
              <w:left w:val="nil"/>
              <w:bottom w:val="nil"/>
              <w:right w:val="nil"/>
            </w:tcBorders>
            <w:shd w:val="clear" w:color="000000" w:fill="FFFFFF"/>
            <w:noWrap/>
            <w:vAlign w:val="center"/>
            <w:hideMark/>
          </w:tcPr>
          <w:p w14:paraId="09EE00F9"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 </w:t>
            </w:r>
          </w:p>
        </w:tc>
        <w:tc>
          <w:tcPr>
            <w:tcW w:w="0" w:type="auto"/>
            <w:tcBorders>
              <w:top w:val="nil"/>
              <w:left w:val="nil"/>
              <w:bottom w:val="nil"/>
              <w:right w:val="nil"/>
            </w:tcBorders>
            <w:shd w:val="clear" w:color="000000" w:fill="FFFFFF"/>
            <w:noWrap/>
            <w:vAlign w:val="center"/>
            <w:hideMark/>
          </w:tcPr>
          <w:p w14:paraId="0AA814B8"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 </w:t>
            </w:r>
          </w:p>
        </w:tc>
      </w:tr>
      <w:tr w:rsidR="0022645A" w:rsidRPr="0095108B" w14:paraId="6C74BD0D" w14:textId="77777777" w:rsidTr="00AF5724">
        <w:trPr>
          <w:trHeight w:val="193"/>
          <w:jc w:val="center"/>
        </w:trPr>
        <w:tc>
          <w:tcPr>
            <w:tcW w:w="6946" w:type="dxa"/>
            <w:tcBorders>
              <w:top w:val="nil"/>
              <w:left w:val="nil"/>
              <w:bottom w:val="nil"/>
              <w:right w:val="nil"/>
            </w:tcBorders>
            <w:shd w:val="clear" w:color="000000" w:fill="FFFFFF"/>
            <w:noWrap/>
            <w:vAlign w:val="center"/>
            <w:hideMark/>
          </w:tcPr>
          <w:p w14:paraId="5694BE09" w14:textId="77777777" w:rsidR="0022645A" w:rsidRPr="0048600C"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w:t>
            </w:r>
            <w:r>
              <w:rPr>
                <w:rFonts w:ascii="Times New Roman" w:eastAsia="Times New Roman" w:hAnsi="Times New Roman" w:cs="Times New Roman"/>
                <w:color w:val="000000"/>
                <w:sz w:val="18"/>
                <w:szCs w:val="18"/>
              </w:rPr>
              <w:t xml:space="preserve"> and BMI</w:t>
            </w:r>
            <w:r w:rsidRPr="0048600C">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and </w:t>
            </w:r>
            <w:r w:rsidRPr="0048600C">
              <w:rPr>
                <w:rFonts w:ascii="Times New Roman" w:eastAsia="Times New Roman" w:hAnsi="Times New Roman" w:cs="Times New Roman"/>
                <w:color w:val="000000"/>
                <w:sz w:val="18"/>
                <w:szCs w:val="18"/>
              </w:rPr>
              <w:t>television watching</w:t>
            </w:r>
            <w:r>
              <w:rPr>
                <w:rFonts w:ascii="Times New Roman" w:eastAsia="Times New Roman" w:hAnsi="Times New Roman" w:cs="Times New Roman"/>
                <w:color w:val="000000"/>
                <w:sz w:val="18"/>
                <w:szCs w:val="18"/>
              </w:rPr>
              <w:t xml:space="preserve"> during adolescence</w:t>
            </w:r>
          </w:p>
        </w:tc>
        <w:tc>
          <w:tcPr>
            <w:tcW w:w="0" w:type="auto"/>
            <w:tcBorders>
              <w:top w:val="nil"/>
              <w:left w:val="nil"/>
              <w:bottom w:val="nil"/>
              <w:right w:val="nil"/>
            </w:tcBorders>
            <w:shd w:val="clear" w:color="000000" w:fill="FFFFFF"/>
            <w:noWrap/>
            <w:vAlign w:val="center"/>
            <w:hideMark/>
          </w:tcPr>
          <w:p w14:paraId="234B34C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17340059"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1.03(0.91-1.17)</w:t>
            </w:r>
          </w:p>
        </w:tc>
        <w:tc>
          <w:tcPr>
            <w:tcW w:w="0" w:type="auto"/>
            <w:tcBorders>
              <w:top w:val="nil"/>
              <w:left w:val="nil"/>
              <w:bottom w:val="nil"/>
              <w:right w:val="nil"/>
            </w:tcBorders>
            <w:shd w:val="clear" w:color="000000" w:fill="FFFFFF"/>
            <w:vAlign w:val="center"/>
            <w:hideMark/>
          </w:tcPr>
          <w:p w14:paraId="40FE123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1.07(0.94-1.23)</w:t>
            </w:r>
          </w:p>
        </w:tc>
        <w:tc>
          <w:tcPr>
            <w:tcW w:w="0" w:type="auto"/>
            <w:tcBorders>
              <w:top w:val="nil"/>
              <w:left w:val="nil"/>
              <w:bottom w:val="nil"/>
              <w:right w:val="nil"/>
            </w:tcBorders>
            <w:shd w:val="clear" w:color="000000" w:fill="FFFFFF"/>
            <w:vAlign w:val="center"/>
            <w:hideMark/>
          </w:tcPr>
          <w:p w14:paraId="6E0D0D6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0.91(0.80-1.0</w:t>
            </w:r>
            <w:r>
              <w:rPr>
                <w:rFonts w:ascii="Times New Roman" w:eastAsia="Times New Roman" w:hAnsi="Times New Roman" w:cs="Times New Roman"/>
                <w:color w:val="000000"/>
                <w:sz w:val="18"/>
                <w:szCs w:val="18"/>
              </w:rPr>
              <w:t>5</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05C76729"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0.88(0.7</w:t>
            </w:r>
            <w:r>
              <w:rPr>
                <w:rFonts w:ascii="Times New Roman" w:eastAsia="Times New Roman" w:hAnsi="Times New Roman" w:cs="Times New Roman"/>
                <w:color w:val="000000"/>
                <w:sz w:val="18"/>
                <w:szCs w:val="18"/>
              </w:rPr>
              <w:t>7</w:t>
            </w:r>
            <w:r w:rsidRPr="0095108B">
              <w:rPr>
                <w:rFonts w:ascii="Times New Roman" w:eastAsia="Times New Roman" w:hAnsi="Times New Roman" w:cs="Times New Roman"/>
                <w:color w:val="000000"/>
                <w:sz w:val="18"/>
                <w:szCs w:val="18"/>
              </w:rPr>
              <w:t>-1.02)</w:t>
            </w:r>
          </w:p>
        </w:tc>
        <w:tc>
          <w:tcPr>
            <w:tcW w:w="0" w:type="auto"/>
            <w:tcBorders>
              <w:top w:val="nil"/>
              <w:left w:val="nil"/>
              <w:bottom w:val="nil"/>
              <w:right w:val="nil"/>
            </w:tcBorders>
            <w:shd w:val="clear" w:color="000000" w:fill="FFFFFF"/>
            <w:vAlign w:val="center"/>
            <w:hideMark/>
          </w:tcPr>
          <w:p w14:paraId="4DCD3B6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0.96(0.9</w:t>
            </w:r>
            <w:r>
              <w:rPr>
                <w:rFonts w:ascii="Times New Roman" w:eastAsia="Times New Roman" w:hAnsi="Times New Roman" w:cs="Times New Roman"/>
                <w:color w:val="000000"/>
                <w:sz w:val="18"/>
                <w:szCs w:val="18"/>
              </w:rPr>
              <w:t>3</w:t>
            </w:r>
            <w:r w:rsidRPr="0095108B">
              <w:rPr>
                <w:rFonts w:ascii="Times New Roman" w:eastAsia="Times New Roman" w:hAnsi="Times New Roman" w:cs="Times New Roman"/>
                <w:color w:val="000000"/>
                <w:sz w:val="18"/>
                <w:szCs w:val="18"/>
              </w:rPr>
              <w:t>-0.99)</w:t>
            </w:r>
          </w:p>
        </w:tc>
        <w:tc>
          <w:tcPr>
            <w:tcW w:w="0" w:type="auto"/>
            <w:tcBorders>
              <w:top w:val="nil"/>
              <w:left w:val="nil"/>
              <w:bottom w:val="nil"/>
              <w:right w:val="nil"/>
            </w:tcBorders>
            <w:shd w:val="clear" w:color="000000" w:fill="FFFFFF"/>
            <w:vAlign w:val="center"/>
            <w:hideMark/>
          </w:tcPr>
          <w:p w14:paraId="556DB2E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0.01</w:t>
            </w:r>
          </w:p>
        </w:tc>
      </w:tr>
      <w:tr w:rsidR="0022645A" w:rsidRPr="0095108B" w14:paraId="7971CAFF" w14:textId="77777777" w:rsidTr="00AF5724">
        <w:trPr>
          <w:trHeight w:val="193"/>
          <w:jc w:val="center"/>
        </w:trPr>
        <w:tc>
          <w:tcPr>
            <w:tcW w:w="6946" w:type="dxa"/>
            <w:tcBorders>
              <w:top w:val="nil"/>
              <w:left w:val="nil"/>
              <w:bottom w:val="nil"/>
              <w:right w:val="nil"/>
            </w:tcBorders>
            <w:shd w:val="clear" w:color="000000" w:fill="FFFFFF"/>
            <w:noWrap/>
            <w:vAlign w:val="center"/>
            <w:hideMark/>
          </w:tcPr>
          <w:p w14:paraId="55858EF6" w14:textId="77777777" w:rsidR="0022645A" w:rsidRPr="0048600C"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BMI</w:t>
            </w:r>
          </w:p>
        </w:tc>
        <w:tc>
          <w:tcPr>
            <w:tcW w:w="0" w:type="auto"/>
            <w:tcBorders>
              <w:top w:val="nil"/>
              <w:left w:val="nil"/>
              <w:bottom w:val="nil"/>
              <w:right w:val="nil"/>
            </w:tcBorders>
            <w:shd w:val="clear" w:color="000000" w:fill="FFFFFF"/>
            <w:noWrap/>
            <w:vAlign w:val="center"/>
            <w:hideMark/>
          </w:tcPr>
          <w:p w14:paraId="7FCA5B4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111D239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1.02(0.90-1.16)</w:t>
            </w:r>
          </w:p>
        </w:tc>
        <w:tc>
          <w:tcPr>
            <w:tcW w:w="0" w:type="auto"/>
            <w:tcBorders>
              <w:top w:val="nil"/>
              <w:left w:val="nil"/>
              <w:bottom w:val="nil"/>
              <w:right w:val="nil"/>
            </w:tcBorders>
            <w:shd w:val="clear" w:color="000000" w:fill="FFFFFF"/>
            <w:vAlign w:val="center"/>
            <w:hideMark/>
          </w:tcPr>
          <w:p w14:paraId="25EC101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1.07(0.93-1.22)</w:t>
            </w:r>
          </w:p>
        </w:tc>
        <w:tc>
          <w:tcPr>
            <w:tcW w:w="0" w:type="auto"/>
            <w:tcBorders>
              <w:top w:val="nil"/>
              <w:left w:val="nil"/>
              <w:bottom w:val="nil"/>
              <w:right w:val="nil"/>
            </w:tcBorders>
            <w:shd w:val="clear" w:color="000000" w:fill="FFFFFF"/>
            <w:vAlign w:val="center"/>
            <w:hideMark/>
          </w:tcPr>
          <w:p w14:paraId="6C31CB7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0.90(0.79-1.03)</w:t>
            </w:r>
          </w:p>
        </w:tc>
        <w:tc>
          <w:tcPr>
            <w:tcW w:w="0" w:type="auto"/>
            <w:tcBorders>
              <w:top w:val="nil"/>
              <w:left w:val="nil"/>
              <w:bottom w:val="nil"/>
              <w:right w:val="nil"/>
            </w:tcBorders>
            <w:shd w:val="clear" w:color="000000" w:fill="FFFFFF"/>
            <w:vAlign w:val="center"/>
            <w:hideMark/>
          </w:tcPr>
          <w:p w14:paraId="4D58A71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0.88(0.76-1.01)</w:t>
            </w:r>
          </w:p>
        </w:tc>
        <w:tc>
          <w:tcPr>
            <w:tcW w:w="0" w:type="auto"/>
            <w:tcBorders>
              <w:top w:val="nil"/>
              <w:left w:val="nil"/>
              <w:bottom w:val="nil"/>
              <w:right w:val="nil"/>
            </w:tcBorders>
            <w:shd w:val="clear" w:color="000000" w:fill="FFFFFF"/>
            <w:vAlign w:val="center"/>
            <w:hideMark/>
          </w:tcPr>
          <w:p w14:paraId="5D101DF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0.96(0.92-0.99)</w:t>
            </w:r>
          </w:p>
        </w:tc>
        <w:tc>
          <w:tcPr>
            <w:tcW w:w="0" w:type="auto"/>
            <w:tcBorders>
              <w:top w:val="nil"/>
              <w:left w:val="nil"/>
              <w:bottom w:val="nil"/>
              <w:right w:val="nil"/>
            </w:tcBorders>
            <w:shd w:val="clear" w:color="000000" w:fill="FFFFFF"/>
            <w:vAlign w:val="center"/>
            <w:hideMark/>
          </w:tcPr>
          <w:p w14:paraId="4E5A4E11"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0.01</w:t>
            </w:r>
          </w:p>
        </w:tc>
      </w:tr>
      <w:tr w:rsidR="0022645A" w:rsidRPr="0095108B" w14:paraId="174C9B8F" w14:textId="77777777" w:rsidTr="00AF5724">
        <w:trPr>
          <w:trHeight w:val="193"/>
          <w:jc w:val="center"/>
        </w:trPr>
        <w:tc>
          <w:tcPr>
            <w:tcW w:w="6946" w:type="dxa"/>
            <w:tcBorders>
              <w:top w:val="nil"/>
              <w:left w:val="nil"/>
              <w:bottom w:val="single" w:sz="4" w:space="0" w:color="auto"/>
              <w:right w:val="nil"/>
            </w:tcBorders>
            <w:shd w:val="clear" w:color="000000" w:fill="FFFFFF"/>
            <w:noWrap/>
            <w:vAlign w:val="center"/>
            <w:hideMark/>
          </w:tcPr>
          <w:p w14:paraId="1D859D43" w14:textId="77777777" w:rsidR="0022645A" w:rsidRPr="0048600C"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 and BMI</w:t>
            </w:r>
          </w:p>
        </w:tc>
        <w:tc>
          <w:tcPr>
            <w:tcW w:w="0" w:type="auto"/>
            <w:tcBorders>
              <w:top w:val="nil"/>
              <w:left w:val="nil"/>
              <w:bottom w:val="single" w:sz="4" w:space="0" w:color="auto"/>
              <w:right w:val="nil"/>
            </w:tcBorders>
            <w:shd w:val="clear" w:color="000000" w:fill="FFFFFF"/>
            <w:noWrap/>
            <w:vAlign w:val="center"/>
            <w:hideMark/>
          </w:tcPr>
          <w:p w14:paraId="29EEDA4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nil"/>
            </w:tcBorders>
            <w:shd w:val="clear" w:color="000000" w:fill="FFFFFF"/>
            <w:vAlign w:val="center"/>
            <w:hideMark/>
          </w:tcPr>
          <w:p w14:paraId="4B396FF9"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1.02(0.90-1.16)</w:t>
            </w:r>
          </w:p>
        </w:tc>
        <w:tc>
          <w:tcPr>
            <w:tcW w:w="0" w:type="auto"/>
            <w:tcBorders>
              <w:top w:val="nil"/>
              <w:left w:val="nil"/>
              <w:bottom w:val="single" w:sz="4" w:space="0" w:color="auto"/>
              <w:right w:val="nil"/>
            </w:tcBorders>
            <w:shd w:val="clear" w:color="000000" w:fill="FFFFFF"/>
            <w:vAlign w:val="center"/>
            <w:hideMark/>
          </w:tcPr>
          <w:p w14:paraId="75897F8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1.07(0.93-1.23)</w:t>
            </w:r>
          </w:p>
        </w:tc>
        <w:tc>
          <w:tcPr>
            <w:tcW w:w="0" w:type="auto"/>
            <w:tcBorders>
              <w:top w:val="nil"/>
              <w:left w:val="nil"/>
              <w:bottom w:val="single" w:sz="4" w:space="0" w:color="auto"/>
              <w:right w:val="nil"/>
            </w:tcBorders>
            <w:shd w:val="clear" w:color="000000" w:fill="FFFFFF"/>
            <w:vAlign w:val="center"/>
            <w:hideMark/>
          </w:tcPr>
          <w:p w14:paraId="36EEDA6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0.91(0.79-1.04)</w:t>
            </w:r>
          </w:p>
        </w:tc>
        <w:tc>
          <w:tcPr>
            <w:tcW w:w="0" w:type="auto"/>
            <w:tcBorders>
              <w:top w:val="nil"/>
              <w:left w:val="nil"/>
              <w:bottom w:val="single" w:sz="4" w:space="0" w:color="auto"/>
              <w:right w:val="nil"/>
            </w:tcBorders>
            <w:shd w:val="clear" w:color="000000" w:fill="FFFFFF"/>
            <w:vAlign w:val="center"/>
            <w:hideMark/>
          </w:tcPr>
          <w:p w14:paraId="043D724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0.88(0.77-1.01)</w:t>
            </w:r>
          </w:p>
        </w:tc>
        <w:tc>
          <w:tcPr>
            <w:tcW w:w="0" w:type="auto"/>
            <w:tcBorders>
              <w:top w:val="nil"/>
              <w:left w:val="nil"/>
              <w:bottom w:val="single" w:sz="4" w:space="0" w:color="auto"/>
              <w:right w:val="nil"/>
            </w:tcBorders>
            <w:shd w:val="clear" w:color="000000" w:fill="FFFFFF"/>
            <w:vAlign w:val="center"/>
            <w:hideMark/>
          </w:tcPr>
          <w:p w14:paraId="4455742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0.96(0.93-0.99)</w:t>
            </w:r>
          </w:p>
        </w:tc>
        <w:tc>
          <w:tcPr>
            <w:tcW w:w="0" w:type="auto"/>
            <w:tcBorders>
              <w:top w:val="nil"/>
              <w:left w:val="nil"/>
              <w:bottom w:val="single" w:sz="4" w:space="0" w:color="auto"/>
              <w:right w:val="nil"/>
            </w:tcBorders>
            <w:shd w:val="clear" w:color="000000" w:fill="FFFFFF"/>
            <w:vAlign w:val="center"/>
            <w:hideMark/>
          </w:tcPr>
          <w:p w14:paraId="1D566AD1"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0.01</w:t>
            </w:r>
          </w:p>
        </w:tc>
      </w:tr>
      <w:tr w:rsidR="0022645A" w:rsidRPr="0095108B" w14:paraId="7DEFA4E6" w14:textId="77777777" w:rsidTr="00AF5724">
        <w:trPr>
          <w:trHeight w:val="193"/>
          <w:jc w:val="center"/>
        </w:trPr>
        <w:tc>
          <w:tcPr>
            <w:tcW w:w="6946" w:type="dxa"/>
            <w:tcBorders>
              <w:top w:val="nil"/>
              <w:left w:val="nil"/>
              <w:bottom w:val="nil"/>
              <w:right w:val="nil"/>
            </w:tcBorders>
            <w:shd w:val="clear" w:color="000000" w:fill="FFFFFF"/>
            <w:noWrap/>
            <w:vAlign w:val="center"/>
            <w:hideMark/>
          </w:tcPr>
          <w:p w14:paraId="70F8894C"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By Location</w:t>
            </w:r>
          </w:p>
        </w:tc>
        <w:tc>
          <w:tcPr>
            <w:tcW w:w="0" w:type="auto"/>
            <w:tcBorders>
              <w:top w:val="nil"/>
              <w:left w:val="nil"/>
              <w:bottom w:val="nil"/>
              <w:right w:val="nil"/>
            </w:tcBorders>
            <w:shd w:val="clear" w:color="000000" w:fill="FFFFFF"/>
            <w:noWrap/>
            <w:vAlign w:val="center"/>
            <w:hideMark/>
          </w:tcPr>
          <w:p w14:paraId="09B82C5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000000" w:fill="FFFFFF"/>
            <w:noWrap/>
            <w:vAlign w:val="bottom"/>
            <w:hideMark/>
          </w:tcPr>
          <w:p w14:paraId="79899F4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bottom"/>
            <w:hideMark/>
          </w:tcPr>
          <w:p w14:paraId="2FB158C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bottom"/>
            <w:hideMark/>
          </w:tcPr>
          <w:p w14:paraId="41A8152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bottom"/>
            <w:hideMark/>
          </w:tcPr>
          <w:p w14:paraId="683F3AF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bottom"/>
            <w:hideMark/>
          </w:tcPr>
          <w:p w14:paraId="5CC748B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bottom"/>
            <w:hideMark/>
          </w:tcPr>
          <w:p w14:paraId="643C7209"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r>
      <w:tr w:rsidR="0022645A" w:rsidRPr="0095108B" w14:paraId="6519D6CA" w14:textId="77777777" w:rsidTr="00AF5724">
        <w:trPr>
          <w:trHeight w:val="193"/>
          <w:jc w:val="center"/>
        </w:trPr>
        <w:tc>
          <w:tcPr>
            <w:tcW w:w="6946" w:type="dxa"/>
            <w:tcBorders>
              <w:top w:val="nil"/>
              <w:left w:val="nil"/>
              <w:bottom w:val="nil"/>
              <w:right w:val="nil"/>
            </w:tcBorders>
            <w:shd w:val="clear" w:color="000000" w:fill="FFFFFF"/>
            <w:noWrap/>
            <w:vAlign w:val="center"/>
            <w:hideMark/>
          </w:tcPr>
          <w:p w14:paraId="6D95FF64" w14:textId="77777777" w:rsidR="0022645A" w:rsidRPr="0095108B" w:rsidRDefault="0022645A" w:rsidP="00AF5724">
            <w:pPr>
              <w:spacing w:after="0" w:line="240" w:lineRule="auto"/>
              <w:rPr>
                <w:rFonts w:ascii="Times New Roman" w:eastAsia="Times New Roman" w:hAnsi="Times New Roman" w:cs="Times New Roman"/>
                <w:i/>
                <w:iCs/>
                <w:color w:val="000000"/>
                <w:sz w:val="18"/>
                <w:szCs w:val="18"/>
              </w:rPr>
            </w:pPr>
            <w:r w:rsidRPr="0095108B">
              <w:rPr>
                <w:rFonts w:ascii="Times New Roman" w:eastAsia="Times New Roman" w:hAnsi="Times New Roman" w:cs="Times New Roman"/>
                <w:i/>
                <w:iCs/>
                <w:color w:val="000000"/>
                <w:sz w:val="18"/>
                <w:szCs w:val="18"/>
              </w:rPr>
              <w:t>Proximal adenomas</w:t>
            </w:r>
          </w:p>
        </w:tc>
        <w:tc>
          <w:tcPr>
            <w:tcW w:w="0" w:type="auto"/>
            <w:tcBorders>
              <w:top w:val="nil"/>
              <w:left w:val="nil"/>
              <w:bottom w:val="nil"/>
              <w:right w:val="nil"/>
            </w:tcBorders>
            <w:shd w:val="clear" w:color="000000" w:fill="FFFFFF"/>
            <w:noWrap/>
            <w:vAlign w:val="center"/>
            <w:hideMark/>
          </w:tcPr>
          <w:p w14:paraId="2E7398A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000000" w:fill="FFFFFF"/>
            <w:noWrap/>
            <w:vAlign w:val="center"/>
            <w:hideMark/>
          </w:tcPr>
          <w:p w14:paraId="23B3820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3891089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2F03307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28682EF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3FDF51E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7555513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r>
      <w:tr w:rsidR="0022645A" w:rsidRPr="0095108B" w14:paraId="5B0330A1"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2B51F08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w:t>
            </w:r>
            <w:r>
              <w:rPr>
                <w:rFonts w:ascii="Times New Roman" w:eastAsia="Times New Roman" w:hAnsi="Times New Roman" w:cs="Times New Roman"/>
                <w:color w:val="000000"/>
                <w:sz w:val="18"/>
                <w:szCs w:val="18"/>
              </w:rPr>
              <w:t xml:space="preserve"> and BMI</w:t>
            </w:r>
            <w:r w:rsidRPr="0048600C">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and </w:t>
            </w:r>
            <w:r w:rsidRPr="0048600C">
              <w:rPr>
                <w:rFonts w:ascii="Times New Roman" w:eastAsia="Times New Roman" w:hAnsi="Times New Roman" w:cs="Times New Roman"/>
                <w:color w:val="000000"/>
                <w:sz w:val="18"/>
                <w:szCs w:val="18"/>
              </w:rPr>
              <w:t>television watching</w:t>
            </w:r>
            <w:r>
              <w:rPr>
                <w:rFonts w:ascii="Times New Roman" w:eastAsia="Times New Roman" w:hAnsi="Times New Roman" w:cs="Times New Roman"/>
                <w:color w:val="000000"/>
                <w:sz w:val="18"/>
                <w:szCs w:val="18"/>
              </w:rPr>
              <w:t xml:space="preserve"> during adolescence</w:t>
            </w:r>
          </w:p>
        </w:tc>
        <w:tc>
          <w:tcPr>
            <w:tcW w:w="0" w:type="auto"/>
            <w:tcBorders>
              <w:top w:val="nil"/>
              <w:left w:val="nil"/>
              <w:bottom w:val="nil"/>
              <w:right w:val="nil"/>
            </w:tcBorders>
            <w:shd w:val="clear" w:color="000000" w:fill="FFFFFF"/>
            <w:noWrap/>
            <w:vAlign w:val="center"/>
            <w:hideMark/>
          </w:tcPr>
          <w:p w14:paraId="0186440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16EC0B6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1.02(0.86-1.22)</w:t>
            </w:r>
          </w:p>
        </w:tc>
        <w:tc>
          <w:tcPr>
            <w:tcW w:w="0" w:type="auto"/>
            <w:tcBorders>
              <w:top w:val="nil"/>
              <w:left w:val="nil"/>
              <w:bottom w:val="nil"/>
              <w:right w:val="nil"/>
            </w:tcBorders>
            <w:shd w:val="clear" w:color="000000" w:fill="FFFFFF"/>
            <w:vAlign w:val="center"/>
            <w:hideMark/>
          </w:tcPr>
          <w:p w14:paraId="787EEA0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1.06(0.87-1.28)</w:t>
            </w:r>
          </w:p>
        </w:tc>
        <w:tc>
          <w:tcPr>
            <w:tcW w:w="0" w:type="auto"/>
            <w:tcBorders>
              <w:top w:val="nil"/>
              <w:left w:val="nil"/>
              <w:bottom w:val="nil"/>
              <w:right w:val="nil"/>
            </w:tcBorders>
            <w:shd w:val="clear" w:color="000000" w:fill="FFFFFF"/>
            <w:vAlign w:val="center"/>
            <w:hideMark/>
          </w:tcPr>
          <w:p w14:paraId="37E4F1F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0.89(0.74-1.08)</w:t>
            </w:r>
          </w:p>
        </w:tc>
        <w:tc>
          <w:tcPr>
            <w:tcW w:w="0" w:type="auto"/>
            <w:tcBorders>
              <w:top w:val="nil"/>
              <w:left w:val="nil"/>
              <w:bottom w:val="nil"/>
              <w:right w:val="nil"/>
            </w:tcBorders>
            <w:shd w:val="clear" w:color="000000" w:fill="FFFFFF"/>
            <w:vAlign w:val="center"/>
            <w:hideMark/>
          </w:tcPr>
          <w:p w14:paraId="652248E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0.86(0.70-1.05)</w:t>
            </w:r>
          </w:p>
        </w:tc>
        <w:tc>
          <w:tcPr>
            <w:tcW w:w="0" w:type="auto"/>
            <w:tcBorders>
              <w:top w:val="nil"/>
              <w:left w:val="nil"/>
              <w:bottom w:val="nil"/>
              <w:right w:val="nil"/>
            </w:tcBorders>
            <w:shd w:val="clear" w:color="000000" w:fill="FFFFFF"/>
            <w:vAlign w:val="center"/>
            <w:hideMark/>
          </w:tcPr>
          <w:p w14:paraId="6F5368A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0.95(0.90-1.00)</w:t>
            </w:r>
          </w:p>
        </w:tc>
        <w:tc>
          <w:tcPr>
            <w:tcW w:w="0" w:type="auto"/>
            <w:tcBorders>
              <w:top w:val="nil"/>
              <w:left w:val="nil"/>
              <w:bottom w:val="nil"/>
              <w:right w:val="nil"/>
            </w:tcBorders>
            <w:shd w:val="clear" w:color="000000" w:fill="FFFFFF"/>
            <w:vAlign w:val="center"/>
            <w:hideMark/>
          </w:tcPr>
          <w:p w14:paraId="6DE3E63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0.04</w:t>
            </w:r>
          </w:p>
        </w:tc>
      </w:tr>
      <w:tr w:rsidR="0022645A" w:rsidRPr="0095108B" w14:paraId="0E68AA79"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246D854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BMI</w:t>
            </w:r>
          </w:p>
        </w:tc>
        <w:tc>
          <w:tcPr>
            <w:tcW w:w="0" w:type="auto"/>
            <w:tcBorders>
              <w:top w:val="nil"/>
              <w:left w:val="nil"/>
              <w:bottom w:val="nil"/>
              <w:right w:val="nil"/>
            </w:tcBorders>
            <w:shd w:val="clear" w:color="000000" w:fill="FFFFFF"/>
            <w:noWrap/>
            <w:vAlign w:val="center"/>
            <w:hideMark/>
          </w:tcPr>
          <w:p w14:paraId="189FBBA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42EDF57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1.01(0.85-1.21)</w:t>
            </w:r>
          </w:p>
        </w:tc>
        <w:tc>
          <w:tcPr>
            <w:tcW w:w="0" w:type="auto"/>
            <w:tcBorders>
              <w:top w:val="nil"/>
              <w:left w:val="nil"/>
              <w:bottom w:val="nil"/>
              <w:right w:val="nil"/>
            </w:tcBorders>
            <w:shd w:val="clear" w:color="000000" w:fill="FFFFFF"/>
            <w:vAlign w:val="center"/>
            <w:hideMark/>
          </w:tcPr>
          <w:p w14:paraId="3DEEB83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1.05(0.87-1.27)</w:t>
            </w:r>
          </w:p>
        </w:tc>
        <w:tc>
          <w:tcPr>
            <w:tcW w:w="0" w:type="auto"/>
            <w:tcBorders>
              <w:top w:val="nil"/>
              <w:left w:val="nil"/>
              <w:bottom w:val="nil"/>
              <w:right w:val="nil"/>
            </w:tcBorders>
            <w:shd w:val="clear" w:color="000000" w:fill="FFFFFF"/>
            <w:vAlign w:val="center"/>
            <w:hideMark/>
          </w:tcPr>
          <w:p w14:paraId="0A1EC61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0.88(0.73-1.06)</w:t>
            </w:r>
          </w:p>
        </w:tc>
        <w:tc>
          <w:tcPr>
            <w:tcW w:w="0" w:type="auto"/>
            <w:tcBorders>
              <w:top w:val="nil"/>
              <w:left w:val="nil"/>
              <w:bottom w:val="nil"/>
              <w:right w:val="nil"/>
            </w:tcBorders>
            <w:shd w:val="clear" w:color="000000" w:fill="FFFFFF"/>
            <w:vAlign w:val="center"/>
            <w:hideMark/>
          </w:tcPr>
          <w:p w14:paraId="59A32B1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0.85(0.69-1.03)</w:t>
            </w:r>
          </w:p>
        </w:tc>
        <w:tc>
          <w:tcPr>
            <w:tcW w:w="0" w:type="auto"/>
            <w:tcBorders>
              <w:top w:val="nil"/>
              <w:left w:val="nil"/>
              <w:bottom w:val="nil"/>
              <w:right w:val="nil"/>
            </w:tcBorders>
            <w:shd w:val="clear" w:color="000000" w:fill="FFFFFF"/>
            <w:vAlign w:val="center"/>
            <w:hideMark/>
          </w:tcPr>
          <w:p w14:paraId="63B8E20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0.95(0.90-0.99)</w:t>
            </w:r>
          </w:p>
        </w:tc>
        <w:tc>
          <w:tcPr>
            <w:tcW w:w="0" w:type="auto"/>
            <w:tcBorders>
              <w:top w:val="nil"/>
              <w:left w:val="nil"/>
              <w:bottom w:val="nil"/>
              <w:right w:val="nil"/>
            </w:tcBorders>
            <w:shd w:val="clear" w:color="000000" w:fill="FFFFFF"/>
            <w:vAlign w:val="center"/>
            <w:hideMark/>
          </w:tcPr>
          <w:p w14:paraId="46C4FE9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0.03</w:t>
            </w:r>
          </w:p>
        </w:tc>
      </w:tr>
      <w:tr w:rsidR="0022645A" w:rsidRPr="0095108B" w14:paraId="356990C3"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6060AAD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 and BMI</w:t>
            </w:r>
          </w:p>
        </w:tc>
        <w:tc>
          <w:tcPr>
            <w:tcW w:w="0" w:type="auto"/>
            <w:tcBorders>
              <w:top w:val="nil"/>
              <w:left w:val="nil"/>
              <w:bottom w:val="nil"/>
              <w:right w:val="nil"/>
            </w:tcBorders>
            <w:shd w:val="clear" w:color="000000" w:fill="FFFFFF"/>
            <w:noWrap/>
            <w:vAlign w:val="center"/>
            <w:hideMark/>
          </w:tcPr>
          <w:p w14:paraId="7786CD7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098687B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1.02(0.85-1.21)</w:t>
            </w:r>
          </w:p>
        </w:tc>
        <w:tc>
          <w:tcPr>
            <w:tcW w:w="0" w:type="auto"/>
            <w:tcBorders>
              <w:top w:val="nil"/>
              <w:left w:val="nil"/>
              <w:bottom w:val="nil"/>
              <w:right w:val="nil"/>
            </w:tcBorders>
            <w:shd w:val="clear" w:color="000000" w:fill="FFFFFF"/>
            <w:vAlign w:val="center"/>
            <w:hideMark/>
          </w:tcPr>
          <w:p w14:paraId="09110D4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1.05(0.87-1.28)</w:t>
            </w:r>
          </w:p>
        </w:tc>
        <w:tc>
          <w:tcPr>
            <w:tcW w:w="0" w:type="auto"/>
            <w:tcBorders>
              <w:top w:val="nil"/>
              <w:left w:val="nil"/>
              <w:bottom w:val="nil"/>
              <w:right w:val="nil"/>
            </w:tcBorders>
            <w:shd w:val="clear" w:color="000000" w:fill="FFFFFF"/>
            <w:vAlign w:val="center"/>
            <w:hideMark/>
          </w:tcPr>
          <w:p w14:paraId="6E377DE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0.89(0.73-1.07)</w:t>
            </w:r>
          </w:p>
        </w:tc>
        <w:tc>
          <w:tcPr>
            <w:tcW w:w="0" w:type="auto"/>
            <w:tcBorders>
              <w:top w:val="nil"/>
              <w:left w:val="nil"/>
              <w:bottom w:val="nil"/>
              <w:right w:val="nil"/>
            </w:tcBorders>
            <w:shd w:val="clear" w:color="000000" w:fill="FFFFFF"/>
            <w:vAlign w:val="center"/>
            <w:hideMark/>
          </w:tcPr>
          <w:p w14:paraId="61E55B8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0.86(0.70-1.05)</w:t>
            </w:r>
          </w:p>
        </w:tc>
        <w:tc>
          <w:tcPr>
            <w:tcW w:w="0" w:type="auto"/>
            <w:tcBorders>
              <w:top w:val="nil"/>
              <w:left w:val="nil"/>
              <w:bottom w:val="nil"/>
              <w:right w:val="nil"/>
            </w:tcBorders>
            <w:shd w:val="clear" w:color="000000" w:fill="FFFFFF"/>
            <w:vAlign w:val="center"/>
            <w:hideMark/>
          </w:tcPr>
          <w:p w14:paraId="36F56A2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0.95(0.90-1.00)</w:t>
            </w:r>
          </w:p>
        </w:tc>
        <w:tc>
          <w:tcPr>
            <w:tcW w:w="0" w:type="auto"/>
            <w:tcBorders>
              <w:top w:val="nil"/>
              <w:left w:val="nil"/>
              <w:bottom w:val="nil"/>
              <w:right w:val="nil"/>
            </w:tcBorders>
            <w:shd w:val="clear" w:color="000000" w:fill="FFFFFF"/>
            <w:vAlign w:val="center"/>
            <w:hideMark/>
          </w:tcPr>
          <w:p w14:paraId="7FF6AD7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0.04</w:t>
            </w:r>
          </w:p>
        </w:tc>
      </w:tr>
      <w:tr w:rsidR="0022645A" w:rsidRPr="0095108B" w14:paraId="2EF8529D"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2DE35D49" w14:textId="77777777" w:rsidR="0022645A" w:rsidRPr="0095108B" w:rsidRDefault="0022645A" w:rsidP="00AF5724">
            <w:pPr>
              <w:spacing w:after="0" w:line="240" w:lineRule="auto"/>
              <w:rPr>
                <w:rFonts w:ascii="Times New Roman" w:eastAsia="Times New Roman" w:hAnsi="Times New Roman" w:cs="Times New Roman"/>
                <w:i/>
                <w:iCs/>
                <w:color w:val="000000"/>
                <w:sz w:val="18"/>
                <w:szCs w:val="18"/>
              </w:rPr>
            </w:pPr>
            <w:r w:rsidRPr="0095108B">
              <w:rPr>
                <w:rFonts w:ascii="Times New Roman" w:eastAsia="Times New Roman" w:hAnsi="Times New Roman" w:cs="Times New Roman"/>
                <w:i/>
                <w:iCs/>
                <w:color w:val="000000"/>
                <w:sz w:val="18"/>
                <w:szCs w:val="18"/>
              </w:rPr>
              <w:t>Distal adenomas</w:t>
            </w:r>
          </w:p>
        </w:tc>
        <w:tc>
          <w:tcPr>
            <w:tcW w:w="0" w:type="auto"/>
            <w:tcBorders>
              <w:top w:val="nil"/>
              <w:left w:val="nil"/>
              <w:bottom w:val="nil"/>
              <w:right w:val="nil"/>
            </w:tcBorders>
            <w:shd w:val="clear" w:color="000000" w:fill="FFFFFF"/>
            <w:noWrap/>
            <w:vAlign w:val="center"/>
            <w:hideMark/>
          </w:tcPr>
          <w:p w14:paraId="067E883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000000" w:fill="FFFFFF"/>
            <w:noWrap/>
            <w:vAlign w:val="center"/>
            <w:hideMark/>
          </w:tcPr>
          <w:p w14:paraId="3F3BB55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70A98A6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332F4E3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38D746E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35C7DFF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4FE8BF1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r>
      <w:tr w:rsidR="0022645A" w:rsidRPr="0095108B" w14:paraId="3B5278D5"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078628C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w:t>
            </w:r>
            <w:r>
              <w:rPr>
                <w:rFonts w:ascii="Times New Roman" w:eastAsia="Times New Roman" w:hAnsi="Times New Roman" w:cs="Times New Roman"/>
                <w:color w:val="000000"/>
                <w:sz w:val="18"/>
                <w:szCs w:val="18"/>
              </w:rPr>
              <w:t xml:space="preserve"> and BMI</w:t>
            </w:r>
            <w:r w:rsidRPr="0048600C">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and </w:t>
            </w:r>
            <w:r w:rsidRPr="0048600C">
              <w:rPr>
                <w:rFonts w:ascii="Times New Roman" w:eastAsia="Times New Roman" w:hAnsi="Times New Roman" w:cs="Times New Roman"/>
                <w:color w:val="000000"/>
                <w:sz w:val="18"/>
                <w:szCs w:val="18"/>
              </w:rPr>
              <w:t>television watching</w:t>
            </w:r>
            <w:r>
              <w:rPr>
                <w:rFonts w:ascii="Times New Roman" w:eastAsia="Times New Roman" w:hAnsi="Times New Roman" w:cs="Times New Roman"/>
                <w:color w:val="000000"/>
                <w:sz w:val="18"/>
                <w:szCs w:val="18"/>
              </w:rPr>
              <w:t xml:space="preserve"> during adolescence</w:t>
            </w:r>
          </w:p>
        </w:tc>
        <w:tc>
          <w:tcPr>
            <w:tcW w:w="0" w:type="auto"/>
            <w:tcBorders>
              <w:top w:val="nil"/>
              <w:left w:val="nil"/>
              <w:bottom w:val="nil"/>
              <w:right w:val="nil"/>
            </w:tcBorders>
            <w:shd w:val="clear" w:color="000000" w:fill="FFFFFF"/>
            <w:noWrap/>
            <w:vAlign w:val="center"/>
            <w:hideMark/>
          </w:tcPr>
          <w:p w14:paraId="40D728A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194001D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1.05(0.87-1.27)</w:t>
            </w:r>
          </w:p>
        </w:tc>
        <w:tc>
          <w:tcPr>
            <w:tcW w:w="0" w:type="auto"/>
            <w:tcBorders>
              <w:top w:val="nil"/>
              <w:left w:val="nil"/>
              <w:bottom w:val="nil"/>
              <w:right w:val="nil"/>
            </w:tcBorders>
            <w:shd w:val="clear" w:color="000000" w:fill="FFFFFF"/>
            <w:vAlign w:val="center"/>
            <w:hideMark/>
          </w:tcPr>
          <w:p w14:paraId="47924C4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1.03(0.8</w:t>
            </w:r>
            <w:r>
              <w:rPr>
                <w:rFonts w:ascii="Times New Roman" w:eastAsia="Times New Roman" w:hAnsi="Times New Roman" w:cs="Times New Roman"/>
                <w:color w:val="000000"/>
                <w:sz w:val="18"/>
                <w:szCs w:val="18"/>
              </w:rPr>
              <w:t>4</w:t>
            </w:r>
            <w:r w:rsidRPr="0095108B">
              <w:rPr>
                <w:rFonts w:ascii="Times New Roman" w:eastAsia="Times New Roman" w:hAnsi="Times New Roman" w:cs="Times New Roman"/>
                <w:color w:val="000000"/>
                <w:sz w:val="18"/>
                <w:szCs w:val="18"/>
              </w:rPr>
              <w:t>-1.2</w:t>
            </w:r>
            <w:r>
              <w:rPr>
                <w:rFonts w:ascii="Times New Roman" w:eastAsia="Times New Roman" w:hAnsi="Times New Roman" w:cs="Times New Roman"/>
                <w:color w:val="000000"/>
                <w:sz w:val="18"/>
                <w:szCs w:val="18"/>
              </w:rPr>
              <w:t>7</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5285E13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w:t>
            </w:r>
            <w:r>
              <w:rPr>
                <w:rFonts w:ascii="Times New Roman" w:eastAsia="Times New Roman" w:hAnsi="Times New Roman" w:cs="Times New Roman"/>
                <w:color w:val="000000"/>
                <w:sz w:val="18"/>
                <w:szCs w:val="18"/>
              </w:rPr>
              <w:t>8</w:t>
            </w:r>
            <w:r w:rsidRPr="0095108B">
              <w:rPr>
                <w:rFonts w:ascii="Times New Roman" w:eastAsia="Times New Roman" w:hAnsi="Times New Roman" w:cs="Times New Roman"/>
                <w:color w:val="000000"/>
                <w:sz w:val="18"/>
                <w:szCs w:val="18"/>
              </w:rPr>
              <w:t>(0.71-1.07)</w:t>
            </w:r>
          </w:p>
        </w:tc>
        <w:tc>
          <w:tcPr>
            <w:tcW w:w="0" w:type="auto"/>
            <w:tcBorders>
              <w:top w:val="nil"/>
              <w:left w:val="nil"/>
              <w:bottom w:val="nil"/>
              <w:right w:val="nil"/>
            </w:tcBorders>
            <w:shd w:val="clear" w:color="000000" w:fill="FFFFFF"/>
            <w:vAlign w:val="center"/>
            <w:hideMark/>
          </w:tcPr>
          <w:p w14:paraId="751ED4F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w:t>
            </w:r>
            <w:r>
              <w:rPr>
                <w:rFonts w:ascii="Times New Roman" w:eastAsia="Times New Roman" w:hAnsi="Times New Roman" w:cs="Times New Roman"/>
                <w:color w:val="000000"/>
                <w:sz w:val="18"/>
                <w:szCs w:val="18"/>
              </w:rPr>
              <w:t>2</w:t>
            </w:r>
            <w:r w:rsidRPr="0095108B">
              <w:rPr>
                <w:rFonts w:ascii="Times New Roman" w:eastAsia="Times New Roman" w:hAnsi="Times New Roman" w:cs="Times New Roman"/>
                <w:color w:val="000000"/>
                <w:sz w:val="18"/>
                <w:szCs w:val="18"/>
              </w:rPr>
              <w:t>(0.74-1.13)</w:t>
            </w:r>
          </w:p>
        </w:tc>
        <w:tc>
          <w:tcPr>
            <w:tcW w:w="0" w:type="auto"/>
            <w:tcBorders>
              <w:top w:val="nil"/>
              <w:left w:val="nil"/>
              <w:bottom w:val="nil"/>
              <w:right w:val="nil"/>
            </w:tcBorders>
            <w:shd w:val="clear" w:color="000000" w:fill="FFFFFF"/>
            <w:vAlign w:val="center"/>
            <w:hideMark/>
          </w:tcPr>
          <w:p w14:paraId="3ADE33C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0.96(0.91-1.01)</w:t>
            </w:r>
          </w:p>
        </w:tc>
        <w:tc>
          <w:tcPr>
            <w:tcW w:w="0" w:type="auto"/>
            <w:tcBorders>
              <w:top w:val="nil"/>
              <w:left w:val="nil"/>
              <w:bottom w:val="nil"/>
              <w:right w:val="nil"/>
            </w:tcBorders>
            <w:shd w:val="clear" w:color="000000" w:fill="FFFFFF"/>
            <w:vAlign w:val="center"/>
            <w:hideMark/>
          </w:tcPr>
          <w:p w14:paraId="7975E801"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0.1</w:t>
            </w:r>
            <w:r>
              <w:rPr>
                <w:rFonts w:ascii="Times New Roman" w:eastAsia="Times New Roman" w:hAnsi="Times New Roman" w:cs="Times New Roman"/>
                <w:color w:val="000000"/>
                <w:sz w:val="18"/>
                <w:szCs w:val="18"/>
              </w:rPr>
              <w:t>4</w:t>
            </w:r>
          </w:p>
        </w:tc>
      </w:tr>
      <w:tr w:rsidR="0022645A" w:rsidRPr="0095108B" w14:paraId="40EC26D0"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65F250A1"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BMI</w:t>
            </w:r>
          </w:p>
        </w:tc>
        <w:tc>
          <w:tcPr>
            <w:tcW w:w="0" w:type="auto"/>
            <w:tcBorders>
              <w:top w:val="nil"/>
              <w:left w:val="nil"/>
              <w:bottom w:val="nil"/>
              <w:right w:val="nil"/>
            </w:tcBorders>
            <w:shd w:val="clear" w:color="000000" w:fill="FFFFFF"/>
            <w:noWrap/>
            <w:vAlign w:val="center"/>
            <w:hideMark/>
          </w:tcPr>
          <w:p w14:paraId="1C0C14B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1684983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1.04(0.8</w:t>
            </w:r>
            <w:r>
              <w:rPr>
                <w:rFonts w:ascii="Times New Roman" w:eastAsia="Times New Roman" w:hAnsi="Times New Roman" w:cs="Times New Roman"/>
                <w:color w:val="000000"/>
                <w:sz w:val="18"/>
                <w:szCs w:val="18"/>
              </w:rPr>
              <w:t>6</w:t>
            </w:r>
            <w:r w:rsidRPr="0095108B">
              <w:rPr>
                <w:rFonts w:ascii="Times New Roman" w:eastAsia="Times New Roman" w:hAnsi="Times New Roman" w:cs="Times New Roman"/>
                <w:color w:val="000000"/>
                <w:sz w:val="18"/>
                <w:szCs w:val="18"/>
              </w:rPr>
              <w:t>-1.2</w:t>
            </w:r>
            <w:r>
              <w:rPr>
                <w:rFonts w:ascii="Times New Roman" w:eastAsia="Times New Roman" w:hAnsi="Times New Roman" w:cs="Times New Roman"/>
                <w:color w:val="000000"/>
                <w:sz w:val="18"/>
                <w:szCs w:val="18"/>
              </w:rPr>
              <w:t>5</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77D02BA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1.04(0.8</w:t>
            </w:r>
            <w:r>
              <w:rPr>
                <w:rFonts w:ascii="Times New Roman" w:eastAsia="Times New Roman" w:hAnsi="Times New Roman" w:cs="Times New Roman"/>
                <w:color w:val="000000"/>
                <w:sz w:val="18"/>
                <w:szCs w:val="18"/>
              </w:rPr>
              <w:t>4</w:t>
            </w:r>
            <w:r w:rsidRPr="0095108B">
              <w:rPr>
                <w:rFonts w:ascii="Times New Roman" w:eastAsia="Times New Roman" w:hAnsi="Times New Roman" w:cs="Times New Roman"/>
                <w:color w:val="000000"/>
                <w:sz w:val="18"/>
                <w:szCs w:val="18"/>
              </w:rPr>
              <w:t>-1.2</w:t>
            </w:r>
            <w:r>
              <w:rPr>
                <w:rFonts w:ascii="Times New Roman" w:eastAsia="Times New Roman" w:hAnsi="Times New Roman" w:cs="Times New Roman"/>
                <w:color w:val="000000"/>
                <w:sz w:val="18"/>
                <w:szCs w:val="18"/>
              </w:rPr>
              <w:t>7</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08269B6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w:t>
            </w:r>
            <w:r>
              <w:rPr>
                <w:rFonts w:ascii="Times New Roman" w:eastAsia="Times New Roman" w:hAnsi="Times New Roman" w:cs="Times New Roman"/>
                <w:color w:val="000000"/>
                <w:sz w:val="18"/>
                <w:szCs w:val="18"/>
              </w:rPr>
              <w:t>7</w:t>
            </w:r>
            <w:r w:rsidRPr="0095108B">
              <w:rPr>
                <w:rFonts w:ascii="Times New Roman" w:eastAsia="Times New Roman" w:hAnsi="Times New Roman" w:cs="Times New Roman"/>
                <w:color w:val="000000"/>
                <w:sz w:val="18"/>
                <w:szCs w:val="18"/>
              </w:rPr>
              <w:t>(0.7</w:t>
            </w:r>
            <w:r>
              <w:rPr>
                <w:rFonts w:ascii="Times New Roman" w:eastAsia="Times New Roman" w:hAnsi="Times New Roman" w:cs="Times New Roman"/>
                <w:color w:val="000000"/>
                <w:sz w:val="18"/>
                <w:szCs w:val="18"/>
              </w:rPr>
              <w:t>1</w:t>
            </w:r>
            <w:r w:rsidRPr="0095108B">
              <w:rPr>
                <w:rFonts w:ascii="Times New Roman" w:eastAsia="Times New Roman" w:hAnsi="Times New Roman" w:cs="Times New Roman"/>
                <w:color w:val="000000"/>
                <w:sz w:val="18"/>
                <w:szCs w:val="18"/>
              </w:rPr>
              <w:t>-1.0</w:t>
            </w:r>
            <w:r>
              <w:rPr>
                <w:rFonts w:ascii="Times New Roman" w:eastAsia="Times New Roman" w:hAnsi="Times New Roman" w:cs="Times New Roman"/>
                <w:color w:val="000000"/>
                <w:sz w:val="18"/>
                <w:szCs w:val="18"/>
              </w:rPr>
              <w:t>6</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4C2579A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w:t>
            </w:r>
            <w:r>
              <w:rPr>
                <w:rFonts w:ascii="Times New Roman" w:eastAsia="Times New Roman" w:hAnsi="Times New Roman" w:cs="Times New Roman"/>
                <w:color w:val="000000"/>
                <w:sz w:val="18"/>
                <w:szCs w:val="18"/>
              </w:rPr>
              <w:t>2</w:t>
            </w:r>
            <w:r w:rsidRPr="0095108B">
              <w:rPr>
                <w:rFonts w:ascii="Times New Roman" w:eastAsia="Times New Roman" w:hAnsi="Times New Roman" w:cs="Times New Roman"/>
                <w:color w:val="000000"/>
                <w:sz w:val="18"/>
                <w:szCs w:val="18"/>
              </w:rPr>
              <w:t>(0.7</w:t>
            </w:r>
            <w:r>
              <w:rPr>
                <w:rFonts w:ascii="Times New Roman" w:eastAsia="Times New Roman" w:hAnsi="Times New Roman" w:cs="Times New Roman"/>
                <w:color w:val="000000"/>
                <w:sz w:val="18"/>
                <w:szCs w:val="18"/>
              </w:rPr>
              <w:t>5</w:t>
            </w:r>
            <w:r w:rsidRPr="0095108B">
              <w:rPr>
                <w:rFonts w:ascii="Times New Roman" w:eastAsia="Times New Roman" w:hAnsi="Times New Roman" w:cs="Times New Roman"/>
                <w:color w:val="000000"/>
                <w:sz w:val="18"/>
                <w:szCs w:val="18"/>
              </w:rPr>
              <w:t>-1.1</w:t>
            </w:r>
            <w:r>
              <w:rPr>
                <w:rFonts w:ascii="Times New Roman" w:eastAsia="Times New Roman" w:hAnsi="Times New Roman" w:cs="Times New Roman"/>
                <w:color w:val="000000"/>
                <w:sz w:val="18"/>
                <w:szCs w:val="18"/>
              </w:rPr>
              <w:t>3</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54B868A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0.97(0.92-1.02)</w:t>
            </w:r>
          </w:p>
        </w:tc>
        <w:tc>
          <w:tcPr>
            <w:tcW w:w="0" w:type="auto"/>
            <w:tcBorders>
              <w:top w:val="nil"/>
              <w:left w:val="nil"/>
              <w:bottom w:val="nil"/>
              <w:right w:val="nil"/>
            </w:tcBorders>
            <w:shd w:val="clear" w:color="000000" w:fill="FFFFFF"/>
            <w:vAlign w:val="center"/>
            <w:hideMark/>
          </w:tcPr>
          <w:p w14:paraId="419309C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w:t>
            </w:r>
            <w:r>
              <w:rPr>
                <w:rFonts w:ascii="Times New Roman" w:eastAsia="Times New Roman" w:hAnsi="Times New Roman" w:cs="Times New Roman"/>
                <w:color w:val="000000"/>
                <w:sz w:val="18"/>
                <w:szCs w:val="18"/>
              </w:rPr>
              <w:t>17</w:t>
            </w:r>
          </w:p>
        </w:tc>
      </w:tr>
      <w:tr w:rsidR="0022645A" w:rsidRPr="0095108B" w14:paraId="13846B27"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3E99C08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 and BMI</w:t>
            </w:r>
          </w:p>
        </w:tc>
        <w:tc>
          <w:tcPr>
            <w:tcW w:w="0" w:type="auto"/>
            <w:tcBorders>
              <w:top w:val="nil"/>
              <w:left w:val="nil"/>
              <w:bottom w:val="nil"/>
              <w:right w:val="nil"/>
            </w:tcBorders>
            <w:shd w:val="clear" w:color="000000" w:fill="FFFFFF"/>
            <w:noWrap/>
            <w:vAlign w:val="center"/>
            <w:hideMark/>
          </w:tcPr>
          <w:p w14:paraId="2B7B88A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3D37574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1.04(0.86-1.25)</w:t>
            </w:r>
          </w:p>
        </w:tc>
        <w:tc>
          <w:tcPr>
            <w:tcW w:w="0" w:type="auto"/>
            <w:tcBorders>
              <w:top w:val="nil"/>
              <w:left w:val="nil"/>
              <w:bottom w:val="nil"/>
              <w:right w:val="nil"/>
            </w:tcBorders>
            <w:shd w:val="clear" w:color="000000" w:fill="FFFFFF"/>
            <w:vAlign w:val="center"/>
            <w:hideMark/>
          </w:tcPr>
          <w:p w14:paraId="0F1CE18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1.03(0.84-1.27)</w:t>
            </w:r>
          </w:p>
        </w:tc>
        <w:tc>
          <w:tcPr>
            <w:tcW w:w="0" w:type="auto"/>
            <w:tcBorders>
              <w:top w:val="nil"/>
              <w:left w:val="nil"/>
              <w:bottom w:val="nil"/>
              <w:right w:val="nil"/>
            </w:tcBorders>
            <w:shd w:val="clear" w:color="000000" w:fill="FFFFFF"/>
            <w:vAlign w:val="center"/>
            <w:hideMark/>
          </w:tcPr>
          <w:p w14:paraId="620455C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0.87(0.71-1.06)</w:t>
            </w:r>
          </w:p>
        </w:tc>
        <w:tc>
          <w:tcPr>
            <w:tcW w:w="0" w:type="auto"/>
            <w:tcBorders>
              <w:top w:val="nil"/>
              <w:left w:val="nil"/>
              <w:bottom w:val="nil"/>
              <w:right w:val="nil"/>
            </w:tcBorders>
            <w:shd w:val="clear" w:color="000000" w:fill="FFFFFF"/>
            <w:vAlign w:val="center"/>
            <w:hideMark/>
          </w:tcPr>
          <w:p w14:paraId="5B5C72F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0.92(0.75-1.13)</w:t>
            </w:r>
          </w:p>
        </w:tc>
        <w:tc>
          <w:tcPr>
            <w:tcW w:w="0" w:type="auto"/>
            <w:tcBorders>
              <w:top w:val="nil"/>
              <w:left w:val="nil"/>
              <w:bottom w:val="nil"/>
              <w:right w:val="nil"/>
            </w:tcBorders>
            <w:shd w:val="clear" w:color="000000" w:fill="FFFFFF"/>
            <w:vAlign w:val="center"/>
            <w:hideMark/>
          </w:tcPr>
          <w:p w14:paraId="04B2366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0.97(0.92-1.02)</w:t>
            </w:r>
          </w:p>
        </w:tc>
        <w:tc>
          <w:tcPr>
            <w:tcW w:w="0" w:type="auto"/>
            <w:tcBorders>
              <w:top w:val="nil"/>
              <w:left w:val="nil"/>
              <w:bottom w:val="nil"/>
              <w:right w:val="nil"/>
            </w:tcBorders>
            <w:shd w:val="clear" w:color="000000" w:fill="FFFFFF"/>
            <w:vAlign w:val="center"/>
            <w:hideMark/>
          </w:tcPr>
          <w:p w14:paraId="43DD153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0.18</w:t>
            </w:r>
          </w:p>
        </w:tc>
      </w:tr>
      <w:tr w:rsidR="0022645A" w:rsidRPr="0095108B" w14:paraId="21C41610"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5A0F6E2A" w14:textId="77777777" w:rsidR="0022645A" w:rsidRPr="0095108B" w:rsidRDefault="0022645A" w:rsidP="00AF5724">
            <w:pPr>
              <w:spacing w:after="0" w:line="240" w:lineRule="auto"/>
              <w:rPr>
                <w:rFonts w:ascii="Times New Roman" w:eastAsia="Times New Roman" w:hAnsi="Times New Roman" w:cs="Times New Roman"/>
                <w:i/>
                <w:iCs/>
                <w:color w:val="000000"/>
                <w:sz w:val="18"/>
                <w:szCs w:val="18"/>
              </w:rPr>
            </w:pPr>
            <w:r w:rsidRPr="0095108B">
              <w:rPr>
                <w:rFonts w:ascii="Times New Roman" w:eastAsia="Times New Roman" w:hAnsi="Times New Roman" w:cs="Times New Roman"/>
                <w:i/>
                <w:iCs/>
                <w:color w:val="000000"/>
                <w:sz w:val="18"/>
                <w:szCs w:val="18"/>
              </w:rPr>
              <w:t>Rectal adenomas</w:t>
            </w:r>
          </w:p>
        </w:tc>
        <w:tc>
          <w:tcPr>
            <w:tcW w:w="0" w:type="auto"/>
            <w:tcBorders>
              <w:top w:val="nil"/>
              <w:left w:val="nil"/>
              <w:bottom w:val="nil"/>
              <w:right w:val="nil"/>
            </w:tcBorders>
            <w:shd w:val="clear" w:color="000000" w:fill="FFFFFF"/>
            <w:noWrap/>
            <w:vAlign w:val="center"/>
            <w:hideMark/>
          </w:tcPr>
          <w:p w14:paraId="1D02278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000000" w:fill="FFFFFF"/>
            <w:noWrap/>
            <w:vAlign w:val="center"/>
            <w:hideMark/>
          </w:tcPr>
          <w:p w14:paraId="76B38A4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60CCF25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317A4CD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3BE2043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68C9338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09C9E789"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r>
      <w:tr w:rsidR="0022645A" w:rsidRPr="0095108B" w14:paraId="39A21B33"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7A8F2C7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w:t>
            </w:r>
            <w:r>
              <w:rPr>
                <w:rFonts w:ascii="Times New Roman" w:eastAsia="Times New Roman" w:hAnsi="Times New Roman" w:cs="Times New Roman"/>
                <w:color w:val="000000"/>
                <w:sz w:val="18"/>
                <w:szCs w:val="18"/>
              </w:rPr>
              <w:t xml:space="preserve"> and BMI</w:t>
            </w:r>
            <w:r w:rsidRPr="0048600C">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and </w:t>
            </w:r>
            <w:r w:rsidRPr="0048600C">
              <w:rPr>
                <w:rFonts w:ascii="Times New Roman" w:eastAsia="Times New Roman" w:hAnsi="Times New Roman" w:cs="Times New Roman"/>
                <w:color w:val="000000"/>
                <w:sz w:val="18"/>
                <w:szCs w:val="18"/>
              </w:rPr>
              <w:t>television watching</w:t>
            </w:r>
            <w:r>
              <w:rPr>
                <w:rFonts w:ascii="Times New Roman" w:eastAsia="Times New Roman" w:hAnsi="Times New Roman" w:cs="Times New Roman"/>
                <w:color w:val="000000"/>
                <w:sz w:val="18"/>
                <w:szCs w:val="18"/>
              </w:rPr>
              <w:t xml:space="preserve"> during adolescence</w:t>
            </w:r>
          </w:p>
        </w:tc>
        <w:tc>
          <w:tcPr>
            <w:tcW w:w="0" w:type="auto"/>
            <w:tcBorders>
              <w:top w:val="nil"/>
              <w:left w:val="nil"/>
              <w:bottom w:val="nil"/>
              <w:right w:val="nil"/>
            </w:tcBorders>
            <w:shd w:val="clear" w:color="000000" w:fill="FFFFFF"/>
            <w:noWrap/>
            <w:vAlign w:val="center"/>
            <w:hideMark/>
          </w:tcPr>
          <w:p w14:paraId="61AABEF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6E6C871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0.93(0.68-1.27)</w:t>
            </w:r>
          </w:p>
        </w:tc>
        <w:tc>
          <w:tcPr>
            <w:tcW w:w="0" w:type="auto"/>
            <w:tcBorders>
              <w:top w:val="nil"/>
              <w:left w:val="nil"/>
              <w:bottom w:val="nil"/>
              <w:right w:val="nil"/>
            </w:tcBorders>
            <w:shd w:val="clear" w:color="000000" w:fill="FFFFFF"/>
            <w:vAlign w:val="center"/>
            <w:hideMark/>
          </w:tcPr>
          <w:p w14:paraId="5488094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1.19(0.86-1.64)</w:t>
            </w:r>
          </w:p>
        </w:tc>
        <w:tc>
          <w:tcPr>
            <w:tcW w:w="0" w:type="auto"/>
            <w:tcBorders>
              <w:top w:val="nil"/>
              <w:left w:val="nil"/>
              <w:bottom w:val="nil"/>
              <w:right w:val="nil"/>
            </w:tcBorders>
            <w:shd w:val="clear" w:color="000000" w:fill="FFFFFF"/>
            <w:vAlign w:val="center"/>
            <w:hideMark/>
          </w:tcPr>
          <w:p w14:paraId="01D9976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w:t>
            </w:r>
            <w:r>
              <w:rPr>
                <w:rFonts w:ascii="Times New Roman" w:eastAsia="Times New Roman" w:hAnsi="Times New Roman" w:cs="Times New Roman"/>
                <w:color w:val="000000"/>
                <w:sz w:val="18"/>
                <w:szCs w:val="18"/>
              </w:rPr>
              <w:t>8</w:t>
            </w:r>
            <w:r w:rsidRPr="0095108B">
              <w:rPr>
                <w:rFonts w:ascii="Times New Roman" w:eastAsia="Times New Roman" w:hAnsi="Times New Roman" w:cs="Times New Roman"/>
                <w:color w:val="000000"/>
                <w:sz w:val="18"/>
                <w:szCs w:val="18"/>
              </w:rPr>
              <w:t>(0.7</w:t>
            </w:r>
            <w:r>
              <w:rPr>
                <w:rFonts w:ascii="Times New Roman" w:eastAsia="Times New Roman" w:hAnsi="Times New Roman" w:cs="Times New Roman"/>
                <w:color w:val="000000"/>
                <w:sz w:val="18"/>
                <w:szCs w:val="18"/>
              </w:rPr>
              <w:t>1</w:t>
            </w:r>
            <w:r w:rsidRPr="0095108B">
              <w:rPr>
                <w:rFonts w:ascii="Times New Roman" w:eastAsia="Times New Roman" w:hAnsi="Times New Roman" w:cs="Times New Roman"/>
                <w:color w:val="000000"/>
                <w:sz w:val="18"/>
                <w:szCs w:val="18"/>
              </w:rPr>
              <w:t>-1.3</w:t>
            </w:r>
            <w:r>
              <w:rPr>
                <w:rFonts w:ascii="Times New Roman" w:eastAsia="Times New Roman" w:hAnsi="Times New Roman" w:cs="Times New Roman"/>
                <w:color w:val="000000"/>
                <w:sz w:val="18"/>
                <w:szCs w:val="18"/>
              </w:rPr>
              <w:t>5</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1393233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0.97(0.69-1.36)</w:t>
            </w:r>
          </w:p>
        </w:tc>
        <w:tc>
          <w:tcPr>
            <w:tcW w:w="0" w:type="auto"/>
            <w:tcBorders>
              <w:top w:val="nil"/>
              <w:left w:val="nil"/>
              <w:bottom w:val="nil"/>
              <w:right w:val="nil"/>
            </w:tcBorders>
            <w:shd w:val="clear" w:color="000000" w:fill="FFFFFF"/>
            <w:vAlign w:val="center"/>
            <w:hideMark/>
          </w:tcPr>
          <w:p w14:paraId="0EBBB18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0.99(0.92-1.08)</w:t>
            </w:r>
          </w:p>
        </w:tc>
        <w:tc>
          <w:tcPr>
            <w:tcW w:w="0" w:type="auto"/>
            <w:tcBorders>
              <w:top w:val="nil"/>
              <w:left w:val="nil"/>
              <w:bottom w:val="nil"/>
              <w:right w:val="nil"/>
            </w:tcBorders>
            <w:shd w:val="clear" w:color="000000" w:fill="FFFFFF"/>
            <w:vAlign w:val="center"/>
            <w:hideMark/>
          </w:tcPr>
          <w:p w14:paraId="51976FA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w:t>
            </w:r>
            <w:r>
              <w:rPr>
                <w:rFonts w:ascii="Times New Roman" w:eastAsia="Times New Roman" w:hAnsi="Times New Roman" w:cs="Times New Roman"/>
                <w:color w:val="000000"/>
                <w:sz w:val="18"/>
                <w:szCs w:val="18"/>
              </w:rPr>
              <w:t>9</w:t>
            </w:r>
          </w:p>
        </w:tc>
      </w:tr>
      <w:tr w:rsidR="0022645A" w:rsidRPr="0095108B" w14:paraId="007E9CA5"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1AFA57B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BMI</w:t>
            </w:r>
          </w:p>
        </w:tc>
        <w:tc>
          <w:tcPr>
            <w:tcW w:w="0" w:type="auto"/>
            <w:tcBorders>
              <w:top w:val="nil"/>
              <w:left w:val="nil"/>
              <w:bottom w:val="nil"/>
              <w:right w:val="nil"/>
            </w:tcBorders>
            <w:shd w:val="clear" w:color="000000" w:fill="FFFFFF"/>
            <w:noWrap/>
            <w:vAlign w:val="center"/>
            <w:hideMark/>
          </w:tcPr>
          <w:p w14:paraId="11038EF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5090C69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0.91(0.67-1.24)</w:t>
            </w:r>
          </w:p>
        </w:tc>
        <w:tc>
          <w:tcPr>
            <w:tcW w:w="0" w:type="auto"/>
            <w:tcBorders>
              <w:top w:val="nil"/>
              <w:left w:val="nil"/>
              <w:bottom w:val="nil"/>
              <w:right w:val="nil"/>
            </w:tcBorders>
            <w:shd w:val="clear" w:color="000000" w:fill="FFFFFF"/>
            <w:vAlign w:val="center"/>
            <w:hideMark/>
          </w:tcPr>
          <w:p w14:paraId="5D1F6A6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1.13(0.82-1.55)</w:t>
            </w:r>
          </w:p>
        </w:tc>
        <w:tc>
          <w:tcPr>
            <w:tcW w:w="0" w:type="auto"/>
            <w:tcBorders>
              <w:top w:val="nil"/>
              <w:left w:val="nil"/>
              <w:bottom w:val="nil"/>
              <w:right w:val="nil"/>
            </w:tcBorders>
            <w:shd w:val="clear" w:color="000000" w:fill="FFFFFF"/>
            <w:vAlign w:val="center"/>
            <w:hideMark/>
          </w:tcPr>
          <w:p w14:paraId="1942635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0.94(0.69-1.29)</w:t>
            </w:r>
          </w:p>
        </w:tc>
        <w:tc>
          <w:tcPr>
            <w:tcW w:w="0" w:type="auto"/>
            <w:tcBorders>
              <w:top w:val="nil"/>
              <w:left w:val="nil"/>
              <w:bottom w:val="nil"/>
              <w:right w:val="nil"/>
            </w:tcBorders>
            <w:shd w:val="clear" w:color="000000" w:fill="FFFFFF"/>
            <w:vAlign w:val="center"/>
            <w:hideMark/>
          </w:tcPr>
          <w:p w14:paraId="22EAAE1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0.94(0.6</w:t>
            </w:r>
            <w:r>
              <w:rPr>
                <w:rFonts w:ascii="Times New Roman" w:eastAsia="Times New Roman" w:hAnsi="Times New Roman" w:cs="Times New Roman"/>
                <w:color w:val="000000"/>
                <w:sz w:val="18"/>
                <w:szCs w:val="18"/>
              </w:rPr>
              <w:t>7</w:t>
            </w:r>
            <w:r w:rsidRPr="0095108B">
              <w:rPr>
                <w:rFonts w:ascii="Times New Roman" w:eastAsia="Times New Roman" w:hAnsi="Times New Roman" w:cs="Times New Roman"/>
                <w:color w:val="000000"/>
                <w:sz w:val="18"/>
                <w:szCs w:val="18"/>
              </w:rPr>
              <w:t>-1.30)</w:t>
            </w:r>
          </w:p>
        </w:tc>
        <w:tc>
          <w:tcPr>
            <w:tcW w:w="0" w:type="auto"/>
            <w:tcBorders>
              <w:top w:val="nil"/>
              <w:left w:val="nil"/>
              <w:bottom w:val="nil"/>
              <w:right w:val="nil"/>
            </w:tcBorders>
            <w:shd w:val="clear" w:color="000000" w:fill="FFFFFF"/>
            <w:vAlign w:val="center"/>
            <w:hideMark/>
          </w:tcPr>
          <w:p w14:paraId="20268BB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0.99(0.91-1.07)</w:t>
            </w:r>
          </w:p>
        </w:tc>
        <w:tc>
          <w:tcPr>
            <w:tcW w:w="0" w:type="auto"/>
            <w:tcBorders>
              <w:top w:val="nil"/>
              <w:left w:val="nil"/>
              <w:bottom w:val="nil"/>
              <w:right w:val="nil"/>
            </w:tcBorders>
            <w:shd w:val="clear" w:color="000000" w:fill="FFFFFF"/>
            <w:vAlign w:val="center"/>
            <w:hideMark/>
          </w:tcPr>
          <w:p w14:paraId="01CBBF8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0.7</w:t>
            </w:r>
            <w:r>
              <w:rPr>
                <w:rFonts w:ascii="Times New Roman" w:eastAsia="Times New Roman" w:hAnsi="Times New Roman" w:cs="Times New Roman"/>
                <w:color w:val="000000"/>
                <w:sz w:val="18"/>
                <w:szCs w:val="18"/>
              </w:rPr>
              <w:t>4</w:t>
            </w:r>
          </w:p>
        </w:tc>
      </w:tr>
      <w:tr w:rsidR="0022645A" w:rsidRPr="0095108B" w14:paraId="177CE076" w14:textId="77777777" w:rsidTr="00AF5724">
        <w:trPr>
          <w:trHeight w:val="193"/>
          <w:jc w:val="center"/>
        </w:trPr>
        <w:tc>
          <w:tcPr>
            <w:tcW w:w="6946" w:type="dxa"/>
            <w:tcBorders>
              <w:top w:val="nil"/>
              <w:left w:val="nil"/>
              <w:bottom w:val="single" w:sz="4" w:space="0" w:color="auto"/>
              <w:right w:val="nil"/>
            </w:tcBorders>
            <w:shd w:val="clear" w:color="auto" w:fill="auto"/>
            <w:noWrap/>
            <w:vAlign w:val="center"/>
            <w:hideMark/>
          </w:tcPr>
          <w:p w14:paraId="144C253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 and BMI</w:t>
            </w:r>
          </w:p>
        </w:tc>
        <w:tc>
          <w:tcPr>
            <w:tcW w:w="0" w:type="auto"/>
            <w:tcBorders>
              <w:top w:val="nil"/>
              <w:left w:val="nil"/>
              <w:bottom w:val="single" w:sz="4" w:space="0" w:color="auto"/>
              <w:right w:val="nil"/>
            </w:tcBorders>
            <w:shd w:val="clear" w:color="000000" w:fill="FFFFFF"/>
            <w:noWrap/>
            <w:vAlign w:val="center"/>
            <w:hideMark/>
          </w:tcPr>
          <w:p w14:paraId="483B523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nil"/>
            </w:tcBorders>
            <w:shd w:val="clear" w:color="000000" w:fill="FFFFFF"/>
            <w:vAlign w:val="center"/>
            <w:hideMark/>
          </w:tcPr>
          <w:p w14:paraId="26CEB08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0.92(0.68-1.25)</w:t>
            </w:r>
          </w:p>
        </w:tc>
        <w:tc>
          <w:tcPr>
            <w:tcW w:w="0" w:type="auto"/>
            <w:tcBorders>
              <w:top w:val="nil"/>
              <w:left w:val="nil"/>
              <w:bottom w:val="single" w:sz="4" w:space="0" w:color="auto"/>
              <w:right w:val="nil"/>
            </w:tcBorders>
            <w:shd w:val="clear" w:color="000000" w:fill="FFFFFF"/>
            <w:vAlign w:val="center"/>
            <w:hideMark/>
          </w:tcPr>
          <w:p w14:paraId="62570A3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1.15(0.83-1.58)</w:t>
            </w:r>
          </w:p>
        </w:tc>
        <w:tc>
          <w:tcPr>
            <w:tcW w:w="0" w:type="auto"/>
            <w:tcBorders>
              <w:top w:val="nil"/>
              <w:left w:val="nil"/>
              <w:bottom w:val="single" w:sz="4" w:space="0" w:color="auto"/>
              <w:right w:val="nil"/>
            </w:tcBorders>
            <w:shd w:val="clear" w:color="000000" w:fill="FFFFFF"/>
            <w:vAlign w:val="center"/>
            <w:hideMark/>
          </w:tcPr>
          <w:p w14:paraId="402F3A9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0.96(0.70-1.32)</w:t>
            </w:r>
          </w:p>
        </w:tc>
        <w:tc>
          <w:tcPr>
            <w:tcW w:w="0" w:type="auto"/>
            <w:tcBorders>
              <w:top w:val="nil"/>
              <w:left w:val="nil"/>
              <w:bottom w:val="single" w:sz="4" w:space="0" w:color="auto"/>
              <w:right w:val="nil"/>
            </w:tcBorders>
            <w:shd w:val="clear" w:color="000000" w:fill="FFFFFF"/>
            <w:vAlign w:val="center"/>
            <w:hideMark/>
          </w:tcPr>
          <w:p w14:paraId="6EE79A8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0.96(0.69-1.35)</w:t>
            </w:r>
          </w:p>
        </w:tc>
        <w:tc>
          <w:tcPr>
            <w:tcW w:w="0" w:type="auto"/>
            <w:tcBorders>
              <w:top w:val="nil"/>
              <w:left w:val="nil"/>
              <w:bottom w:val="single" w:sz="4" w:space="0" w:color="auto"/>
              <w:right w:val="nil"/>
            </w:tcBorders>
            <w:shd w:val="clear" w:color="000000" w:fill="FFFFFF"/>
            <w:vAlign w:val="center"/>
            <w:hideMark/>
          </w:tcPr>
          <w:p w14:paraId="46212269"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0.99(0.92-1.08)</w:t>
            </w:r>
          </w:p>
        </w:tc>
        <w:tc>
          <w:tcPr>
            <w:tcW w:w="0" w:type="auto"/>
            <w:tcBorders>
              <w:top w:val="nil"/>
              <w:left w:val="nil"/>
              <w:bottom w:val="single" w:sz="4" w:space="0" w:color="auto"/>
              <w:right w:val="nil"/>
            </w:tcBorders>
            <w:shd w:val="clear" w:color="000000" w:fill="FFFFFF"/>
            <w:vAlign w:val="center"/>
            <w:hideMark/>
          </w:tcPr>
          <w:p w14:paraId="0031F47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0.88</w:t>
            </w:r>
          </w:p>
        </w:tc>
      </w:tr>
      <w:tr w:rsidR="0022645A" w:rsidRPr="0095108B" w14:paraId="2156BF9C"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2CBBD72D"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By Stage</w:t>
            </w:r>
          </w:p>
        </w:tc>
        <w:tc>
          <w:tcPr>
            <w:tcW w:w="0" w:type="auto"/>
            <w:tcBorders>
              <w:top w:val="nil"/>
              <w:left w:val="nil"/>
              <w:bottom w:val="nil"/>
              <w:right w:val="nil"/>
            </w:tcBorders>
            <w:shd w:val="clear" w:color="000000" w:fill="FFFFFF"/>
            <w:noWrap/>
            <w:vAlign w:val="center"/>
            <w:hideMark/>
          </w:tcPr>
          <w:p w14:paraId="3D3AA60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000000" w:fill="FFFFFF"/>
            <w:vAlign w:val="center"/>
            <w:hideMark/>
          </w:tcPr>
          <w:p w14:paraId="0E0148C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hideMark/>
          </w:tcPr>
          <w:p w14:paraId="6252683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hideMark/>
          </w:tcPr>
          <w:p w14:paraId="0E73EE7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hideMark/>
          </w:tcPr>
          <w:p w14:paraId="10908D8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hideMark/>
          </w:tcPr>
          <w:p w14:paraId="149200E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hideMark/>
          </w:tcPr>
          <w:p w14:paraId="403A8D9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r>
      <w:tr w:rsidR="0022645A" w:rsidRPr="0095108B" w14:paraId="55CFC22E" w14:textId="77777777" w:rsidTr="00AF5724">
        <w:trPr>
          <w:trHeight w:val="193"/>
          <w:jc w:val="center"/>
        </w:trPr>
        <w:tc>
          <w:tcPr>
            <w:tcW w:w="6946" w:type="dxa"/>
            <w:tcBorders>
              <w:top w:val="nil"/>
              <w:left w:val="nil"/>
              <w:bottom w:val="nil"/>
              <w:right w:val="nil"/>
            </w:tcBorders>
            <w:shd w:val="clear" w:color="auto" w:fill="auto"/>
            <w:noWrap/>
            <w:vAlign w:val="center"/>
          </w:tcPr>
          <w:p w14:paraId="180190C7"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i/>
                <w:iCs/>
                <w:color w:val="000000"/>
                <w:sz w:val="18"/>
                <w:szCs w:val="18"/>
              </w:rPr>
              <w:t>Advanced</w:t>
            </w:r>
          </w:p>
        </w:tc>
        <w:tc>
          <w:tcPr>
            <w:tcW w:w="0" w:type="auto"/>
            <w:tcBorders>
              <w:top w:val="nil"/>
              <w:left w:val="nil"/>
              <w:bottom w:val="nil"/>
              <w:right w:val="nil"/>
            </w:tcBorders>
            <w:shd w:val="clear" w:color="000000" w:fill="FFFFFF"/>
            <w:noWrap/>
            <w:vAlign w:val="center"/>
          </w:tcPr>
          <w:p w14:paraId="0F1BD24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000000" w:fill="FFFFFF"/>
            <w:vAlign w:val="center"/>
          </w:tcPr>
          <w:p w14:paraId="395D9E51"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tcPr>
          <w:p w14:paraId="578F64B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tcPr>
          <w:p w14:paraId="331696E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tcPr>
          <w:p w14:paraId="04A88D31"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tcPr>
          <w:p w14:paraId="513D3FC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tcPr>
          <w:p w14:paraId="35C4B13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r>
      <w:tr w:rsidR="0022645A" w:rsidRPr="0095108B" w14:paraId="74927793" w14:textId="77777777" w:rsidTr="00AF5724">
        <w:trPr>
          <w:trHeight w:val="193"/>
          <w:jc w:val="center"/>
        </w:trPr>
        <w:tc>
          <w:tcPr>
            <w:tcW w:w="6946" w:type="dxa"/>
            <w:tcBorders>
              <w:top w:val="nil"/>
              <w:left w:val="nil"/>
              <w:bottom w:val="nil"/>
              <w:right w:val="nil"/>
            </w:tcBorders>
            <w:shd w:val="clear" w:color="auto" w:fill="auto"/>
            <w:noWrap/>
            <w:vAlign w:val="center"/>
          </w:tcPr>
          <w:p w14:paraId="1E593CD3"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48600C">
              <w:rPr>
                <w:rFonts w:ascii="Times New Roman" w:eastAsia="Times New Roman" w:hAnsi="Times New Roman" w:cs="Times New Roman"/>
                <w:color w:val="000000"/>
                <w:sz w:val="18"/>
                <w:szCs w:val="18"/>
              </w:rPr>
              <w:t xml:space="preserve">  Multivariable† plus adult PA</w:t>
            </w:r>
            <w:r>
              <w:rPr>
                <w:rFonts w:ascii="Times New Roman" w:eastAsia="Times New Roman" w:hAnsi="Times New Roman" w:cs="Times New Roman"/>
                <w:color w:val="000000"/>
                <w:sz w:val="18"/>
                <w:szCs w:val="18"/>
              </w:rPr>
              <w:t xml:space="preserve"> and BMI</w:t>
            </w:r>
            <w:r w:rsidRPr="0048600C">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and </w:t>
            </w:r>
            <w:r w:rsidRPr="0048600C">
              <w:rPr>
                <w:rFonts w:ascii="Times New Roman" w:eastAsia="Times New Roman" w:hAnsi="Times New Roman" w:cs="Times New Roman"/>
                <w:color w:val="000000"/>
                <w:sz w:val="18"/>
                <w:szCs w:val="18"/>
              </w:rPr>
              <w:t>television watching</w:t>
            </w:r>
            <w:r>
              <w:rPr>
                <w:rFonts w:ascii="Times New Roman" w:eastAsia="Times New Roman" w:hAnsi="Times New Roman" w:cs="Times New Roman"/>
                <w:color w:val="000000"/>
                <w:sz w:val="18"/>
                <w:szCs w:val="18"/>
              </w:rPr>
              <w:t xml:space="preserve"> during adolescence</w:t>
            </w:r>
          </w:p>
        </w:tc>
        <w:tc>
          <w:tcPr>
            <w:tcW w:w="0" w:type="auto"/>
            <w:tcBorders>
              <w:top w:val="nil"/>
              <w:left w:val="nil"/>
              <w:bottom w:val="nil"/>
              <w:right w:val="nil"/>
            </w:tcBorders>
            <w:shd w:val="clear" w:color="000000" w:fill="FFFFFF"/>
            <w:noWrap/>
            <w:vAlign w:val="center"/>
          </w:tcPr>
          <w:p w14:paraId="607F238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tcPr>
          <w:p w14:paraId="0882A05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1.36(1.05-1.75)</w:t>
            </w:r>
          </w:p>
        </w:tc>
        <w:tc>
          <w:tcPr>
            <w:tcW w:w="0" w:type="auto"/>
            <w:tcBorders>
              <w:top w:val="nil"/>
              <w:left w:val="nil"/>
              <w:bottom w:val="nil"/>
              <w:right w:val="nil"/>
            </w:tcBorders>
            <w:shd w:val="clear" w:color="000000" w:fill="FFFFFF"/>
            <w:vAlign w:val="center"/>
          </w:tcPr>
          <w:p w14:paraId="164E59E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1.3</w:t>
            </w:r>
            <w:r>
              <w:rPr>
                <w:rFonts w:ascii="Times New Roman" w:eastAsia="Times New Roman" w:hAnsi="Times New Roman" w:cs="Times New Roman"/>
                <w:color w:val="000000"/>
                <w:sz w:val="18"/>
                <w:szCs w:val="18"/>
              </w:rPr>
              <w:t>7</w:t>
            </w:r>
            <w:r w:rsidRPr="0095108B">
              <w:rPr>
                <w:rFonts w:ascii="Times New Roman" w:eastAsia="Times New Roman" w:hAnsi="Times New Roman" w:cs="Times New Roman"/>
                <w:color w:val="000000"/>
                <w:sz w:val="18"/>
                <w:szCs w:val="18"/>
              </w:rPr>
              <w:t>(1.04-1.81)</w:t>
            </w:r>
          </w:p>
        </w:tc>
        <w:tc>
          <w:tcPr>
            <w:tcW w:w="0" w:type="auto"/>
            <w:tcBorders>
              <w:top w:val="nil"/>
              <w:left w:val="nil"/>
              <w:bottom w:val="nil"/>
              <w:right w:val="nil"/>
            </w:tcBorders>
            <w:shd w:val="clear" w:color="000000" w:fill="FFFFFF"/>
            <w:vAlign w:val="center"/>
          </w:tcPr>
          <w:p w14:paraId="56DC28D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1.02(0.7</w:t>
            </w:r>
            <w:r>
              <w:rPr>
                <w:rFonts w:ascii="Times New Roman" w:eastAsia="Times New Roman" w:hAnsi="Times New Roman" w:cs="Times New Roman"/>
                <w:color w:val="000000"/>
                <w:sz w:val="18"/>
                <w:szCs w:val="18"/>
              </w:rPr>
              <w:t>8</w:t>
            </w:r>
            <w:r w:rsidRPr="0095108B">
              <w:rPr>
                <w:rFonts w:ascii="Times New Roman" w:eastAsia="Times New Roman" w:hAnsi="Times New Roman" w:cs="Times New Roman"/>
                <w:color w:val="000000"/>
                <w:sz w:val="18"/>
                <w:szCs w:val="18"/>
              </w:rPr>
              <w:t>-1.35)</w:t>
            </w:r>
          </w:p>
        </w:tc>
        <w:tc>
          <w:tcPr>
            <w:tcW w:w="0" w:type="auto"/>
            <w:tcBorders>
              <w:top w:val="nil"/>
              <w:left w:val="nil"/>
              <w:bottom w:val="nil"/>
              <w:right w:val="nil"/>
            </w:tcBorders>
            <w:shd w:val="clear" w:color="000000" w:fill="FFFFFF"/>
            <w:vAlign w:val="center"/>
          </w:tcPr>
          <w:p w14:paraId="5717C13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0.94(0.70-1.2</w:t>
            </w:r>
            <w:r>
              <w:rPr>
                <w:rFonts w:ascii="Times New Roman" w:eastAsia="Times New Roman" w:hAnsi="Times New Roman" w:cs="Times New Roman"/>
                <w:color w:val="000000"/>
                <w:sz w:val="18"/>
                <w:szCs w:val="18"/>
              </w:rPr>
              <w:t>6</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tcPr>
          <w:p w14:paraId="455BE6D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0.94(0.88-1.01)</w:t>
            </w:r>
          </w:p>
        </w:tc>
        <w:tc>
          <w:tcPr>
            <w:tcW w:w="0" w:type="auto"/>
            <w:tcBorders>
              <w:top w:val="nil"/>
              <w:left w:val="nil"/>
              <w:bottom w:val="nil"/>
              <w:right w:val="nil"/>
            </w:tcBorders>
            <w:shd w:val="clear" w:color="000000" w:fill="FFFFFF"/>
            <w:vAlign w:val="center"/>
          </w:tcPr>
          <w:p w14:paraId="71B2D49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0.09</w:t>
            </w:r>
          </w:p>
        </w:tc>
      </w:tr>
      <w:tr w:rsidR="0022645A" w:rsidRPr="0095108B" w14:paraId="2A84AD5A" w14:textId="77777777" w:rsidTr="00AF5724">
        <w:trPr>
          <w:trHeight w:val="193"/>
          <w:jc w:val="center"/>
        </w:trPr>
        <w:tc>
          <w:tcPr>
            <w:tcW w:w="6946" w:type="dxa"/>
            <w:tcBorders>
              <w:top w:val="nil"/>
              <w:left w:val="nil"/>
              <w:bottom w:val="nil"/>
              <w:right w:val="nil"/>
            </w:tcBorders>
            <w:shd w:val="clear" w:color="auto" w:fill="auto"/>
            <w:noWrap/>
            <w:vAlign w:val="center"/>
          </w:tcPr>
          <w:p w14:paraId="3202309F"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48600C">
              <w:rPr>
                <w:rFonts w:ascii="Times New Roman" w:eastAsia="Times New Roman" w:hAnsi="Times New Roman" w:cs="Times New Roman"/>
                <w:color w:val="000000"/>
                <w:sz w:val="18"/>
                <w:szCs w:val="18"/>
              </w:rPr>
              <w:t xml:space="preserve">  Multivariable† plus adult BMI</w:t>
            </w:r>
          </w:p>
        </w:tc>
        <w:tc>
          <w:tcPr>
            <w:tcW w:w="0" w:type="auto"/>
            <w:tcBorders>
              <w:top w:val="nil"/>
              <w:left w:val="nil"/>
              <w:bottom w:val="nil"/>
              <w:right w:val="nil"/>
            </w:tcBorders>
            <w:shd w:val="clear" w:color="000000" w:fill="FFFFFF"/>
            <w:noWrap/>
            <w:vAlign w:val="center"/>
          </w:tcPr>
          <w:p w14:paraId="19102519"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tcPr>
          <w:p w14:paraId="1B6BE1B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1.34(1.04-1.72)</w:t>
            </w:r>
          </w:p>
        </w:tc>
        <w:tc>
          <w:tcPr>
            <w:tcW w:w="0" w:type="auto"/>
            <w:tcBorders>
              <w:top w:val="nil"/>
              <w:left w:val="nil"/>
              <w:bottom w:val="nil"/>
              <w:right w:val="nil"/>
            </w:tcBorders>
            <w:shd w:val="clear" w:color="000000" w:fill="FFFFFF"/>
            <w:vAlign w:val="center"/>
          </w:tcPr>
          <w:p w14:paraId="14BDD9D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1.35(1.03-1.78)</w:t>
            </w:r>
          </w:p>
        </w:tc>
        <w:tc>
          <w:tcPr>
            <w:tcW w:w="0" w:type="auto"/>
            <w:tcBorders>
              <w:top w:val="nil"/>
              <w:left w:val="nil"/>
              <w:bottom w:val="nil"/>
              <w:right w:val="nil"/>
            </w:tcBorders>
            <w:shd w:val="clear" w:color="000000" w:fill="FFFFFF"/>
            <w:vAlign w:val="center"/>
          </w:tcPr>
          <w:p w14:paraId="525B73E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0.99(0.76-1.31)</w:t>
            </w:r>
          </w:p>
        </w:tc>
        <w:tc>
          <w:tcPr>
            <w:tcW w:w="0" w:type="auto"/>
            <w:tcBorders>
              <w:top w:val="nil"/>
              <w:left w:val="nil"/>
              <w:bottom w:val="nil"/>
              <w:right w:val="nil"/>
            </w:tcBorders>
            <w:shd w:val="clear" w:color="000000" w:fill="FFFFFF"/>
            <w:vAlign w:val="center"/>
          </w:tcPr>
          <w:p w14:paraId="1979905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0.90(0.67-1.21)</w:t>
            </w:r>
          </w:p>
        </w:tc>
        <w:tc>
          <w:tcPr>
            <w:tcW w:w="0" w:type="auto"/>
            <w:tcBorders>
              <w:top w:val="nil"/>
              <w:left w:val="nil"/>
              <w:bottom w:val="nil"/>
              <w:right w:val="nil"/>
            </w:tcBorders>
            <w:shd w:val="clear" w:color="000000" w:fill="FFFFFF"/>
            <w:vAlign w:val="center"/>
          </w:tcPr>
          <w:p w14:paraId="67A2973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0.94(0.88-1.00)</w:t>
            </w:r>
          </w:p>
        </w:tc>
        <w:tc>
          <w:tcPr>
            <w:tcW w:w="0" w:type="auto"/>
            <w:tcBorders>
              <w:top w:val="nil"/>
              <w:left w:val="nil"/>
              <w:bottom w:val="nil"/>
              <w:right w:val="nil"/>
            </w:tcBorders>
            <w:shd w:val="clear" w:color="000000" w:fill="FFFFFF"/>
            <w:vAlign w:val="center"/>
          </w:tcPr>
          <w:p w14:paraId="63901BB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0.05</w:t>
            </w:r>
          </w:p>
        </w:tc>
      </w:tr>
      <w:tr w:rsidR="0022645A" w:rsidRPr="0095108B" w14:paraId="3C5F0E53" w14:textId="77777777" w:rsidTr="00AF5724">
        <w:trPr>
          <w:trHeight w:val="193"/>
          <w:jc w:val="center"/>
        </w:trPr>
        <w:tc>
          <w:tcPr>
            <w:tcW w:w="6946" w:type="dxa"/>
            <w:tcBorders>
              <w:top w:val="nil"/>
              <w:left w:val="nil"/>
              <w:bottom w:val="nil"/>
              <w:right w:val="nil"/>
            </w:tcBorders>
            <w:shd w:val="clear" w:color="auto" w:fill="auto"/>
            <w:noWrap/>
            <w:vAlign w:val="center"/>
          </w:tcPr>
          <w:p w14:paraId="3EFB160F"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48600C">
              <w:rPr>
                <w:rFonts w:ascii="Times New Roman" w:eastAsia="Times New Roman" w:hAnsi="Times New Roman" w:cs="Times New Roman"/>
                <w:color w:val="000000"/>
                <w:sz w:val="18"/>
                <w:szCs w:val="18"/>
              </w:rPr>
              <w:t xml:space="preserve">  Multivariable† plus adult PA and BMI</w:t>
            </w:r>
          </w:p>
        </w:tc>
        <w:tc>
          <w:tcPr>
            <w:tcW w:w="0" w:type="auto"/>
            <w:tcBorders>
              <w:top w:val="nil"/>
              <w:left w:val="nil"/>
              <w:bottom w:val="nil"/>
              <w:right w:val="nil"/>
            </w:tcBorders>
            <w:shd w:val="clear" w:color="000000" w:fill="FFFFFF"/>
            <w:noWrap/>
            <w:vAlign w:val="center"/>
          </w:tcPr>
          <w:p w14:paraId="418A186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tcPr>
          <w:p w14:paraId="69D7619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1.35(1.05-1.74)</w:t>
            </w:r>
          </w:p>
        </w:tc>
        <w:tc>
          <w:tcPr>
            <w:tcW w:w="0" w:type="auto"/>
            <w:tcBorders>
              <w:top w:val="nil"/>
              <w:left w:val="nil"/>
              <w:bottom w:val="nil"/>
              <w:right w:val="nil"/>
            </w:tcBorders>
            <w:shd w:val="clear" w:color="000000" w:fill="FFFFFF"/>
            <w:vAlign w:val="center"/>
          </w:tcPr>
          <w:p w14:paraId="06C8AC5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1.37(1.04-1.80)</w:t>
            </w:r>
          </w:p>
        </w:tc>
        <w:tc>
          <w:tcPr>
            <w:tcW w:w="0" w:type="auto"/>
            <w:tcBorders>
              <w:top w:val="nil"/>
              <w:left w:val="nil"/>
              <w:bottom w:val="nil"/>
              <w:right w:val="nil"/>
            </w:tcBorders>
            <w:shd w:val="clear" w:color="000000" w:fill="FFFFFF"/>
            <w:vAlign w:val="center"/>
          </w:tcPr>
          <w:p w14:paraId="5B88331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1.01(0.77-1.34)</w:t>
            </w:r>
          </w:p>
        </w:tc>
        <w:tc>
          <w:tcPr>
            <w:tcW w:w="0" w:type="auto"/>
            <w:tcBorders>
              <w:top w:val="nil"/>
              <w:left w:val="nil"/>
              <w:bottom w:val="nil"/>
              <w:right w:val="nil"/>
            </w:tcBorders>
            <w:shd w:val="clear" w:color="000000" w:fill="FFFFFF"/>
            <w:vAlign w:val="center"/>
          </w:tcPr>
          <w:p w14:paraId="131CB6A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0.93(0.69-1.25)</w:t>
            </w:r>
          </w:p>
        </w:tc>
        <w:tc>
          <w:tcPr>
            <w:tcW w:w="0" w:type="auto"/>
            <w:tcBorders>
              <w:top w:val="nil"/>
              <w:left w:val="nil"/>
              <w:bottom w:val="nil"/>
              <w:right w:val="nil"/>
            </w:tcBorders>
            <w:shd w:val="clear" w:color="000000" w:fill="FFFFFF"/>
            <w:vAlign w:val="center"/>
          </w:tcPr>
          <w:p w14:paraId="4F97C81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0.94(0.88-1.01)</w:t>
            </w:r>
          </w:p>
        </w:tc>
        <w:tc>
          <w:tcPr>
            <w:tcW w:w="0" w:type="auto"/>
            <w:tcBorders>
              <w:top w:val="nil"/>
              <w:left w:val="nil"/>
              <w:bottom w:val="nil"/>
              <w:right w:val="nil"/>
            </w:tcBorders>
            <w:shd w:val="clear" w:color="000000" w:fill="FFFFFF"/>
            <w:vAlign w:val="center"/>
          </w:tcPr>
          <w:p w14:paraId="0CE4B0C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0.08</w:t>
            </w:r>
          </w:p>
        </w:tc>
      </w:tr>
      <w:tr w:rsidR="0022645A" w:rsidRPr="0095108B" w14:paraId="1CBE6FB2"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25B550EF" w14:textId="77777777" w:rsidR="0022645A" w:rsidRPr="0095108B" w:rsidRDefault="0022645A" w:rsidP="00AF5724">
            <w:pPr>
              <w:spacing w:after="0" w:line="240" w:lineRule="auto"/>
              <w:rPr>
                <w:rFonts w:ascii="Times New Roman" w:eastAsia="Times New Roman" w:hAnsi="Times New Roman" w:cs="Times New Roman"/>
                <w:i/>
                <w:iCs/>
                <w:color w:val="000000"/>
                <w:sz w:val="18"/>
                <w:szCs w:val="18"/>
              </w:rPr>
            </w:pPr>
            <w:r w:rsidRPr="0095108B">
              <w:rPr>
                <w:rFonts w:ascii="Times New Roman" w:eastAsia="Times New Roman" w:hAnsi="Times New Roman" w:cs="Times New Roman"/>
                <w:i/>
                <w:iCs/>
                <w:color w:val="000000"/>
                <w:sz w:val="18"/>
                <w:szCs w:val="18"/>
              </w:rPr>
              <w:t>Non-advanced</w:t>
            </w:r>
          </w:p>
        </w:tc>
        <w:tc>
          <w:tcPr>
            <w:tcW w:w="0" w:type="auto"/>
            <w:tcBorders>
              <w:top w:val="nil"/>
              <w:left w:val="nil"/>
              <w:bottom w:val="nil"/>
              <w:right w:val="nil"/>
            </w:tcBorders>
            <w:shd w:val="clear" w:color="000000" w:fill="FFFFFF"/>
            <w:noWrap/>
            <w:vAlign w:val="center"/>
            <w:hideMark/>
          </w:tcPr>
          <w:p w14:paraId="37EE9EF1"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000000" w:fill="FFFFFF"/>
            <w:noWrap/>
            <w:vAlign w:val="center"/>
            <w:hideMark/>
          </w:tcPr>
          <w:p w14:paraId="58544D4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352592C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7D7DC5E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5D1DD2F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5C32E91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2824899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r>
      <w:tr w:rsidR="0022645A" w:rsidRPr="0095108B" w14:paraId="1206D6DB"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50CFC85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w:t>
            </w:r>
            <w:r>
              <w:rPr>
                <w:rFonts w:ascii="Times New Roman" w:eastAsia="Times New Roman" w:hAnsi="Times New Roman" w:cs="Times New Roman"/>
                <w:color w:val="000000"/>
                <w:sz w:val="18"/>
                <w:szCs w:val="18"/>
              </w:rPr>
              <w:t xml:space="preserve"> and BMI</w:t>
            </w:r>
            <w:r w:rsidRPr="0048600C">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and </w:t>
            </w:r>
            <w:r w:rsidRPr="0048600C">
              <w:rPr>
                <w:rFonts w:ascii="Times New Roman" w:eastAsia="Times New Roman" w:hAnsi="Times New Roman" w:cs="Times New Roman"/>
                <w:color w:val="000000"/>
                <w:sz w:val="18"/>
                <w:szCs w:val="18"/>
              </w:rPr>
              <w:t>television watching</w:t>
            </w:r>
            <w:r>
              <w:rPr>
                <w:rFonts w:ascii="Times New Roman" w:eastAsia="Times New Roman" w:hAnsi="Times New Roman" w:cs="Times New Roman"/>
                <w:color w:val="000000"/>
                <w:sz w:val="18"/>
                <w:szCs w:val="18"/>
              </w:rPr>
              <w:t xml:space="preserve"> during adolescence</w:t>
            </w:r>
          </w:p>
        </w:tc>
        <w:tc>
          <w:tcPr>
            <w:tcW w:w="0" w:type="auto"/>
            <w:tcBorders>
              <w:top w:val="nil"/>
              <w:left w:val="nil"/>
              <w:bottom w:val="nil"/>
              <w:right w:val="nil"/>
            </w:tcBorders>
            <w:shd w:val="clear" w:color="000000" w:fill="FFFFFF"/>
            <w:noWrap/>
            <w:vAlign w:val="center"/>
            <w:hideMark/>
          </w:tcPr>
          <w:p w14:paraId="4E45B92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63DCD73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0.96(0.81-1.13)</w:t>
            </w:r>
          </w:p>
        </w:tc>
        <w:tc>
          <w:tcPr>
            <w:tcW w:w="0" w:type="auto"/>
            <w:tcBorders>
              <w:top w:val="nil"/>
              <w:left w:val="nil"/>
              <w:bottom w:val="nil"/>
              <w:right w:val="nil"/>
            </w:tcBorders>
            <w:shd w:val="clear" w:color="000000" w:fill="FFFFFF"/>
            <w:vAlign w:val="center"/>
            <w:hideMark/>
          </w:tcPr>
          <w:p w14:paraId="2A3884B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w:t>
            </w:r>
            <w:r>
              <w:rPr>
                <w:rFonts w:ascii="Times New Roman" w:eastAsia="Times New Roman" w:hAnsi="Times New Roman" w:cs="Times New Roman"/>
                <w:color w:val="000000"/>
                <w:sz w:val="18"/>
                <w:szCs w:val="18"/>
              </w:rPr>
              <w:t>9</w:t>
            </w:r>
            <w:r w:rsidRPr="0095108B">
              <w:rPr>
                <w:rFonts w:ascii="Times New Roman" w:eastAsia="Times New Roman" w:hAnsi="Times New Roman" w:cs="Times New Roman"/>
                <w:color w:val="000000"/>
                <w:sz w:val="18"/>
                <w:szCs w:val="18"/>
              </w:rPr>
              <w:t>(0.82-1.1</w:t>
            </w:r>
            <w:r>
              <w:rPr>
                <w:rFonts w:ascii="Times New Roman" w:eastAsia="Times New Roman" w:hAnsi="Times New Roman" w:cs="Times New Roman"/>
                <w:color w:val="000000"/>
                <w:sz w:val="18"/>
                <w:szCs w:val="18"/>
              </w:rPr>
              <w:t>9</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5547208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w:t>
            </w:r>
            <w:r>
              <w:rPr>
                <w:rFonts w:ascii="Times New Roman" w:eastAsia="Times New Roman" w:hAnsi="Times New Roman" w:cs="Times New Roman"/>
                <w:color w:val="000000"/>
                <w:sz w:val="18"/>
                <w:szCs w:val="18"/>
              </w:rPr>
              <w:t>6</w:t>
            </w:r>
            <w:r w:rsidRPr="0095108B">
              <w:rPr>
                <w:rFonts w:ascii="Times New Roman" w:eastAsia="Times New Roman" w:hAnsi="Times New Roman" w:cs="Times New Roman"/>
                <w:color w:val="000000"/>
                <w:sz w:val="18"/>
                <w:szCs w:val="18"/>
              </w:rPr>
              <w:t>(0.7</w:t>
            </w:r>
            <w:r>
              <w:rPr>
                <w:rFonts w:ascii="Times New Roman" w:eastAsia="Times New Roman" w:hAnsi="Times New Roman" w:cs="Times New Roman"/>
                <w:color w:val="000000"/>
                <w:sz w:val="18"/>
                <w:szCs w:val="18"/>
              </w:rPr>
              <w:t>2</w:t>
            </w:r>
            <w:r w:rsidRPr="0095108B">
              <w:rPr>
                <w:rFonts w:ascii="Times New Roman" w:eastAsia="Times New Roman" w:hAnsi="Times New Roman" w:cs="Times New Roman"/>
                <w:color w:val="000000"/>
                <w:sz w:val="18"/>
                <w:szCs w:val="18"/>
              </w:rPr>
              <w:t>-1.02)</w:t>
            </w:r>
          </w:p>
        </w:tc>
        <w:tc>
          <w:tcPr>
            <w:tcW w:w="0" w:type="auto"/>
            <w:tcBorders>
              <w:top w:val="nil"/>
              <w:left w:val="nil"/>
              <w:bottom w:val="nil"/>
              <w:right w:val="nil"/>
            </w:tcBorders>
            <w:shd w:val="clear" w:color="000000" w:fill="FFFFFF"/>
            <w:vAlign w:val="center"/>
            <w:hideMark/>
          </w:tcPr>
          <w:p w14:paraId="24B733D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w:t>
            </w:r>
            <w:r>
              <w:rPr>
                <w:rFonts w:ascii="Times New Roman" w:eastAsia="Times New Roman" w:hAnsi="Times New Roman" w:cs="Times New Roman"/>
                <w:color w:val="000000"/>
                <w:sz w:val="18"/>
                <w:szCs w:val="18"/>
              </w:rPr>
              <w:t>90</w:t>
            </w:r>
            <w:r w:rsidRPr="0095108B">
              <w:rPr>
                <w:rFonts w:ascii="Times New Roman" w:eastAsia="Times New Roman" w:hAnsi="Times New Roman" w:cs="Times New Roman"/>
                <w:color w:val="000000"/>
                <w:sz w:val="18"/>
                <w:szCs w:val="18"/>
              </w:rPr>
              <w:t>(0.7</w:t>
            </w:r>
            <w:r>
              <w:rPr>
                <w:rFonts w:ascii="Times New Roman" w:eastAsia="Times New Roman" w:hAnsi="Times New Roman" w:cs="Times New Roman"/>
                <w:color w:val="000000"/>
                <w:sz w:val="18"/>
                <w:szCs w:val="18"/>
              </w:rPr>
              <w:t>5</w:t>
            </w:r>
            <w:r w:rsidRPr="0095108B">
              <w:rPr>
                <w:rFonts w:ascii="Times New Roman" w:eastAsia="Times New Roman" w:hAnsi="Times New Roman" w:cs="Times New Roman"/>
                <w:color w:val="000000"/>
                <w:sz w:val="18"/>
                <w:szCs w:val="18"/>
              </w:rPr>
              <w:t>-1.0</w:t>
            </w:r>
            <w:r>
              <w:rPr>
                <w:rFonts w:ascii="Times New Roman" w:eastAsia="Times New Roman" w:hAnsi="Times New Roman" w:cs="Times New Roman"/>
                <w:color w:val="000000"/>
                <w:sz w:val="18"/>
                <w:szCs w:val="18"/>
              </w:rPr>
              <w:t>8</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234D327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0.97(0.92-1.01)</w:t>
            </w:r>
          </w:p>
        </w:tc>
        <w:tc>
          <w:tcPr>
            <w:tcW w:w="0" w:type="auto"/>
            <w:tcBorders>
              <w:top w:val="nil"/>
              <w:left w:val="nil"/>
              <w:bottom w:val="nil"/>
              <w:right w:val="nil"/>
            </w:tcBorders>
            <w:shd w:val="clear" w:color="000000" w:fill="FFFFFF"/>
            <w:vAlign w:val="center"/>
            <w:hideMark/>
          </w:tcPr>
          <w:p w14:paraId="6396249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0.1</w:t>
            </w:r>
            <w:r>
              <w:rPr>
                <w:rFonts w:ascii="Times New Roman" w:eastAsia="Times New Roman" w:hAnsi="Times New Roman" w:cs="Times New Roman"/>
                <w:color w:val="000000"/>
                <w:sz w:val="18"/>
                <w:szCs w:val="18"/>
              </w:rPr>
              <w:t>6</w:t>
            </w:r>
          </w:p>
        </w:tc>
      </w:tr>
      <w:tr w:rsidR="0022645A" w:rsidRPr="0095108B" w14:paraId="0D03DF6A" w14:textId="77777777" w:rsidTr="00AF5724">
        <w:trPr>
          <w:trHeight w:val="193"/>
          <w:jc w:val="center"/>
        </w:trPr>
        <w:tc>
          <w:tcPr>
            <w:tcW w:w="6946" w:type="dxa"/>
            <w:tcBorders>
              <w:top w:val="nil"/>
              <w:left w:val="nil"/>
              <w:right w:val="nil"/>
            </w:tcBorders>
            <w:shd w:val="clear" w:color="auto" w:fill="auto"/>
            <w:noWrap/>
            <w:vAlign w:val="center"/>
            <w:hideMark/>
          </w:tcPr>
          <w:p w14:paraId="2B6D37C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BMI</w:t>
            </w:r>
          </w:p>
        </w:tc>
        <w:tc>
          <w:tcPr>
            <w:tcW w:w="0" w:type="auto"/>
            <w:tcBorders>
              <w:top w:val="nil"/>
              <w:left w:val="nil"/>
              <w:right w:val="nil"/>
            </w:tcBorders>
            <w:shd w:val="clear" w:color="000000" w:fill="FFFFFF"/>
            <w:noWrap/>
            <w:vAlign w:val="center"/>
            <w:hideMark/>
          </w:tcPr>
          <w:p w14:paraId="1802555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right w:val="nil"/>
            </w:tcBorders>
            <w:shd w:val="clear" w:color="000000" w:fill="FFFFFF"/>
            <w:vAlign w:val="center"/>
            <w:hideMark/>
          </w:tcPr>
          <w:p w14:paraId="2C90C85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0.95(0.81-1.12)</w:t>
            </w:r>
          </w:p>
        </w:tc>
        <w:tc>
          <w:tcPr>
            <w:tcW w:w="0" w:type="auto"/>
            <w:tcBorders>
              <w:top w:val="nil"/>
              <w:left w:val="nil"/>
              <w:right w:val="nil"/>
            </w:tcBorders>
            <w:shd w:val="clear" w:color="000000" w:fill="FFFFFF"/>
            <w:vAlign w:val="center"/>
            <w:hideMark/>
          </w:tcPr>
          <w:p w14:paraId="4962945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0.99(0.82-1.18)</w:t>
            </w:r>
          </w:p>
        </w:tc>
        <w:tc>
          <w:tcPr>
            <w:tcW w:w="0" w:type="auto"/>
            <w:tcBorders>
              <w:top w:val="nil"/>
              <w:left w:val="nil"/>
              <w:right w:val="nil"/>
            </w:tcBorders>
            <w:shd w:val="clear" w:color="000000" w:fill="FFFFFF"/>
            <w:vAlign w:val="center"/>
            <w:hideMark/>
          </w:tcPr>
          <w:p w14:paraId="65E276B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0.85(0.71-1.02)</w:t>
            </w:r>
          </w:p>
        </w:tc>
        <w:tc>
          <w:tcPr>
            <w:tcW w:w="0" w:type="auto"/>
            <w:tcBorders>
              <w:top w:val="nil"/>
              <w:left w:val="nil"/>
              <w:right w:val="nil"/>
            </w:tcBorders>
            <w:shd w:val="clear" w:color="000000" w:fill="FFFFFF"/>
            <w:vAlign w:val="center"/>
            <w:hideMark/>
          </w:tcPr>
          <w:p w14:paraId="3BF06C5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0.90(0.75-1.08)</w:t>
            </w:r>
          </w:p>
        </w:tc>
        <w:tc>
          <w:tcPr>
            <w:tcW w:w="0" w:type="auto"/>
            <w:tcBorders>
              <w:top w:val="nil"/>
              <w:left w:val="nil"/>
              <w:right w:val="nil"/>
            </w:tcBorders>
            <w:shd w:val="clear" w:color="000000" w:fill="FFFFFF"/>
            <w:vAlign w:val="center"/>
            <w:hideMark/>
          </w:tcPr>
          <w:p w14:paraId="117A4CF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0.97(0.93-1.01)</w:t>
            </w:r>
          </w:p>
        </w:tc>
        <w:tc>
          <w:tcPr>
            <w:tcW w:w="0" w:type="auto"/>
            <w:tcBorders>
              <w:top w:val="nil"/>
              <w:left w:val="nil"/>
              <w:right w:val="nil"/>
            </w:tcBorders>
            <w:shd w:val="clear" w:color="000000" w:fill="FFFFFF"/>
            <w:vAlign w:val="center"/>
            <w:hideMark/>
          </w:tcPr>
          <w:p w14:paraId="1BE721A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0.17</w:t>
            </w:r>
          </w:p>
        </w:tc>
      </w:tr>
      <w:tr w:rsidR="0022645A" w:rsidRPr="0095108B" w14:paraId="78D561CF" w14:textId="77777777" w:rsidTr="00AF5724">
        <w:trPr>
          <w:trHeight w:val="193"/>
          <w:jc w:val="center"/>
        </w:trPr>
        <w:tc>
          <w:tcPr>
            <w:tcW w:w="6946" w:type="dxa"/>
            <w:tcBorders>
              <w:top w:val="nil"/>
              <w:left w:val="nil"/>
              <w:bottom w:val="single" w:sz="4" w:space="0" w:color="auto"/>
              <w:right w:val="nil"/>
            </w:tcBorders>
            <w:shd w:val="clear" w:color="auto" w:fill="auto"/>
            <w:noWrap/>
            <w:vAlign w:val="center"/>
            <w:hideMark/>
          </w:tcPr>
          <w:p w14:paraId="689E98C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 and BMI</w:t>
            </w:r>
          </w:p>
        </w:tc>
        <w:tc>
          <w:tcPr>
            <w:tcW w:w="0" w:type="auto"/>
            <w:tcBorders>
              <w:top w:val="nil"/>
              <w:left w:val="nil"/>
              <w:bottom w:val="single" w:sz="4" w:space="0" w:color="auto"/>
              <w:right w:val="nil"/>
            </w:tcBorders>
            <w:shd w:val="clear" w:color="000000" w:fill="FFFFFF"/>
            <w:noWrap/>
            <w:vAlign w:val="center"/>
            <w:hideMark/>
          </w:tcPr>
          <w:p w14:paraId="27572D9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nil"/>
            </w:tcBorders>
            <w:shd w:val="clear" w:color="000000" w:fill="FFFFFF"/>
            <w:vAlign w:val="center"/>
            <w:hideMark/>
          </w:tcPr>
          <w:p w14:paraId="567D790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0.95(0.81-1.12)</w:t>
            </w:r>
          </w:p>
        </w:tc>
        <w:tc>
          <w:tcPr>
            <w:tcW w:w="0" w:type="auto"/>
            <w:tcBorders>
              <w:top w:val="nil"/>
              <w:left w:val="nil"/>
              <w:bottom w:val="single" w:sz="4" w:space="0" w:color="auto"/>
              <w:right w:val="nil"/>
            </w:tcBorders>
            <w:shd w:val="clear" w:color="000000" w:fill="FFFFFF"/>
            <w:vAlign w:val="center"/>
            <w:hideMark/>
          </w:tcPr>
          <w:p w14:paraId="269A27E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0.99(0.82-1.18)</w:t>
            </w:r>
          </w:p>
        </w:tc>
        <w:tc>
          <w:tcPr>
            <w:tcW w:w="0" w:type="auto"/>
            <w:tcBorders>
              <w:top w:val="nil"/>
              <w:left w:val="nil"/>
              <w:bottom w:val="single" w:sz="4" w:space="0" w:color="auto"/>
              <w:right w:val="nil"/>
            </w:tcBorders>
            <w:shd w:val="clear" w:color="000000" w:fill="FFFFFF"/>
            <w:vAlign w:val="center"/>
            <w:hideMark/>
          </w:tcPr>
          <w:p w14:paraId="02FA125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0.85(0.71-1.02)</w:t>
            </w:r>
          </w:p>
        </w:tc>
        <w:tc>
          <w:tcPr>
            <w:tcW w:w="0" w:type="auto"/>
            <w:tcBorders>
              <w:top w:val="nil"/>
              <w:left w:val="nil"/>
              <w:bottom w:val="single" w:sz="4" w:space="0" w:color="auto"/>
              <w:right w:val="nil"/>
            </w:tcBorders>
            <w:shd w:val="clear" w:color="000000" w:fill="FFFFFF"/>
            <w:vAlign w:val="center"/>
            <w:hideMark/>
          </w:tcPr>
          <w:p w14:paraId="4E9DDD9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0.90(0.75-1.08)</w:t>
            </w:r>
          </w:p>
        </w:tc>
        <w:tc>
          <w:tcPr>
            <w:tcW w:w="0" w:type="auto"/>
            <w:tcBorders>
              <w:top w:val="nil"/>
              <w:left w:val="nil"/>
              <w:bottom w:val="single" w:sz="4" w:space="0" w:color="auto"/>
              <w:right w:val="nil"/>
            </w:tcBorders>
            <w:shd w:val="clear" w:color="000000" w:fill="FFFFFF"/>
            <w:vAlign w:val="center"/>
            <w:hideMark/>
          </w:tcPr>
          <w:p w14:paraId="194A786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0.97(0.93-1.01)</w:t>
            </w:r>
          </w:p>
        </w:tc>
        <w:tc>
          <w:tcPr>
            <w:tcW w:w="0" w:type="auto"/>
            <w:tcBorders>
              <w:top w:val="nil"/>
              <w:left w:val="nil"/>
              <w:bottom w:val="single" w:sz="4" w:space="0" w:color="auto"/>
              <w:right w:val="nil"/>
            </w:tcBorders>
            <w:shd w:val="clear" w:color="000000" w:fill="FFFFFF"/>
            <w:vAlign w:val="center"/>
            <w:hideMark/>
          </w:tcPr>
          <w:p w14:paraId="58F98E4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0.18</w:t>
            </w:r>
          </w:p>
        </w:tc>
      </w:tr>
      <w:tr w:rsidR="0022645A" w:rsidRPr="0095108B" w14:paraId="0C3D8CB3"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2D163EBB" w14:textId="77777777" w:rsidR="0022645A" w:rsidRPr="0095108B" w:rsidRDefault="0022645A" w:rsidP="00AF5724">
            <w:pPr>
              <w:spacing w:after="0" w:line="240" w:lineRule="auto"/>
              <w:rPr>
                <w:rFonts w:ascii="Times New Roman" w:eastAsia="Times New Roman" w:hAnsi="Times New Roman" w:cs="Times New Roman"/>
                <w:b/>
                <w:bCs/>
                <w:color w:val="000000"/>
                <w:sz w:val="18"/>
                <w:szCs w:val="18"/>
              </w:rPr>
            </w:pPr>
            <w:r w:rsidRPr="0095108B">
              <w:rPr>
                <w:rFonts w:ascii="Times New Roman" w:eastAsia="Times New Roman" w:hAnsi="Times New Roman" w:cs="Times New Roman"/>
                <w:b/>
                <w:bCs/>
                <w:color w:val="000000"/>
                <w:sz w:val="18"/>
                <w:szCs w:val="18"/>
              </w:rPr>
              <w:t>By subtype</w:t>
            </w:r>
          </w:p>
        </w:tc>
        <w:tc>
          <w:tcPr>
            <w:tcW w:w="0" w:type="auto"/>
            <w:tcBorders>
              <w:top w:val="nil"/>
              <w:left w:val="nil"/>
              <w:bottom w:val="nil"/>
              <w:right w:val="nil"/>
            </w:tcBorders>
            <w:shd w:val="clear" w:color="000000" w:fill="FFFFFF"/>
            <w:noWrap/>
            <w:vAlign w:val="center"/>
            <w:hideMark/>
          </w:tcPr>
          <w:p w14:paraId="4971619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000000" w:fill="FFFFFF"/>
            <w:vAlign w:val="center"/>
            <w:hideMark/>
          </w:tcPr>
          <w:p w14:paraId="1DB935D9"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hideMark/>
          </w:tcPr>
          <w:p w14:paraId="6553797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hideMark/>
          </w:tcPr>
          <w:p w14:paraId="4E675D1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hideMark/>
          </w:tcPr>
          <w:p w14:paraId="6E6BF2A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hideMark/>
          </w:tcPr>
          <w:p w14:paraId="3E49F28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vAlign w:val="center"/>
            <w:hideMark/>
          </w:tcPr>
          <w:p w14:paraId="35EAD01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r>
      <w:tr w:rsidR="0022645A" w:rsidRPr="0095108B" w14:paraId="02C014D5"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304B650D" w14:textId="77777777" w:rsidR="0022645A" w:rsidRPr="0095108B" w:rsidRDefault="0022645A" w:rsidP="00AF5724">
            <w:pPr>
              <w:spacing w:after="0" w:line="240" w:lineRule="auto"/>
              <w:rPr>
                <w:rFonts w:ascii="Times New Roman" w:eastAsia="Times New Roman" w:hAnsi="Times New Roman" w:cs="Times New Roman"/>
                <w:i/>
                <w:iCs/>
                <w:color w:val="000000"/>
                <w:sz w:val="18"/>
                <w:szCs w:val="18"/>
              </w:rPr>
            </w:pPr>
            <w:r w:rsidRPr="0095108B">
              <w:rPr>
                <w:rFonts w:ascii="Times New Roman" w:eastAsia="Times New Roman" w:hAnsi="Times New Roman" w:cs="Times New Roman"/>
                <w:i/>
                <w:iCs/>
                <w:color w:val="000000"/>
                <w:sz w:val="18"/>
                <w:szCs w:val="18"/>
              </w:rPr>
              <w:t>Adenoma only</w:t>
            </w:r>
          </w:p>
        </w:tc>
        <w:tc>
          <w:tcPr>
            <w:tcW w:w="0" w:type="auto"/>
            <w:tcBorders>
              <w:top w:val="nil"/>
              <w:left w:val="nil"/>
              <w:bottom w:val="nil"/>
              <w:right w:val="nil"/>
            </w:tcBorders>
            <w:shd w:val="clear" w:color="000000" w:fill="FFFFFF"/>
            <w:noWrap/>
            <w:vAlign w:val="center"/>
            <w:hideMark/>
          </w:tcPr>
          <w:p w14:paraId="57707C2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000000" w:fill="FFFFFF"/>
            <w:noWrap/>
            <w:vAlign w:val="center"/>
            <w:hideMark/>
          </w:tcPr>
          <w:p w14:paraId="1157317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5910970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6C7E3B8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41BFC54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74FEFC1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751A085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r>
      <w:tr w:rsidR="0022645A" w:rsidRPr="0095108B" w14:paraId="7813EA75"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1DEBEDA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w:t>
            </w:r>
            <w:r>
              <w:rPr>
                <w:rFonts w:ascii="Times New Roman" w:eastAsia="Times New Roman" w:hAnsi="Times New Roman" w:cs="Times New Roman"/>
                <w:color w:val="000000"/>
                <w:sz w:val="18"/>
                <w:szCs w:val="18"/>
              </w:rPr>
              <w:t xml:space="preserve"> and BMI</w:t>
            </w:r>
            <w:r w:rsidRPr="0048600C">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and </w:t>
            </w:r>
            <w:r w:rsidRPr="0048600C">
              <w:rPr>
                <w:rFonts w:ascii="Times New Roman" w:eastAsia="Times New Roman" w:hAnsi="Times New Roman" w:cs="Times New Roman"/>
                <w:color w:val="000000"/>
                <w:sz w:val="18"/>
                <w:szCs w:val="18"/>
              </w:rPr>
              <w:t>television watching</w:t>
            </w:r>
            <w:r>
              <w:rPr>
                <w:rFonts w:ascii="Times New Roman" w:eastAsia="Times New Roman" w:hAnsi="Times New Roman" w:cs="Times New Roman"/>
                <w:color w:val="000000"/>
                <w:sz w:val="18"/>
                <w:szCs w:val="18"/>
              </w:rPr>
              <w:t xml:space="preserve"> during adolescence</w:t>
            </w:r>
          </w:p>
        </w:tc>
        <w:tc>
          <w:tcPr>
            <w:tcW w:w="0" w:type="auto"/>
            <w:tcBorders>
              <w:top w:val="nil"/>
              <w:left w:val="nil"/>
              <w:bottom w:val="nil"/>
              <w:right w:val="nil"/>
            </w:tcBorders>
            <w:shd w:val="clear" w:color="000000" w:fill="FFFFFF"/>
            <w:noWrap/>
            <w:vAlign w:val="center"/>
            <w:hideMark/>
          </w:tcPr>
          <w:p w14:paraId="7F08AA9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0A86011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1.08(0.94-1.2</w:t>
            </w:r>
            <w:r>
              <w:rPr>
                <w:rFonts w:ascii="Times New Roman" w:eastAsia="Times New Roman" w:hAnsi="Times New Roman" w:cs="Times New Roman"/>
                <w:color w:val="000000"/>
                <w:sz w:val="18"/>
                <w:szCs w:val="18"/>
              </w:rPr>
              <w:t>4</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51E4575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1.10(0.95-1.29)</w:t>
            </w:r>
          </w:p>
        </w:tc>
        <w:tc>
          <w:tcPr>
            <w:tcW w:w="0" w:type="auto"/>
            <w:tcBorders>
              <w:top w:val="nil"/>
              <w:left w:val="nil"/>
              <w:bottom w:val="nil"/>
              <w:right w:val="nil"/>
            </w:tcBorders>
            <w:shd w:val="clear" w:color="000000" w:fill="FFFFFF"/>
            <w:vAlign w:val="center"/>
            <w:hideMark/>
          </w:tcPr>
          <w:p w14:paraId="3FF8C20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0.89(0.76-1.03)</w:t>
            </w:r>
          </w:p>
        </w:tc>
        <w:tc>
          <w:tcPr>
            <w:tcW w:w="0" w:type="auto"/>
            <w:tcBorders>
              <w:top w:val="nil"/>
              <w:left w:val="nil"/>
              <w:bottom w:val="nil"/>
              <w:right w:val="nil"/>
            </w:tcBorders>
            <w:shd w:val="clear" w:color="000000" w:fill="FFFFFF"/>
            <w:vAlign w:val="center"/>
            <w:hideMark/>
          </w:tcPr>
          <w:p w14:paraId="45399E8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0.90(0.77-1.05)</w:t>
            </w:r>
          </w:p>
        </w:tc>
        <w:tc>
          <w:tcPr>
            <w:tcW w:w="0" w:type="auto"/>
            <w:tcBorders>
              <w:top w:val="nil"/>
              <w:left w:val="nil"/>
              <w:bottom w:val="nil"/>
              <w:right w:val="nil"/>
            </w:tcBorders>
            <w:shd w:val="clear" w:color="000000" w:fill="FFFFFF"/>
            <w:vAlign w:val="center"/>
            <w:hideMark/>
          </w:tcPr>
          <w:p w14:paraId="4E837C2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0.95(0.92-0.99)</w:t>
            </w:r>
          </w:p>
        </w:tc>
        <w:tc>
          <w:tcPr>
            <w:tcW w:w="0" w:type="auto"/>
            <w:tcBorders>
              <w:top w:val="nil"/>
              <w:left w:val="nil"/>
              <w:bottom w:val="nil"/>
              <w:right w:val="nil"/>
            </w:tcBorders>
            <w:shd w:val="clear" w:color="000000" w:fill="FFFFFF"/>
            <w:vAlign w:val="center"/>
            <w:hideMark/>
          </w:tcPr>
          <w:p w14:paraId="253EDF9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w:t>
            </w:r>
            <w:r>
              <w:rPr>
                <w:rFonts w:ascii="Times New Roman" w:eastAsia="Times New Roman" w:hAnsi="Times New Roman" w:cs="Times New Roman"/>
                <w:color w:val="000000"/>
                <w:sz w:val="18"/>
                <w:szCs w:val="18"/>
              </w:rPr>
              <w:t>1</w:t>
            </w:r>
          </w:p>
        </w:tc>
      </w:tr>
      <w:tr w:rsidR="0022645A" w:rsidRPr="0095108B" w14:paraId="441FD918"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2F16857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BMI</w:t>
            </w:r>
          </w:p>
        </w:tc>
        <w:tc>
          <w:tcPr>
            <w:tcW w:w="0" w:type="auto"/>
            <w:tcBorders>
              <w:top w:val="nil"/>
              <w:left w:val="nil"/>
              <w:bottom w:val="nil"/>
              <w:right w:val="nil"/>
            </w:tcBorders>
            <w:shd w:val="clear" w:color="000000" w:fill="FFFFFF"/>
            <w:noWrap/>
            <w:vAlign w:val="center"/>
            <w:hideMark/>
          </w:tcPr>
          <w:p w14:paraId="0E0ADC8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51BC018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1.07(0.93-1.23)</w:t>
            </w:r>
          </w:p>
        </w:tc>
        <w:tc>
          <w:tcPr>
            <w:tcW w:w="0" w:type="auto"/>
            <w:tcBorders>
              <w:top w:val="nil"/>
              <w:left w:val="nil"/>
              <w:bottom w:val="nil"/>
              <w:right w:val="nil"/>
            </w:tcBorders>
            <w:shd w:val="clear" w:color="000000" w:fill="FFFFFF"/>
            <w:vAlign w:val="center"/>
            <w:hideMark/>
          </w:tcPr>
          <w:p w14:paraId="3492D4D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1.10(0.95-1.28)</w:t>
            </w:r>
          </w:p>
        </w:tc>
        <w:tc>
          <w:tcPr>
            <w:tcW w:w="0" w:type="auto"/>
            <w:tcBorders>
              <w:top w:val="nil"/>
              <w:left w:val="nil"/>
              <w:bottom w:val="nil"/>
              <w:right w:val="nil"/>
            </w:tcBorders>
            <w:shd w:val="clear" w:color="000000" w:fill="FFFFFF"/>
            <w:vAlign w:val="center"/>
            <w:hideMark/>
          </w:tcPr>
          <w:p w14:paraId="7FFBCBD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0.88(0.76-1.02)</w:t>
            </w:r>
          </w:p>
        </w:tc>
        <w:tc>
          <w:tcPr>
            <w:tcW w:w="0" w:type="auto"/>
            <w:tcBorders>
              <w:top w:val="nil"/>
              <w:left w:val="nil"/>
              <w:bottom w:val="nil"/>
              <w:right w:val="nil"/>
            </w:tcBorders>
            <w:shd w:val="clear" w:color="000000" w:fill="FFFFFF"/>
            <w:vAlign w:val="center"/>
            <w:hideMark/>
          </w:tcPr>
          <w:p w14:paraId="79C7D67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0.89(0.76-1.04)</w:t>
            </w:r>
          </w:p>
        </w:tc>
        <w:tc>
          <w:tcPr>
            <w:tcW w:w="0" w:type="auto"/>
            <w:tcBorders>
              <w:top w:val="nil"/>
              <w:left w:val="nil"/>
              <w:bottom w:val="nil"/>
              <w:right w:val="nil"/>
            </w:tcBorders>
            <w:shd w:val="clear" w:color="000000" w:fill="FFFFFF"/>
            <w:vAlign w:val="center"/>
            <w:hideMark/>
          </w:tcPr>
          <w:p w14:paraId="027C5C1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0.95(0.92-0.99)</w:t>
            </w:r>
          </w:p>
        </w:tc>
        <w:tc>
          <w:tcPr>
            <w:tcW w:w="0" w:type="auto"/>
            <w:tcBorders>
              <w:top w:val="nil"/>
              <w:left w:val="nil"/>
              <w:bottom w:val="nil"/>
              <w:right w:val="nil"/>
            </w:tcBorders>
            <w:shd w:val="clear" w:color="000000" w:fill="FFFFFF"/>
            <w:vAlign w:val="center"/>
            <w:hideMark/>
          </w:tcPr>
          <w:p w14:paraId="77E5C0B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0.01</w:t>
            </w:r>
          </w:p>
        </w:tc>
      </w:tr>
      <w:tr w:rsidR="0022645A" w:rsidRPr="0095108B" w14:paraId="780569C6"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14D854C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 and BMI</w:t>
            </w:r>
          </w:p>
        </w:tc>
        <w:tc>
          <w:tcPr>
            <w:tcW w:w="0" w:type="auto"/>
            <w:tcBorders>
              <w:top w:val="nil"/>
              <w:left w:val="nil"/>
              <w:bottom w:val="nil"/>
              <w:right w:val="nil"/>
            </w:tcBorders>
            <w:shd w:val="clear" w:color="000000" w:fill="FFFFFF"/>
            <w:noWrap/>
            <w:vAlign w:val="center"/>
            <w:hideMark/>
          </w:tcPr>
          <w:p w14:paraId="4A37F3D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5F931BE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1.07(0.93-1.23)</w:t>
            </w:r>
          </w:p>
        </w:tc>
        <w:tc>
          <w:tcPr>
            <w:tcW w:w="0" w:type="auto"/>
            <w:tcBorders>
              <w:top w:val="nil"/>
              <w:left w:val="nil"/>
              <w:bottom w:val="nil"/>
              <w:right w:val="nil"/>
            </w:tcBorders>
            <w:shd w:val="clear" w:color="000000" w:fill="FFFFFF"/>
            <w:vAlign w:val="center"/>
            <w:hideMark/>
          </w:tcPr>
          <w:p w14:paraId="29A27D1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1.10(0.95-1.28)</w:t>
            </w:r>
          </w:p>
        </w:tc>
        <w:tc>
          <w:tcPr>
            <w:tcW w:w="0" w:type="auto"/>
            <w:tcBorders>
              <w:top w:val="nil"/>
              <w:left w:val="nil"/>
              <w:bottom w:val="nil"/>
              <w:right w:val="nil"/>
            </w:tcBorders>
            <w:shd w:val="clear" w:color="000000" w:fill="FFFFFF"/>
            <w:vAlign w:val="center"/>
            <w:hideMark/>
          </w:tcPr>
          <w:p w14:paraId="59A5546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0.88(0.76-1.02)</w:t>
            </w:r>
          </w:p>
        </w:tc>
        <w:tc>
          <w:tcPr>
            <w:tcW w:w="0" w:type="auto"/>
            <w:tcBorders>
              <w:top w:val="nil"/>
              <w:left w:val="nil"/>
              <w:bottom w:val="nil"/>
              <w:right w:val="nil"/>
            </w:tcBorders>
            <w:shd w:val="clear" w:color="000000" w:fill="FFFFFF"/>
            <w:vAlign w:val="center"/>
            <w:hideMark/>
          </w:tcPr>
          <w:p w14:paraId="36A337E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0.90(0.77-1.05)</w:t>
            </w:r>
          </w:p>
        </w:tc>
        <w:tc>
          <w:tcPr>
            <w:tcW w:w="0" w:type="auto"/>
            <w:tcBorders>
              <w:top w:val="nil"/>
              <w:left w:val="nil"/>
              <w:bottom w:val="nil"/>
              <w:right w:val="nil"/>
            </w:tcBorders>
            <w:shd w:val="clear" w:color="000000" w:fill="FFFFFF"/>
            <w:vAlign w:val="center"/>
            <w:hideMark/>
          </w:tcPr>
          <w:p w14:paraId="2EA5506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0.95(0.92-0.99)</w:t>
            </w:r>
          </w:p>
        </w:tc>
        <w:tc>
          <w:tcPr>
            <w:tcW w:w="0" w:type="auto"/>
            <w:tcBorders>
              <w:top w:val="nil"/>
              <w:left w:val="nil"/>
              <w:bottom w:val="nil"/>
              <w:right w:val="nil"/>
            </w:tcBorders>
            <w:shd w:val="clear" w:color="000000" w:fill="FFFFFF"/>
            <w:vAlign w:val="center"/>
            <w:hideMark/>
          </w:tcPr>
          <w:p w14:paraId="170A0F9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0.02</w:t>
            </w:r>
          </w:p>
        </w:tc>
      </w:tr>
      <w:tr w:rsidR="0022645A" w:rsidRPr="0095108B" w14:paraId="32625DFF"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02B7C12D" w14:textId="77777777" w:rsidR="0022645A" w:rsidRPr="0095108B" w:rsidRDefault="0022645A" w:rsidP="00AF5724">
            <w:pPr>
              <w:spacing w:after="0" w:line="240" w:lineRule="auto"/>
              <w:rPr>
                <w:rFonts w:ascii="Times New Roman" w:eastAsia="Times New Roman" w:hAnsi="Times New Roman" w:cs="Times New Roman"/>
                <w:i/>
                <w:iCs/>
                <w:color w:val="000000"/>
                <w:sz w:val="18"/>
                <w:szCs w:val="18"/>
              </w:rPr>
            </w:pPr>
            <w:r>
              <w:rPr>
                <w:rFonts w:ascii="Times New Roman" w:eastAsia="Times New Roman" w:hAnsi="Times New Roman" w:cs="Times New Roman"/>
                <w:i/>
                <w:color w:val="000000"/>
                <w:sz w:val="18"/>
                <w:szCs w:val="20"/>
              </w:rPr>
              <w:t>S</w:t>
            </w:r>
            <w:r w:rsidRPr="00D17919">
              <w:rPr>
                <w:rFonts w:ascii="Times New Roman" w:eastAsia="Times New Roman" w:hAnsi="Times New Roman" w:cs="Times New Roman"/>
                <w:i/>
                <w:color w:val="000000"/>
                <w:sz w:val="18"/>
                <w:szCs w:val="20"/>
              </w:rPr>
              <w:t xml:space="preserve">errated lesions </w:t>
            </w:r>
            <w:r w:rsidRPr="00330A6B">
              <w:rPr>
                <w:rFonts w:ascii="Times New Roman" w:eastAsia="Times New Roman" w:hAnsi="Times New Roman" w:cs="Times New Roman"/>
                <w:i/>
                <w:color w:val="000000"/>
                <w:sz w:val="18"/>
                <w:szCs w:val="20"/>
              </w:rPr>
              <w:t>only </w:t>
            </w:r>
          </w:p>
        </w:tc>
        <w:tc>
          <w:tcPr>
            <w:tcW w:w="0" w:type="auto"/>
            <w:tcBorders>
              <w:top w:val="nil"/>
              <w:left w:val="nil"/>
              <w:bottom w:val="nil"/>
              <w:right w:val="nil"/>
            </w:tcBorders>
            <w:shd w:val="clear" w:color="000000" w:fill="FFFFFF"/>
            <w:noWrap/>
            <w:vAlign w:val="center"/>
            <w:hideMark/>
          </w:tcPr>
          <w:p w14:paraId="5E7A92B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000000" w:fill="FFFFFF"/>
            <w:noWrap/>
            <w:vAlign w:val="center"/>
            <w:hideMark/>
          </w:tcPr>
          <w:p w14:paraId="1F5B7F9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143B10D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3902A09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34D6899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2568E7BB"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448EB92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r>
      <w:tr w:rsidR="0022645A" w:rsidRPr="0095108B" w14:paraId="4BC0CFC0"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02BCBC0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w:t>
            </w:r>
            <w:r>
              <w:rPr>
                <w:rFonts w:ascii="Times New Roman" w:eastAsia="Times New Roman" w:hAnsi="Times New Roman" w:cs="Times New Roman"/>
                <w:color w:val="000000"/>
                <w:sz w:val="18"/>
                <w:szCs w:val="18"/>
              </w:rPr>
              <w:t xml:space="preserve"> and BMI</w:t>
            </w:r>
            <w:r w:rsidRPr="0048600C">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and </w:t>
            </w:r>
            <w:r w:rsidRPr="0048600C">
              <w:rPr>
                <w:rFonts w:ascii="Times New Roman" w:eastAsia="Times New Roman" w:hAnsi="Times New Roman" w:cs="Times New Roman"/>
                <w:color w:val="000000"/>
                <w:sz w:val="18"/>
                <w:szCs w:val="18"/>
              </w:rPr>
              <w:t>television watching</w:t>
            </w:r>
            <w:r>
              <w:rPr>
                <w:rFonts w:ascii="Times New Roman" w:eastAsia="Times New Roman" w:hAnsi="Times New Roman" w:cs="Times New Roman"/>
                <w:color w:val="000000"/>
                <w:sz w:val="18"/>
                <w:szCs w:val="18"/>
              </w:rPr>
              <w:t xml:space="preserve"> during adolescence</w:t>
            </w:r>
          </w:p>
        </w:tc>
        <w:tc>
          <w:tcPr>
            <w:tcW w:w="0" w:type="auto"/>
            <w:tcBorders>
              <w:top w:val="nil"/>
              <w:left w:val="nil"/>
              <w:bottom w:val="nil"/>
              <w:right w:val="nil"/>
            </w:tcBorders>
            <w:shd w:val="clear" w:color="000000" w:fill="FFFFFF"/>
            <w:noWrap/>
            <w:vAlign w:val="center"/>
            <w:hideMark/>
          </w:tcPr>
          <w:p w14:paraId="1D8641D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4297D0A3"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0.98(0.84-1.14)</w:t>
            </w:r>
          </w:p>
        </w:tc>
        <w:tc>
          <w:tcPr>
            <w:tcW w:w="0" w:type="auto"/>
            <w:tcBorders>
              <w:top w:val="nil"/>
              <w:left w:val="nil"/>
              <w:bottom w:val="nil"/>
              <w:right w:val="nil"/>
            </w:tcBorders>
            <w:shd w:val="clear" w:color="000000" w:fill="FFFFFF"/>
            <w:vAlign w:val="center"/>
            <w:hideMark/>
          </w:tcPr>
          <w:p w14:paraId="552BC24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w:t>
            </w:r>
            <w:r>
              <w:rPr>
                <w:rFonts w:ascii="Times New Roman" w:eastAsia="Times New Roman" w:hAnsi="Times New Roman" w:cs="Times New Roman"/>
                <w:color w:val="000000"/>
                <w:sz w:val="18"/>
                <w:szCs w:val="18"/>
              </w:rPr>
              <w:t>3</w:t>
            </w:r>
            <w:r w:rsidRPr="0095108B">
              <w:rPr>
                <w:rFonts w:ascii="Times New Roman" w:eastAsia="Times New Roman" w:hAnsi="Times New Roman" w:cs="Times New Roman"/>
                <w:color w:val="000000"/>
                <w:sz w:val="18"/>
                <w:szCs w:val="18"/>
              </w:rPr>
              <w:t>(0.88-1.22)</w:t>
            </w:r>
          </w:p>
        </w:tc>
        <w:tc>
          <w:tcPr>
            <w:tcW w:w="0" w:type="auto"/>
            <w:tcBorders>
              <w:top w:val="nil"/>
              <w:left w:val="nil"/>
              <w:bottom w:val="nil"/>
              <w:right w:val="nil"/>
            </w:tcBorders>
            <w:shd w:val="clear" w:color="000000" w:fill="FFFFFF"/>
            <w:vAlign w:val="center"/>
            <w:hideMark/>
          </w:tcPr>
          <w:p w14:paraId="0AC9C99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0.99(0.8</w:t>
            </w:r>
            <w:r>
              <w:rPr>
                <w:rFonts w:ascii="Times New Roman" w:eastAsia="Times New Roman" w:hAnsi="Times New Roman" w:cs="Times New Roman"/>
                <w:color w:val="000000"/>
                <w:sz w:val="18"/>
                <w:szCs w:val="18"/>
              </w:rPr>
              <w:t>5</w:t>
            </w:r>
            <w:r w:rsidRPr="0095108B">
              <w:rPr>
                <w:rFonts w:ascii="Times New Roman" w:eastAsia="Times New Roman" w:hAnsi="Times New Roman" w:cs="Times New Roman"/>
                <w:color w:val="000000"/>
                <w:sz w:val="18"/>
                <w:szCs w:val="18"/>
              </w:rPr>
              <w:t>-1.16)</w:t>
            </w:r>
          </w:p>
        </w:tc>
        <w:tc>
          <w:tcPr>
            <w:tcW w:w="0" w:type="auto"/>
            <w:tcBorders>
              <w:top w:val="nil"/>
              <w:left w:val="nil"/>
              <w:bottom w:val="nil"/>
              <w:right w:val="nil"/>
            </w:tcBorders>
            <w:shd w:val="clear" w:color="000000" w:fill="FFFFFF"/>
            <w:vAlign w:val="center"/>
            <w:hideMark/>
          </w:tcPr>
          <w:p w14:paraId="7A47292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0.94(0.79-1.1</w:t>
            </w:r>
            <w:r>
              <w:rPr>
                <w:rFonts w:ascii="Times New Roman" w:eastAsia="Times New Roman" w:hAnsi="Times New Roman" w:cs="Times New Roman"/>
                <w:color w:val="000000"/>
                <w:sz w:val="18"/>
                <w:szCs w:val="18"/>
              </w:rPr>
              <w:t>1</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170296B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0.98(0.9</w:t>
            </w:r>
            <w:r>
              <w:rPr>
                <w:rFonts w:ascii="Times New Roman" w:eastAsia="Times New Roman" w:hAnsi="Times New Roman" w:cs="Times New Roman"/>
                <w:color w:val="000000"/>
                <w:sz w:val="18"/>
                <w:szCs w:val="18"/>
              </w:rPr>
              <w:t>5</w:t>
            </w:r>
            <w:r w:rsidRPr="0095108B">
              <w:rPr>
                <w:rFonts w:ascii="Times New Roman" w:eastAsia="Times New Roman" w:hAnsi="Times New Roman" w:cs="Times New Roman"/>
                <w:color w:val="000000"/>
                <w:sz w:val="18"/>
                <w:szCs w:val="18"/>
              </w:rPr>
              <w:t>-1.02)</w:t>
            </w:r>
          </w:p>
        </w:tc>
        <w:tc>
          <w:tcPr>
            <w:tcW w:w="0" w:type="auto"/>
            <w:tcBorders>
              <w:top w:val="nil"/>
              <w:left w:val="nil"/>
              <w:bottom w:val="nil"/>
              <w:right w:val="nil"/>
            </w:tcBorders>
            <w:shd w:val="clear" w:color="000000" w:fill="FFFFFF"/>
            <w:vAlign w:val="center"/>
            <w:hideMark/>
          </w:tcPr>
          <w:p w14:paraId="595C79F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0.4</w:t>
            </w:r>
            <w:r>
              <w:rPr>
                <w:rFonts w:ascii="Times New Roman" w:eastAsia="Times New Roman" w:hAnsi="Times New Roman" w:cs="Times New Roman"/>
                <w:color w:val="000000"/>
                <w:sz w:val="18"/>
                <w:szCs w:val="18"/>
              </w:rPr>
              <w:t>4</w:t>
            </w:r>
          </w:p>
        </w:tc>
      </w:tr>
      <w:tr w:rsidR="0022645A" w:rsidRPr="0095108B" w14:paraId="28BFA3B1"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3EEEE7B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BMI</w:t>
            </w:r>
          </w:p>
        </w:tc>
        <w:tc>
          <w:tcPr>
            <w:tcW w:w="0" w:type="auto"/>
            <w:tcBorders>
              <w:top w:val="nil"/>
              <w:left w:val="nil"/>
              <w:bottom w:val="nil"/>
              <w:right w:val="nil"/>
            </w:tcBorders>
            <w:shd w:val="clear" w:color="000000" w:fill="FFFFFF"/>
            <w:noWrap/>
            <w:vAlign w:val="center"/>
            <w:hideMark/>
          </w:tcPr>
          <w:p w14:paraId="6E3C580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1C0B059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0.99(0.85-1.15)</w:t>
            </w:r>
          </w:p>
        </w:tc>
        <w:tc>
          <w:tcPr>
            <w:tcW w:w="0" w:type="auto"/>
            <w:tcBorders>
              <w:top w:val="nil"/>
              <w:left w:val="nil"/>
              <w:bottom w:val="nil"/>
              <w:right w:val="nil"/>
            </w:tcBorders>
            <w:shd w:val="clear" w:color="000000" w:fill="FFFFFF"/>
            <w:vAlign w:val="center"/>
            <w:hideMark/>
          </w:tcPr>
          <w:p w14:paraId="6DE2A9C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1.03(0.88-1.22)</w:t>
            </w:r>
          </w:p>
        </w:tc>
        <w:tc>
          <w:tcPr>
            <w:tcW w:w="0" w:type="auto"/>
            <w:tcBorders>
              <w:top w:val="nil"/>
              <w:left w:val="nil"/>
              <w:bottom w:val="nil"/>
              <w:right w:val="nil"/>
            </w:tcBorders>
            <w:shd w:val="clear" w:color="000000" w:fill="FFFFFF"/>
            <w:vAlign w:val="center"/>
            <w:hideMark/>
          </w:tcPr>
          <w:p w14:paraId="2B991AE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0.99(0.85-1.16)</w:t>
            </w:r>
          </w:p>
        </w:tc>
        <w:tc>
          <w:tcPr>
            <w:tcW w:w="0" w:type="auto"/>
            <w:tcBorders>
              <w:top w:val="nil"/>
              <w:left w:val="nil"/>
              <w:bottom w:val="nil"/>
              <w:right w:val="nil"/>
            </w:tcBorders>
            <w:shd w:val="clear" w:color="000000" w:fill="FFFFFF"/>
            <w:vAlign w:val="center"/>
            <w:hideMark/>
          </w:tcPr>
          <w:p w14:paraId="2BA9EC7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0.95(0.80-1.11)</w:t>
            </w:r>
          </w:p>
        </w:tc>
        <w:tc>
          <w:tcPr>
            <w:tcW w:w="0" w:type="auto"/>
            <w:tcBorders>
              <w:top w:val="nil"/>
              <w:left w:val="nil"/>
              <w:bottom w:val="nil"/>
              <w:right w:val="nil"/>
            </w:tcBorders>
            <w:shd w:val="clear" w:color="000000" w:fill="FFFFFF"/>
            <w:vAlign w:val="center"/>
            <w:hideMark/>
          </w:tcPr>
          <w:p w14:paraId="30E1047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0.99(0.95-1.03)</w:t>
            </w:r>
          </w:p>
        </w:tc>
        <w:tc>
          <w:tcPr>
            <w:tcW w:w="0" w:type="auto"/>
            <w:tcBorders>
              <w:top w:val="nil"/>
              <w:left w:val="nil"/>
              <w:bottom w:val="nil"/>
              <w:right w:val="nil"/>
            </w:tcBorders>
            <w:shd w:val="clear" w:color="000000" w:fill="FFFFFF"/>
            <w:vAlign w:val="center"/>
            <w:hideMark/>
          </w:tcPr>
          <w:p w14:paraId="4376344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0.49</w:t>
            </w:r>
          </w:p>
        </w:tc>
      </w:tr>
      <w:tr w:rsidR="0022645A" w:rsidRPr="0095108B" w14:paraId="12861B44"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5AF77D5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 and BMI</w:t>
            </w:r>
          </w:p>
        </w:tc>
        <w:tc>
          <w:tcPr>
            <w:tcW w:w="0" w:type="auto"/>
            <w:tcBorders>
              <w:top w:val="nil"/>
              <w:left w:val="nil"/>
              <w:bottom w:val="nil"/>
              <w:right w:val="nil"/>
            </w:tcBorders>
            <w:shd w:val="clear" w:color="000000" w:fill="FFFFFF"/>
            <w:noWrap/>
            <w:vAlign w:val="center"/>
            <w:hideMark/>
          </w:tcPr>
          <w:p w14:paraId="63913E3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560D81C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0.98(0.84-1.14)</w:t>
            </w:r>
          </w:p>
        </w:tc>
        <w:tc>
          <w:tcPr>
            <w:tcW w:w="0" w:type="auto"/>
            <w:tcBorders>
              <w:top w:val="nil"/>
              <w:left w:val="nil"/>
              <w:bottom w:val="nil"/>
              <w:right w:val="nil"/>
            </w:tcBorders>
            <w:shd w:val="clear" w:color="000000" w:fill="FFFFFF"/>
            <w:vAlign w:val="center"/>
            <w:hideMark/>
          </w:tcPr>
          <w:p w14:paraId="5F37898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1.03(0.87-1.21)</w:t>
            </w:r>
          </w:p>
        </w:tc>
        <w:tc>
          <w:tcPr>
            <w:tcW w:w="0" w:type="auto"/>
            <w:tcBorders>
              <w:top w:val="nil"/>
              <w:left w:val="nil"/>
              <w:bottom w:val="nil"/>
              <w:right w:val="nil"/>
            </w:tcBorders>
            <w:shd w:val="clear" w:color="000000" w:fill="FFFFFF"/>
            <w:vAlign w:val="center"/>
            <w:hideMark/>
          </w:tcPr>
          <w:p w14:paraId="70A4C82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0.99(0.84-1.15)</w:t>
            </w:r>
          </w:p>
        </w:tc>
        <w:tc>
          <w:tcPr>
            <w:tcW w:w="0" w:type="auto"/>
            <w:tcBorders>
              <w:top w:val="nil"/>
              <w:left w:val="nil"/>
              <w:bottom w:val="nil"/>
              <w:right w:val="nil"/>
            </w:tcBorders>
            <w:shd w:val="clear" w:color="000000" w:fill="FFFFFF"/>
            <w:vAlign w:val="center"/>
            <w:hideMark/>
          </w:tcPr>
          <w:p w14:paraId="7C9F698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0.94(0.80-1.11)</w:t>
            </w:r>
          </w:p>
        </w:tc>
        <w:tc>
          <w:tcPr>
            <w:tcW w:w="0" w:type="auto"/>
            <w:tcBorders>
              <w:top w:val="nil"/>
              <w:left w:val="nil"/>
              <w:bottom w:val="nil"/>
              <w:right w:val="nil"/>
            </w:tcBorders>
            <w:shd w:val="clear" w:color="000000" w:fill="FFFFFF"/>
            <w:vAlign w:val="center"/>
            <w:hideMark/>
          </w:tcPr>
          <w:p w14:paraId="0A9FD5C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0.98(0.95-1.02)</w:t>
            </w:r>
          </w:p>
        </w:tc>
        <w:tc>
          <w:tcPr>
            <w:tcW w:w="0" w:type="auto"/>
            <w:tcBorders>
              <w:top w:val="nil"/>
              <w:left w:val="nil"/>
              <w:bottom w:val="nil"/>
              <w:right w:val="nil"/>
            </w:tcBorders>
            <w:shd w:val="clear" w:color="000000" w:fill="FFFFFF"/>
            <w:vAlign w:val="center"/>
            <w:hideMark/>
          </w:tcPr>
          <w:p w14:paraId="30D911A1"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0.44</w:t>
            </w:r>
          </w:p>
        </w:tc>
      </w:tr>
      <w:tr w:rsidR="0022645A" w:rsidRPr="0095108B" w14:paraId="75D08C53"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3DD0C802" w14:textId="77777777" w:rsidR="0022645A" w:rsidRPr="0095108B" w:rsidRDefault="0022645A" w:rsidP="00AF5724">
            <w:pPr>
              <w:spacing w:after="0" w:line="240" w:lineRule="auto"/>
              <w:rPr>
                <w:rFonts w:ascii="Times New Roman" w:eastAsia="Times New Roman" w:hAnsi="Times New Roman" w:cs="Times New Roman"/>
                <w:i/>
                <w:iCs/>
                <w:color w:val="000000"/>
                <w:sz w:val="18"/>
                <w:szCs w:val="18"/>
              </w:rPr>
            </w:pPr>
            <w:r w:rsidRPr="0095108B">
              <w:rPr>
                <w:rFonts w:ascii="Times New Roman" w:eastAsia="Times New Roman" w:hAnsi="Times New Roman" w:cs="Times New Roman"/>
                <w:i/>
                <w:iCs/>
                <w:color w:val="000000"/>
                <w:sz w:val="18"/>
                <w:szCs w:val="18"/>
              </w:rPr>
              <w:t xml:space="preserve">Both adenoma and </w:t>
            </w:r>
            <w:r>
              <w:rPr>
                <w:rFonts w:ascii="Times New Roman" w:eastAsia="Times New Roman" w:hAnsi="Times New Roman" w:cs="Times New Roman"/>
                <w:i/>
                <w:color w:val="000000"/>
                <w:sz w:val="18"/>
                <w:szCs w:val="20"/>
              </w:rPr>
              <w:t>S</w:t>
            </w:r>
            <w:r w:rsidRPr="00D17919">
              <w:rPr>
                <w:rFonts w:ascii="Times New Roman" w:eastAsia="Times New Roman" w:hAnsi="Times New Roman" w:cs="Times New Roman"/>
                <w:i/>
                <w:color w:val="000000"/>
                <w:sz w:val="18"/>
                <w:szCs w:val="20"/>
              </w:rPr>
              <w:t>errated lesions</w:t>
            </w:r>
          </w:p>
        </w:tc>
        <w:tc>
          <w:tcPr>
            <w:tcW w:w="0" w:type="auto"/>
            <w:tcBorders>
              <w:top w:val="nil"/>
              <w:left w:val="nil"/>
              <w:bottom w:val="nil"/>
              <w:right w:val="nil"/>
            </w:tcBorders>
            <w:shd w:val="clear" w:color="000000" w:fill="FFFFFF"/>
            <w:noWrap/>
            <w:vAlign w:val="center"/>
            <w:hideMark/>
          </w:tcPr>
          <w:p w14:paraId="0D95D96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000000" w:fill="FFFFFF"/>
            <w:noWrap/>
            <w:vAlign w:val="center"/>
            <w:hideMark/>
          </w:tcPr>
          <w:p w14:paraId="48C32F9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0305C3D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0F37F9D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7178469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2E38A9A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c>
          <w:tcPr>
            <w:tcW w:w="0" w:type="auto"/>
            <w:tcBorders>
              <w:top w:val="nil"/>
              <w:left w:val="nil"/>
              <w:bottom w:val="nil"/>
              <w:right w:val="nil"/>
            </w:tcBorders>
            <w:shd w:val="clear" w:color="000000" w:fill="FFFFFF"/>
            <w:noWrap/>
            <w:vAlign w:val="center"/>
            <w:hideMark/>
          </w:tcPr>
          <w:p w14:paraId="4ED2534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 </w:t>
            </w:r>
          </w:p>
        </w:tc>
      </w:tr>
      <w:tr w:rsidR="0022645A" w:rsidRPr="0095108B" w14:paraId="0A4AB471"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5CA4305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w:t>
            </w:r>
            <w:r>
              <w:rPr>
                <w:rFonts w:ascii="Times New Roman" w:eastAsia="Times New Roman" w:hAnsi="Times New Roman" w:cs="Times New Roman"/>
                <w:color w:val="000000"/>
                <w:sz w:val="18"/>
                <w:szCs w:val="18"/>
              </w:rPr>
              <w:t xml:space="preserve"> and BMI</w:t>
            </w:r>
            <w:r w:rsidRPr="0048600C">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and </w:t>
            </w:r>
            <w:r w:rsidRPr="0048600C">
              <w:rPr>
                <w:rFonts w:ascii="Times New Roman" w:eastAsia="Times New Roman" w:hAnsi="Times New Roman" w:cs="Times New Roman"/>
                <w:color w:val="000000"/>
                <w:sz w:val="18"/>
                <w:szCs w:val="18"/>
              </w:rPr>
              <w:t>television watching</w:t>
            </w:r>
            <w:r>
              <w:rPr>
                <w:rFonts w:ascii="Times New Roman" w:eastAsia="Times New Roman" w:hAnsi="Times New Roman" w:cs="Times New Roman"/>
                <w:color w:val="000000"/>
                <w:sz w:val="18"/>
                <w:szCs w:val="18"/>
              </w:rPr>
              <w:t xml:space="preserve"> during adolescence</w:t>
            </w:r>
          </w:p>
        </w:tc>
        <w:tc>
          <w:tcPr>
            <w:tcW w:w="0" w:type="auto"/>
            <w:tcBorders>
              <w:top w:val="nil"/>
              <w:left w:val="nil"/>
              <w:bottom w:val="nil"/>
              <w:right w:val="nil"/>
            </w:tcBorders>
            <w:shd w:val="clear" w:color="000000" w:fill="FFFFFF"/>
            <w:noWrap/>
            <w:vAlign w:val="center"/>
            <w:hideMark/>
          </w:tcPr>
          <w:p w14:paraId="21DF012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033CDC1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w:t>
            </w:r>
            <w:r>
              <w:rPr>
                <w:rFonts w:ascii="Times New Roman" w:eastAsia="Times New Roman" w:hAnsi="Times New Roman" w:cs="Times New Roman"/>
                <w:color w:val="000000"/>
                <w:sz w:val="18"/>
                <w:szCs w:val="18"/>
              </w:rPr>
              <w:t>1</w:t>
            </w:r>
            <w:r w:rsidRPr="0095108B">
              <w:rPr>
                <w:rFonts w:ascii="Times New Roman" w:eastAsia="Times New Roman" w:hAnsi="Times New Roman" w:cs="Times New Roman"/>
                <w:color w:val="000000"/>
                <w:sz w:val="18"/>
                <w:szCs w:val="18"/>
              </w:rPr>
              <w:t>(0.60-1.0</w:t>
            </w:r>
            <w:r>
              <w:rPr>
                <w:rFonts w:ascii="Times New Roman" w:eastAsia="Times New Roman" w:hAnsi="Times New Roman" w:cs="Times New Roman"/>
                <w:color w:val="000000"/>
                <w:sz w:val="18"/>
                <w:szCs w:val="18"/>
              </w:rPr>
              <w:t>9</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50D40F6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w:t>
            </w:r>
            <w:r>
              <w:rPr>
                <w:rFonts w:ascii="Times New Roman" w:eastAsia="Times New Roman" w:hAnsi="Times New Roman" w:cs="Times New Roman"/>
                <w:color w:val="000000"/>
                <w:sz w:val="18"/>
                <w:szCs w:val="18"/>
              </w:rPr>
              <w:t>8</w:t>
            </w:r>
            <w:r w:rsidRPr="0095108B">
              <w:rPr>
                <w:rFonts w:ascii="Times New Roman" w:eastAsia="Times New Roman" w:hAnsi="Times New Roman" w:cs="Times New Roman"/>
                <w:color w:val="000000"/>
                <w:sz w:val="18"/>
                <w:szCs w:val="18"/>
              </w:rPr>
              <w:t>(0.71-1.3</w:t>
            </w:r>
            <w:r>
              <w:rPr>
                <w:rFonts w:ascii="Times New Roman" w:eastAsia="Times New Roman" w:hAnsi="Times New Roman" w:cs="Times New Roman"/>
                <w:color w:val="000000"/>
                <w:sz w:val="18"/>
                <w:szCs w:val="18"/>
              </w:rPr>
              <w:t>4</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7260EE3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w:t>
            </w:r>
            <w:r>
              <w:rPr>
                <w:rFonts w:ascii="Times New Roman" w:eastAsia="Times New Roman" w:hAnsi="Times New Roman" w:cs="Times New Roman"/>
                <w:color w:val="000000"/>
                <w:sz w:val="18"/>
                <w:szCs w:val="18"/>
              </w:rPr>
              <w:t>3</w:t>
            </w:r>
            <w:r w:rsidRPr="0095108B">
              <w:rPr>
                <w:rFonts w:ascii="Times New Roman" w:eastAsia="Times New Roman" w:hAnsi="Times New Roman" w:cs="Times New Roman"/>
                <w:color w:val="000000"/>
                <w:sz w:val="18"/>
                <w:szCs w:val="18"/>
              </w:rPr>
              <w:t>(0.7</w:t>
            </w:r>
            <w:r>
              <w:rPr>
                <w:rFonts w:ascii="Times New Roman" w:eastAsia="Times New Roman" w:hAnsi="Times New Roman" w:cs="Times New Roman"/>
                <w:color w:val="000000"/>
                <w:sz w:val="18"/>
                <w:szCs w:val="18"/>
              </w:rPr>
              <w:t>7</w:t>
            </w:r>
            <w:r w:rsidRPr="0095108B">
              <w:rPr>
                <w:rFonts w:ascii="Times New Roman" w:eastAsia="Times New Roman" w:hAnsi="Times New Roman" w:cs="Times New Roman"/>
                <w:color w:val="000000"/>
                <w:sz w:val="18"/>
                <w:szCs w:val="18"/>
              </w:rPr>
              <w:t>-1.3</w:t>
            </w:r>
            <w:r>
              <w:rPr>
                <w:rFonts w:ascii="Times New Roman" w:eastAsia="Times New Roman" w:hAnsi="Times New Roman" w:cs="Times New Roman"/>
                <w:color w:val="000000"/>
                <w:sz w:val="18"/>
                <w:szCs w:val="18"/>
              </w:rPr>
              <w:t>8</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0B9EA89E"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w:t>
            </w:r>
            <w:r>
              <w:rPr>
                <w:rFonts w:ascii="Times New Roman" w:eastAsia="Times New Roman" w:hAnsi="Times New Roman" w:cs="Times New Roman"/>
                <w:color w:val="000000"/>
                <w:sz w:val="18"/>
                <w:szCs w:val="18"/>
              </w:rPr>
              <w:t>1</w:t>
            </w:r>
            <w:r w:rsidRPr="0095108B">
              <w:rPr>
                <w:rFonts w:ascii="Times New Roman" w:eastAsia="Times New Roman" w:hAnsi="Times New Roman" w:cs="Times New Roman"/>
                <w:color w:val="000000"/>
                <w:sz w:val="18"/>
                <w:szCs w:val="18"/>
              </w:rPr>
              <w:t>(0.5</w:t>
            </w:r>
            <w:r>
              <w:rPr>
                <w:rFonts w:ascii="Times New Roman" w:eastAsia="Times New Roman" w:hAnsi="Times New Roman" w:cs="Times New Roman"/>
                <w:color w:val="000000"/>
                <w:sz w:val="18"/>
                <w:szCs w:val="18"/>
              </w:rPr>
              <w:t>9</w:t>
            </w:r>
            <w:r w:rsidRPr="0095108B">
              <w:rPr>
                <w:rFonts w:ascii="Times New Roman" w:eastAsia="Times New Roman" w:hAnsi="Times New Roman" w:cs="Times New Roman"/>
                <w:color w:val="000000"/>
                <w:sz w:val="18"/>
                <w:szCs w:val="18"/>
              </w:rPr>
              <w:t>-1.1</w:t>
            </w:r>
            <w:r>
              <w:rPr>
                <w:rFonts w:ascii="Times New Roman" w:eastAsia="Times New Roman" w:hAnsi="Times New Roman" w:cs="Times New Roman"/>
                <w:color w:val="000000"/>
                <w:sz w:val="18"/>
                <w:szCs w:val="18"/>
              </w:rPr>
              <w:t>2</w:t>
            </w:r>
            <w:r w:rsidRPr="0095108B">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000000" w:fill="FFFFFF"/>
            <w:vAlign w:val="center"/>
            <w:hideMark/>
          </w:tcPr>
          <w:p w14:paraId="60B76E91"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0.97(0.90-1.05)</w:t>
            </w:r>
          </w:p>
        </w:tc>
        <w:tc>
          <w:tcPr>
            <w:tcW w:w="0" w:type="auto"/>
            <w:tcBorders>
              <w:top w:val="nil"/>
              <w:left w:val="nil"/>
              <w:bottom w:val="nil"/>
              <w:right w:val="nil"/>
            </w:tcBorders>
            <w:shd w:val="clear" w:color="000000" w:fill="FFFFFF"/>
            <w:vAlign w:val="center"/>
            <w:hideMark/>
          </w:tcPr>
          <w:p w14:paraId="7819A137"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0.5</w:t>
            </w:r>
            <w:r>
              <w:rPr>
                <w:rFonts w:ascii="Times New Roman" w:eastAsia="Times New Roman" w:hAnsi="Times New Roman" w:cs="Times New Roman"/>
                <w:color w:val="000000"/>
                <w:sz w:val="18"/>
                <w:szCs w:val="18"/>
              </w:rPr>
              <w:t>0</w:t>
            </w:r>
          </w:p>
        </w:tc>
      </w:tr>
      <w:tr w:rsidR="0022645A" w:rsidRPr="0095108B" w14:paraId="77D4E1D2" w14:textId="77777777" w:rsidTr="00AF5724">
        <w:trPr>
          <w:trHeight w:val="193"/>
          <w:jc w:val="center"/>
        </w:trPr>
        <w:tc>
          <w:tcPr>
            <w:tcW w:w="6946" w:type="dxa"/>
            <w:tcBorders>
              <w:top w:val="nil"/>
              <w:left w:val="nil"/>
              <w:bottom w:val="nil"/>
              <w:right w:val="nil"/>
            </w:tcBorders>
            <w:shd w:val="clear" w:color="auto" w:fill="auto"/>
            <w:noWrap/>
            <w:vAlign w:val="center"/>
            <w:hideMark/>
          </w:tcPr>
          <w:p w14:paraId="6EF9177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BMI</w:t>
            </w:r>
          </w:p>
        </w:tc>
        <w:tc>
          <w:tcPr>
            <w:tcW w:w="0" w:type="auto"/>
            <w:tcBorders>
              <w:top w:val="nil"/>
              <w:left w:val="nil"/>
              <w:bottom w:val="nil"/>
              <w:right w:val="nil"/>
            </w:tcBorders>
            <w:shd w:val="clear" w:color="000000" w:fill="FFFFFF"/>
            <w:noWrap/>
            <w:vAlign w:val="center"/>
            <w:hideMark/>
          </w:tcPr>
          <w:p w14:paraId="6505DD7C"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nil"/>
              <w:right w:val="nil"/>
            </w:tcBorders>
            <w:shd w:val="clear" w:color="000000" w:fill="FFFFFF"/>
            <w:vAlign w:val="center"/>
            <w:hideMark/>
          </w:tcPr>
          <w:p w14:paraId="2D0ED329"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0.81(0.60-1.08)</w:t>
            </w:r>
          </w:p>
        </w:tc>
        <w:tc>
          <w:tcPr>
            <w:tcW w:w="0" w:type="auto"/>
            <w:tcBorders>
              <w:top w:val="nil"/>
              <w:left w:val="nil"/>
              <w:bottom w:val="nil"/>
              <w:right w:val="nil"/>
            </w:tcBorders>
            <w:shd w:val="clear" w:color="000000" w:fill="FFFFFF"/>
            <w:vAlign w:val="center"/>
            <w:hideMark/>
          </w:tcPr>
          <w:p w14:paraId="2CC7A210"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0.97(0.71-1.32)</w:t>
            </w:r>
          </w:p>
        </w:tc>
        <w:tc>
          <w:tcPr>
            <w:tcW w:w="0" w:type="auto"/>
            <w:tcBorders>
              <w:top w:val="nil"/>
              <w:left w:val="nil"/>
              <w:bottom w:val="nil"/>
              <w:right w:val="nil"/>
            </w:tcBorders>
            <w:shd w:val="clear" w:color="000000" w:fill="FFFFFF"/>
            <w:vAlign w:val="center"/>
            <w:hideMark/>
          </w:tcPr>
          <w:p w14:paraId="01A1154F"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1.01(0.76-1.35)</w:t>
            </w:r>
          </w:p>
        </w:tc>
        <w:tc>
          <w:tcPr>
            <w:tcW w:w="0" w:type="auto"/>
            <w:tcBorders>
              <w:top w:val="nil"/>
              <w:left w:val="nil"/>
              <w:bottom w:val="nil"/>
              <w:right w:val="nil"/>
            </w:tcBorders>
            <w:shd w:val="clear" w:color="000000" w:fill="FFFFFF"/>
            <w:vAlign w:val="center"/>
            <w:hideMark/>
          </w:tcPr>
          <w:p w14:paraId="1BBB34D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0.81(0.59-1.10)</w:t>
            </w:r>
          </w:p>
        </w:tc>
        <w:tc>
          <w:tcPr>
            <w:tcW w:w="0" w:type="auto"/>
            <w:tcBorders>
              <w:top w:val="nil"/>
              <w:left w:val="nil"/>
              <w:bottom w:val="nil"/>
              <w:right w:val="nil"/>
            </w:tcBorders>
            <w:shd w:val="clear" w:color="000000" w:fill="FFFFFF"/>
            <w:vAlign w:val="center"/>
            <w:hideMark/>
          </w:tcPr>
          <w:p w14:paraId="77E6FE56"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0.97(0.90-1.05)</w:t>
            </w:r>
          </w:p>
        </w:tc>
        <w:tc>
          <w:tcPr>
            <w:tcW w:w="0" w:type="auto"/>
            <w:tcBorders>
              <w:top w:val="nil"/>
              <w:left w:val="nil"/>
              <w:bottom w:val="nil"/>
              <w:right w:val="nil"/>
            </w:tcBorders>
            <w:shd w:val="clear" w:color="000000" w:fill="FFFFFF"/>
            <w:vAlign w:val="center"/>
            <w:hideMark/>
          </w:tcPr>
          <w:p w14:paraId="73B8139A"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0.45</w:t>
            </w:r>
          </w:p>
        </w:tc>
      </w:tr>
      <w:tr w:rsidR="0022645A" w:rsidRPr="0095108B" w14:paraId="58A96FED" w14:textId="77777777" w:rsidTr="00AF5724">
        <w:trPr>
          <w:trHeight w:val="199"/>
          <w:jc w:val="center"/>
        </w:trPr>
        <w:tc>
          <w:tcPr>
            <w:tcW w:w="6946" w:type="dxa"/>
            <w:tcBorders>
              <w:top w:val="nil"/>
              <w:left w:val="nil"/>
              <w:bottom w:val="single" w:sz="8" w:space="0" w:color="auto"/>
              <w:right w:val="nil"/>
            </w:tcBorders>
            <w:shd w:val="clear" w:color="000000" w:fill="FFFFFF"/>
            <w:noWrap/>
            <w:vAlign w:val="center"/>
            <w:hideMark/>
          </w:tcPr>
          <w:p w14:paraId="3CE81E44"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48600C">
              <w:rPr>
                <w:rFonts w:ascii="Times New Roman" w:eastAsia="Times New Roman" w:hAnsi="Times New Roman" w:cs="Times New Roman"/>
                <w:color w:val="000000"/>
                <w:sz w:val="18"/>
                <w:szCs w:val="18"/>
              </w:rPr>
              <w:t xml:space="preserve">  Multivariable† plus adult PA and BMI</w:t>
            </w:r>
          </w:p>
        </w:tc>
        <w:tc>
          <w:tcPr>
            <w:tcW w:w="0" w:type="auto"/>
            <w:tcBorders>
              <w:top w:val="nil"/>
              <w:left w:val="nil"/>
              <w:bottom w:val="single" w:sz="8" w:space="0" w:color="auto"/>
              <w:right w:val="nil"/>
            </w:tcBorders>
            <w:shd w:val="clear" w:color="000000" w:fill="FFFFFF"/>
            <w:noWrap/>
            <w:vAlign w:val="center"/>
            <w:hideMark/>
          </w:tcPr>
          <w:p w14:paraId="2FDDDC9D"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w:t>
            </w:r>
          </w:p>
        </w:tc>
        <w:tc>
          <w:tcPr>
            <w:tcW w:w="0" w:type="auto"/>
            <w:tcBorders>
              <w:top w:val="nil"/>
              <w:left w:val="nil"/>
              <w:bottom w:val="single" w:sz="8" w:space="0" w:color="auto"/>
              <w:right w:val="nil"/>
            </w:tcBorders>
            <w:shd w:val="clear" w:color="000000" w:fill="FFFFFF"/>
            <w:vAlign w:val="center"/>
            <w:hideMark/>
          </w:tcPr>
          <w:p w14:paraId="6D653891"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0.81(0.60-1.09)</w:t>
            </w:r>
          </w:p>
        </w:tc>
        <w:tc>
          <w:tcPr>
            <w:tcW w:w="0" w:type="auto"/>
            <w:tcBorders>
              <w:top w:val="nil"/>
              <w:left w:val="nil"/>
              <w:bottom w:val="single" w:sz="8" w:space="0" w:color="auto"/>
              <w:right w:val="nil"/>
            </w:tcBorders>
            <w:shd w:val="clear" w:color="000000" w:fill="FFFFFF"/>
            <w:vAlign w:val="center"/>
            <w:hideMark/>
          </w:tcPr>
          <w:p w14:paraId="5F38021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0.98(0.72-1.33)</w:t>
            </w:r>
          </w:p>
        </w:tc>
        <w:tc>
          <w:tcPr>
            <w:tcW w:w="0" w:type="auto"/>
            <w:tcBorders>
              <w:top w:val="nil"/>
              <w:left w:val="nil"/>
              <w:bottom w:val="single" w:sz="8" w:space="0" w:color="auto"/>
              <w:right w:val="nil"/>
            </w:tcBorders>
            <w:shd w:val="clear" w:color="000000" w:fill="FFFFFF"/>
            <w:vAlign w:val="center"/>
            <w:hideMark/>
          </w:tcPr>
          <w:p w14:paraId="02B5307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1.02(0.76-1.35)</w:t>
            </w:r>
          </w:p>
        </w:tc>
        <w:tc>
          <w:tcPr>
            <w:tcW w:w="0" w:type="auto"/>
            <w:tcBorders>
              <w:top w:val="nil"/>
              <w:left w:val="nil"/>
              <w:bottom w:val="single" w:sz="8" w:space="0" w:color="auto"/>
              <w:right w:val="nil"/>
            </w:tcBorders>
            <w:shd w:val="clear" w:color="000000" w:fill="FFFFFF"/>
            <w:vAlign w:val="center"/>
            <w:hideMark/>
          </w:tcPr>
          <w:p w14:paraId="7C10B4E5"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0.81(0.59-1.11)</w:t>
            </w:r>
          </w:p>
        </w:tc>
        <w:tc>
          <w:tcPr>
            <w:tcW w:w="0" w:type="auto"/>
            <w:tcBorders>
              <w:top w:val="nil"/>
              <w:left w:val="nil"/>
              <w:bottom w:val="single" w:sz="8" w:space="0" w:color="auto"/>
              <w:right w:val="nil"/>
            </w:tcBorders>
            <w:shd w:val="clear" w:color="000000" w:fill="FFFFFF"/>
            <w:vAlign w:val="center"/>
            <w:hideMark/>
          </w:tcPr>
          <w:p w14:paraId="27F89E78"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0.97(0.90-1.05)</w:t>
            </w:r>
          </w:p>
        </w:tc>
        <w:tc>
          <w:tcPr>
            <w:tcW w:w="0" w:type="auto"/>
            <w:tcBorders>
              <w:top w:val="nil"/>
              <w:left w:val="nil"/>
              <w:bottom w:val="single" w:sz="8" w:space="0" w:color="auto"/>
              <w:right w:val="nil"/>
            </w:tcBorders>
            <w:shd w:val="clear" w:color="000000" w:fill="FFFFFF"/>
            <w:vAlign w:val="center"/>
            <w:hideMark/>
          </w:tcPr>
          <w:p w14:paraId="07E433F2" w14:textId="77777777" w:rsidR="0022645A" w:rsidRPr="0095108B" w:rsidRDefault="0022645A" w:rsidP="00AF5724">
            <w:pPr>
              <w:spacing w:after="0" w:line="240" w:lineRule="auto"/>
              <w:rPr>
                <w:rFonts w:ascii="Times New Roman" w:eastAsia="Times New Roman" w:hAnsi="Times New Roman" w:cs="Times New Roman"/>
                <w:color w:val="000000"/>
                <w:sz w:val="18"/>
                <w:szCs w:val="18"/>
              </w:rPr>
            </w:pPr>
            <w:r w:rsidRPr="0095108B">
              <w:rPr>
                <w:rFonts w:ascii="Times New Roman" w:eastAsia="Times New Roman" w:hAnsi="Times New Roman" w:cs="Times New Roman"/>
                <w:color w:val="000000"/>
                <w:sz w:val="18"/>
                <w:szCs w:val="18"/>
              </w:rPr>
              <w:t>0.48</w:t>
            </w:r>
          </w:p>
        </w:tc>
      </w:tr>
      <w:tr w:rsidR="0022645A" w:rsidRPr="0095108B" w14:paraId="32BEC87E" w14:textId="77777777" w:rsidTr="00AF5724">
        <w:trPr>
          <w:trHeight w:val="193"/>
          <w:jc w:val="center"/>
        </w:trPr>
        <w:tc>
          <w:tcPr>
            <w:tcW w:w="14758" w:type="dxa"/>
            <w:gridSpan w:val="8"/>
            <w:tcBorders>
              <w:top w:val="nil"/>
              <w:left w:val="nil"/>
              <w:bottom w:val="nil"/>
              <w:right w:val="nil"/>
            </w:tcBorders>
            <w:shd w:val="clear" w:color="000000" w:fill="FFFFFF"/>
            <w:vAlign w:val="center"/>
            <w:hideMark/>
          </w:tcPr>
          <w:p w14:paraId="7737CCF5" w14:textId="77777777" w:rsidR="0022645A" w:rsidRPr="00592EDB" w:rsidRDefault="0022645A" w:rsidP="00AF5724">
            <w:pPr>
              <w:spacing w:after="0" w:line="240" w:lineRule="auto"/>
              <w:rPr>
                <w:rFonts w:ascii="Times New Roman" w:eastAsia="Times New Roman" w:hAnsi="Times New Roman" w:cs="Times New Roman"/>
                <w:color w:val="000000"/>
                <w:sz w:val="18"/>
                <w:szCs w:val="18"/>
              </w:rPr>
            </w:pPr>
            <w:r w:rsidRPr="00592EDB">
              <w:rPr>
                <w:rFonts w:ascii="Times New Roman" w:eastAsia="Times New Roman" w:hAnsi="Times New Roman" w:cs="Times New Roman"/>
                <w:color w:val="000000"/>
                <w:sz w:val="18"/>
                <w:szCs w:val="18"/>
              </w:rPr>
              <w:t>*Adjusted for age, time period of endoscopy, number of reported endoscopies, time in years since most recent endoscopy and reason for current endoscopy.</w:t>
            </w:r>
          </w:p>
        </w:tc>
      </w:tr>
      <w:tr w:rsidR="0022645A" w:rsidRPr="0095108B" w14:paraId="13CC5C20" w14:textId="77777777" w:rsidTr="00AF5724">
        <w:trPr>
          <w:trHeight w:val="537"/>
          <w:jc w:val="center"/>
        </w:trPr>
        <w:tc>
          <w:tcPr>
            <w:tcW w:w="14758" w:type="dxa"/>
            <w:gridSpan w:val="8"/>
            <w:tcBorders>
              <w:top w:val="nil"/>
              <w:left w:val="nil"/>
              <w:bottom w:val="nil"/>
              <w:right w:val="nil"/>
            </w:tcBorders>
            <w:shd w:val="clear" w:color="000000" w:fill="FFFFFF"/>
            <w:vAlign w:val="center"/>
            <w:hideMark/>
          </w:tcPr>
          <w:p w14:paraId="1A031FE1" w14:textId="77777777" w:rsidR="00592EDB" w:rsidRDefault="0022645A" w:rsidP="00740F2C">
            <w:pPr>
              <w:spacing w:after="0" w:line="240" w:lineRule="auto"/>
              <w:rPr>
                <w:rFonts w:ascii="Times New Roman" w:eastAsia="Times New Roman" w:hAnsi="Times New Roman" w:cs="Times New Roman"/>
                <w:color w:val="000000"/>
                <w:sz w:val="18"/>
                <w:szCs w:val="18"/>
              </w:rPr>
            </w:pPr>
            <w:r w:rsidRPr="00592EDB">
              <w:rPr>
                <w:rFonts w:ascii="Times New Roman" w:eastAsia="Times New Roman" w:hAnsi="Times New Roman" w:cs="Times New Roman"/>
                <w:color w:val="000000"/>
                <w:sz w:val="18"/>
                <w:szCs w:val="18"/>
              </w:rPr>
              <w:t>†</w:t>
            </w:r>
            <w:r w:rsidR="00592EDB" w:rsidRPr="00592EDB">
              <w:t xml:space="preserve"> </w:t>
            </w:r>
            <w:r w:rsidR="00592EDB" w:rsidRPr="00592EDB">
              <w:rPr>
                <w:rFonts w:ascii="Times New Roman" w:eastAsia="Times New Roman" w:hAnsi="Times New Roman" w:cs="Times New Roman"/>
                <w:color w:val="000000"/>
                <w:sz w:val="18"/>
                <w:szCs w:val="18"/>
              </w:rPr>
              <w:t>Additionally adjusted for height (inches), body shape at age 5 years (1, 2, 3, 4, 5, </w:t>
            </w:r>
            <w:r w:rsidR="00592EDB" w:rsidRPr="00592EDB">
              <w:rPr>
                <w:rFonts w:ascii="Times New Roman" w:eastAsia="Times New Roman" w:hAnsi="Times New Roman" w:cs="Times New Roman" w:hint="eastAsia"/>
                <w:color w:val="000000"/>
                <w:sz w:val="18"/>
                <w:szCs w:val="18"/>
              </w:rPr>
              <w:t>≥</w:t>
            </w:r>
            <w:r w:rsidR="00592EDB" w:rsidRPr="00592EDB">
              <w:rPr>
                <w:rFonts w:ascii="Times New Roman" w:eastAsia="Times New Roman" w:hAnsi="Times New Roman" w:cs="Times New Roman"/>
                <w:color w:val="000000"/>
                <w:sz w:val="18"/>
                <w:szCs w:val="18"/>
              </w:rPr>
              <w:t> 6), dietary intake during adolescence [from high school FFQ: total calories (quintiles), unprocessed red meat and processed meat (quintiles), total dairy (quintiles), and total fiber (quintiles)], current (adult) aspirin use (</w:t>
            </w:r>
            <w:r w:rsidR="00592EDB" w:rsidRPr="00592EDB">
              <w:rPr>
                <w:rFonts w:ascii="Times New Roman" w:eastAsia="Times New Roman" w:hAnsi="Times New Roman" w:cs="Times New Roman" w:hint="eastAsia"/>
                <w:color w:val="000000"/>
                <w:sz w:val="18"/>
                <w:szCs w:val="18"/>
              </w:rPr>
              <w:t>≥</w:t>
            </w:r>
            <w:r w:rsidR="00592EDB" w:rsidRPr="00592EDB">
              <w:rPr>
                <w:rFonts w:ascii="Times New Roman" w:eastAsia="Times New Roman" w:hAnsi="Times New Roman" w:cs="Times New Roman"/>
                <w:color w:val="000000"/>
                <w:sz w:val="18"/>
                <w:szCs w:val="18"/>
              </w:rPr>
              <w:t>2 or &lt;2 times/week), current (adult) alcohol intake ( &lt; 4.9, 5–9.9, 10–14.9, 15 + g/d), current (adult) pack-years of smoking (never, 0–10, &gt; 10–20, &gt; 20–40, 40 + pack-years), and time spent watching TV during adolescence (0.5, 0.5–1, 1–1.5, 1.5–2, 2 + h/day)</w:t>
            </w:r>
            <w:r w:rsidR="00592EDB" w:rsidRPr="00592EDB">
              <w:rPr>
                <w:rFonts w:ascii="Times New Roman" w:eastAsia="Times New Roman" w:hAnsi="Times New Roman" w:cs="Times New Roman"/>
                <w:color w:val="000000"/>
                <w:sz w:val="18"/>
                <w:szCs w:val="18"/>
              </w:rPr>
              <w:t xml:space="preserve"> </w:t>
            </w:r>
          </w:p>
          <w:p w14:paraId="6757D821" w14:textId="4DCDDB26" w:rsidR="00F60A6C" w:rsidRPr="00592EDB" w:rsidRDefault="00F60A6C" w:rsidP="00740F2C">
            <w:pPr>
              <w:spacing w:after="0" w:line="240" w:lineRule="auto"/>
              <w:rPr>
                <w:rFonts w:ascii="Times New Roman" w:eastAsia="Times New Roman" w:hAnsi="Times New Roman" w:cs="Times New Roman"/>
                <w:color w:val="000000"/>
                <w:sz w:val="18"/>
                <w:szCs w:val="20"/>
              </w:rPr>
            </w:pPr>
            <w:r w:rsidRPr="00592EDB">
              <w:rPr>
                <w:rFonts w:ascii="Times New Roman" w:eastAsia="Times New Roman" w:hAnsi="Times New Roman" w:cs="Times New Roman"/>
                <w:color w:val="000000"/>
                <w:sz w:val="18"/>
                <w:szCs w:val="20"/>
              </w:rPr>
              <w:t xml:space="preserve">Serrated lesions </w:t>
            </w:r>
            <w:r w:rsidR="00592EDB">
              <w:rPr>
                <w:rFonts w:ascii="Times New Roman" w:eastAsia="Times New Roman" w:hAnsi="Times New Roman" w:cs="Times New Roman"/>
                <w:color w:val="000000"/>
                <w:sz w:val="18"/>
                <w:szCs w:val="20"/>
              </w:rPr>
              <w:t>included the following</w:t>
            </w:r>
            <w:r w:rsidRPr="00592EDB">
              <w:rPr>
                <w:rFonts w:ascii="Times New Roman" w:eastAsia="Times New Roman" w:hAnsi="Times New Roman" w:cs="Times New Roman"/>
                <w:color w:val="000000"/>
                <w:sz w:val="18"/>
                <w:szCs w:val="20"/>
              </w:rPr>
              <w:t>: hyperplastic polyp, sessile serrated adenoma/polyp, and traditional serrated adenoma.</w:t>
            </w:r>
          </w:p>
          <w:p w14:paraId="5C1E5C6B" w14:textId="34980F70" w:rsidR="00C44818" w:rsidRPr="00592EDB" w:rsidRDefault="00C44818" w:rsidP="00740F2C">
            <w:pPr>
              <w:spacing w:after="0" w:line="240" w:lineRule="auto"/>
              <w:rPr>
                <w:rFonts w:ascii="Times New Roman" w:eastAsia="Times New Roman" w:hAnsi="Times New Roman" w:cs="Times New Roman"/>
                <w:color w:val="000000"/>
                <w:sz w:val="18"/>
                <w:szCs w:val="18"/>
              </w:rPr>
            </w:pPr>
          </w:p>
        </w:tc>
      </w:tr>
    </w:tbl>
    <w:p w14:paraId="21F6F6A4" w14:textId="77777777" w:rsidR="0022645A" w:rsidRDefault="0022645A" w:rsidP="0022645A">
      <w:pPr>
        <w:spacing w:line="240" w:lineRule="auto"/>
        <w:rPr>
          <w:rFonts w:ascii="Times New Roman" w:hAnsi="Times New Roman" w:cs="Times New Roman"/>
          <w:b/>
          <w:sz w:val="18"/>
        </w:rPr>
        <w:sectPr w:rsidR="0022645A" w:rsidSect="00AF5724">
          <w:pgSz w:w="16838" w:h="11906" w:orient="landscape"/>
          <w:pgMar w:top="426" w:right="720" w:bottom="720" w:left="720" w:header="708" w:footer="708" w:gutter="0"/>
          <w:cols w:space="708"/>
          <w:docGrid w:linePitch="360"/>
        </w:sectPr>
      </w:pPr>
    </w:p>
    <w:tbl>
      <w:tblPr>
        <w:tblW w:w="8795" w:type="dxa"/>
        <w:jc w:val="center"/>
        <w:tblLook w:val="04A0" w:firstRow="1" w:lastRow="0" w:firstColumn="1" w:lastColumn="0" w:noHBand="0" w:noVBand="1"/>
      </w:tblPr>
      <w:tblGrid>
        <w:gridCol w:w="3828"/>
        <w:gridCol w:w="1139"/>
        <w:gridCol w:w="2546"/>
        <w:gridCol w:w="1282"/>
      </w:tblGrid>
      <w:tr w:rsidR="00F60A6C" w:rsidRPr="00AE78A8" w14:paraId="1D6B5852" w14:textId="77777777" w:rsidTr="0071202D">
        <w:trPr>
          <w:trHeight w:val="644"/>
          <w:jc w:val="center"/>
        </w:trPr>
        <w:tc>
          <w:tcPr>
            <w:tcW w:w="8795" w:type="dxa"/>
            <w:gridSpan w:val="4"/>
            <w:tcBorders>
              <w:top w:val="nil"/>
              <w:left w:val="nil"/>
              <w:bottom w:val="single" w:sz="8" w:space="0" w:color="auto"/>
              <w:right w:val="nil"/>
            </w:tcBorders>
            <w:shd w:val="clear" w:color="auto" w:fill="auto"/>
            <w:vAlign w:val="center"/>
            <w:hideMark/>
          </w:tcPr>
          <w:p w14:paraId="428C5A27" w14:textId="77777777" w:rsidR="00F60A6C" w:rsidRPr="00AE78A8" w:rsidRDefault="00F60A6C" w:rsidP="0071202D">
            <w:pPr>
              <w:spacing w:after="0" w:line="240" w:lineRule="auto"/>
              <w:rPr>
                <w:rFonts w:ascii="Times New Roman" w:eastAsia="Times New Roman" w:hAnsi="Times New Roman" w:cs="Times New Roman"/>
                <w:color w:val="000000"/>
              </w:rPr>
            </w:pPr>
            <w:r w:rsidRPr="00AE78A8">
              <w:rPr>
                <w:rFonts w:ascii="Times New Roman" w:eastAsia="Times New Roman" w:hAnsi="Times New Roman" w:cs="Times New Roman"/>
                <w:b/>
                <w:bCs/>
                <w:color w:val="000000"/>
              </w:rPr>
              <w:lastRenderedPageBreak/>
              <w:t>Table S2.</w:t>
            </w:r>
            <w:r w:rsidRPr="00AE78A8">
              <w:rPr>
                <w:rFonts w:ascii="Times New Roman" w:eastAsia="Times New Roman" w:hAnsi="Times New Roman" w:cs="Times New Roman"/>
                <w:color w:val="000000"/>
              </w:rPr>
              <w:t xml:space="preserve"> Subgroup analysis: Association between total physical activity during adolescence and risk of colorectal adenoma by family history, age at diagnosis, body mass index and smoking. Nurses' Health Study II, 1997-2011</w:t>
            </w:r>
          </w:p>
        </w:tc>
      </w:tr>
      <w:tr w:rsidR="00F60A6C" w:rsidRPr="00AE78A8" w14:paraId="017A84C5" w14:textId="77777777" w:rsidTr="0071202D">
        <w:trPr>
          <w:trHeight w:val="404"/>
          <w:jc w:val="center"/>
        </w:trPr>
        <w:tc>
          <w:tcPr>
            <w:tcW w:w="3828" w:type="dxa"/>
            <w:tcBorders>
              <w:top w:val="nil"/>
              <w:left w:val="nil"/>
              <w:bottom w:val="nil"/>
              <w:right w:val="nil"/>
            </w:tcBorders>
            <w:shd w:val="clear" w:color="000000" w:fill="FFFFFF"/>
            <w:noWrap/>
            <w:vAlign w:val="center"/>
            <w:hideMark/>
          </w:tcPr>
          <w:p w14:paraId="3A280693"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 </w:t>
            </w:r>
          </w:p>
        </w:tc>
        <w:tc>
          <w:tcPr>
            <w:tcW w:w="4967" w:type="dxa"/>
            <w:gridSpan w:val="3"/>
            <w:tcBorders>
              <w:top w:val="single" w:sz="8" w:space="0" w:color="auto"/>
              <w:left w:val="nil"/>
              <w:bottom w:val="single" w:sz="4" w:space="0" w:color="auto"/>
              <w:right w:val="nil"/>
            </w:tcBorders>
            <w:shd w:val="clear" w:color="000000" w:fill="FFFFFF"/>
            <w:vAlign w:val="center"/>
            <w:hideMark/>
          </w:tcPr>
          <w:p w14:paraId="2C910581"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 xml:space="preserve">Total physical activity during adolescence </w:t>
            </w:r>
          </w:p>
          <w:p w14:paraId="528CE002"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(Per 21 MET-h/week)</w:t>
            </w:r>
          </w:p>
        </w:tc>
      </w:tr>
      <w:tr w:rsidR="00F60A6C" w:rsidRPr="00AE78A8" w14:paraId="1CAA08C3" w14:textId="77777777" w:rsidTr="0071202D">
        <w:trPr>
          <w:trHeight w:val="404"/>
          <w:jc w:val="center"/>
        </w:trPr>
        <w:tc>
          <w:tcPr>
            <w:tcW w:w="3828" w:type="dxa"/>
            <w:tcBorders>
              <w:top w:val="nil"/>
              <w:left w:val="nil"/>
              <w:bottom w:val="single" w:sz="4" w:space="0" w:color="auto"/>
              <w:right w:val="nil"/>
            </w:tcBorders>
            <w:shd w:val="clear" w:color="000000" w:fill="FFFFFF"/>
            <w:noWrap/>
            <w:vAlign w:val="center"/>
            <w:hideMark/>
          </w:tcPr>
          <w:p w14:paraId="54443D73"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 </w:t>
            </w:r>
          </w:p>
        </w:tc>
        <w:tc>
          <w:tcPr>
            <w:tcW w:w="1139" w:type="dxa"/>
            <w:tcBorders>
              <w:top w:val="nil"/>
              <w:left w:val="nil"/>
              <w:bottom w:val="single" w:sz="4" w:space="0" w:color="auto"/>
              <w:right w:val="nil"/>
            </w:tcBorders>
            <w:shd w:val="clear" w:color="000000" w:fill="FFFFFF"/>
            <w:vAlign w:val="center"/>
            <w:hideMark/>
          </w:tcPr>
          <w:p w14:paraId="58F65458"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Odds ratio</w:t>
            </w:r>
          </w:p>
        </w:tc>
        <w:tc>
          <w:tcPr>
            <w:tcW w:w="2546" w:type="dxa"/>
            <w:tcBorders>
              <w:top w:val="nil"/>
              <w:left w:val="nil"/>
              <w:bottom w:val="single" w:sz="4" w:space="0" w:color="auto"/>
              <w:right w:val="nil"/>
            </w:tcBorders>
            <w:shd w:val="clear" w:color="000000" w:fill="FFFFFF"/>
            <w:vAlign w:val="center"/>
            <w:hideMark/>
          </w:tcPr>
          <w:p w14:paraId="7D0EAB07"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95% Confidence interval</w:t>
            </w:r>
          </w:p>
        </w:tc>
        <w:tc>
          <w:tcPr>
            <w:tcW w:w="1282" w:type="dxa"/>
            <w:tcBorders>
              <w:top w:val="nil"/>
              <w:left w:val="nil"/>
              <w:bottom w:val="single" w:sz="4" w:space="0" w:color="auto"/>
              <w:right w:val="nil"/>
            </w:tcBorders>
            <w:shd w:val="clear" w:color="000000" w:fill="FFFFFF"/>
            <w:noWrap/>
            <w:vAlign w:val="center"/>
            <w:hideMark/>
          </w:tcPr>
          <w:p w14:paraId="36C41D6F"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P</w:t>
            </w:r>
            <w:r w:rsidRPr="00AE78A8">
              <w:rPr>
                <w:rFonts w:ascii="Times New Roman" w:eastAsia="Times New Roman" w:hAnsi="Times New Roman" w:cs="Times New Roman"/>
                <w:b/>
                <w:bCs/>
                <w:color w:val="000000"/>
                <w:sz w:val="20"/>
                <w:szCs w:val="20"/>
                <w:vertAlign w:val="subscript"/>
              </w:rPr>
              <w:t>interaction</w:t>
            </w:r>
          </w:p>
        </w:tc>
      </w:tr>
      <w:tr w:rsidR="00F60A6C" w:rsidRPr="00AE78A8" w14:paraId="02462067" w14:textId="77777777" w:rsidTr="0071202D">
        <w:trPr>
          <w:trHeight w:val="249"/>
          <w:jc w:val="center"/>
        </w:trPr>
        <w:tc>
          <w:tcPr>
            <w:tcW w:w="3828" w:type="dxa"/>
            <w:tcBorders>
              <w:top w:val="single" w:sz="4" w:space="0" w:color="auto"/>
              <w:left w:val="nil"/>
              <w:bottom w:val="nil"/>
              <w:right w:val="nil"/>
            </w:tcBorders>
            <w:shd w:val="clear" w:color="000000" w:fill="FFFFFF"/>
            <w:noWrap/>
            <w:vAlign w:val="center"/>
            <w:hideMark/>
          </w:tcPr>
          <w:p w14:paraId="421EE7B9"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All adenomas</w:t>
            </w:r>
          </w:p>
        </w:tc>
        <w:tc>
          <w:tcPr>
            <w:tcW w:w="1139" w:type="dxa"/>
            <w:tcBorders>
              <w:top w:val="single" w:sz="4" w:space="0" w:color="auto"/>
              <w:left w:val="nil"/>
              <w:bottom w:val="nil"/>
              <w:right w:val="nil"/>
            </w:tcBorders>
            <w:shd w:val="clear" w:color="000000" w:fill="FFFFFF"/>
            <w:noWrap/>
            <w:vAlign w:val="center"/>
            <w:hideMark/>
          </w:tcPr>
          <w:p w14:paraId="36AC779A" w14:textId="77777777" w:rsidR="00F60A6C" w:rsidRPr="00AE78A8" w:rsidRDefault="00F60A6C" w:rsidP="0071202D">
            <w:pPr>
              <w:spacing w:after="0" w:line="240" w:lineRule="auto"/>
              <w:rPr>
                <w:rFonts w:ascii="Times New Roman" w:eastAsia="Times New Roman" w:hAnsi="Times New Roman" w:cs="Times New Roman"/>
                <w:sz w:val="20"/>
                <w:szCs w:val="20"/>
              </w:rPr>
            </w:pPr>
          </w:p>
        </w:tc>
        <w:tc>
          <w:tcPr>
            <w:tcW w:w="2546" w:type="dxa"/>
            <w:tcBorders>
              <w:top w:val="nil"/>
              <w:left w:val="nil"/>
              <w:bottom w:val="nil"/>
              <w:right w:val="nil"/>
            </w:tcBorders>
            <w:shd w:val="clear" w:color="000000" w:fill="FFFFFF"/>
            <w:noWrap/>
            <w:vAlign w:val="center"/>
            <w:hideMark/>
          </w:tcPr>
          <w:p w14:paraId="11752F28" w14:textId="77777777" w:rsidR="00F60A6C" w:rsidRPr="00AE78A8" w:rsidRDefault="00F60A6C" w:rsidP="0071202D">
            <w:pPr>
              <w:spacing w:after="0" w:line="240" w:lineRule="auto"/>
              <w:rPr>
                <w:rFonts w:ascii="Times New Roman" w:eastAsia="Times New Roman" w:hAnsi="Times New Roman" w:cs="Times New Roman"/>
                <w:sz w:val="20"/>
                <w:szCs w:val="20"/>
              </w:rPr>
            </w:pPr>
          </w:p>
        </w:tc>
        <w:tc>
          <w:tcPr>
            <w:tcW w:w="1282" w:type="dxa"/>
            <w:tcBorders>
              <w:top w:val="nil"/>
              <w:left w:val="nil"/>
              <w:bottom w:val="nil"/>
              <w:right w:val="nil"/>
            </w:tcBorders>
            <w:shd w:val="clear" w:color="000000" w:fill="FFFFFF"/>
            <w:noWrap/>
            <w:vAlign w:val="center"/>
            <w:hideMark/>
          </w:tcPr>
          <w:p w14:paraId="579ECDB3"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 </w:t>
            </w:r>
          </w:p>
        </w:tc>
      </w:tr>
      <w:tr w:rsidR="00F60A6C" w:rsidRPr="00AE78A8" w14:paraId="3047F3CB" w14:textId="77777777" w:rsidTr="0071202D">
        <w:trPr>
          <w:trHeight w:val="249"/>
          <w:jc w:val="center"/>
        </w:trPr>
        <w:tc>
          <w:tcPr>
            <w:tcW w:w="3828" w:type="dxa"/>
            <w:tcBorders>
              <w:top w:val="nil"/>
              <w:left w:val="nil"/>
              <w:bottom w:val="nil"/>
              <w:right w:val="nil"/>
            </w:tcBorders>
            <w:shd w:val="clear" w:color="000000" w:fill="FFFFFF"/>
            <w:noWrap/>
            <w:vAlign w:val="center"/>
            <w:hideMark/>
          </w:tcPr>
          <w:p w14:paraId="5755B0C3"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Family history of CRC</w:t>
            </w:r>
          </w:p>
        </w:tc>
        <w:tc>
          <w:tcPr>
            <w:tcW w:w="1139" w:type="dxa"/>
            <w:tcBorders>
              <w:top w:val="nil"/>
              <w:left w:val="nil"/>
              <w:bottom w:val="nil"/>
              <w:right w:val="nil"/>
            </w:tcBorders>
            <w:shd w:val="clear" w:color="000000" w:fill="FFFFFF"/>
            <w:noWrap/>
            <w:vAlign w:val="center"/>
            <w:hideMark/>
          </w:tcPr>
          <w:p w14:paraId="0D6AFC2A" w14:textId="77777777" w:rsidR="00F60A6C" w:rsidRPr="00AE78A8" w:rsidRDefault="00F60A6C" w:rsidP="0071202D">
            <w:pPr>
              <w:spacing w:after="0" w:line="240" w:lineRule="auto"/>
              <w:rPr>
                <w:rFonts w:ascii="Times New Roman" w:eastAsia="Times New Roman" w:hAnsi="Times New Roman" w:cs="Times New Roman"/>
                <w:sz w:val="20"/>
                <w:szCs w:val="20"/>
              </w:rPr>
            </w:pPr>
          </w:p>
        </w:tc>
        <w:tc>
          <w:tcPr>
            <w:tcW w:w="2546" w:type="dxa"/>
            <w:tcBorders>
              <w:top w:val="nil"/>
              <w:left w:val="nil"/>
              <w:bottom w:val="nil"/>
              <w:right w:val="nil"/>
            </w:tcBorders>
            <w:shd w:val="clear" w:color="000000" w:fill="FFFFFF"/>
            <w:noWrap/>
            <w:vAlign w:val="center"/>
            <w:hideMark/>
          </w:tcPr>
          <w:p w14:paraId="5C58A123" w14:textId="77777777" w:rsidR="00F60A6C" w:rsidRPr="00AE78A8" w:rsidRDefault="00F60A6C" w:rsidP="0071202D">
            <w:pPr>
              <w:spacing w:after="0" w:line="240" w:lineRule="auto"/>
              <w:rPr>
                <w:rFonts w:ascii="Times New Roman" w:eastAsia="Times New Roman" w:hAnsi="Times New Roman" w:cs="Times New Roman"/>
                <w:sz w:val="20"/>
                <w:szCs w:val="20"/>
              </w:rPr>
            </w:pPr>
          </w:p>
        </w:tc>
        <w:tc>
          <w:tcPr>
            <w:tcW w:w="1282" w:type="dxa"/>
            <w:tcBorders>
              <w:top w:val="nil"/>
              <w:left w:val="nil"/>
              <w:bottom w:val="nil"/>
              <w:right w:val="nil"/>
            </w:tcBorders>
            <w:shd w:val="clear" w:color="000000" w:fill="FFFFFF"/>
            <w:noWrap/>
            <w:vAlign w:val="bottom"/>
            <w:hideMark/>
          </w:tcPr>
          <w:p w14:paraId="4F2A994D"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0.14</w:t>
            </w:r>
          </w:p>
        </w:tc>
      </w:tr>
      <w:tr w:rsidR="00F60A6C" w:rsidRPr="00AE78A8" w14:paraId="65528AD5" w14:textId="77777777" w:rsidTr="0071202D">
        <w:trPr>
          <w:trHeight w:val="249"/>
          <w:jc w:val="center"/>
        </w:trPr>
        <w:tc>
          <w:tcPr>
            <w:tcW w:w="3828" w:type="dxa"/>
            <w:tcBorders>
              <w:top w:val="nil"/>
              <w:left w:val="nil"/>
              <w:bottom w:val="nil"/>
              <w:right w:val="nil"/>
            </w:tcBorders>
            <w:shd w:val="clear" w:color="000000" w:fill="FFFFFF"/>
            <w:noWrap/>
            <w:vAlign w:val="center"/>
            <w:hideMark/>
          </w:tcPr>
          <w:p w14:paraId="53607DE6"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No (N cases = 1807)</w:t>
            </w:r>
          </w:p>
        </w:tc>
        <w:tc>
          <w:tcPr>
            <w:tcW w:w="1139" w:type="dxa"/>
            <w:tcBorders>
              <w:top w:val="nil"/>
              <w:left w:val="nil"/>
              <w:bottom w:val="nil"/>
              <w:right w:val="nil"/>
            </w:tcBorders>
            <w:shd w:val="clear" w:color="000000" w:fill="FFFFFF"/>
            <w:noWrap/>
            <w:vAlign w:val="center"/>
            <w:hideMark/>
          </w:tcPr>
          <w:p w14:paraId="37CAC183"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0.95</w:t>
            </w:r>
          </w:p>
        </w:tc>
        <w:tc>
          <w:tcPr>
            <w:tcW w:w="2546" w:type="dxa"/>
            <w:tcBorders>
              <w:top w:val="nil"/>
              <w:left w:val="nil"/>
              <w:bottom w:val="nil"/>
              <w:right w:val="nil"/>
            </w:tcBorders>
            <w:shd w:val="clear" w:color="000000" w:fill="FFFFFF"/>
            <w:noWrap/>
            <w:vAlign w:val="center"/>
            <w:hideMark/>
          </w:tcPr>
          <w:p w14:paraId="786E9A13"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(0.91 to 0.98)</w:t>
            </w:r>
          </w:p>
        </w:tc>
        <w:tc>
          <w:tcPr>
            <w:tcW w:w="1282" w:type="dxa"/>
            <w:tcBorders>
              <w:top w:val="nil"/>
              <w:left w:val="nil"/>
              <w:bottom w:val="nil"/>
              <w:right w:val="nil"/>
            </w:tcBorders>
            <w:shd w:val="clear" w:color="000000" w:fill="FFFFFF"/>
            <w:noWrap/>
            <w:vAlign w:val="bottom"/>
            <w:hideMark/>
          </w:tcPr>
          <w:p w14:paraId="4619C2CA" w14:textId="77777777" w:rsidR="00F60A6C" w:rsidRPr="00AE78A8" w:rsidRDefault="00F60A6C" w:rsidP="0071202D">
            <w:pPr>
              <w:spacing w:after="0" w:line="240" w:lineRule="auto"/>
              <w:rPr>
                <w:rFonts w:ascii="Calibri" w:eastAsia="Times New Roman" w:hAnsi="Calibri" w:cs="Calibri"/>
                <w:color w:val="000000"/>
              </w:rPr>
            </w:pPr>
            <w:r w:rsidRPr="00AE78A8">
              <w:rPr>
                <w:rFonts w:ascii="Calibri" w:eastAsia="Times New Roman" w:hAnsi="Calibri" w:cs="Calibri"/>
                <w:color w:val="000000"/>
              </w:rPr>
              <w:t> </w:t>
            </w:r>
          </w:p>
        </w:tc>
      </w:tr>
      <w:tr w:rsidR="00F60A6C" w:rsidRPr="00AE78A8" w14:paraId="24657CBD" w14:textId="77777777" w:rsidTr="0071202D">
        <w:trPr>
          <w:trHeight w:val="249"/>
          <w:jc w:val="center"/>
        </w:trPr>
        <w:tc>
          <w:tcPr>
            <w:tcW w:w="3828" w:type="dxa"/>
            <w:tcBorders>
              <w:top w:val="nil"/>
              <w:left w:val="nil"/>
              <w:bottom w:val="nil"/>
              <w:right w:val="nil"/>
            </w:tcBorders>
            <w:shd w:val="clear" w:color="000000" w:fill="FFFFFF"/>
            <w:noWrap/>
            <w:vAlign w:val="center"/>
            <w:hideMark/>
          </w:tcPr>
          <w:p w14:paraId="2AA50A36"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Yes (N cases = 564)</w:t>
            </w:r>
          </w:p>
        </w:tc>
        <w:tc>
          <w:tcPr>
            <w:tcW w:w="1139" w:type="dxa"/>
            <w:tcBorders>
              <w:top w:val="nil"/>
              <w:left w:val="nil"/>
              <w:bottom w:val="nil"/>
              <w:right w:val="nil"/>
            </w:tcBorders>
            <w:shd w:val="clear" w:color="000000" w:fill="FFFFFF"/>
            <w:noWrap/>
            <w:vAlign w:val="center"/>
            <w:hideMark/>
          </w:tcPr>
          <w:p w14:paraId="188584A0"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1.01</w:t>
            </w:r>
          </w:p>
        </w:tc>
        <w:tc>
          <w:tcPr>
            <w:tcW w:w="2546" w:type="dxa"/>
            <w:tcBorders>
              <w:top w:val="nil"/>
              <w:left w:val="nil"/>
              <w:bottom w:val="nil"/>
              <w:right w:val="nil"/>
            </w:tcBorders>
            <w:shd w:val="clear" w:color="000000" w:fill="FFFFFF"/>
            <w:noWrap/>
            <w:vAlign w:val="center"/>
            <w:hideMark/>
          </w:tcPr>
          <w:p w14:paraId="553D9AC8"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(0.94 to 1.08)</w:t>
            </w:r>
          </w:p>
        </w:tc>
        <w:tc>
          <w:tcPr>
            <w:tcW w:w="1282" w:type="dxa"/>
            <w:tcBorders>
              <w:top w:val="nil"/>
              <w:left w:val="nil"/>
              <w:bottom w:val="nil"/>
              <w:right w:val="nil"/>
            </w:tcBorders>
            <w:shd w:val="clear" w:color="000000" w:fill="FFFFFF"/>
            <w:noWrap/>
            <w:vAlign w:val="center"/>
            <w:hideMark/>
          </w:tcPr>
          <w:p w14:paraId="3767CE63"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 </w:t>
            </w:r>
          </w:p>
        </w:tc>
      </w:tr>
      <w:tr w:rsidR="00F60A6C" w:rsidRPr="00AE78A8" w14:paraId="254A7D0A" w14:textId="77777777" w:rsidTr="0071202D">
        <w:trPr>
          <w:trHeight w:val="249"/>
          <w:jc w:val="center"/>
        </w:trPr>
        <w:tc>
          <w:tcPr>
            <w:tcW w:w="3828" w:type="dxa"/>
            <w:tcBorders>
              <w:top w:val="nil"/>
              <w:left w:val="nil"/>
              <w:bottom w:val="nil"/>
              <w:right w:val="nil"/>
            </w:tcBorders>
            <w:shd w:val="clear" w:color="000000" w:fill="FFFFFF"/>
            <w:noWrap/>
            <w:vAlign w:val="center"/>
            <w:hideMark/>
          </w:tcPr>
          <w:p w14:paraId="646F3128"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Age at diagnosis</w:t>
            </w:r>
          </w:p>
        </w:tc>
        <w:tc>
          <w:tcPr>
            <w:tcW w:w="1139" w:type="dxa"/>
            <w:tcBorders>
              <w:top w:val="nil"/>
              <w:left w:val="nil"/>
              <w:bottom w:val="nil"/>
              <w:right w:val="nil"/>
            </w:tcBorders>
            <w:shd w:val="clear" w:color="000000" w:fill="FFFFFF"/>
            <w:noWrap/>
            <w:vAlign w:val="center"/>
            <w:hideMark/>
          </w:tcPr>
          <w:p w14:paraId="18BDA4D9" w14:textId="77777777" w:rsidR="00F60A6C" w:rsidRPr="00AE78A8" w:rsidRDefault="00F60A6C" w:rsidP="0071202D">
            <w:pPr>
              <w:spacing w:after="0" w:line="240" w:lineRule="auto"/>
              <w:rPr>
                <w:rFonts w:ascii="Times New Roman" w:eastAsia="Times New Roman" w:hAnsi="Times New Roman" w:cs="Times New Roman"/>
                <w:sz w:val="20"/>
                <w:szCs w:val="20"/>
              </w:rPr>
            </w:pPr>
          </w:p>
        </w:tc>
        <w:tc>
          <w:tcPr>
            <w:tcW w:w="2546" w:type="dxa"/>
            <w:tcBorders>
              <w:top w:val="nil"/>
              <w:left w:val="nil"/>
              <w:bottom w:val="nil"/>
              <w:right w:val="nil"/>
            </w:tcBorders>
            <w:shd w:val="clear" w:color="000000" w:fill="FFFFFF"/>
            <w:noWrap/>
            <w:vAlign w:val="center"/>
            <w:hideMark/>
          </w:tcPr>
          <w:p w14:paraId="3E69E017" w14:textId="77777777" w:rsidR="00F60A6C" w:rsidRPr="00AE78A8" w:rsidRDefault="00F60A6C" w:rsidP="0071202D">
            <w:pPr>
              <w:spacing w:after="0" w:line="240" w:lineRule="auto"/>
              <w:rPr>
                <w:rFonts w:ascii="Times New Roman" w:eastAsia="Times New Roman" w:hAnsi="Times New Roman" w:cs="Times New Roman"/>
                <w:sz w:val="20"/>
                <w:szCs w:val="20"/>
              </w:rPr>
            </w:pPr>
          </w:p>
        </w:tc>
        <w:tc>
          <w:tcPr>
            <w:tcW w:w="1282" w:type="dxa"/>
            <w:tcBorders>
              <w:top w:val="nil"/>
              <w:left w:val="nil"/>
              <w:bottom w:val="nil"/>
              <w:right w:val="nil"/>
            </w:tcBorders>
            <w:shd w:val="clear" w:color="000000" w:fill="FFFFFF"/>
            <w:noWrap/>
            <w:vAlign w:val="bottom"/>
            <w:hideMark/>
          </w:tcPr>
          <w:p w14:paraId="7EC6A23A"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&lt;0.01</w:t>
            </w:r>
          </w:p>
        </w:tc>
      </w:tr>
      <w:tr w:rsidR="00F60A6C" w:rsidRPr="00AE78A8" w14:paraId="5BF57BF4" w14:textId="77777777" w:rsidTr="0071202D">
        <w:trPr>
          <w:trHeight w:val="249"/>
          <w:jc w:val="center"/>
        </w:trPr>
        <w:tc>
          <w:tcPr>
            <w:tcW w:w="3828" w:type="dxa"/>
            <w:tcBorders>
              <w:top w:val="nil"/>
              <w:left w:val="nil"/>
              <w:bottom w:val="nil"/>
              <w:right w:val="nil"/>
            </w:tcBorders>
            <w:shd w:val="clear" w:color="000000" w:fill="FFFFFF"/>
            <w:noWrap/>
            <w:vAlign w:val="center"/>
            <w:hideMark/>
          </w:tcPr>
          <w:p w14:paraId="35ABA6C0"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&lt;50 years (N cases = 538)</w:t>
            </w:r>
          </w:p>
        </w:tc>
        <w:tc>
          <w:tcPr>
            <w:tcW w:w="1139" w:type="dxa"/>
            <w:tcBorders>
              <w:top w:val="nil"/>
              <w:left w:val="nil"/>
              <w:bottom w:val="nil"/>
              <w:right w:val="nil"/>
            </w:tcBorders>
            <w:shd w:val="clear" w:color="000000" w:fill="FFFFFF"/>
            <w:noWrap/>
            <w:vAlign w:val="center"/>
            <w:hideMark/>
          </w:tcPr>
          <w:p w14:paraId="1528DD7B"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1.01</w:t>
            </w:r>
          </w:p>
        </w:tc>
        <w:tc>
          <w:tcPr>
            <w:tcW w:w="2546" w:type="dxa"/>
            <w:tcBorders>
              <w:top w:val="nil"/>
              <w:left w:val="nil"/>
              <w:bottom w:val="nil"/>
              <w:right w:val="nil"/>
            </w:tcBorders>
            <w:shd w:val="clear" w:color="000000" w:fill="FFFFFF"/>
            <w:noWrap/>
            <w:vAlign w:val="center"/>
            <w:hideMark/>
          </w:tcPr>
          <w:p w14:paraId="5BC58755"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(0.94 to 1.08)</w:t>
            </w:r>
          </w:p>
        </w:tc>
        <w:tc>
          <w:tcPr>
            <w:tcW w:w="1282" w:type="dxa"/>
            <w:tcBorders>
              <w:top w:val="nil"/>
              <w:left w:val="nil"/>
              <w:bottom w:val="nil"/>
              <w:right w:val="nil"/>
            </w:tcBorders>
            <w:shd w:val="clear" w:color="000000" w:fill="FFFFFF"/>
            <w:noWrap/>
            <w:vAlign w:val="bottom"/>
            <w:hideMark/>
          </w:tcPr>
          <w:p w14:paraId="43E5A4F1"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 </w:t>
            </w:r>
          </w:p>
        </w:tc>
      </w:tr>
      <w:tr w:rsidR="00F60A6C" w:rsidRPr="00AE78A8" w14:paraId="200003C0" w14:textId="77777777" w:rsidTr="0071202D">
        <w:trPr>
          <w:trHeight w:val="274"/>
          <w:jc w:val="center"/>
        </w:trPr>
        <w:tc>
          <w:tcPr>
            <w:tcW w:w="3828" w:type="dxa"/>
            <w:tcBorders>
              <w:top w:val="nil"/>
              <w:left w:val="nil"/>
              <w:bottom w:val="nil"/>
              <w:right w:val="nil"/>
            </w:tcBorders>
            <w:shd w:val="clear" w:color="000000" w:fill="FFFFFF"/>
            <w:noWrap/>
            <w:vAlign w:val="center"/>
            <w:hideMark/>
          </w:tcPr>
          <w:p w14:paraId="73A127A3"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≥50 years (N cases = 1833)</w:t>
            </w:r>
          </w:p>
        </w:tc>
        <w:tc>
          <w:tcPr>
            <w:tcW w:w="1139" w:type="dxa"/>
            <w:tcBorders>
              <w:top w:val="nil"/>
              <w:left w:val="nil"/>
              <w:bottom w:val="nil"/>
              <w:right w:val="nil"/>
            </w:tcBorders>
            <w:shd w:val="clear" w:color="000000" w:fill="FFFFFF"/>
            <w:noWrap/>
            <w:vAlign w:val="center"/>
            <w:hideMark/>
          </w:tcPr>
          <w:p w14:paraId="087A9CEB"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0.94</w:t>
            </w:r>
          </w:p>
        </w:tc>
        <w:tc>
          <w:tcPr>
            <w:tcW w:w="2546" w:type="dxa"/>
            <w:tcBorders>
              <w:top w:val="nil"/>
              <w:left w:val="nil"/>
              <w:bottom w:val="nil"/>
              <w:right w:val="nil"/>
            </w:tcBorders>
            <w:shd w:val="clear" w:color="000000" w:fill="FFFFFF"/>
            <w:noWrap/>
            <w:vAlign w:val="center"/>
            <w:hideMark/>
          </w:tcPr>
          <w:p w14:paraId="62E28ADB"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(0.90 to 0.98)</w:t>
            </w:r>
          </w:p>
        </w:tc>
        <w:tc>
          <w:tcPr>
            <w:tcW w:w="1282" w:type="dxa"/>
            <w:tcBorders>
              <w:top w:val="nil"/>
              <w:left w:val="nil"/>
              <w:bottom w:val="nil"/>
              <w:right w:val="nil"/>
            </w:tcBorders>
            <w:shd w:val="clear" w:color="000000" w:fill="FFFFFF"/>
            <w:noWrap/>
            <w:vAlign w:val="bottom"/>
            <w:hideMark/>
          </w:tcPr>
          <w:p w14:paraId="27F5E933"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 </w:t>
            </w:r>
          </w:p>
        </w:tc>
      </w:tr>
      <w:tr w:rsidR="00F60A6C" w:rsidRPr="00AE78A8" w14:paraId="26C77C03" w14:textId="77777777" w:rsidTr="0071202D">
        <w:trPr>
          <w:trHeight w:val="249"/>
          <w:jc w:val="center"/>
        </w:trPr>
        <w:tc>
          <w:tcPr>
            <w:tcW w:w="3828" w:type="dxa"/>
            <w:tcBorders>
              <w:top w:val="nil"/>
              <w:left w:val="nil"/>
              <w:bottom w:val="nil"/>
              <w:right w:val="nil"/>
            </w:tcBorders>
            <w:shd w:val="clear" w:color="000000" w:fill="FFFFFF"/>
            <w:noWrap/>
            <w:vAlign w:val="center"/>
            <w:hideMark/>
          </w:tcPr>
          <w:p w14:paraId="3B9C9565" w14:textId="77777777" w:rsidR="00F60A6C" w:rsidRPr="00AE78A8" w:rsidRDefault="00F60A6C" w:rsidP="0071202D">
            <w:pPr>
              <w:spacing w:after="0" w:line="240" w:lineRule="auto"/>
              <w:rPr>
                <w:rFonts w:ascii="Times New Roman" w:eastAsia="Times New Roman" w:hAnsi="Times New Roman" w:cs="Times New Roman"/>
                <w:b/>
                <w:bCs/>
                <w:color w:val="000000"/>
                <w:sz w:val="20"/>
                <w:szCs w:val="20"/>
              </w:rPr>
            </w:pPr>
            <w:r w:rsidRPr="00AE78A8">
              <w:rPr>
                <w:rFonts w:ascii="Times New Roman" w:eastAsia="Times New Roman" w:hAnsi="Times New Roman" w:cs="Times New Roman"/>
                <w:b/>
                <w:bCs/>
                <w:color w:val="000000"/>
                <w:sz w:val="20"/>
                <w:szCs w:val="20"/>
              </w:rPr>
              <w:t xml:space="preserve">BMI at 18 years </w:t>
            </w:r>
          </w:p>
        </w:tc>
        <w:tc>
          <w:tcPr>
            <w:tcW w:w="1139" w:type="dxa"/>
            <w:tcBorders>
              <w:top w:val="nil"/>
              <w:left w:val="nil"/>
              <w:bottom w:val="nil"/>
              <w:right w:val="nil"/>
            </w:tcBorders>
            <w:shd w:val="clear" w:color="000000" w:fill="FFFFFF"/>
            <w:noWrap/>
            <w:vAlign w:val="center"/>
            <w:hideMark/>
          </w:tcPr>
          <w:p w14:paraId="011C29D3"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p>
        </w:tc>
        <w:tc>
          <w:tcPr>
            <w:tcW w:w="2546" w:type="dxa"/>
            <w:tcBorders>
              <w:top w:val="nil"/>
              <w:left w:val="nil"/>
              <w:bottom w:val="nil"/>
              <w:right w:val="nil"/>
            </w:tcBorders>
            <w:shd w:val="clear" w:color="000000" w:fill="FFFFFF"/>
            <w:noWrap/>
            <w:vAlign w:val="center"/>
            <w:hideMark/>
          </w:tcPr>
          <w:p w14:paraId="307D26DF"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p>
        </w:tc>
        <w:tc>
          <w:tcPr>
            <w:tcW w:w="1282" w:type="dxa"/>
            <w:tcBorders>
              <w:top w:val="nil"/>
              <w:left w:val="nil"/>
              <w:bottom w:val="nil"/>
              <w:right w:val="nil"/>
            </w:tcBorders>
            <w:shd w:val="clear" w:color="000000" w:fill="FFFFFF"/>
            <w:noWrap/>
            <w:vAlign w:val="bottom"/>
            <w:hideMark/>
          </w:tcPr>
          <w:p w14:paraId="4C48FAB9"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0.65</w:t>
            </w:r>
          </w:p>
        </w:tc>
      </w:tr>
      <w:tr w:rsidR="00F60A6C" w:rsidRPr="00AE78A8" w14:paraId="17700042" w14:textId="77777777" w:rsidTr="0071202D">
        <w:trPr>
          <w:trHeight w:val="249"/>
          <w:jc w:val="center"/>
        </w:trPr>
        <w:tc>
          <w:tcPr>
            <w:tcW w:w="3828" w:type="dxa"/>
            <w:tcBorders>
              <w:top w:val="nil"/>
              <w:left w:val="nil"/>
              <w:bottom w:val="nil"/>
              <w:right w:val="nil"/>
            </w:tcBorders>
            <w:shd w:val="clear" w:color="000000" w:fill="FFFFFF"/>
            <w:noWrap/>
            <w:vAlign w:val="center"/>
            <w:hideMark/>
          </w:tcPr>
          <w:p w14:paraId="4DED575B"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&lt;23 kg/m</w:t>
            </w:r>
            <w:r w:rsidRPr="00AE78A8">
              <w:rPr>
                <w:rFonts w:ascii="Times New Roman" w:eastAsia="Times New Roman" w:hAnsi="Times New Roman" w:cs="Times New Roman"/>
                <w:color w:val="000000"/>
                <w:sz w:val="20"/>
                <w:szCs w:val="20"/>
                <w:vertAlign w:val="superscript"/>
              </w:rPr>
              <w:t>2</w:t>
            </w:r>
            <w:r w:rsidRPr="00AE78A8">
              <w:rPr>
                <w:rFonts w:ascii="Times New Roman" w:eastAsia="Times New Roman" w:hAnsi="Times New Roman" w:cs="Times New Roman"/>
                <w:color w:val="000000"/>
                <w:sz w:val="20"/>
                <w:szCs w:val="20"/>
              </w:rPr>
              <w:t xml:space="preserve"> (N cases = 1855)</w:t>
            </w:r>
          </w:p>
        </w:tc>
        <w:tc>
          <w:tcPr>
            <w:tcW w:w="1139" w:type="dxa"/>
            <w:tcBorders>
              <w:top w:val="nil"/>
              <w:left w:val="nil"/>
              <w:bottom w:val="nil"/>
              <w:right w:val="nil"/>
            </w:tcBorders>
            <w:shd w:val="clear" w:color="000000" w:fill="FFFFFF"/>
            <w:noWrap/>
            <w:vAlign w:val="center"/>
            <w:hideMark/>
          </w:tcPr>
          <w:p w14:paraId="253D16DA"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0.98</w:t>
            </w:r>
          </w:p>
        </w:tc>
        <w:tc>
          <w:tcPr>
            <w:tcW w:w="2546" w:type="dxa"/>
            <w:tcBorders>
              <w:top w:val="nil"/>
              <w:left w:val="nil"/>
              <w:bottom w:val="nil"/>
              <w:right w:val="nil"/>
            </w:tcBorders>
            <w:shd w:val="clear" w:color="000000" w:fill="FFFFFF"/>
            <w:noWrap/>
            <w:vAlign w:val="center"/>
            <w:hideMark/>
          </w:tcPr>
          <w:p w14:paraId="33A2660A"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(0.94 to 1.01)</w:t>
            </w:r>
          </w:p>
        </w:tc>
        <w:tc>
          <w:tcPr>
            <w:tcW w:w="1282" w:type="dxa"/>
            <w:tcBorders>
              <w:top w:val="nil"/>
              <w:left w:val="nil"/>
              <w:bottom w:val="nil"/>
              <w:right w:val="nil"/>
            </w:tcBorders>
            <w:shd w:val="clear" w:color="000000" w:fill="FFFFFF"/>
            <w:noWrap/>
            <w:vAlign w:val="bottom"/>
            <w:hideMark/>
          </w:tcPr>
          <w:p w14:paraId="783153FD"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 </w:t>
            </w:r>
          </w:p>
        </w:tc>
      </w:tr>
      <w:tr w:rsidR="00F60A6C" w:rsidRPr="00AE78A8" w14:paraId="46C3F9A4" w14:textId="77777777" w:rsidTr="0071202D">
        <w:trPr>
          <w:trHeight w:val="249"/>
          <w:jc w:val="center"/>
        </w:trPr>
        <w:tc>
          <w:tcPr>
            <w:tcW w:w="3828" w:type="dxa"/>
            <w:tcBorders>
              <w:top w:val="nil"/>
              <w:left w:val="nil"/>
              <w:bottom w:val="nil"/>
              <w:right w:val="nil"/>
            </w:tcBorders>
            <w:shd w:val="clear" w:color="000000" w:fill="FFFFFF"/>
            <w:noWrap/>
            <w:vAlign w:val="center"/>
            <w:hideMark/>
          </w:tcPr>
          <w:p w14:paraId="3EC69475"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≥23 kg/m2 (N cases = 499)</w:t>
            </w:r>
          </w:p>
        </w:tc>
        <w:tc>
          <w:tcPr>
            <w:tcW w:w="1139" w:type="dxa"/>
            <w:tcBorders>
              <w:top w:val="nil"/>
              <w:left w:val="nil"/>
              <w:bottom w:val="nil"/>
              <w:right w:val="nil"/>
            </w:tcBorders>
            <w:shd w:val="clear" w:color="000000" w:fill="FFFFFF"/>
            <w:noWrap/>
            <w:vAlign w:val="bottom"/>
            <w:hideMark/>
          </w:tcPr>
          <w:p w14:paraId="633A13FC"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0.91</w:t>
            </w:r>
          </w:p>
        </w:tc>
        <w:tc>
          <w:tcPr>
            <w:tcW w:w="2546" w:type="dxa"/>
            <w:tcBorders>
              <w:top w:val="nil"/>
              <w:left w:val="nil"/>
              <w:bottom w:val="nil"/>
              <w:right w:val="nil"/>
            </w:tcBorders>
            <w:shd w:val="clear" w:color="000000" w:fill="FFFFFF"/>
            <w:noWrap/>
            <w:vAlign w:val="bottom"/>
            <w:hideMark/>
          </w:tcPr>
          <w:p w14:paraId="461D8F53"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(0.84 to 0.98)</w:t>
            </w:r>
          </w:p>
        </w:tc>
        <w:tc>
          <w:tcPr>
            <w:tcW w:w="1282" w:type="dxa"/>
            <w:tcBorders>
              <w:top w:val="nil"/>
              <w:left w:val="nil"/>
              <w:bottom w:val="nil"/>
              <w:right w:val="nil"/>
            </w:tcBorders>
            <w:shd w:val="clear" w:color="000000" w:fill="FFFFFF"/>
            <w:noWrap/>
            <w:vAlign w:val="bottom"/>
            <w:hideMark/>
          </w:tcPr>
          <w:p w14:paraId="771048C1"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 </w:t>
            </w:r>
          </w:p>
        </w:tc>
      </w:tr>
      <w:tr w:rsidR="00F60A6C" w:rsidRPr="00AE78A8" w14:paraId="18480CAC" w14:textId="77777777" w:rsidTr="0071202D">
        <w:trPr>
          <w:trHeight w:val="249"/>
          <w:jc w:val="center"/>
        </w:trPr>
        <w:tc>
          <w:tcPr>
            <w:tcW w:w="3828" w:type="dxa"/>
            <w:tcBorders>
              <w:top w:val="nil"/>
              <w:left w:val="nil"/>
              <w:bottom w:val="nil"/>
              <w:right w:val="nil"/>
            </w:tcBorders>
            <w:shd w:val="clear" w:color="000000" w:fill="FFFFFF"/>
            <w:noWrap/>
            <w:vAlign w:val="center"/>
          </w:tcPr>
          <w:p w14:paraId="674CE736" w14:textId="77777777" w:rsidR="00F60A6C" w:rsidRPr="00AE78A8" w:rsidRDefault="00F60A6C" w:rsidP="0071202D">
            <w:pPr>
              <w:spacing w:after="0" w:line="240" w:lineRule="auto"/>
              <w:rPr>
                <w:rFonts w:ascii="Calibri" w:eastAsia="Times New Roman" w:hAnsi="Calibri" w:cs="Calibri"/>
                <w:color w:val="000000"/>
                <w:sz w:val="20"/>
                <w:szCs w:val="20"/>
              </w:rPr>
            </w:pPr>
            <w:r w:rsidRPr="00AE78A8">
              <w:rPr>
                <w:rFonts w:ascii="Times New Roman" w:eastAsia="Times New Roman" w:hAnsi="Times New Roman" w:cs="Times New Roman"/>
                <w:b/>
                <w:bCs/>
                <w:color w:val="000000"/>
                <w:sz w:val="20"/>
                <w:szCs w:val="20"/>
              </w:rPr>
              <w:t>Smoking</w:t>
            </w:r>
          </w:p>
        </w:tc>
        <w:tc>
          <w:tcPr>
            <w:tcW w:w="1139" w:type="dxa"/>
            <w:tcBorders>
              <w:top w:val="nil"/>
              <w:left w:val="nil"/>
              <w:bottom w:val="nil"/>
              <w:right w:val="nil"/>
            </w:tcBorders>
            <w:shd w:val="clear" w:color="000000" w:fill="FFFFFF"/>
            <w:noWrap/>
            <w:vAlign w:val="center"/>
          </w:tcPr>
          <w:p w14:paraId="0C4EEC45"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p>
        </w:tc>
        <w:tc>
          <w:tcPr>
            <w:tcW w:w="2546" w:type="dxa"/>
            <w:tcBorders>
              <w:top w:val="nil"/>
              <w:left w:val="nil"/>
              <w:bottom w:val="nil"/>
              <w:right w:val="nil"/>
            </w:tcBorders>
            <w:shd w:val="clear" w:color="000000" w:fill="FFFFFF"/>
            <w:noWrap/>
            <w:vAlign w:val="center"/>
          </w:tcPr>
          <w:p w14:paraId="4ACACAE3"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p>
        </w:tc>
        <w:tc>
          <w:tcPr>
            <w:tcW w:w="1282" w:type="dxa"/>
            <w:tcBorders>
              <w:top w:val="nil"/>
              <w:left w:val="nil"/>
              <w:bottom w:val="nil"/>
              <w:right w:val="nil"/>
            </w:tcBorders>
            <w:shd w:val="clear" w:color="000000" w:fill="FFFFFF"/>
            <w:noWrap/>
            <w:vAlign w:val="bottom"/>
          </w:tcPr>
          <w:p w14:paraId="60D64CAA"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0.79</w:t>
            </w:r>
          </w:p>
        </w:tc>
      </w:tr>
      <w:tr w:rsidR="00F60A6C" w:rsidRPr="00AE78A8" w14:paraId="19E4895A" w14:textId="77777777" w:rsidTr="0071202D">
        <w:trPr>
          <w:trHeight w:val="249"/>
          <w:jc w:val="center"/>
        </w:trPr>
        <w:tc>
          <w:tcPr>
            <w:tcW w:w="3828" w:type="dxa"/>
            <w:tcBorders>
              <w:top w:val="nil"/>
              <w:left w:val="nil"/>
              <w:right w:val="nil"/>
            </w:tcBorders>
            <w:shd w:val="clear" w:color="000000" w:fill="FFFFFF"/>
            <w:noWrap/>
            <w:vAlign w:val="center"/>
          </w:tcPr>
          <w:p w14:paraId="1F1AE014" w14:textId="77777777" w:rsidR="00F60A6C" w:rsidRPr="00AE78A8" w:rsidRDefault="00F60A6C" w:rsidP="0071202D">
            <w:pPr>
              <w:spacing w:after="0" w:line="240" w:lineRule="auto"/>
              <w:rPr>
                <w:rFonts w:ascii="Calibri" w:eastAsia="Times New Roman" w:hAnsi="Calibri" w:cs="Calibri"/>
                <w:color w:val="000000"/>
                <w:sz w:val="20"/>
                <w:szCs w:val="20"/>
              </w:rPr>
            </w:pPr>
            <w:r w:rsidRPr="00AE78A8">
              <w:rPr>
                <w:rFonts w:ascii="Times New Roman" w:eastAsia="Times New Roman" w:hAnsi="Times New Roman" w:cs="Times New Roman"/>
                <w:color w:val="000000"/>
                <w:sz w:val="20"/>
                <w:szCs w:val="20"/>
              </w:rPr>
              <w:t>Never (N cases = 1492)</w:t>
            </w:r>
          </w:p>
        </w:tc>
        <w:tc>
          <w:tcPr>
            <w:tcW w:w="1139" w:type="dxa"/>
            <w:tcBorders>
              <w:top w:val="nil"/>
              <w:left w:val="nil"/>
              <w:right w:val="nil"/>
            </w:tcBorders>
            <w:shd w:val="clear" w:color="000000" w:fill="FFFFFF"/>
            <w:noWrap/>
            <w:vAlign w:val="center"/>
          </w:tcPr>
          <w:p w14:paraId="65131E94"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0.97</w:t>
            </w:r>
          </w:p>
        </w:tc>
        <w:tc>
          <w:tcPr>
            <w:tcW w:w="2546" w:type="dxa"/>
            <w:tcBorders>
              <w:top w:val="nil"/>
              <w:left w:val="nil"/>
              <w:right w:val="nil"/>
            </w:tcBorders>
            <w:shd w:val="clear" w:color="000000" w:fill="FFFFFF"/>
            <w:noWrap/>
            <w:vAlign w:val="center"/>
          </w:tcPr>
          <w:p w14:paraId="29890043"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(0.93 to 1.01)</w:t>
            </w:r>
          </w:p>
        </w:tc>
        <w:tc>
          <w:tcPr>
            <w:tcW w:w="1282" w:type="dxa"/>
            <w:tcBorders>
              <w:top w:val="nil"/>
              <w:left w:val="nil"/>
              <w:right w:val="nil"/>
            </w:tcBorders>
            <w:shd w:val="clear" w:color="000000" w:fill="FFFFFF"/>
            <w:noWrap/>
            <w:vAlign w:val="bottom"/>
          </w:tcPr>
          <w:p w14:paraId="07DBE4C8"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 </w:t>
            </w:r>
          </w:p>
        </w:tc>
      </w:tr>
      <w:tr w:rsidR="00F60A6C" w:rsidRPr="00AE78A8" w14:paraId="263DB1FA" w14:textId="77777777" w:rsidTr="0071202D">
        <w:trPr>
          <w:trHeight w:val="249"/>
          <w:jc w:val="center"/>
        </w:trPr>
        <w:tc>
          <w:tcPr>
            <w:tcW w:w="3828" w:type="dxa"/>
            <w:tcBorders>
              <w:top w:val="nil"/>
              <w:left w:val="nil"/>
              <w:bottom w:val="single" w:sz="4" w:space="0" w:color="auto"/>
              <w:right w:val="nil"/>
            </w:tcBorders>
            <w:shd w:val="clear" w:color="000000" w:fill="FFFFFF"/>
            <w:noWrap/>
            <w:vAlign w:val="center"/>
          </w:tcPr>
          <w:p w14:paraId="6F75FA1D" w14:textId="77777777" w:rsidR="00F60A6C" w:rsidRPr="00AE78A8" w:rsidRDefault="00F60A6C" w:rsidP="0071202D">
            <w:pPr>
              <w:spacing w:after="0" w:line="240" w:lineRule="auto"/>
              <w:rPr>
                <w:rFonts w:ascii="Calibri" w:eastAsia="Times New Roman" w:hAnsi="Calibri" w:cs="Calibri"/>
                <w:color w:val="000000"/>
                <w:sz w:val="20"/>
                <w:szCs w:val="20"/>
              </w:rPr>
            </w:pPr>
            <w:r w:rsidRPr="00AE78A8">
              <w:rPr>
                <w:rFonts w:ascii="Times New Roman" w:eastAsia="Times New Roman" w:hAnsi="Times New Roman" w:cs="Times New Roman"/>
                <w:color w:val="000000"/>
                <w:sz w:val="20"/>
                <w:szCs w:val="20"/>
              </w:rPr>
              <w:t>Ever (N cases = 877)</w:t>
            </w:r>
          </w:p>
        </w:tc>
        <w:tc>
          <w:tcPr>
            <w:tcW w:w="1139" w:type="dxa"/>
            <w:tcBorders>
              <w:top w:val="nil"/>
              <w:left w:val="nil"/>
              <w:bottom w:val="single" w:sz="4" w:space="0" w:color="auto"/>
              <w:right w:val="nil"/>
            </w:tcBorders>
            <w:shd w:val="clear" w:color="000000" w:fill="FFFFFF"/>
            <w:noWrap/>
            <w:vAlign w:val="center"/>
          </w:tcPr>
          <w:p w14:paraId="1C092220"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0.95</w:t>
            </w:r>
          </w:p>
        </w:tc>
        <w:tc>
          <w:tcPr>
            <w:tcW w:w="2546" w:type="dxa"/>
            <w:tcBorders>
              <w:top w:val="nil"/>
              <w:left w:val="nil"/>
              <w:bottom w:val="single" w:sz="4" w:space="0" w:color="auto"/>
              <w:right w:val="nil"/>
            </w:tcBorders>
            <w:shd w:val="clear" w:color="000000" w:fill="FFFFFF"/>
            <w:noWrap/>
            <w:vAlign w:val="center"/>
          </w:tcPr>
          <w:p w14:paraId="256ED535"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(0.90 to 1.00)</w:t>
            </w:r>
          </w:p>
        </w:tc>
        <w:tc>
          <w:tcPr>
            <w:tcW w:w="1282" w:type="dxa"/>
            <w:tcBorders>
              <w:top w:val="nil"/>
              <w:left w:val="nil"/>
              <w:bottom w:val="single" w:sz="4" w:space="0" w:color="auto"/>
              <w:right w:val="nil"/>
            </w:tcBorders>
            <w:shd w:val="clear" w:color="000000" w:fill="FFFFFF"/>
            <w:noWrap/>
            <w:vAlign w:val="bottom"/>
          </w:tcPr>
          <w:p w14:paraId="27F612D8"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 </w:t>
            </w:r>
          </w:p>
        </w:tc>
      </w:tr>
      <w:tr w:rsidR="00F60A6C" w:rsidRPr="00AE78A8" w14:paraId="10C143BD" w14:textId="77777777" w:rsidTr="00592EDB">
        <w:trPr>
          <w:trHeight w:val="1428"/>
          <w:jc w:val="center"/>
        </w:trPr>
        <w:tc>
          <w:tcPr>
            <w:tcW w:w="8795" w:type="dxa"/>
            <w:gridSpan w:val="4"/>
            <w:tcBorders>
              <w:top w:val="single" w:sz="4" w:space="0" w:color="auto"/>
              <w:left w:val="nil"/>
              <w:bottom w:val="nil"/>
              <w:right w:val="nil"/>
            </w:tcBorders>
            <w:shd w:val="clear" w:color="000000" w:fill="FFFFFF"/>
            <w:vAlign w:val="center"/>
            <w:hideMark/>
          </w:tcPr>
          <w:p w14:paraId="27E17E91" w14:textId="79CFAFB6" w:rsidR="00C44818" w:rsidRPr="00592EDB" w:rsidRDefault="00F60A6C" w:rsidP="0071202D">
            <w:pPr>
              <w:spacing w:after="0" w:line="240" w:lineRule="auto"/>
              <w:rPr>
                <w:rFonts w:ascii="Times New Roman" w:eastAsia="Times New Roman" w:hAnsi="Times New Roman" w:cs="Times New Roman"/>
                <w:color w:val="000000"/>
                <w:sz w:val="18"/>
                <w:szCs w:val="18"/>
              </w:rPr>
            </w:pPr>
            <w:r w:rsidRPr="00592EDB">
              <w:rPr>
                <w:rFonts w:ascii="Times New Roman" w:eastAsia="Times New Roman" w:hAnsi="Times New Roman" w:cs="Times New Roman"/>
                <w:color w:val="000000"/>
                <w:sz w:val="20"/>
                <w:szCs w:val="20"/>
              </w:rPr>
              <w:t>†</w:t>
            </w:r>
            <w:r w:rsidRPr="00592EDB">
              <w:rPr>
                <w:rFonts w:ascii="Times New Roman" w:eastAsia="Times New Roman" w:hAnsi="Times New Roman" w:cs="Times New Roman"/>
                <w:color w:val="000000"/>
                <w:sz w:val="18"/>
                <w:szCs w:val="18"/>
              </w:rPr>
              <w:t>Adjusted for age, time period of endoscopy, number of reported endoscopies, time in years since most recent endoscopy</w:t>
            </w:r>
            <w:r w:rsidR="00592EDB" w:rsidRPr="00592EDB">
              <w:rPr>
                <w:rFonts w:ascii="Times New Roman" w:eastAsia="Times New Roman" w:hAnsi="Times New Roman" w:cs="Times New Roman"/>
                <w:color w:val="000000"/>
                <w:sz w:val="18"/>
                <w:szCs w:val="18"/>
              </w:rPr>
              <w:t xml:space="preserve">, </w:t>
            </w:r>
            <w:r w:rsidRPr="00592EDB">
              <w:rPr>
                <w:rFonts w:ascii="Times New Roman" w:eastAsia="Times New Roman" w:hAnsi="Times New Roman" w:cs="Times New Roman"/>
                <w:color w:val="000000"/>
                <w:sz w:val="18"/>
                <w:szCs w:val="18"/>
              </w:rPr>
              <w:t xml:space="preserve">reason for current endoscopy, </w:t>
            </w:r>
            <w:r w:rsidR="00592EDB" w:rsidRPr="00592EDB">
              <w:rPr>
                <w:rFonts w:ascii="Times New Roman" w:eastAsia="Times New Roman" w:hAnsi="Times New Roman" w:cs="Times New Roman"/>
                <w:color w:val="000000"/>
                <w:sz w:val="18"/>
                <w:szCs w:val="18"/>
              </w:rPr>
              <w:t>height (inches), body shape at age 5 years (1, 2, 3, 4, 5, </w:t>
            </w:r>
            <w:r w:rsidR="00592EDB" w:rsidRPr="00592EDB">
              <w:rPr>
                <w:rFonts w:ascii="Times New Roman" w:eastAsia="Times New Roman" w:hAnsi="Times New Roman" w:cs="Times New Roman" w:hint="eastAsia"/>
                <w:color w:val="000000"/>
                <w:sz w:val="18"/>
                <w:szCs w:val="18"/>
              </w:rPr>
              <w:t>≥</w:t>
            </w:r>
            <w:r w:rsidR="00592EDB" w:rsidRPr="00592EDB">
              <w:rPr>
                <w:rFonts w:ascii="Times New Roman" w:eastAsia="Times New Roman" w:hAnsi="Times New Roman" w:cs="Times New Roman"/>
                <w:color w:val="000000"/>
                <w:sz w:val="18"/>
                <w:szCs w:val="18"/>
              </w:rPr>
              <w:t> 6), dietary intake during adolescence [from high school FFQ: total calories (quintiles), unprocessed red meat and processed meat (quintiles), total dairy (quintiles), and total fiber (quintiles)], current (adult) aspirin use (</w:t>
            </w:r>
            <w:r w:rsidR="00592EDB" w:rsidRPr="00592EDB">
              <w:rPr>
                <w:rFonts w:ascii="Times New Roman" w:eastAsia="Times New Roman" w:hAnsi="Times New Roman" w:cs="Times New Roman" w:hint="eastAsia"/>
                <w:color w:val="000000"/>
                <w:sz w:val="18"/>
                <w:szCs w:val="18"/>
              </w:rPr>
              <w:t>≥</w:t>
            </w:r>
            <w:r w:rsidR="00592EDB" w:rsidRPr="00592EDB">
              <w:rPr>
                <w:rFonts w:ascii="Times New Roman" w:eastAsia="Times New Roman" w:hAnsi="Times New Roman" w:cs="Times New Roman"/>
                <w:color w:val="000000"/>
                <w:sz w:val="18"/>
                <w:szCs w:val="18"/>
              </w:rPr>
              <w:t>2 or &lt;2 times/week), current (adult) alcohol intake ( &lt; 4.9, 5–9.9, 10–14.9, 15 + g/d), current (adult) pack-years of smoking (never, 0–10, &gt; 10–20, &gt; 20–40, 40 + pack-years), and time spent watching TV during adolescence (0.5, 0.5–1, 1–1.5, 1.5–2, 2 + h/day)</w:t>
            </w:r>
            <w:r w:rsidR="00592EDB">
              <w:rPr>
                <w:rFonts w:ascii="Times New Roman" w:eastAsia="Times New Roman" w:hAnsi="Times New Roman" w:cs="Times New Roman"/>
                <w:color w:val="000000"/>
                <w:sz w:val="18"/>
                <w:szCs w:val="18"/>
              </w:rPr>
              <w:t>.</w:t>
            </w:r>
          </w:p>
        </w:tc>
      </w:tr>
    </w:tbl>
    <w:p w14:paraId="6457194D" w14:textId="77777777" w:rsidR="0022645A" w:rsidRDefault="0022645A" w:rsidP="0022645A">
      <w:pPr>
        <w:spacing w:line="240" w:lineRule="auto"/>
        <w:rPr>
          <w:rFonts w:ascii="Times New Roman" w:hAnsi="Times New Roman" w:cs="Times New Roman"/>
          <w:b/>
          <w:sz w:val="18"/>
        </w:rPr>
      </w:pPr>
    </w:p>
    <w:p w14:paraId="3E93AB04" w14:textId="77777777" w:rsidR="00DA7137" w:rsidRDefault="00DA7137"/>
    <w:p w14:paraId="18385617" w14:textId="77777777" w:rsidR="00F10D75" w:rsidRDefault="00F10D75">
      <w:pPr>
        <w:spacing w:after="160" w:line="259" w:lineRule="auto"/>
        <w:sectPr w:rsidR="00F10D75" w:rsidSect="00F60A6C">
          <w:pgSz w:w="11906" w:h="16838"/>
          <w:pgMar w:top="720" w:right="720" w:bottom="720" w:left="720" w:header="708" w:footer="708" w:gutter="0"/>
          <w:cols w:space="708"/>
          <w:docGrid w:linePitch="360"/>
        </w:sectPr>
      </w:pPr>
    </w:p>
    <w:tbl>
      <w:tblPr>
        <w:tblW w:w="8765" w:type="dxa"/>
        <w:tblLook w:val="04A0" w:firstRow="1" w:lastRow="0" w:firstColumn="1" w:lastColumn="0" w:noHBand="0" w:noVBand="1"/>
      </w:tblPr>
      <w:tblGrid>
        <w:gridCol w:w="4785"/>
        <w:gridCol w:w="2034"/>
        <w:gridCol w:w="636"/>
        <w:gridCol w:w="1310"/>
      </w:tblGrid>
      <w:tr w:rsidR="00F60A6C" w:rsidRPr="00AE78A8" w14:paraId="21F7FFB4" w14:textId="77777777" w:rsidTr="0071202D">
        <w:trPr>
          <w:trHeight w:val="310"/>
        </w:trPr>
        <w:tc>
          <w:tcPr>
            <w:tcW w:w="8765" w:type="dxa"/>
            <w:gridSpan w:val="4"/>
            <w:tcBorders>
              <w:top w:val="nil"/>
              <w:left w:val="nil"/>
              <w:bottom w:val="single" w:sz="4" w:space="0" w:color="auto"/>
              <w:right w:val="nil"/>
            </w:tcBorders>
            <w:shd w:val="clear" w:color="auto" w:fill="auto"/>
            <w:noWrap/>
            <w:vAlign w:val="bottom"/>
            <w:hideMark/>
          </w:tcPr>
          <w:p w14:paraId="592CAD0F" w14:textId="77777777" w:rsidR="00F60A6C" w:rsidRPr="00AE78A8" w:rsidRDefault="00F60A6C" w:rsidP="0071202D">
            <w:pPr>
              <w:spacing w:after="0" w:line="240" w:lineRule="auto"/>
              <w:rPr>
                <w:rFonts w:ascii="Times New Roman" w:eastAsia="Times New Roman" w:hAnsi="Times New Roman" w:cs="Times New Roman"/>
                <w:color w:val="000000"/>
                <w:sz w:val="24"/>
                <w:szCs w:val="24"/>
              </w:rPr>
            </w:pPr>
            <w:r w:rsidRPr="00AE78A8">
              <w:rPr>
                <w:rFonts w:ascii="Times New Roman" w:eastAsia="Times New Roman" w:hAnsi="Times New Roman" w:cs="Times New Roman"/>
                <w:b/>
                <w:bCs/>
                <w:color w:val="000000"/>
                <w:szCs w:val="24"/>
              </w:rPr>
              <w:lastRenderedPageBreak/>
              <w:t>Table S3</w:t>
            </w:r>
            <w:r w:rsidRPr="00AE78A8">
              <w:rPr>
                <w:rFonts w:ascii="Times New Roman" w:eastAsia="Times New Roman" w:hAnsi="Times New Roman" w:cs="Times New Roman"/>
                <w:color w:val="000000"/>
                <w:szCs w:val="24"/>
              </w:rPr>
              <w:t>. Joint association of total physical activity during adolescence and adulthood with risk of colorectal adenoma. NHSII 1998-2011</w:t>
            </w:r>
          </w:p>
        </w:tc>
      </w:tr>
      <w:tr w:rsidR="00F60A6C" w:rsidRPr="00AE78A8" w14:paraId="7DA263C3" w14:textId="77777777" w:rsidTr="0071202D">
        <w:trPr>
          <w:trHeight w:val="288"/>
        </w:trPr>
        <w:tc>
          <w:tcPr>
            <w:tcW w:w="4785" w:type="dxa"/>
            <w:tcBorders>
              <w:top w:val="nil"/>
              <w:left w:val="nil"/>
              <w:bottom w:val="single" w:sz="4" w:space="0" w:color="auto"/>
              <w:right w:val="nil"/>
            </w:tcBorders>
            <w:shd w:val="clear" w:color="000000" w:fill="FFFFFF"/>
            <w:noWrap/>
            <w:vAlign w:val="center"/>
            <w:hideMark/>
          </w:tcPr>
          <w:p w14:paraId="42195B68" w14:textId="77777777" w:rsidR="00F60A6C" w:rsidRPr="00AE78A8" w:rsidRDefault="00F60A6C" w:rsidP="0071202D">
            <w:pPr>
              <w:spacing w:after="0" w:line="240" w:lineRule="auto"/>
              <w:rPr>
                <w:rFonts w:ascii="Times New Roman" w:eastAsia="Times New Roman" w:hAnsi="Times New Roman" w:cs="Times New Roman"/>
                <w:b/>
                <w:bCs/>
                <w:color w:val="000000"/>
                <w:szCs w:val="24"/>
              </w:rPr>
            </w:pPr>
            <w:r w:rsidRPr="00AE78A8">
              <w:rPr>
                <w:rFonts w:ascii="Times New Roman" w:eastAsia="Times New Roman" w:hAnsi="Times New Roman" w:cs="Times New Roman"/>
                <w:b/>
                <w:bCs/>
                <w:color w:val="000000"/>
                <w:szCs w:val="24"/>
              </w:rPr>
              <w:t xml:space="preserve">All adenomas </w:t>
            </w:r>
          </w:p>
        </w:tc>
        <w:tc>
          <w:tcPr>
            <w:tcW w:w="2034" w:type="dxa"/>
            <w:tcBorders>
              <w:top w:val="nil"/>
              <w:left w:val="nil"/>
              <w:bottom w:val="single" w:sz="4" w:space="0" w:color="auto"/>
              <w:right w:val="nil"/>
            </w:tcBorders>
            <w:shd w:val="clear" w:color="000000" w:fill="FFFFFF"/>
            <w:noWrap/>
            <w:vAlign w:val="center"/>
            <w:hideMark/>
          </w:tcPr>
          <w:p w14:paraId="61D47567" w14:textId="77777777" w:rsidR="00F60A6C" w:rsidRPr="00AE78A8" w:rsidRDefault="00F60A6C" w:rsidP="0071202D">
            <w:pPr>
              <w:spacing w:after="0" w:line="240" w:lineRule="auto"/>
              <w:jc w:val="center"/>
              <w:rPr>
                <w:rFonts w:ascii="Times New Roman" w:eastAsia="Times New Roman" w:hAnsi="Times New Roman" w:cs="Times New Roman"/>
                <w:b/>
                <w:bCs/>
                <w:color w:val="000000"/>
                <w:szCs w:val="24"/>
              </w:rPr>
            </w:pPr>
            <w:r w:rsidRPr="00AE78A8">
              <w:rPr>
                <w:rFonts w:ascii="Times New Roman" w:eastAsia="Times New Roman" w:hAnsi="Times New Roman" w:cs="Times New Roman"/>
                <w:b/>
                <w:bCs/>
                <w:color w:val="000000"/>
                <w:szCs w:val="24"/>
              </w:rPr>
              <w:t>Number of cases</w:t>
            </w:r>
          </w:p>
        </w:tc>
        <w:tc>
          <w:tcPr>
            <w:tcW w:w="636" w:type="dxa"/>
            <w:tcBorders>
              <w:top w:val="nil"/>
              <w:left w:val="nil"/>
              <w:bottom w:val="single" w:sz="4" w:space="0" w:color="auto"/>
              <w:right w:val="nil"/>
            </w:tcBorders>
            <w:shd w:val="clear" w:color="000000" w:fill="FFFFFF"/>
            <w:noWrap/>
            <w:vAlign w:val="center"/>
            <w:hideMark/>
          </w:tcPr>
          <w:p w14:paraId="2EA8DB58" w14:textId="77777777" w:rsidR="00F60A6C" w:rsidRPr="00AE78A8" w:rsidRDefault="00F60A6C" w:rsidP="0071202D">
            <w:pPr>
              <w:spacing w:after="0" w:line="240" w:lineRule="auto"/>
              <w:jc w:val="center"/>
              <w:rPr>
                <w:rFonts w:ascii="Times New Roman" w:eastAsia="Times New Roman" w:hAnsi="Times New Roman" w:cs="Times New Roman"/>
                <w:b/>
                <w:bCs/>
                <w:color w:val="000000"/>
                <w:szCs w:val="24"/>
              </w:rPr>
            </w:pPr>
            <w:r w:rsidRPr="00AE78A8">
              <w:rPr>
                <w:rFonts w:ascii="Times New Roman" w:eastAsia="Times New Roman" w:hAnsi="Times New Roman" w:cs="Times New Roman"/>
                <w:b/>
                <w:bCs/>
                <w:color w:val="000000"/>
                <w:szCs w:val="24"/>
              </w:rPr>
              <w:t>OR</w:t>
            </w:r>
          </w:p>
        </w:tc>
        <w:tc>
          <w:tcPr>
            <w:tcW w:w="1310" w:type="dxa"/>
            <w:tcBorders>
              <w:top w:val="nil"/>
              <w:left w:val="nil"/>
              <w:bottom w:val="single" w:sz="4" w:space="0" w:color="auto"/>
              <w:right w:val="nil"/>
            </w:tcBorders>
            <w:shd w:val="clear" w:color="000000" w:fill="FFFFFF"/>
            <w:noWrap/>
            <w:vAlign w:val="center"/>
            <w:hideMark/>
          </w:tcPr>
          <w:p w14:paraId="1EF37A2A" w14:textId="77777777" w:rsidR="00F60A6C" w:rsidRPr="00AE78A8" w:rsidRDefault="00F60A6C" w:rsidP="0071202D">
            <w:pPr>
              <w:spacing w:after="0" w:line="240" w:lineRule="auto"/>
              <w:jc w:val="center"/>
              <w:rPr>
                <w:rFonts w:ascii="Times New Roman" w:eastAsia="Times New Roman" w:hAnsi="Times New Roman" w:cs="Times New Roman"/>
                <w:b/>
                <w:bCs/>
                <w:color w:val="000000"/>
                <w:szCs w:val="24"/>
              </w:rPr>
            </w:pPr>
            <w:r w:rsidRPr="00AE78A8">
              <w:rPr>
                <w:rFonts w:ascii="Times New Roman" w:eastAsia="Times New Roman" w:hAnsi="Times New Roman" w:cs="Times New Roman"/>
                <w:b/>
                <w:bCs/>
                <w:color w:val="000000"/>
                <w:szCs w:val="24"/>
              </w:rPr>
              <w:t>95% CI</w:t>
            </w:r>
          </w:p>
        </w:tc>
      </w:tr>
      <w:tr w:rsidR="00F60A6C" w:rsidRPr="00AE78A8" w14:paraId="51292549" w14:textId="77777777" w:rsidTr="0071202D">
        <w:trPr>
          <w:trHeight w:val="288"/>
        </w:trPr>
        <w:tc>
          <w:tcPr>
            <w:tcW w:w="4785" w:type="dxa"/>
            <w:tcBorders>
              <w:top w:val="nil"/>
              <w:left w:val="nil"/>
              <w:bottom w:val="nil"/>
              <w:right w:val="nil"/>
            </w:tcBorders>
            <w:shd w:val="clear" w:color="000000" w:fill="FFFFFF"/>
            <w:noWrap/>
            <w:vAlign w:val="center"/>
            <w:hideMark/>
          </w:tcPr>
          <w:p w14:paraId="59DA2D1E"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low PA adolescence - low PA adulthood</w:t>
            </w:r>
          </w:p>
        </w:tc>
        <w:tc>
          <w:tcPr>
            <w:tcW w:w="2034" w:type="dxa"/>
            <w:tcBorders>
              <w:top w:val="nil"/>
              <w:left w:val="nil"/>
              <w:bottom w:val="nil"/>
              <w:right w:val="nil"/>
            </w:tcBorders>
            <w:shd w:val="clear" w:color="000000" w:fill="FFFFFF"/>
            <w:noWrap/>
            <w:vAlign w:val="center"/>
            <w:hideMark/>
          </w:tcPr>
          <w:p w14:paraId="2201CCB7"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1192</w:t>
            </w:r>
          </w:p>
        </w:tc>
        <w:tc>
          <w:tcPr>
            <w:tcW w:w="636" w:type="dxa"/>
            <w:tcBorders>
              <w:top w:val="nil"/>
              <w:left w:val="nil"/>
              <w:bottom w:val="nil"/>
              <w:right w:val="nil"/>
            </w:tcBorders>
            <w:shd w:val="clear" w:color="000000" w:fill="FFFFFF"/>
            <w:noWrap/>
            <w:vAlign w:val="center"/>
            <w:hideMark/>
          </w:tcPr>
          <w:p w14:paraId="3A1742C6"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1</w:t>
            </w:r>
          </w:p>
        </w:tc>
        <w:tc>
          <w:tcPr>
            <w:tcW w:w="1310" w:type="dxa"/>
            <w:tcBorders>
              <w:top w:val="nil"/>
              <w:left w:val="nil"/>
              <w:bottom w:val="nil"/>
              <w:right w:val="nil"/>
            </w:tcBorders>
            <w:shd w:val="clear" w:color="000000" w:fill="FFFFFF"/>
            <w:noWrap/>
            <w:vAlign w:val="center"/>
            <w:hideMark/>
          </w:tcPr>
          <w:p w14:paraId="29698BE9"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 </w:t>
            </w:r>
          </w:p>
        </w:tc>
      </w:tr>
      <w:tr w:rsidR="00F60A6C" w:rsidRPr="00AE78A8" w14:paraId="2F6B2B82" w14:textId="77777777" w:rsidTr="0071202D">
        <w:trPr>
          <w:trHeight w:val="288"/>
        </w:trPr>
        <w:tc>
          <w:tcPr>
            <w:tcW w:w="4785" w:type="dxa"/>
            <w:tcBorders>
              <w:top w:val="nil"/>
              <w:left w:val="nil"/>
              <w:bottom w:val="nil"/>
              <w:right w:val="nil"/>
            </w:tcBorders>
            <w:shd w:val="clear" w:color="000000" w:fill="FFFFFF"/>
            <w:noWrap/>
            <w:vAlign w:val="center"/>
            <w:hideMark/>
          </w:tcPr>
          <w:p w14:paraId="328851D7"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low PA adolescence - high PA adulthood</w:t>
            </w:r>
          </w:p>
        </w:tc>
        <w:tc>
          <w:tcPr>
            <w:tcW w:w="2034" w:type="dxa"/>
            <w:tcBorders>
              <w:top w:val="nil"/>
              <w:left w:val="nil"/>
              <w:bottom w:val="nil"/>
              <w:right w:val="nil"/>
            </w:tcBorders>
            <w:shd w:val="clear" w:color="000000" w:fill="FFFFFF"/>
            <w:noWrap/>
            <w:vAlign w:val="center"/>
            <w:hideMark/>
          </w:tcPr>
          <w:p w14:paraId="32B8634C"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453</w:t>
            </w:r>
          </w:p>
        </w:tc>
        <w:tc>
          <w:tcPr>
            <w:tcW w:w="636" w:type="dxa"/>
            <w:tcBorders>
              <w:top w:val="nil"/>
              <w:left w:val="nil"/>
              <w:bottom w:val="nil"/>
              <w:right w:val="nil"/>
            </w:tcBorders>
            <w:shd w:val="clear" w:color="000000" w:fill="FFFFFF"/>
            <w:noWrap/>
            <w:vAlign w:val="center"/>
            <w:hideMark/>
          </w:tcPr>
          <w:p w14:paraId="66C62B4E"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0.91</w:t>
            </w:r>
          </w:p>
        </w:tc>
        <w:tc>
          <w:tcPr>
            <w:tcW w:w="1310" w:type="dxa"/>
            <w:tcBorders>
              <w:top w:val="nil"/>
              <w:left w:val="nil"/>
              <w:bottom w:val="nil"/>
              <w:right w:val="nil"/>
            </w:tcBorders>
            <w:shd w:val="clear" w:color="000000" w:fill="FFFFFF"/>
            <w:noWrap/>
            <w:vAlign w:val="center"/>
            <w:hideMark/>
          </w:tcPr>
          <w:p w14:paraId="5B78413A"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(0.82-1.02)</w:t>
            </w:r>
          </w:p>
        </w:tc>
      </w:tr>
      <w:tr w:rsidR="00F60A6C" w:rsidRPr="00AE78A8" w14:paraId="51698F38" w14:textId="77777777" w:rsidTr="0071202D">
        <w:trPr>
          <w:trHeight w:val="288"/>
        </w:trPr>
        <w:tc>
          <w:tcPr>
            <w:tcW w:w="4785" w:type="dxa"/>
            <w:tcBorders>
              <w:top w:val="nil"/>
              <w:left w:val="nil"/>
              <w:bottom w:val="nil"/>
              <w:right w:val="nil"/>
            </w:tcBorders>
            <w:shd w:val="clear" w:color="000000" w:fill="FFFFFF"/>
            <w:noWrap/>
            <w:vAlign w:val="center"/>
            <w:hideMark/>
          </w:tcPr>
          <w:p w14:paraId="3D70E11C"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high PA adolescence - low PA adulthood</w:t>
            </w:r>
          </w:p>
        </w:tc>
        <w:tc>
          <w:tcPr>
            <w:tcW w:w="2034" w:type="dxa"/>
            <w:tcBorders>
              <w:top w:val="nil"/>
              <w:left w:val="nil"/>
              <w:bottom w:val="nil"/>
              <w:right w:val="nil"/>
            </w:tcBorders>
            <w:shd w:val="clear" w:color="000000" w:fill="FFFFFF"/>
            <w:noWrap/>
            <w:vAlign w:val="center"/>
            <w:hideMark/>
          </w:tcPr>
          <w:p w14:paraId="2E78C292"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463</w:t>
            </w:r>
          </w:p>
        </w:tc>
        <w:tc>
          <w:tcPr>
            <w:tcW w:w="636" w:type="dxa"/>
            <w:tcBorders>
              <w:top w:val="nil"/>
              <w:left w:val="nil"/>
              <w:bottom w:val="nil"/>
              <w:right w:val="nil"/>
            </w:tcBorders>
            <w:shd w:val="clear" w:color="000000" w:fill="FFFFFF"/>
            <w:noWrap/>
            <w:vAlign w:val="center"/>
            <w:hideMark/>
          </w:tcPr>
          <w:p w14:paraId="69CD14E2"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0.93</w:t>
            </w:r>
          </w:p>
        </w:tc>
        <w:tc>
          <w:tcPr>
            <w:tcW w:w="1310" w:type="dxa"/>
            <w:tcBorders>
              <w:top w:val="nil"/>
              <w:left w:val="nil"/>
              <w:bottom w:val="nil"/>
              <w:right w:val="nil"/>
            </w:tcBorders>
            <w:shd w:val="clear" w:color="000000" w:fill="FFFFFF"/>
            <w:noWrap/>
            <w:vAlign w:val="center"/>
            <w:hideMark/>
          </w:tcPr>
          <w:p w14:paraId="7BA704A1"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(0.83-1.04)</w:t>
            </w:r>
          </w:p>
        </w:tc>
      </w:tr>
      <w:tr w:rsidR="00F60A6C" w:rsidRPr="00AE78A8" w14:paraId="2EB33370" w14:textId="77777777" w:rsidTr="0071202D">
        <w:trPr>
          <w:trHeight w:val="288"/>
        </w:trPr>
        <w:tc>
          <w:tcPr>
            <w:tcW w:w="4785" w:type="dxa"/>
            <w:tcBorders>
              <w:top w:val="nil"/>
              <w:left w:val="nil"/>
              <w:bottom w:val="nil"/>
              <w:right w:val="nil"/>
            </w:tcBorders>
            <w:shd w:val="clear" w:color="000000" w:fill="FFFFFF"/>
            <w:noWrap/>
            <w:vAlign w:val="center"/>
            <w:hideMark/>
          </w:tcPr>
          <w:p w14:paraId="59A84590"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high PA adolescence - high PA adulthood</w:t>
            </w:r>
          </w:p>
        </w:tc>
        <w:tc>
          <w:tcPr>
            <w:tcW w:w="2034" w:type="dxa"/>
            <w:tcBorders>
              <w:top w:val="nil"/>
              <w:left w:val="nil"/>
              <w:bottom w:val="nil"/>
              <w:right w:val="nil"/>
            </w:tcBorders>
            <w:shd w:val="clear" w:color="000000" w:fill="FFFFFF"/>
            <w:noWrap/>
            <w:vAlign w:val="center"/>
            <w:hideMark/>
          </w:tcPr>
          <w:p w14:paraId="27818692"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265</w:t>
            </w:r>
          </w:p>
        </w:tc>
        <w:tc>
          <w:tcPr>
            <w:tcW w:w="636" w:type="dxa"/>
            <w:tcBorders>
              <w:top w:val="nil"/>
              <w:left w:val="nil"/>
              <w:bottom w:val="nil"/>
              <w:right w:val="nil"/>
            </w:tcBorders>
            <w:shd w:val="clear" w:color="000000" w:fill="FFFFFF"/>
            <w:noWrap/>
            <w:vAlign w:val="center"/>
            <w:hideMark/>
          </w:tcPr>
          <w:p w14:paraId="2F14600A"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0.76</w:t>
            </w:r>
          </w:p>
        </w:tc>
        <w:tc>
          <w:tcPr>
            <w:tcW w:w="1310" w:type="dxa"/>
            <w:tcBorders>
              <w:top w:val="nil"/>
              <w:left w:val="nil"/>
              <w:bottom w:val="nil"/>
              <w:right w:val="nil"/>
            </w:tcBorders>
            <w:shd w:val="clear" w:color="000000" w:fill="FFFFFF"/>
            <w:noWrap/>
            <w:vAlign w:val="center"/>
            <w:hideMark/>
          </w:tcPr>
          <w:p w14:paraId="3BB520AC"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(0.66-0.88)</w:t>
            </w:r>
          </w:p>
        </w:tc>
      </w:tr>
      <w:tr w:rsidR="00F60A6C" w:rsidRPr="00AE78A8" w14:paraId="63408203" w14:textId="77777777" w:rsidTr="0071202D">
        <w:trPr>
          <w:trHeight w:val="288"/>
        </w:trPr>
        <w:tc>
          <w:tcPr>
            <w:tcW w:w="4785" w:type="dxa"/>
            <w:tcBorders>
              <w:top w:val="nil"/>
              <w:left w:val="nil"/>
              <w:bottom w:val="nil"/>
              <w:right w:val="nil"/>
            </w:tcBorders>
            <w:shd w:val="clear" w:color="000000" w:fill="FFFFFF"/>
            <w:noWrap/>
            <w:vAlign w:val="center"/>
            <w:hideMark/>
          </w:tcPr>
          <w:p w14:paraId="2BC91812" w14:textId="77777777" w:rsidR="00F60A6C" w:rsidRPr="00AE78A8" w:rsidRDefault="00F60A6C" w:rsidP="0071202D">
            <w:pPr>
              <w:spacing w:after="0" w:line="240" w:lineRule="auto"/>
              <w:rPr>
                <w:rFonts w:ascii="Times New Roman" w:eastAsia="Times New Roman" w:hAnsi="Times New Roman" w:cs="Times New Roman"/>
                <w:b/>
                <w:bCs/>
                <w:color w:val="000000"/>
                <w:szCs w:val="24"/>
              </w:rPr>
            </w:pPr>
            <w:r w:rsidRPr="00AE78A8">
              <w:rPr>
                <w:rFonts w:ascii="Times New Roman" w:eastAsia="Times New Roman" w:hAnsi="Times New Roman" w:cs="Times New Roman"/>
                <w:b/>
                <w:bCs/>
                <w:color w:val="000000"/>
                <w:szCs w:val="24"/>
              </w:rPr>
              <w:t>Advanced adenomas</w:t>
            </w:r>
          </w:p>
        </w:tc>
        <w:tc>
          <w:tcPr>
            <w:tcW w:w="2034" w:type="dxa"/>
            <w:tcBorders>
              <w:top w:val="nil"/>
              <w:left w:val="nil"/>
              <w:bottom w:val="nil"/>
              <w:right w:val="nil"/>
            </w:tcBorders>
            <w:shd w:val="clear" w:color="000000" w:fill="FFFFFF"/>
            <w:noWrap/>
            <w:vAlign w:val="center"/>
            <w:hideMark/>
          </w:tcPr>
          <w:p w14:paraId="5CAD2FD9"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 </w:t>
            </w:r>
          </w:p>
        </w:tc>
        <w:tc>
          <w:tcPr>
            <w:tcW w:w="636" w:type="dxa"/>
            <w:tcBorders>
              <w:top w:val="nil"/>
              <w:left w:val="nil"/>
              <w:bottom w:val="nil"/>
              <w:right w:val="nil"/>
            </w:tcBorders>
            <w:shd w:val="clear" w:color="000000" w:fill="FFFFFF"/>
            <w:noWrap/>
            <w:vAlign w:val="center"/>
            <w:hideMark/>
          </w:tcPr>
          <w:p w14:paraId="7B117258"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 </w:t>
            </w:r>
          </w:p>
        </w:tc>
        <w:tc>
          <w:tcPr>
            <w:tcW w:w="1310" w:type="dxa"/>
            <w:tcBorders>
              <w:top w:val="nil"/>
              <w:left w:val="nil"/>
              <w:bottom w:val="nil"/>
              <w:right w:val="nil"/>
            </w:tcBorders>
            <w:shd w:val="clear" w:color="000000" w:fill="FFFFFF"/>
            <w:noWrap/>
            <w:vAlign w:val="center"/>
            <w:hideMark/>
          </w:tcPr>
          <w:p w14:paraId="675C83FD"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 </w:t>
            </w:r>
          </w:p>
        </w:tc>
      </w:tr>
      <w:tr w:rsidR="00F60A6C" w:rsidRPr="00AE78A8" w14:paraId="2265EBBB" w14:textId="77777777" w:rsidTr="0071202D">
        <w:trPr>
          <w:trHeight w:val="288"/>
        </w:trPr>
        <w:tc>
          <w:tcPr>
            <w:tcW w:w="4785" w:type="dxa"/>
            <w:tcBorders>
              <w:top w:val="nil"/>
              <w:left w:val="nil"/>
              <w:bottom w:val="nil"/>
              <w:right w:val="nil"/>
            </w:tcBorders>
            <w:shd w:val="clear" w:color="000000" w:fill="FFFFFF"/>
            <w:noWrap/>
            <w:vAlign w:val="center"/>
            <w:hideMark/>
          </w:tcPr>
          <w:p w14:paraId="3CC885A8"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low PA adolescence - low PA adulthood</w:t>
            </w:r>
          </w:p>
        </w:tc>
        <w:tc>
          <w:tcPr>
            <w:tcW w:w="2034" w:type="dxa"/>
            <w:tcBorders>
              <w:top w:val="nil"/>
              <w:left w:val="nil"/>
              <w:bottom w:val="nil"/>
              <w:right w:val="nil"/>
            </w:tcBorders>
            <w:shd w:val="clear" w:color="000000" w:fill="FFFFFF"/>
            <w:noWrap/>
            <w:vAlign w:val="center"/>
            <w:hideMark/>
          </w:tcPr>
          <w:p w14:paraId="73BC4C54"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305</w:t>
            </w:r>
          </w:p>
        </w:tc>
        <w:tc>
          <w:tcPr>
            <w:tcW w:w="636" w:type="dxa"/>
            <w:tcBorders>
              <w:top w:val="nil"/>
              <w:left w:val="nil"/>
              <w:bottom w:val="nil"/>
              <w:right w:val="nil"/>
            </w:tcBorders>
            <w:shd w:val="clear" w:color="000000" w:fill="FFFFFF"/>
            <w:noWrap/>
            <w:vAlign w:val="center"/>
            <w:hideMark/>
          </w:tcPr>
          <w:p w14:paraId="19C92B9A"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1</w:t>
            </w:r>
          </w:p>
        </w:tc>
        <w:tc>
          <w:tcPr>
            <w:tcW w:w="1310" w:type="dxa"/>
            <w:tcBorders>
              <w:top w:val="nil"/>
              <w:left w:val="nil"/>
              <w:bottom w:val="nil"/>
              <w:right w:val="nil"/>
            </w:tcBorders>
            <w:shd w:val="clear" w:color="000000" w:fill="FFFFFF"/>
            <w:noWrap/>
            <w:vAlign w:val="center"/>
            <w:hideMark/>
          </w:tcPr>
          <w:p w14:paraId="559A7ACD"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 </w:t>
            </w:r>
          </w:p>
        </w:tc>
      </w:tr>
      <w:tr w:rsidR="00F60A6C" w:rsidRPr="00AE78A8" w14:paraId="0746F2CF" w14:textId="77777777" w:rsidTr="0071202D">
        <w:trPr>
          <w:trHeight w:val="288"/>
        </w:trPr>
        <w:tc>
          <w:tcPr>
            <w:tcW w:w="4785" w:type="dxa"/>
            <w:tcBorders>
              <w:top w:val="nil"/>
              <w:left w:val="nil"/>
              <w:bottom w:val="nil"/>
              <w:right w:val="nil"/>
            </w:tcBorders>
            <w:shd w:val="clear" w:color="000000" w:fill="FFFFFF"/>
            <w:noWrap/>
            <w:vAlign w:val="center"/>
            <w:hideMark/>
          </w:tcPr>
          <w:p w14:paraId="3B1135EF"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low PA adolescence - high PA adulthood</w:t>
            </w:r>
          </w:p>
        </w:tc>
        <w:tc>
          <w:tcPr>
            <w:tcW w:w="2034" w:type="dxa"/>
            <w:tcBorders>
              <w:top w:val="nil"/>
              <w:left w:val="nil"/>
              <w:bottom w:val="nil"/>
              <w:right w:val="nil"/>
            </w:tcBorders>
            <w:shd w:val="clear" w:color="000000" w:fill="FFFFFF"/>
            <w:noWrap/>
            <w:vAlign w:val="center"/>
            <w:hideMark/>
          </w:tcPr>
          <w:p w14:paraId="1E4ED2DD"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105</w:t>
            </w:r>
          </w:p>
        </w:tc>
        <w:tc>
          <w:tcPr>
            <w:tcW w:w="636" w:type="dxa"/>
            <w:tcBorders>
              <w:top w:val="nil"/>
              <w:left w:val="nil"/>
              <w:bottom w:val="nil"/>
              <w:right w:val="nil"/>
            </w:tcBorders>
            <w:shd w:val="clear" w:color="000000" w:fill="FFFFFF"/>
            <w:noWrap/>
            <w:vAlign w:val="center"/>
            <w:hideMark/>
          </w:tcPr>
          <w:p w14:paraId="50FC353C"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0.87</w:t>
            </w:r>
          </w:p>
        </w:tc>
        <w:tc>
          <w:tcPr>
            <w:tcW w:w="1310" w:type="dxa"/>
            <w:tcBorders>
              <w:top w:val="nil"/>
              <w:left w:val="nil"/>
              <w:bottom w:val="nil"/>
              <w:right w:val="nil"/>
            </w:tcBorders>
            <w:shd w:val="clear" w:color="000000" w:fill="FFFFFF"/>
            <w:noWrap/>
            <w:vAlign w:val="center"/>
            <w:hideMark/>
          </w:tcPr>
          <w:p w14:paraId="76932D8A"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(0.69-1.09)</w:t>
            </w:r>
          </w:p>
        </w:tc>
      </w:tr>
      <w:tr w:rsidR="00F60A6C" w:rsidRPr="00AE78A8" w14:paraId="1F2222C7" w14:textId="77777777" w:rsidTr="0071202D">
        <w:trPr>
          <w:trHeight w:val="288"/>
        </w:trPr>
        <w:tc>
          <w:tcPr>
            <w:tcW w:w="4785" w:type="dxa"/>
            <w:tcBorders>
              <w:top w:val="nil"/>
              <w:left w:val="nil"/>
              <w:bottom w:val="nil"/>
              <w:right w:val="nil"/>
            </w:tcBorders>
            <w:shd w:val="clear" w:color="000000" w:fill="FFFFFF"/>
            <w:noWrap/>
            <w:vAlign w:val="center"/>
            <w:hideMark/>
          </w:tcPr>
          <w:p w14:paraId="47DDA36D"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high PA adolescence - low PA adulthood</w:t>
            </w:r>
          </w:p>
        </w:tc>
        <w:tc>
          <w:tcPr>
            <w:tcW w:w="2034" w:type="dxa"/>
            <w:tcBorders>
              <w:top w:val="nil"/>
              <w:left w:val="nil"/>
              <w:bottom w:val="nil"/>
              <w:right w:val="nil"/>
            </w:tcBorders>
            <w:shd w:val="clear" w:color="000000" w:fill="FFFFFF"/>
            <w:noWrap/>
            <w:vAlign w:val="center"/>
            <w:hideMark/>
          </w:tcPr>
          <w:p w14:paraId="1CD3573B"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103</w:t>
            </w:r>
          </w:p>
        </w:tc>
        <w:tc>
          <w:tcPr>
            <w:tcW w:w="636" w:type="dxa"/>
            <w:tcBorders>
              <w:top w:val="nil"/>
              <w:left w:val="nil"/>
              <w:bottom w:val="nil"/>
              <w:right w:val="nil"/>
            </w:tcBorders>
            <w:shd w:val="clear" w:color="000000" w:fill="FFFFFF"/>
            <w:noWrap/>
            <w:vAlign w:val="center"/>
            <w:hideMark/>
          </w:tcPr>
          <w:p w14:paraId="72C6229C"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0.79</w:t>
            </w:r>
          </w:p>
        </w:tc>
        <w:tc>
          <w:tcPr>
            <w:tcW w:w="1310" w:type="dxa"/>
            <w:tcBorders>
              <w:top w:val="nil"/>
              <w:left w:val="nil"/>
              <w:bottom w:val="nil"/>
              <w:right w:val="nil"/>
            </w:tcBorders>
            <w:shd w:val="clear" w:color="000000" w:fill="FFFFFF"/>
            <w:noWrap/>
            <w:vAlign w:val="center"/>
            <w:hideMark/>
          </w:tcPr>
          <w:p w14:paraId="362AB302"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(0.63-0.99)</w:t>
            </w:r>
          </w:p>
        </w:tc>
      </w:tr>
      <w:tr w:rsidR="00F60A6C" w:rsidRPr="00AE78A8" w14:paraId="47C5679B" w14:textId="77777777" w:rsidTr="0071202D">
        <w:trPr>
          <w:trHeight w:val="288"/>
        </w:trPr>
        <w:tc>
          <w:tcPr>
            <w:tcW w:w="4785" w:type="dxa"/>
            <w:tcBorders>
              <w:top w:val="nil"/>
              <w:left w:val="nil"/>
              <w:bottom w:val="nil"/>
              <w:right w:val="nil"/>
            </w:tcBorders>
            <w:shd w:val="clear" w:color="000000" w:fill="FFFFFF"/>
            <w:noWrap/>
            <w:vAlign w:val="center"/>
            <w:hideMark/>
          </w:tcPr>
          <w:p w14:paraId="7B9CF7F8"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high PA adolescence - high PA adulthood</w:t>
            </w:r>
          </w:p>
        </w:tc>
        <w:tc>
          <w:tcPr>
            <w:tcW w:w="2034" w:type="dxa"/>
            <w:tcBorders>
              <w:top w:val="nil"/>
              <w:left w:val="nil"/>
              <w:bottom w:val="nil"/>
              <w:right w:val="nil"/>
            </w:tcBorders>
            <w:shd w:val="clear" w:color="000000" w:fill="FFFFFF"/>
            <w:noWrap/>
            <w:vAlign w:val="center"/>
            <w:hideMark/>
          </w:tcPr>
          <w:p w14:paraId="4FE1D077"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53</w:t>
            </w:r>
          </w:p>
        </w:tc>
        <w:tc>
          <w:tcPr>
            <w:tcW w:w="636" w:type="dxa"/>
            <w:tcBorders>
              <w:top w:val="nil"/>
              <w:left w:val="nil"/>
              <w:bottom w:val="nil"/>
              <w:right w:val="nil"/>
            </w:tcBorders>
            <w:shd w:val="clear" w:color="000000" w:fill="FFFFFF"/>
            <w:noWrap/>
            <w:vAlign w:val="center"/>
            <w:hideMark/>
          </w:tcPr>
          <w:p w14:paraId="25074A50"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0.61</w:t>
            </w:r>
          </w:p>
        </w:tc>
        <w:tc>
          <w:tcPr>
            <w:tcW w:w="1310" w:type="dxa"/>
            <w:tcBorders>
              <w:top w:val="nil"/>
              <w:left w:val="nil"/>
              <w:bottom w:val="nil"/>
              <w:right w:val="nil"/>
            </w:tcBorders>
            <w:shd w:val="clear" w:color="000000" w:fill="FFFFFF"/>
            <w:noWrap/>
            <w:vAlign w:val="center"/>
            <w:hideMark/>
          </w:tcPr>
          <w:p w14:paraId="23BA93D0"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(0.45-0.82)</w:t>
            </w:r>
          </w:p>
        </w:tc>
      </w:tr>
      <w:tr w:rsidR="00F60A6C" w:rsidRPr="00AE78A8" w14:paraId="7474A43C" w14:textId="77777777" w:rsidTr="0071202D">
        <w:trPr>
          <w:trHeight w:val="288"/>
        </w:trPr>
        <w:tc>
          <w:tcPr>
            <w:tcW w:w="4785" w:type="dxa"/>
            <w:tcBorders>
              <w:top w:val="nil"/>
              <w:left w:val="nil"/>
              <w:bottom w:val="nil"/>
              <w:right w:val="nil"/>
            </w:tcBorders>
            <w:shd w:val="clear" w:color="000000" w:fill="FFFFFF"/>
            <w:noWrap/>
            <w:vAlign w:val="center"/>
            <w:hideMark/>
          </w:tcPr>
          <w:p w14:paraId="7B24855D" w14:textId="77777777" w:rsidR="00F60A6C" w:rsidRPr="00AE78A8" w:rsidRDefault="00F60A6C" w:rsidP="0071202D">
            <w:pPr>
              <w:spacing w:after="0" w:line="240" w:lineRule="auto"/>
              <w:rPr>
                <w:rFonts w:ascii="Times New Roman" w:eastAsia="Times New Roman" w:hAnsi="Times New Roman" w:cs="Times New Roman"/>
                <w:b/>
                <w:bCs/>
                <w:color w:val="000000"/>
                <w:szCs w:val="24"/>
              </w:rPr>
            </w:pPr>
            <w:r w:rsidRPr="00AE78A8">
              <w:rPr>
                <w:rFonts w:ascii="Times New Roman" w:eastAsia="Times New Roman" w:hAnsi="Times New Roman" w:cs="Times New Roman"/>
                <w:b/>
                <w:bCs/>
                <w:color w:val="000000"/>
                <w:szCs w:val="24"/>
              </w:rPr>
              <w:t>Non-advanced adenomas</w:t>
            </w:r>
          </w:p>
        </w:tc>
        <w:tc>
          <w:tcPr>
            <w:tcW w:w="2034" w:type="dxa"/>
            <w:tcBorders>
              <w:top w:val="nil"/>
              <w:left w:val="nil"/>
              <w:bottom w:val="nil"/>
              <w:right w:val="nil"/>
            </w:tcBorders>
            <w:shd w:val="clear" w:color="000000" w:fill="FFFFFF"/>
            <w:noWrap/>
            <w:vAlign w:val="center"/>
            <w:hideMark/>
          </w:tcPr>
          <w:p w14:paraId="431D3BBE"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 </w:t>
            </w:r>
          </w:p>
        </w:tc>
        <w:tc>
          <w:tcPr>
            <w:tcW w:w="636" w:type="dxa"/>
            <w:tcBorders>
              <w:top w:val="nil"/>
              <w:left w:val="nil"/>
              <w:bottom w:val="nil"/>
              <w:right w:val="nil"/>
            </w:tcBorders>
            <w:shd w:val="clear" w:color="000000" w:fill="FFFFFF"/>
            <w:noWrap/>
            <w:vAlign w:val="center"/>
            <w:hideMark/>
          </w:tcPr>
          <w:p w14:paraId="5389C4B5"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 </w:t>
            </w:r>
          </w:p>
        </w:tc>
        <w:tc>
          <w:tcPr>
            <w:tcW w:w="1310" w:type="dxa"/>
            <w:tcBorders>
              <w:top w:val="nil"/>
              <w:left w:val="nil"/>
              <w:bottom w:val="nil"/>
              <w:right w:val="nil"/>
            </w:tcBorders>
            <w:shd w:val="clear" w:color="000000" w:fill="FFFFFF"/>
            <w:noWrap/>
            <w:vAlign w:val="center"/>
            <w:hideMark/>
          </w:tcPr>
          <w:p w14:paraId="674C480A"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 </w:t>
            </w:r>
          </w:p>
        </w:tc>
      </w:tr>
      <w:tr w:rsidR="00F60A6C" w:rsidRPr="00AE78A8" w14:paraId="357C9318" w14:textId="77777777" w:rsidTr="0071202D">
        <w:trPr>
          <w:trHeight w:val="288"/>
        </w:trPr>
        <w:tc>
          <w:tcPr>
            <w:tcW w:w="4785" w:type="dxa"/>
            <w:tcBorders>
              <w:top w:val="nil"/>
              <w:left w:val="nil"/>
              <w:bottom w:val="nil"/>
              <w:right w:val="nil"/>
            </w:tcBorders>
            <w:shd w:val="clear" w:color="000000" w:fill="FFFFFF"/>
            <w:noWrap/>
            <w:vAlign w:val="center"/>
            <w:hideMark/>
          </w:tcPr>
          <w:p w14:paraId="39CD949F"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low PA adolescence - low PA adulthood</w:t>
            </w:r>
          </w:p>
        </w:tc>
        <w:tc>
          <w:tcPr>
            <w:tcW w:w="2034" w:type="dxa"/>
            <w:tcBorders>
              <w:top w:val="nil"/>
              <w:left w:val="nil"/>
              <w:bottom w:val="nil"/>
              <w:right w:val="nil"/>
            </w:tcBorders>
            <w:shd w:val="clear" w:color="000000" w:fill="FFFFFF"/>
            <w:noWrap/>
            <w:vAlign w:val="bottom"/>
            <w:hideMark/>
          </w:tcPr>
          <w:p w14:paraId="1ECB774C" w14:textId="77777777" w:rsidR="00F60A6C" w:rsidRPr="00AE78A8" w:rsidRDefault="00F60A6C" w:rsidP="0071202D">
            <w:pPr>
              <w:spacing w:after="0" w:line="240" w:lineRule="auto"/>
              <w:jc w:val="center"/>
              <w:rPr>
                <w:rFonts w:ascii="Times New Roman" w:eastAsia="Times New Roman" w:hAnsi="Times New Roman" w:cs="Times New Roman"/>
                <w:color w:val="000000"/>
              </w:rPr>
            </w:pPr>
            <w:r w:rsidRPr="00AE78A8">
              <w:rPr>
                <w:rFonts w:ascii="Times New Roman" w:eastAsia="Times New Roman" w:hAnsi="Times New Roman" w:cs="Times New Roman"/>
                <w:color w:val="000000"/>
              </w:rPr>
              <w:t>659</w:t>
            </w:r>
          </w:p>
        </w:tc>
        <w:tc>
          <w:tcPr>
            <w:tcW w:w="636" w:type="dxa"/>
            <w:tcBorders>
              <w:top w:val="nil"/>
              <w:left w:val="nil"/>
              <w:bottom w:val="nil"/>
              <w:right w:val="nil"/>
            </w:tcBorders>
            <w:shd w:val="clear" w:color="000000" w:fill="FFFFFF"/>
            <w:noWrap/>
            <w:vAlign w:val="center"/>
            <w:hideMark/>
          </w:tcPr>
          <w:p w14:paraId="7EAC68C9"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1</w:t>
            </w:r>
          </w:p>
        </w:tc>
        <w:tc>
          <w:tcPr>
            <w:tcW w:w="1310" w:type="dxa"/>
            <w:tcBorders>
              <w:top w:val="nil"/>
              <w:left w:val="nil"/>
              <w:bottom w:val="nil"/>
              <w:right w:val="nil"/>
            </w:tcBorders>
            <w:shd w:val="clear" w:color="000000" w:fill="FFFFFF"/>
            <w:noWrap/>
            <w:vAlign w:val="center"/>
            <w:hideMark/>
          </w:tcPr>
          <w:p w14:paraId="373CE07B"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1</w:t>
            </w:r>
          </w:p>
        </w:tc>
      </w:tr>
      <w:tr w:rsidR="00F60A6C" w:rsidRPr="00AE78A8" w14:paraId="1C5BA1D2" w14:textId="77777777" w:rsidTr="0071202D">
        <w:trPr>
          <w:trHeight w:val="288"/>
        </w:trPr>
        <w:tc>
          <w:tcPr>
            <w:tcW w:w="4785" w:type="dxa"/>
            <w:tcBorders>
              <w:top w:val="nil"/>
              <w:left w:val="nil"/>
              <w:bottom w:val="nil"/>
              <w:right w:val="nil"/>
            </w:tcBorders>
            <w:shd w:val="clear" w:color="000000" w:fill="FFFFFF"/>
            <w:noWrap/>
            <w:vAlign w:val="center"/>
            <w:hideMark/>
          </w:tcPr>
          <w:p w14:paraId="0723D358"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low PA adolescence - high PA adulthood</w:t>
            </w:r>
          </w:p>
        </w:tc>
        <w:tc>
          <w:tcPr>
            <w:tcW w:w="2034" w:type="dxa"/>
            <w:tcBorders>
              <w:top w:val="nil"/>
              <w:left w:val="nil"/>
              <w:bottom w:val="nil"/>
              <w:right w:val="nil"/>
            </w:tcBorders>
            <w:shd w:val="clear" w:color="000000" w:fill="FFFFFF"/>
            <w:noWrap/>
            <w:vAlign w:val="bottom"/>
            <w:hideMark/>
          </w:tcPr>
          <w:p w14:paraId="046F7F5C" w14:textId="77777777" w:rsidR="00F60A6C" w:rsidRPr="00AE78A8" w:rsidRDefault="00F60A6C" w:rsidP="0071202D">
            <w:pPr>
              <w:spacing w:after="0" w:line="240" w:lineRule="auto"/>
              <w:jc w:val="center"/>
              <w:rPr>
                <w:rFonts w:ascii="Times New Roman" w:eastAsia="Times New Roman" w:hAnsi="Times New Roman" w:cs="Times New Roman"/>
                <w:color w:val="000000"/>
              </w:rPr>
            </w:pPr>
            <w:r w:rsidRPr="00AE78A8">
              <w:rPr>
                <w:rFonts w:ascii="Times New Roman" w:eastAsia="Times New Roman" w:hAnsi="Times New Roman" w:cs="Times New Roman"/>
                <w:color w:val="000000"/>
              </w:rPr>
              <w:t>258</w:t>
            </w:r>
          </w:p>
        </w:tc>
        <w:tc>
          <w:tcPr>
            <w:tcW w:w="636" w:type="dxa"/>
            <w:tcBorders>
              <w:top w:val="nil"/>
              <w:left w:val="nil"/>
              <w:bottom w:val="nil"/>
              <w:right w:val="nil"/>
            </w:tcBorders>
            <w:shd w:val="clear" w:color="000000" w:fill="FFFFFF"/>
            <w:noWrap/>
            <w:vAlign w:val="center"/>
            <w:hideMark/>
          </w:tcPr>
          <w:p w14:paraId="44759C3A"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0.93</w:t>
            </w:r>
          </w:p>
        </w:tc>
        <w:tc>
          <w:tcPr>
            <w:tcW w:w="1310" w:type="dxa"/>
            <w:tcBorders>
              <w:top w:val="nil"/>
              <w:left w:val="nil"/>
              <w:bottom w:val="nil"/>
              <w:right w:val="nil"/>
            </w:tcBorders>
            <w:shd w:val="clear" w:color="000000" w:fill="FFFFFF"/>
            <w:noWrap/>
            <w:vAlign w:val="center"/>
            <w:hideMark/>
          </w:tcPr>
          <w:p w14:paraId="6EF73290"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(0.80-1.08)</w:t>
            </w:r>
          </w:p>
        </w:tc>
      </w:tr>
      <w:tr w:rsidR="00F60A6C" w:rsidRPr="00AE78A8" w14:paraId="3260A457" w14:textId="77777777" w:rsidTr="0071202D">
        <w:trPr>
          <w:trHeight w:val="288"/>
        </w:trPr>
        <w:tc>
          <w:tcPr>
            <w:tcW w:w="4785" w:type="dxa"/>
            <w:tcBorders>
              <w:top w:val="nil"/>
              <w:left w:val="nil"/>
              <w:bottom w:val="nil"/>
              <w:right w:val="nil"/>
            </w:tcBorders>
            <w:shd w:val="clear" w:color="000000" w:fill="FFFFFF"/>
            <w:noWrap/>
            <w:vAlign w:val="center"/>
            <w:hideMark/>
          </w:tcPr>
          <w:p w14:paraId="025BB129"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high PA adolescence - low PA adulthood</w:t>
            </w:r>
          </w:p>
        </w:tc>
        <w:tc>
          <w:tcPr>
            <w:tcW w:w="2034" w:type="dxa"/>
            <w:tcBorders>
              <w:top w:val="nil"/>
              <w:left w:val="nil"/>
              <w:bottom w:val="nil"/>
              <w:right w:val="nil"/>
            </w:tcBorders>
            <w:shd w:val="clear" w:color="000000" w:fill="FFFFFF"/>
            <w:noWrap/>
            <w:vAlign w:val="bottom"/>
            <w:hideMark/>
          </w:tcPr>
          <w:p w14:paraId="12A82A65" w14:textId="77777777" w:rsidR="00F60A6C" w:rsidRPr="00AE78A8" w:rsidRDefault="00F60A6C" w:rsidP="0071202D">
            <w:pPr>
              <w:spacing w:after="0" w:line="240" w:lineRule="auto"/>
              <w:jc w:val="center"/>
              <w:rPr>
                <w:rFonts w:ascii="Times New Roman" w:eastAsia="Times New Roman" w:hAnsi="Times New Roman" w:cs="Times New Roman"/>
                <w:color w:val="000000"/>
              </w:rPr>
            </w:pPr>
            <w:r w:rsidRPr="00AE78A8">
              <w:rPr>
                <w:rFonts w:ascii="Times New Roman" w:eastAsia="Times New Roman" w:hAnsi="Times New Roman" w:cs="Times New Roman"/>
                <w:color w:val="000000"/>
              </w:rPr>
              <w:t>261</w:t>
            </w:r>
          </w:p>
        </w:tc>
        <w:tc>
          <w:tcPr>
            <w:tcW w:w="636" w:type="dxa"/>
            <w:tcBorders>
              <w:top w:val="nil"/>
              <w:left w:val="nil"/>
              <w:bottom w:val="nil"/>
              <w:right w:val="nil"/>
            </w:tcBorders>
            <w:shd w:val="clear" w:color="000000" w:fill="FFFFFF"/>
            <w:noWrap/>
            <w:vAlign w:val="center"/>
            <w:hideMark/>
          </w:tcPr>
          <w:p w14:paraId="586F1685"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0.95</w:t>
            </w:r>
          </w:p>
        </w:tc>
        <w:tc>
          <w:tcPr>
            <w:tcW w:w="1310" w:type="dxa"/>
            <w:tcBorders>
              <w:top w:val="nil"/>
              <w:left w:val="nil"/>
              <w:bottom w:val="nil"/>
              <w:right w:val="nil"/>
            </w:tcBorders>
            <w:shd w:val="clear" w:color="000000" w:fill="FFFFFF"/>
            <w:noWrap/>
            <w:vAlign w:val="center"/>
            <w:hideMark/>
          </w:tcPr>
          <w:p w14:paraId="38BFD524"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(0.81-1.10)</w:t>
            </w:r>
          </w:p>
        </w:tc>
      </w:tr>
      <w:tr w:rsidR="00F60A6C" w:rsidRPr="00AE78A8" w14:paraId="028C010C" w14:textId="77777777" w:rsidTr="0071202D">
        <w:trPr>
          <w:trHeight w:val="288"/>
        </w:trPr>
        <w:tc>
          <w:tcPr>
            <w:tcW w:w="4785" w:type="dxa"/>
            <w:tcBorders>
              <w:top w:val="nil"/>
              <w:left w:val="nil"/>
              <w:bottom w:val="single" w:sz="4" w:space="0" w:color="auto"/>
              <w:right w:val="nil"/>
            </w:tcBorders>
            <w:shd w:val="clear" w:color="000000" w:fill="FFFFFF"/>
            <w:noWrap/>
            <w:vAlign w:val="center"/>
            <w:hideMark/>
          </w:tcPr>
          <w:p w14:paraId="408D646A" w14:textId="77777777" w:rsidR="00F60A6C" w:rsidRPr="00AE78A8" w:rsidRDefault="00F60A6C" w:rsidP="0071202D">
            <w:pPr>
              <w:spacing w:after="0" w:line="240" w:lineRule="auto"/>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high PA adolescence - high PA adulthood</w:t>
            </w:r>
          </w:p>
        </w:tc>
        <w:tc>
          <w:tcPr>
            <w:tcW w:w="2034" w:type="dxa"/>
            <w:tcBorders>
              <w:top w:val="nil"/>
              <w:left w:val="nil"/>
              <w:bottom w:val="single" w:sz="4" w:space="0" w:color="auto"/>
              <w:right w:val="nil"/>
            </w:tcBorders>
            <w:shd w:val="clear" w:color="000000" w:fill="FFFFFF"/>
            <w:noWrap/>
            <w:vAlign w:val="bottom"/>
            <w:hideMark/>
          </w:tcPr>
          <w:p w14:paraId="0B5202F0" w14:textId="77777777" w:rsidR="00F60A6C" w:rsidRPr="00AE78A8" w:rsidRDefault="00F60A6C" w:rsidP="0071202D">
            <w:pPr>
              <w:spacing w:after="0" w:line="240" w:lineRule="auto"/>
              <w:jc w:val="center"/>
              <w:rPr>
                <w:rFonts w:ascii="Times New Roman" w:eastAsia="Times New Roman" w:hAnsi="Times New Roman" w:cs="Times New Roman"/>
                <w:color w:val="000000"/>
              </w:rPr>
            </w:pPr>
            <w:r w:rsidRPr="00AE78A8">
              <w:rPr>
                <w:rFonts w:ascii="Times New Roman" w:eastAsia="Times New Roman" w:hAnsi="Times New Roman" w:cs="Times New Roman"/>
                <w:color w:val="000000"/>
              </w:rPr>
              <w:t>163</w:t>
            </w:r>
          </w:p>
        </w:tc>
        <w:tc>
          <w:tcPr>
            <w:tcW w:w="636" w:type="dxa"/>
            <w:tcBorders>
              <w:top w:val="nil"/>
              <w:left w:val="nil"/>
              <w:bottom w:val="single" w:sz="4" w:space="0" w:color="auto"/>
              <w:right w:val="nil"/>
            </w:tcBorders>
            <w:shd w:val="clear" w:color="000000" w:fill="FFFFFF"/>
            <w:noWrap/>
            <w:vAlign w:val="center"/>
            <w:hideMark/>
          </w:tcPr>
          <w:p w14:paraId="64476F27"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0.84</w:t>
            </w:r>
          </w:p>
        </w:tc>
        <w:tc>
          <w:tcPr>
            <w:tcW w:w="1310" w:type="dxa"/>
            <w:tcBorders>
              <w:top w:val="nil"/>
              <w:left w:val="nil"/>
              <w:bottom w:val="single" w:sz="4" w:space="0" w:color="auto"/>
              <w:right w:val="nil"/>
            </w:tcBorders>
            <w:shd w:val="clear" w:color="000000" w:fill="FFFFFF"/>
            <w:noWrap/>
            <w:vAlign w:val="center"/>
            <w:hideMark/>
          </w:tcPr>
          <w:p w14:paraId="23800D53" w14:textId="77777777" w:rsidR="00F60A6C" w:rsidRPr="00AE78A8" w:rsidRDefault="00F60A6C" w:rsidP="0071202D">
            <w:pPr>
              <w:spacing w:after="0" w:line="240" w:lineRule="auto"/>
              <w:jc w:val="center"/>
              <w:rPr>
                <w:rFonts w:ascii="Times New Roman" w:eastAsia="Times New Roman" w:hAnsi="Times New Roman" w:cs="Times New Roman"/>
                <w:color w:val="000000"/>
                <w:szCs w:val="24"/>
              </w:rPr>
            </w:pPr>
            <w:r w:rsidRPr="00AE78A8">
              <w:rPr>
                <w:rFonts w:ascii="Times New Roman" w:eastAsia="Times New Roman" w:hAnsi="Times New Roman" w:cs="Times New Roman"/>
                <w:color w:val="000000"/>
                <w:szCs w:val="24"/>
              </w:rPr>
              <w:t>(0.70-1.01)</w:t>
            </w:r>
          </w:p>
        </w:tc>
      </w:tr>
      <w:tr w:rsidR="00F60A6C" w:rsidRPr="00AE78A8" w14:paraId="3253AB26" w14:textId="77777777" w:rsidTr="0071202D">
        <w:trPr>
          <w:trHeight w:val="570"/>
        </w:trPr>
        <w:tc>
          <w:tcPr>
            <w:tcW w:w="8765" w:type="dxa"/>
            <w:gridSpan w:val="4"/>
            <w:tcBorders>
              <w:top w:val="nil"/>
              <w:left w:val="nil"/>
              <w:bottom w:val="nil"/>
              <w:right w:val="nil"/>
            </w:tcBorders>
            <w:shd w:val="clear" w:color="000000" w:fill="FFFFFF"/>
            <w:vAlign w:val="center"/>
            <w:hideMark/>
          </w:tcPr>
          <w:p w14:paraId="5010DF4F" w14:textId="77777777" w:rsidR="00F60A6C" w:rsidRPr="00AE78A8" w:rsidRDefault="00F60A6C" w:rsidP="0071202D">
            <w:pPr>
              <w:spacing w:after="0" w:line="240" w:lineRule="auto"/>
              <w:rPr>
                <w:rFonts w:ascii="Times New Roman" w:eastAsia="Times New Roman" w:hAnsi="Times New Roman" w:cs="Times New Roman"/>
                <w:color w:val="000000"/>
                <w:sz w:val="20"/>
                <w:szCs w:val="20"/>
              </w:rPr>
            </w:pPr>
            <w:r w:rsidRPr="00AE78A8">
              <w:rPr>
                <w:rFonts w:ascii="Times New Roman" w:eastAsia="Times New Roman" w:hAnsi="Times New Roman" w:cs="Times New Roman"/>
                <w:color w:val="000000"/>
                <w:sz w:val="20"/>
                <w:szCs w:val="20"/>
              </w:rPr>
              <w:t>*Adjusted for age, time period of endoscopy, number of reported endoscopies, time in years since most recent endoscopy and reason for current endoscopy.</w:t>
            </w:r>
          </w:p>
        </w:tc>
      </w:tr>
      <w:tr w:rsidR="00F60A6C" w:rsidRPr="00F10D75" w14:paraId="184C5D49" w14:textId="77777777" w:rsidTr="0071202D">
        <w:trPr>
          <w:trHeight w:val="1579"/>
        </w:trPr>
        <w:tc>
          <w:tcPr>
            <w:tcW w:w="8765" w:type="dxa"/>
            <w:gridSpan w:val="4"/>
            <w:tcBorders>
              <w:top w:val="nil"/>
              <w:left w:val="nil"/>
              <w:bottom w:val="nil"/>
              <w:right w:val="nil"/>
            </w:tcBorders>
            <w:shd w:val="clear" w:color="000000" w:fill="FFFFFF"/>
            <w:vAlign w:val="center"/>
            <w:hideMark/>
          </w:tcPr>
          <w:p w14:paraId="77E50194" w14:textId="277A8CC5" w:rsidR="00592EDB" w:rsidRPr="00592EDB" w:rsidRDefault="00F60A6C" w:rsidP="00592EDB">
            <w:pPr>
              <w:spacing w:after="0" w:line="240" w:lineRule="auto"/>
              <w:rPr>
                <w:rFonts w:ascii="Times New Roman" w:eastAsia="Times New Roman" w:hAnsi="Times New Roman" w:cs="Times New Roman"/>
                <w:color w:val="000000"/>
                <w:sz w:val="20"/>
                <w:szCs w:val="20"/>
              </w:rPr>
            </w:pPr>
            <w:r w:rsidRPr="00592EDB">
              <w:rPr>
                <w:rFonts w:ascii="Times New Roman" w:eastAsia="Times New Roman" w:hAnsi="Times New Roman" w:cs="Times New Roman"/>
                <w:color w:val="000000"/>
                <w:sz w:val="24"/>
                <w:szCs w:val="24"/>
              </w:rPr>
              <w:t>†</w:t>
            </w:r>
            <w:r w:rsidR="00592EDB" w:rsidRPr="00592EDB">
              <w:rPr>
                <w:rFonts w:ascii="Times New Roman" w:eastAsia="Times New Roman" w:hAnsi="Times New Roman" w:cs="Times New Roman"/>
                <w:color w:val="000000"/>
                <w:sz w:val="24"/>
                <w:szCs w:val="24"/>
              </w:rPr>
              <w:t xml:space="preserve"> </w:t>
            </w:r>
            <w:r w:rsidR="00592EDB" w:rsidRPr="00592EDB">
              <w:rPr>
                <w:rFonts w:ascii="Times New Roman" w:eastAsia="Times New Roman" w:hAnsi="Times New Roman" w:cs="Times New Roman"/>
                <w:color w:val="000000"/>
                <w:sz w:val="20"/>
                <w:szCs w:val="20"/>
              </w:rPr>
              <w:t>Additionally adjusted for height (inches), body shape at age 5 years (1, 2, 3, 4, 5, </w:t>
            </w:r>
            <w:r w:rsidR="00592EDB" w:rsidRPr="00592EDB">
              <w:rPr>
                <w:rFonts w:ascii="Times New Roman" w:eastAsia="Times New Roman" w:hAnsi="Times New Roman" w:cs="Times New Roman" w:hint="eastAsia"/>
                <w:color w:val="000000"/>
                <w:sz w:val="20"/>
                <w:szCs w:val="20"/>
              </w:rPr>
              <w:t>≥</w:t>
            </w:r>
            <w:r w:rsidR="00592EDB" w:rsidRPr="00592EDB">
              <w:rPr>
                <w:rFonts w:ascii="Times New Roman" w:eastAsia="Times New Roman" w:hAnsi="Times New Roman" w:cs="Times New Roman"/>
                <w:color w:val="000000"/>
                <w:sz w:val="20"/>
                <w:szCs w:val="20"/>
              </w:rPr>
              <w:t> 6), dietary intake during adolescence [from high school FFQ: total calories (quintiles), unprocessed red meat and processed meat (quintiles), total dairy (quintiles), and total fiber (quintiles)], current (adult) aspirin use (</w:t>
            </w:r>
            <w:r w:rsidR="00592EDB" w:rsidRPr="00592EDB">
              <w:rPr>
                <w:rFonts w:ascii="Times New Roman" w:eastAsia="Times New Roman" w:hAnsi="Times New Roman" w:cs="Times New Roman" w:hint="eastAsia"/>
                <w:color w:val="000000"/>
                <w:sz w:val="20"/>
                <w:szCs w:val="20"/>
              </w:rPr>
              <w:t>≥</w:t>
            </w:r>
            <w:r w:rsidR="00592EDB" w:rsidRPr="00592EDB">
              <w:rPr>
                <w:rFonts w:ascii="Times New Roman" w:eastAsia="Times New Roman" w:hAnsi="Times New Roman" w:cs="Times New Roman"/>
                <w:color w:val="000000"/>
                <w:sz w:val="20"/>
                <w:szCs w:val="20"/>
              </w:rPr>
              <w:t>2 or &lt;2 times/week), current (adult) alcohol intake ( &lt; 4.9, 5–9.9, 10–14.9, 15 + g/d), current (adult) pack-years of smoking (never, 0–10, &gt;</w:t>
            </w:r>
            <w:bookmarkStart w:id="0" w:name="_GoBack"/>
            <w:bookmarkEnd w:id="0"/>
            <w:r w:rsidR="00592EDB" w:rsidRPr="00592EDB">
              <w:rPr>
                <w:rFonts w:ascii="Times New Roman" w:eastAsia="Times New Roman" w:hAnsi="Times New Roman" w:cs="Times New Roman"/>
                <w:color w:val="000000"/>
                <w:sz w:val="20"/>
                <w:szCs w:val="20"/>
              </w:rPr>
              <w:t xml:space="preserve"> 10–20, &gt; 20–40, 40 + pack-years), and time spent watching TV during adolescence (0.5, 0.5–1, 1–1.5, 1.5–2, 2 + h/day) </w:t>
            </w:r>
          </w:p>
          <w:p w14:paraId="0FB38AC5" w14:textId="7BA1591F" w:rsidR="00F60A6C" w:rsidRPr="00AE78A8" w:rsidRDefault="00F60A6C" w:rsidP="0071202D">
            <w:pPr>
              <w:spacing w:after="0" w:line="240" w:lineRule="auto"/>
              <w:rPr>
                <w:rFonts w:ascii="Times New Roman" w:eastAsia="Times New Roman" w:hAnsi="Times New Roman" w:cs="Times New Roman"/>
                <w:color w:val="000000"/>
                <w:sz w:val="20"/>
                <w:szCs w:val="20"/>
              </w:rPr>
            </w:pPr>
          </w:p>
          <w:p w14:paraId="75DF7304" w14:textId="77777777" w:rsidR="00F60A6C" w:rsidRPr="00F10D75" w:rsidRDefault="00F60A6C" w:rsidP="0071202D">
            <w:pPr>
              <w:spacing w:after="0" w:line="240" w:lineRule="auto"/>
              <w:rPr>
                <w:rFonts w:ascii="Times New Roman" w:hAnsi="Times New Roman" w:cs="Times New Roman"/>
                <w:sz w:val="20"/>
                <w:szCs w:val="20"/>
              </w:rPr>
            </w:pPr>
            <w:r w:rsidRPr="00AE78A8">
              <w:rPr>
                <w:rFonts w:ascii="Times New Roman" w:hAnsi="Times New Roman" w:cs="Times New Roman"/>
                <w:sz w:val="20"/>
                <w:szCs w:val="20"/>
                <w:lang w:eastAsia="zh-CN"/>
              </w:rPr>
              <w:t>High physical activity (PA) at adolescence</w:t>
            </w:r>
            <w:r w:rsidRPr="00AE78A8">
              <w:rPr>
                <w:rFonts w:ascii="Times New Roman" w:hAnsi="Times New Roman" w:cs="Times New Roman"/>
                <w:sz w:val="20"/>
                <w:szCs w:val="20"/>
              </w:rPr>
              <w:t xml:space="preserve"> was defined as </w:t>
            </w:r>
            <w:r w:rsidRPr="00AE78A8">
              <w:rPr>
                <w:rFonts w:ascii="Times New Roman" w:hAnsi="Times New Roman" w:cs="Times New Roman"/>
                <w:sz w:val="20"/>
                <w:szCs w:val="20"/>
                <w:lang w:eastAsia="zh-CN"/>
              </w:rPr>
              <w:t xml:space="preserve">the </w:t>
            </w:r>
            <w:r w:rsidRPr="00AE78A8">
              <w:rPr>
                <w:rFonts w:ascii="Times New Roman" w:hAnsi="Times New Roman" w:cs="Times New Roman"/>
                <w:sz w:val="20"/>
                <w:szCs w:val="20"/>
              </w:rPr>
              <w:t xml:space="preserve">highest tertile (≥53.3 MET-h/week); low was defined as </w:t>
            </w:r>
            <w:r w:rsidRPr="00AE78A8">
              <w:rPr>
                <w:rFonts w:ascii="Times New Roman" w:hAnsi="Times New Roman" w:cs="Times New Roman"/>
                <w:sz w:val="20"/>
                <w:szCs w:val="20"/>
                <w:lang w:eastAsia="zh-CN"/>
              </w:rPr>
              <w:t xml:space="preserve">the </w:t>
            </w:r>
            <w:r w:rsidRPr="00AE78A8">
              <w:rPr>
                <w:rFonts w:ascii="Times New Roman" w:hAnsi="Times New Roman" w:cs="Times New Roman"/>
                <w:sz w:val="20"/>
                <w:szCs w:val="20"/>
              </w:rPr>
              <w:t>two bottom tertiles (&lt;53.5 MET-h/week). High PA at adulthood was defined as highest tertile (≥23.1 MET-h/week); low was defined as two bottom tertiles (&lt;23.1 MET-h/week).</w:t>
            </w:r>
            <w:r w:rsidRPr="005D6FDE">
              <w:rPr>
                <w:rFonts w:ascii="Times New Roman" w:hAnsi="Times New Roman" w:cs="Times New Roman"/>
                <w:sz w:val="20"/>
                <w:szCs w:val="20"/>
              </w:rPr>
              <w:t xml:space="preserve"> </w:t>
            </w:r>
          </w:p>
        </w:tc>
      </w:tr>
    </w:tbl>
    <w:p w14:paraId="7B7A8A64" w14:textId="77777777" w:rsidR="00AF5724" w:rsidRDefault="00AF5724">
      <w:pPr>
        <w:spacing w:after="160" w:line="259" w:lineRule="auto"/>
      </w:pPr>
    </w:p>
    <w:p w14:paraId="1EBA643F" w14:textId="77777777" w:rsidR="00AA3527" w:rsidRDefault="00AA3527"/>
    <w:sectPr w:rsidR="00AA3527" w:rsidSect="00F10D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srfd9xkzwts6ex9dnpddrsxz90wr2x5wa0&quot;&gt;Early_PA_adenoma&lt;record-ids&gt;&lt;item&gt;77&lt;/item&gt;&lt;item&gt;78&lt;/item&gt;&lt;item&gt;79&lt;/item&gt;&lt;/record-ids&gt;&lt;/item&gt;&lt;/Libraries&gt;"/>
  </w:docVars>
  <w:rsids>
    <w:rsidRoot w:val="0022645A"/>
    <w:rsid w:val="00064AC6"/>
    <w:rsid w:val="001C58CC"/>
    <w:rsid w:val="0022645A"/>
    <w:rsid w:val="002D33CB"/>
    <w:rsid w:val="00562FDE"/>
    <w:rsid w:val="00592EDB"/>
    <w:rsid w:val="005D6FDE"/>
    <w:rsid w:val="00740F2C"/>
    <w:rsid w:val="0076677A"/>
    <w:rsid w:val="007C693D"/>
    <w:rsid w:val="008210FB"/>
    <w:rsid w:val="00852D0B"/>
    <w:rsid w:val="00AA3527"/>
    <w:rsid w:val="00AF5724"/>
    <w:rsid w:val="00BC7099"/>
    <w:rsid w:val="00C44818"/>
    <w:rsid w:val="00CB3DFD"/>
    <w:rsid w:val="00DA7137"/>
    <w:rsid w:val="00F10D75"/>
    <w:rsid w:val="00F60A6C"/>
  </w:rsids>
  <m:mathPr>
    <m:mathFont m:val="Cambria Math"/>
    <m:brkBin m:val="before"/>
    <m:brkBinSub m:val="--"/>
    <m:smallFrac m:val="0"/>
    <m:dispDef/>
    <m:lMargin m:val="0"/>
    <m:rMargin m:val="0"/>
    <m:defJc m:val="centerGroup"/>
    <m:wrapIndent m:val="1440"/>
    <m:intLim m:val="subSup"/>
    <m:naryLim m:val="undOvr"/>
  </m:mathPr>
  <w:themeFontLang w:val="pt-BR"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424BA"/>
  <w15:chartTrackingRefBased/>
  <w15:docId w15:val="{48B7D014-A3CA-4DCA-9531-78EAFF07D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45A"/>
    <w:pPr>
      <w:spacing w:after="200" w:line="276" w:lineRule="auto"/>
    </w:pPr>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DA713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A7137"/>
    <w:rPr>
      <w:rFonts w:ascii="Calibri" w:eastAsia="SimSun" w:hAnsi="Calibri" w:cs="Calibri"/>
      <w:noProof/>
    </w:rPr>
  </w:style>
  <w:style w:type="paragraph" w:customStyle="1" w:styleId="EndNoteBibliography">
    <w:name w:val="EndNote Bibliography"/>
    <w:basedOn w:val="Normal"/>
    <w:link w:val="EndNoteBibliographyChar"/>
    <w:rsid w:val="00DA713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A7137"/>
    <w:rPr>
      <w:rFonts w:ascii="Calibri" w:eastAsia="SimSun"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8648139">
      <w:bodyDiv w:val="1"/>
      <w:marLeft w:val="0"/>
      <w:marRight w:val="0"/>
      <w:marTop w:val="0"/>
      <w:marBottom w:val="0"/>
      <w:divBdr>
        <w:top w:val="none" w:sz="0" w:space="0" w:color="auto"/>
        <w:left w:val="none" w:sz="0" w:space="0" w:color="auto"/>
        <w:bottom w:val="none" w:sz="0" w:space="0" w:color="auto"/>
        <w:right w:val="none" w:sz="0" w:space="0" w:color="auto"/>
      </w:divBdr>
    </w:div>
    <w:div w:id="188240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F8753-C5D7-4E94-A4BE-D4E234929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1579</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Rezende</dc:creator>
  <cp:keywords/>
  <dc:description/>
  <cp:lastModifiedBy>Leandro Rezende</cp:lastModifiedBy>
  <cp:revision>3</cp:revision>
  <dcterms:created xsi:type="dcterms:W3CDTF">2019-04-17T16:56:00Z</dcterms:created>
  <dcterms:modified xsi:type="dcterms:W3CDTF">2019-04-17T17:00:00Z</dcterms:modified>
</cp:coreProperties>
</file>