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AE5" w:rsidRDefault="00956AE5" w:rsidP="00956AE5">
      <w:pPr>
        <w:widowControl w:val="0"/>
        <w:spacing w:after="0" w:line="480" w:lineRule="auto"/>
        <w:rPr>
          <w:rFonts w:ascii="Calibri" w:eastAsia="MS Mincho" w:hAnsi="Calibri" w:cs="Times New Roman"/>
        </w:rPr>
      </w:pPr>
      <w:r>
        <w:rPr>
          <w:rFonts w:ascii="Calibri" w:eastAsia="MS Mincho" w:hAnsi="Calibri" w:cs="Calibri"/>
          <w:b/>
        </w:rPr>
        <w:t xml:space="preserve">Supplementary Table </w:t>
      </w:r>
      <w:r w:rsidR="0010297E">
        <w:rPr>
          <w:rFonts w:ascii="Calibri" w:eastAsia="MS Mincho" w:hAnsi="Calibri" w:cs="Calibri"/>
          <w:b/>
        </w:rPr>
        <w:t>1</w:t>
      </w:r>
      <w:r>
        <w:rPr>
          <w:rFonts w:ascii="Calibri" w:eastAsia="MS Mincho" w:hAnsi="Calibri" w:cs="Times New Roman"/>
        </w:rPr>
        <w:t xml:space="preserve"> </w:t>
      </w:r>
    </w:p>
    <w:tbl>
      <w:tblPr>
        <w:tblStyle w:val="TableGrid11"/>
        <w:tblW w:w="9360" w:type="dxa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cs="Times New Roman"/>
                <w:b/>
                <w:noProof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Quorum Review IRB,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Rush University Medical Center Institutional Review Board,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Northwestern University Office for the Protection of Research Subjects Institutional Review Board,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Western Institutional Review Board,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for Human Research Studies,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Southern California Health Sciences Campus Institutional Review Board,</w:t>
            </w:r>
            <w:r>
              <w:rPr>
                <w:sz w:val="20"/>
                <w:szCs w:val="20"/>
                <w:shd w:val="clear" w:color="auto" w:fill="FFFFFF"/>
              </w:rPr>
              <w:t xml:space="preserve"> USA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Washington University in St. Louis School of Medicine Human Research Protection Office,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  </w:t>
            </w:r>
            <w:bookmarkStart w:id="0" w:name="_GoBack"/>
            <w:bookmarkEnd w:id="0"/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MD Anderson Cancer Center Institutional Review Board,</w:t>
            </w:r>
            <w:r>
              <w:rPr>
                <w:sz w:val="20"/>
                <w:szCs w:val="20"/>
                <w:shd w:val="clear" w:color="auto" w:fill="FFFFFF"/>
              </w:rPr>
              <w:t xml:space="preserve"> 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University of Chicago Institutional Review Board,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Cedars-Sinai Medical Center Institutional Review Board, USA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Office of the Human Research Protection Program, USA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Cleveland Clinic Institutional Review Board, USA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Kootenai Medical Center IRB,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Duke University Health System IRB,</w:t>
            </w:r>
            <w:r>
              <w:rPr>
                <w:sz w:val="20"/>
                <w:szCs w:val="20"/>
                <w:shd w:val="clear" w:color="auto" w:fill="FFFFFF"/>
              </w:rPr>
              <w:t xml:space="preserve"> USA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OHSU Institutional Review Board, USA 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Christiana Care Institutional Review Board, USA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Medstar Health Research Institute – Georgetown University Oncology Institutional Review Board,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University of Pennsylvania Office of Regulatory Affairs,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Institutional Review Board Roswell Park Cancer Institute,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Biomedical Research Alliance of New York (BRANY),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Stanford University Administrative Panel on Human Subjects in Medical Research, </w:t>
            </w:r>
            <w:r>
              <w:rPr>
                <w:sz w:val="20"/>
                <w:szCs w:val="20"/>
                <w:shd w:val="clear" w:color="auto" w:fill="FFFFFF"/>
              </w:rPr>
              <w:t>USA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McGill Faculty of Medicine </w:t>
            </w:r>
            <w:r>
              <w:rPr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Institutional Review Board, Canada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Research Ethics Board Mount Sinai Hospital, </w:t>
            </w:r>
            <w:r>
              <w:rPr>
                <w:sz w:val="20"/>
                <w:szCs w:val="20"/>
                <w:shd w:val="clear" w:color="auto" w:fill="FFFFFF"/>
              </w:rPr>
              <w:t>Canada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The Ottawa Hospital Research Ethics Board, </w:t>
            </w:r>
            <w:r>
              <w:rPr>
                <w:sz w:val="20"/>
                <w:szCs w:val="20"/>
                <w:shd w:val="clear" w:color="auto" w:fill="FFFFFF"/>
              </w:rPr>
              <w:t>Canada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The Metro South Hospital and Health Service District Human Research Ethics Committee, </w:t>
            </w:r>
            <w:r>
              <w:rPr>
                <w:sz w:val="20"/>
                <w:szCs w:val="20"/>
                <w:shd w:val="clear" w:color="auto" w:fill="FFFFFF"/>
              </w:rPr>
              <w:t xml:space="preserve">Australia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Sydney Local Health District Ethics Review Committee, </w:t>
            </w:r>
            <w:r>
              <w:rPr>
                <w:sz w:val="20"/>
                <w:szCs w:val="20"/>
                <w:shd w:val="clear" w:color="auto" w:fill="FFFFFF"/>
              </w:rPr>
              <w:t>Australia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Ethikkommission der Medizinischen Universität Wien und des AKH der Stadt Wien Borschkegasse, Austria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Ethikkommission der Medizinischen Universität Graz, Austria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Commissie Medische Ethiek – Toetsingscommissie UZ Leuven, Belgium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Association Hospitalière de Bruxelles Centre des Tumeurs de l'ULB Comité Ethique, Belgium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Comité d'éthique Hospitalo  Facultaire Universitaire de Liège, Belgium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Videnskabsetiske Komiteer for Region Hovedstaden, Denmark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Comite de Protection des Personnes Ouest II Maison de la Recherche Clinique CHU, France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Ethikkommission der Technischen Universitat Dresden, France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Medizinische Ethikkommission II Medizinische Fakultät Mannheim der Universität Heidelberg, Germany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Ethik-Kommission der MHH, OE 9515, </w:t>
            </w:r>
            <w:r w:rsidR="0062664F">
              <w:rPr>
                <w:sz w:val="20"/>
                <w:szCs w:val="20"/>
              </w:rPr>
              <w:t xml:space="preserve">Hannover, </w:t>
            </w:r>
            <w:r>
              <w:rPr>
                <w:sz w:val="20"/>
                <w:szCs w:val="20"/>
              </w:rPr>
              <w:t>Germany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Ethik-Kommission der Medizinischen Fakultät der Universität Duisburg-Essen, Germany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Ethikkommission der Medizinischen Fakultat und am Universitiitsklinikum Tijbingen, Germany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Landesamt fur Gesundheit und Soziales Ethikkommission des Landes Berlin, Germany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Ethikkommission Universität zu Köln, Germany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Comitato Etico Instituto Oncologico Veneto I.R.C.C.S., </w:t>
            </w:r>
            <w:r w:rsidR="0062664F">
              <w:rPr>
                <w:sz w:val="20"/>
                <w:szCs w:val="20"/>
              </w:rPr>
              <w:t xml:space="preserve">Padova, </w:t>
            </w:r>
            <w:r>
              <w:rPr>
                <w:sz w:val="20"/>
                <w:szCs w:val="20"/>
              </w:rPr>
              <w:t>Italy</w:t>
            </w:r>
          </w:p>
        </w:tc>
      </w:tr>
      <w:tr w:rsidR="00B61EEC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EEC" w:rsidRDefault="00B61EEC" w:rsidP="00B61E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Comitato Etico Independente Fondazione IRCCS., Istituto Nazionale dei Tumori, Milano,Italy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Comitato Etico IRCCS lstituto Europeo di Oncologia, </w:t>
            </w:r>
            <w:r w:rsidR="00B61EEC">
              <w:rPr>
                <w:sz w:val="20"/>
                <w:szCs w:val="20"/>
              </w:rPr>
              <w:t xml:space="preserve">Milano, </w:t>
            </w:r>
            <w:r>
              <w:rPr>
                <w:sz w:val="20"/>
                <w:szCs w:val="20"/>
              </w:rPr>
              <w:t>Italy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Comitato Etico IRCCS Fondazione Piemonte per l'Oncologia, </w:t>
            </w:r>
            <w:r w:rsidR="00B61EEC">
              <w:rPr>
                <w:sz w:val="20"/>
                <w:szCs w:val="20"/>
              </w:rPr>
              <w:t xml:space="preserve">Candiolo, </w:t>
            </w:r>
            <w:r>
              <w:rPr>
                <w:sz w:val="20"/>
                <w:szCs w:val="20"/>
              </w:rPr>
              <w:t>Italy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Comitato Etico Istituto Clinico Humanitas IRCCS, </w:t>
            </w:r>
            <w:r w:rsidR="00B61EEC">
              <w:rPr>
                <w:sz w:val="20"/>
                <w:szCs w:val="20"/>
              </w:rPr>
              <w:t xml:space="preserve">Milano, </w:t>
            </w:r>
            <w:r>
              <w:rPr>
                <w:sz w:val="20"/>
                <w:szCs w:val="20"/>
              </w:rPr>
              <w:t>Italy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Comitato Etico Interaziendale A.O.U. San Luigi Gonzaga di Orbassano, Italy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Comitato Etico Indipendente Centro di Riferimento Oncologico (CRO), </w:t>
            </w:r>
            <w:r w:rsidR="00B61EEC">
              <w:rPr>
                <w:sz w:val="20"/>
                <w:szCs w:val="20"/>
              </w:rPr>
              <w:t xml:space="preserve">Aviano, </w:t>
            </w:r>
            <w:r>
              <w:rPr>
                <w:sz w:val="20"/>
                <w:szCs w:val="20"/>
              </w:rPr>
              <w:t>Italy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Comitato Etico Scientifico Azienda Ospedaliera Ospedale Niguarda, </w:t>
            </w:r>
            <w:r w:rsidR="00B61EEC">
              <w:rPr>
                <w:sz w:val="20"/>
                <w:szCs w:val="20"/>
              </w:rPr>
              <w:t xml:space="preserve">Milano, </w:t>
            </w:r>
            <w:r>
              <w:rPr>
                <w:sz w:val="20"/>
                <w:szCs w:val="20"/>
              </w:rPr>
              <w:t>Italy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Comitato Etico della Provincia di Monza e Brianza, Italy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Academic Medical Center Medical Ethics Committee, </w:t>
            </w:r>
            <w:r w:rsidR="00B61EEC">
              <w:rPr>
                <w:sz w:val="20"/>
                <w:szCs w:val="20"/>
              </w:rPr>
              <w:t xml:space="preserve">Amsterdam, </w:t>
            </w:r>
            <w:r>
              <w:rPr>
                <w:sz w:val="20"/>
                <w:szCs w:val="20"/>
              </w:rPr>
              <w:t>The Netherlands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Comite Etico de Investigacion Clinica Hospital Universitari Germans Trias i Pujol, </w:t>
            </w:r>
            <w:r w:rsidR="00B61EEC">
              <w:rPr>
                <w:sz w:val="20"/>
                <w:szCs w:val="20"/>
              </w:rPr>
              <w:t xml:space="preserve">Barcelona, </w:t>
            </w:r>
            <w:r>
              <w:rPr>
                <w:sz w:val="20"/>
                <w:szCs w:val="20"/>
              </w:rPr>
              <w:t>Spain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NRES Committee North West – Greater Manchester Central, UK </w:t>
            </w:r>
            <w:r>
              <w:rPr>
                <w:sz w:val="20"/>
                <w:szCs w:val="20"/>
              </w:rPr>
              <w:tab/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Institutional Review Board of the Faculty of Medicine, Chulalongkorn University, </w:t>
            </w:r>
            <w:r w:rsidR="00B61EEC">
              <w:rPr>
                <w:sz w:val="20"/>
                <w:szCs w:val="20"/>
              </w:rPr>
              <w:t xml:space="preserve">Bangkok, </w:t>
            </w:r>
            <w:r>
              <w:rPr>
                <w:sz w:val="20"/>
                <w:szCs w:val="20"/>
              </w:rPr>
              <w:t>Thailand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Ethic Committee, Faculty of Medicine, Chiang Mai University, Thailand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of Human Research Ethics Committee, Faculty of Medicine, Prince of Songkia University, Thailand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Singhealth Centralized IRB, Singapore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Severance Hospital Yonsei University Health System Institutional Review Board, </w:t>
            </w:r>
            <w:r w:rsidR="00B61EEC">
              <w:rPr>
                <w:sz w:val="20"/>
                <w:szCs w:val="20"/>
              </w:rPr>
              <w:t xml:space="preserve">Seoul, </w:t>
            </w:r>
            <w:r>
              <w:rPr>
                <w:sz w:val="20"/>
                <w:szCs w:val="20"/>
              </w:rPr>
              <w:t>Republic of Korea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Samsung Medical Center Institutional Review Board, </w:t>
            </w:r>
            <w:r w:rsidR="00B61EEC">
              <w:rPr>
                <w:sz w:val="20"/>
                <w:szCs w:val="20"/>
              </w:rPr>
              <w:t xml:space="preserve">Seoul, </w:t>
            </w:r>
            <w:r>
              <w:rPr>
                <w:sz w:val="20"/>
                <w:szCs w:val="20"/>
              </w:rPr>
              <w:t>Republic of Korea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Korean University Anam Hospital Institutional Review Board, </w:t>
            </w:r>
            <w:r w:rsidR="00B61EEC">
              <w:rPr>
                <w:sz w:val="20"/>
                <w:szCs w:val="20"/>
              </w:rPr>
              <w:t xml:space="preserve">Seoul, </w:t>
            </w:r>
            <w:r>
              <w:rPr>
                <w:sz w:val="20"/>
                <w:szCs w:val="20"/>
              </w:rPr>
              <w:t>Republic of Korea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Seoul National University Bundang Hospital, Institutional Review Board, Republic of Korea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Eticka Komise FN Hradec Kralove, Czech Republic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Eticka Komise Fakultni nemocnice v Motole, Czech Republic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Eticka Komise  Masarykuv Onkologicky ustav Brno, Czech Republic</w:t>
            </w:r>
          </w:p>
        </w:tc>
      </w:tr>
      <w:tr w:rsidR="00FF6C07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6C07" w:rsidRDefault="00FF6C07" w:rsidP="00FF6C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Eticka Komise pri Nemocnici Novy Jicin, Czech Republic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Komisja Bioetyczna przy Centrum Onkologii Instytucie im. Marii Sklodowskiej – Curie w Warszawie, Poland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National Bioethics Committee for Medicine and Medical Devices, </w:t>
            </w:r>
            <w:r w:rsidR="00FF6C07">
              <w:rPr>
                <w:sz w:val="20"/>
                <w:szCs w:val="20"/>
              </w:rPr>
              <w:t xml:space="preserve">Bucharest, </w:t>
            </w:r>
            <w:r>
              <w:rPr>
                <w:sz w:val="20"/>
                <w:szCs w:val="20"/>
              </w:rPr>
              <w:t>Romania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Ministry of Health National Ethics Committee for Clinical Trial on Medicine, </w:t>
            </w:r>
            <w:r w:rsidR="00FF6C07">
              <w:rPr>
                <w:sz w:val="20"/>
                <w:szCs w:val="20"/>
              </w:rPr>
              <w:t xml:space="preserve">Bucharest, </w:t>
            </w:r>
            <w:r>
              <w:rPr>
                <w:sz w:val="20"/>
                <w:szCs w:val="20"/>
              </w:rPr>
              <w:t>Romania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RF MoHSD, Department of State Regulation of Circulation of Medicines, Ethics Council, Russia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Ethics Committee at State Budget Institution of Healthcare (Chelyabinsk Regional Clinical </w:t>
            </w:r>
            <w:r>
              <w:rPr>
                <w:sz w:val="20"/>
                <w:szCs w:val="20"/>
              </w:rPr>
              <w:br/>
              <w:t xml:space="preserve">Oncology Center), Russia  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Institutional Helsinki Committee Tel Aviv Sourasky Medical Center, Israel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Institutional Helsinki Committee Hadassah University Hospital Ein Kerem, Israel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Institutional Helsinki Committee The Chaim Sheba Medical Center, Israel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Institutional Helsinki Committee Rambam Medical Center, Israel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Comite de Etica en Investigacion Instituto Alexander Fleming, Argentina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Comissao Nacional de Etica em Pesquisa, Brazil</w:t>
            </w:r>
          </w:p>
        </w:tc>
      </w:tr>
      <w:tr w:rsidR="00152229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229" w:rsidRDefault="00152229" w:rsidP="001522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Comite de Etica em Pesquisa da Fundaco </w:t>
            </w:r>
            <w:r w:rsidRPr="00152229">
              <w:rPr>
                <w:rFonts w:ascii="Times New Roman" w:hAnsi="Times New Roman" w:cs="Times New Roman"/>
                <w:sz w:val="20"/>
                <w:szCs w:val="20"/>
              </w:rPr>
              <w:t>PIO XII</w:t>
            </w:r>
            <w:r>
              <w:rPr>
                <w:sz w:val="20"/>
                <w:szCs w:val="20"/>
              </w:rPr>
              <w:t>, Hospital de Cancer de Barretos, Sao Paulo, Brazil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Comite de Etica em Pesquisa em Seres Humanos do Hospital Moinhos de Vento, Brazil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Comite de Etica em Pesquisa do Hospital Sirio Libanes / Sociedade Beneficente de Senhora, Brazil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Comite de Etica em Pesquisa em Seres Humanos Pontificia Universidade Catolica do Parana PUCPR / Centro de Ciencias Biologicas e da Saude /PR Rua, Brazil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Comite de Etica em Pesquisa em Seres Humanos do Centro de Pesquisas Oncologicas – CEPON / SC, </w:t>
            </w:r>
            <w:r w:rsidR="00152229">
              <w:rPr>
                <w:sz w:val="20"/>
                <w:szCs w:val="20"/>
              </w:rPr>
              <w:t xml:space="preserve">Florianopolis, </w:t>
            </w:r>
            <w:r>
              <w:rPr>
                <w:sz w:val="20"/>
                <w:szCs w:val="20"/>
              </w:rPr>
              <w:t>Brazil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Comite de Etica em Pesauisa da Faculdade de Medicina da USP (CEP-FMUSP), </w:t>
            </w:r>
            <w:r w:rsidR="00152229">
              <w:rPr>
                <w:sz w:val="20"/>
                <w:szCs w:val="20"/>
              </w:rPr>
              <w:t xml:space="preserve">Sao Paulo, </w:t>
            </w:r>
            <w:r>
              <w:rPr>
                <w:sz w:val="20"/>
                <w:szCs w:val="20"/>
              </w:rPr>
              <w:t>Brazil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Comite de Etica em Pesquisa da Fundacao Hospital Amaral Carvalho, Brazil</w:t>
            </w:r>
          </w:p>
        </w:tc>
      </w:tr>
      <w:tr w:rsidR="00956AE5" w:rsidTr="00956AE5">
        <w:trPr>
          <w:trHeight w:val="485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56AE5" w:rsidRDefault="00956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Comite de Etica em Pesquisa em Seres Humanos da Fundaco Antonio Prudente Hospital do Cancer AC Camargo/SP, Brazil</w:t>
            </w:r>
          </w:p>
        </w:tc>
      </w:tr>
    </w:tbl>
    <w:p w:rsidR="00956AE5" w:rsidRDefault="00956AE5" w:rsidP="00956AE5">
      <w:pPr>
        <w:spacing w:after="0" w:line="480" w:lineRule="auto"/>
        <w:rPr>
          <w:rFonts w:cstheme="minorHAnsi"/>
        </w:rPr>
      </w:pPr>
    </w:p>
    <w:p w:rsidR="00D01FA3" w:rsidRDefault="00AE3904"/>
    <w:sectPr w:rsidR="00D01FA3" w:rsidSect="004F09B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E5"/>
    <w:rsid w:val="000A1D07"/>
    <w:rsid w:val="0010297E"/>
    <w:rsid w:val="00152229"/>
    <w:rsid w:val="004F09B3"/>
    <w:rsid w:val="0062664F"/>
    <w:rsid w:val="00730F3D"/>
    <w:rsid w:val="00956AE5"/>
    <w:rsid w:val="0097080C"/>
    <w:rsid w:val="00B61EEC"/>
    <w:rsid w:val="00CA4EF5"/>
    <w:rsid w:val="00F15554"/>
    <w:rsid w:val="00FF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CC36"/>
  <w15:docId w15:val="{8D2252D4-5DA4-40A9-AAC8-EF40252C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6AE5"/>
    <w:pPr>
      <w:spacing w:after="240" w:line="276" w:lineRule="auto"/>
    </w:pPr>
    <w:rPr>
      <w:rFonts w:eastAsiaTheme="minorEastAsia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956AE5"/>
    <w:pPr>
      <w:spacing w:line="360" w:lineRule="auto"/>
    </w:pPr>
    <w:rPr>
      <w:rFonts w:ascii="Arial" w:eastAsia="PMingLiU" w:hAnsi="Arial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AE5"/>
    <w:rPr>
      <w:rFonts w:ascii="Arial" w:eastAsia="PMingLiU" w:hAnsi="Arial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956AE5"/>
    <w:rPr>
      <w:sz w:val="16"/>
      <w:szCs w:val="16"/>
    </w:rPr>
  </w:style>
  <w:style w:type="table" w:customStyle="1" w:styleId="TableGrid11">
    <w:name w:val="Table Grid11"/>
    <w:basedOn w:val="TableNormal"/>
    <w:uiPriority w:val="39"/>
    <w:rsid w:val="00956AE5"/>
    <w:pPr>
      <w:spacing w:after="0" w:line="240" w:lineRule="auto"/>
    </w:pPr>
    <w:rPr>
      <w:rFonts w:eastAsia="Times New Roman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6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AE5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Eisai</Company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Noonan</dc:creator>
  <cp:lastModifiedBy>Kevin Ryder</cp:lastModifiedBy>
  <cp:revision>2</cp:revision>
  <cp:lastPrinted>2019-04-02T13:58:00Z</cp:lastPrinted>
  <dcterms:created xsi:type="dcterms:W3CDTF">2019-04-02T16:52:00Z</dcterms:created>
  <dcterms:modified xsi:type="dcterms:W3CDTF">2019-04-02T16:52:00Z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-1906953466</vt:i4>
  </property>
  <property fmtid="{D5CDD505-2E9C-101B-9397-08002B2CF9AE}" pid="3" name="_NewReviewCycle">
    <vt:lpwstr/>
  </property>
  <property fmtid="{D5CDD505-2E9C-101B-9397-08002B2CF9AE}" pid="4" name="_EmailSubject">
    <vt:lpwstr>IRB/Ethics Committee Supplemental Information Request from BJC</vt:lpwstr>
  </property>
  <property fmtid="{D5CDD505-2E9C-101B-9397-08002B2CF9AE}" pid="5" name="_AuthorEmail">
    <vt:lpwstr>Carolyn_Hayward@eisai.net</vt:lpwstr>
  </property>
  <property fmtid="{D5CDD505-2E9C-101B-9397-08002B2CF9AE}" pid="6" name="_AuthorEmailDisplayName">
    <vt:lpwstr>Carolyn Hayward</vt:lpwstr>
  </property>
  <property fmtid="{D5CDD505-2E9C-101B-9397-08002B2CF9AE}" pid="7" name="_ReviewingToolsShownOnce">
    <vt:lpwstr/>
  </property>
</Properties>
</file>