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1BC8A" w14:textId="77777777" w:rsidR="00037FE6" w:rsidRDefault="00037FE6" w:rsidP="00037FE6">
      <w:pPr>
        <w:spacing w:line="360" w:lineRule="auto"/>
        <w:rPr>
          <w:rFonts w:ascii="Calibri" w:eastAsia="MS Mincho" w:hAnsi="Calibri" w:cs="Calibri"/>
          <w:b/>
          <w:color w:val="0070C0"/>
          <w:sz w:val="32"/>
          <w:szCs w:val="24"/>
        </w:rPr>
      </w:pPr>
    </w:p>
    <w:p w14:paraId="214AEE80" w14:textId="77777777" w:rsidR="00037FE6" w:rsidRDefault="00037FE6" w:rsidP="00037FE6">
      <w:pPr>
        <w:spacing w:line="360" w:lineRule="auto"/>
        <w:jc w:val="center"/>
        <w:rPr>
          <w:rFonts w:ascii="Calibri" w:eastAsia="MS Mincho" w:hAnsi="Calibri" w:cs="Calibri"/>
          <w:b/>
          <w:color w:val="0070C0"/>
          <w:sz w:val="32"/>
          <w:szCs w:val="24"/>
        </w:rPr>
      </w:pPr>
      <w:r>
        <w:rPr>
          <w:rFonts w:ascii="Calibri" w:eastAsia="MS Mincho" w:hAnsi="Calibri" w:cs="Calibri" w:hint="eastAsia"/>
          <w:b/>
          <w:color w:val="0070C0"/>
          <w:sz w:val="32"/>
          <w:szCs w:val="24"/>
        </w:rPr>
        <w:t>Supplementary Fi</w:t>
      </w:r>
      <w:r>
        <w:rPr>
          <w:rFonts w:ascii="Calibri" w:eastAsia="MS Mincho" w:hAnsi="Calibri" w:cs="Calibri"/>
          <w:b/>
          <w:color w:val="0070C0"/>
          <w:sz w:val="32"/>
          <w:szCs w:val="24"/>
        </w:rPr>
        <w:t>le</w:t>
      </w:r>
    </w:p>
    <w:p w14:paraId="52AC5B59" w14:textId="77777777" w:rsidR="00037FE6" w:rsidRPr="00037FE6" w:rsidRDefault="00037FE6" w:rsidP="00037FE6">
      <w:pPr>
        <w:spacing w:line="360" w:lineRule="auto"/>
        <w:rPr>
          <w:rFonts w:ascii="Calibri" w:eastAsia="MS Mincho" w:hAnsi="Calibri" w:cs="Calibri"/>
          <w:b/>
          <w:color w:val="0070C0"/>
          <w:sz w:val="32"/>
          <w:szCs w:val="24"/>
        </w:rPr>
      </w:pPr>
      <w:r w:rsidRPr="00037FE6">
        <w:rPr>
          <w:rFonts w:ascii="Calibri" w:eastAsia="MS Mincho" w:hAnsi="Calibri" w:cs="Calibri"/>
          <w:b/>
          <w:color w:val="0070C0"/>
          <w:sz w:val="32"/>
          <w:szCs w:val="24"/>
        </w:rPr>
        <w:t>Clinical significance and biological role of L1 cell adhesion molecule in gastric cancer</w:t>
      </w:r>
    </w:p>
    <w:p w14:paraId="39393DAC" w14:textId="77777777" w:rsidR="00037FE6" w:rsidRPr="00037FE6" w:rsidRDefault="00037FE6" w:rsidP="00037FE6">
      <w:pPr>
        <w:spacing w:line="360" w:lineRule="auto"/>
        <w:rPr>
          <w:rFonts w:ascii="Calibri" w:eastAsia="MS Mincho" w:hAnsi="Calibri" w:cs="Calibri"/>
          <w:color w:val="0070C0"/>
          <w:sz w:val="24"/>
          <w:szCs w:val="24"/>
        </w:rPr>
      </w:pPr>
      <w:r w:rsidRPr="00037FE6">
        <w:rPr>
          <w:rFonts w:ascii="Calibri" w:eastAsia="MS Mincho" w:hAnsi="Calibri" w:cs="Calibri"/>
          <w:b/>
          <w:color w:val="0070C0"/>
          <w:sz w:val="24"/>
          <w:szCs w:val="24"/>
        </w:rPr>
        <w:t>Running tit</w:t>
      </w:r>
      <w:r w:rsidRPr="00037FE6">
        <w:rPr>
          <w:rFonts w:ascii="Calibri" w:eastAsia="MS Mincho" w:hAnsi="Calibri" w:cs="Calibri"/>
          <w:color w:val="0070C0"/>
          <w:sz w:val="24"/>
          <w:szCs w:val="24"/>
        </w:rPr>
        <w:t xml:space="preserve">le: </w:t>
      </w:r>
      <w:r w:rsidRPr="00037FE6">
        <w:rPr>
          <w:rFonts w:ascii="Calibri" w:eastAsia="MS Mincho" w:hAnsi="Calibri" w:cs="Calibri"/>
          <w:sz w:val="24"/>
          <w:szCs w:val="24"/>
        </w:rPr>
        <w:t>L1CAM predicts gastric cancer survival</w:t>
      </w:r>
    </w:p>
    <w:p w14:paraId="63FFCF3E" w14:textId="77777777" w:rsidR="00037FE6" w:rsidRPr="00037FE6" w:rsidRDefault="00037FE6" w:rsidP="00037FE6">
      <w:pPr>
        <w:spacing w:line="360" w:lineRule="auto"/>
        <w:rPr>
          <w:rFonts w:ascii="Calibri" w:eastAsia="MS Mincho" w:hAnsi="Calibri" w:cs="Calibri"/>
          <w:sz w:val="24"/>
          <w:szCs w:val="24"/>
        </w:rPr>
      </w:pPr>
      <w:r w:rsidRPr="00037FE6">
        <w:rPr>
          <w:rFonts w:ascii="Calibri" w:eastAsia="MS Mincho" w:hAnsi="Calibri" w:cs="Calibri"/>
          <w:sz w:val="24"/>
          <w:szCs w:val="24"/>
        </w:rPr>
        <w:t>Takashi Ichikawa M.D.</w:t>
      </w:r>
      <w:r w:rsidRPr="00037FE6">
        <w:rPr>
          <w:rFonts w:ascii="Calibri" w:eastAsia="MS Mincho" w:hAnsi="Calibri" w:cs="Calibri"/>
          <w:sz w:val="24"/>
          <w:szCs w:val="24"/>
          <w:vertAlign w:val="superscript"/>
        </w:rPr>
        <w:t>1*</w:t>
      </w:r>
      <w:r w:rsidRPr="00037FE6">
        <w:rPr>
          <w:rFonts w:ascii="Calibri" w:eastAsia="MS Mincho" w:hAnsi="Calibri" w:cs="Calibri"/>
          <w:sz w:val="24"/>
          <w:szCs w:val="24"/>
        </w:rPr>
        <w:t>, Yoshinaga Okugawa M.D. Ph.D.</w:t>
      </w:r>
      <w:r w:rsidRPr="00037FE6">
        <w:rPr>
          <w:rFonts w:ascii="Calibri" w:eastAsia="MS Mincho" w:hAnsi="Calibri" w:cs="Calibri"/>
          <w:sz w:val="24"/>
          <w:szCs w:val="24"/>
          <w:vertAlign w:val="superscript"/>
        </w:rPr>
        <w:t>1*</w:t>
      </w:r>
      <w:r w:rsidRPr="00037FE6">
        <w:rPr>
          <w:rFonts w:ascii="Calibri" w:eastAsia="MS Mincho" w:hAnsi="Calibri" w:cs="Calibri"/>
          <w:sz w:val="24"/>
          <w:szCs w:val="24"/>
        </w:rPr>
        <w:t xml:space="preserve">, Yuji </w:t>
      </w:r>
      <w:proofErr w:type="spellStart"/>
      <w:r w:rsidRPr="00037FE6">
        <w:rPr>
          <w:rFonts w:ascii="Calibri" w:eastAsia="MS Mincho" w:hAnsi="Calibri" w:cs="Calibri"/>
          <w:sz w:val="24"/>
          <w:szCs w:val="24"/>
        </w:rPr>
        <w:t>Toiyama</w:t>
      </w:r>
      <w:proofErr w:type="spellEnd"/>
      <w:r w:rsidRPr="00037FE6">
        <w:rPr>
          <w:rFonts w:ascii="Calibri" w:eastAsia="MS Mincho" w:hAnsi="Calibri" w:cs="Calibri"/>
          <w:sz w:val="24"/>
          <w:szCs w:val="24"/>
        </w:rPr>
        <w:t xml:space="preserve"> M.D. Ph.D.</w:t>
      </w:r>
      <w:r w:rsidRPr="00037FE6">
        <w:rPr>
          <w:rFonts w:ascii="Calibri" w:eastAsia="MS Mincho" w:hAnsi="Calibri" w:cs="Calibri"/>
          <w:sz w:val="24"/>
          <w:szCs w:val="24"/>
          <w:vertAlign w:val="superscript"/>
        </w:rPr>
        <w:t>1</w:t>
      </w:r>
      <w:r w:rsidRPr="00037FE6">
        <w:rPr>
          <w:rFonts w:ascii="Calibri" w:eastAsia="MS Mincho" w:hAnsi="Calibri" w:cs="Calibri"/>
          <w:sz w:val="24"/>
          <w:szCs w:val="24"/>
        </w:rPr>
        <w:t>, Koji Tanaka M.D. Ph</w:t>
      </w:r>
      <w:r w:rsidRPr="0084647E">
        <w:rPr>
          <w:rFonts w:ascii="Calibri" w:eastAsia="MS Mincho" w:hAnsi="Calibri" w:cs="Calibri"/>
          <w:sz w:val="24"/>
          <w:szCs w:val="24"/>
        </w:rPr>
        <w:t>.D.</w:t>
      </w:r>
      <w:r w:rsidRPr="0084647E">
        <w:rPr>
          <w:rFonts w:ascii="Calibri" w:eastAsia="MS Mincho" w:hAnsi="Calibri" w:cs="Calibri"/>
          <w:sz w:val="24"/>
          <w:szCs w:val="24"/>
          <w:vertAlign w:val="superscript"/>
        </w:rPr>
        <w:t>1</w:t>
      </w:r>
      <w:r w:rsidRPr="0084647E">
        <w:rPr>
          <w:rFonts w:ascii="Calibri" w:eastAsia="MS Mincho" w:hAnsi="Calibri" w:cs="Calibri"/>
          <w:sz w:val="24"/>
          <w:szCs w:val="24"/>
        </w:rPr>
        <w:t xml:space="preserve">, </w:t>
      </w:r>
      <w:proofErr w:type="spellStart"/>
      <w:r w:rsidRPr="0084647E">
        <w:rPr>
          <w:rFonts w:ascii="Calibri" w:eastAsia="MS Mincho" w:hAnsi="Calibri" w:cs="Calibri"/>
          <w:sz w:val="24"/>
          <w:szCs w:val="24"/>
          <w:lang w:val="en-GB"/>
        </w:rPr>
        <w:t>Chengzeng</w:t>
      </w:r>
      <w:proofErr w:type="spellEnd"/>
      <w:r w:rsidRPr="0084647E">
        <w:rPr>
          <w:rFonts w:ascii="Calibri" w:eastAsia="MS Mincho" w:hAnsi="Calibri" w:cs="Calibri"/>
          <w:sz w:val="24"/>
          <w:szCs w:val="24"/>
          <w:lang w:val="en-GB"/>
        </w:rPr>
        <w:t xml:space="preserve"> Yin M.D.</w:t>
      </w:r>
      <w:r w:rsidRPr="0084647E">
        <w:rPr>
          <w:rFonts w:ascii="Calibri" w:eastAsia="MS Mincho" w:hAnsi="Calibri" w:cs="Calibri"/>
          <w:sz w:val="24"/>
          <w:szCs w:val="24"/>
          <w:vertAlign w:val="superscript"/>
          <w:lang w:val="en-GB"/>
        </w:rPr>
        <w:t>1</w:t>
      </w:r>
      <w:r w:rsidRPr="0084647E">
        <w:rPr>
          <w:rFonts w:ascii="Calibri" w:eastAsia="MS Mincho" w:hAnsi="Calibri" w:cs="Calibri"/>
          <w:sz w:val="24"/>
          <w:szCs w:val="24"/>
          <w:lang w:val="en-GB"/>
        </w:rPr>
        <w:t>,</w:t>
      </w:r>
      <w:r w:rsidRPr="0084647E">
        <w:rPr>
          <w:rFonts w:ascii="Calibri" w:eastAsia="MS Mincho" w:hAnsi="Calibri" w:cs="Calibri"/>
          <w:sz w:val="24"/>
          <w:szCs w:val="24"/>
        </w:rPr>
        <w:t xml:space="preserve"> </w:t>
      </w:r>
      <w:proofErr w:type="spellStart"/>
      <w:r w:rsidRPr="0084647E">
        <w:rPr>
          <w:rFonts w:ascii="Calibri" w:eastAsia="MS Mincho" w:hAnsi="Calibri" w:cs="Calibri"/>
          <w:sz w:val="24"/>
          <w:szCs w:val="24"/>
        </w:rPr>
        <w:t>Takahito</w:t>
      </w:r>
      <w:proofErr w:type="spellEnd"/>
      <w:r w:rsidRPr="0084647E">
        <w:rPr>
          <w:rFonts w:ascii="Calibri" w:eastAsia="MS Mincho" w:hAnsi="Calibri" w:cs="Calibri"/>
          <w:sz w:val="24"/>
          <w:szCs w:val="24"/>
        </w:rPr>
        <w:t xml:space="preserve"> K</w:t>
      </w:r>
      <w:r w:rsidRPr="00037FE6">
        <w:rPr>
          <w:rFonts w:ascii="Calibri" w:eastAsia="MS Mincho" w:hAnsi="Calibri" w:cs="Calibri"/>
          <w:sz w:val="24"/>
          <w:szCs w:val="24"/>
        </w:rPr>
        <w:t>itajima M.D.Ph.D.</w:t>
      </w:r>
      <w:r w:rsidRPr="00037FE6">
        <w:rPr>
          <w:rFonts w:ascii="Calibri" w:eastAsia="MS Mincho" w:hAnsi="Calibri" w:cs="Calibri"/>
          <w:sz w:val="24"/>
          <w:szCs w:val="24"/>
          <w:vertAlign w:val="superscript"/>
        </w:rPr>
        <w:t>1</w:t>
      </w:r>
      <w:r w:rsidRPr="00037FE6">
        <w:rPr>
          <w:rFonts w:ascii="Calibri" w:eastAsia="MS Mincho" w:hAnsi="Calibri" w:cs="Calibri"/>
          <w:sz w:val="24"/>
          <w:szCs w:val="24"/>
        </w:rPr>
        <w:t>, Satoru Kondo M.D. Ph.D.</w:t>
      </w:r>
      <w:r w:rsidRPr="00037FE6">
        <w:rPr>
          <w:rFonts w:ascii="Calibri" w:eastAsia="MS Mincho" w:hAnsi="Calibri" w:cs="Calibri"/>
          <w:sz w:val="24"/>
          <w:szCs w:val="24"/>
          <w:vertAlign w:val="superscript"/>
        </w:rPr>
        <w:t>1</w:t>
      </w:r>
      <w:r w:rsidRPr="00037FE6">
        <w:rPr>
          <w:rFonts w:ascii="Calibri" w:eastAsia="MS Mincho" w:hAnsi="Calibri" w:cs="Calibri"/>
          <w:sz w:val="24"/>
          <w:szCs w:val="24"/>
        </w:rPr>
        <w:t>, Tadanobu Shimura M.D. Ph.D.</w:t>
      </w:r>
      <w:r w:rsidRPr="00037FE6">
        <w:rPr>
          <w:rFonts w:ascii="Calibri" w:eastAsia="MS Mincho" w:hAnsi="Calibri" w:cs="Calibri"/>
          <w:sz w:val="24"/>
          <w:szCs w:val="24"/>
          <w:vertAlign w:val="superscript"/>
        </w:rPr>
        <w:t>1</w:t>
      </w:r>
      <w:r w:rsidRPr="00037FE6">
        <w:rPr>
          <w:rFonts w:ascii="Calibri" w:eastAsia="MS Mincho" w:hAnsi="Calibri" w:cs="Calibri"/>
          <w:sz w:val="24"/>
          <w:szCs w:val="24"/>
        </w:rPr>
        <w:t>, Masaki Ohi M.D. Ph.D.</w:t>
      </w:r>
      <w:r w:rsidRPr="00037FE6">
        <w:rPr>
          <w:rFonts w:ascii="Calibri" w:eastAsia="MS Mincho" w:hAnsi="Calibri" w:cs="Calibri"/>
          <w:sz w:val="24"/>
          <w:szCs w:val="24"/>
          <w:vertAlign w:val="superscript"/>
        </w:rPr>
        <w:t>1</w:t>
      </w:r>
      <w:r w:rsidRPr="00037FE6">
        <w:rPr>
          <w:rFonts w:ascii="Calibri" w:eastAsia="MS Mincho" w:hAnsi="Calibri" w:cs="Calibri"/>
          <w:sz w:val="24"/>
          <w:szCs w:val="24"/>
        </w:rPr>
        <w:t xml:space="preserve">, </w:t>
      </w:r>
      <w:r w:rsidR="00A47EAD">
        <w:rPr>
          <w:rFonts w:ascii="Calibri" w:eastAsia="MS Mincho" w:hAnsi="Calibri" w:cs="Calibri"/>
          <w:sz w:val="24"/>
          <w:szCs w:val="24"/>
        </w:rPr>
        <w:t xml:space="preserve">Toshimitsu Araki </w:t>
      </w:r>
      <w:r w:rsidR="00A47EAD" w:rsidRPr="00037FE6">
        <w:rPr>
          <w:rFonts w:ascii="Calibri" w:eastAsia="MS Mincho" w:hAnsi="Calibri" w:cs="Calibri"/>
          <w:sz w:val="24"/>
          <w:szCs w:val="24"/>
        </w:rPr>
        <w:t>M.D. Ph.D.</w:t>
      </w:r>
      <w:proofErr w:type="gramStart"/>
      <w:r w:rsidR="00A47EAD" w:rsidRPr="00037FE6">
        <w:rPr>
          <w:rFonts w:ascii="Calibri" w:eastAsia="MS Mincho" w:hAnsi="Calibri" w:cs="Calibri"/>
          <w:sz w:val="24"/>
          <w:szCs w:val="24"/>
          <w:vertAlign w:val="superscript"/>
        </w:rPr>
        <w:t>1</w:t>
      </w:r>
      <w:r w:rsidR="00A47EAD" w:rsidRPr="00037FE6">
        <w:rPr>
          <w:rFonts w:ascii="Calibri" w:eastAsia="MS Mincho" w:hAnsi="Calibri" w:cs="Calibri"/>
          <w:sz w:val="24"/>
          <w:szCs w:val="24"/>
        </w:rPr>
        <w:t>,</w:t>
      </w:r>
      <w:r w:rsidRPr="00037FE6">
        <w:rPr>
          <w:rFonts w:ascii="Calibri" w:eastAsia="MS Mincho" w:hAnsi="Calibri" w:cs="Calibri"/>
          <w:sz w:val="24"/>
          <w:szCs w:val="24"/>
        </w:rPr>
        <w:t>Masato</w:t>
      </w:r>
      <w:proofErr w:type="gramEnd"/>
      <w:r w:rsidRPr="00037FE6">
        <w:rPr>
          <w:rFonts w:ascii="Calibri" w:eastAsia="MS Mincho" w:hAnsi="Calibri" w:cs="Calibri"/>
          <w:sz w:val="24"/>
          <w:szCs w:val="24"/>
        </w:rPr>
        <w:t xml:space="preserve"> Kusunoki M.D. Ph.D.</w:t>
      </w:r>
      <w:r w:rsidRPr="00037FE6">
        <w:rPr>
          <w:rFonts w:ascii="Calibri" w:eastAsia="MS Mincho" w:hAnsi="Calibri" w:cs="Calibri"/>
          <w:sz w:val="24"/>
          <w:szCs w:val="24"/>
          <w:vertAlign w:val="superscript"/>
        </w:rPr>
        <w:t>1</w:t>
      </w:r>
    </w:p>
    <w:p w14:paraId="67BE5C9B" w14:textId="77777777" w:rsidR="00037FE6" w:rsidRPr="00037FE6" w:rsidRDefault="00037FE6" w:rsidP="00037FE6">
      <w:pPr>
        <w:spacing w:line="360" w:lineRule="auto"/>
        <w:rPr>
          <w:rFonts w:ascii="Calibri" w:eastAsia="MS Mincho" w:hAnsi="Calibri" w:cs="Calibri"/>
          <w:sz w:val="24"/>
          <w:szCs w:val="24"/>
        </w:rPr>
      </w:pPr>
    </w:p>
    <w:p w14:paraId="0CF39368" w14:textId="77777777" w:rsidR="00037FE6" w:rsidRPr="00037FE6" w:rsidRDefault="00037FE6" w:rsidP="00037FE6">
      <w:pPr>
        <w:snapToGrid w:val="0"/>
        <w:spacing w:line="360" w:lineRule="auto"/>
        <w:rPr>
          <w:rFonts w:ascii="Calibri" w:eastAsia="MS Mincho" w:hAnsi="Calibri" w:cs="Calibri"/>
          <w:sz w:val="24"/>
          <w:szCs w:val="24"/>
        </w:rPr>
      </w:pPr>
      <w:r w:rsidRPr="00037FE6">
        <w:rPr>
          <w:rFonts w:ascii="Calibri" w:eastAsia="MS Mincho" w:hAnsi="Calibri" w:cs="Calibri"/>
          <w:sz w:val="24"/>
          <w:szCs w:val="24"/>
          <w:vertAlign w:val="superscript"/>
        </w:rPr>
        <w:t>1</w:t>
      </w:r>
      <w:r w:rsidRPr="00037FE6">
        <w:rPr>
          <w:rFonts w:ascii="Calibri" w:eastAsia="MS Mincho" w:hAnsi="Calibri" w:cs="Calibri"/>
          <w:sz w:val="24"/>
          <w:szCs w:val="24"/>
        </w:rPr>
        <w:t>Department of Gastrointestinal and Pediatric Surgery, Mie University Graduate School of Medicine, Tsu, Japan</w:t>
      </w:r>
    </w:p>
    <w:p w14:paraId="776AC23D" w14:textId="77777777" w:rsidR="00037FE6" w:rsidRPr="00037FE6" w:rsidRDefault="00037FE6" w:rsidP="00037FE6">
      <w:pPr>
        <w:snapToGrid w:val="0"/>
        <w:spacing w:line="360" w:lineRule="auto"/>
        <w:rPr>
          <w:rFonts w:ascii="Calibri" w:eastAsia="MS Mincho" w:hAnsi="Calibri" w:cs="Calibri"/>
          <w:sz w:val="24"/>
          <w:szCs w:val="24"/>
        </w:rPr>
      </w:pPr>
    </w:p>
    <w:p w14:paraId="55AA869C" w14:textId="77777777" w:rsidR="00037FE6" w:rsidRDefault="00037FE6" w:rsidP="00037FE6">
      <w:pPr>
        <w:snapToGrid w:val="0"/>
        <w:spacing w:line="360" w:lineRule="auto"/>
        <w:rPr>
          <w:rFonts w:ascii="Calibri" w:eastAsia="MS Mincho" w:hAnsi="Calibri" w:cs="Calibri"/>
          <w:sz w:val="24"/>
          <w:szCs w:val="24"/>
        </w:rPr>
      </w:pPr>
      <w:r w:rsidRPr="00037FE6">
        <w:rPr>
          <w:rFonts w:ascii="Calibri" w:eastAsia="MS Mincho" w:hAnsi="Calibri" w:cs="Calibri"/>
          <w:b/>
          <w:sz w:val="24"/>
          <w:szCs w:val="24"/>
        </w:rPr>
        <w:t xml:space="preserve">* </w:t>
      </w:r>
      <w:r w:rsidRPr="00037FE6">
        <w:rPr>
          <w:rFonts w:ascii="Calibri" w:eastAsia="MS Mincho" w:hAnsi="Calibri" w:cs="Calibri"/>
          <w:sz w:val="24"/>
          <w:szCs w:val="24"/>
        </w:rPr>
        <w:t>T. Ichikawa, and Y. Okugawa contributed equally to this work.</w:t>
      </w:r>
    </w:p>
    <w:p w14:paraId="09FAF09B" w14:textId="77777777" w:rsidR="00C66E35" w:rsidRDefault="00C66E35" w:rsidP="00037FE6">
      <w:pPr>
        <w:snapToGrid w:val="0"/>
        <w:spacing w:line="360" w:lineRule="auto"/>
        <w:rPr>
          <w:rFonts w:ascii="Calibri" w:eastAsia="MS Mincho" w:hAnsi="Calibri" w:cs="Calibri"/>
          <w:sz w:val="24"/>
          <w:szCs w:val="24"/>
        </w:rPr>
      </w:pPr>
    </w:p>
    <w:p w14:paraId="7AED2D4B" w14:textId="77777777" w:rsidR="00C66E35" w:rsidRDefault="00C66E35">
      <w:pPr>
        <w:widowControl/>
        <w:jc w:val="left"/>
        <w:rPr>
          <w:rFonts w:ascii="Calibri" w:eastAsia="MS Mincho" w:hAnsi="Calibri" w:cs="Calibri"/>
          <w:i/>
          <w:color w:val="0070C0"/>
          <w:sz w:val="24"/>
          <w:szCs w:val="24"/>
          <w:shd w:val="clear" w:color="auto" w:fill="FFFFFF"/>
        </w:rPr>
      </w:pPr>
      <w:r>
        <w:rPr>
          <w:rFonts w:ascii="Calibri" w:eastAsia="MS Mincho" w:hAnsi="Calibri" w:cs="Calibri"/>
          <w:i/>
          <w:color w:val="0070C0"/>
          <w:sz w:val="24"/>
          <w:szCs w:val="24"/>
          <w:shd w:val="clear" w:color="auto" w:fill="FFFFFF"/>
        </w:rPr>
        <w:br w:type="page"/>
      </w:r>
    </w:p>
    <w:p w14:paraId="77EF7EEB" w14:textId="77777777" w:rsidR="00A4253A" w:rsidRPr="00A4253A" w:rsidRDefault="00A4253A" w:rsidP="00A4253A">
      <w:pPr>
        <w:spacing w:line="360" w:lineRule="auto"/>
        <w:rPr>
          <w:rFonts w:ascii="Calibri" w:eastAsia="MS Mincho" w:hAnsi="Calibri" w:cs="Calibri"/>
          <w:b/>
          <w:color w:val="0070C0"/>
          <w:sz w:val="24"/>
          <w:szCs w:val="24"/>
          <w:shd w:val="clear" w:color="auto" w:fill="FFFFFF"/>
        </w:rPr>
      </w:pPr>
      <w:r w:rsidRPr="00A4253A">
        <w:rPr>
          <w:rFonts w:ascii="Calibri" w:eastAsia="MS Mincho" w:hAnsi="Calibri" w:cs="Calibri" w:hint="eastAsia"/>
          <w:b/>
          <w:color w:val="0070C0"/>
          <w:sz w:val="24"/>
          <w:szCs w:val="24"/>
          <w:shd w:val="clear" w:color="auto" w:fill="FFFFFF"/>
        </w:rPr>
        <w:lastRenderedPageBreak/>
        <w:t>Supplementary Material and Methods</w:t>
      </w:r>
    </w:p>
    <w:p w14:paraId="39E4F422" w14:textId="77777777" w:rsidR="00A4253A" w:rsidRDefault="00A4253A" w:rsidP="00A4253A">
      <w:pPr>
        <w:spacing w:line="360" w:lineRule="auto"/>
        <w:rPr>
          <w:rFonts w:ascii="Calibri" w:eastAsia="MS Mincho" w:hAnsi="Calibri" w:cs="Calibri"/>
          <w:i/>
          <w:color w:val="FF0000"/>
          <w:sz w:val="24"/>
          <w:szCs w:val="24"/>
          <w:shd w:val="clear" w:color="auto" w:fill="FFFFFF"/>
        </w:rPr>
      </w:pPr>
      <w:r w:rsidRPr="00A4253A">
        <w:rPr>
          <w:rFonts w:ascii="Calibri" w:eastAsia="MS Mincho" w:hAnsi="Calibri" w:cs="Calibri"/>
          <w:i/>
          <w:color w:val="0070C0"/>
          <w:sz w:val="24"/>
          <w:szCs w:val="24"/>
          <w:shd w:val="clear" w:color="auto" w:fill="FFFFFF"/>
        </w:rPr>
        <w:t>Cell proliferation assay</w:t>
      </w:r>
    </w:p>
    <w:p w14:paraId="1F769272" w14:textId="77777777" w:rsidR="00A4253A" w:rsidRDefault="00A4253A" w:rsidP="00A4253A">
      <w:pPr>
        <w:spacing w:line="360" w:lineRule="auto"/>
        <w:rPr>
          <w:rFonts w:ascii="Calibri" w:eastAsia="MS Mincho" w:hAnsi="Calibri" w:cs="Calibri"/>
          <w:color w:val="FF0000"/>
          <w:sz w:val="24"/>
          <w:szCs w:val="24"/>
        </w:rPr>
      </w:pPr>
      <w:r w:rsidRPr="00A4253A">
        <w:rPr>
          <w:rFonts w:ascii="Calibri" w:eastAsia="MS Mincho" w:hAnsi="Calibri" w:cs="Calibri"/>
          <w:sz w:val="24"/>
          <w:szCs w:val="24"/>
        </w:rPr>
        <w:t xml:space="preserve">Cell proliferation was evaluated using a WST-8 [2-(2-methoxy-4-nitrophenyl)-3-(4-nitrophenyl)-5-(2, 4-disulfophenyl)-2H-tetrazolium, monosodium salt] colorimetric assay. Twenty-four hours after reverse transfection, L1CAM siRNA-transfected and negative-control-siRNA-transfected cells (5000 cells/well) were seeded onto 96-well cell plates (Becton Dickinson Labware, Franklin Lakes, NJ) in 100 </w:t>
      </w:r>
      <w:proofErr w:type="spellStart"/>
      <w:r w:rsidRPr="00A4253A">
        <w:rPr>
          <w:rFonts w:ascii="Calibri" w:eastAsia="MS Mincho" w:hAnsi="Calibri" w:cs="Calibri"/>
          <w:sz w:val="24"/>
          <w:szCs w:val="24"/>
        </w:rPr>
        <w:t>μl</w:t>
      </w:r>
      <w:proofErr w:type="spellEnd"/>
      <w:r w:rsidRPr="00A4253A">
        <w:rPr>
          <w:rFonts w:ascii="Calibri" w:eastAsia="MS Mincho" w:hAnsi="Calibri" w:cs="Calibri"/>
          <w:sz w:val="24"/>
          <w:szCs w:val="24"/>
        </w:rPr>
        <w:t xml:space="preserve"> culture medium. </w:t>
      </w:r>
      <w:r w:rsidRPr="00A4253A">
        <w:rPr>
          <w:rFonts w:ascii="Calibri" w:eastAsia="MS Mincho" w:hAnsi="Calibri" w:cs="Calibri"/>
          <w:sz w:val="24"/>
          <w:szCs w:val="24"/>
          <w:shd w:val="clear" w:color="auto" w:fill="FFFFFF"/>
        </w:rPr>
        <w:t xml:space="preserve">After 0–72-h culture, </w:t>
      </w:r>
      <w:r w:rsidRPr="00A4253A">
        <w:rPr>
          <w:rFonts w:ascii="Calibri" w:eastAsia="MS Mincho" w:hAnsi="Calibri" w:cs="Calibri"/>
          <w:sz w:val="24"/>
          <w:szCs w:val="24"/>
        </w:rPr>
        <w:t xml:space="preserve">the medium was discarded and replaced with 90 </w:t>
      </w:r>
      <w:proofErr w:type="spellStart"/>
      <w:r w:rsidRPr="00A4253A">
        <w:rPr>
          <w:rFonts w:ascii="Calibri" w:eastAsia="MS Mincho" w:hAnsi="Calibri" w:cs="Calibri"/>
          <w:sz w:val="24"/>
          <w:szCs w:val="24"/>
        </w:rPr>
        <w:t>μl</w:t>
      </w:r>
      <w:proofErr w:type="spellEnd"/>
      <w:r w:rsidRPr="00A4253A">
        <w:rPr>
          <w:rFonts w:ascii="Calibri" w:eastAsia="MS Mincho" w:hAnsi="Calibri" w:cs="Calibri"/>
          <w:sz w:val="24"/>
          <w:szCs w:val="24"/>
        </w:rPr>
        <w:t xml:space="preserve"> fresh medium, followed by addition of 10 </w:t>
      </w:r>
      <w:proofErr w:type="spellStart"/>
      <w:r w:rsidRPr="00A4253A">
        <w:rPr>
          <w:rFonts w:ascii="Calibri" w:eastAsia="MS Mincho" w:hAnsi="Calibri" w:cs="Calibri"/>
          <w:sz w:val="24"/>
          <w:szCs w:val="24"/>
        </w:rPr>
        <w:t>μl</w:t>
      </w:r>
      <w:proofErr w:type="spellEnd"/>
      <w:r w:rsidRPr="00A4253A">
        <w:rPr>
          <w:rFonts w:ascii="Calibri" w:eastAsia="MS Mincho" w:hAnsi="Calibri" w:cs="Calibri"/>
          <w:sz w:val="24"/>
          <w:szCs w:val="24"/>
        </w:rPr>
        <w:t xml:space="preserve"> WST-8 reagent solution (Cell Counting Kit; </w:t>
      </w:r>
      <w:proofErr w:type="spellStart"/>
      <w:r w:rsidRPr="00A4253A">
        <w:rPr>
          <w:rFonts w:ascii="Calibri" w:eastAsia="MS Mincho" w:hAnsi="Calibri" w:cs="Calibri"/>
          <w:sz w:val="24"/>
          <w:szCs w:val="24"/>
        </w:rPr>
        <w:t>Dojindo</w:t>
      </w:r>
      <w:proofErr w:type="spellEnd"/>
      <w:r w:rsidRPr="00A4253A">
        <w:rPr>
          <w:rFonts w:ascii="Calibri" w:eastAsia="MS Mincho" w:hAnsi="Calibri" w:cs="Calibri"/>
          <w:sz w:val="24"/>
          <w:szCs w:val="24"/>
        </w:rPr>
        <w:t xml:space="preserve"> Laboratories, Kumamoto, Japan) and incubated for 2 h at 37°C. </w:t>
      </w:r>
      <w:r w:rsidRPr="00A4253A">
        <w:rPr>
          <w:rFonts w:ascii="Calibri" w:eastAsia="MS Mincho" w:hAnsi="Calibri" w:cs="Calibri"/>
          <w:sz w:val="24"/>
          <w:szCs w:val="24"/>
          <w:shd w:val="clear" w:color="auto" w:fill="FFFFFF"/>
        </w:rPr>
        <w:t xml:space="preserve">Each independent experiment was performed three times. </w:t>
      </w:r>
      <w:r w:rsidRPr="00A4253A">
        <w:rPr>
          <w:rFonts w:ascii="Calibri" w:eastAsia="MS Mincho" w:hAnsi="Calibri" w:cs="Calibri"/>
          <w:sz w:val="24"/>
          <w:szCs w:val="24"/>
        </w:rPr>
        <w:t>Cell proliferation was determined by colorimetric comparison by reading OD values from a microplate reader (SoftMax; Molecular Devices, San Jose, CA, USA) at an absorption wavelength of 450 nm.</w:t>
      </w:r>
      <w:r w:rsidRPr="00A4253A">
        <w:rPr>
          <w:rFonts w:ascii="Calibri" w:eastAsia="MS Mincho" w:hAnsi="Calibri" w:cs="Calibri"/>
          <w:color w:val="FF0000"/>
          <w:sz w:val="24"/>
          <w:szCs w:val="24"/>
        </w:rPr>
        <w:t xml:space="preserve"> </w:t>
      </w:r>
    </w:p>
    <w:p w14:paraId="22DCEDF1" w14:textId="77777777" w:rsidR="00A4253A" w:rsidRDefault="00A4253A" w:rsidP="00A4253A">
      <w:pPr>
        <w:spacing w:line="360" w:lineRule="auto"/>
        <w:rPr>
          <w:rFonts w:ascii="Calibri" w:eastAsia="MS Mincho" w:hAnsi="Calibri" w:cs="Calibri"/>
          <w:color w:val="FF0000"/>
          <w:sz w:val="24"/>
          <w:szCs w:val="24"/>
        </w:rPr>
      </w:pPr>
    </w:p>
    <w:p w14:paraId="10A0F7D1" w14:textId="77777777" w:rsidR="00A4253A" w:rsidRPr="00A4253A" w:rsidRDefault="00A4253A" w:rsidP="00A4253A">
      <w:pPr>
        <w:spacing w:line="360" w:lineRule="auto"/>
        <w:rPr>
          <w:rFonts w:ascii="Calibri" w:eastAsia="MS Mincho" w:hAnsi="Calibri" w:cs="Calibri"/>
          <w:i/>
          <w:color w:val="0070C0"/>
          <w:sz w:val="24"/>
          <w:szCs w:val="24"/>
          <w:shd w:val="clear" w:color="auto" w:fill="FFFFFF"/>
        </w:rPr>
      </w:pPr>
      <w:r w:rsidRPr="00A4253A">
        <w:rPr>
          <w:rFonts w:ascii="Calibri" w:eastAsia="MS Mincho" w:hAnsi="Calibri" w:cs="Calibri"/>
          <w:i/>
          <w:color w:val="0070C0"/>
          <w:sz w:val="24"/>
          <w:szCs w:val="24"/>
          <w:shd w:val="clear" w:color="auto" w:fill="FFFFFF"/>
        </w:rPr>
        <w:t>Cell invasion assay</w:t>
      </w:r>
    </w:p>
    <w:p w14:paraId="0A4FC86C" w14:textId="77777777" w:rsidR="00A4253A" w:rsidRPr="00A4253A" w:rsidRDefault="00A4253A" w:rsidP="00A4253A">
      <w:pPr>
        <w:spacing w:line="360" w:lineRule="auto"/>
        <w:rPr>
          <w:rFonts w:ascii="Calibri" w:eastAsia="MS Mincho" w:hAnsi="Calibri" w:cs="Calibri"/>
          <w:sz w:val="24"/>
          <w:szCs w:val="24"/>
        </w:rPr>
      </w:pPr>
      <w:r w:rsidRPr="00A4253A">
        <w:rPr>
          <w:rFonts w:ascii="Calibri" w:eastAsia="MS Mincho" w:hAnsi="Calibri" w:cs="Calibri"/>
          <w:sz w:val="24"/>
          <w:szCs w:val="24"/>
        </w:rPr>
        <w:t xml:space="preserve">Cell invasion was evaluated using </w:t>
      </w:r>
      <w:proofErr w:type="spellStart"/>
      <w:r w:rsidRPr="00A4253A">
        <w:rPr>
          <w:rFonts w:ascii="Calibri" w:eastAsia="MS Mincho" w:hAnsi="Calibri" w:cs="Calibri"/>
          <w:sz w:val="24"/>
          <w:szCs w:val="24"/>
        </w:rPr>
        <w:t>Biocoat</w:t>
      </w:r>
      <w:proofErr w:type="spellEnd"/>
      <w:r w:rsidRPr="00A4253A">
        <w:rPr>
          <w:rFonts w:ascii="Calibri" w:eastAsia="MS Mincho" w:hAnsi="Calibri" w:cs="Calibri"/>
          <w:sz w:val="24"/>
          <w:szCs w:val="24"/>
        </w:rPr>
        <w:t xml:space="preserve"> Matrigel invasion chambers and control inserts (Becton Dickinson Labware), as previously described</w:t>
      </w:r>
      <w:r w:rsidRPr="00A4253A">
        <w:rPr>
          <w:rFonts w:ascii="Calibri" w:eastAsia="MS Mincho" w:hAnsi="Calibri" w:cs="Calibri"/>
          <w:sz w:val="24"/>
          <w:szCs w:val="24"/>
        </w:rPr>
        <w:fldChar w:fldCharType="begin">
          <w:fldData xml:space="preserve">PEVuZE5vdGU+PENpdGU+PEF1dGhvcj5Pa3VnYXdhPC9BdXRob3I+PFllYXI+MjAxNDwvWWVhcj48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</w:fldData>
        </w:fldChar>
      </w:r>
      <w:r w:rsidRPr="00A4253A">
        <w:rPr>
          <w:rFonts w:ascii="Calibri" w:eastAsia="MS Mincho" w:hAnsi="Calibri" w:cs="Calibri"/>
          <w:sz w:val="24"/>
          <w:szCs w:val="24"/>
        </w:rPr>
        <w:instrText xml:space="preserve"> ADDIN EN.CITE </w:instrText>
      </w:r>
      <w:r w:rsidRPr="00A4253A">
        <w:rPr>
          <w:rFonts w:ascii="Calibri" w:eastAsia="MS Mincho" w:hAnsi="Calibri" w:cs="Calibri"/>
          <w:sz w:val="24"/>
          <w:szCs w:val="24"/>
        </w:rPr>
        <w:fldChar w:fldCharType="begin">
          <w:fldData xml:space="preserve">PEVuZE5vdGU+PENpdGU+PEF1dGhvcj5Pa3VnYXdhPC9BdXRob3I+PFllYXI+MjAxNDwvWWVhcj48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</w:fldData>
        </w:fldChar>
      </w:r>
      <w:r w:rsidRPr="00A4253A">
        <w:rPr>
          <w:rFonts w:ascii="Calibri" w:eastAsia="MS Mincho" w:hAnsi="Calibri" w:cs="Calibri"/>
          <w:sz w:val="24"/>
          <w:szCs w:val="24"/>
        </w:rPr>
        <w:instrText xml:space="preserve"> ADDIN EN.CITE.DATA </w:instrText>
      </w:r>
      <w:r w:rsidRPr="00A4253A">
        <w:rPr>
          <w:rFonts w:ascii="Calibri" w:eastAsia="MS Mincho" w:hAnsi="Calibri" w:cs="Calibri"/>
          <w:sz w:val="24"/>
          <w:szCs w:val="24"/>
        </w:rPr>
      </w:r>
      <w:r w:rsidRPr="00A4253A">
        <w:rPr>
          <w:rFonts w:ascii="Calibri" w:eastAsia="MS Mincho" w:hAnsi="Calibri" w:cs="Calibri"/>
          <w:sz w:val="24"/>
          <w:szCs w:val="24"/>
        </w:rPr>
        <w:fldChar w:fldCharType="end"/>
      </w:r>
      <w:r w:rsidRPr="00A4253A">
        <w:rPr>
          <w:rFonts w:ascii="Calibri" w:eastAsia="MS Mincho" w:hAnsi="Calibri" w:cs="Calibri"/>
          <w:sz w:val="24"/>
          <w:szCs w:val="24"/>
        </w:rPr>
      </w:r>
      <w:r w:rsidRPr="00A4253A">
        <w:rPr>
          <w:rFonts w:ascii="Calibri" w:eastAsia="MS Mincho" w:hAnsi="Calibri" w:cs="Calibri"/>
          <w:sz w:val="24"/>
          <w:szCs w:val="24"/>
        </w:rPr>
        <w:fldChar w:fldCharType="separate"/>
      </w:r>
      <w:r w:rsidRPr="00A4253A">
        <w:rPr>
          <w:rFonts w:ascii="Calibri" w:eastAsia="MS Mincho" w:hAnsi="Calibri" w:cs="Calibri"/>
          <w:noProof/>
          <w:sz w:val="24"/>
          <w:szCs w:val="24"/>
          <w:vertAlign w:val="superscript"/>
        </w:rPr>
        <w:t>14</w:t>
      </w:r>
      <w:r w:rsidRPr="00A4253A">
        <w:rPr>
          <w:rFonts w:ascii="Calibri" w:eastAsia="MS Mincho" w:hAnsi="Calibri" w:cs="Calibri"/>
          <w:sz w:val="24"/>
          <w:szCs w:val="24"/>
        </w:rPr>
        <w:fldChar w:fldCharType="end"/>
      </w:r>
      <w:r w:rsidRPr="00A4253A">
        <w:rPr>
          <w:rFonts w:ascii="Calibri" w:eastAsia="MS Mincho" w:hAnsi="Calibri" w:cs="Calibri"/>
          <w:sz w:val="24"/>
          <w:szCs w:val="24"/>
        </w:rPr>
        <w:t>. A total of 50 000 transfected cells/well were</w:t>
      </w:r>
      <w:r w:rsidRPr="0084647E">
        <w:rPr>
          <w:rFonts w:ascii="Calibri" w:eastAsia="MS Mincho" w:hAnsi="Calibri" w:cs="Calibri"/>
          <w:sz w:val="24"/>
          <w:szCs w:val="24"/>
        </w:rPr>
        <w:t xml:space="preserve"> seeded in the invasion and control chambers, and 10% fetal bovine serum was used as the chemoattractant in the migration and invasion assays. The Matrigel invasion chambers and control inserts were incubated for 24 h at 37°C. The incubation medium containing cells was removed from th</w:t>
      </w:r>
      <w:r w:rsidRPr="00A4253A">
        <w:rPr>
          <w:rFonts w:ascii="Calibri" w:eastAsia="MS Mincho" w:hAnsi="Calibri" w:cs="Calibri"/>
          <w:sz w:val="24"/>
          <w:szCs w:val="24"/>
        </w:rPr>
        <w:t>e top chamber using cotton swabs and serum-free medium. The membranes were fixed in methanol, stained with Mayer’s hematoxylin, dehydrated in ethanol, and mounted on glass slides. The number of cells that invaded the underside of the membrane was then determined. Each independent experiment was performed three times.</w:t>
      </w:r>
    </w:p>
    <w:p w14:paraId="31C89341" w14:textId="77777777" w:rsidR="00A4253A" w:rsidRDefault="00A4253A" w:rsidP="00A4253A">
      <w:pPr>
        <w:spacing w:line="360" w:lineRule="auto"/>
        <w:rPr>
          <w:rFonts w:ascii="Calibri" w:eastAsia="MS Mincho" w:hAnsi="Calibri" w:cs="Calibri"/>
          <w:color w:val="FF0000"/>
          <w:sz w:val="24"/>
          <w:szCs w:val="24"/>
          <w:shd w:val="clear" w:color="auto" w:fill="FFFFFF"/>
        </w:rPr>
      </w:pPr>
    </w:p>
    <w:p w14:paraId="76C5EB0B" w14:textId="77777777" w:rsidR="00A4253A" w:rsidRPr="00A4253A" w:rsidRDefault="00A4253A" w:rsidP="00A4253A">
      <w:pPr>
        <w:spacing w:line="360" w:lineRule="auto"/>
        <w:rPr>
          <w:rFonts w:ascii="Calibri" w:eastAsia="MS Mincho" w:hAnsi="Calibri" w:cs="Calibri"/>
          <w:i/>
          <w:color w:val="0070C0"/>
          <w:sz w:val="24"/>
          <w:szCs w:val="24"/>
          <w:shd w:val="clear" w:color="auto" w:fill="FFFFFF"/>
        </w:rPr>
      </w:pPr>
      <w:r w:rsidRPr="00A4253A">
        <w:rPr>
          <w:rFonts w:ascii="Calibri" w:eastAsia="MS Mincho" w:hAnsi="Calibri" w:cs="Calibri"/>
          <w:i/>
          <w:color w:val="0070C0"/>
          <w:sz w:val="24"/>
          <w:szCs w:val="24"/>
          <w:shd w:val="clear" w:color="auto" w:fill="FFFFFF"/>
        </w:rPr>
        <w:t>Migration scratch assay</w:t>
      </w:r>
    </w:p>
    <w:p w14:paraId="21D6FB4F" w14:textId="77777777" w:rsidR="00A4253A" w:rsidRPr="00A4253A" w:rsidRDefault="00A4253A" w:rsidP="00A4253A">
      <w:pPr>
        <w:spacing w:line="360" w:lineRule="auto"/>
        <w:rPr>
          <w:rFonts w:ascii="Calibri" w:eastAsia="MS Mincho" w:hAnsi="Calibri" w:cs="Calibri"/>
          <w:color w:val="000000"/>
          <w:sz w:val="24"/>
          <w:szCs w:val="24"/>
          <w:shd w:val="clear" w:color="auto" w:fill="FFFFFF"/>
        </w:rPr>
      </w:pPr>
      <w:r w:rsidRPr="00A4253A">
        <w:rPr>
          <w:rFonts w:ascii="Calibri" w:eastAsia="MS Mincho" w:hAnsi="Calibri" w:cs="Calibri"/>
          <w:color w:val="000000"/>
          <w:sz w:val="24"/>
          <w:szCs w:val="24"/>
          <w:shd w:val="clear" w:color="auto" w:fill="FFFFFF"/>
        </w:rPr>
        <w:t>MKN7 and NUGC cells (2×10</w:t>
      </w:r>
      <w:r w:rsidRPr="00A4253A">
        <w:rPr>
          <w:rFonts w:ascii="Calibri" w:eastAsia="MS Mincho" w:hAnsi="Calibri" w:cs="Calibri"/>
          <w:color w:val="000000"/>
          <w:sz w:val="24"/>
          <w:szCs w:val="24"/>
          <w:shd w:val="clear" w:color="auto" w:fill="FFFFFF"/>
          <w:vertAlign w:val="superscript"/>
        </w:rPr>
        <w:t>6</w:t>
      </w:r>
      <w:r w:rsidRPr="00A4253A">
        <w:rPr>
          <w:rFonts w:ascii="Calibri" w:eastAsia="MS Mincho" w:hAnsi="Calibri" w:cs="Calibri"/>
          <w:color w:val="000000"/>
          <w:sz w:val="24"/>
          <w:szCs w:val="24"/>
          <w:shd w:val="clear" w:color="auto" w:fill="FFFFFF"/>
        </w:rPr>
        <w:t xml:space="preserve"> cells/well) transfected with L1CAM siRNA or negative control siRNA in serum-free media were seeded into 6-well plates and incubated for 12 h at 37°C to attain confluence. Wounds were generated using a sterile 200-μl pipette tip. The cells were then incubated at 37°C for an additional 48 h. Wound closure was assessed using an Olympus IX71 microscope (Olympus, Center Valley, PA, USA) at 10× magnification. Cell migration distance was measured using Adobe Photoshop 9.0.2 software and compared with baseline measurements. Each independent experiment was performed at least three times.</w:t>
      </w:r>
    </w:p>
    <w:p w14:paraId="4F73D858" w14:textId="77777777" w:rsidR="00A4253A" w:rsidRDefault="00A4253A" w:rsidP="00A4253A">
      <w:pPr>
        <w:spacing w:line="360" w:lineRule="auto"/>
        <w:rPr>
          <w:rFonts w:ascii="Calibri" w:eastAsia="MS Mincho" w:hAnsi="Calibri" w:cs="Calibri"/>
          <w:color w:val="FF0000"/>
          <w:sz w:val="24"/>
          <w:szCs w:val="24"/>
          <w:shd w:val="clear" w:color="auto" w:fill="FFFFFF"/>
        </w:rPr>
      </w:pPr>
    </w:p>
    <w:p w14:paraId="2A3F8F39" w14:textId="77777777" w:rsidR="00DD6A6F" w:rsidRPr="00DD6A6F" w:rsidRDefault="00DD6A6F" w:rsidP="00DD6A6F">
      <w:pPr>
        <w:spacing w:line="360" w:lineRule="auto"/>
        <w:rPr>
          <w:rFonts w:ascii="Calibri" w:eastAsia="MS Mincho" w:hAnsi="Calibri" w:cs="Calibri"/>
          <w:i/>
          <w:color w:val="0070C0"/>
          <w:sz w:val="24"/>
          <w:szCs w:val="24"/>
          <w:shd w:val="clear" w:color="auto" w:fill="FFFFFF"/>
        </w:rPr>
      </w:pPr>
      <w:r w:rsidRPr="00DD6A6F">
        <w:rPr>
          <w:rFonts w:ascii="Calibri" w:eastAsia="MS Mincho" w:hAnsi="Calibri" w:cs="Calibri"/>
          <w:i/>
          <w:color w:val="0070C0"/>
          <w:sz w:val="24"/>
          <w:szCs w:val="24"/>
          <w:shd w:val="clear" w:color="auto" w:fill="FFFFFF"/>
        </w:rPr>
        <w:t>Anoikis assay</w:t>
      </w:r>
    </w:p>
    <w:p w14:paraId="63663CB8" w14:textId="77777777" w:rsidR="00DD6A6F" w:rsidRPr="00DD6A6F" w:rsidRDefault="00DD6A6F" w:rsidP="00DD6A6F">
      <w:pPr>
        <w:spacing w:line="360" w:lineRule="auto"/>
        <w:rPr>
          <w:rFonts w:ascii="Calibri" w:eastAsia="MS Mincho" w:hAnsi="Calibri" w:cs="Calibri"/>
          <w:color w:val="000000"/>
          <w:sz w:val="24"/>
          <w:szCs w:val="24"/>
          <w:shd w:val="clear" w:color="auto" w:fill="FFFFFF"/>
        </w:rPr>
      </w:pPr>
      <w:r w:rsidRPr="00DD6A6F">
        <w:rPr>
          <w:rFonts w:ascii="Calibri" w:eastAsia="MS Mincho" w:hAnsi="Calibri" w:cs="Calibri"/>
          <w:color w:val="000000"/>
          <w:sz w:val="24"/>
          <w:szCs w:val="24"/>
          <w:shd w:val="clear" w:color="auto" w:fill="FFFFFF"/>
        </w:rPr>
        <w:t>Anoikis assays were performed in six-well Costar Ultra-Low Attachment Microplates (Corning, NY, USA), as previously described</w:t>
      </w:r>
      <w:r w:rsidRPr="00DD6A6F">
        <w:rPr>
          <w:rFonts w:ascii="Calibri" w:eastAsia="MS Mincho" w:hAnsi="Calibri" w:cs="Calibri"/>
          <w:color w:val="000000"/>
          <w:sz w:val="24"/>
          <w:szCs w:val="24"/>
          <w:shd w:val="clear" w:color="auto" w:fill="FFFFFF"/>
        </w:rPr>
        <w:fldChar w:fldCharType="begin">
          <w:fldData xml:space="preserve">PEVuZE5vdGU+PENpdGU+PEF1dGhvcj5Pa3VnYXdhPC9BdXRob3I+PFllYXI+MjAxNzwvWWVhcj48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</w:fldData>
        </w:fldChar>
      </w:r>
      <w:r w:rsidRPr="00DD6A6F">
        <w:rPr>
          <w:rFonts w:ascii="Calibri" w:eastAsia="MS Mincho" w:hAnsi="Calibri" w:cs="Calibri"/>
          <w:color w:val="000000"/>
          <w:sz w:val="24"/>
          <w:szCs w:val="24"/>
          <w:shd w:val="clear" w:color="auto" w:fill="FFFFFF"/>
        </w:rPr>
        <w:instrText xml:space="preserve"> ADDIN EN.CITE </w:instrText>
      </w:r>
      <w:r w:rsidRPr="00DD6A6F">
        <w:rPr>
          <w:rFonts w:ascii="Calibri" w:eastAsia="MS Mincho" w:hAnsi="Calibri" w:cs="Calibri"/>
          <w:color w:val="000000"/>
          <w:sz w:val="24"/>
          <w:szCs w:val="24"/>
          <w:shd w:val="clear" w:color="auto" w:fill="FFFFFF"/>
        </w:rPr>
        <w:fldChar w:fldCharType="begin">
          <w:fldData xml:space="preserve">PEVuZE5vdGU+PENpdGU+PEF1dGhvcj5Pa3VnYXdhPC9BdXRob3I+PFllYXI+MjAxNzwvWWVhcj48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</w:fldData>
        </w:fldChar>
      </w:r>
      <w:r w:rsidRPr="00DD6A6F">
        <w:rPr>
          <w:rFonts w:ascii="Calibri" w:eastAsia="MS Mincho" w:hAnsi="Calibri" w:cs="Calibri"/>
          <w:color w:val="000000"/>
          <w:sz w:val="24"/>
          <w:szCs w:val="24"/>
          <w:shd w:val="clear" w:color="auto" w:fill="FFFFFF"/>
        </w:rPr>
        <w:instrText xml:space="preserve"> ADDIN EN.CITE.DATA </w:instrText>
      </w:r>
      <w:r w:rsidRPr="00DD6A6F">
        <w:rPr>
          <w:rFonts w:ascii="Calibri" w:eastAsia="MS Mincho" w:hAnsi="Calibri" w:cs="Calibri"/>
          <w:color w:val="000000"/>
          <w:sz w:val="24"/>
          <w:szCs w:val="24"/>
          <w:shd w:val="clear" w:color="auto" w:fill="FFFFFF"/>
        </w:rPr>
      </w:r>
      <w:r w:rsidRPr="00DD6A6F">
        <w:rPr>
          <w:rFonts w:ascii="Calibri" w:eastAsia="MS Mincho" w:hAnsi="Calibri" w:cs="Calibri"/>
          <w:color w:val="000000"/>
          <w:sz w:val="24"/>
          <w:szCs w:val="24"/>
          <w:shd w:val="clear" w:color="auto" w:fill="FFFFFF"/>
        </w:rPr>
        <w:fldChar w:fldCharType="end"/>
      </w:r>
      <w:r w:rsidRPr="00DD6A6F">
        <w:rPr>
          <w:rFonts w:ascii="Calibri" w:eastAsia="MS Mincho" w:hAnsi="Calibri" w:cs="Calibri"/>
          <w:color w:val="000000"/>
          <w:sz w:val="24"/>
          <w:szCs w:val="24"/>
          <w:shd w:val="clear" w:color="auto" w:fill="FFFFFF"/>
        </w:rPr>
      </w:r>
      <w:r w:rsidRPr="00DD6A6F">
        <w:rPr>
          <w:rFonts w:ascii="Calibri" w:eastAsia="MS Mincho" w:hAnsi="Calibri" w:cs="Calibri"/>
          <w:color w:val="000000"/>
          <w:sz w:val="24"/>
          <w:szCs w:val="24"/>
          <w:shd w:val="clear" w:color="auto" w:fill="FFFFFF"/>
        </w:rPr>
        <w:fldChar w:fldCharType="separate"/>
      </w:r>
      <w:r w:rsidRPr="00DD6A6F">
        <w:rPr>
          <w:rFonts w:ascii="Calibri" w:eastAsia="MS Mincho" w:hAnsi="Calibri" w:cs="Calibri"/>
          <w:noProof/>
          <w:color w:val="000000"/>
          <w:sz w:val="24"/>
          <w:szCs w:val="24"/>
          <w:shd w:val="clear" w:color="auto" w:fill="FFFFFF"/>
          <w:vertAlign w:val="superscript"/>
        </w:rPr>
        <w:t>15</w:t>
      </w:r>
      <w:r w:rsidRPr="00DD6A6F">
        <w:rPr>
          <w:rFonts w:ascii="Calibri" w:eastAsia="MS Mincho" w:hAnsi="Calibri" w:cs="Calibri"/>
          <w:color w:val="000000"/>
          <w:sz w:val="24"/>
          <w:szCs w:val="24"/>
          <w:shd w:val="clear" w:color="auto" w:fill="FFFFFF"/>
        </w:rPr>
        <w:fldChar w:fldCharType="end"/>
      </w:r>
      <w:r w:rsidRPr="00DD6A6F">
        <w:rPr>
          <w:rFonts w:ascii="Calibri" w:eastAsia="MS Mincho" w:hAnsi="Calibri" w:cs="Calibri"/>
          <w:color w:val="000000"/>
          <w:sz w:val="24"/>
          <w:szCs w:val="24"/>
          <w:shd w:val="clear" w:color="auto" w:fill="FFFFFF"/>
        </w:rPr>
        <w:t>. L1CAM siRNA-transfected or negative-control-siRNA-transfected cells were suspended in RPMI-1640 with L1CAM siRNA or negative control siRNA at a concentration of 5×10</w:t>
      </w:r>
      <w:r w:rsidRPr="00DD6A6F">
        <w:rPr>
          <w:rFonts w:ascii="Calibri" w:eastAsia="MS Mincho" w:hAnsi="Calibri" w:cs="Calibri"/>
          <w:color w:val="000000"/>
          <w:sz w:val="24"/>
          <w:szCs w:val="24"/>
          <w:shd w:val="clear" w:color="auto" w:fill="FFFFFF"/>
          <w:vertAlign w:val="superscript"/>
        </w:rPr>
        <w:t>5</w:t>
      </w:r>
      <w:r w:rsidRPr="00DD6A6F">
        <w:rPr>
          <w:rFonts w:ascii="Calibri" w:eastAsia="MS Mincho" w:hAnsi="Calibri" w:cs="Calibri"/>
          <w:color w:val="000000"/>
          <w:sz w:val="24"/>
          <w:szCs w:val="24"/>
          <w:shd w:val="clear" w:color="auto" w:fill="FFFFFF"/>
        </w:rPr>
        <w:t xml:space="preserve"> cells/ml. Cell suspensions (2 ml) were added to each well and incubated for 24 h in a humidified atmosphere (37°C and 5% CO</w:t>
      </w:r>
      <w:r w:rsidRPr="00DD6A6F">
        <w:rPr>
          <w:rFonts w:ascii="Calibri" w:eastAsia="MS Mincho" w:hAnsi="Calibri" w:cs="Calibri"/>
          <w:color w:val="000000"/>
          <w:sz w:val="24"/>
          <w:szCs w:val="24"/>
          <w:shd w:val="clear" w:color="auto" w:fill="FFFFFF"/>
          <w:vertAlign w:val="subscript"/>
        </w:rPr>
        <w:t>2</w:t>
      </w:r>
      <w:r w:rsidRPr="00DD6A6F">
        <w:rPr>
          <w:rFonts w:ascii="Calibri" w:eastAsia="MS Mincho" w:hAnsi="Calibri" w:cs="Calibri"/>
          <w:color w:val="000000"/>
          <w:sz w:val="24"/>
          <w:szCs w:val="24"/>
          <w:shd w:val="clear" w:color="auto" w:fill="FFFFFF"/>
        </w:rPr>
        <w:t>). After induction of anoikis, MTT assay was performed with cells seeded at 5 × 10</w:t>
      </w:r>
      <w:r w:rsidRPr="00DD6A6F">
        <w:rPr>
          <w:rFonts w:ascii="Calibri" w:eastAsia="MS Mincho" w:hAnsi="Calibri" w:cs="Calibri"/>
          <w:color w:val="000000"/>
          <w:sz w:val="24"/>
          <w:szCs w:val="24"/>
          <w:shd w:val="clear" w:color="auto" w:fill="FFFFFF"/>
          <w:vertAlign w:val="superscript"/>
        </w:rPr>
        <w:t>3</w:t>
      </w:r>
      <w:r w:rsidRPr="00DD6A6F">
        <w:rPr>
          <w:rFonts w:ascii="Calibri" w:eastAsia="MS Mincho" w:hAnsi="Calibri" w:cs="Calibri"/>
          <w:color w:val="000000"/>
          <w:sz w:val="24"/>
          <w:szCs w:val="24"/>
          <w:shd w:val="clear" w:color="auto" w:fill="FFFFFF"/>
        </w:rPr>
        <w:t xml:space="preserve"> cells/well in microtiter plates (96 wells, flat bottom) in a final volume of 100 µl culture medium per well. Spectrophotometric absorbance of the samples was measured as described above. Each independent experiment was performed three times.</w:t>
      </w:r>
    </w:p>
    <w:p w14:paraId="643455D4" w14:textId="77777777" w:rsidR="00DD6A6F" w:rsidRDefault="00DD6A6F" w:rsidP="00A4253A">
      <w:pPr>
        <w:spacing w:line="360" w:lineRule="auto"/>
        <w:rPr>
          <w:rFonts w:ascii="Calibri" w:eastAsia="MS Mincho" w:hAnsi="Calibri" w:cs="Calibri"/>
          <w:color w:val="FF0000"/>
          <w:sz w:val="24"/>
          <w:szCs w:val="24"/>
          <w:shd w:val="clear" w:color="auto" w:fill="FFFFFF"/>
        </w:rPr>
      </w:pPr>
    </w:p>
    <w:p w14:paraId="46CD90F0" w14:textId="77777777" w:rsidR="00A4253A" w:rsidRPr="0084647E" w:rsidRDefault="00A4253A" w:rsidP="00A4253A">
      <w:pPr>
        <w:spacing w:line="360" w:lineRule="auto"/>
        <w:rPr>
          <w:rFonts w:ascii="Calibri" w:eastAsia="MS Mincho" w:hAnsi="Calibri" w:cs="Calibri"/>
          <w:i/>
          <w:color w:val="0070C0"/>
          <w:sz w:val="24"/>
          <w:szCs w:val="24"/>
          <w:shd w:val="clear" w:color="auto" w:fill="FFFFFF"/>
        </w:rPr>
      </w:pPr>
      <w:r w:rsidRPr="0084647E">
        <w:rPr>
          <w:rFonts w:ascii="Calibri" w:eastAsia="MS Mincho" w:hAnsi="Calibri" w:cs="Calibri"/>
          <w:i/>
          <w:color w:val="0070C0"/>
          <w:sz w:val="24"/>
          <w:szCs w:val="24"/>
          <w:shd w:val="clear" w:color="auto" w:fill="FFFFFF"/>
        </w:rPr>
        <w:t xml:space="preserve">In vivo studies </w:t>
      </w:r>
    </w:p>
    <w:p w14:paraId="573E28BE" w14:textId="77777777" w:rsidR="00A4253A" w:rsidRPr="0084647E" w:rsidRDefault="00A4253A" w:rsidP="00A4253A">
      <w:pPr>
        <w:spacing w:line="360" w:lineRule="auto"/>
        <w:rPr>
          <w:rFonts w:ascii="Calibri" w:eastAsia="MS Mincho" w:hAnsi="Calibri" w:cs="Calibri"/>
          <w:sz w:val="24"/>
          <w:szCs w:val="24"/>
          <w:shd w:val="clear" w:color="auto" w:fill="FFFFFF"/>
        </w:rPr>
      </w:pPr>
      <w:r w:rsidRPr="0084647E">
        <w:rPr>
          <w:rFonts w:ascii="Calibri" w:eastAsia="MS Mincho" w:hAnsi="Calibri" w:cs="Calibri"/>
          <w:sz w:val="24"/>
          <w:szCs w:val="24"/>
          <w:shd w:val="clear" w:color="auto" w:fill="FFFFFF"/>
        </w:rPr>
        <w:t xml:space="preserve">Male nude mice (BALB/c) at 8 weeks of age were obtained from Japan SLC. Mice have free access to water and food, housed in pathogen-free cages containing wood shavings </w:t>
      </w:r>
      <w:r w:rsidRPr="0084647E">
        <w:rPr>
          <w:rFonts w:ascii="Calibri" w:eastAsia="MS Mincho" w:hAnsi="Calibri" w:cs="Calibri"/>
          <w:sz w:val="24"/>
          <w:szCs w:val="24"/>
          <w:shd w:val="clear" w:color="auto" w:fill="FFFFFF"/>
        </w:rPr>
        <w:lastRenderedPageBreak/>
        <w:t xml:space="preserve">and bedding in a 12-h light/dark cycle, with controlled room temperature (RT). </w:t>
      </w:r>
      <w:r w:rsidRPr="0084647E">
        <w:rPr>
          <w:rFonts w:ascii="Calibri" w:eastAsia="平成明朝" w:hAnsi="Calibri" w:cs="Calibri"/>
          <w:bCs/>
          <w:sz w:val="24"/>
          <w:szCs w:val="24"/>
        </w:rPr>
        <w:t>The treatment protocol followed the guidelines for animal experimentation adopted by Mie University</w:t>
      </w:r>
      <w:r w:rsidRPr="0084647E">
        <w:rPr>
          <w:rFonts w:ascii="Calibri" w:eastAsia="平成明朝" w:hAnsi="Calibri" w:cs="Calibri"/>
          <w:sz w:val="24"/>
          <w:szCs w:val="20"/>
        </w:rPr>
        <w:t>, and meets the standards required by the UKCCCR guidelines</w:t>
      </w:r>
      <w:r w:rsidRPr="0084647E">
        <w:rPr>
          <w:rFonts w:ascii="Calibri" w:eastAsia="平成明朝" w:hAnsi="Calibri" w:cs="Calibri"/>
          <w:sz w:val="24"/>
          <w:szCs w:val="20"/>
        </w:rPr>
        <w:fldChar w:fldCharType="begin">
          <w:fldData xml:space="preserve">PEVuZE5vdGU+PENpdGU+PEF1dGhvcj5Xb3JrbWFuPC9BdXRob3I+PFllYXI+MjAxMDwvWWVhcj48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</w:fldData>
        </w:fldChar>
      </w:r>
      <w:r w:rsidRPr="0084647E">
        <w:rPr>
          <w:rFonts w:ascii="Calibri" w:eastAsia="平成明朝" w:hAnsi="Calibri" w:cs="Calibri"/>
          <w:sz w:val="24"/>
          <w:szCs w:val="20"/>
        </w:rPr>
        <w:instrText xml:space="preserve"> ADDIN EN.CITE </w:instrText>
      </w:r>
      <w:r w:rsidRPr="0084647E">
        <w:rPr>
          <w:rFonts w:ascii="Calibri" w:eastAsia="平成明朝" w:hAnsi="Calibri" w:cs="Calibri"/>
          <w:sz w:val="24"/>
          <w:szCs w:val="20"/>
        </w:rPr>
        <w:fldChar w:fldCharType="begin">
          <w:fldData xml:space="preserve">PEVuZE5vdGU+PENpdGU+PEF1dGhvcj5Xb3JrbWFuPC9BdXRob3I+PFllYXI+MjAxMDwvWWVhcj48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</w:fldData>
        </w:fldChar>
      </w:r>
      <w:r w:rsidRPr="0084647E">
        <w:rPr>
          <w:rFonts w:ascii="Calibri" w:eastAsia="平成明朝" w:hAnsi="Calibri" w:cs="Calibri"/>
          <w:sz w:val="24"/>
          <w:szCs w:val="20"/>
        </w:rPr>
        <w:instrText xml:space="preserve"> ADDIN EN.CITE.DATA </w:instrText>
      </w:r>
      <w:r w:rsidRPr="0084647E">
        <w:rPr>
          <w:rFonts w:ascii="Calibri" w:eastAsia="平成明朝" w:hAnsi="Calibri" w:cs="Calibri"/>
          <w:sz w:val="24"/>
          <w:szCs w:val="20"/>
        </w:rPr>
      </w:r>
      <w:r w:rsidRPr="0084647E">
        <w:rPr>
          <w:rFonts w:ascii="Calibri" w:eastAsia="平成明朝" w:hAnsi="Calibri" w:cs="Calibri"/>
          <w:sz w:val="24"/>
          <w:szCs w:val="20"/>
        </w:rPr>
        <w:fldChar w:fldCharType="end"/>
      </w:r>
      <w:r w:rsidRPr="0084647E">
        <w:rPr>
          <w:rFonts w:ascii="Calibri" w:eastAsia="平成明朝" w:hAnsi="Calibri" w:cs="Calibri"/>
          <w:sz w:val="24"/>
          <w:szCs w:val="20"/>
        </w:rPr>
      </w:r>
      <w:r w:rsidRPr="0084647E">
        <w:rPr>
          <w:rFonts w:ascii="Calibri" w:eastAsia="平成明朝" w:hAnsi="Calibri" w:cs="Calibri"/>
          <w:sz w:val="24"/>
          <w:szCs w:val="20"/>
        </w:rPr>
        <w:fldChar w:fldCharType="separate"/>
      </w:r>
      <w:r w:rsidRPr="0084647E">
        <w:rPr>
          <w:rFonts w:ascii="Calibri" w:eastAsia="平成明朝" w:hAnsi="Calibri" w:cs="Calibri"/>
          <w:noProof/>
          <w:sz w:val="24"/>
          <w:szCs w:val="20"/>
          <w:vertAlign w:val="superscript"/>
        </w:rPr>
        <w:t>17</w:t>
      </w:r>
      <w:r w:rsidRPr="0084647E">
        <w:rPr>
          <w:rFonts w:ascii="Calibri" w:eastAsia="平成明朝" w:hAnsi="Calibri" w:cs="Calibri"/>
          <w:sz w:val="24"/>
          <w:szCs w:val="20"/>
        </w:rPr>
        <w:fldChar w:fldCharType="end"/>
      </w:r>
      <w:r w:rsidRPr="0084647E">
        <w:rPr>
          <w:rFonts w:ascii="Calibri" w:eastAsia="平成明朝" w:hAnsi="Calibri" w:cs="Calibri"/>
          <w:sz w:val="24"/>
          <w:szCs w:val="20"/>
        </w:rPr>
        <w:t>.</w:t>
      </w:r>
      <w:r w:rsidRPr="0084647E">
        <w:rPr>
          <w:rFonts w:ascii="Calibri" w:eastAsia="平成明朝" w:hAnsi="Calibri" w:cs="Calibri"/>
          <w:sz w:val="24"/>
          <w:szCs w:val="20"/>
          <w:lang w:val="en"/>
        </w:rPr>
        <w:t xml:space="preserve"> </w:t>
      </w:r>
      <w:r w:rsidRPr="0084647E">
        <w:rPr>
          <w:rFonts w:ascii="Calibri" w:eastAsia="MS Mincho" w:hAnsi="Calibri" w:cs="Calibri"/>
          <w:sz w:val="24"/>
          <w:szCs w:val="24"/>
          <w:shd w:val="clear" w:color="auto" w:fill="FFFFFF"/>
        </w:rPr>
        <w:t>To establish a mouse peritoneal metastasis model, NUGC3 gastric cancer cells (3×10</w:t>
      </w:r>
      <w:r w:rsidRPr="0084647E">
        <w:rPr>
          <w:rFonts w:ascii="Calibri" w:eastAsia="MS Mincho" w:hAnsi="Calibri" w:cs="Calibri"/>
          <w:sz w:val="24"/>
          <w:szCs w:val="24"/>
          <w:shd w:val="clear" w:color="auto" w:fill="FFFFFF"/>
          <w:vertAlign w:val="superscript"/>
        </w:rPr>
        <w:t xml:space="preserve">6 </w:t>
      </w:r>
      <w:r w:rsidRPr="0084647E">
        <w:rPr>
          <w:rFonts w:ascii="Calibri" w:eastAsia="MS Mincho" w:hAnsi="Calibri" w:cs="Calibri"/>
          <w:sz w:val="24"/>
          <w:szCs w:val="24"/>
          <w:shd w:val="clear" w:color="auto" w:fill="FFFFFF"/>
        </w:rPr>
        <w:t>cells/ml/mouse) transfected with L1CAM siRNA or negative control siRNA were injected intraperitoneally into mice under Isoflurane inhalation (</w:t>
      </w:r>
      <w:r w:rsidR="002A67A2" w:rsidRPr="002A67A2">
        <w:rPr>
          <w:rFonts w:ascii="Calibri" w:eastAsia="MS Mincho" w:hAnsi="Calibri" w:cs="Calibri"/>
          <w:sz w:val="24"/>
          <w:szCs w:val="24"/>
          <w:shd w:val="clear" w:color="auto" w:fill="FFFFFF"/>
        </w:rPr>
        <w:t>Mylan, Tokyo, Japan</w:t>
      </w:r>
      <w:r w:rsidRPr="0084647E">
        <w:rPr>
          <w:rFonts w:ascii="Calibri" w:eastAsia="MS Mincho" w:hAnsi="Calibri" w:cs="Calibri"/>
          <w:sz w:val="24"/>
          <w:szCs w:val="24"/>
          <w:shd w:val="clear" w:color="auto" w:fill="FFFFFF"/>
        </w:rPr>
        <w:t>), as previously described</w:t>
      </w:r>
      <w:r w:rsidRPr="0084647E">
        <w:rPr>
          <w:rFonts w:ascii="Calibri" w:eastAsia="MS Mincho" w:hAnsi="Calibri" w:cs="Calibri"/>
          <w:sz w:val="24"/>
          <w:szCs w:val="24"/>
          <w:shd w:val="clear" w:color="auto" w:fill="FFFFFF"/>
        </w:rPr>
        <w:fldChar w:fldCharType="begin">
          <w:fldData xml:space="preserve">PEVuZE5vdGU+PENpdGU+PEF1dGhvcj5Pa3VnYXdhPC9BdXRob3I+PFllYXI+MjAxNDwvWWVhcj48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</w:fldData>
        </w:fldChar>
      </w:r>
      <w:r w:rsidRPr="0084647E">
        <w:rPr>
          <w:rFonts w:ascii="Calibri" w:eastAsia="MS Mincho" w:hAnsi="Calibri" w:cs="Calibri"/>
          <w:sz w:val="24"/>
          <w:szCs w:val="24"/>
          <w:shd w:val="clear" w:color="auto" w:fill="FFFFFF"/>
        </w:rPr>
        <w:instrText xml:space="preserve"> ADDIN EN.CITE </w:instrText>
      </w:r>
      <w:r w:rsidRPr="0084647E">
        <w:rPr>
          <w:rFonts w:ascii="Calibri" w:eastAsia="MS Mincho" w:hAnsi="Calibri" w:cs="Calibri"/>
          <w:sz w:val="24"/>
          <w:szCs w:val="24"/>
          <w:shd w:val="clear" w:color="auto" w:fill="FFFFFF"/>
        </w:rPr>
        <w:fldChar w:fldCharType="begin">
          <w:fldData xml:space="preserve">PEVuZE5vdGU+PENpdGU+PEF1dGhvcj5Pa3VnYXdhPC9BdXRob3I+PFllYXI+MjAxNDwvWWVhcj48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</w:fldData>
        </w:fldChar>
      </w:r>
      <w:r w:rsidRPr="0084647E">
        <w:rPr>
          <w:rFonts w:ascii="Calibri" w:eastAsia="MS Mincho" w:hAnsi="Calibri" w:cs="Calibri"/>
          <w:sz w:val="24"/>
          <w:szCs w:val="24"/>
          <w:shd w:val="clear" w:color="auto" w:fill="FFFFFF"/>
        </w:rPr>
        <w:instrText xml:space="preserve"> ADDIN EN.CITE.DATA </w:instrText>
      </w:r>
      <w:r w:rsidRPr="0084647E">
        <w:rPr>
          <w:rFonts w:ascii="Calibri" w:eastAsia="MS Mincho" w:hAnsi="Calibri" w:cs="Calibri"/>
          <w:sz w:val="24"/>
          <w:szCs w:val="24"/>
          <w:shd w:val="clear" w:color="auto" w:fill="FFFFFF"/>
        </w:rPr>
      </w:r>
      <w:r w:rsidRPr="0084647E">
        <w:rPr>
          <w:rFonts w:ascii="Calibri" w:eastAsia="MS Mincho" w:hAnsi="Calibri" w:cs="Calibri"/>
          <w:sz w:val="24"/>
          <w:szCs w:val="24"/>
          <w:shd w:val="clear" w:color="auto" w:fill="FFFFFF"/>
        </w:rPr>
        <w:fldChar w:fldCharType="end"/>
      </w:r>
      <w:r w:rsidRPr="0084647E">
        <w:rPr>
          <w:rFonts w:ascii="Calibri" w:eastAsia="MS Mincho" w:hAnsi="Calibri" w:cs="Calibri"/>
          <w:sz w:val="24"/>
          <w:szCs w:val="24"/>
          <w:shd w:val="clear" w:color="auto" w:fill="FFFFFF"/>
        </w:rPr>
      </w:r>
      <w:r w:rsidRPr="0084647E">
        <w:rPr>
          <w:rFonts w:ascii="Calibri" w:eastAsia="MS Mincho" w:hAnsi="Calibri" w:cs="Calibri"/>
          <w:sz w:val="24"/>
          <w:szCs w:val="24"/>
          <w:shd w:val="clear" w:color="auto" w:fill="FFFFFF"/>
        </w:rPr>
        <w:fldChar w:fldCharType="separate"/>
      </w:r>
      <w:r w:rsidRPr="0084647E">
        <w:rPr>
          <w:rFonts w:ascii="Calibri" w:eastAsia="MS Mincho" w:hAnsi="Calibri" w:cs="Calibri"/>
          <w:noProof/>
          <w:sz w:val="24"/>
          <w:szCs w:val="24"/>
          <w:shd w:val="clear" w:color="auto" w:fill="FFFFFF"/>
          <w:vertAlign w:val="superscript"/>
        </w:rPr>
        <w:t>14</w:t>
      </w:r>
      <w:r w:rsidRPr="0084647E">
        <w:rPr>
          <w:rFonts w:ascii="Calibri" w:eastAsia="MS Mincho" w:hAnsi="Calibri" w:cs="Calibri"/>
          <w:sz w:val="24"/>
          <w:szCs w:val="24"/>
          <w:shd w:val="clear" w:color="auto" w:fill="FFFFFF"/>
        </w:rPr>
        <w:fldChar w:fldCharType="end"/>
      </w:r>
      <w:r w:rsidRPr="0084647E">
        <w:rPr>
          <w:rFonts w:ascii="Calibri" w:eastAsia="MS Mincho" w:hAnsi="Calibri" w:cs="Calibri"/>
          <w:sz w:val="24"/>
          <w:szCs w:val="24"/>
          <w:shd w:val="clear" w:color="auto" w:fill="FFFFFF"/>
        </w:rPr>
        <w:t xml:space="preserve">. Two mice were used in each group. To examine the effect of </w:t>
      </w:r>
      <w:r w:rsidRPr="0084647E">
        <w:rPr>
          <w:rFonts w:ascii="Calibri" w:eastAsia="MS Mincho" w:hAnsi="Calibri" w:cs="Calibri" w:hint="eastAsia"/>
          <w:sz w:val="24"/>
          <w:szCs w:val="24"/>
          <w:shd w:val="clear" w:color="auto" w:fill="FFFFFF"/>
        </w:rPr>
        <w:t>L1CAM</w:t>
      </w:r>
      <w:r w:rsidRPr="0084647E">
        <w:rPr>
          <w:rFonts w:ascii="Calibri" w:eastAsia="MS Mincho" w:hAnsi="Calibri" w:cs="Calibri"/>
          <w:sz w:val="24"/>
          <w:szCs w:val="24"/>
          <w:shd w:val="clear" w:color="auto" w:fill="FFFFFF"/>
        </w:rPr>
        <w:t xml:space="preserve"> inhibition on the peritoneal dissemination potential of gastric cancer cells, mice were euthanized using Isoflurane inhalation in their home cages, followed by cervical dislocation to ensure death on six weeks </w:t>
      </w:r>
      <w:proofErr w:type="spellStart"/>
      <w:r w:rsidRPr="0084647E">
        <w:rPr>
          <w:rFonts w:ascii="Calibri" w:eastAsia="MS Mincho" w:hAnsi="Calibri" w:cs="Calibri"/>
          <w:sz w:val="24"/>
          <w:szCs w:val="24"/>
          <w:shd w:val="clear" w:color="auto" w:fill="FFFFFF"/>
        </w:rPr>
        <w:t>tumour</w:t>
      </w:r>
      <w:proofErr w:type="spellEnd"/>
      <w:r w:rsidRPr="0084647E">
        <w:rPr>
          <w:rFonts w:ascii="Calibri" w:eastAsia="MS Mincho" w:hAnsi="Calibri" w:cs="Calibri"/>
          <w:sz w:val="24"/>
          <w:szCs w:val="24"/>
          <w:shd w:val="clear" w:color="auto" w:fill="FFFFFF"/>
        </w:rPr>
        <w:t xml:space="preserve"> cell </w:t>
      </w:r>
      <w:proofErr w:type="spellStart"/>
      <w:r w:rsidRPr="0084647E">
        <w:rPr>
          <w:rFonts w:ascii="Calibri" w:eastAsia="MS Mincho" w:hAnsi="Calibri" w:cs="Calibri"/>
          <w:sz w:val="24"/>
          <w:szCs w:val="24"/>
          <w:shd w:val="clear" w:color="auto" w:fill="FFFFFF"/>
        </w:rPr>
        <w:t>postinjection</w:t>
      </w:r>
      <w:proofErr w:type="spellEnd"/>
      <w:r w:rsidRPr="0084647E">
        <w:rPr>
          <w:rFonts w:ascii="Calibri" w:eastAsia="MS Mincho" w:hAnsi="Calibri" w:cs="Calibri"/>
          <w:sz w:val="24"/>
          <w:szCs w:val="24"/>
          <w:shd w:val="clear" w:color="auto" w:fill="FFFFFF"/>
        </w:rPr>
        <w:t>. We evaluated the number of nodules in the mesentery and peritoneal walls of each mouse.</w:t>
      </w:r>
      <w:r w:rsidRPr="0084647E">
        <w:rPr>
          <w:rFonts w:ascii="Century" w:eastAsia="MS Mincho" w:hAnsi="Century" w:cs="Times New Roman"/>
        </w:rPr>
        <w:t xml:space="preserve"> </w:t>
      </w:r>
    </w:p>
    <w:p w14:paraId="06ADEDE6" w14:textId="7792D473" w:rsidR="00A4253A" w:rsidRDefault="00A4253A" w:rsidP="00A4253A">
      <w:pPr>
        <w:spacing w:line="360" w:lineRule="auto"/>
        <w:rPr>
          <w:rFonts w:ascii="Calibri" w:eastAsia="MS Mincho" w:hAnsi="Calibri" w:cs="Calibri"/>
          <w:sz w:val="24"/>
          <w:szCs w:val="24"/>
          <w:shd w:val="clear" w:color="auto" w:fill="FFFFFF"/>
        </w:rPr>
      </w:pPr>
    </w:p>
    <w:p w14:paraId="56ED2DD9" w14:textId="6404B13A" w:rsidR="001A2092" w:rsidRDefault="001A2092" w:rsidP="00A4253A">
      <w:pPr>
        <w:spacing w:line="360" w:lineRule="auto"/>
        <w:rPr>
          <w:rFonts w:ascii="Calibri" w:eastAsia="MS Mincho" w:hAnsi="Calibri" w:cs="Calibri"/>
          <w:sz w:val="24"/>
          <w:szCs w:val="24"/>
          <w:shd w:val="clear" w:color="auto" w:fill="FFFFFF"/>
        </w:rPr>
      </w:pPr>
    </w:p>
    <w:p w14:paraId="32CF2C53" w14:textId="77777777" w:rsidR="001A2092" w:rsidRPr="006449CF" w:rsidRDefault="001A2092" w:rsidP="001A2092">
      <w:pPr>
        <w:spacing w:line="360" w:lineRule="auto"/>
        <w:rPr>
          <w:rFonts w:ascii="Calibri" w:hAnsi="Calibri"/>
          <w:b/>
          <w:bCs/>
          <w:sz w:val="24"/>
          <w:szCs w:val="24"/>
          <w:lang w:val="en-GB"/>
        </w:rPr>
      </w:pPr>
      <w:r w:rsidRPr="006449CF">
        <w:rPr>
          <w:rFonts w:ascii="Calibri" w:hAnsi="Calibri"/>
          <w:b/>
          <w:bCs/>
          <w:sz w:val="24"/>
          <w:szCs w:val="24"/>
          <w:lang w:val="en-GB"/>
        </w:rPr>
        <w:t>Supplementary Figure 1</w:t>
      </w:r>
    </w:p>
    <w:p w14:paraId="50E44085" w14:textId="77777777" w:rsidR="001A2092" w:rsidRPr="006449CF" w:rsidRDefault="001A2092" w:rsidP="001A2092">
      <w:pPr>
        <w:spacing w:line="360" w:lineRule="auto"/>
        <w:rPr>
          <w:rFonts w:ascii="Calibri" w:eastAsia="平成明朝" w:hAnsi="Calibri" w:cs="Calibri"/>
          <w:sz w:val="24"/>
          <w:szCs w:val="24"/>
          <w:lang w:val="en-GB"/>
        </w:rPr>
      </w:pPr>
      <w:r w:rsidRPr="006449CF">
        <w:rPr>
          <w:rFonts w:ascii="Calibri" w:eastAsia="平成明朝" w:hAnsi="Calibri" w:cs="Calibri"/>
          <w:b/>
          <w:sz w:val="24"/>
          <w:szCs w:val="24"/>
          <w:lang w:val="en-GB"/>
        </w:rPr>
        <w:t>Potential of L1 cell adhesion molecule (L1CAM) expression as a prognostic marker using propensity score matching (PSM) analysis. (a)</w:t>
      </w:r>
      <w:r w:rsidRPr="006449CF">
        <w:rPr>
          <w:rFonts w:ascii="Calibri" w:eastAsia="平成明朝" w:hAnsi="Calibri" w:cs="Calibri"/>
          <w:sz w:val="24"/>
          <w:szCs w:val="24"/>
          <w:lang w:val="en-GB"/>
        </w:rPr>
        <w:t xml:space="preserve"> Survival curve analysis subdivided by L1CAM expression in gastric cancer tissues using PSM analysis demonstrated that elevated L1CAM expression was significantly correlated with poor overall survival (P=0.009, log-rank test,</w:t>
      </w:r>
      <w:r w:rsidRPr="006449CF">
        <w:rPr>
          <w:rFonts w:ascii="Calibri" w:eastAsia="平成明朝" w:hAnsi="Calibri" w:cs="Calibri"/>
          <w:b/>
          <w:sz w:val="24"/>
          <w:szCs w:val="24"/>
          <w:lang w:val="en-GB"/>
        </w:rPr>
        <w:t xml:space="preserve"> (a)</w:t>
      </w:r>
      <w:r w:rsidRPr="006449CF">
        <w:rPr>
          <w:rFonts w:ascii="Calibri" w:eastAsia="平成明朝" w:hAnsi="Calibri" w:cs="Calibri"/>
          <w:sz w:val="24"/>
          <w:szCs w:val="24"/>
          <w:lang w:val="en-GB"/>
        </w:rPr>
        <w:t xml:space="preserve"> and disease-free survival (P=0.013, log-rank test,</w:t>
      </w:r>
      <w:r w:rsidRPr="006449CF">
        <w:rPr>
          <w:rFonts w:ascii="Calibri" w:eastAsia="平成明朝" w:hAnsi="Calibri" w:cs="Calibri"/>
          <w:b/>
          <w:sz w:val="24"/>
          <w:szCs w:val="24"/>
          <w:lang w:val="en-GB"/>
        </w:rPr>
        <w:t xml:space="preserve"> (b)</w:t>
      </w:r>
      <w:r w:rsidRPr="006449CF">
        <w:rPr>
          <w:rFonts w:ascii="Calibri" w:eastAsia="平成明朝" w:hAnsi="Calibri" w:cs="Calibri"/>
          <w:sz w:val="24"/>
          <w:szCs w:val="24"/>
          <w:lang w:val="en-GB"/>
        </w:rPr>
        <w:t>. All statistical tests were two-sided. *p &lt;0.05.</w:t>
      </w:r>
    </w:p>
    <w:p w14:paraId="230FDE48" w14:textId="77777777" w:rsidR="001A2092" w:rsidRPr="0084647E" w:rsidRDefault="001A2092" w:rsidP="00A4253A">
      <w:pPr>
        <w:spacing w:line="360" w:lineRule="auto"/>
        <w:rPr>
          <w:rFonts w:ascii="Calibri" w:eastAsia="MS Mincho" w:hAnsi="Calibri" w:cs="Calibri"/>
          <w:sz w:val="24"/>
          <w:szCs w:val="24"/>
          <w:shd w:val="clear" w:color="auto" w:fill="FFFFFF"/>
        </w:rPr>
      </w:pPr>
      <w:bookmarkStart w:id="0" w:name="_GoBack"/>
      <w:bookmarkEnd w:id="0"/>
    </w:p>
    <w:p w14:paraId="598C411B" w14:textId="77777777" w:rsidR="00A4253A" w:rsidRPr="0084647E" w:rsidRDefault="00A4253A" w:rsidP="00A4253A">
      <w:pPr>
        <w:spacing w:line="360" w:lineRule="auto"/>
        <w:rPr>
          <w:rFonts w:ascii="Calibri" w:eastAsia="MS Mincho" w:hAnsi="Calibri" w:cs="Calibri"/>
          <w:sz w:val="24"/>
          <w:szCs w:val="24"/>
          <w:shd w:val="clear" w:color="auto" w:fill="FFFFFF"/>
        </w:rPr>
      </w:pPr>
    </w:p>
    <w:p w14:paraId="74AA9D9E" w14:textId="77777777" w:rsidR="00037FE6" w:rsidRDefault="00037FE6">
      <w:pPr>
        <w:widowControl/>
        <w:jc w:val="left"/>
      </w:pPr>
      <w:r w:rsidRPr="0084647E">
        <w:br w:type="page"/>
      </w:r>
    </w:p>
    <w:tbl>
      <w:tblPr>
        <w:tblpPr w:leftFromText="142" w:rightFromText="142" w:vertAnchor="page" w:horzAnchor="margin" w:tblpY="1421"/>
        <w:tblW w:w="5000" w:type="pct"/>
        <w:tblCellMar>
          <w:left w:w="99" w:type="dxa"/>
          <w:right w:w="99" w:type="dxa"/>
        </w:tblCellMar>
        <w:tblLook w:val="04A0" w:firstRow="1" w:lastRow="0" w:firstColumn="1" w:lastColumn="0" w:noHBand="0" w:noVBand="1"/>
      </w:tblPr>
      <w:tblGrid>
        <w:gridCol w:w="4169"/>
        <w:gridCol w:w="1534"/>
        <w:gridCol w:w="1534"/>
        <w:gridCol w:w="1267"/>
      </w:tblGrid>
      <w:tr w:rsidR="00037FE6" w:rsidRPr="00037FE6" w14:paraId="6063877B" w14:textId="77777777" w:rsidTr="00037FE6">
        <w:trPr>
          <w:trHeight w:val="260"/>
        </w:trPr>
        <w:tc>
          <w:tcPr>
            <w:tcW w:w="2451" w:type="pct"/>
            <w:tcBorders>
              <w:top w:val="nil"/>
              <w:left w:val="nil"/>
              <w:bottom w:val="nil"/>
              <w:right w:val="nil"/>
            </w:tcBorders>
            <w:shd w:val="clear" w:color="auto" w:fill="auto"/>
            <w:noWrap/>
            <w:vAlign w:val="center"/>
            <w:hideMark/>
          </w:tcPr>
          <w:p w14:paraId="506DBD6B" w14:textId="77777777" w:rsidR="00037FE6" w:rsidRPr="00037FE6" w:rsidRDefault="007875D5" w:rsidP="00037FE6">
            <w:pPr>
              <w:widowControl/>
              <w:jc w:val="left"/>
              <w:rPr>
                <w:rFonts w:ascii="Calibri" w:eastAsia="Yu Gothic" w:hAnsi="Calibri" w:cs="MS PGothic"/>
                <w:b/>
                <w:bCs/>
                <w:color w:val="000000"/>
                <w:kern w:val="0"/>
                <w:szCs w:val="21"/>
              </w:rPr>
            </w:pPr>
            <w:r>
              <w:rPr>
                <w:rFonts w:ascii="Calibri" w:eastAsia="Yu Gothic" w:hAnsi="Calibri" w:cs="MS PGothic"/>
                <w:b/>
                <w:bCs/>
                <w:color w:val="000000"/>
                <w:kern w:val="0"/>
                <w:szCs w:val="21"/>
              </w:rPr>
              <w:lastRenderedPageBreak/>
              <w:t>Supplementary Table 1</w:t>
            </w:r>
          </w:p>
        </w:tc>
        <w:tc>
          <w:tcPr>
            <w:tcW w:w="902" w:type="pct"/>
            <w:tcBorders>
              <w:top w:val="nil"/>
              <w:left w:val="nil"/>
              <w:bottom w:val="nil"/>
              <w:right w:val="nil"/>
            </w:tcBorders>
            <w:shd w:val="clear" w:color="auto" w:fill="auto"/>
            <w:noWrap/>
            <w:vAlign w:val="center"/>
            <w:hideMark/>
          </w:tcPr>
          <w:p w14:paraId="1D089800" w14:textId="77777777" w:rsidR="00037FE6" w:rsidRPr="00037FE6" w:rsidRDefault="00037FE6" w:rsidP="00037FE6">
            <w:pPr>
              <w:widowControl/>
              <w:jc w:val="left"/>
              <w:rPr>
                <w:rFonts w:ascii="Calibri" w:eastAsia="Yu Gothic" w:hAnsi="Calibri" w:cs="MS PGothic"/>
                <w:b/>
                <w:bCs/>
                <w:color w:val="000000"/>
                <w:kern w:val="0"/>
                <w:szCs w:val="21"/>
              </w:rPr>
            </w:pPr>
          </w:p>
        </w:tc>
        <w:tc>
          <w:tcPr>
            <w:tcW w:w="902" w:type="pct"/>
            <w:tcBorders>
              <w:top w:val="nil"/>
              <w:left w:val="nil"/>
              <w:bottom w:val="nil"/>
              <w:right w:val="nil"/>
            </w:tcBorders>
            <w:shd w:val="clear" w:color="auto" w:fill="auto"/>
            <w:noWrap/>
            <w:vAlign w:val="center"/>
            <w:hideMark/>
          </w:tcPr>
          <w:p w14:paraId="6DBC0194" w14:textId="77777777" w:rsidR="00037FE6" w:rsidRPr="00037FE6" w:rsidRDefault="00037FE6" w:rsidP="00037FE6">
            <w:pPr>
              <w:widowControl/>
              <w:jc w:val="left"/>
              <w:rPr>
                <w:rFonts w:ascii="Times New Roman" w:eastAsia="Times New Roman" w:hAnsi="Times New Roman" w:cs="Times New Roman"/>
                <w:kern w:val="0"/>
                <w:szCs w:val="21"/>
              </w:rPr>
            </w:pPr>
          </w:p>
        </w:tc>
        <w:tc>
          <w:tcPr>
            <w:tcW w:w="745" w:type="pct"/>
            <w:tcBorders>
              <w:top w:val="nil"/>
              <w:left w:val="nil"/>
              <w:bottom w:val="nil"/>
              <w:right w:val="nil"/>
            </w:tcBorders>
            <w:shd w:val="clear" w:color="auto" w:fill="auto"/>
            <w:noWrap/>
            <w:vAlign w:val="center"/>
            <w:hideMark/>
          </w:tcPr>
          <w:p w14:paraId="609572D7" w14:textId="77777777" w:rsidR="00037FE6" w:rsidRPr="00037FE6" w:rsidRDefault="00037FE6" w:rsidP="00037FE6">
            <w:pPr>
              <w:widowControl/>
              <w:jc w:val="left"/>
              <w:rPr>
                <w:rFonts w:ascii="Times New Roman" w:eastAsia="Times New Roman" w:hAnsi="Times New Roman" w:cs="Times New Roman"/>
                <w:kern w:val="0"/>
                <w:szCs w:val="21"/>
              </w:rPr>
            </w:pPr>
          </w:p>
        </w:tc>
      </w:tr>
      <w:tr w:rsidR="00037FE6" w:rsidRPr="00037FE6" w14:paraId="005C3B0C" w14:textId="77777777" w:rsidTr="00037FE6">
        <w:trPr>
          <w:trHeight w:val="360"/>
        </w:trPr>
        <w:tc>
          <w:tcPr>
            <w:tcW w:w="5000" w:type="pct"/>
            <w:gridSpan w:val="4"/>
            <w:vMerge w:val="restart"/>
            <w:tcBorders>
              <w:top w:val="nil"/>
              <w:left w:val="nil"/>
              <w:bottom w:val="single" w:sz="4" w:space="0" w:color="000000"/>
              <w:right w:val="nil"/>
            </w:tcBorders>
            <w:shd w:val="clear" w:color="auto" w:fill="auto"/>
            <w:vAlign w:val="center"/>
            <w:hideMark/>
          </w:tcPr>
          <w:p w14:paraId="655170AB" w14:textId="77777777" w:rsidR="00037FE6" w:rsidRPr="00037FE6" w:rsidRDefault="00037FE6" w:rsidP="00037FE6">
            <w:pPr>
              <w:widowControl/>
              <w:jc w:val="center"/>
              <w:rPr>
                <w:rFonts w:ascii="Calibri" w:eastAsia="Yu Gothic" w:hAnsi="Calibri" w:cs="MS PGothic"/>
                <w:b/>
                <w:bCs/>
                <w:color w:val="000000"/>
                <w:kern w:val="0"/>
                <w:szCs w:val="21"/>
              </w:rPr>
            </w:pPr>
            <w:r w:rsidRPr="00037FE6">
              <w:rPr>
                <w:rFonts w:ascii="Calibri" w:eastAsia="Yu Gothic" w:hAnsi="Calibri" w:cs="MS PGothic"/>
                <w:b/>
                <w:bCs/>
                <w:color w:val="000000"/>
                <w:kern w:val="0"/>
                <w:szCs w:val="21"/>
              </w:rPr>
              <w:t>Association between L1CAM gene expression and clinicopathological characteristics</w:t>
            </w:r>
            <w:r w:rsidRPr="00037FE6">
              <w:rPr>
                <w:rFonts w:ascii="Calibri" w:eastAsia="Yu Gothic" w:hAnsi="Calibri" w:cs="MS PGothic"/>
                <w:b/>
                <w:bCs/>
                <w:color w:val="000000"/>
                <w:kern w:val="0"/>
                <w:szCs w:val="21"/>
              </w:rPr>
              <w:br/>
              <w:t>in fresh frozen cohort</w:t>
            </w:r>
          </w:p>
        </w:tc>
      </w:tr>
      <w:tr w:rsidR="00037FE6" w:rsidRPr="00037FE6" w14:paraId="7C6C6C17" w14:textId="77777777" w:rsidTr="00037FE6">
        <w:trPr>
          <w:trHeight w:val="370"/>
        </w:trPr>
        <w:tc>
          <w:tcPr>
            <w:tcW w:w="5000" w:type="pct"/>
            <w:gridSpan w:val="4"/>
            <w:vMerge/>
            <w:tcBorders>
              <w:top w:val="nil"/>
              <w:left w:val="nil"/>
              <w:bottom w:val="single" w:sz="4" w:space="0" w:color="000000"/>
              <w:right w:val="nil"/>
            </w:tcBorders>
            <w:vAlign w:val="center"/>
            <w:hideMark/>
          </w:tcPr>
          <w:p w14:paraId="6D51F68D" w14:textId="77777777" w:rsidR="00037FE6" w:rsidRPr="00037FE6" w:rsidRDefault="00037FE6" w:rsidP="00037FE6">
            <w:pPr>
              <w:widowControl/>
              <w:jc w:val="left"/>
              <w:rPr>
                <w:rFonts w:ascii="Calibri" w:eastAsia="Yu Gothic" w:hAnsi="Calibri" w:cs="MS PGothic"/>
                <w:b/>
                <w:bCs/>
                <w:color w:val="000000"/>
                <w:kern w:val="0"/>
                <w:szCs w:val="21"/>
              </w:rPr>
            </w:pPr>
          </w:p>
        </w:tc>
      </w:tr>
      <w:tr w:rsidR="00037FE6" w:rsidRPr="00037FE6" w14:paraId="75030582" w14:textId="77777777" w:rsidTr="00037FE6">
        <w:trPr>
          <w:trHeight w:val="270"/>
        </w:trPr>
        <w:tc>
          <w:tcPr>
            <w:tcW w:w="2451" w:type="pct"/>
            <w:vMerge w:val="restart"/>
            <w:tcBorders>
              <w:top w:val="nil"/>
              <w:left w:val="nil"/>
              <w:bottom w:val="single" w:sz="4" w:space="0" w:color="000000"/>
              <w:right w:val="nil"/>
            </w:tcBorders>
            <w:shd w:val="clear" w:color="auto" w:fill="auto"/>
            <w:vAlign w:val="center"/>
            <w:hideMark/>
          </w:tcPr>
          <w:p w14:paraId="667BBA18" w14:textId="77777777" w:rsidR="00037FE6" w:rsidRPr="00037FE6" w:rsidRDefault="00037FE6" w:rsidP="00037FE6">
            <w:pPr>
              <w:widowControl/>
              <w:jc w:val="left"/>
              <w:rPr>
                <w:rFonts w:ascii="Calibri" w:eastAsia="Yu Gothic" w:hAnsi="Calibri" w:cs="MS PGothic"/>
                <w:color w:val="000000"/>
                <w:kern w:val="0"/>
                <w:szCs w:val="21"/>
              </w:rPr>
            </w:pPr>
            <w:r w:rsidRPr="00037FE6">
              <w:rPr>
                <w:rFonts w:ascii="Calibri" w:eastAsia="Yu Gothic" w:hAnsi="Calibri" w:cs="MS PGothic"/>
                <w:color w:val="000000"/>
                <w:kern w:val="0"/>
                <w:szCs w:val="21"/>
              </w:rPr>
              <w:t>Variables</w:t>
            </w:r>
          </w:p>
        </w:tc>
        <w:tc>
          <w:tcPr>
            <w:tcW w:w="1804" w:type="pct"/>
            <w:gridSpan w:val="2"/>
            <w:tcBorders>
              <w:top w:val="single" w:sz="4" w:space="0" w:color="auto"/>
              <w:left w:val="nil"/>
              <w:bottom w:val="nil"/>
              <w:right w:val="nil"/>
            </w:tcBorders>
            <w:shd w:val="clear" w:color="auto" w:fill="auto"/>
            <w:vAlign w:val="center"/>
            <w:hideMark/>
          </w:tcPr>
          <w:p w14:paraId="339F21C8" w14:textId="77777777" w:rsidR="00037FE6" w:rsidRPr="00037FE6" w:rsidRDefault="00037FE6" w:rsidP="00037FE6">
            <w:pPr>
              <w:widowControl/>
              <w:jc w:val="center"/>
              <w:rPr>
                <w:rFonts w:ascii="Calibri" w:eastAsia="Yu Gothic" w:hAnsi="Calibri" w:cs="MS PGothic"/>
                <w:color w:val="000000"/>
                <w:kern w:val="0"/>
                <w:szCs w:val="21"/>
              </w:rPr>
            </w:pPr>
            <w:r w:rsidRPr="00037FE6">
              <w:rPr>
                <w:rFonts w:ascii="Calibri" w:eastAsia="Yu Gothic" w:hAnsi="Calibri" w:cs="MS PGothic"/>
                <w:color w:val="000000"/>
                <w:kern w:val="0"/>
                <w:szCs w:val="21"/>
              </w:rPr>
              <w:t>L1CAM expression</w:t>
            </w:r>
          </w:p>
        </w:tc>
        <w:tc>
          <w:tcPr>
            <w:tcW w:w="745" w:type="pct"/>
            <w:vMerge w:val="restart"/>
            <w:tcBorders>
              <w:top w:val="nil"/>
              <w:left w:val="nil"/>
              <w:bottom w:val="single" w:sz="4" w:space="0" w:color="000000"/>
              <w:right w:val="nil"/>
            </w:tcBorders>
            <w:shd w:val="clear" w:color="auto" w:fill="auto"/>
            <w:vAlign w:val="center"/>
            <w:hideMark/>
          </w:tcPr>
          <w:p w14:paraId="7ADFC12E" w14:textId="77777777" w:rsidR="00037FE6" w:rsidRPr="00037FE6" w:rsidRDefault="00037FE6" w:rsidP="00037FE6">
            <w:pPr>
              <w:widowControl/>
              <w:jc w:val="center"/>
              <w:rPr>
                <w:rFonts w:ascii="Calibri" w:eastAsia="Yu Gothic" w:hAnsi="Calibri" w:cs="MS PGothic"/>
                <w:color w:val="000000"/>
                <w:kern w:val="0"/>
                <w:szCs w:val="21"/>
              </w:rPr>
            </w:pPr>
            <w:r w:rsidRPr="00037FE6">
              <w:rPr>
                <w:rFonts w:ascii="Calibri" w:eastAsia="Yu Gothic" w:hAnsi="Calibri" w:cs="MS PGothic"/>
                <w:color w:val="000000"/>
                <w:kern w:val="0"/>
                <w:szCs w:val="21"/>
              </w:rPr>
              <w:t>P</w:t>
            </w:r>
          </w:p>
        </w:tc>
      </w:tr>
      <w:tr w:rsidR="00037FE6" w:rsidRPr="00037FE6" w14:paraId="3AB245B8" w14:textId="77777777" w:rsidTr="00037FE6">
        <w:trPr>
          <w:trHeight w:val="270"/>
        </w:trPr>
        <w:tc>
          <w:tcPr>
            <w:tcW w:w="2451" w:type="pct"/>
            <w:vMerge/>
            <w:tcBorders>
              <w:top w:val="nil"/>
              <w:left w:val="nil"/>
              <w:bottom w:val="single" w:sz="4" w:space="0" w:color="000000"/>
              <w:right w:val="nil"/>
            </w:tcBorders>
            <w:vAlign w:val="center"/>
            <w:hideMark/>
          </w:tcPr>
          <w:p w14:paraId="0FF7398D" w14:textId="77777777" w:rsidR="00037FE6" w:rsidRPr="00037FE6" w:rsidRDefault="00037FE6" w:rsidP="00037FE6">
            <w:pPr>
              <w:widowControl/>
              <w:jc w:val="left"/>
              <w:rPr>
                <w:rFonts w:ascii="Calibri" w:eastAsia="Yu Gothic" w:hAnsi="Calibri" w:cs="MS PGothic"/>
                <w:color w:val="000000"/>
                <w:kern w:val="0"/>
                <w:szCs w:val="21"/>
              </w:rPr>
            </w:pPr>
          </w:p>
        </w:tc>
        <w:tc>
          <w:tcPr>
            <w:tcW w:w="902" w:type="pct"/>
            <w:tcBorders>
              <w:top w:val="nil"/>
              <w:left w:val="nil"/>
              <w:bottom w:val="nil"/>
              <w:right w:val="nil"/>
            </w:tcBorders>
            <w:shd w:val="clear" w:color="auto" w:fill="auto"/>
            <w:vAlign w:val="center"/>
            <w:hideMark/>
          </w:tcPr>
          <w:p w14:paraId="1A678A4D" w14:textId="77777777" w:rsidR="00037FE6" w:rsidRPr="00037FE6" w:rsidRDefault="00037FE6" w:rsidP="00037FE6">
            <w:pPr>
              <w:widowControl/>
              <w:jc w:val="center"/>
              <w:rPr>
                <w:rFonts w:ascii="Calibri" w:eastAsia="Yu Gothic" w:hAnsi="Calibri" w:cs="MS PGothic"/>
                <w:color w:val="000000"/>
                <w:kern w:val="0"/>
                <w:szCs w:val="21"/>
              </w:rPr>
            </w:pPr>
            <w:r w:rsidRPr="00037FE6">
              <w:rPr>
                <w:rFonts w:ascii="Calibri" w:eastAsia="Yu Gothic" w:hAnsi="Calibri" w:cs="MS PGothic"/>
                <w:color w:val="000000"/>
                <w:kern w:val="0"/>
                <w:szCs w:val="21"/>
              </w:rPr>
              <w:t xml:space="preserve">High </w:t>
            </w:r>
          </w:p>
        </w:tc>
        <w:tc>
          <w:tcPr>
            <w:tcW w:w="902" w:type="pct"/>
            <w:tcBorders>
              <w:top w:val="nil"/>
              <w:left w:val="nil"/>
              <w:bottom w:val="nil"/>
              <w:right w:val="nil"/>
            </w:tcBorders>
            <w:shd w:val="clear" w:color="auto" w:fill="auto"/>
            <w:vAlign w:val="center"/>
            <w:hideMark/>
          </w:tcPr>
          <w:p w14:paraId="113168AB" w14:textId="77777777" w:rsidR="00037FE6" w:rsidRPr="00037FE6" w:rsidRDefault="00037FE6" w:rsidP="00037FE6">
            <w:pPr>
              <w:widowControl/>
              <w:jc w:val="center"/>
              <w:rPr>
                <w:rFonts w:ascii="Calibri" w:eastAsia="Yu Gothic" w:hAnsi="Calibri" w:cs="MS PGothic"/>
                <w:color w:val="000000"/>
                <w:kern w:val="0"/>
                <w:szCs w:val="21"/>
              </w:rPr>
            </w:pPr>
            <w:r w:rsidRPr="00037FE6">
              <w:rPr>
                <w:rFonts w:ascii="Calibri" w:eastAsia="Yu Gothic" w:hAnsi="Calibri" w:cs="MS PGothic"/>
                <w:color w:val="000000"/>
                <w:kern w:val="0"/>
                <w:szCs w:val="21"/>
              </w:rPr>
              <w:t>Low</w:t>
            </w:r>
          </w:p>
        </w:tc>
        <w:tc>
          <w:tcPr>
            <w:tcW w:w="745" w:type="pct"/>
            <w:vMerge/>
            <w:tcBorders>
              <w:top w:val="nil"/>
              <w:left w:val="nil"/>
              <w:bottom w:val="single" w:sz="4" w:space="0" w:color="000000"/>
              <w:right w:val="nil"/>
            </w:tcBorders>
            <w:vAlign w:val="center"/>
            <w:hideMark/>
          </w:tcPr>
          <w:p w14:paraId="2F89208B" w14:textId="77777777" w:rsidR="00037FE6" w:rsidRPr="00037FE6" w:rsidRDefault="00037FE6" w:rsidP="00037FE6">
            <w:pPr>
              <w:widowControl/>
              <w:jc w:val="left"/>
              <w:rPr>
                <w:rFonts w:ascii="Calibri" w:eastAsia="Yu Gothic" w:hAnsi="Calibri" w:cs="MS PGothic"/>
                <w:color w:val="000000"/>
                <w:kern w:val="0"/>
                <w:szCs w:val="21"/>
              </w:rPr>
            </w:pPr>
          </w:p>
        </w:tc>
      </w:tr>
      <w:tr w:rsidR="00037FE6" w:rsidRPr="00037FE6" w14:paraId="34799462" w14:textId="77777777" w:rsidTr="00037FE6">
        <w:trPr>
          <w:trHeight w:val="270"/>
        </w:trPr>
        <w:tc>
          <w:tcPr>
            <w:tcW w:w="2451" w:type="pct"/>
            <w:vMerge/>
            <w:tcBorders>
              <w:top w:val="nil"/>
              <w:left w:val="nil"/>
              <w:bottom w:val="single" w:sz="4" w:space="0" w:color="000000"/>
              <w:right w:val="nil"/>
            </w:tcBorders>
            <w:vAlign w:val="center"/>
            <w:hideMark/>
          </w:tcPr>
          <w:p w14:paraId="642979C9" w14:textId="77777777" w:rsidR="00037FE6" w:rsidRPr="00037FE6" w:rsidRDefault="00037FE6" w:rsidP="00037FE6">
            <w:pPr>
              <w:widowControl/>
              <w:jc w:val="left"/>
              <w:rPr>
                <w:rFonts w:ascii="Calibri" w:eastAsia="Yu Gothic" w:hAnsi="Calibri" w:cs="MS PGothic"/>
                <w:color w:val="000000"/>
                <w:kern w:val="0"/>
                <w:szCs w:val="21"/>
              </w:rPr>
            </w:pPr>
          </w:p>
        </w:tc>
        <w:tc>
          <w:tcPr>
            <w:tcW w:w="902" w:type="pct"/>
            <w:tcBorders>
              <w:top w:val="nil"/>
              <w:left w:val="nil"/>
              <w:bottom w:val="single" w:sz="4" w:space="0" w:color="auto"/>
              <w:right w:val="nil"/>
            </w:tcBorders>
            <w:shd w:val="clear" w:color="auto" w:fill="auto"/>
            <w:vAlign w:val="center"/>
            <w:hideMark/>
          </w:tcPr>
          <w:p w14:paraId="2631FAF9" w14:textId="77777777" w:rsidR="00037FE6" w:rsidRPr="00037FE6" w:rsidRDefault="00037FE6" w:rsidP="00037FE6">
            <w:pPr>
              <w:widowControl/>
              <w:jc w:val="center"/>
              <w:rPr>
                <w:rFonts w:ascii="Calibri" w:eastAsia="Yu Gothic" w:hAnsi="Calibri" w:cs="MS PGothic"/>
                <w:color w:val="000000"/>
                <w:kern w:val="0"/>
                <w:szCs w:val="21"/>
              </w:rPr>
            </w:pPr>
            <w:r w:rsidRPr="00037FE6">
              <w:rPr>
                <w:rFonts w:ascii="Calibri" w:eastAsia="Yu Gothic" w:hAnsi="Calibri" w:cs="MS PGothic"/>
                <w:color w:val="000000"/>
                <w:kern w:val="0"/>
                <w:szCs w:val="21"/>
              </w:rPr>
              <w:t>(n=41)</w:t>
            </w:r>
          </w:p>
        </w:tc>
        <w:tc>
          <w:tcPr>
            <w:tcW w:w="902" w:type="pct"/>
            <w:tcBorders>
              <w:top w:val="nil"/>
              <w:left w:val="nil"/>
              <w:bottom w:val="single" w:sz="4" w:space="0" w:color="auto"/>
              <w:right w:val="nil"/>
            </w:tcBorders>
            <w:shd w:val="clear" w:color="auto" w:fill="auto"/>
            <w:vAlign w:val="center"/>
            <w:hideMark/>
          </w:tcPr>
          <w:p w14:paraId="6675EBF6" w14:textId="77777777" w:rsidR="00037FE6" w:rsidRPr="00037FE6" w:rsidRDefault="00037FE6" w:rsidP="00037FE6">
            <w:pPr>
              <w:widowControl/>
              <w:jc w:val="center"/>
              <w:rPr>
                <w:rFonts w:ascii="Calibri" w:eastAsia="Yu Gothic" w:hAnsi="Calibri" w:cs="MS PGothic"/>
                <w:color w:val="000000"/>
                <w:kern w:val="0"/>
                <w:szCs w:val="21"/>
              </w:rPr>
            </w:pPr>
            <w:r w:rsidRPr="00037FE6">
              <w:rPr>
                <w:rFonts w:ascii="Calibri" w:eastAsia="Yu Gothic" w:hAnsi="Calibri" w:cs="MS PGothic"/>
                <w:color w:val="000000"/>
                <w:kern w:val="0"/>
                <w:szCs w:val="21"/>
              </w:rPr>
              <w:t>(n=90)</w:t>
            </w:r>
          </w:p>
        </w:tc>
        <w:tc>
          <w:tcPr>
            <w:tcW w:w="745" w:type="pct"/>
            <w:vMerge/>
            <w:tcBorders>
              <w:top w:val="nil"/>
              <w:left w:val="nil"/>
              <w:bottom w:val="single" w:sz="4" w:space="0" w:color="000000"/>
              <w:right w:val="nil"/>
            </w:tcBorders>
            <w:vAlign w:val="center"/>
            <w:hideMark/>
          </w:tcPr>
          <w:p w14:paraId="54EA1D79" w14:textId="77777777" w:rsidR="00037FE6" w:rsidRPr="00037FE6" w:rsidRDefault="00037FE6" w:rsidP="00037FE6">
            <w:pPr>
              <w:widowControl/>
              <w:jc w:val="left"/>
              <w:rPr>
                <w:rFonts w:ascii="Calibri" w:eastAsia="Yu Gothic" w:hAnsi="Calibri" w:cs="MS PGothic"/>
                <w:color w:val="000000"/>
                <w:kern w:val="0"/>
                <w:szCs w:val="21"/>
              </w:rPr>
            </w:pPr>
          </w:p>
        </w:tc>
      </w:tr>
      <w:tr w:rsidR="00037FE6" w:rsidRPr="00037FE6" w14:paraId="1120127B" w14:textId="77777777" w:rsidTr="00037FE6">
        <w:trPr>
          <w:trHeight w:val="270"/>
        </w:trPr>
        <w:tc>
          <w:tcPr>
            <w:tcW w:w="2451" w:type="pct"/>
            <w:tcBorders>
              <w:top w:val="nil"/>
              <w:left w:val="nil"/>
              <w:bottom w:val="nil"/>
              <w:right w:val="nil"/>
            </w:tcBorders>
            <w:shd w:val="clear" w:color="auto" w:fill="auto"/>
            <w:vAlign w:val="center"/>
            <w:hideMark/>
          </w:tcPr>
          <w:p w14:paraId="373E3CE2"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Age</w:t>
            </w:r>
          </w:p>
        </w:tc>
        <w:tc>
          <w:tcPr>
            <w:tcW w:w="902" w:type="pct"/>
            <w:tcBorders>
              <w:top w:val="nil"/>
              <w:left w:val="nil"/>
              <w:bottom w:val="nil"/>
              <w:right w:val="nil"/>
            </w:tcBorders>
            <w:shd w:val="clear" w:color="auto" w:fill="auto"/>
            <w:vAlign w:val="center"/>
            <w:hideMark/>
          </w:tcPr>
          <w:p w14:paraId="69B2764D" w14:textId="77777777" w:rsidR="00037FE6" w:rsidRPr="00037FE6"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hideMark/>
          </w:tcPr>
          <w:p w14:paraId="7E715DC2" w14:textId="77777777" w:rsidR="00037FE6" w:rsidRPr="00037FE6" w:rsidRDefault="00037FE6" w:rsidP="00037FE6">
            <w:pPr>
              <w:widowControl/>
              <w:jc w:val="center"/>
              <w:rPr>
                <w:rFonts w:ascii="Times New Roman" w:eastAsia="Times New Roman" w:hAnsi="Times New Roman" w:cs="Times New Roman"/>
                <w:kern w:val="0"/>
                <w:szCs w:val="21"/>
              </w:rPr>
            </w:pPr>
          </w:p>
        </w:tc>
        <w:tc>
          <w:tcPr>
            <w:tcW w:w="745" w:type="pct"/>
            <w:tcBorders>
              <w:top w:val="nil"/>
              <w:left w:val="nil"/>
              <w:bottom w:val="nil"/>
              <w:right w:val="nil"/>
            </w:tcBorders>
            <w:shd w:val="clear" w:color="auto" w:fill="auto"/>
            <w:vAlign w:val="center"/>
            <w:hideMark/>
          </w:tcPr>
          <w:p w14:paraId="5E26C9FF" w14:textId="77777777" w:rsidR="00037FE6" w:rsidRPr="00037FE6" w:rsidRDefault="00037FE6" w:rsidP="00037FE6">
            <w:pPr>
              <w:widowControl/>
              <w:jc w:val="center"/>
              <w:rPr>
                <w:rFonts w:ascii="Times New Roman" w:eastAsia="Times New Roman" w:hAnsi="Times New Roman" w:cs="Times New Roman"/>
                <w:kern w:val="0"/>
                <w:szCs w:val="21"/>
              </w:rPr>
            </w:pPr>
          </w:p>
        </w:tc>
      </w:tr>
      <w:tr w:rsidR="00037FE6" w:rsidRPr="00037FE6" w14:paraId="0AC6FAB2" w14:textId="77777777" w:rsidTr="00037FE6">
        <w:trPr>
          <w:trHeight w:val="270"/>
        </w:trPr>
        <w:tc>
          <w:tcPr>
            <w:tcW w:w="2451" w:type="pct"/>
            <w:tcBorders>
              <w:top w:val="nil"/>
              <w:left w:val="nil"/>
              <w:bottom w:val="nil"/>
              <w:right w:val="nil"/>
            </w:tcBorders>
            <w:shd w:val="clear" w:color="auto" w:fill="auto"/>
            <w:vAlign w:val="center"/>
            <w:hideMark/>
          </w:tcPr>
          <w:p w14:paraId="1671C02B"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w:t>
            </w:r>
            <w:r w:rsidRPr="00037FE6">
              <w:rPr>
                <w:rFonts w:ascii="MS Mincho" w:eastAsia="MS Mincho" w:hAnsi="MS Mincho" w:cs="MS PGothic" w:hint="eastAsia"/>
                <w:kern w:val="0"/>
                <w:szCs w:val="21"/>
              </w:rPr>
              <w:t>≦</w:t>
            </w:r>
            <w:r w:rsidRPr="00037FE6">
              <w:rPr>
                <w:rFonts w:ascii="Calibri" w:eastAsia="Yu Gothic" w:hAnsi="Calibri" w:cs="MS PGothic"/>
                <w:kern w:val="0"/>
                <w:szCs w:val="21"/>
              </w:rPr>
              <w:t>69</w:t>
            </w:r>
            <w:r w:rsidRPr="00037FE6">
              <w:rPr>
                <w:rFonts w:ascii="Calibri" w:eastAsia="Yu Gothic" w:hAnsi="Calibri" w:cs="MS PGothic"/>
                <w:color w:val="000000"/>
                <w:kern w:val="0"/>
                <w:szCs w:val="21"/>
                <w:vertAlign w:val="superscript"/>
              </w:rPr>
              <w:t>#</w:t>
            </w:r>
          </w:p>
        </w:tc>
        <w:tc>
          <w:tcPr>
            <w:tcW w:w="902" w:type="pct"/>
            <w:tcBorders>
              <w:top w:val="nil"/>
              <w:left w:val="nil"/>
              <w:bottom w:val="nil"/>
              <w:right w:val="nil"/>
            </w:tcBorders>
            <w:shd w:val="clear" w:color="auto" w:fill="auto"/>
            <w:vAlign w:val="center"/>
            <w:hideMark/>
          </w:tcPr>
          <w:p w14:paraId="24E5F00A"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17</w:t>
            </w:r>
          </w:p>
        </w:tc>
        <w:tc>
          <w:tcPr>
            <w:tcW w:w="902" w:type="pct"/>
            <w:tcBorders>
              <w:top w:val="nil"/>
              <w:left w:val="nil"/>
              <w:bottom w:val="nil"/>
              <w:right w:val="nil"/>
            </w:tcBorders>
            <w:shd w:val="clear" w:color="auto" w:fill="auto"/>
            <w:vAlign w:val="center"/>
            <w:hideMark/>
          </w:tcPr>
          <w:p w14:paraId="24366EE0"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46</w:t>
            </w:r>
          </w:p>
        </w:tc>
        <w:tc>
          <w:tcPr>
            <w:tcW w:w="745" w:type="pct"/>
            <w:tcBorders>
              <w:top w:val="nil"/>
              <w:left w:val="nil"/>
              <w:bottom w:val="nil"/>
              <w:right w:val="nil"/>
            </w:tcBorders>
            <w:shd w:val="clear" w:color="auto" w:fill="auto"/>
            <w:vAlign w:val="center"/>
            <w:hideMark/>
          </w:tcPr>
          <w:p w14:paraId="5748468A"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0.31</w:t>
            </w:r>
          </w:p>
        </w:tc>
      </w:tr>
      <w:tr w:rsidR="00037FE6" w:rsidRPr="00037FE6" w14:paraId="2D98FFA2" w14:textId="77777777" w:rsidTr="00037FE6">
        <w:trPr>
          <w:trHeight w:val="270"/>
        </w:trPr>
        <w:tc>
          <w:tcPr>
            <w:tcW w:w="2451" w:type="pct"/>
            <w:tcBorders>
              <w:top w:val="nil"/>
              <w:left w:val="nil"/>
              <w:bottom w:val="nil"/>
              <w:right w:val="nil"/>
            </w:tcBorders>
            <w:shd w:val="clear" w:color="auto" w:fill="auto"/>
            <w:vAlign w:val="center"/>
            <w:hideMark/>
          </w:tcPr>
          <w:p w14:paraId="0E8C3AFC"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w:t>
            </w:r>
            <w:r w:rsidRPr="00037FE6">
              <w:rPr>
                <w:rFonts w:ascii="MS Mincho" w:eastAsia="MS Mincho" w:hAnsi="MS Mincho" w:cs="MS PGothic" w:hint="eastAsia"/>
                <w:kern w:val="0"/>
                <w:szCs w:val="21"/>
              </w:rPr>
              <w:t>＞</w:t>
            </w:r>
            <w:r w:rsidRPr="00037FE6">
              <w:rPr>
                <w:rFonts w:ascii="Calibri" w:eastAsia="Yu Gothic" w:hAnsi="Calibri" w:cs="MS PGothic"/>
                <w:kern w:val="0"/>
                <w:szCs w:val="21"/>
              </w:rPr>
              <w:t>69</w:t>
            </w:r>
            <w:r w:rsidRPr="00037FE6">
              <w:rPr>
                <w:rFonts w:ascii="Calibri" w:eastAsia="Yu Gothic" w:hAnsi="Calibri" w:cs="MS PGothic"/>
                <w:color w:val="000000"/>
                <w:kern w:val="0"/>
                <w:szCs w:val="21"/>
                <w:vertAlign w:val="superscript"/>
              </w:rPr>
              <w:t>#</w:t>
            </w:r>
          </w:p>
        </w:tc>
        <w:tc>
          <w:tcPr>
            <w:tcW w:w="902" w:type="pct"/>
            <w:tcBorders>
              <w:top w:val="nil"/>
              <w:left w:val="nil"/>
              <w:bottom w:val="nil"/>
              <w:right w:val="nil"/>
            </w:tcBorders>
            <w:shd w:val="clear" w:color="auto" w:fill="auto"/>
            <w:vAlign w:val="center"/>
            <w:hideMark/>
          </w:tcPr>
          <w:p w14:paraId="34BF917E"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24</w:t>
            </w:r>
          </w:p>
        </w:tc>
        <w:tc>
          <w:tcPr>
            <w:tcW w:w="902" w:type="pct"/>
            <w:tcBorders>
              <w:top w:val="nil"/>
              <w:left w:val="nil"/>
              <w:bottom w:val="nil"/>
              <w:right w:val="nil"/>
            </w:tcBorders>
            <w:shd w:val="clear" w:color="auto" w:fill="auto"/>
            <w:vAlign w:val="center"/>
            <w:hideMark/>
          </w:tcPr>
          <w:p w14:paraId="343D4E3D"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44</w:t>
            </w:r>
          </w:p>
        </w:tc>
        <w:tc>
          <w:tcPr>
            <w:tcW w:w="745" w:type="pct"/>
            <w:tcBorders>
              <w:top w:val="nil"/>
              <w:left w:val="nil"/>
              <w:bottom w:val="nil"/>
              <w:right w:val="nil"/>
            </w:tcBorders>
            <w:shd w:val="clear" w:color="auto" w:fill="auto"/>
            <w:hideMark/>
          </w:tcPr>
          <w:p w14:paraId="2EEF4E3B" w14:textId="77777777" w:rsidR="00037FE6" w:rsidRPr="00037FE6" w:rsidRDefault="00037FE6" w:rsidP="00037FE6">
            <w:pPr>
              <w:widowControl/>
              <w:jc w:val="center"/>
              <w:rPr>
                <w:rFonts w:ascii="Calibri" w:eastAsia="Yu Gothic" w:hAnsi="Calibri" w:cs="MS PGothic"/>
                <w:kern w:val="0"/>
                <w:szCs w:val="21"/>
              </w:rPr>
            </w:pPr>
          </w:p>
        </w:tc>
      </w:tr>
      <w:tr w:rsidR="00037FE6" w:rsidRPr="00037FE6" w14:paraId="543A3018" w14:textId="77777777" w:rsidTr="00037FE6">
        <w:trPr>
          <w:trHeight w:val="270"/>
        </w:trPr>
        <w:tc>
          <w:tcPr>
            <w:tcW w:w="2451" w:type="pct"/>
            <w:tcBorders>
              <w:top w:val="nil"/>
              <w:left w:val="nil"/>
              <w:bottom w:val="nil"/>
              <w:right w:val="nil"/>
            </w:tcBorders>
            <w:shd w:val="clear" w:color="auto" w:fill="auto"/>
            <w:vAlign w:val="center"/>
            <w:hideMark/>
          </w:tcPr>
          <w:p w14:paraId="6193A74B"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Gender</w:t>
            </w:r>
          </w:p>
        </w:tc>
        <w:tc>
          <w:tcPr>
            <w:tcW w:w="902" w:type="pct"/>
            <w:tcBorders>
              <w:top w:val="nil"/>
              <w:left w:val="nil"/>
              <w:bottom w:val="nil"/>
              <w:right w:val="nil"/>
            </w:tcBorders>
            <w:shd w:val="clear" w:color="auto" w:fill="auto"/>
            <w:vAlign w:val="center"/>
            <w:hideMark/>
          </w:tcPr>
          <w:p w14:paraId="7885BFFC" w14:textId="77777777" w:rsidR="00037FE6" w:rsidRPr="00037FE6"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hideMark/>
          </w:tcPr>
          <w:p w14:paraId="3E231B49" w14:textId="77777777" w:rsidR="00037FE6" w:rsidRPr="00037FE6" w:rsidRDefault="00037FE6" w:rsidP="00037FE6">
            <w:pPr>
              <w:widowControl/>
              <w:jc w:val="center"/>
              <w:rPr>
                <w:rFonts w:ascii="Times New Roman" w:eastAsia="Times New Roman" w:hAnsi="Times New Roman" w:cs="Times New Roman"/>
                <w:kern w:val="0"/>
                <w:szCs w:val="21"/>
              </w:rPr>
            </w:pPr>
          </w:p>
        </w:tc>
        <w:tc>
          <w:tcPr>
            <w:tcW w:w="745" w:type="pct"/>
            <w:vMerge w:val="restart"/>
            <w:tcBorders>
              <w:top w:val="nil"/>
              <w:left w:val="nil"/>
              <w:bottom w:val="nil"/>
              <w:right w:val="nil"/>
            </w:tcBorders>
            <w:shd w:val="clear" w:color="auto" w:fill="auto"/>
            <w:vAlign w:val="center"/>
            <w:hideMark/>
          </w:tcPr>
          <w:p w14:paraId="63DA995B"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0.57</w:t>
            </w:r>
          </w:p>
        </w:tc>
      </w:tr>
      <w:tr w:rsidR="00037FE6" w:rsidRPr="00037FE6" w14:paraId="0592C23C" w14:textId="77777777" w:rsidTr="00037FE6">
        <w:trPr>
          <w:trHeight w:val="270"/>
        </w:trPr>
        <w:tc>
          <w:tcPr>
            <w:tcW w:w="2451" w:type="pct"/>
            <w:tcBorders>
              <w:top w:val="nil"/>
              <w:left w:val="nil"/>
              <w:bottom w:val="nil"/>
              <w:right w:val="nil"/>
            </w:tcBorders>
            <w:shd w:val="clear" w:color="auto" w:fill="auto"/>
            <w:vAlign w:val="center"/>
            <w:hideMark/>
          </w:tcPr>
          <w:p w14:paraId="5753E21B"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Male</w:t>
            </w:r>
          </w:p>
        </w:tc>
        <w:tc>
          <w:tcPr>
            <w:tcW w:w="902" w:type="pct"/>
            <w:tcBorders>
              <w:top w:val="nil"/>
              <w:left w:val="nil"/>
              <w:bottom w:val="nil"/>
              <w:right w:val="nil"/>
            </w:tcBorders>
            <w:shd w:val="clear" w:color="auto" w:fill="auto"/>
            <w:vAlign w:val="center"/>
            <w:hideMark/>
          </w:tcPr>
          <w:p w14:paraId="48161A66"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31</w:t>
            </w:r>
          </w:p>
        </w:tc>
        <w:tc>
          <w:tcPr>
            <w:tcW w:w="902" w:type="pct"/>
            <w:tcBorders>
              <w:top w:val="nil"/>
              <w:left w:val="nil"/>
              <w:bottom w:val="nil"/>
              <w:right w:val="nil"/>
            </w:tcBorders>
            <w:shd w:val="clear" w:color="auto" w:fill="auto"/>
            <w:vAlign w:val="center"/>
            <w:hideMark/>
          </w:tcPr>
          <w:p w14:paraId="12FF86CF"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72</w:t>
            </w:r>
          </w:p>
        </w:tc>
        <w:tc>
          <w:tcPr>
            <w:tcW w:w="745" w:type="pct"/>
            <w:vMerge/>
            <w:tcBorders>
              <w:top w:val="nil"/>
              <w:left w:val="nil"/>
              <w:bottom w:val="nil"/>
              <w:right w:val="nil"/>
            </w:tcBorders>
            <w:vAlign w:val="center"/>
            <w:hideMark/>
          </w:tcPr>
          <w:p w14:paraId="6FE37F2D" w14:textId="77777777" w:rsidR="00037FE6" w:rsidRPr="00037FE6" w:rsidRDefault="00037FE6" w:rsidP="00037FE6">
            <w:pPr>
              <w:widowControl/>
              <w:jc w:val="left"/>
              <w:rPr>
                <w:rFonts w:ascii="Calibri" w:eastAsia="Yu Gothic" w:hAnsi="Calibri" w:cs="MS PGothic"/>
                <w:kern w:val="0"/>
                <w:szCs w:val="21"/>
              </w:rPr>
            </w:pPr>
          </w:p>
        </w:tc>
      </w:tr>
      <w:tr w:rsidR="00037FE6" w:rsidRPr="00037FE6" w14:paraId="4E77E904" w14:textId="77777777" w:rsidTr="00037FE6">
        <w:trPr>
          <w:trHeight w:val="270"/>
        </w:trPr>
        <w:tc>
          <w:tcPr>
            <w:tcW w:w="2451" w:type="pct"/>
            <w:tcBorders>
              <w:top w:val="nil"/>
              <w:left w:val="nil"/>
              <w:bottom w:val="nil"/>
              <w:right w:val="nil"/>
            </w:tcBorders>
            <w:shd w:val="clear" w:color="auto" w:fill="auto"/>
            <w:vAlign w:val="center"/>
            <w:hideMark/>
          </w:tcPr>
          <w:p w14:paraId="6A322606"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Female</w:t>
            </w:r>
          </w:p>
        </w:tc>
        <w:tc>
          <w:tcPr>
            <w:tcW w:w="902" w:type="pct"/>
            <w:tcBorders>
              <w:top w:val="nil"/>
              <w:left w:val="nil"/>
              <w:bottom w:val="nil"/>
              <w:right w:val="nil"/>
            </w:tcBorders>
            <w:shd w:val="clear" w:color="auto" w:fill="auto"/>
            <w:vAlign w:val="center"/>
            <w:hideMark/>
          </w:tcPr>
          <w:p w14:paraId="20E9B728"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10</w:t>
            </w:r>
          </w:p>
        </w:tc>
        <w:tc>
          <w:tcPr>
            <w:tcW w:w="902" w:type="pct"/>
            <w:tcBorders>
              <w:top w:val="nil"/>
              <w:left w:val="nil"/>
              <w:bottom w:val="nil"/>
              <w:right w:val="nil"/>
            </w:tcBorders>
            <w:shd w:val="clear" w:color="auto" w:fill="auto"/>
            <w:vAlign w:val="center"/>
            <w:hideMark/>
          </w:tcPr>
          <w:p w14:paraId="4124407D"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18</w:t>
            </w:r>
          </w:p>
        </w:tc>
        <w:tc>
          <w:tcPr>
            <w:tcW w:w="745" w:type="pct"/>
            <w:vMerge/>
            <w:tcBorders>
              <w:top w:val="nil"/>
              <w:left w:val="nil"/>
              <w:bottom w:val="nil"/>
              <w:right w:val="nil"/>
            </w:tcBorders>
            <w:vAlign w:val="center"/>
            <w:hideMark/>
          </w:tcPr>
          <w:p w14:paraId="26CAD5C7" w14:textId="77777777" w:rsidR="00037FE6" w:rsidRPr="00037FE6" w:rsidRDefault="00037FE6" w:rsidP="00037FE6">
            <w:pPr>
              <w:widowControl/>
              <w:jc w:val="left"/>
              <w:rPr>
                <w:rFonts w:ascii="Calibri" w:eastAsia="Yu Gothic" w:hAnsi="Calibri" w:cs="MS PGothic"/>
                <w:kern w:val="0"/>
                <w:szCs w:val="21"/>
              </w:rPr>
            </w:pPr>
          </w:p>
        </w:tc>
      </w:tr>
      <w:tr w:rsidR="00037FE6" w:rsidRPr="00037FE6" w14:paraId="6AB71C93" w14:textId="77777777" w:rsidTr="00037FE6">
        <w:trPr>
          <w:trHeight w:val="270"/>
        </w:trPr>
        <w:tc>
          <w:tcPr>
            <w:tcW w:w="2451" w:type="pct"/>
            <w:tcBorders>
              <w:top w:val="nil"/>
              <w:left w:val="nil"/>
              <w:bottom w:val="nil"/>
              <w:right w:val="nil"/>
            </w:tcBorders>
            <w:shd w:val="clear" w:color="auto" w:fill="auto"/>
            <w:vAlign w:val="center"/>
            <w:hideMark/>
          </w:tcPr>
          <w:p w14:paraId="6933215B"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Histology</w:t>
            </w:r>
          </w:p>
        </w:tc>
        <w:tc>
          <w:tcPr>
            <w:tcW w:w="902" w:type="pct"/>
            <w:tcBorders>
              <w:top w:val="nil"/>
              <w:left w:val="nil"/>
              <w:bottom w:val="nil"/>
              <w:right w:val="nil"/>
            </w:tcBorders>
            <w:shd w:val="clear" w:color="auto" w:fill="auto"/>
            <w:vAlign w:val="center"/>
            <w:hideMark/>
          </w:tcPr>
          <w:p w14:paraId="69939744" w14:textId="77777777" w:rsidR="00037FE6" w:rsidRPr="00037FE6"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hideMark/>
          </w:tcPr>
          <w:p w14:paraId="5E1F0B87" w14:textId="77777777" w:rsidR="00037FE6" w:rsidRPr="00037FE6" w:rsidRDefault="00037FE6" w:rsidP="00037FE6">
            <w:pPr>
              <w:widowControl/>
              <w:jc w:val="center"/>
              <w:rPr>
                <w:rFonts w:ascii="Times New Roman" w:eastAsia="Times New Roman" w:hAnsi="Times New Roman" w:cs="Times New Roman"/>
                <w:kern w:val="0"/>
                <w:szCs w:val="21"/>
              </w:rPr>
            </w:pPr>
          </w:p>
        </w:tc>
        <w:tc>
          <w:tcPr>
            <w:tcW w:w="745" w:type="pct"/>
            <w:vMerge w:val="restart"/>
            <w:tcBorders>
              <w:top w:val="nil"/>
              <w:left w:val="nil"/>
              <w:bottom w:val="nil"/>
              <w:right w:val="nil"/>
            </w:tcBorders>
            <w:shd w:val="clear" w:color="auto" w:fill="auto"/>
            <w:vAlign w:val="center"/>
            <w:hideMark/>
          </w:tcPr>
          <w:p w14:paraId="680A3599"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0.07</w:t>
            </w:r>
          </w:p>
        </w:tc>
      </w:tr>
      <w:tr w:rsidR="00037FE6" w:rsidRPr="00037FE6" w14:paraId="4BDA5ED2" w14:textId="77777777" w:rsidTr="00037FE6">
        <w:trPr>
          <w:trHeight w:val="270"/>
        </w:trPr>
        <w:tc>
          <w:tcPr>
            <w:tcW w:w="2451" w:type="pct"/>
            <w:tcBorders>
              <w:top w:val="nil"/>
              <w:left w:val="nil"/>
              <w:bottom w:val="nil"/>
              <w:right w:val="nil"/>
            </w:tcBorders>
            <w:shd w:val="clear" w:color="auto" w:fill="auto"/>
            <w:vAlign w:val="center"/>
            <w:hideMark/>
          </w:tcPr>
          <w:p w14:paraId="0DD0261F"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Intestinal type</w:t>
            </w:r>
          </w:p>
        </w:tc>
        <w:tc>
          <w:tcPr>
            <w:tcW w:w="902" w:type="pct"/>
            <w:tcBorders>
              <w:top w:val="nil"/>
              <w:left w:val="nil"/>
              <w:bottom w:val="nil"/>
              <w:right w:val="nil"/>
            </w:tcBorders>
            <w:shd w:val="clear" w:color="auto" w:fill="auto"/>
            <w:vAlign w:val="center"/>
            <w:hideMark/>
          </w:tcPr>
          <w:p w14:paraId="05532A43"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25</w:t>
            </w:r>
          </w:p>
        </w:tc>
        <w:tc>
          <w:tcPr>
            <w:tcW w:w="902" w:type="pct"/>
            <w:tcBorders>
              <w:top w:val="nil"/>
              <w:left w:val="nil"/>
              <w:bottom w:val="nil"/>
              <w:right w:val="nil"/>
            </w:tcBorders>
            <w:shd w:val="clear" w:color="auto" w:fill="auto"/>
            <w:vAlign w:val="center"/>
            <w:hideMark/>
          </w:tcPr>
          <w:p w14:paraId="62890C40"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69</w:t>
            </w:r>
          </w:p>
        </w:tc>
        <w:tc>
          <w:tcPr>
            <w:tcW w:w="745" w:type="pct"/>
            <w:vMerge/>
            <w:tcBorders>
              <w:top w:val="nil"/>
              <w:left w:val="nil"/>
              <w:bottom w:val="nil"/>
              <w:right w:val="nil"/>
            </w:tcBorders>
            <w:vAlign w:val="center"/>
            <w:hideMark/>
          </w:tcPr>
          <w:p w14:paraId="3EA7F121" w14:textId="77777777" w:rsidR="00037FE6" w:rsidRPr="00037FE6" w:rsidRDefault="00037FE6" w:rsidP="00037FE6">
            <w:pPr>
              <w:widowControl/>
              <w:jc w:val="left"/>
              <w:rPr>
                <w:rFonts w:ascii="Calibri" w:eastAsia="Yu Gothic" w:hAnsi="Calibri" w:cs="MS PGothic"/>
                <w:kern w:val="0"/>
                <w:szCs w:val="21"/>
              </w:rPr>
            </w:pPr>
          </w:p>
        </w:tc>
      </w:tr>
      <w:tr w:rsidR="00037FE6" w:rsidRPr="00037FE6" w14:paraId="43C8C9C9" w14:textId="77777777" w:rsidTr="00037FE6">
        <w:trPr>
          <w:trHeight w:val="270"/>
        </w:trPr>
        <w:tc>
          <w:tcPr>
            <w:tcW w:w="2451" w:type="pct"/>
            <w:tcBorders>
              <w:top w:val="nil"/>
              <w:left w:val="nil"/>
              <w:bottom w:val="nil"/>
              <w:right w:val="nil"/>
            </w:tcBorders>
            <w:shd w:val="clear" w:color="auto" w:fill="auto"/>
            <w:vAlign w:val="center"/>
            <w:hideMark/>
          </w:tcPr>
          <w:p w14:paraId="13748458"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Diffuse type</w:t>
            </w:r>
          </w:p>
        </w:tc>
        <w:tc>
          <w:tcPr>
            <w:tcW w:w="902" w:type="pct"/>
            <w:tcBorders>
              <w:top w:val="nil"/>
              <w:left w:val="nil"/>
              <w:bottom w:val="nil"/>
              <w:right w:val="nil"/>
            </w:tcBorders>
            <w:shd w:val="clear" w:color="auto" w:fill="auto"/>
            <w:vAlign w:val="center"/>
            <w:hideMark/>
          </w:tcPr>
          <w:p w14:paraId="7805E694"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16</w:t>
            </w:r>
          </w:p>
        </w:tc>
        <w:tc>
          <w:tcPr>
            <w:tcW w:w="902" w:type="pct"/>
            <w:tcBorders>
              <w:top w:val="nil"/>
              <w:left w:val="nil"/>
              <w:bottom w:val="nil"/>
              <w:right w:val="nil"/>
            </w:tcBorders>
            <w:shd w:val="clear" w:color="auto" w:fill="auto"/>
            <w:vAlign w:val="center"/>
            <w:hideMark/>
          </w:tcPr>
          <w:p w14:paraId="156BA7F7"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21</w:t>
            </w:r>
          </w:p>
        </w:tc>
        <w:tc>
          <w:tcPr>
            <w:tcW w:w="745" w:type="pct"/>
            <w:vMerge/>
            <w:tcBorders>
              <w:top w:val="nil"/>
              <w:left w:val="nil"/>
              <w:bottom w:val="nil"/>
              <w:right w:val="nil"/>
            </w:tcBorders>
            <w:vAlign w:val="center"/>
            <w:hideMark/>
          </w:tcPr>
          <w:p w14:paraId="5E176D4B" w14:textId="77777777" w:rsidR="00037FE6" w:rsidRPr="00037FE6" w:rsidRDefault="00037FE6" w:rsidP="00037FE6">
            <w:pPr>
              <w:widowControl/>
              <w:jc w:val="left"/>
              <w:rPr>
                <w:rFonts w:ascii="Calibri" w:eastAsia="Yu Gothic" w:hAnsi="Calibri" w:cs="MS PGothic"/>
                <w:kern w:val="0"/>
                <w:szCs w:val="21"/>
              </w:rPr>
            </w:pPr>
          </w:p>
        </w:tc>
      </w:tr>
      <w:tr w:rsidR="00037FE6" w:rsidRPr="00037FE6" w14:paraId="456EC648" w14:textId="77777777" w:rsidTr="00037FE6">
        <w:trPr>
          <w:trHeight w:val="270"/>
        </w:trPr>
        <w:tc>
          <w:tcPr>
            <w:tcW w:w="2451" w:type="pct"/>
            <w:tcBorders>
              <w:top w:val="nil"/>
              <w:left w:val="nil"/>
              <w:bottom w:val="nil"/>
              <w:right w:val="nil"/>
            </w:tcBorders>
            <w:shd w:val="clear" w:color="auto" w:fill="auto"/>
            <w:vAlign w:val="center"/>
            <w:hideMark/>
          </w:tcPr>
          <w:p w14:paraId="08F2014F"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T classification</w:t>
            </w:r>
          </w:p>
        </w:tc>
        <w:tc>
          <w:tcPr>
            <w:tcW w:w="902" w:type="pct"/>
            <w:tcBorders>
              <w:top w:val="nil"/>
              <w:left w:val="nil"/>
              <w:bottom w:val="nil"/>
              <w:right w:val="nil"/>
            </w:tcBorders>
            <w:shd w:val="clear" w:color="auto" w:fill="auto"/>
            <w:vAlign w:val="center"/>
            <w:hideMark/>
          </w:tcPr>
          <w:p w14:paraId="4728ECA5" w14:textId="77777777" w:rsidR="00037FE6" w:rsidRPr="00037FE6"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hideMark/>
          </w:tcPr>
          <w:p w14:paraId="080B5195" w14:textId="77777777" w:rsidR="00037FE6" w:rsidRPr="00037FE6" w:rsidRDefault="00037FE6" w:rsidP="00037FE6">
            <w:pPr>
              <w:widowControl/>
              <w:jc w:val="center"/>
              <w:rPr>
                <w:rFonts w:ascii="Times New Roman" w:eastAsia="Times New Roman" w:hAnsi="Times New Roman" w:cs="Times New Roman"/>
                <w:kern w:val="0"/>
                <w:szCs w:val="21"/>
              </w:rPr>
            </w:pPr>
          </w:p>
        </w:tc>
        <w:tc>
          <w:tcPr>
            <w:tcW w:w="745" w:type="pct"/>
            <w:vMerge w:val="restart"/>
            <w:tcBorders>
              <w:top w:val="nil"/>
              <w:left w:val="nil"/>
              <w:bottom w:val="nil"/>
              <w:right w:val="nil"/>
            </w:tcBorders>
            <w:shd w:val="clear" w:color="auto" w:fill="auto"/>
            <w:vAlign w:val="center"/>
            <w:hideMark/>
          </w:tcPr>
          <w:p w14:paraId="35457A3A"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0.27</w:t>
            </w:r>
          </w:p>
        </w:tc>
      </w:tr>
      <w:tr w:rsidR="00037FE6" w:rsidRPr="00037FE6" w14:paraId="75FA66B4" w14:textId="77777777" w:rsidTr="00037FE6">
        <w:trPr>
          <w:trHeight w:val="270"/>
        </w:trPr>
        <w:tc>
          <w:tcPr>
            <w:tcW w:w="2451" w:type="pct"/>
            <w:tcBorders>
              <w:top w:val="nil"/>
              <w:left w:val="nil"/>
              <w:bottom w:val="nil"/>
              <w:right w:val="nil"/>
            </w:tcBorders>
            <w:shd w:val="clear" w:color="auto" w:fill="auto"/>
            <w:vAlign w:val="center"/>
            <w:hideMark/>
          </w:tcPr>
          <w:p w14:paraId="45B98F5F"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T1/T2</w:t>
            </w:r>
          </w:p>
        </w:tc>
        <w:tc>
          <w:tcPr>
            <w:tcW w:w="902" w:type="pct"/>
            <w:tcBorders>
              <w:top w:val="nil"/>
              <w:left w:val="nil"/>
              <w:bottom w:val="nil"/>
              <w:right w:val="nil"/>
            </w:tcBorders>
            <w:shd w:val="clear" w:color="auto" w:fill="auto"/>
            <w:vAlign w:val="center"/>
            <w:hideMark/>
          </w:tcPr>
          <w:p w14:paraId="7ABE19D5"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11</w:t>
            </w:r>
          </w:p>
        </w:tc>
        <w:tc>
          <w:tcPr>
            <w:tcW w:w="902" w:type="pct"/>
            <w:tcBorders>
              <w:top w:val="nil"/>
              <w:left w:val="nil"/>
              <w:bottom w:val="nil"/>
              <w:right w:val="nil"/>
            </w:tcBorders>
            <w:shd w:val="clear" w:color="auto" w:fill="auto"/>
            <w:vAlign w:val="center"/>
            <w:hideMark/>
          </w:tcPr>
          <w:p w14:paraId="69F1F6EA"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33</w:t>
            </w:r>
          </w:p>
        </w:tc>
        <w:tc>
          <w:tcPr>
            <w:tcW w:w="745" w:type="pct"/>
            <w:vMerge/>
            <w:tcBorders>
              <w:top w:val="nil"/>
              <w:left w:val="nil"/>
              <w:bottom w:val="nil"/>
              <w:right w:val="nil"/>
            </w:tcBorders>
            <w:vAlign w:val="center"/>
            <w:hideMark/>
          </w:tcPr>
          <w:p w14:paraId="029A56A3" w14:textId="77777777" w:rsidR="00037FE6" w:rsidRPr="00037FE6" w:rsidRDefault="00037FE6" w:rsidP="00037FE6">
            <w:pPr>
              <w:widowControl/>
              <w:jc w:val="left"/>
              <w:rPr>
                <w:rFonts w:ascii="Calibri" w:eastAsia="Yu Gothic" w:hAnsi="Calibri" w:cs="MS PGothic"/>
                <w:kern w:val="0"/>
                <w:szCs w:val="21"/>
              </w:rPr>
            </w:pPr>
          </w:p>
        </w:tc>
      </w:tr>
      <w:tr w:rsidR="00037FE6" w:rsidRPr="00037FE6" w14:paraId="783FD71B" w14:textId="77777777" w:rsidTr="00037FE6">
        <w:trPr>
          <w:trHeight w:val="270"/>
        </w:trPr>
        <w:tc>
          <w:tcPr>
            <w:tcW w:w="2451" w:type="pct"/>
            <w:tcBorders>
              <w:top w:val="nil"/>
              <w:left w:val="nil"/>
              <w:bottom w:val="nil"/>
              <w:right w:val="nil"/>
            </w:tcBorders>
            <w:shd w:val="clear" w:color="auto" w:fill="auto"/>
            <w:vAlign w:val="center"/>
            <w:hideMark/>
          </w:tcPr>
          <w:p w14:paraId="22431024"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T3/T4</w:t>
            </w:r>
          </w:p>
        </w:tc>
        <w:tc>
          <w:tcPr>
            <w:tcW w:w="902" w:type="pct"/>
            <w:tcBorders>
              <w:top w:val="nil"/>
              <w:left w:val="nil"/>
              <w:bottom w:val="nil"/>
              <w:right w:val="nil"/>
            </w:tcBorders>
            <w:shd w:val="clear" w:color="auto" w:fill="auto"/>
            <w:vAlign w:val="center"/>
            <w:hideMark/>
          </w:tcPr>
          <w:p w14:paraId="01CEEC28"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30</w:t>
            </w:r>
          </w:p>
        </w:tc>
        <w:tc>
          <w:tcPr>
            <w:tcW w:w="902" w:type="pct"/>
            <w:tcBorders>
              <w:top w:val="nil"/>
              <w:left w:val="nil"/>
              <w:bottom w:val="nil"/>
              <w:right w:val="nil"/>
            </w:tcBorders>
            <w:shd w:val="clear" w:color="auto" w:fill="auto"/>
            <w:vAlign w:val="center"/>
            <w:hideMark/>
          </w:tcPr>
          <w:p w14:paraId="7A465B0C"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57</w:t>
            </w:r>
          </w:p>
        </w:tc>
        <w:tc>
          <w:tcPr>
            <w:tcW w:w="745" w:type="pct"/>
            <w:vMerge/>
            <w:tcBorders>
              <w:top w:val="nil"/>
              <w:left w:val="nil"/>
              <w:bottom w:val="nil"/>
              <w:right w:val="nil"/>
            </w:tcBorders>
            <w:vAlign w:val="center"/>
            <w:hideMark/>
          </w:tcPr>
          <w:p w14:paraId="781FD51E" w14:textId="77777777" w:rsidR="00037FE6" w:rsidRPr="00037FE6" w:rsidRDefault="00037FE6" w:rsidP="00037FE6">
            <w:pPr>
              <w:widowControl/>
              <w:jc w:val="left"/>
              <w:rPr>
                <w:rFonts w:ascii="Calibri" w:eastAsia="Yu Gothic" w:hAnsi="Calibri" w:cs="MS PGothic"/>
                <w:kern w:val="0"/>
                <w:szCs w:val="21"/>
              </w:rPr>
            </w:pPr>
          </w:p>
        </w:tc>
      </w:tr>
      <w:tr w:rsidR="00037FE6" w:rsidRPr="00037FE6" w14:paraId="1EC10F9E" w14:textId="77777777" w:rsidTr="00037FE6">
        <w:trPr>
          <w:trHeight w:val="270"/>
        </w:trPr>
        <w:tc>
          <w:tcPr>
            <w:tcW w:w="2451" w:type="pct"/>
            <w:tcBorders>
              <w:top w:val="nil"/>
              <w:left w:val="nil"/>
              <w:bottom w:val="nil"/>
              <w:right w:val="nil"/>
            </w:tcBorders>
            <w:shd w:val="clear" w:color="auto" w:fill="auto"/>
            <w:vAlign w:val="center"/>
            <w:hideMark/>
          </w:tcPr>
          <w:p w14:paraId="442C26B6"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Venous invasion</w:t>
            </w:r>
          </w:p>
        </w:tc>
        <w:tc>
          <w:tcPr>
            <w:tcW w:w="902" w:type="pct"/>
            <w:tcBorders>
              <w:top w:val="nil"/>
              <w:left w:val="nil"/>
              <w:bottom w:val="nil"/>
              <w:right w:val="nil"/>
            </w:tcBorders>
            <w:shd w:val="clear" w:color="auto" w:fill="auto"/>
            <w:vAlign w:val="center"/>
            <w:hideMark/>
          </w:tcPr>
          <w:p w14:paraId="6CD5F05A" w14:textId="77777777" w:rsidR="00037FE6" w:rsidRPr="00037FE6"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hideMark/>
          </w:tcPr>
          <w:p w14:paraId="66729D89" w14:textId="77777777" w:rsidR="00037FE6" w:rsidRPr="00037FE6" w:rsidRDefault="00037FE6" w:rsidP="00037FE6">
            <w:pPr>
              <w:widowControl/>
              <w:jc w:val="center"/>
              <w:rPr>
                <w:rFonts w:ascii="Times New Roman" w:eastAsia="Times New Roman" w:hAnsi="Times New Roman" w:cs="Times New Roman"/>
                <w:kern w:val="0"/>
                <w:szCs w:val="21"/>
              </w:rPr>
            </w:pPr>
          </w:p>
        </w:tc>
        <w:tc>
          <w:tcPr>
            <w:tcW w:w="745" w:type="pct"/>
            <w:vMerge w:val="restart"/>
            <w:tcBorders>
              <w:top w:val="nil"/>
              <w:left w:val="nil"/>
              <w:bottom w:val="nil"/>
              <w:right w:val="nil"/>
            </w:tcBorders>
            <w:shd w:val="clear" w:color="auto" w:fill="auto"/>
            <w:vAlign w:val="center"/>
            <w:hideMark/>
          </w:tcPr>
          <w:p w14:paraId="56127FE3"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0.15</w:t>
            </w:r>
          </w:p>
        </w:tc>
      </w:tr>
      <w:tr w:rsidR="00037FE6" w:rsidRPr="00037FE6" w14:paraId="484F5D58" w14:textId="77777777" w:rsidTr="00037FE6">
        <w:trPr>
          <w:trHeight w:val="270"/>
        </w:trPr>
        <w:tc>
          <w:tcPr>
            <w:tcW w:w="2451" w:type="pct"/>
            <w:tcBorders>
              <w:top w:val="nil"/>
              <w:left w:val="nil"/>
              <w:bottom w:val="nil"/>
              <w:right w:val="nil"/>
            </w:tcBorders>
            <w:shd w:val="clear" w:color="auto" w:fill="auto"/>
            <w:vAlign w:val="center"/>
            <w:hideMark/>
          </w:tcPr>
          <w:p w14:paraId="6F80E64E"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Present</w:t>
            </w:r>
          </w:p>
        </w:tc>
        <w:tc>
          <w:tcPr>
            <w:tcW w:w="902" w:type="pct"/>
            <w:tcBorders>
              <w:top w:val="nil"/>
              <w:left w:val="nil"/>
              <w:bottom w:val="nil"/>
              <w:right w:val="nil"/>
            </w:tcBorders>
            <w:shd w:val="clear" w:color="auto" w:fill="auto"/>
            <w:vAlign w:val="center"/>
            <w:hideMark/>
          </w:tcPr>
          <w:p w14:paraId="3F102A3C"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37</w:t>
            </w:r>
          </w:p>
        </w:tc>
        <w:tc>
          <w:tcPr>
            <w:tcW w:w="902" w:type="pct"/>
            <w:tcBorders>
              <w:top w:val="nil"/>
              <w:left w:val="nil"/>
              <w:bottom w:val="nil"/>
              <w:right w:val="nil"/>
            </w:tcBorders>
            <w:shd w:val="clear" w:color="auto" w:fill="auto"/>
            <w:vAlign w:val="center"/>
            <w:hideMark/>
          </w:tcPr>
          <w:p w14:paraId="6A3108DA"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72</w:t>
            </w:r>
          </w:p>
        </w:tc>
        <w:tc>
          <w:tcPr>
            <w:tcW w:w="745" w:type="pct"/>
            <w:vMerge/>
            <w:tcBorders>
              <w:top w:val="nil"/>
              <w:left w:val="nil"/>
              <w:bottom w:val="nil"/>
              <w:right w:val="nil"/>
            </w:tcBorders>
            <w:vAlign w:val="center"/>
            <w:hideMark/>
          </w:tcPr>
          <w:p w14:paraId="762D70DA" w14:textId="77777777" w:rsidR="00037FE6" w:rsidRPr="00037FE6" w:rsidRDefault="00037FE6" w:rsidP="00037FE6">
            <w:pPr>
              <w:widowControl/>
              <w:jc w:val="left"/>
              <w:rPr>
                <w:rFonts w:ascii="Calibri" w:eastAsia="Yu Gothic" w:hAnsi="Calibri" w:cs="MS PGothic"/>
                <w:kern w:val="0"/>
                <w:szCs w:val="21"/>
              </w:rPr>
            </w:pPr>
          </w:p>
        </w:tc>
      </w:tr>
      <w:tr w:rsidR="00037FE6" w:rsidRPr="00037FE6" w14:paraId="7C4A1D5E" w14:textId="77777777" w:rsidTr="00037FE6">
        <w:trPr>
          <w:trHeight w:val="270"/>
        </w:trPr>
        <w:tc>
          <w:tcPr>
            <w:tcW w:w="2451" w:type="pct"/>
            <w:tcBorders>
              <w:top w:val="nil"/>
              <w:left w:val="nil"/>
              <w:bottom w:val="nil"/>
              <w:right w:val="nil"/>
            </w:tcBorders>
            <w:shd w:val="clear" w:color="auto" w:fill="auto"/>
            <w:vAlign w:val="center"/>
            <w:hideMark/>
          </w:tcPr>
          <w:p w14:paraId="27BCE671"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Absent</w:t>
            </w:r>
          </w:p>
        </w:tc>
        <w:tc>
          <w:tcPr>
            <w:tcW w:w="902" w:type="pct"/>
            <w:tcBorders>
              <w:top w:val="nil"/>
              <w:left w:val="nil"/>
              <w:bottom w:val="nil"/>
              <w:right w:val="nil"/>
            </w:tcBorders>
            <w:shd w:val="clear" w:color="auto" w:fill="auto"/>
            <w:vAlign w:val="center"/>
            <w:hideMark/>
          </w:tcPr>
          <w:p w14:paraId="14E13EFE"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4</w:t>
            </w:r>
          </w:p>
        </w:tc>
        <w:tc>
          <w:tcPr>
            <w:tcW w:w="902" w:type="pct"/>
            <w:tcBorders>
              <w:top w:val="nil"/>
              <w:left w:val="nil"/>
              <w:bottom w:val="nil"/>
              <w:right w:val="nil"/>
            </w:tcBorders>
            <w:shd w:val="clear" w:color="auto" w:fill="auto"/>
            <w:vAlign w:val="center"/>
            <w:hideMark/>
          </w:tcPr>
          <w:p w14:paraId="203A43C2"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18</w:t>
            </w:r>
          </w:p>
        </w:tc>
        <w:tc>
          <w:tcPr>
            <w:tcW w:w="745" w:type="pct"/>
            <w:vMerge/>
            <w:tcBorders>
              <w:top w:val="nil"/>
              <w:left w:val="nil"/>
              <w:bottom w:val="nil"/>
              <w:right w:val="nil"/>
            </w:tcBorders>
            <w:vAlign w:val="center"/>
            <w:hideMark/>
          </w:tcPr>
          <w:p w14:paraId="764626C4" w14:textId="77777777" w:rsidR="00037FE6" w:rsidRPr="00037FE6" w:rsidRDefault="00037FE6" w:rsidP="00037FE6">
            <w:pPr>
              <w:widowControl/>
              <w:jc w:val="left"/>
              <w:rPr>
                <w:rFonts w:ascii="Calibri" w:eastAsia="Yu Gothic" w:hAnsi="Calibri" w:cs="MS PGothic"/>
                <w:kern w:val="0"/>
                <w:szCs w:val="21"/>
              </w:rPr>
            </w:pPr>
          </w:p>
        </w:tc>
      </w:tr>
      <w:tr w:rsidR="00037FE6" w:rsidRPr="00037FE6" w14:paraId="308197E1" w14:textId="77777777" w:rsidTr="00037FE6">
        <w:trPr>
          <w:trHeight w:val="270"/>
        </w:trPr>
        <w:tc>
          <w:tcPr>
            <w:tcW w:w="2451" w:type="pct"/>
            <w:tcBorders>
              <w:top w:val="nil"/>
              <w:left w:val="nil"/>
              <w:bottom w:val="nil"/>
              <w:right w:val="nil"/>
            </w:tcBorders>
            <w:shd w:val="clear" w:color="auto" w:fill="auto"/>
            <w:vAlign w:val="center"/>
            <w:hideMark/>
          </w:tcPr>
          <w:p w14:paraId="42559C34"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Lymphatic invasion</w:t>
            </w:r>
          </w:p>
        </w:tc>
        <w:tc>
          <w:tcPr>
            <w:tcW w:w="902" w:type="pct"/>
            <w:tcBorders>
              <w:top w:val="nil"/>
              <w:left w:val="nil"/>
              <w:bottom w:val="nil"/>
              <w:right w:val="nil"/>
            </w:tcBorders>
            <w:shd w:val="clear" w:color="auto" w:fill="auto"/>
            <w:vAlign w:val="center"/>
            <w:hideMark/>
          </w:tcPr>
          <w:p w14:paraId="695656DF" w14:textId="77777777" w:rsidR="00037FE6" w:rsidRPr="00037FE6"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hideMark/>
          </w:tcPr>
          <w:p w14:paraId="304F9D01" w14:textId="77777777" w:rsidR="00037FE6" w:rsidRPr="00037FE6" w:rsidRDefault="00037FE6" w:rsidP="00037FE6">
            <w:pPr>
              <w:widowControl/>
              <w:jc w:val="center"/>
              <w:rPr>
                <w:rFonts w:ascii="Times New Roman" w:eastAsia="Times New Roman" w:hAnsi="Times New Roman" w:cs="Times New Roman"/>
                <w:kern w:val="0"/>
                <w:szCs w:val="21"/>
              </w:rPr>
            </w:pPr>
          </w:p>
        </w:tc>
        <w:tc>
          <w:tcPr>
            <w:tcW w:w="745" w:type="pct"/>
            <w:vMerge w:val="restart"/>
            <w:tcBorders>
              <w:top w:val="nil"/>
              <w:left w:val="nil"/>
              <w:bottom w:val="nil"/>
              <w:right w:val="nil"/>
            </w:tcBorders>
            <w:shd w:val="clear" w:color="auto" w:fill="auto"/>
            <w:vAlign w:val="center"/>
            <w:hideMark/>
          </w:tcPr>
          <w:p w14:paraId="7946E9BB"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0.13</w:t>
            </w:r>
          </w:p>
        </w:tc>
      </w:tr>
      <w:tr w:rsidR="00037FE6" w:rsidRPr="00037FE6" w14:paraId="6F046FF8" w14:textId="77777777" w:rsidTr="00037FE6">
        <w:trPr>
          <w:trHeight w:val="270"/>
        </w:trPr>
        <w:tc>
          <w:tcPr>
            <w:tcW w:w="2451" w:type="pct"/>
            <w:tcBorders>
              <w:top w:val="nil"/>
              <w:left w:val="nil"/>
              <w:bottom w:val="nil"/>
              <w:right w:val="nil"/>
            </w:tcBorders>
            <w:shd w:val="clear" w:color="auto" w:fill="auto"/>
            <w:vAlign w:val="center"/>
            <w:hideMark/>
          </w:tcPr>
          <w:p w14:paraId="76AC70C5"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Present</w:t>
            </w:r>
          </w:p>
        </w:tc>
        <w:tc>
          <w:tcPr>
            <w:tcW w:w="902" w:type="pct"/>
            <w:tcBorders>
              <w:top w:val="nil"/>
              <w:left w:val="nil"/>
              <w:bottom w:val="nil"/>
              <w:right w:val="nil"/>
            </w:tcBorders>
            <w:shd w:val="clear" w:color="auto" w:fill="auto"/>
            <w:vAlign w:val="center"/>
            <w:hideMark/>
          </w:tcPr>
          <w:p w14:paraId="506F3432"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40</w:t>
            </w:r>
          </w:p>
        </w:tc>
        <w:tc>
          <w:tcPr>
            <w:tcW w:w="902" w:type="pct"/>
            <w:tcBorders>
              <w:top w:val="nil"/>
              <w:left w:val="nil"/>
              <w:bottom w:val="nil"/>
              <w:right w:val="nil"/>
            </w:tcBorders>
            <w:shd w:val="clear" w:color="auto" w:fill="auto"/>
            <w:vAlign w:val="center"/>
            <w:hideMark/>
          </w:tcPr>
          <w:p w14:paraId="55323B1A"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81</w:t>
            </w:r>
          </w:p>
        </w:tc>
        <w:tc>
          <w:tcPr>
            <w:tcW w:w="745" w:type="pct"/>
            <w:vMerge/>
            <w:tcBorders>
              <w:top w:val="nil"/>
              <w:left w:val="nil"/>
              <w:bottom w:val="nil"/>
              <w:right w:val="nil"/>
            </w:tcBorders>
            <w:vAlign w:val="center"/>
            <w:hideMark/>
          </w:tcPr>
          <w:p w14:paraId="03124597" w14:textId="77777777" w:rsidR="00037FE6" w:rsidRPr="00037FE6" w:rsidRDefault="00037FE6" w:rsidP="00037FE6">
            <w:pPr>
              <w:widowControl/>
              <w:jc w:val="left"/>
              <w:rPr>
                <w:rFonts w:ascii="Calibri" w:eastAsia="Yu Gothic" w:hAnsi="Calibri" w:cs="MS PGothic"/>
                <w:kern w:val="0"/>
                <w:szCs w:val="21"/>
              </w:rPr>
            </w:pPr>
          </w:p>
        </w:tc>
      </w:tr>
      <w:tr w:rsidR="0084647E" w:rsidRPr="0084647E" w14:paraId="7427CBDC" w14:textId="77777777" w:rsidTr="00037FE6">
        <w:trPr>
          <w:trHeight w:val="270"/>
        </w:trPr>
        <w:tc>
          <w:tcPr>
            <w:tcW w:w="2451" w:type="pct"/>
            <w:tcBorders>
              <w:top w:val="nil"/>
              <w:left w:val="nil"/>
              <w:bottom w:val="nil"/>
              <w:right w:val="nil"/>
            </w:tcBorders>
            <w:shd w:val="clear" w:color="auto" w:fill="auto"/>
            <w:vAlign w:val="center"/>
            <w:hideMark/>
          </w:tcPr>
          <w:p w14:paraId="18486D31" w14:textId="77777777" w:rsidR="00037FE6" w:rsidRPr="0084647E" w:rsidRDefault="00037FE6" w:rsidP="00037FE6">
            <w:pPr>
              <w:widowControl/>
              <w:rPr>
                <w:rFonts w:ascii="Calibri" w:eastAsia="Yu Gothic" w:hAnsi="Calibri" w:cs="MS PGothic"/>
                <w:kern w:val="0"/>
                <w:szCs w:val="21"/>
              </w:rPr>
            </w:pPr>
            <w:r w:rsidRPr="0084647E">
              <w:rPr>
                <w:rFonts w:ascii="Calibri" w:eastAsia="Yu Gothic" w:hAnsi="Calibri" w:cs="MS PGothic"/>
                <w:kern w:val="0"/>
                <w:szCs w:val="21"/>
              </w:rPr>
              <w:t xml:space="preserve">   Absent</w:t>
            </w:r>
          </w:p>
        </w:tc>
        <w:tc>
          <w:tcPr>
            <w:tcW w:w="902" w:type="pct"/>
            <w:tcBorders>
              <w:top w:val="nil"/>
              <w:left w:val="nil"/>
              <w:bottom w:val="nil"/>
              <w:right w:val="nil"/>
            </w:tcBorders>
            <w:shd w:val="clear" w:color="auto" w:fill="auto"/>
            <w:vAlign w:val="center"/>
            <w:hideMark/>
          </w:tcPr>
          <w:p w14:paraId="2D91B12A" w14:textId="77777777" w:rsidR="00037FE6" w:rsidRPr="0084647E" w:rsidRDefault="00037FE6" w:rsidP="00037FE6">
            <w:pPr>
              <w:widowControl/>
              <w:jc w:val="center"/>
              <w:rPr>
                <w:rFonts w:ascii="Calibri" w:eastAsia="Yu Gothic" w:hAnsi="Calibri" w:cs="MS PGothic"/>
                <w:kern w:val="0"/>
                <w:szCs w:val="21"/>
              </w:rPr>
            </w:pPr>
            <w:r w:rsidRPr="0084647E">
              <w:rPr>
                <w:rFonts w:ascii="Calibri" w:eastAsia="Yu Gothic" w:hAnsi="Calibri" w:cs="MS PGothic"/>
                <w:kern w:val="0"/>
                <w:szCs w:val="21"/>
              </w:rPr>
              <w:t>1</w:t>
            </w:r>
          </w:p>
        </w:tc>
        <w:tc>
          <w:tcPr>
            <w:tcW w:w="902" w:type="pct"/>
            <w:tcBorders>
              <w:top w:val="nil"/>
              <w:left w:val="nil"/>
              <w:bottom w:val="nil"/>
              <w:right w:val="nil"/>
            </w:tcBorders>
            <w:shd w:val="clear" w:color="auto" w:fill="auto"/>
            <w:vAlign w:val="center"/>
            <w:hideMark/>
          </w:tcPr>
          <w:p w14:paraId="49467338" w14:textId="77777777" w:rsidR="00037FE6" w:rsidRPr="0084647E" w:rsidRDefault="00037FE6" w:rsidP="00037FE6">
            <w:pPr>
              <w:widowControl/>
              <w:jc w:val="center"/>
              <w:rPr>
                <w:rFonts w:ascii="Calibri" w:eastAsia="Yu Gothic" w:hAnsi="Calibri" w:cs="MS PGothic"/>
                <w:kern w:val="0"/>
                <w:szCs w:val="21"/>
              </w:rPr>
            </w:pPr>
            <w:r w:rsidRPr="0084647E">
              <w:rPr>
                <w:rFonts w:ascii="Calibri" w:eastAsia="Yu Gothic" w:hAnsi="Calibri" w:cs="MS PGothic"/>
                <w:kern w:val="0"/>
                <w:szCs w:val="21"/>
              </w:rPr>
              <w:t>9</w:t>
            </w:r>
          </w:p>
        </w:tc>
        <w:tc>
          <w:tcPr>
            <w:tcW w:w="745" w:type="pct"/>
            <w:vMerge/>
            <w:tcBorders>
              <w:top w:val="nil"/>
              <w:left w:val="nil"/>
              <w:bottom w:val="nil"/>
              <w:right w:val="nil"/>
            </w:tcBorders>
            <w:vAlign w:val="center"/>
            <w:hideMark/>
          </w:tcPr>
          <w:p w14:paraId="2EBF18D1" w14:textId="77777777" w:rsidR="00037FE6" w:rsidRPr="0084647E" w:rsidRDefault="00037FE6" w:rsidP="00037FE6">
            <w:pPr>
              <w:widowControl/>
              <w:jc w:val="left"/>
              <w:rPr>
                <w:rFonts w:ascii="Calibri" w:eastAsia="Yu Gothic" w:hAnsi="Calibri" w:cs="MS PGothic"/>
                <w:kern w:val="0"/>
                <w:szCs w:val="21"/>
              </w:rPr>
            </w:pPr>
          </w:p>
        </w:tc>
      </w:tr>
      <w:tr w:rsidR="0084647E" w:rsidRPr="0084647E" w14:paraId="10A4B282" w14:textId="77777777" w:rsidTr="00037FE6">
        <w:trPr>
          <w:trHeight w:val="270"/>
        </w:trPr>
        <w:tc>
          <w:tcPr>
            <w:tcW w:w="2451" w:type="pct"/>
            <w:tcBorders>
              <w:top w:val="nil"/>
              <w:left w:val="nil"/>
              <w:bottom w:val="nil"/>
              <w:right w:val="nil"/>
            </w:tcBorders>
            <w:shd w:val="clear" w:color="auto" w:fill="auto"/>
            <w:vAlign w:val="center"/>
          </w:tcPr>
          <w:p w14:paraId="35C4B122" w14:textId="77777777" w:rsidR="00037FE6" w:rsidRPr="0084647E" w:rsidRDefault="00037FE6" w:rsidP="00037FE6">
            <w:pPr>
              <w:widowControl/>
              <w:rPr>
                <w:rFonts w:ascii="Calibri" w:eastAsia="Yu Gothic" w:hAnsi="Calibri" w:cs="MS PGothic"/>
                <w:kern w:val="0"/>
                <w:szCs w:val="21"/>
              </w:rPr>
            </w:pPr>
            <w:r w:rsidRPr="0084647E">
              <w:rPr>
                <w:rFonts w:ascii="Calibri" w:eastAsia="Yu Gothic" w:hAnsi="Calibri" w:cs="MS PGothic"/>
                <w:kern w:val="0"/>
                <w:szCs w:val="21"/>
              </w:rPr>
              <w:t>Nerve invasion</w:t>
            </w:r>
          </w:p>
        </w:tc>
        <w:tc>
          <w:tcPr>
            <w:tcW w:w="902" w:type="pct"/>
            <w:tcBorders>
              <w:top w:val="nil"/>
              <w:left w:val="nil"/>
              <w:bottom w:val="nil"/>
              <w:right w:val="nil"/>
            </w:tcBorders>
            <w:shd w:val="clear" w:color="auto" w:fill="auto"/>
            <w:vAlign w:val="center"/>
          </w:tcPr>
          <w:p w14:paraId="55CC22B8" w14:textId="77777777" w:rsidR="00037FE6" w:rsidRPr="0084647E"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tcPr>
          <w:p w14:paraId="135CBD9F" w14:textId="77777777" w:rsidR="00037FE6" w:rsidRPr="0084647E" w:rsidRDefault="00037FE6" w:rsidP="00037FE6">
            <w:pPr>
              <w:widowControl/>
              <w:jc w:val="center"/>
              <w:rPr>
                <w:rFonts w:ascii="Times New Roman" w:eastAsia="Times New Roman" w:hAnsi="Times New Roman" w:cs="Times New Roman"/>
                <w:kern w:val="0"/>
                <w:szCs w:val="21"/>
              </w:rPr>
            </w:pPr>
          </w:p>
        </w:tc>
        <w:tc>
          <w:tcPr>
            <w:tcW w:w="745" w:type="pct"/>
            <w:vMerge w:val="restart"/>
            <w:tcBorders>
              <w:top w:val="nil"/>
              <w:left w:val="nil"/>
              <w:right w:val="nil"/>
            </w:tcBorders>
            <w:shd w:val="clear" w:color="auto" w:fill="auto"/>
            <w:vAlign w:val="center"/>
          </w:tcPr>
          <w:p w14:paraId="67E328E4" w14:textId="77777777" w:rsidR="00037FE6" w:rsidRPr="0084647E" w:rsidRDefault="00037FE6" w:rsidP="00037FE6">
            <w:pPr>
              <w:widowControl/>
              <w:jc w:val="center"/>
              <w:rPr>
                <w:rFonts w:ascii="Calibri" w:eastAsia="Yu Gothic" w:hAnsi="Calibri" w:cs="MS PGothic"/>
                <w:bCs/>
                <w:kern w:val="0"/>
                <w:szCs w:val="21"/>
              </w:rPr>
            </w:pPr>
            <w:r w:rsidRPr="0084647E">
              <w:rPr>
                <w:rFonts w:ascii="Calibri" w:eastAsia="Yu Gothic" w:hAnsi="Calibri" w:cs="MS PGothic" w:hint="eastAsia"/>
                <w:bCs/>
                <w:kern w:val="0"/>
                <w:szCs w:val="21"/>
              </w:rPr>
              <w:t>0.31</w:t>
            </w:r>
          </w:p>
        </w:tc>
      </w:tr>
      <w:tr w:rsidR="0084647E" w:rsidRPr="0084647E" w14:paraId="75F3BF10" w14:textId="77777777" w:rsidTr="00037FE6">
        <w:trPr>
          <w:trHeight w:val="270"/>
        </w:trPr>
        <w:tc>
          <w:tcPr>
            <w:tcW w:w="2451" w:type="pct"/>
            <w:tcBorders>
              <w:top w:val="nil"/>
              <w:left w:val="nil"/>
              <w:bottom w:val="nil"/>
              <w:right w:val="nil"/>
            </w:tcBorders>
            <w:shd w:val="clear" w:color="auto" w:fill="auto"/>
            <w:vAlign w:val="center"/>
          </w:tcPr>
          <w:p w14:paraId="1960EC7C" w14:textId="77777777" w:rsidR="00037FE6" w:rsidRPr="0084647E" w:rsidRDefault="00037FE6" w:rsidP="00037FE6">
            <w:pPr>
              <w:widowControl/>
              <w:rPr>
                <w:rFonts w:ascii="Calibri" w:eastAsia="Yu Gothic" w:hAnsi="Calibri" w:cs="MS PGothic"/>
                <w:kern w:val="0"/>
                <w:szCs w:val="21"/>
              </w:rPr>
            </w:pPr>
            <w:r w:rsidRPr="0084647E">
              <w:rPr>
                <w:rFonts w:ascii="Calibri" w:eastAsia="Yu Gothic" w:hAnsi="Calibri" w:cs="MS PGothic"/>
                <w:kern w:val="0"/>
                <w:szCs w:val="21"/>
              </w:rPr>
              <w:t xml:space="preserve">   Present</w:t>
            </w:r>
          </w:p>
        </w:tc>
        <w:tc>
          <w:tcPr>
            <w:tcW w:w="902" w:type="pct"/>
            <w:tcBorders>
              <w:top w:val="nil"/>
              <w:left w:val="nil"/>
              <w:bottom w:val="nil"/>
              <w:right w:val="nil"/>
            </w:tcBorders>
            <w:shd w:val="clear" w:color="auto" w:fill="auto"/>
            <w:vAlign w:val="center"/>
          </w:tcPr>
          <w:p w14:paraId="365D20EC" w14:textId="77777777" w:rsidR="00037FE6" w:rsidRPr="0084647E" w:rsidRDefault="00037FE6" w:rsidP="00037FE6">
            <w:pPr>
              <w:widowControl/>
              <w:ind w:firstLineChars="300" w:firstLine="630"/>
              <w:rPr>
                <w:rFonts w:ascii="Calibri" w:eastAsia="Yu Gothic" w:hAnsi="Calibri" w:cs="MS PGothic"/>
                <w:kern w:val="0"/>
                <w:szCs w:val="21"/>
              </w:rPr>
            </w:pPr>
            <w:r w:rsidRPr="0084647E">
              <w:rPr>
                <w:rFonts w:ascii="Calibri" w:eastAsia="Yu Gothic" w:hAnsi="Calibri" w:cs="MS PGothic" w:hint="eastAsia"/>
                <w:kern w:val="0"/>
                <w:szCs w:val="21"/>
              </w:rPr>
              <w:t>3</w:t>
            </w:r>
            <w:r w:rsidRPr="0084647E">
              <w:rPr>
                <w:rFonts w:ascii="Calibri" w:eastAsia="Yu Gothic" w:hAnsi="Calibri" w:cs="MS PGothic"/>
                <w:kern w:val="0"/>
                <w:szCs w:val="21"/>
              </w:rPr>
              <w:t>0</w:t>
            </w:r>
          </w:p>
        </w:tc>
        <w:tc>
          <w:tcPr>
            <w:tcW w:w="902" w:type="pct"/>
            <w:tcBorders>
              <w:top w:val="nil"/>
              <w:left w:val="nil"/>
              <w:bottom w:val="nil"/>
              <w:right w:val="nil"/>
            </w:tcBorders>
            <w:shd w:val="clear" w:color="auto" w:fill="auto"/>
            <w:vAlign w:val="center"/>
          </w:tcPr>
          <w:p w14:paraId="2DC4C957" w14:textId="77777777" w:rsidR="00037FE6" w:rsidRPr="0084647E" w:rsidRDefault="00037FE6" w:rsidP="00037FE6">
            <w:pPr>
              <w:widowControl/>
              <w:jc w:val="center"/>
              <w:rPr>
                <w:rFonts w:ascii="Calibri" w:eastAsia="MS Mincho" w:hAnsi="Calibri" w:cs="Calibri"/>
                <w:kern w:val="0"/>
                <w:szCs w:val="21"/>
              </w:rPr>
            </w:pPr>
            <w:r w:rsidRPr="0084647E">
              <w:rPr>
                <w:rFonts w:ascii="Calibri" w:eastAsia="MS Mincho" w:hAnsi="Calibri" w:cs="Calibri"/>
                <w:kern w:val="0"/>
                <w:szCs w:val="21"/>
              </w:rPr>
              <w:t>66</w:t>
            </w:r>
          </w:p>
        </w:tc>
        <w:tc>
          <w:tcPr>
            <w:tcW w:w="745" w:type="pct"/>
            <w:vMerge/>
            <w:tcBorders>
              <w:left w:val="nil"/>
              <w:right w:val="nil"/>
            </w:tcBorders>
            <w:shd w:val="clear" w:color="auto" w:fill="auto"/>
            <w:vAlign w:val="center"/>
          </w:tcPr>
          <w:p w14:paraId="716CCCA5" w14:textId="77777777" w:rsidR="00037FE6" w:rsidRPr="0084647E" w:rsidRDefault="00037FE6" w:rsidP="00037FE6">
            <w:pPr>
              <w:widowControl/>
              <w:jc w:val="center"/>
              <w:rPr>
                <w:rFonts w:ascii="Calibri" w:eastAsia="Yu Gothic" w:hAnsi="Calibri" w:cs="MS PGothic"/>
                <w:b/>
                <w:bCs/>
                <w:kern w:val="0"/>
                <w:szCs w:val="21"/>
              </w:rPr>
            </w:pPr>
          </w:p>
        </w:tc>
      </w:tr>
      <w:tr w:rsidR="0084647E" w:rsidRPr="0084647E" w14:paraId="026709A7" w14:textId="77777777" w:rsidTr="00037FE6">
        <w:trPr>
          <w:trHeight w:val="270"/>
        </w:trPr>
        <w:tc>
          <w:tcPr>
            <w:tcW w:w="2451" w:type="pct"/>
            <w:tcBorders>
              <w:top w:val="nil"/>
              <w:left w:val="nil"/>
              <w:bottom w:val="nil"/>
              <w:right w:val="nil"/>
            </w:tcBorders>
            <w:shd w:val="clear" w:color="auto" w:fill="auto"/>
            <w:vAlign w:val="center"/>
          </w:tcPr>
          <w:p w14:paraId="22F5C306" w14:textId="77777777" w:rsidR="00037FE6" w:rsidRPr="0084647E" w:rsidRDefault="00037FE6" w:rsidP="00037FE6">
            <w:pPr>
              <w:widowControl/>
              <w:rPr>
                <w:rFonts w:ascii="Calibri" w:eastAsia="Yu Gothic" w:hAnsi="Calibri" w:cs="MS PGothic"/>
                <w:kern w:val="0"/>
                <w:szCs w:val="21"/>
              </w:rPr>
            </w:pPr>
            <w:r w:rsidRPr="0084647E">
              <w:rPr>
                <w:rFonts w:ascii="Calibri" w:eastAsia="Yu Gothic" w:hAnsi="Calibri" w:cs="MS PGothic"/>
                <w:kern w:val="0"/>
                <w:szCs w:val="21"/>
              </w:rPr>
              <w:t xml:space="preserve">   Absent</w:t>
            </w:r>
          </w:p>
        </w:tc>
        <w:tc>
          <w:tcPr>
            <w:tcW w:w="902" w:type="pct"/>
            <w:tcBorders>
              <w:top w:val="nil"/>
              <w:left w:val="nil"/>
              <w:bottom w:val="nil"/>
              <w:right w:val="nil"/>
            </w:tcBorders>
            <w:shd w:val="clear" w:color="auto" w:fill="auto"/>
            <w:vAlign w:val="center"/>
          </w:tcPr>
          <w:p w14:paraId="49477A8C" w14:textId="77777777" w:rsidR="00037FE6" w:rsidRPr="0084647E" w:rsidRDefault="00037FE6" w:rsidP="00037FE6">
            <w:pPr>
              <w:widowControl/>
              <w:jc w:val="center"/>
              <w:rPr>
                <w:rFonts w:ascii="Calibri" w:eastAsia="Yu Gothic" w:hAnsi="Calibri" w:cs="MS PGothic"/>
                <w:kern w:val="0"/>
                <w:szCs w:val="21"/>
              </w:rPr>
            </w:pPr>
            <w:r w:rsidRPr="0084647E">
              <w:rPr>
                <w:rFonts w:ascii="Calibri" w:eastAsia="Yu Gothic" w:hAnsi="Calibri" w:cs="MS PGothic" w:hint="eastAsia"/>
                <w:kern w:val="0"/>
                <w:szCs w:val="21"/>
              </w:rPr>
              <w:t>3</w:t>
            </w:r>
          </w:p>
        </w:tc>
        <w:tc>
          <w:tcPr>
            <w:tcW w:w="902" w:type="pct"/>
            <w:tcBorders>
              <w:top w:val="nil"/>
              <w:left w:val="nil"/>
              <w:bottom w:val="nil"/>
              <w:right w:val="nil"/>
            </w:tcBorders>
            <w:shd w:val="clear" w:color="auto" w:fill="auto"/>
            <w:vAlign w:val="center"/>
          </w:tcPr>
          <w:p w14:paraId="56351DA2" w14:textId="77777777" w:rsidR="00037FE6" w:rsidRPr="0084647E" w:rsidRDefault="00037FE6" w:rsidP="00037FE6">
            <w:pPr>
              <w:widowControl/>
              <w:jc w:val="center"/>
              <w:rPr>
                <w:rFonts w:ascii="Calibri" w:eastAsia="MS Mincho" w:hAnsi="Calibri" w:cs="Calibri"/>
                <w:kern w:val="0"/>
                <w:szCs w:val="21"/>
              </w:rPr>
            </w:pPr>
            <w:r w:rsidRPr="0084647E">
              <w:rPr>
                <w:rFonts w:ascii="Calibri" w:eastAsia="MS Mincho" w:hAnsi="Calibri" w:cs="Calibri"/>
                <w:kern w:val="0"/>
                <w:szCs w:val="21"/>
              </w:rPr>
              <w:t>13</w:t>
            </w:r>
          </w:p>
        </w:tc>
        <w:tc>
          <w:tcPr>
            <w:tcW w:w="745" w:type="pct"/>
            <w:vMerge/>
            <w:tcBorders>
              <w:left w:val="nil"/>
              <w:bottom w:val="nil"/>
              <w:right w:val="nil"/>
            </w:tcBorders>
            <w:shd w:val="clear" w:color="auto" w:fill="auto"/>
            <w:vAlign w:val="center"/>
          </w:tcPr>
          <w:p w14:paraId="4EBEA259" w14:textId="77777777" w:rsidR="00037FE6" w:rsidRPr="0084647E" w:rsidRDefault="00037FE6" w:rsidP="00037FE6">
            <w:pPr>
              <w:widowControl/>
              <w:jc w:val="center"/>
              <w:rPr>
                <w:rFonts w:ascii="Calibri" w:eastAsia="Yu Gothic" w:hAnsi="Calibri" w:cs="MS PGothic"/>
                <w:b/>
                <w:bCs/>
                <w:kern w:val="0"/>
                <w:szCs w:val="21"/>
              </w:rPr>
            </w:pPr>
          </w:p>
        </w:tc>
      </w:tr>
      <w:tr w:rsidR="00037FE6" w:rsidRPr="00037FE6" w14:paraId="1BC5D7D4" w14:textId="77777777" w:rsidTr="00037FE6">
        <w:trPr>
          <w:trHeight w:val="270"/>
        </w:trPr>
        <w:tc>
          <w:tcPr>
            <w:tcW w:w="2451" w:type="pct"/>
            <w:tcBorders>
              <w:top w:val="nil"/>
              <w:left w:val="nil"/>
              <w:bottom w:val="nil"/>
              <w:right w:val="nil"/>
            </w:tcBorders>
            <w:shd w:val="clear" w:color="auto" w:fill="auto"/>
            <w:vAlign w:val="center"/>
            <w:hideMark/>
          </w:tcPr>
          <w:p w14:paraId="45E9EC90"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Lymph node metastasis</w:t>
            </w:r>
          </w:p>
        </w:tc>
        <w:tc>
          <w:tcPr>
            <w:tcW w:w="902" w:type="pct"/>
            <w:tcBorders>
              <w:top w:val="nil"/>
              <w:left w:val="nil"/>
              <w:bottom w:val="nil"/>
              <w:right w:val="nil"/>
            </w:tcBorders>
            <w:shd w:val="clear" w:color="auto" w:fill="auto"/>
            <w:vAlign w:val="center"/>
            <w:hideMark/>
          </w:tcPr>
          <w:p w14:paraId="3A252030" w14:textId="77777777" w:rsidR="00037FE6" w:rsidRPr="00037FE6"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hideMark/>
          </w:tcPr>
          <w:p w14:paraId="3D50B40B" w14:textId="77777777" w:rsidR="00037FE6" w:rsidRPr="00037FE6" w:rsidRDefault="00037FE6" w:rsidP="00037FE6">
            <w:pPr>
              <w:widowControl/>
              <w:jc w:val="center"/>
              <w:rPr>
                <w:rFonts w:ascii="Times New Roman" w:eastAsia="Times New Roman" w:hAnsi="Times New Roman" w:cs="Times New Roman"/>
                <w:kern w:val="0"/>
                <w:szCs w:val="21"/>
              </w:rPr>
            </w:pPr>
          </w:p>
        </w:tc>
        <w:tc>
          <w:tcPr>
            <w:tcW w:w="745" w:type="pct"/>
            <w:vMerge w:val="restart"/>
            <w:tcBorders>
              <w:top w:val="nil"/>
              <w:left w:val="nil"/>
              <w:bottom w:val="nil"/>
              <w:right w:val="nil"/>
            </w:tcBorders>
            <w:shd w:val="clear" w:color="auto" w:fill="auto"/>
            <w:vAlign w:val="center"/>
            <w:hideMark/>
          </w:tcPr>
          <w:p w14:paraId="5C17E555" w14:textId="77777777" w:rsidR="00037FE6" w:rsidRPr="00037FE6" w:rsidRDefault="00037FE6" w:rsidP="00037FE6">
            <w:pPr>
              <w:widowControl/>
              <w:jc w:val="center"/>
              <w:rPr>
                <w:rFonts w:ascii="Calibri" w:eastAsia="Yu Gothic" w:hAnsi="Calibri" w:cs="MS PGothic"/>
                <w:b/>
                <w:bCs/>
                <w:kern w:val="0"/>
                <w:szCs w:val="21"/>
              </w:rPr>
            </w:pPr>
            <w:r w:rsidRPr="00037FE6">
              <w:rPr>
                <w:rFonts w:ascii="Calibri" w:eastAsia="Yu Gothic" w:hAnsi="Calibri" w:cs="MS PGothic"/>
                <w:b/>
                <w:bCs/>
                <w:kern w:val="0"/>
                <w:szCs w:val="21"/>
              </w:rPr>
              <w:t>0.003*</w:t>
            </w:r>
          </w:p>
        </w:tc>
      </w:tr>
      <w:tr w:rsidR="00037FE6" w:rsidRPr="00037FE6" w14:paraId="17132B3C" w14:textId="77777777" w:rsidTr="00037FE6">
        <w:trPr>
          <w:trHeight w:val="270"/>
        </w:trPr>
        <w:tc>
          <w:tcPr>
            <w:tcW w:w="2451" w:type="pct"/>
            <w:tcBorders>
              <w:top w:val="nil"/>
              <w:left w:val="nil"/>
              <w:bottom w:val="nil"/>
              <w:right w:val="nil"/>
            </w:tcBorders>
            <w:shd w:val="clear" w:color="auto" w:fill="auto"/>
            <w:vAlign w:val="center"/>
            <w:hideMark/>
          </w:tcPr>
          <w:p w14:paraId="0FF5B3B7"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Present</w:t>
            </w:r>
          </w:p>
        </w:tc>
        <w:tc>
          <w:tcPr>
            <w:tcW w:w="902" w:type="pct"/>
            <w:tcBorders>
              <w:top w:val="nil"/>
              <w:left w:val="nil"/>
              <w:bottom w:val="nil"/>
              <w:right w:val="nil"/>
            </w:tcBorders>
            <w:shd w:val="clear" w:color="auto" w:fill="auto"/>
            <w:vAlign w:val="center"/>
            <w:hideMark/>
          </w:tcPr>
          <w:p w14:paraId="5FFC22D5"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38</w:t>
            </w:r>
          </w:p>
        </w:tc>
        <w:tc>
          <w:tcPr>
            <w:tcW w:w="902" w:type="pct"/>
            <w:tcBorders>
              <w:top w:val="nil"/>
              <w:left w:val="nil"/>
              <w:bottom w:val="nil"/>
              <w:right w:val="nil"/>
            </w:tcBorders>
            <w:shd w:val="clear" w:color="auto" w:fill="auto"/>
            <w:vAlign w:val="center"/>
            <w:hideMark/>
          </w:tcPr>
          <w:p w14:paraId="66D13DC9"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62</w:t>
            </w:r>
          </w:p>
        </w:tc>
        <w:tc>
          <w:tcPr>
            <w:tcW w:w="745" w:type="pct"/>
            <w:vMerge/>
            <w:tcBorders>
              <w:top w:val="nil"/>
              <w:left w:val="nil"/>
              <w:bottom w:val="nil"/>
              <w:right w:val="nil"/>
            </w:tcBorders>
            <w:vAlign w:val="center"/>
            <w:hideMark/>
          </w:tcPr>
          <w:p w14:paraId="043C4441" w14:textId="77777777" w:rsidR="00037FE6" w:rsidRPr="00037FE6" w:rsidRDefault="00037FE6" w:rsidP="00037FE6">
            <w:pPr>
              <w:widowControl/>
              <w:jc w:val="left"/>
              <w:rPr>
                <w:rFonts w:ascii="Calibri" w:eastAsia="Yu Gothic" w:hAnsi="Calibri" w:cs="MS PGothic"/>
                <w:b/>
                <w:bCs/>
                <w:kern w:val="0"/>
                <w:szCs w:val="21"/>
              </w:rPr>
            </w:pPr>
          </w:p>
        </w:tc>
      </w:tr>
      <w:tr w:rsidR="00037FE6" w:rsidRPr="00037FE6" w14:paraId="06B59DB4" w14:textId="77777777" w:rsidTr="00037FE6">
        <w:trPr>
          <w:trHeight w:val="270"/>
        </w:trPr>
        <w:tc>
          <w:tcPr>
            <w:tcW w:w="2451" w:type="pct"/>
            <w:tcBorders>
              <w:top w:val="nil"/>
              <w:left w:val="nil"/>
              <w:bottom w:val="nil"/>
              <w:right w:val="nil"/>
            </w:tcBorders>
            <w:shd w:val="clear" w:color="auto" w:fill="auto"/>
            <w:vAlign w:val="center"/>
            <w:hideMark/>
          </w:tcPr>
          <w:p w14:paraId="556E6A6C"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Absent</w:t>
            </w:r>
          </w:p>
        </w:tc>
        <w:tc>
          <w:tcPr>
            <w:tcW w:w="902" w:type="pct"/>
            <w:tcBorders>
              <w:top w:val="nil"/>
              <w:left w:val="nil"/>
              <w:bottom w:val="nil"/>
              <w:right w:val="nil"/>
            </w:tcBorders>
            <w:shd w:val="clear" w:color="auto" w:fill="auto"/>
            <w:vAlign w:val="center"/>
            <w:hideMark/>
          </w:tcPr>
          <w:p w14:paraId="07F591F8"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3</w:t>
            </w:r>
          </w:p>
        </w:tc>
        <w:tc>
          <w:tcPr>
            <w:tcW w:w="902" w:type="pct"/>
            <w:tcBorders>
              <w:top w:val="nil"/>
              <w:left w:val="nil"/>
              <w:bottom w:val="nil"/>
              <w:right w:val="nil"/>
            </w:tcBorders>
            <w:shd w:val="clear" w:color="auto" w:fill="auto"/>
            <w:vAlign w:val="center"/>
            <w:hideMark/>
          </w:tcPr>
          <w:p w14:paraId="72ED9DAC"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28</w:t>
            </w:r>
          </w:p>
        </w:tc>
        <w:tc>
          <w:tcPr>
            <w:tcW w:w="745" w:type="pct"/>
            <w:vMerge/>
            <w:tcBorders>
              <w:top w:val="nil"/>
              <w:left w:val="nil"/>
              <w:bottom w:val="nil"/>
              <w:right w:val="nil"/>
            </w:tcBorders>
            <w:vAlign w:val="center"/>
            <w:hideMark/>
          </w:tcPr>
          <w:p w14:paraId="20C6D3BC" w14:textId="77777777" w:rsidR="00037FE6" w:rsidRPr="00037FE6" w:rsidRDefault="00037FE6" w:rsidP="00037FE6">
            <w:pPr>
              <w:widowControl/>
              <w:jc w:val="left"/>
              <w:rPr>
                <w:rFonts w:ascii="Calibri" w:eastAsia="Yu Gothic" w:hAnsi="Calibri" w:cs="MS PGothic"/>
                <w:b/>
                <w:bCs/>
                <w:kern w:val="0"/>
                <w:szCs w:val="21"/>
              </w:rPr>
            </w:pPr>
          </w:p>
        </w:tc>
      </w:tr>
      <w:tr w:rsidR="00037FE6" w:rsidRPr="00037FE6" w14:paraId="4EEAE7E5" w14:textId="77777777" w:rsidTr="00037FE6">
        <w:trPr>
          <w:trHeight w:val="270"/>
        </w:trPr>
        <w:tc>
          <w:tcPr>
            <w:tcW w:w="2451" w:type="pct"/>
            <w:tcBorders>
              <w:top w:val="nil"/>
              <w:left w:val="nil"/>
              <w:bottom w:val="nil"/>
              <w:right w:val="nil"/>
            </w:tcBorders>
            <w:shd w:val="clear" w:color="auto" w:fill="auto"/>
            <w:vAlign w:val="center"/>
            <w:hideMark/>
          </w:tcPr>
          <w:p w14:paraId="006FC408"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Distant metastasis</w:t>
            </w:r>
          </w:p>
        </w:tc>
        <w:tc>
          <w:tcPr>
            <w:tcW w:w="902" w:type="pct"/>
            <w:tcBorders>
              <w:top w:val="nil"/>
              <w:left w:val="nil"/>
              <w:bottom w:val="nil"/>
              <w:right w:val="nil"/>
            </w:tcBorders>
            <w:shd w:val="clear" w:color="auto" w:fill="auto"/>
            <w:vAlign w:val="center"/>
            <w:hideMark/>
          </w:tcPr>
          <w:p w14:paraId="5AC01EE0" w14:textId="77777777" w:rsidR="00037FE6" w:rsidRPr="00037FE6" w:rsidRDefault="00037FE6" w:rsidP="00037FE6">
            <w:pPr>
              <w:widowControl/>
              <w:rPr>
                <w:rFonts w:ascii="Calibri" w:eastAsia="Yu Gothic" w:hAnsi="Calibri" w:cs="MS PGothic"/>
                <w:kern w:val="0"/>
                <w:szCs w:val="21"/>
              </w:rPr>
            </w:pPr>
          </w:p>
        </w:tc>
        <w:tc>
          <w:tcPr>
            <w:tcW w:w="902" w:type="pct"/>
            <w:tcBorders>
              <w:top w:val="nil"/>
              <w:left w:val="nil"/>
              <w:bottom w:val="nil"/>
              <w:right w:val="nil"/>
            </w:tcBorders>
            <w:shd w:val="clear" w:color="auto" w:fill="auto"/>
            <w:vAlign w:val="center"/>
            <w:hideMark/>
          </w:tcPr>
          <w:p w14:paraId="176D6B85" w14:textId="77777777" w:rsidR="00037FE6" w:rsidRPr="00037FE6" w:rsidRDefault="00037FE6" w:rsidP="00037FE6">
            <w:pPr>
              <w:widowControl/>
              <w:jc w:val="center"/>
              <w:rPr>
                <w:rFonts w:ascii="Times New Roman" w:eastAsia="Times New Roman" w:hAnsi="Times New Roman" w:cs="Times New Roman"/>
                <w:kern w:val="0"/>
                <w:szCs w:val="21"/>
              </w:rPr>
            </w:pPr>
          </w:p>
        </w:tc>
        <w:tc>
          <w:tcPr>
            <w:tcW w:w="745" w:type="pct"/>
            <w:vMerge w:val="restart"/>
            <w:tcBorders>
              <w:top w:val="nil"/>
              <w:left w:val="nil"/>
              <w:bottom w:val="single" w:sz="8" w:space="0" w:color="000000"/>
              <w:right w:val="nil"/>
            </w:tcBorders>
            <w:shd w:val="clear" w:color="auto" w:fill="auto"/>
            <w:vAlign w:val="center"/>
            <w:hideMark/>
          </w:tcPr>
          <w:p w14:paraId="5BC27AB9" w14:textId="77777777" w:rsidR="00037FE6" w:rsidRPr="00037FE6" w:rsidRDefault="00037FE6" w:rsidP="00037FE6">
            <w:pPr>
              <w:widowControl/>
              <w:jc w:val="center"/>
              <w:rPr>
                <w:rFonts w:ascii="Calibri" w:eastAsia="Yu Gothic" w:hAnsi="Calibri" w:cs="MS PGothic"/>
                <w:b/>
                <w:bCs/>
                <w:kern w:val="0"/>
                <w:szCs w:val="21"/>
              </w:rPr>
            </w:pPr>
            <w:r w:rsidRPr="00037FE6">
              <w:rPr>
                <w:rFonts w:ascii="Calibri" w:eastAsia="Yu Gothic" w:hAnsi="Calibri" w:cs="MS PGothic"/>
                <w:b/>
                <w:bCs/>
                <w:kern w:val="0"/>
                <w:szCs w:val="21"/>
              </w:rPr>
              <w:t>0.007*</w:t>
            </w:r>
          </w:p>
        </w:tc>
      </w:tr>
      <w:tr w:rsidR="00037FE6" w:rsidRPr="00037FE6" w14:paraId="665CBF8F" w14:textId="77777777" w:rsidTr="00037FE6">
        <w:trPr>
          <w:trHeight w:val="270"/>
        </w:trPr>
        <w:tc>
          <w:tcPr>
            <w:tcW w:w="2451" w:type="pct"/>
            <w:tcBorders>
              <w:top w:val="nil"/>
              <w:left w:val="nil"/>
              <w:bottom w:val="nil"/>
              <w:right w:val="nil"/>
            </w:tcBorders>
            <w:shd w:val="clear" w:color="auto" w:fill="auto"/>
            <w:vAlign w:val="center"/>
            <w:hideMark/>
          </w:tcPr>
          <w:p w14:paraId="24CF0A1E"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Present</w:t>
            </w:r>
          </w:p>
        </w:tc>
        <w:tc>
          <w:tcPr>
            <w:tcW w:w="902" w:type="pct"/>
            <w:tcBorders>
              <w:top w:val="nil"/>
              <w:left w:val="nil"/>
              <w:bottom w:val="nil"/>
              <w:right w:val="nil"/>
            </w:tcBorders>
            <w:shd w:val="clear" w:color="auto" w:fill="auto"/>
            <w:vAlign w:val="center"/>
            <w:hideMark/>
          </w:tcPr>
          <w:p w14:paraId="35C3F724"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18</w:t>
            </w:r>
          </w:p>
        </w:tc>
        <w:tc>
          <w:tcPr>
            <w:tcW w:w="902" w:type="pct"/>
            <w:tcBorders>
              <w:top w:val="nil"/>
              <w:left w:val="nil"/>
              <w:bottom w:val="nil"/>
              <w:right w:val="nil"/>
            </w:tcBorders>
            <w:shd w:val="clear" w:color="auto" w:fill="auto"/>
            <w:vAlign w:val="center"/>
            <w:hideMark/>
          </w:tcPr>
          <w:p w14:paraId="39ECFC8A"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19</w:t>
            </w:r>
          </w:p>
        </w:tc>
        <w:tc>
          <w:tcPr>
            <w:tcW w:w="745" w:type="pct"/>
            <w:vMerge/>
            <w:tcBorders>
              <w:top w:val="nil"/>
              <w:left w:val="nil"/>
              <w:bottom w:val="single" w:sz="8" w:space="0" w:color="000000"/>
              <w:right w:val="nil"/>
            </w:tcBorders>
            <w:vAlign w:val="center"/>
            <w:hideMark/>
          </w:tcPr>
          <w:p w14:paraId="53A11984" w14:textId="77777777" w:rsidR="00037FE6" w:rsidRPr="00037FE6" w:rsidRDefault="00037FE6" w:rsidP="00037FE6">
            <w:pPr>
              <w:widowControl/>
              <w:jc w:val="left"/>
              <w:rPr>
                <w:rFonts w:ascii="Calibri" w:eastAsia="Yu Gothic" w:hAnsi="Calibri" w:cs="MS PGothic"/>
                <w:b/>
                <w:bCs/>
                <w:kern w:val="0"/>
                <w:szCs w:val="21"/>
              </w:rPr>
            </w:pPr>
          </w:p>
        </w:tc>
      </w:tr>
      <w:tr w:rsidR="00037FE6" w:rsidRPr="00037FE6" w14:paraId="1724D6FF" w14:textId="77777777" w:rsidTr="00037FE6">
        <w:trPr>
          <w:trHeight w:val="270"/>
        </w:trPr>
        <w:tc>
          <w:tcPr>
            <w:tcW w:w="2451" w:type="pct"/>
            <w:tcBorders>
              <w:top w:val="nil"/>
              <w:left w:val="nil"/>
              <w:bottom w:val="single" w:sz="8" w:space="0" w:color="auto"/>
              <w:right w:val="nil"/>
            </w:tcBorders>
            <w:shd w:val="clear" w:color="auto" w:fill="auto"/>
            <w:vAlign w:val="center"/>
            <w:hideMark/>
          </w:tcPr>
          <w:p w14:paraId="0F2DAC4A" w14:textId="77777777" w:rsidR="00037FE6" w:rsidRPr="00037FE6" w:rsidRDefault="00037FE6" w:rsidP="00037FE6">
            <w:pPr>
              <w:widowControl/>
              <w:rPr>
                <w:rFonts w:ascii="Calibri" w:eastAsia="Yu Gothic" w:hAnsi="Calibri" w:cs="MS PGothic"/>
                <w:kern w:val="0"/>
                <w:szCs w:val="21"/>
              </w:rPr>
            </w:pPr>
            <w:r w:rsidRPr="00037FE6">
              <w:rPr>
                <w:rFonts w:ascii="Calibri" w:eastAsia="Yu Gothic" w:hAnsi="Calibri" w:cs="MS PGothic"/>
                <w:kern w:val="0"/>
                <w:szCs w:val="21"/>
              </w:rPr>
              <w:t xml:space="preserve">   Absent</w:t>
            </w:r>
          </w:p>
        </w:tc>
        <w:tc>
          <w:tcPr>
            <w:tcW w:w="902" w:type="pct"/>
            <w:tcBorders>
              <w:top w:val="nil"/>
              <w:left w:val="nil"/>
              <w:bottom w:val="single" w:sz="8" w:space="0" w:color="auto"/>
              <w:right w:val="nil"/>
            </w:tcBorders>
            <w:shd w:val="clear" w:color="auto" w:fill="auto"/>
            <w:vAlign w:val="center"/>
            <w:hideMark/>
          </w:tcPr>
          <w:p w14:paraId="66375677"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23</w:t>
            </w:r>
          </w:p>
        </w:tc>
        <w:tc>
          <w:tcPr>
            <w:tcW w:w="902" w:type="pct"/>
            <w:tcBorders>
              <w:top w:val="nil"/>
              <w:left w:val="nil"/>
              <w:bottom w:val="single" w:sz="8" w:space="0" w:color="auto"/>
              <w:right w:val="nil"/>
            </w:tcBorders>
            <w:shd w:val="clear" w:color="auto" w:fill="auto"/>
            <w:vAlign w:val="center"/>
            <w:hideMark/>
          </w:tcPr>
          <w:p w14:paraId="73FD0D49" w14:textId="77777777" w:rsidR="00037FE6" w:rsidRPr="00037FE6" w:rsidRDefault="00037FE6" w:rsidP="00037FE6">
            <w:pPr>
              <w:widowControl/>
              <w:jc w:val="center"/>
              <w:rPr>
                <w:rFonts w:ascii="Calibri" w:eastAsia="Yu Gothic" w:hAnsi="Calibri" w:cs="MS PGothic"/>
                <w:kern w:val="0"/>
                <w:szCs w:val="21"/>
              </w:rPr>
            </w:pPr>
            <w:r w:rsidRPr="00037FE6">
              <w:rPr>
                <w:rFonts w:ascii="Calibri" w:eastAsia="Yu Gothic" w:hAnsi="Calibri" w:cs="MS PGothic"/>
                <w:kern w:val="0"/>
                <w:szCs w:val="21"/>
              </w:rPr>
              <w:t>71</w:t>
            </w:r>
          </w:p>
        </w:tc>
        <w:tc>
          <w:tcPr>
            <w:tcW w:w="745" w:type="pct"/>
            <w:vMerge/>
            <w:tcBorders>
              <w:top w:val="nil"/>
              <w:left w:val="nil"/>
              <w:bottom w:val="single" w:sz="8" w:space="0" w:color="000000"/>
              <w:right w:val="nil"/>
            </w:tcBorders>
            <w:vAlign w:val="center"/>
            <w:hideMark/>
          </w:tcPr>
          <w:p w14:paraId="4DF3A59A" w14:textId="77777777" w:rsidR="00037FE6" w:rsidRPr="00037FE6" w:rsidRDefault="00037FE6" w:rsidP="00037FE6">
            <w:pPr>
              <w:widowControl/>
              <w:jc w:val="left"/>
              <w:rPr>
                <w:rFonts w:ascii="Calibri" w:eastAsia="Yu Gothic" w:hAnsi="Calibri" w:cs="MS PGothic"/>
                <w:b/>
                <w:bCs/>
                <w:kern w:val="0"/>
                <w:szCs w:val="21"/>
              </w:rPr>
            </w:pPr>
          </w:p>
        </w:tc>
      </w:tr>
      <w:tr w:rsidR="00037FE6" w:rsidRPr="00037FE6" w14:paraId="4C9D0883" w14:textId="77777777" w:rsidTr="00037FE6">
        <w:trPr>
          <w:trHeight w:val="260"/>
        </w:trPr>
        <w:tc>
          <w:tcPr>
            <w:tcW w:w="4255" w:type="pct"/>
            <w:gridSpan w:val="3"/>
            <w:tcBorders>
              <w:top w:val="single" w:sz="8" w:space="0" w:color="auto"/>
              <w:left w:val="nil"/>
              <w:bottom w:val="nil"/>
              <w:right w:val="nil"/>
            </w:tcBorders>
            <w:shd w:val="clear" w:color="auto" w:fill="auto"/>
            <w:vAlign w:val="center"/>
            <w:hideMark/>
          </w:tcPr>
          <w:p w14:paraId="7B58A423" w14:textId="77777777" w:rsidR="00037FE6" w:rsidRPr="00037FE6" w:rsidRDefault="00037FE6" w:rsidP="00037FE6">
            <w:pPr>
              <w:widowControl/>
              <w:jc w:val="left"/>
              <w:rPr>
                <w:rFonts w:ascii="Calibri" w:eastAsia="Yu Gothic" w:hAnsi="Calibri" w:cs="MS PGothic"/>
                <w:color w:val="000000"/>
                <w:kern w:val="0"/>
                <w:szCs w:val="21"/>
              </w:rPr>
            </w:pPr>
            <w:r w:rsidRPr="00037FE6">
              <w:rPr>
                <w:rFonts w:ascii="Calibri" w:eastAsia="Yu Gothic" w:hAnsi="Calibri" w:cs="MS PGothic"/>
                <w:color w:val="000000"/>
                <w:kern w:val="0"/>
                <w:szCs w:val="21"/>
                <w:vertAlign w:val="superscript"/>
              </w:rPr>
              <w:t>#</w:t>
            </w:r>
            <w:r w:rsidRPr="00037FE6">
              <w:rPr>
                <w:rFonts w:ascii="Calibri" w:eastAsia="Yu Gothic" w:hAnsi="Calibri" w:cs="MS PGothic"/>
                <w:color w:val="000000"/>
                <w:kern w:val="0"/>
                <w:szCs w:val="21"/>
              </w:rPr>
              <w:t xml:space="preserve">The median age at surgery is 69 years in this cohort. </w:t>
            </w:r>
          </w:p>
        </w:tc>
        <w:tc>
          <w:tcPr>
            <w:tcW w:w="745" w:type="pct"/>
            <w:tcBorders>
              <w:top w:val="nil"/>
              <w:left w:val="nil"/>
              <w:bottom w:val="nil"/>
              <w:right w:val="nil"/>
            </w:tcBorders>
            <w:shd w:val="clear" w:color="auto" w:fill="auto"/>
            <w:noWrap/>
            <w:vAlign w:val="center"/>
            <w:hideMark/>
          </w:tcPr>
          <w:p w14:paraId="129DD910" w14:textId="77777777" w:rsidR="00037FE6" w:rsidRPr="00037FE6" w:rsidRDefault="00037FE6" w:rsidP="00037FE6">
            <w:pPr>
              <w:widowControl/>
              <w:jc w:val="left"/>
              <w:rPr>
                <w:rFonts w:ascii="Calibri" w:eastAsia="Yu Gothic" w:hAnsi="Calibri" w:cs="MS PGothic"/>
                <w:b/>
                <w:bCs/>
                <w:color w:val="000000"/>
                <w:kern w:val="0"/>
                <w:szCs w:val="21"/>
              </w:rPr>
            </w:pPr>
            <w:r w:rsidRPr="00037FE6">
              <w:rPr>
                <w:rFonts w:ascii="Calibri" w:eastAsia="Yu Gothic" w:hAnsi="Calibri" w:cs="MS PGothic"/>
                <w:b/>
                <w:bCs/>
                <w:color w:val="000000"/>
                <w:kern w:val="0"/>
                <w:szCs w:val="21"/>
              </w:rPr>
              <w:t>* p&lt;0.05</w:t>
            </w:r>
          </w:p>
        </w:tc>
      </w:tr>
      <w:tr w:rsidR="00037FE6" w:rsidRPr="00037FE6" w14:paraId="50BB5A03" w14:textId="77777777" w:rsidTr="00037FE6">
        <w:trPr>
          <w:trHeight w:val="360"/>
        </w:trPr>
        <w:tc>
          <w:tcPr>
            <w:tcW w:w="5000" w:type="pct"/>
            <w:gridSpan w:val="4"/>
            <w:vMerge w:val="restart"/>
            <w:tcBorders>
              <w:top w:val="nil"/>
              <w:left w:val="nil"/>
              <w:bottom w:val="nil"/>
              <w:right w:val="nil"/>
            </w:tcBorders>
            <w:shd w:val="clear" w:color="auto" w:fill="auto"/>
            <w:vAlign w:val="center"/>
            <w:hideMark/>
          </w:tcPr>
          <w:p w14:paraId="3F5C714A" w14:textId="77777777" w:rsidR="00037FE6" w:rsidRPr="00037FE6" w:rsidRDefault="00037FE6" w:rsidP="00037FE6">
            <w:pPr>
              <w:widowControl/>
              <w:jc w:val="left"/>
              <w:rPr>
                <w:rFonts w:ascii="Calibri" w:eastAsia="Yu Gothic" w:hAnsi="Calibri" w:cs="MS PGothic"/>
                <w:color w:val="000000"/>
                <w:kern w:val="0"/>
                <w:szCs w:val="21"/>
              </w:rPr>
            </w:pPr>
            <w:r w:rsidRPr="00037FE6">
              <w:rPr>
                <w:rFonts w:ascii="Calibri" w:eastAsia="Yu Gothic" w:hAnsi="Calibri" w:cs="MS PGothic"/>
                <w:color w:val="000000"/>
                <w:kern w:val="0"/>
                <w:szCs w:val="21"/>
                <w:vertAlign w:val="superscript"/>
              </w:rPr>
              <w:t>†</w:t>
            </w:r>
            <w:r w:rsidRPr="00037FE6">
              <w:rPr>
                <w:rFonts w:ascii="Calibri" w:eastAsia="Yu Gothic" w:hAnsi="Calibri" w:cs="MS PGothic"/>
                <w:color w:val="000000"/>
                <w:kern w:val="0"/>
                <w:szCs w:val="21"/>
              </w:rPr>
              <w:t>Cut-off threshold of L1CAM was determined by receiver operating characteristic analysis with Youden's index for overall survival in this cohort.</w:t>
            </w:r>
          </w:p>
          <w:p w14:paraId="58730CB5" w14:textId="77777777" w:rsidR="00037FE6" w:rsidRPr="00037FE6" w:rsidRDefault="00037FE6" w:rsidP="00037FE6">
            <w:pPr>
              <w:widowControl/>
              <w:jc w:val="left"/>
              <w:rPr>
                <w:rFonts w:ascii="Calibri" w:eastAsia="Yu Gothic" w:hAnsi="Calibri" w:cs="MS PGothic"/>
                <w:color w:val="000000"/>
                <w:kern w:val="0"/>
                <w:szCs w:val="21"/>
              </w:rPr>
            </w:pPr>
            <w:r w:rsidRPr="00037FE6">
              <w:rPr>
                <w:rFonts w:ascii="Calibri" w:eastAsia="Yu Gothic" w:hAnsi="Calibri" w:cs="Calibri"/>
                <w:color w:val="000000"/>
                <w:kern w:val="0"/>
                <w:szCs w:val="21"/>
              </w:rPr>
              <w:t>Abbreviations: L1CAM, L1 cell adhesion molecule.</w:t>
            </w:r>
          </w:p>
        </w:tc>
      </w:tr>
      <w:tr w:rsidR="00037FE6" w:rsidRPr="00037FE6" w14:paraId="45BE60C4" w14:textId="77777777" w:rsidTr="00037FE6">
        <w:trPr>
          <w:trHeight w:val="360"/>
        </w:trPr>
        <w:tc>
          <w:tcPr>
            <w:tcW w:w="5000" w:type="pct"/>
            <w:gridSpan w:val="4"/>
            <w:vMerge/>
            <w:tcBorders>
              <w:top w:val="nil"/>
              <w:left w:val="nil"/>
              <w:bottom w:val="nil"/>
              <w:right w:val="nil"/>
            </w:tcBorders>
            <w:vAlign w:val="center"/>
            <w:hideMark/>
          </w:tcPr>
          <w:p w14:paraId="3E791243" w14:textId="77777777" w:rsidR="00037FE6" w:rsidRPr="00037FE6" w:rsidRDefault="00037FE6" w:rsidP="00037FE6">
            <w:pPr>
              <w:widowControl/>
              <w:jc w:val="left"/>
              <w:rPr>
                <w:rFonts w:ascii="Calibri" w:eastAsia="Yu Gothic" w:hAnsi="Calibri" w:cs="MS PGothic"/>
                <w:color w:val="000000"/>
                <w:kern w:val="0"/>
                <w:szCs w:val="21"/>
              </w:rPr>
            </w:pPr>
          </w:p>
        </w:tc>
      </w:tr>
    </w:tbl>
    <w:p w14:paraId="4964CBBD" w14:textId="77777777" w:rsidR="007E0FFA" w:rsidRDefault="007E0FFA">
      <w:pPr>
        <w:sectPr w:rsidR="007E0FFA" w:rsidSect="00037FE6">
          <w:headerReference w:type="even" r:id="rId9"/>
          <w:headerReference w:type="default" r:id="rId10"/>
          <w:footerReference w:type="even" r:id="rId11"/>
          <w:footerReference w:type="default" r:id="rId12"/>
          <w:headerReference w:type="first" r:id="rId13"/>
          <w:footerReference w:type="first" r:id="rId14"/>
          <w:pgSz w:w="11906" w:h="16838" w:code="9"/>
          <w:pgMar w:top="1418" w:right="1701" w:bottom="1418" w:left="1701" w:header="851" w:footer="992" w:gutter="0"/>
          <w:cols w:space="425"/>
          <w:docGrid w:type="lines" w:linePitch="360"/>
        </w:sectPr>
      </w:pPr>
    </w:p>
    <w:p w14:paraId="3AE8ECD9" w14:textId="77777777" w:rsidR="005F175B" w:rsidRPr="00037FE6" w:rsidRDefault="00D152B1">
      <w:r>
        <w:lastRenderedPageBreak/>
        <w:pict w14:anchorId="30520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425.25pt">
            <v:imagedata r:id="rId15" o:title="Sup Figure 1"/>
          </v:shape>
        </w:pict>
      </w:r>
    </w:p>
    <w:sectPr w:rsidR="005F175B" w:rsidRPr="00037FE6" w:rsidSect="007E0FFA">
      <w:pgSz w:w="16838" w:h="11906" w:orient="landscape" w:code="9"/>
      <w:pgMar w:top="1701" w:right="1418" w:bottom="1701"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4E0BA" w14:textId="77777777" w:rsidR="00DD6023" w:rsidRDefault="00DD6023" w:rsidP="002C0350">
      <w:r>
        <w:separator/>
      </w:r>
    </w:p>
  </w:endnote>
  <w:endnote w:type="continuationSeparator" w:id="0">
    <w:p w14:paraId="1E5E0422" w14:textId="77777777" w:rsidR="00DD6023" w:rsidRDefault="00DD6023" w:rsidP="002C0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平成明朝">
    <w:altName w:val="MS Mincho"/>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4CF18" w14:textId="77777777" w:rsidR="004B11B2" w:rsidRDefault="004B1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132507"/>
      <w:docPartObj>
        <w:docPartGallery w:val="Page Numbers (Bottom of Page)"/>
        <w:docPartUnique/>
      </w:docPartObj>
    </w:sdtPr>
    <w:sdtEndPr>
      <w:rPr>
        <w:rFonts w:ascii="Calibri" w:hAnsi="Calibri" w:cs="Calibri"/>
      </w:rPr>
    </w:sdtEndPr>
    <w:sdtContent>
      <w:p w14:paraId="4ECE318B" w14:textId="77777777" w:rsidR="004B11B2" w:rsidRPr="004B11B2" w:rsidRDefault="004B11B2">
        <w:pPr>
          <w:pStyle w:val="Footer"/>
          <w:jc w:val="center"/>
          <w:rPr>
            <w:rFonts w:ascii="Calibri" w:hAnsi="Calibri" w:cs="Calibri"/>
          </w:rPr>
        </w:pPr>
        <w:r w:rsidRPr="004B11B2">
          <w:rPr>
            <w:rFonts w:ascii="Calibri" w:hAnsi="Calibri" w:cs="Calibri"/>
          </w:rPr>
          <w:fldChar w:fldCharType="begin"/>
        </w:r>
        <w:r w:rsidRPr="004B11B2">
          <w:rPr>
            <w:rFonts w:ascii="Calibri" w:hAnsi="Calibri" w:cs="Calibri"/>
          </w:rPr>
          <w:instrText>PAGE   \* MERGEFORMAT</w:instrText>
        </w:r>
        <w:r w:rsidRPr="004B11B2">
          <w:rPr>
            <w:rFonts w:ascii="Calibri" w:hAnsi="Calibri" w:cs="Calibri"/>
          </w:rPr>
          <w:fldChar w:fldCharType="separate"/>
        </w:r>
        <w:r w:rsidR="007E0FFA" w:rsidRPr="007E0FFA">
          <w:rPr>
            <w:rFonts w:ascii="Calibri" w:hAnsi="Calibri" w:cs="Calibri"/>
            <w:noProof/>
            <w:lang w:val="ja-JP"/>
          </w:rPr>
          <w:t>6</w:t>
        </w:r>
        <w:r w:rsidRPr="004B11B2">
          <w:rPr>
            <w:rFonts w:ascii="Calibri" w:hAnsi="Calibri" w:cs="Calibri"/>
          </w:rPr>
          <w:fldChar w:fldCharType="end"/>
        </w:r>
      </w:p>
    </w:sdtContent>
  </w:sdt>
  <w:p w14:paraId="574F780A" w14:textId="77777777" w:rsidR="004B11B2" w:rsidRDefault="004B11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295AC" w14:textId="77777777" w:rsidR="004B11B2" w:rsidRDefault="004B1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7368A" w14:textId="77777777" w:rsidR="00DD6023" w:rsidRDefault="00DD6023" w:rsidP="002C0350">
      <w:r>
        <w:separator/>
      </w:r>
    </w:p>
  </w:footnote>
  <w:footnote w:type="continuationSeparator" w:id="0">
    <w:p w14:paraId="7483F903" w14:textId="77777777" w:rsidR="00DD6023" w:rsidRDefault="00DD6023" w:rsidP="002C0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6FA90" w14:textId="77777777" w:rsidR="004B11B2" w:rsidRDefault="004B1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A2D34" w14:textId="77777777" w:rsidR="004B11B2" w:rsidRDefault="004B11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AAE35" w14:textId="77777777" w:rsidR="004B11B2" w:rsidRDefault="004B11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FE6"/>
    <w:rsid w:val="00037FE6"/>
    <w:rsid w:val="001475DE"/>
    <w:rsid w:val="001A2092"/>
    <w:rsid w:val="002A67A2"/>
    <w:rsid w:val="002C0350"/>
    <w:rsid w:val="004B11B2"/>
    <w:rsid w:val="005F175B"/>
    <w:rsid w:val="0068332E"/>
    <w:rsid w:val="007875D5"/>
    <w:rsid w:val="007E0FFA"/>
    <w:rsid w:val="0084647E"/>
    <w:rsid w:val="008D299D"/>
    <w:rsid w:val="008F777C"/>
    <w:rsid w:val="00A4253A"/>
    <w:rsid w:val="00A47EAD"/>
    <w:rsid w:val="00B239F9"/>
    <w:rsid w:val="00C66E35"/>
    <w:rsid w:val="00D152B1"/>
    <w:rsid w:val="00DD6023"/>
    <w:rsid w:val="00DD6A6F"/>
    <w:rsid w:val="00F41EC7"/>
    <w:rsid w:val="00F94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DC7A556"/>
  <w15:chartTrackingRefBased/>
  <w15:docId w15:val="{9D90096D-B2B6-432F-AC87-7E312EE1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350"/>
    <w:pPr>
      <w:tabs>
        <w:tab w:val="center" w:pos="4252"/>
        <w:tab w:val="right" w:pos="8504"/>
      </w:tabs>
      <w:snapToGrid w:val="0"/>
    </w:pPr>
  </w:style>
  <w:style w:type="character" w:customStyle="1" w:styleId="HeaderChar">
    <w:name w:val="Header Char"/>
    <w:basedOn w:val="DefaultParagraphFont"/>
    <w:link w:val="Header"/>
    <w:uiPriority w:val="99"/>
    <w:rsid w:val="002C0350"/>
  </w:style>
  <w:style w:type="paragraph" w:styleId="Footer">
    <w:name w:val="footer"/>
    <w:basedOn w:val="Normal"/>
    <w:link w:val="FooterChar"/>
    <w:uiPriority w:val="99"/>
    <w:unhideWhenUsed/>
    <w:rsid w:val="002C0350"/>
    <w:pPr>
      <w:tabs>
        <w:tab w:val="center" w:pos="4252"/>
        <w:tab w:val="right" w:pos="8504"/>
      </w:tabs>
      <w:snapToGrid w:val="0"/>
    </w:pPr>
  </w:style>
  <w:style w:type="character" w:customStyle="1" w:styleId="FooterChar">
    <w:name w:val="Footer Char"/>
    <w:basedOn w:val="DefaultParagraphFont"/>
    <w:link w:val="Footer"/>
    <w:uiPriority w:val="99"/>
    <w:rsid w:val="002C0350"/>
  </w:style>
  <w:style w:type="paragraph" w:styleId="BalloonText">
    <w:name w:val="Balloon Text"/>
    <w:basedOn w:val="Normal"/>
    <w:link w:val="BalloonTextChar"/>
    <w:uiPriority w:val="99"/>
    <w:semiHidden/>
    <w:unhideWhenUsed/>
    <w:rsid w:val="00DD6A6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D6A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40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1B7DA4F4ADD248BF2F4899C3150E52" ma:contentTypeVersion="8" ma:contentTypeDescription="Create a new document." ma:contentTypeScope="" ma:versionID="5db44ee7a25cd0150ef266b60aea9759">
  <xsd:schema xmlns:xsd="http://www.w3.org/2001/XMLSchema" xmlns:xs="http://www.w3.org/2001/XMLSchema" xmlns:p="http://schemas.microsoft.com/office/2006/metadata/properties" xmlns:ns3="315a9028-d25a-44ec-b745-1108276cd594" targetNamespace="http://schemas.microsoft.com/office/2006/metadata/properties" ma:root="true" ma:fieldsID="fa168e10dbf7d14e24b92dac35027cb5" ns3:_="">
    <xsd:import namespace="315a9028-d25a-44ec-b745-1108276cd5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a9028-d25a-44ec-b745-1108276cd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A8E70-50CD-4FC5-93F6-A2827EEAE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a9028-d25a-44ec-b745-1108276cd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68A9B-9B60-463C-9D71-AAD9C84BC143}">
  <ds:schemaRefs>
    <ds:schemaRef ds:uri="http://schemas.microsoft.com/sharepoint/v3/contenttype/forms"/>
  </ds:schemaRefs>
</ds:datastoreItem>
</file>

<file path=customXml/itemProps3.xml><?xml version="1.0" encoding="utf-8"?>
<ds:datastoreItem xmlns:ds="http://schemas.openxmlformats.org/officeDocument/2006/customXml" ds:itemID="{20B00A1E-7180-4277-A4E5-FE5A187F20E1}">
  <ds:schemaRefs>
    <ds:schemaRef ds:uri="http://purl.org/dc/terms/"/>
    <ds:schemaRef ds:uri="http://schemas.microsoft.com/office/infopath/2007/PartnerControls"/>
    <ds:schemaRef ds:uri="http://schemas.microsoft.com/office/2006/documentManagement/types"/>
    <ds:schemaRef ds:uri="http://purl.org/dc/elements/1.1/"/>
    <ds:schemaRef ds:uri="http://purl.org/dc/dcmitype/"/>
    <ds:schemaRef ds:uri="315a9028-d25a-44ec-b745-1108276cd594"/>
    <ds:schemaRef ds:uri="http://schemas.microsoft.com/office/2006/metadata/propertie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978</Words>
  <Characters>5577</Characters>
  <Application>Microsoft Office Word</Application>
  <DocSecurity>0</DocSecurity>
  <Lines>46</Lines>
  <Paragraphs>13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Toshiba</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奥川 喜永</dc:creator>
  <cp:keywords/>
  <dc:description/>
  <cp:lastModifiedBy>Rachel Hughs</cp:lastModifiedBy>
  <cp:revision>3</cp:revision>
  <cp:lastPrinted>2019-09-02T23:00:00Z</cp:lastPrinted>
  <dcterms:created xsi:type="dcterms:W3CDTF">2019-10-29T13:57:00Z</dcterms:created>
  <dcterms:modified xsi:type="dcterms:W3CDTF">2019-10-29T13:58:00Z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0x010100971B7DA4F4ADD248BF2F4899C3150E52</vt:lpwstr>
  </property>
</Properties>
</file>