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50C39" w14:textId="41F2E209" w:rsidR="00487952" w:rsidRDefault="00487952" w:rsidP="00506743">
      <w:pPr>
        <w:snapToGrid w:val="0"/>
        <w:spacing w:line="480" w:lineRule="auto"/>
        <w:jc w:val="both"/>
        <w:rPr>
          <w:rFonts w:ascii="Times New Roman" w:hAnsi="Times New Roman" w:cs="Times New Roman"/>
        </w:rPr>
      </w:pPr>
      <w:r w:rsidRPr="00487952">
        <w:rPr>
          <w:rFonts w:ascii="Times New Roman" w:hAnsi="Times New Roman" w:cs="Times New Roman" w:hint="eastAsia"/>
        </w:rPr>
        <w:t>S</w:t>
      </w:r>
      <w:r w:rsidRPr="00487952">
        <w:rPr>
          <w:rFonts w:ascii="Times New Roman" w:hAnsi="Times New Roman" w:cs="Times New Roman"/>
        </w:rPr>
        <w:t>upplementary files are composed of supplementary Tables, Figures &amp; Figure legends, and a description of Detailed methods.</w:t>
      </w:r>
    </w:p>
    <w:p w14:paraId="1DD65162" w14:textId="568AC288" w:rsidR="00487952" w:rsidRDefault="00487952" w:rsidP="00506743">
      <w:pPr>
        <w:snapToGrid w:val="0"/>
        <w:spacing w:line="480" w:lineRule="auto"/>
        <w:jc w:val="both"/>
        <w:rPr>
          <w:rFonts w:ascii="Times New Roman" w:hAnsi="Times New Roman" w:cs="Times New Roman"/>
        </w:rPr>
      </w:pPr>
    </w:p>
    <w:p w14:paraId="0D8C682D" w14:textId="2C6B37AC" w:rsidR="00487952" w:rsidRDefault="00487952" w:rsidP="00506743">
      <w:pPr>
        <w:snapToGrid w:val="0"/>
        <w:spacing w:line="480" w:lineRule="auto"/>
        <w:jc w:val="both"/>
        <w:rPr>
          <w:rFonts w:ascii="Times New Roman" w:hAnsi="Times New Roman" w:cs="Times New Roman"/>
        </w:rPr>
      </w:pPr>
      <w:r w:rsidRPr="00487952">
        <w:rPr>
          <w:rFonts w:ascii="Times New Roman" w:hAnsi="Times New Roman" w:cs="Times New Roman"/>
          <w:b/>
          <w:bCs/>
        </w:rPr>
        <w:t>Supplementary Table 1. Patients characteristics.</w:t>
      </w:r>
    </w:p>
    <w:tbl>
      <w:tblPr>
        <w:tblW w:w="8584" w:type="dxa"/>
        <w:tblCellMar>
          <w:left w:w="99" w:type="dxa"/>
          <w:right w:w="99" w:type="dxa"/>
        </w:tblCellMar>
        <w:tblLook w:val="04A0" w:firstRow="1" w:lastRow="0" w:firstColumn="1" w:lastColumn="0" w:noHBand="0" w:noVBand="1"/>
      </w:tblPr>
      <w:tblGrid>
        <w:gridCol w:w="956"/>
        <w:gridCol w:w="957"/>
        <w:gridCol w:w="912"/>
        <w:gridCol w:w="2248"/>
        <w:gridCol w:w="845"/>
        <w:gridCol w:w="1102"/>
        <w:gridCol w:w="406"/>
        <w:gridCol w:w="1168"/>
      </w:tblGrid>
      <w:tr w:rsidR="00487952" w:rsidRPr="00487952" w14:paraId="268C7228" w14:textId="77777777" w:rsidTr="00135D93">
        <w:trPr>
          <w:trHeight w:val="327"/>
        </w:trPr>
        <w:tc>
          <w:tcPr>
            <w:tcW w:w="949" w:type="dxa"/>
            <w:tcBorders>
              <w:top w:val="single" w:sz="8" w:space="0" w:color="auto"/>
              <w:left w:val="nil"/>
              <w:bottom w:val="single" w:sz="8" w:space="0" w:color="auto"/>
              <w:right w:val="nil"/>
            </w:tcBorders>
            <w:shd w:val="clear" w:color="auto" w:fill="auto"/>
            <w:noWrap/>
            <w:vAlign w:val="center"/>
            <w:hideMark/>
          </w:tcPr>
          <w:p w14:paraId="153FEED1"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Patients</w:t>
            </w:r>
          </w:p>
        </w:tc>
        <w:tc>
          <w:tcPr>
            <w:tcW w:w="957" w:type="dxa"/>
            <w:tcBorders>
              <w:top w:val="single" w:sz="8" w:space="0" w:color="auto"/>
              <w:left w:val="nil"/>
              <w:bottom w:val="single" w:sz="8" w:space="0" w:color="auto"/>
              <w:right w:val="nil"/>
            </w:tcBorders>
            <w:shd w:val="clear" w:color="auto" w:fill="auto"/>
            <w:noWrap/>
            <w:vAlign w:val="center"/>
            <w:hideMark/>
          </w:tcPr>
          <w:p w14:paraId="50B98DFC"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Gender</w:t>
            </w:r>
          </w:p>
        </w:tc>
        <w:tc>
          <w:tcPr>
            <w:tcW w:w="912" w:type="dxa"/>
            <w:tcBorders>
              <w:top w:val="single" w:sz="8" w:space="0" w:color="auto"/>
              <w:left w:val="nil"/>
              <w:bottom w:val="single" w:sz="8" w:space="0" w:color="auto"/>
              <w:right w:val="nil"/>
            </w:tcBorders>
            <w:shd w:val="clear" w:color="auto" w:fill="auto"/>
            <w:noWrap/>
            <w:vAlign w:val="center"/>
            <w:hideMark/>
          </w:tcPr>
          <w:p w14:paraId="7988D004"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Age</w:t>
            </w:r>
          </w:p>
        </w:tc>
        <w:tc>
          <w:tcPr>
            <w:tcW w:w="2248" w:type="dxa"/>
            <w:tcBorders>
              <w:top w:val="single" w:sz="8" w:space="0" w:color="auto"/>
              <w:left w:val="nil"/>
              <w:bottom w:val="single" w:sz="8" w:space="0" w:color="auto"/>
              <w:right w:val="nil"/>
            </w:tcBorders>
            <w:shd w:val="clear" w:color="auto" w:fill="auto"/>
            <w:noWrap/>
            <w:vAlign w:val="center"/>
            <w:hideMark/>
          </w:tcPr>
          <w:p w14:paraId="10A110A2"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Pathological type</w:t>
            </w:r>
          </w:p>
        </w:tc>
        <w:tc>
          <w:tcPr>
            <w:tcW w:w="845" w:type="dxa"/>
            <w:tcBorders>
              <w:top w:val="single" w:sz="8" w:space="0" w:color="auto"/>
              <w:left w:val="nil"/>
              <w:bottom w:val="single" w:sz="8" w:space="0" w:color="auto"/>
              <w:right w:val="nil"/>
            </w:tcBorders>
            <w:shd w:val="clear" w:color="auto" w:fill="auto"/>
            <w:noWrap/>
            <w:vAlign w:val="center"/>
            <w:hideMark/>
          </w:tcPr>
          <w:p w14:paraId="0E07CEFA"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T</w:t>
            </w:r>
          </w:p>
        </w:tc>
        <w:tc>
          <w:tcPr>
            <w:tcW w:w="1102" w:type="dxa"/>
            <w:tcBorders>
              <w:top w:val="single" w:sz="8" w:space="0" w:color="auto"/>
              <w:left w:val="nil"/>
              <w:bottom w:val="single" w:sz="8" w:space="0" w:color="auto"/>
              <w:right w:val="nil"/>
            </w:tcBorders>
            <w:shd w:val="clear" w:color="auto" w:fill="auto"/>
            <w:noWrap/>
            <w:vAlign w:val="center"/>
            <w:hideMark/>
          </w:tcPr>
          <w:p w14:paraId="5C9C022B"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N</w:t>
            </w:r>
          </w:p>
        </w:tc>
        <w:tc>
          <w:tcPr>
            <w:tcW w:w="403" w:type="dxa"/>
            <w:tcBorders>
              <w:top w:val="single" w:sz="8" w:space="0" w:color="auto"/>
              <w:left w:val="nil"/>
              <w:bottom w:val="single" w:sz="8" w:space="0" w:color="auto"/>
              <w:right w:val="nil"/>
            </w:tcBorders>
            <w:shd w:val="clear" w:color="auto" w:fill="auto"/>
            <w:noWrap/>
            <w:vAlign w:val="center"/>
            <w:hideMark/>
          </w:tcPr>
          <w:p w14:paraId="680C120C"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M</w:t>
            </w:r>
          </w:p>
        </w:tc>
        <w:tc>
          <w:tcPr>
            <w:tcW w:w="1168" w:type="dxa"/>
            <w:tcBorders>
              <w:top w:val="single" w:sz="8" w:space="0" w:color="auto"/>
              <w:left w:val="nil"/>
              <w:bottom w:val="single" w:sz="8" w:space="0" w:color="auto"/>
              <w:right w:val="nil"/>
            </w:tcBorders>
            <w:shd w:val="clear" w:color="auto" w:fill="auto"/>
            <w:noWrap/>
            <w:vAlign w:val="center"/>
            <w:hideMark/>
          </w:tcPr>
          <w:p w14:paraId="321D3BD0"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Stage</w:t>
            </w:r>
          </w:p>
        </w:tc>
      </w:tr>
      <w:tr w:rsidR="00487952" w:rsidRPr="00487952" w14:paraId="69D01CDC" w14:textId="77777777" w:rsidTr="00135D93">
        <w:trPr>
          <w:trHeight w:val="312"/>
        </w:trPr>
        <w:tc>
          <w:tcPr>
            <w:tcW w:w="949" w:type="dxa"/>
            <w:tcBorders>
              <w:top w:val="nil"/>
              <w:left w:val="nil"/>
              <w:bottom w:val="nil"/>
              <w:right w:val="nil"/>
            </w:tcBorders>
            <w:shd w:val="clear" w:color="auto" w:fill="auto"/>
            <w:noWrap/>
            <w:vAlign w:val="center"/>
            <w:hideMark/>
          </w:tcPr>
          <w:p w14:paraId="750428F7"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w:t>
            </w:r>
          </w:p>
        </w:tc>
        <w:tc>
          <w:tcPr>
            <w:tcW w:w="957" w:type="dxa"/>
            <w:tcBorders>
              <w:top w:val="nil"/>
              <w:left w:val="nil"/>
              <w:bottom w:val="nil"/>
              <w:right w:val="nil"/>
            </w:tcBorders>
            <w:shd w:val="clear" w:color="auto" w:fill="auto"/>
            <w:noWrap/>
            <w:vAlign w:val="center"/>
            <w:hideMark/>
          </w:tcPr>
          <w:p w14:paraId="3BA49407"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w:t>
            </w:r>
          </w:p>
        </w:tc>
        <w:tc>
          <w:tcPr>
            <w:tcW w:w="912" w:type="dxa"/>
            <w:tcBorders>
              <w:top w:val="nil"/>
              <w:left w:val="nil"/>
              <w:bottom w:val="nil"/>
              <w:right w:val="nil"/>
            </w:tcBorders>
            <w:shd w:val="clear" w:color="auto" w:fill="auto"/>
            <w:noWrap/>
            <w:vAlign w:val="center"/>
            <w:hideMark/>
          </w:tcPr>
          <w:p w14:paraId="33CF939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84</w:t>
            </w:r>
          </w:p>
        </w:tc>
        <w:tc>
          <w:tcPr>
            <w:tcW w:w="2248" w:type="dxa"/>
            <w:tcBorders>
              <w:top w:val="nil"/>
              <w:left w:val="nil"/>
              <w:bottom w:val="nil"/>
              <w:right w:val="nil"/>
            </w:tcBorders>
            <w:shd w:val="clear" w:color="auto" w:fill="auto"/>
            <w:noWrap/>
            <w:vAlign w:val="center"/>
            <w:hideMark/>
          </w:tcPr>
          <w:p w14:paraId="3D5E6A97"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undifferentiated</w:t>
            </w:r>
          </w:p>
        </w:tc>
        <w:tc>
          <w:tcPr>
            <w:tcW w:w="845" w:type="dxa"/>
            <w:tcBorders>
              <w:top w:val="nil"/>
              <w:left w:val="nil"/>
              <w:bottom w:val="nil"/>
              <w:right w:val="nil"/>
            </w:tcBorders>
            <w:shd w:val="clear" w:color="auto" w:fill="auto"/>
            <w:noWrap/>
            <w:vAlign w:val="center"/>
            <w:hideMark/>
          </w:tcPr>
          <w:p w14:paraId="6A2BEF0E"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3</w:t>
            </w:r>
          </w:p>
        </w:tc>
        <w:tc>
          <w:tcPr>
            <w:tcW w:w="1102" w:type="dxa"/>
            <w:tcBorders>
              <w:top w:val="nil"/>
              <w:left w:val="nil"/>
              <w:bottom w:val="nil"/>
              <w:right w:val="nil"/>
            </w:tcBorders>
            <w:shd w:val="clear" w:color="auto" w:fill="auto"/>
            <w:noWrap/>
            <w:vAlign w:val="center"/>
            <w:hideMark/>
          </w:tcPr>
          <w:p w14:paraId="327EE1E0"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403" w:type="dxa"/>
            <w:tcBorders>
              <w:top w:val="nil"/>
              <w:left w:val="nil"/>
              <w:bottom w:val="nil"/>
              <w:right w:val="nil"/>
            </w:tcBorders>
            <w:shd w:val="clear" w:color="auto" w:fill="auto"/>
            <w:noWrap/>
            <w:vAlign w:val="center"/>
            <w:hideMark/>
          </w:tcPr>
          <w:p w14:paraId="48AC168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1168" w:type="dxa"/>
            <w:tcBorders>
              <w:top w:val="nil"/>
              <w:left w:val="nil"/>
              <w:bottom w:val="nil"/>
              <w:right w:val="nil"/>
            </w:tcBorders>
            <w:shd w:val="clear" w:color="auto" w:fill="auto"/>
            <w:noWrap/>
            <w:vAlign w:val="center"/>
            <w:hideMark/>
          </w:tcPr>
          <w:p w14:paraId="0CE9362D"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IIA</w:t>
            </w:r>
          </w:p>
        </w:tc>
      </w:tr>
      <w:tr w:rsidR="00487952" w:rsidRPr="00487952" w14:paraId="43E611BB" w14:textId="77777777" w:rsidTr="00135D93">
        <w:trPr>
          <w:trHeight w:val="312"/>
        </w:trPr>
        <w:tc>
          <w:tcPr>
            <w:tcW w:w="949" w:type="dxa"/>
            <w:tcBorders>
              <w:top w:val="nil"/>
              <w:left w:val="nil"/>
              <w:bottom w:val="nil"/>
              <w:right w:val="nil"/>
            </w:tcBorders>
            <w:shd w:val="clear" w:color="auto" w:fill="auto"/>
            <w:noWrap/>
            <w:vAlign w:val="center"/>
            <w:hideMark/>
          </w:tcPr>
          <w:p w14:paraId="6FF00CD2"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2</w:t>
            </w:r>
          </w:p>
        </w:tc>
        <w:tc>
          <w:tcPr>
            <w:tcW w:w="957" w:type="dxa"/>
            <w:tcBorders>
              <w:top w:val="nil"/>
              <w:left w:val="nil"/>
              <w:bottom w:val="nil"/>
              <w:right w:val="nil"/>
            </w:tcBorders>
            <w:shd w:val="clear" w:color="auto" w:fill="auto"/>
            <w:noWrap/>
            <w:vAlign w:val="center"/>
            <w:hideMark/>
          </w:tcPr>
          <w:p w14:paraId="6728B984"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w:t>
            </w:r>
          </w:p>
        </w:tc>
        <w:tc>
          <w:tcPr>
            <w:tcW w:w="912" w:type="dxa"/>
            <w:tcBorders>
              <w:top w:val="nil"/>
              <w:left w:val="nil"/>
              <w:bottom w:val="nil"/>
              <w:right w:val="nil"/>
            </w:tcBorders>
            <w:shd w:val="clear" w:color="auto" w:fill="auto"/>
            <w:noWrap/>
            <w:vAlign w:val="center"/>
            <w:hideMark/>
          </w:tcPr>
          <w:p w14:paraId="2061E614"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69</w:t>
            </w:r>
          </w:p>
        </w:tc>
        <w:tc>
          <w:tcPr>
            <w:tcW w:w="2248" w:type="dxa"/>
            <w:tcBorders>
              <w:top w:val="nil"/>
              <w:left w:val="nil"/>
              <w:bottom w:val="nil"/>
              <w:right w:val="nil"/>
            </w:tcBorders>
            <w:shd w:val="clear" w:color="auto" w:fill="auto"/>
            <w:noWrap/>
            <w:vAlign w:val="center"/>
            <w:hideMark/>
          </w:tcPr>
          <w:p w14:paraId="66C46109"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undifferentiated</w:t>
            </w:r>
          </w:p>
        </w:tc>
        <w:tc>
          <w:tcPr>
            <w:tcW w:w="845" w:type="dxa"/>
            <w:tcBorders>
              <w:top w:val="nil"/>
              <w:left w:val="nil"/>
              <w:bottom w:val="nil"/>
              <w:right w:val="nil"/>
            </w:tcBorders>
            <w:shd w:val="clear" w:color="auto" w:fill="auto"/>
            <w:noWrap/>
            <w:vAlign w:val="center"/>
            <w:hideMark/>
          </w:tcPr>
          <w:p w14:paraId="16CB72F5"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3</w:t>
            </w:r>
          </w:p>
        </w:tc>
        <w:tc>
          <w:tcPr>
            <w:tcW w:w="1102" w:type="dxa"/>
            <w:tcBorders>
              <w:top w:val="nil"/>
              <w:left w:val="nil"/>
              <w:bottom w:val="nil"/>
              <w:right w:val="nil"/>
            </w:tcBorders>
            <w:shd w:val="clear" w:color="auto" w:fill="auto"/>
            <w:noWrap/>
            <w:vAlign w:val="center"/>
            <w:hideMark/>
          </w:tcPr>
          <w:p w14:paraId="1605EEE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2</w:t>
            </w:r>
          </w:p>
        </w:tc>
        <w:tc>
          <w:tcPr>
            <w:tcW w:w="403" w:type="dxa"/>
            <w:tcBorders>
              <w:top w:val="nil"/>
              <w:left w:val="nil"/>
              <w:bottom w:val="nil"/>
              <w:right w:val="nil"/>
            </w:tcBorders>
            <w:shd w:val="clear" w:color="auto" w:fill="auto"/>
            <w:noWrap/>
            <w:vAlign w:val="center"/>
            <w:hideMark/>
          </w:tcPr>
          <w:p w14:paraId="7CABF6B3"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1168" w:type="dxa"/>
            <w:tcBorders>
              <w:top w:val="nil"/>
              <w:left w:val="nil"/>
              <w:bottom w:val="nil"/>
              <w:right w:val="nil"/>
            </w:tcBorders>
            <w:shd w:val="clear" w:color="auto" w:fill="auto"/>
            <w:noWrap/>
            <w:vAlign w:val="center"/>
            <w:hideMark/>
          </w:tcPr>
          <w:p w14:paraId="6C2433DA"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IIIA</w:t>
            </w:r>
          </w:p>
        </w:tc>
      </w:tr>
      <w:tr w:rsidR="00487952" w:rsidRPr="00487952" w14:paraId="33434FAE" w14:textId="77777777" w:rsidTr="00135D93">
        <w:trPr>
          <w:trHeight w:val="312"/>
        </w:trPr>
        <w:tc>
          <w:tcPr>
            <w:tcW w:w="949" w:type="dxa"/>
            <w:tcBorders>
              <w:top w:val="nil"/>
              <w:left w:val="nil"/>
              <w:bottom w:val="nil"/>
              <w:right w:val="nil"/>
            </w:tcBorders>
            <w:shd w:val="clear" w:color="auto" w:fill="auto"/>
            <w:noWrap/>
            <w:vAlign w:val="center"/>
            <w:hideMark/>
          </w:tcPr>
          <w:p w14:paraId="6C42FD2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3</w:t>
            </w:r>
          </w:p>
        </w:tc>
        <w:tc>
          <w:tcPr>
            <w:tcW w:w="957" w:type="dxa"/>
            <w:tcBorders>
              <w:top w:val="nil"/>
              <w:left w:val="nil"/>
              <w:bottom w:val="nil"/>
              <w:right w:val="nil"/>
            </w:tcBorders>
            <w:shd w:val="clear" w:color="auto" w:fill="auto"/>
            <w:noWrap/>
            <w:vAlign w:val="center"/>
            <w:hideMark/>
          </w:tcPr>
          <w:p w14:paraId="60F7F480"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w:t>
            </w:r>
          </w:p>
        </w:tc>
        <w:tc>
          <w:tcPr>
            <w:tcW w:w="912" w:type="dxa"/>
            <w:tcBorders>
              <w:top w:val="nil"/>
              <w:left w:val="nil"/>
              <w:bottom w:val="nil"/>
              <w:right w:val="nil"/>
            </w:tcBorders>
            <w:shd w:val="clear" w:color="auto" w:fill="auto"/>
            <w:noWrap/>
            <w:vAlign w:val="center"/>
            <w:hideMark/>
          </w:tcPr>
          <w:p w14:paraId="236BB93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86</w:t>
            </w:r>
          </w:p>
        </w:tc>
        <w:tc>
          <w:tcPr>
            <w:tcW w:w="2248" w:type="dxa"/>
            <w:tcBorders>
              <w:top w:val="nil"/>
              <w:left w:val="nil"/>
              <w:bottom w:val="nil"/>
              <w:right w:val="nil"/>
            </w:tcBorders>
            <w:shd w:val="clear" w:color="auto" w:fill="auto"/>
            <w:noWrap/>
            <w:vAlign w:val="center"/>
            <w:hideMark/>
          </w:tcPr>
          <w:p w14:paraId="76ADC10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differentiated</w:t>
            </w:r>
          </w:p>
        </w:tc>
        <w:tc>
          <w:tcPr>
            <w:tcW w:w="845" w:type="dxa"/>
            <w:tcBorders>
              <w:top w:val="nil"/>
              <w:left w:val="nil"/>
              <w:bottom w:val="nil"/>
              <w:right w:val="nil"/>
            </w:tcBorders>
            <w:shd w:val="clear" w:color="auto" w:fill="auto"/>
            <w:noWrap/>
            <w:vAlign w:val="center"/>
            <w:hideMark/>
          </w:tcPr>
          <w:p w14:paraId="02D33D61"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3</w:t>
            </w:r>
          </w:p>
        </w:tc>
        <w:tc>
          <w:tcPr>
            <w:tcW w:w="1102" w:type="dxa"/>
            <w:tcBorders>
              <w:top w:val="nil"/>
              <w:left w:val="nil"/>
              <w:bottom w:val="nil"/>
              <w:right w:val="nil"/>
            </w:tcBorders>
            <w:shd w:val="clear" w:color="auto" w:fill="auto"/>
            <w:noWrap/>
            <w:vAlign w:val="center"/>
            <w:hideMark/>
          </w:tcPr>
          <w:p w14:paraId="7CE6743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w:t>
            </w:r>
          </w:p>
        </w:tc>
        <w:tc>
          <w:tcPr>
            <w:tcW w:w="403" w:type="dxa"/>
            <w:tcBorders>
              <w:top w:val="nil"/>
              <w:left w:val="nil"/>
              <w:bottom w:val="nil"/>
              <w:right w:val="nil"/>
            </w:tcBorders>
            <w:shd w:val="clear" w:color="auto" w:fill="auto"/>
            <w:noWrap/>
            <w:vAlign w:val="center"/>
            <w:hideMark/>
          </w:tcPr>
          <w:p w14:paraId="30069611"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1168" w:type="dxa"/>
            <w:tcBorders>
              <w:top w:val="nil"/>
              <w:left w:val="nil"/>
              <w:bottom w:val="nil"/>
              <w:right w:val="nil"/>
            </w:tcBorders>
            <w:shd w:val="clear" w:color="auto" w:fill="auto"/>
            <w:noWrap/>
            <w:vAlign w:val="center"/>
            <w:hideMark/>
          </w:tcPr>
          <w:p w14:paraId="07B7DA6E"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IIB</w:t>
            </w:r>
          </w:p>
        </w:tc>
      </w:tr>
      <w:tr w:rsidR="00487952" w:rsidRPr="00487952" w14:paraId="23019E36" w14:textId="77777777" w:rsidTr="00135D93">
        <w:trPr>
          <w:trHeight w:val="312"/>
        </w:trPr>
        <w:tc>
          <w:tcPr>
            <w:tcW w:w="949" w:type="dxa"/>
            <w:tcBorders>
              <w:top w:val="nil"/>
              <w:left w:val="nil"/>
              <w:bottom w:val="nil"/>
              <w:right w:val="nil"/>
            </w:tcBorders>
            <w:shd w:val="clear" w:color="auto" w:fill="auto"/>
            <w:noWrap/>
            <w:vAlign w:val="center"/>
            <w:hideMark/>
          </w:tcPr>
          <w:p w14:paraId="38549603"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4</w:t>
            </w:r>
          </w:p>
        </w:tc>
        <w:tc>
          <w:tcPr>
            <w:tcW w:w="957" w:type="dxa"/>
            <w:tcBorders>
              <w:top w:val="nil"/>
              <w:left w:val="nil"/>
              <w:bottom w:val="nil"/>
              <w:right w:val="nil"/>
            </w:tcBorders>
            <w:shd w:val="clear" w:color="auto" w:fill="auto"/>
            <w:noWrap/>
            <w:vAlign w:val="center"/>
            <w:hideMark/>
          </w:tcPr>
          <w:p w14:paraId="200BB5BA"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w:t>
            </w:r>
          </w:p>
        </w:tc>
        <w:tc>
          <w:tcPr>
            <w:tcW w:w="912" w:type="dxa"/>
            <w:tcBorders>
              <w:top w:val="nil"/>
              <w:left w:val="nil"/>
              <w:bottom w:val="nil"/>
              <w:right w:val="nil"/>
            </w:tcBorders>
            <w:shd w:val="clear" w:color="auto" w:fill="auto"/>
            <w:noWrap/>
            <w:vAlign w:val="center"/>
            <w:hideMark/>
          </w:tcPr>
          <w:p w14:paraId="7C4762B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69</w:t>
            </w:r>
          </w:p>
        </w:tc>
        <w:tc>
          <w:tcPr>
            <w:tcW w:w="2248" w:type="dxa"/>
            <w:tcBorders>
              <w:top w:val="nil"/>
              <w:left w:val="nil"/>
              <w:bottom w:val="nil"/>
              <w:right w:val="nil"/>
            </w:tcBorders>
            <w:shd w:val="clear" w:color="auto" w:fill="auto"/>
            <w:noWrap/>
            <w:vAlign w:val="center"/>
            <w:hideMark/>
          </w:tcPr>
          <w:p w14:paraId="59A388A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undifferentiated</w:t>
            </w:r>
          </w:p>
        </w:tc>
        <w:tc>
          <w:tcPr>
            <w:tcW w:w="845" w:type="dxa"/>
            <w:tcBorders>
              <w:top w:val="nil"/>
              <w:left w:val="nil"/>
              <w:bottom w:val="nil"/>
              <w:right w:val="nil"/>
            </w:tcBorders>
            <w:shd w:val="clear" w:color="auto" w:fill="auto"/>
            <w:noWrap/>
            <w:vAlign w:val="center"/>
            <w:hideMark/>
          </w:tcPr>
          <w:p w14:paraId="71BF7903"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4a</w:t>
            </w:r>
          </w:p>
        </w:tc>
        <w:tc>
          <w:tcPr>
            <w:tcW w:w="1102" w:type="dxa"/>
            <w:tcBorders>
              <w:top w:val="nil"/>
              <w:left w:val="nil"/>
              <w:bottom w:val="nil"/>
              <w:right w:val="nil"/>
            </w:tcBorders>
            <w:shd w:val="clear" w:color="auto" w:fill="auto"/>
            <w:noWrap/>
            <w:vAlign w:val="center"/>
            <w:hideMark/>
          </w:tcPr>
          <w:p w14:paraId="59926751"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3b</w:t>
            </w:r>
          </w:p>
        </w:tc>
        <w:tc>
          <w:tcPr>
            <w:tcW w:w="403" w:type="dxa"/>
            <w:tcBorders>
              <w:top w:val="nil"/>
              <w:left w:val="nil"/>
              <w:bottom w:val="nil"/>
              <w:right w:val="nil"/>
            </w:tcBorders>
            <w:shd w:val="clear" w:color="auto" w:fill="auto"/>
            <w:noWrap/>
            <w:vAlign w:val="center"/>
            <w:hideMark/>
          </w:tcPr>
          <w:p w14:paraId="609278B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1168" w:type="dxa"/>
            <w:tcBorders>
              <w:top w:val="nil"/>
              <w:left w:val="nil"/>
              <w:bottom w:val="nil"/>
              <w:right w:val="nil"/>
            </w:tcBorders>
            <w:shd w:val="clear" w:color="auto" w:fill="auto"/>
            <w:noWrap/>
            <w:vAlign w:val="center"/>
            <w:hideMark/>
          </w:tcPr>
          <w:p w14:paraId="6E2F2DE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IIIC</w:t>
            </w:r>
          </w:p>
        </w:tc>
      </w:tr>
      <w:tr w:rsidR="00487952" w:rsidRPr="00487952" w14:paraId="2D5CF113" w14:textId="77777777" w:rsidTr="00135D93">
        <w:trPr>
          <w:trHeight w:val="312"/>
        </w:trPr>
        <w:tc>
          <w:tcPr>
            <w:tcW w:w="949" w:type="dxa"/>
            <w:tcBorders>
              <w:top w:val="nil"/>
              <w:left w:val="nil"/>
              <w:bottom w:val="nil"/>
              <w:right w:val="nil"/>
            </w:tcBorders>
            <w:shd w:val="clear" w:color="auto" w:fill="auto"/>
            <w:noWrap/>
            <w:vAlign w:val="center"/>
            <w:hideMark/>
          </w:tcPr>
          <w:p w14:paraId="101F519D"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5</w:t>
            </w:r>
          </w:p>
        </w:tc>
        <w:tc>
          <w:tcPr>
            <w:tcW w:w="957" w:type="dxa"/>
            <w:tcBorders>
              <w:top w:val="nil"/>
              <w:left w:val="nil"/>
              <w:bottom w:val="nil"/>
              <w:right w:val="nil"/>
            </w:tcBorders>
            <w:shd w:val="clear" w:color="auto" w:fill="auto"/>
            <w:noWrap/>
            <w:vAlign w:val="center"/>
            <w:hideMark/>
          </w:tcPr>
          <w:p w14:paraId="1C8ABF44"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F</w:t>
            </w:r>
          </w:p>
        </w:tc>
        <w:tc>
          <w:tcPr>
            <w:tcW w:w="912" w:type="dxa"/>
            <w:tcBorders>
              <w:top w:val="nil"/>
              <w:left w:val="nil"/>
              <w:bottom w:val="nil"/>
              <w:right w:val="nil"/>
            </w:tcBorders>
            <w:shd w:val="clear" w:color="auto" w:fill="auto"/>
            <w:noWrap/>
            <w:vAlign w:val="center"/>
            <w:hideMark/>
          </w:tcPr>
          <w:p w14:paraId="11D85545"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76</w:t>
            </w:r>
          </w:p>
        </w:tc>
        <w:tc>
          <w:tcPr>
            <w:tcW w:w="2248" w:type="dxa"/>
            <w:tcBorders>
              <w:top w:val="nil"/>
              <w:left w:val="nil"/>
              <w:bottom w:val="nil"/>
              <w:right w:val="nil"/>
            </w:tcBorders>
            <w:shd w:val="clear" w:color="auto" w:fill="auto"/>
            <w:noWrap/>
            <w:vAlign w:val="center"/>
            <w:hideMark/>
          </w:tcPr>
          <w:p w14:paraId="334BE912"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undifferentiated</w:t>
            </w:r>
          </w:p>
        </w:tc>
        <w:tc>
          <w:tcPr>
            <w:tcW w:w="845" w:type="dxa"/>
            <w:tcBorders>
              <w:top w:val="nil"/>
              <w:left w:val="nil"/>
              <w:bottom w:val="nil"/>
              <w:right w:val="nil"/>
            </w:tcBorders>
            <w:shd w:val="clear" w:color="auto" w:fill="auto"/>
            <w:noWrap/>
            <w:vAlign w:val="center"/>
            <w:hideMark/>
          </w:tcPr>
          <w:p w14:paraId="02392971"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4a</w:t>
            </w:r>
          </w:p>
        </w:tc>
        <w:tc>
          <w:tcPr>
            <w:tcW w:w="1102" w:type="dxa"/>
            <w:tcBorders>
              <w:top w:val="nil"/>
              <w:left w:val="nil"/>
              <w:bottom w:val="nil"/>
              <w:right w:val="nil"/>
            </w:tcBorders>
            <w:shd w:val="clear" w:color="auto" w:fill="auto"/>
            <w:noWrap/>
            <w:vAlign w:val="center"/>
            <w:hideMark/>
          </w:tcPr>
          <w:p w14:paraId="65F7759E"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403" w:type="dxa"/>
            <w:tcBorders>
              <w:top w:val="nil"/>
              <w:left w:val="nil"/>
              <w:bottom w:val="nil"/>
              <w:right w:val="nil"/>
            </w:tcBorders>
            <w:shd w:val="clear" w:color="auto" w:fill="auto"/>
            <w:noWrap/>
            <w:vAlign w:val="center"/>
            <w:hideMark/>
          </w:tcPr>
          <w:p w14:paraId="616816A0"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1168" w:type="dxa"/>
            <w:tcBorders>
              <w:top w:val="nil"/>
              <w:left w:val="nil"/>
              <w:bottom w:val="nil"/>
              <w:right w:val="nil"/>
            </w:tcBorders>
            <w:shd w:val="clear" w:color="auto" w:fill="auto"/>
            <w:noWrap/>
            <w:vAlign w:val="center"/>
            <w:hideMark/>
          </w:tcPr>
          <w:p w14:paraId="7138DC00"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IIB</w:t>
            </w:r>
          </w:p>
        </w:tc>
      </w:tr>
      <w:tr w:rsidR="00487952" w:rsidRPr="00487952" w14:paraId="7CC7806E" w14:textId="77777777" w:rsidTr="00135D93">
        <w:trPr>
          <w:trHeight w:val="312"/>
        </w:trPr>
        <w:tc>
          <w:tcPr>
            <w:tcW w:w="949" w:type="dxa"/>
            <w:tcBorders>
              <w:top w:val="nil"/>
              <w:left w:val="nil"/>
              <w:bottom w:val="nil"/>
              <w:right w:val="nil"/>
            </w:tcBorders>
            <w:shd w:val="clear" w:color="auto" w:fill="auto"/>
            <w:noWrap/>
            <w:vAlign w:val="center"/>
            <w:hideMark/>
          </w:tcPr>
          <w:p w14:paraId="6199302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6</w:t>
            </w:r>
          </w:p>
        </w:tc>
        <w:tc>
          <w:tcPr>
            <w:tcW w:w="957" w:type="dxa"/>
            <w:tcBorders>
              <w:top w:val="nil"/>
              <w:left w:val="nil"/>
              <w:bottom w:val="nil"/>
              <w:right w:val="nil"/>
            </w:tcBorders>
            <w:shd w:val="clear" w:color="auto" w:fill="auto"/>
            <w:noWrap/>
            <w:vAlign w:val="center"/>
            <w:hideMark/>
          </w:tcPr>
          <w:p w14:paraId="4CD9489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F</w:t>
            </w:r>
          </w:p>
        </w:tc>
        <w:tc>
          <w:tcPr>
            <w:tcW w:w="912" w:type="dxa"/>
            <w:tcBorders>
              <w:top w:val="nil"/>
              <w:left w:val="nil"/>
              <w:bottom w:val="nil"/>
              <w:right w:val="nil"/>
            </w:tcBorders>
            <w:shd w:val="clear" w:color="auto" w:fill="auto"/>
            <w:noWrap/>
            <w:vAlign w:val="center"/>
            <w:hideMark/>
          </w:tcPr>
          <w:p w14:paraId="46C2D5C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80</w:t>
            </w:r>
          </w:p>
        </w:tc>
        <w:tc>
          <w:tcPr>
            <w:tcW w:w="2248" w:type="dxa"/>
            <w:tcBorders>
              <w:top w:val="nil"/>
              <w:left w:val="nil"/>
              <w:bottom w:val="nil"/>
              <w:right w:val="nil"/>
            </w:tcBorders>
            <w:shd w:val="clear" w:color="auto" w:fill="auto"/>
            <w:noWrap/>
            <w:vAlign w:val="center"/>
            <w:hideMark/>
          </w:tcPr>
          <w:p w14:paraId="3B90C023"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differentiated</w:t>
            </w:r>
          </w:p>
        </w:tc>
        <w:tc>
          <w:tcPr>
            <w:tcW w:w="845" w:type="dxa"/>
            <w:tcBorders>
              <w:top w:val="nil"/>
              <w:left w:val="nil"/>
              <w:bottom w:val="nil"/>
              <w:right w:val="nil"/>
            </w:tcBorders>
            <w:shd w:val="clear" w:color="auto" w:fill="auto"/>
            <w:noWrap/>
            <w:vAlign w:val="center"/>
            <w:hideMark/>
          </w:tcPr>
          <w:p w14:paraId="3B27CE11"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2</w:t>
            </w:r>
          </w:p>
        </w:tc>
        <w:tc>
          <w:tcPr>
            <w:tcW w:w="1102" w:type="dxa"/>
            <w:tcBorders>
              <w:top w:val="nil"/>
              <w:left w:val="nil"/>
              <w:bottom w:val="nil"/>
              <w:right w:val="nil"/>
            </w:tcBorders>
            <w:shd w:val="clear" w:color="auto" w:fill="auto"/>
            <w:noWrap/>
            <w:vAlign w:val="center"/>
            <w:hideMark/>
          </w:tcPr>
          <w:p w14:paraId="0119235E"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w:t>
            </w:r>
          </w:p>
        </w:tc>
        <w:tc>
          <w:tcPr>
            <w:tcW w:w="403" w:type="dxa"/>
            <w:tcBorders>
              <w:top w:val="nil"/>
              <w:left w:val="nil"/>
              <w:bottom w:val="nil"/>
              <w:right w:val="nil"/>
            </w:tcBorders>
            <w:shd w:val="clear" w:color="auto" w:fill="auto"/>
            <w:noWrap/>
            <w:vAlign w:val="center"/>
            <w:hideMark/>
          </w:tcPr>
          <w:p w14:paraId="3C6E81A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1168" w:type="dxa"/>
            <w:tcBorders>
              <w:top w:val="nil"/>
              <w:left w:val="nil"/>
              <w:bottom w:val="nil"/>
              <w:right w:val="nil"/>
            </w:tcBorders>
            <w:shd w:val="clear" w:color="auto" w:fill="auto"/>
            <w:noWrap/>
            <w:vAlign w:val="center"/>
            <w:hideMark/>
          </w:tcPr>
          <w:p w14:paraId="767189F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IIA</w:t>
            </w:r>
          </w:p>
        </w:tc>
      </w:tr>
      <w:tr w:rsidR="00487952" w:rsidRPr="00487952" w14:paraId="0A60F61A" w14:textId="77777777" w:rsidTr="00135D93">
        <w:trPr>
          <w:trHeight w:val="312"/>
        </w:trPr>
        <w:tc>
          <w:tcPr>
            <w:tcW w:w="949" w:type="dxa"/>
            <w:tcBorders>
              <w:top w:val="nil"/>
              <w:left w:val="nil"/>
              <w:bottom w:val="nil"/>
              <w:right w:val="nil"/>
            </w:tcBorders>
            <w:shd w:val="clear" w:color="auto" w:fill="auto"/>
            <w:noWrap/>
            <w:vAlign w:val="center"/>
            <w:hideMark/>
          </w:tcPr>
          <w:p w14:paraId="0C96EDC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7</w:t>
            </w:r>
          </w:p>
        </w:tc>
        <w:tc>
          <w:tcPr>
            <w:tcW w:w="957" w:type="dxa"/>
            <w:tcBorders>
              <w:top w:val="nil"/>
              <w:left w:val="nil"/>
              <w:bottom w:val="nil"/>
              <w:right w:val="nil"/>
            </w:tcBorders>
            <w:shd w:val="clear" w:color="auto" w:fill="auto"/>
            <w:noWrap/>
            <w:vAlign w:val="center"/>
            <w:hideMark/>
          </w:tcPr>
          <w:p w14:paraId="152CC1D7"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F</w:t>
            </w:r>
          </w:p>
        </w:tc>
        <w:tc>
          <w:tcPr>
            <w:tcW w:w="912" w:type="dxa"/>
            <w:tcBorders>
              <w:top w:val="nil"/>
              <w:left w:val="nil"/>
              <w:bottom w:val="nil"/>
              <w:right w:val="nil"/>
            </w:tcBorders>
            <w:shd w:val="clear" w:color="auto" w:fill="auto"/>
            <w:noWrap/>
            <w:vAlign w:val="center"/>
            <w:hideMark/>
          </w:tcPr>
          <w:p w14:paraId="711500B6"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69</w:t>
            </w:r>
          </w:p>
        </w:tc>
        <w:tc>
          <w:tcPr>
            <w:tcW w:w="2248" w:type="dxa"/>
            <w:tcBorders>
              <w:top w:val="nil"/>
              <w:left w:val="nil"/>
              <w:bottom w:val="nil"/>
              <w:right w:val="nil"/>
            </w:tcBorders>
            <w:shd w:val="clear" w:color="auto" w:fill="auto"/>
            <w:noWrap/>
            <w:vAlign w:val="center"/>
            <w:hideMark/>
          </w:tcPr>
          <w:p w14:paraId="4DC93B61"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undifferentiated</w:t>
            </w:r>
          </w:p>
        </w:tc>
        <w:tc>
          <w:tcPr>
            <w:tcW w:w="845" w:type="dxa"/>
            <w:tcBorders>
              <w:top w:val="nil"/>
              <w:left w:val="nil"/>
              <w:bottom w:val="nil"/>
              <w:right w:val="nil"/>
            </w:tcBorders>
            <w:shd w:val="clear" w:color="auto" w:fill="auto"/>
            <w:noWrap/>
            <w:vAlign w:val="center"/>
            <w:hideMark/>
          </w:tcPr>
          <w:p w14:paraId="3BF7DC6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4a</w:t>
            </w:r>
          </w:p>
        </w:tc>
        <w:tc>
          <w:tcPr>
            <w:tcW w:w="1102" w:type="dxa"/>
            <w:tcBorders>
              <w:top w:val="nil"/>
              <w:left w:val="nil"/>
              <w:bottom w:val="nil"/>
              <w:right w:val="nil"/>
            </w:tcBorders>
            <w:shd w:val="clear" w:color="auto" w:fill="auto"/>
            <w:noWrap/>
            <w:vAlign w:val="center"/>
            <w:hideMark/>
          </w:tcPr>
          <w:p w14:paraId="2ECFC91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3b</w:t>
            </w:r>
          </w:p>
        </w:tc>
        <w:tc>
          <w:tcPr>
            <w:tcW w:w="403" w:type="dxa"/>
            <w:tcBorders>
              <w:top w:val="nil"/>
              <w:left w:val="nil"/>
              <w:bottom w:val="nil"/>
              <w:right w:val="nil"/>
            </w:tcBorders>
            <w:shd w:val="clear" w:color="auto" w:fill="auto"/>
            <w:noWrap/>
            <w:vAlign w:val="center"/>
            <w:hideMark/>
          </w:tcPr>
          <w:p w14:paraId="7462577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w:t>
            </w:r>
          </w:p>
        </w:tc>
        <w:tc>
          <w:tcPr>
            <w:tcW w:w="1168" w:type="dxa"/>
            <w:tcBorders>
              <w:top w:val="nil"/>
              <w:left w:val="nil"/>
              <w:bottom w:val="nil"/>
              <w:right w:val="nil"/>
            </w:tcBorders>
            <w:shd w:val="clear" w:color="auto" w:fill="auto"/>
            <w:noWrap/>
            <w:vAlign w:val="center"/>
            <w:hideMark/>
          </w:tcPr>
          <w:p w14:paraId="7BC331F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IV</w:t>
            </w:r>
          </w:p>
        </w:tc>
      </w:tr>
      <w:tr w:rsidR="00487952" w:rsidRPr="00487952" w14:paraId="323052FA" w14:textId="77777777" w:rsidTr="00135D93">
        <w:trPr>
          <w:trHeight w:val="312"/>
        </w:trPr>
        <w:tc>
          <w:tcPr>
            <w:tcW w:w="949" w:type="dxa"/>
            <w:tcBorders>
              <w:top w:val="nil"/>
              <w:left w:val="nil"/>
              <w:bottom w:val="nil"/>
              <w:right w:val="nil"/>
            </w:tcBorders>
            <w:shd w:val="clear" w:color="auto" w:fill="auto"/>
            <w:noWrap/>
            <w:vAlign w:val="center"/>
            <w:hideMark/>
          </w:tcPr>
          <w:p w14:paraId="44CDF26D"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8</w:t>
            </w:r>
          </w:p>
        </w:tc>
        <w:tc>
          <w:tcPr>
            <w:tcW w:w="957" w:type="dxa"/>
            <w:tcBorders>
              <w:top w:val="nil"/>
              <w:left w:val="nil"/>
              <w:bottom w:val="nil"/>
              <w:right w:val="nil"/>
            </w:tcBorders>
            <w:shd w:val="clear" w:color="auto" w:fill="auto"/>
            <w:noWrap/>
            <w:vAlign w:val="center"/>
            <w:hideMark/>
          </w:tcPr>
          <w:p w14:paraId="2BDA152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w:t>
            </w:r>
          </w:p>
        </w:tc>
        <w:tc>
          <w:tcPr>
            <w:tcW w:w="912" w:type="dxa"/>
            <w:tcBorders>
              <w:top w:val="nil"/>
              <w:left w:val="nil"/>
              <w:bottom w:val="nil"/>
              <w:right w:val="nil"/>
            </w:tcBorders>
            <w:shd w:val="clear" w:color="auto" w:fill="auto"/>
            <w:noWrap/>
            <w:vAlign w:val="center"/>
            <w:hideMark/>
          </w:tcPr>
          <w:p w14:paraId="686AD6B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74</w:t>
            </w:r>
          </w:p>
        </w:tc>
        <w:tc>
          <w:tcPr>
            <w:tcW w:w="2248" w:type="dxa"/>
            <w:tcBorders>
              <w:top w:val="nil"/>
              <w:left w:val="nil"/>
              <w:bottom w:val="nil"/>
              <w:right w:val="nil"/>
            </w:tcBorders>
            <w:shd w:val="clear" w:color="auto" w:fill="auto"/>
            <w:noWrap/>
            <w:vAlign w:val="center"/>
            <w:hideMark/>
          </w:tcPr>
          <w:p w14:paraId="65BCA20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differentiated</w:t>
            </w:r>
          </w:p>
        </w:tc>
        <w:tc>
          <w:tcPr>
            <w:tcW w:w="845" w:type="dxa"/>
            <w:tcBorders>
              <w:top w:val="nil"/>
              <w:left w:val="nil"/>
              <w:bottom w:val="nil"/>
              <w:right w:val="nil"/>
            </w:tcBorders>
            <w:shd w:val="clear" w:color="auto" w:fill="auto"/>
            <w:noWrap/>
            <w:vAlign w:val="center"/>
            <w:hideMark/>
          </w:tcPr>
          <w:p w14:paraId="10A15F3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3</w:t>
            </w:r>
          </w:p>
        </w:tc>
        <w:tc>
          <w:tcPr>
            <w:tcW w:w="1102" w:type="dxa"/>
            <w:tcBorders>
              <w:top w:val="nil"/>
              <w:left w:val="nil"/>
              <w:bottom w:val="nil"/>
              <w:right w:val="nil"/>
            </w:tcBorders>
            <w:shd w:val="clear" w:color="auto" w:fill="auto"/>
            <w:noWrap/>
            <w:vAlign w:val="center"/>
            <w:hideMark/>
          </w:tcPr>
          <w:p w14:paraId="19CF2F1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w:t>
            </w:r>
          </w:p>
        </w:tc>
        <w:tc>
          <w:tcPr>
            <w:tcW w:w="403" w:type="dxa"/>
            <w:tcBorders>
              <w:top w:val="nil"/>
              <w:left w:val="nil"/>
              <w:bottom w:val="nil"/>
              <w:right w:val="nil"/>
            </w:tcBorders>
            <w:shd w:val="clear" w:color="auto" w:fill="auto"/>
            <w:noWrap/>
            <w:vAlign w:val="center"/>
            <w:hideMark/>
          </w:tcPr>
          <w:p w14:paraId="3C4EDC07"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1168" w:type="dxa"/>
            <w:tcBorders>
              <w:top w:val="nil"/>
              <w:left w:val="nil"/>
              <w:bottom w:val="nil"/>
              <w:right w:val="nil"/>
            </w:tcBorders>
            <w:shd w:val="clear" w:color="auto" w:fill="auto"/>
            <w:noWrap/>
            <w:vAlign w:val="center"/>
            <w:hideMark/>
          </w:tcPr>
          <w:p w14:paraId="385BBB61"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IIB</w:t>
            </w:r>
          </w:p>
        </w:tc>
      </w:tr>
      <w:tr w:rsidR="00487952" w:rsidRPr="00487952" w14:paraId="6B40FA4B" w14:textId="77777777" w:rsidTr="00135D93">
        <w:trPr>
          <w:trHeight w:val="312"/>
        </w:trPr>
        <w:tc>
          <w:tcPr>
            <w:tcW w:w="949" w:type="dxa"/>
            <w:tcBorders>
              <w:top w:val="nil"/>
              <w:left w:val="nil"/>
              <w:bottom w:val="nil"/>
              <w:right w:val="nil"/>
            </w:tcBorders>
            <w:shd w:val="clear" w:color="auto" w:fill="auto"/>
            <w:noWrap/>
            <w:vAlign w:val="center"/>
            <w:hideMark/>
          </w:tcPr>
          <w:p w14:paraId="02EC1964"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9</w:t>
            </w:r>
          </w:p>
        </w:tc>
        <w:tc>
          <w:tcPr>
            <w:tcW w:w="957" w:type="dxa"/>
            <w:tcBorders>
              <w:top w:val="nil"/>
              <w:left w:val="nil"/>
              <w:bottom w:val="nil"/>
              <w:right w:val="nil"/>
            </w:tcBorders>
            <w:shd w:val="clear" w:color="auto" w:fill="auto"/>
            <w:noWrap/>
            <w:vAlign w:val="center"/>
            <w:hideMark/>
          </w:tcPr>
          <w:p w14:paraId="3696B944"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w:t>
            </w:r>
          </w:p>
        </w:tc>
        <w:tc>
          <w:tcPr>
            <w:tcW w:w="912" w:type="dxa"/>
            <w:tcBorders>
              <w:top w:val="nil"/>
              <w:left w:val="nil"/>
              <w:bottom w:val="nil"/>
              <w:right w:val="nil"/>
            </w:tcBorders>
            <w:shd w:val="clear" w:color="auto" w:fill="auto"/>
            <w:noWrap/>
            <w:vAlign w:val="center"/>
            <w:hideMark/>
          </w:tcPr>
          <w:p w14:paraId="4F4E386D"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80</w:t>
            </w:r>
          </w:p>
        </w:tc>
        <w:tc>
          <w:tcPr>
            <w:tcW w:w="2248" w:type="dxa"/>
            <w:tcBorders>
              <w:top w:val="nil"/>
              <w:left w:val="nil"/>
              <w:bottom w:val="nil"/>
              <w:right w:val="nil"/>
            </w:tcBorders>
            <w:shd w:val="clear" w:color="auto" w:fill="auto"/>
            <w:noWrap/>
            <w:vAlign w:val="center"/>
            <w:hideMark/>
          </w:tcPr>
          <w:p w14:paraId="06D78C76"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undifferentiated</w:t>
            </w:r>
          </w:p>
        </w:tc>
        <w:tc>
          <w:tcPr>
            <w:tcW w:w="845" w:type="dxa"/>
            <w:tcBorders>
              <w:top w:val="nil"/>
              <w:left w:val="nil"/>
              <w:bottom w:val="nil"/>
              <w:right w:val="nil"/>
            </w:tcBorders>
            <w:shd w:val="clear" w:color="auto" w:fill="auto"/>
            <w:noWrap/>
            <w:vAlign w:val="center"/>
            <w:hideMark/>
          </w:tcPr>
          <w:p w14:paraId="16343CB3"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4b</w:t>
            </w:r>
          </w:p>
        </w:tc>
        <w:tc>
          <w:tcPr>
            <w:tcW w:w="1102" w:type="dxa"/>
            <w:tcBorders>
              <w:top w:val="nil"/>
              <w:left w:val="nil"/>
              <w:bottom w:val="nil"/>
              <w:right w:val="nil"/>
            </w:tcBorders>
            <w:shd w:val="clear" w:color="auto" w:fill="auto"/>
            <w:noWrap/>
            <w:vAlign w:val="center"/>
            <w:hideMark/>
          </w:tcPr>
          <w:p w14:paraId="6D094A7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2</w:t>
            </w:r>
          </w:p>
        </w:tc>
        <w:tc>
          <w:tcPr>
            <w:tcW w:w="403" w:type="dxa"/>
            <w:tcBorders>
              <w:top w:val="nil"/>
              <w:left w:val="nil"/>
              <w:bottom w:val="nil"/>
              <w:right w:val="nil"/>
            </w:tcBorders>
            <w:shd w:val="clear" w:color="auto" w:fill="auto"/>
            <w:noWrap/>
            <w:vAlign w:val="center"/>
            <w:hideMark/>
          </w:tcPr>
          <w:p w14:paraId="187B5E60"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1168" w:type="dxa"/>
            <w:tcBorders>
              <w:top w:val="nil"/>
              <w:left w:val="nil"/>
              <w:bottom w:val="nil"/>
              <w:right w:val="nil"/>
            </w:tcBorders>
            <w:shd w:val="clear" w:color="auto" w:fill="auto"/>
            <w:noWrap/>
            <w:vAlign w:val="center"/>
            <w:hideMark/>
          </w:tcPr>
          <w:p w14:paraId="4FE04EE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IIIB</w:t>
            </w:r>
          </w:p>
        </w:tc>
      </w:tr>
      <w:tr w:rsidR="00487952" w:rsidRPr="00487952" w14:paraId="5E054A5D" w14:textId="77777777" w:rsidTr="00135D93">
        <w:trPr>
          <w:trHeight w:val="327"/>
        </w:trPr>
        <w:tc>
          <w:tcPr>
            <w:tcW w:w="949" w:type="dxa"/>
            <w:tcBorders>
              <w:top w:val="nil"/>
              <w:left w:val="nil"/>
              <w:bottom w:val="single" w:sz="8" w:space="0" w:color="auto"/>
              <w:right w:val="nil"/>
            </w:tcBorders>
            <w:shd w:val="clear" w:color="auto" w:fill="auto"/>
            <w:noWrap/>
            <w:vAlign w:val="center"/>
            <w:hideMark/>
          </w:tcPr>
          <w:p w14:paraId="36CEF66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10</w:t>
            </w:r>
          </w:p>
        </w:tc>
        <w:tc>
          <w:tcPr>
            <w:tcW w:w="957" w:type="dxa"/>
            <w:tcBorders>
              <w:top w:val="nil"/>
              <w:left w:val="nil"/>
              <w:bottom w:val="single" w:sz="8" w:space="0" w:color="auto"/>
              <w:right w:val="nil"/>
            </w:tcBorders>
            <w:shd w:val="clear" w:color="auto" w:fill="auto"/>
            <w:noWrap/>
            <w:vAlign w:val="center"/>
            <w:hideMark/>
          </w:tcPr>
          <w:p w14:paraId="3CD06BB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w:t>
            </w:r>
          </w:p>
        </w:tc>
        <w:tc>
          <w:tcPr>
            <w:tcW w:w="912" w:type="dxa"/>
            <w:tcBorders>
              <w:top w:val="nil"/>
              <w:left w:val="nil"/>
              <w:bottom w:val="single" w:sz="8" w:space="0" w:color="auto"/>
              <w:right w:val="nil"/>
            </w:tcBorders>
            <w:shd w:val="clear" w:color="auto" w:fill="auto"/>
            <w:noWrap/>
            <w:vAlign w:val="center"/>
            <w:hideMark/>
          </w:tcPr>
          <w:p w14:paraId="22C14D8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55</w:t>
            </w:r>
          </w:p>
        </w:tc>
        <w:tc>
          <w:tcPr>
            <w:tcW w:w="2248" w:type="dxa"/>
            <w:tcBorders>
              <w:top w:val="nil"/>
              <w:left w:val="nil"/>
              <w:bottom w:val="single" w:sz="8" w:space="0" w:color="auto"/>
              <w:right w:val="nil"/>
            </w:tcBorders>
            <w:shd w:val="clear" w:color="auto" w:fill="auto"/>
            <w:noWrap/>
            <w:vAlign w:val="center"/>
            <w:hideMark/>
          </w:tcPr>
          <w:p w14:paraId="6CC92703"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undifferentiated</w:t>
            </w:r>
          </w:p>
        </w:tc>
        <w:tc>
          <w:tcPr>
            <w:tcW w:w="845" w:type="dxa"/>
            <w:tcBorders>
              <w:top w:val="nil"/>
              <w:left w:val="nil"/>
              <w:bottom w:val="single" w:sz="8" w:space="0" w:color="auto"/>
              <w:right w:val="nil"/>
            </w:tcBorders>
            <w:shd w:val="clear" w:color="auto" w:fill="auto"/>
            <w:noWrap/>
            <w:vAlign w:val="center"/>
            <w:hideMark/>
          </w:tcPr>
          <w:p w14:paraId="7BEA838A"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2</w:t>
            </w:r>
          </w:p>
        </w:tc>
        <w:tc>
          <w:tcPr>
            <w:tcW w:w="1102" w:type="dxa"/>
            <w:tcBorders>
              <w:top w:val="nil"/>
              <w:left w:val="nil"/>
              <w:bottom w:val="single" w:sz="8" w:space="0" w:color="auto"/>
              <w:right w:val="nil"/>
            </w:tcBorders>
            <w:shd w:val="clear" w:color="auto" w:fill="auto"/>
            <w:noWrap/>
            <w:vAlign w:val="center"/>
            <w:hideMark/>
          </w:tcPr>
          <w:p w14:paraId="6EC5433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2</w:t>
            </w:r>
          </w:p>
        </w:tc>
        <w:tc>
          <w:tcPr>
            <w:tcW w:w="403" w:type="dxa"/>
            <w:tcBorders>
              <w:top w:val="nil"/>
              <w:left w:val="nil"/>
              <w:bottom w:val="single" w:sz="8" w:space="0" w:color="auto"/>
              <w:right w:val="nil"/>
            </w:tcBorders>
            <w:shd w:val="clear" w:color="auto" w:fill="auto"/>
            <w:noWrap/>
            <w:vAlign w:val="center"/>
            <w:hideMark/>
          </w:tcPr>
          <w:p w14:paraId="20B1499D"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w:t>
            </w:r>
          </w:p>
        </w:tc>
        <w:tc>
          <w:tcPr>
            <w:tcW w:w="1168" w:type="dxa"/>
            <w:tcBorders>
              <w:top w:val="nil"/>
              <w:left w:val="nil"/>
              <w:bottom w:val="single" w:sz="8" w:space="0" w:color="auto"/>
              <w:right w:val="nil"/>
            </w:tcBorders>
            <w:shd w:val="clear" w:color="auto" w:fill="auto"/>
            <w:noWrap/>
            <w:vAlign w:val="center"/>
            <w:hideMark/>
          </w:tcPr>
          <w:p w14:paraId="4C61C667"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IIB</w:t>
            </w:r>
          </w:p>
        </w:tc>
      </w:tr>
    </w:tbl>
    <w:p w14:paraId="28437DBA" w14:textId="32724FB2" w:rsidR="00487952" w:rsidRDefault="00487952" w:rsidP="00506743">
      <w:pPr>
        <w:snapToGrid w:val="0"/>
        <w:spacing w:line="480" w:lineRule="auto"/>
        <w:jc w:val="both"/>
        <w:rPr>
          <w:rFonts w:ascii="Times New Roman" w:hAnsi="Times New Roman" w:cs="Times New Roman"/>
        </w:rPr>
      </w:pPr>
      <w:r w:rsidRPr="00487952">
        <w:rPr>
          <w:rFonts w:ascii="Times New Roman" w:hAnsi="Times New Roman" w:cs="Times New Roman"/>
        </w:rPr>
        <w:t>M; male, F; female.</w:t>
      </w:r>
    </w:p>
    <w:p w14:paraId="66683023" w14:textId="4EA9FA58" w:rsidR="00487952" w:rsidRDefault="00487952" w:rsidP="00506743">
      <w:pPr>
        <w:snapToGrid w:val="0"/>
        <w:spacing w:line="480" w:lineRule="auto"/>
        <w:jc w:val="both"/>
        <w:rPr>
          <w:rFonts w:ascii="Times New Roman" w:hAnsi="Times New Roman" w:cs="Times New Roman"/>
        </w:rPr>
      </w:pPr>
    </w:p>
    <w:p w14:paraId="6406AE70" w14:textId="77777777" w:rsidR="00135D93" w:rsidRDefault="00135D93">
      <w:pPr>
        <w:rPr>
          <w:rFonts w:ascii="Times New Roman" w:hAnsi="Times New Roman" w:cs="Times New Roman"/>
          <w:b/>
          <w:bCs/>
        </w:rPr>
      </w:pPr>
      <w:r>
        <w:rPr>
          <w:rFonts w:ascii="Times New Roman" w:hAnsi="Times New Roman" w:cs="Times New Roman"/>
          <w:b/>
          <w:bCs/>
        </w:rPr>
        <w:br w:type="page"/>
      </w:r>
    </w:p>
    <w:p w14:paraId="69F5D882" w14:textId="44F0C6C8" w:rsidR="00487952" w:rsidRPr="00487952" w:rsidRDefault="00487952" w:rsidP="00506743">
      <w:pPr>
        <w:snapToGrid w:val="0"/>
        <w:spacing w:line="480" w:lineRule="auto"/>
        <w:jc w:val="both"/>
        <w:rPr>
          <w:rFonts w:ascii="Times New Roman" w:hAnsi="Times New Roman" w:cs="Times New Roman" w:hint="eastAsia"/>
          <w:b/>
          <w:bCs/>
        </w:rPr>
      </w:pPr>
      <w:r w:rsidRPr="00487952">
        <w:rPr>
          <w:rFonts w:ascii="Times New Roman" w:hAnsi="Times New Roman" w:cs="Times New Roman"/>
          <w:b/>
          <w:bCs/>
        </w:rPr>
        <w:t>Supplementary Table 2. mRNA expression changes after co-incubation with platelets (Top 20).</w:t>
      </w:r>
    </w:p>
    <w:tbl>
      <w:tblPr>
        <w:tblW w:w="9136" w:type="dxa"/>
        <w:tblCellMar>
          <w:left w:w="99" w:type="dxa"/>
          <w:right w:w="99" w:type="dxa"/>
        </w:tblCellMar>
        <w:tblLook w:val="04A0" w:firstRow="1" w:lastRow="0" w:firstColumn="1" w:lastColumn="0" w:noHBand="0" w:noVBand="1"/>
      </w:tblPr>
      <w:tblGrid>
        <w:gridCol w:w="1250"/>
        <w:gridCol w:w="3889"/>
        <w:gridCol w:w="1865"/>
        <w:gridCol w:w="934"/>
        <w:gridCol w:w="1273"/>
      </w:tblGrid>
      <w:tr w:rsidR="00487952" w:rsidRPr="00487952" w14:paraId="138A8DE1" w14:textId="77777777" w:rsidTr="00135D93">
        <w:trPr>
          <w:trHeight w:val="323"/>
        </w:trPr>
        <w:tc>
          <w:tcPr>
            <w:tcW w:w="5064" w:type="dxa"/>
            <w:gridSpan w:val="2"/>
            <w:tcBorders>
              <w:top w:val="single" w:sz="8" w:space="0" w:color="auto"/>
              <w:left w:val="nil"/>
              <w:bottom w:val="single" w:sz="8" w:space="0" w:color="auto"/>
              <w:right w:val="nil"/>
            </w:tcBorders>
            <w:shd w:val="clear" w:color="auto" w:fill="auto"/>
            <w:noWrap/>
            <w:vAlign w:val="center"/>
            <w:hideMark/>
          </w:tcPr>
          <w:p w14:paraId="7514D5A5"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mRNA</w:t>
            </w:r>
          </w:p>
        </w:tc>
        <w:tc>
          <w:tcPr>
            <w:tcW w:w="2799" w:type="dxa"/>
            <w:gridSpan w:val="2"/>
            <w:tcBorders>
              <w:top w:val="single" w:sz="8" w:space="0" w:color="auto"/>
              <w:left w:val="nil"/>
              <w:bottom w:val="single" w:sz="8" w:space="0" w:color="auto"/>
              <w:right w:val="nil"/>
            </w:tcBorders>
            <w:shd w:val="clear" w:color="auto" w:fill="auto"/>
            <w:noWrap/>
            <w:vAlign w:val="center"/>
            <w:hideMark/>
          </w:tcPr>
          <w:p w14:paraId="3B55026B"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rate to β-actin</w:t>
            </w:r>
          </w:p>
        </w:tc>
        <w:tc>
          <w:tcPr>
            <w:tcW w:w="1273" w:type="dxa"/>
            <w:vMerge w:val="restart"/>
            <w:tcBorders>
              <w:top w:val="single" w:sz="8" w:space="0" w:color="auto"/>
              <w:left w:val="nil"/>
              <w:bottom w:val="single" w:sz="8" w:space="0" w:color="000000"/>
              <w:right w:val="nil"/>
            </w:tcBorders>
            <w:shd w:val="clear" w:color="auto" w:fill="auto"/>
            <w:noWrap/>
            <w:vAlign w:val="center"/>
            <w:hideMark/>
          </w:tcPr>
          <w:p w14:paraId="474A96DE"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rate to control</w:t>
            </w:r>
          </w:p>
        </w:tc>
      </w:tr>
      <w:tr w:rsidR="00135D93" w:rsidRPr="00487952" w14:paraId="5BA48255" w14:textId="77777777" w:rsidTr="00135D93">
        <w:trPr>
          <w:trHeight w:val="323"/>
        </w:trPr>
        <w:tc>
          <w:tcPr>
            <w:tcW w:w="1175" w:type="dxa"/>
            <w:tcBorders>
              <w:top w:val="nil"/>
              <w:left w:val="nil"/>
              <w:bottom w:val="single" w:sz="8" w:space="0" w:color="auto"/>
              <w:right w:val="nil"/>
            </w:tcBorders>
            <w:shd w:val="clear" w:color="auto" w:fill="auto"/>
            <w:noWrap/>
            <w:vAlign w:val="center"/>
            <w:hideMark/>
          </w:tcPr>
          <w:p w14:paraId="4571B24D"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Gene symbol</w:t>
            </w:r>
          </w:p>
        </w:tc>
        <w:tc>
          <w:tcPr>
            <w:tcW w:w="3889" w:type="dxa"/>
            <w:tcBorders>
              <w:top w:val="nil"/>
              <w:left w:val="nil"/>
              <w:bottom w:val="single" w:sz="8" w:space="0" w:color="auto"/>
              <w:right w:val="nil"/>
            </w:tcBorders>
            <w:shd w:val="clear" w:color="auto" w:fill="auto"/>
            <w:noWrap/>
            <w:vAlign w:val="center"/>
            <w:hideMark/>
          </w:tcPr>
          <w:p w14:paraId="35D20B57"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description</w:t>
            </w:r>
          </w:p>
        </w:tc>
        <w:tc>
          <w:tcPr>
            <w:tcW w:w="1865" w:type="dxa"/>
            <w:tcBorders>
              <w:top w:val="nil"/>
              <w:left w:val="nil"/>
              <w:bottom w:val="single" w:sz="8" w:space="0" w:color="auto"/>
              <w:right w:val="nil"/>
            </w:tcBorders>
            <w:shd w:val="clear" w:color="auto" w:fill="auto"/>
            <w:noWrap/>
            <w:vAlign w:val="center"/>
            <w:hideMark/>
          </w:tcPr>
          <w:p w14:paraId="5609DA80"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Platelet (+)</w:t>
            </w:r>
          </w:p>
        </w:tc>
        <w:tc>
          <w:tcPr>
            <w:tcW w:w="933" w:type="dxa"/>
            <w:tcBorders>
              <w:top w:val="nil"/>
              <w:left w:val="nil"/>
              <w:bottom w:val="single" w:sz="8" w:space="0" w:color="auto"/>
              <w:right w:val="nil"/>
            </w:tcBorders>
            <w:shd w:val="clear" w:color="auto" w:fill="auto"/>
            <w:noWrap/>
            <w:vAlign w:val="center"/>
            <w:hideMark/>
          </w:tcPr>
          <w:p w14:paraId="53104ECB" w14:textId="77777777" w:rsidR="00487952" w:rsidRPr="00487952" w:rsidRDefault="00487952" w:rsidP="00487952">
            <w:pPr>
              <w:jc w:val="center"/>
              <w:rPr>
                <w:rFonts w:ascii="Times New Roman" w:eastAsia="Yu Gothic" w:hAnsi="Times New Roman" w:cs="Times New Roman"/>
                <w:b/>
                <w:bCs/>
                <w:color w:val="000000"/>
                <w:sz w:val="22"/>
                <w:szCs w:val="22"/>
              </w:rPr>
            </w:pPr>
            <w:r w:rsidRPr="00487952">
              <w:rPr>
                <w:rFonts w:ascii="Times New Roman" w:eastAsia="Yu Gothic" w:hAnsi="Times New Roman" w:cs="Times New Roman"/>
                <w:b/>
                <w:bCs/>
                <w:color w:val="000000"/>
                <w:sz w:val="22"/>
                <w:szCs w:val="22"/>
              </w:rPr>
              <w:t>Control</w:t>
            </w:r>
          </w:p>
        </w:tc>
        <w:tc>
          <w:tcPr>
            <w:tcW w:w="1273" w:type="dxa"/>
            <w:vMerge/>
            <w:tcBorders>
              <w:top w:val="single" w:sz="8" w:space="0" w:color="auto"/>
              <w:left w:val="nil"/>
              <w:bottom w:val="single" w:sz="8" w:space="0" w:color="000000"/>
              <w:right w:val="nil"/>
            </w:tcBorders>
            <w:vAlign w:val="center"/>
            <w:hideMark/>
          </w:tcPr>
          <w:p w14:paraId="33ABA9F9" w14:textId="77777777" w:rsidR="00487952" w:rsidRPr="00487952" w:rsidRDefault="00487952" w:rsidP="00487952">
            <w:pPr>
              <w:rPr>
                <w:rFonts w:ascii="Times New Roman" w:eastAsia="Yu Gothic" w:hAnsi="Times New Roman" w:cs="Times New Roman"/>
                <w:b/>
                <w:bCs/>
                <w:color w:val="000000"/>
                <w:sz w:val="22"/>
                <w:szCs w:val="22"/>
              </w:rPr>
            </w:pPr>
          </w:p>
        </w:tc>
      </w:tr>
      <w:tr w:rsidR="00135D93" w:rsidRPr="00487952" w14:paraId="28C8EBF3" w14:textId="77777777" w:rsidTr="00135D93">
        <w:trPr>
          <w:trHeight w:val="308"/>
        </w:trPr>
        <w:tc>
          <w:tcPr>
            <w:tcW w:w="1175" w:type="dxa"/>
            <w:tcBorders>
              <w:top w:val="nil"/>
              <w:left w:val="nil"/>
              <w:bottom w:val="nil"/>
              <w:right w:val="nil"/>
            </w:tcBorders>
            <w:shd w:val="clear" w:color="auto" w:fill="auto"/>
            <w:noWrap/>
            <w:vAlign w:val="center"/>
            <w:hideMark/>
          </w:tcPr>
          <w:p w14:paraId="5128DEA7"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HBD</w:t>
            </w:r>
          </w:p>
        </w:tc>
        <w:tc>
          <w:tcPr>
            <w:tcW w:w="3889" w:type="dxa"/>
            <w:tcBorders>
              <w:top w:val="nil"/>
              <w:left w:val="nil"/>
              <w:bottom w:val="nil"/>
              <w:right w:val="nil"/>
            </w:tcBorders>
            <w:shd w:val="clear" w:color="auto" w:fill="auto"/>
            <w:noWrap/>
            <w:vAlign w:val="center"/>
            <w:hideMark/>
          </w:tcPr>
          <w:p w14:paraId="27F29C76"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hemoglobin subunit delta</w:t>
            </w:r>
          </w:p>
        </w:tc>
        <w:tc>
          <w:tcPr>
            <w:tcW w:w="1865" w:type="dxa"/>
            <w:tcBorders>
              <w:top w:val="nil"/>
              <w:left w:val="nil"/>
              <w:bottom w:val="nil"/>
              <w:right w:val="nil"/>
            </w:tcBorders>
            <w:shd w:val="clear" w:color="auto" w:fill="auto"/>
            <w:noWrap/>
            <w:vAlign w:val="center"/>
            <w:hideMark/>
          </w:tcPr>
          <w:p w14:paraId="21693502"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0.439</w:t>
            </w:r>
          </w:p>
        </w:tc>
        <w:tc>
          <w:tcPr>
            <w:tcW w:w="933" w:type="dxa"/>
            <w:tcBorders>
              <w:top w:val="nil"/>
              <w:left w:val="nil"/>
              <w:bottom w:val="nil"/>
              <w:right w:val="nil"/>
            </w:tcBorders>
            <w:shd w:val="clear" w:color="auto" w:fill="auto"/>
            <w:noWrap/>
            <w:vAlign w:val="center"/>
            <w:hideMark/>
          </w:tcPr>
          <w:p w14:paraId="5C2354E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0.0059</w:t>
            </w:r>
          </w:p>
        </w:tc>
        <w:tc>
          <w:tcPr>
            <w:tcW w:w="1273" w:type="dxa"/>
            <w:tcBorders>
              <w:top w:val="nil"/>
              <w:left w:val="nil"/>
              <w:bottom w:val="nil"/>
              <w:right w:val="nil"/>
            </w:tcBorders>
            <w:shd w:val="clear" w:color="auto" w:fill="auto"/>
            <w:noWrap/>
            <w:vAlign w:val="center"/>
            <w:hideMark/>
          </w:tcPr>
          <w:p w14:paraId="527D378D"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73.8244</w:t>
            </w:r>
          </w:p>
        </w:tc>
      </w:tr>
      <w:tr w:rsidR="00135D93" w:rsidRPr="00487952" w14:paraId="0C0804B9" w14:textId="77777777" w:rsidTr="00135D93">
        <w:trPr>
          <w:trHeight w:val="308"/>
        </w:trPr>
        <w:tc>
          <w:tcPr>
            <w:tcW w:w="1175" w:type="dxa"/>
            <w:tcBorders>
              <w:top w:val="nil"/>
              <w:left w:val="nil"/>
              <w:bottom w:val="nil"/>
              <w:right w:val="nil"/>
            </w:tcBorders>
            <w:shd w:val="clear" w:color="auto" w:fill="auto"/>
            <w:noWrap/>
            <w:vAlign w:val="center"/>
            <w:hideMark/>
          </w:tcPr>
          <w:p w14:paraId="3F1086F2"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IFI27</w:t>
            </w:r>
          </w:p>
        </w:tc>
        <w:tc>
          <w:tcPr>
            <w:tcW w:w="3889" w:type="dxa"/>
            <w:tcBorders>
              <w:top w:val="nil"/>
              <w:left w:val="nil"/>
              <w:bottom w:val="nil"/>
              <w:right w:val="nil"/>
            </w:tcBorders>
            <w:shd w:val="clear" w:color="auto" w:fill="auto"/>
            <w:noWrap/>
            <w:vAlign w:val="center"/>
            <w:hideMark/>
          </w:tcPr>
          <w:p w14:paraId="7815B832"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interferon, alpha-inducible protein 27</w:t>
            </w:r>
          </w:p>
        </w:tc>
        <w:tc>
          <w:tcPr>
            <w:tcW w:w="1865" w:type="dxa"/>
            <w:tcBorders>
              <w:top w:val="nil"/>
              <w:left w:val="nil"/>
              <w:bottom w:val="nil"/>
              <w:right w:val="nil"/>
            </w:tcBorders>
            <w:shd w:val="clear" w:color="auto" w:fill="auto"/>
            <w:noWrap/>
            <w:vAlign w:val="center"/>
            <w:hideMark/>
          </w:tcPr>
          <w:p w14:paraId="74483E89"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0.0213</w:t>
            </w:r>
          </w:p>
        </w:tc>
        <w:tc>
          <w:tcPr>
            <w:tcW w:w="933" w:type="dxa"/>
            <w:tcBorders>
              <w:top w:val="nil"/>
              <w:left w:val="nil"/>
              <w:bottom w:val="nil"/>
              <w:right w:val="nil"/>
            </w:tcBorders>
            <w:shd w:val="clear" w:color="auto" w:fill="auto"/>
            <w:noWrap/>
            <w:vAlign w:val="center"/>
            <w:hideMark/>
          </w:tcPr>
          <w:p w14:paraId="12940F06"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0.0006</w:t>
            </w:r>
          </w:p>
        </w:tc>
        <w:tc>
          <w:tcPr>
            <w:tcW w:w="1273" w:type="dxa"/>
            <w:tcBorders>
              <w:top w:val="nil"/>
              <w:left w:val="nil"/>
              <w:bottom w:val="nil"/>
              <w:right w:val="nil"/>
            </w:tcBorders>
            <w:shd w:val="clear" w:color="auto" w:fill="auto"/>
            <w:noWrap/>
            <w:vAlign w:val="center"/>
            <w:hideMark/>
          </w:tcPr>
          <w:p w14:paraId="55111964"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38.0101</w:t>
            </w:r>
          </w:p>
        </w:tc>
      </w:tr>
      <w:tr w:rsidR="00135D93" w:rsidRPr="00487952" w14:paraId="2BA6E431" w14:textId="77777777" w:rsidTr="00135D93">
        <w:trPr>
          <w:trHeight w:val="308"/>
        </w:trPr>
        <w:tc>
          <w:tcPr>
            <w:tcW w:w="1175" w:type="dxa"/>
            <w:tcBorders>
              <w:top w:val="nil"/>
              <w:left w:val="nil"/>
              <w:bottom w:val="nil"/>
              <w:right w:val="nil"/>
            </w:tcBorders>
            <w:shd w:val="clear" w:color="auto" w:fill="auto"/>
            <w:noWrap/>
            <w:vAlign w:val="center"/>
            <w:hideMark/>
          </w:tcPr>
          <w:p w14:paraId="2AA9D632"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MX2</w:t>
            </w:r>
          </w:p>
        </w:tc>
        <w:tc>
          <w:tcPr>
            <w:tcW w:w="3889" w:type="dxa"/>
            <w:tcBorders>
              <w:top w:val="nil"/>
              <w:left w:val="nil"/>
              <w:bottom w:val="nil"/>
              <w:right w:val="nil"/>
            </w:tcBorders>
            <w:shd w:val="clear" w:color="auto" w:fill="auto"/>
            <w:noWrap/>
            <w:vAlign w:val="center"/>
            <w:hideMark/>
          </w:tcPr>
          <w:p w14:paraId="508AFD5A"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MX dynamin like GTPase 2</w:t>
            </w:r>
          </w:p>
        </w:tc>
        <w:tc>
          <w:tcPr>
            <w:tcW w:w="1865" w:type="dxa"/>
            <w:tcBorders>
              <w:top w:val="nil"/>
              <w:left w:val="nil"/>
              <w:bottom w:val="nil"/>
              <w:right w:val="nil"/>
            </w:tcBorders>
            <w:shd w:val="clear" w:color="auto" w:fill="auto"/>
            <w:noWrap/>
            <w:vAlign w:val="center"/>
            <w:hideMark/>
          </w:tcPr>
          <w:p w14:paraId="7F264094"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0.1014</w:t>
            </w:r>
          </w:p>
        </w:tc>
        <w:tc>
          <w:tcPr>
            <w:tcW w:w="933" w:type="dxa"/>
            <w:tcBorders>
              <w:top w:val="nil"/>
              <w:left w:val="nil"/>
              <w:bottom w:val="nil"/>
              <w:right w:val="nil"/>
            </w:tcBorders>
            <w:shd w:val="clear" w:color="auto" w:fill="auto"/>
            <w:noWrap/>
            <w:vAlign w:val="center"/>
            <w:hideMark/>
          </w:tcPr>
          <w:p w14:paraId="79887AA1"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0.0045</w:t>
            </w:r>
          </w:p>
        </w:tc>
        <w:tc>
          <w:tcPr>
            <w:tcW w:w="1273" w:type="dxa"/>
            <w:tcBorders>
              <w:top w:val="nil"/>
              <w:left w:val="nil"/>
              <w:bottom w:val="nil"/>
              <w:right w:val="nil"/>
            </w:tcBorders>
            <w:shd w:val="clear" w:color="auto" w:fill="auto"/>
            <w:noWrap/>
            <w:vAlign w:val="center"/>
            <w:hideMark/>
          </w:tcPr>
          <w:p w14:paraId="03D55EEA"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22.5232</w:t>
            </w:r>
          </w:p>
        </w:tc>
      </w:tr>
      <w:tr w:rsidR="00135D93" w:rsidRPr="00487952" w14:paraId="4D41A188" w14:textId="77777777" w:rsidTr="00135D93">
        <w:trPr>
          <w:trHeight w:val="308"/>
        </w:trPr>
        <w:tc>
          <w:tcPr>
            <w:tcW w:w="1175" w:type="dxa"/>
            <w:tcBorders>
              <w:top w:val="nil"/>
              <w:left w:val="nil"/>
              <w:bottom w:val="nil"/>
              <w:right w:val="nil"/>
            </w:tcBorders>
            <w:shd w:val="clear" w:color="auto" w:fill="auto"/>
            <w:noWrap/>
            <w:vAlign w:val="center"/>
            <w:hideMark/>
          </w:tcPr>
          <w:p w14:paraId="3C8CF395"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IFI44</w:t>
            </w:r>
          </w:p>
        </w:tc>
        <w:tc>
          <w:tcPr>
            <w:tcW w:w="3889" w:type="dxa"/>
            <w:tcBorders>
              <w:top w:val="nil"/>
              <w:left w:val="nil"/>
              <w:bottom w:val="nil"/>
              <w:right w:val="nil"/>
            </w:tcBorders>
            <w:shd w:val="clear" w:color="auto" w:fill="auto"/>
            <w:noWrap/>
            <w:vAlign w:val="center"/>
            <w:hideMark/>
          </w:tcPr>
          <w:p w14:paraId="0669756C"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interferon induced protein 44</w:t>
            </w:r>
          </w:p>
        </w:tc>
        <w:tc>
          <w:tcPr>
            <w:tcW w:w="1865" w:type="dxa"/>
            <w:tcBorders>
              <w:top w:val="nil"/>
              <w:left w:val="nil"/>
              <w:bottom w:val="nil"/>
              <w:right w:val="nil"/>
            </w:tcBorders>
            <w:shd w:val="clear" w:color="auto" w:fill="auto"/>
            <w:noWrap/>
            <w:vAlign w:val="center"/>
            <w:hideMark/>
          </w:tcPr>
          <w:p w14:paraId="16CA5EFE"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0.023</w:t>
            </w:r>
          </w:p>
        </w:tc>
        <w:tc>
          <w:tcPr>
            <w:tcW w:w="933" w:type="dxa"/>
            <w:tcBorders>
              <w:top w:val="nil"/>
              <w:left w:val="nil"/>
              <w:bottom w:val="nil"/>
              <w:right w:val="nil"/>
            </w:tcBorders>
            <w:shd w:val="clear" w:color="auto" w:fill="auto"/>
            <w:noWrap/>
            <w:vAlign w:val="center"/>
            <w:hideMark/>
          </w:tcPr>
          <w:p w14:paraId="6CAAF6E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0.0011</w:t>
            </w:r>
          </w:p>
        </w:tc>
        <w:tc>
          <w:tcPr>
            <w:tcW w:w="1273" w:type="dxa"/>
            <w:tcBorders>
              <w:top w:val="nil"/>
              <w:left w:val="nil"/>
              <w:bottom w:val="nil"/>
              <w:right w:val="nil"/>
            </w:tcBorders>
            <w:shd w:val="clear" w:color="auto" w:fill="auto"/>
            <w:noWrap/>
            <w:vAlign w:val="center"/>
            <w:hideMark/>
          </w:tcPr>
          <w:p w14:paraId="75D025A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20.0109</w:t>
            </w:r>
          </w:p>
        </w:tc>
      </w:tr>
      <w:tr w:rsidR="00135D93" w:rsidRPr="00487952" w14:paraId="7CEF85CE" w14:textId="77777777" w:rsidTr="00135D93">
        <w:trPr>
          <w:trHeight w:val="308"/>
        </w:trPr>
        <w:tc>
          <w:tcPr>
            <w:tcW w:w="1175" w:type="dxa"/>
            <w:tcBorders>
              <w:top w:val="nil"/>
              <w:left w:val="nil"/>
              <w:bottom w:val="nil"/>
              <w:right w:val="nil"/>
            </w:tcBorders>
            <w:shd w:val="clear" w:color="auto" w:fill="auto"/>
            <w:noWrap/>
            <w:vAlign w:val="center"/>
            <w:hideMark/>
          </w:tcPr>
          <w:p w14:paraId="69DEAFDA"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HSD11B1</w:t>
            </w:r>
          </w:p>
        </w:tc>
        <w:tc>
          <w:tcPr>
            <w:tcW w:w="3889" w:type="dxa"/>
            <w:tcBorders>
              <w:top w:val="nil"/>
              <w:left w:val="nil"/>
              <w:bottom w:val="nil"/>
              <w:right w:val="nil"/>
            </w:tcBorders>
            <w:shd w:val="clear" w:color="auto" w:fill="auto"/>
            <w:noWrap/>
            <w:vAlign w:val="center"/>
            <w:hideMark/>
          </w:tcPr>
          <w:p w14:paraId="1F0D290C"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hydroxysteroid (11-beta) dehydrogenase 1</w:t>
            </w:r>
          </w:p>
        </w:tc>
        <w:tc>
          <w:tcPr>
            <w:tcW w:w="1865" w:type="dxa"/>
            <w:tcBorders>
              <w:top w:val="nil"/>
              <w:left w:val="nil"/>
              <w:bottom w:val="nil"/>
              <w:right w:val="nil"/>
            </w:tcBorders>
            <w:shd w:val="clear" w:color="auto" w:fill="auto"/>
            <w:noWrap/>
            <w:vAlign w:val="center"/>
            <w:hideMark/>
          </w:tcPr>
          <w:p w14:paraId="56EC6595"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0.1875</w:t>
            </w:r>
          </w:p>
        </w:tc>
        <w:tc>
          <w:tcPr>
            <w:tcW w:w="933" w:type="dxa"/>
            <w:tcBorders>
              <w:top w:val="nil"/>
              <w:left w:val="nil"/>
              <w:bottom w:val="nil"/>
              <w:right w:val="nil"/>
            </w:tcBorders>
            <w:shd w:val="clear" w:color="auto" w:fill="auto"/>
            <w:noWrap/>
            <w:vAlign w:val="center"/>
            <w:hideMark/>
          </w:tcPr>
          <w:p w14:paraId="4601F61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0.0105</w:t>
            </w:r>
          </w:p>
        </w:tc>
        <w:tc>
          <w:tcPr>
            <w:tcW w:w="1273" w:type="dxa"/>
            <w:tcBorders>
              <w:top w:val="nil"/>
              <w:left w:val="nil"/>
              <w:bottom w:val="nil"/>
              <w:right w:val="nil"/>
            </w:tcBorders>
            <w:shd w:val="clear" w:color="auto" w:fill="auto"/>
            <w:noWrap/>
            <w:vAlign w:val="center"/>
            <w:hideMark/>
          </w:tcPr>
          <w:p w14:paraId="544BD9CE"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17.8487</w:t>
            </w:r>
          </w:p>
        </w:tc>
      </w:tr>
      <w:tr w:rsidR="00135D93" w:rsidRPr="00487952" w14:paraId="0456553E" w14:textId="77777777" w:rsidTr="00135D93">
        <w:trPr>
          <w:trHeight w:val="308"/>
        </w:trPr>
        <w:tc>
          <w:tcPr>
            <w:tcW w:w="1175" w:type="dxa"/>
            <w:tcBorders>
              <w:top w:val="nil"/>
              <w:left w:val="nil"/>
              <w:bottom w:val="nil"/>
              <w:right w:val="nil"/>
            </w:tcBorders>
            <w:shd w:val="clear" w:color="auto" w:fill="auto"/>
            <w:noWrap/>
            <w:vAlign w:val="center"/>
            <w:hideMark/>
          </w:tcPr>
          <w:p w14:paraId="0BED251A"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OASL</w:t>
            </w:r>
          </w:p>
        </w:tc>
        <w:tc>
          <w:tcPr>
            <w:tcW w:w="3889" w:type="dxa"/>
            <w:tcBorders>
              <w:top w:val="nil"/>
              <w:left w:val="nil"/>
              <w:bottom w:val="nil"/>
              <w:right w:val="nil"/>
            </w:tcBorders>
            <w:shd w:val="clear" w:color="auto" w:fill="auto"/>
            <w:noWrap/>
            <w:vAlign w:val="center"/>
            <w:hideMark/>
          </w:tcPr>
          <w:p w14:paraId="23B51443"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2'-5'-oligoadenylate synthetase-like</w:t>
            </w:r>
          </w:p>
        </w:tc>
        <w:tc>
          <w:tcPr>
            <w:tcW w:w="1865" w:type="dxa"/>
            <w:tcBorders>
              <w:top w:val="nil"/>
              <w:left w:val="nil"/>
              <w:bottom w:val="nil"/>
              <w:right w:val="nil"/>
            </w:tcBorders>
            <w:shd w:val="clear" w:color="auto" w:fill="auto"/>
            <w:noWrap/>
            <w:vAlign w:val="center"/>
            <w:hideMark/>
          </w:tcPr>
          <w:p w14:paraId="74D7228E"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0.0097</w:t>
            </w:r>
          </w:p>
        </w:tc>
        <w:tc>
          <w:tcPr>
            <w:tcW w:w="933" w:type="dxa"/>
            <w:tcBorders>
              <w:top w:val="nil"/>
              <w:left w:val="nil"/>
              <w:bottom w:val="nil"/>
              <w:right w:val="nil"/>
            </w:tcBorders>
            <w:shd w:val="clear" w:color="auto" w:fill="auto"/>
            <w:noWrap/>
            <w:vAlign w:val="center"/>
            <w:hideMark/>
          </w:tcPr>
          <w:p w14:paraId="7C55A814"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0.0006</w:t>
            </w:r>
          </w:p>
        </w:tc>
        <w:tc>
          <w:tcPr>
            <w:tcW w:w="1273" w:type="dxa"/>
            <w:tcBorders>
              <w:top w:val="nil"/>
              <w:left w:val="nil"/>
              <w:bottom w:val="nil"/>
              <w:right w:val="nil"/>
            </w:tcBorders>
            <w:shd w:val="clear" w:color="auto" w:fill="auto"/>
            <w:noWrap/>
            <w:vAlign w:val="center"/>
            <w:hideMark/>
          </w:tcPr>
          <w:p w14:paraId="7D1E0943"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17.0829</w:t>
            </w:r>
          </w:p>
        </w:tc>
      </w:tr>
      <w:tr w:rsidR="00135D93" w:rsidRPr="00487952" w14:paraId="2940ABDF" w14:textId="77777777" w:rsidTr="00135D93">
        <w:trPr>
          <w:trHeight w:val="308"/>
        </w:trPr>
        <w:tc>
          <w:tcPr>
            <w:tcW w:w="1175" w:type="dxa"/>
            <w:tcBorders>
              <w:top w:val="nil"/>
              <w:left w:val="nil"/>
              <w:bottom w:val="nil"/>
              <w:right w:val="nil"/>
            </w:tcBorders>
            <w:shd w:val="clear" w:color="auto" w:fill="auto"/>
            <w:noWrap/>
            <w:vAlign w:val="center"/>
            <w:hideMark/>
          </w:tcPr>
          <w:p w14:paraId="7F10CF69"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TGFBI</w:t>
            </w:r>
          </w:p>
        </w:tc>
        <w:tc>
          <w:tcPr>
            <w:tcW w:w="3889" w:type="dxa"/>
            <w:tcBorders>
              <w:top w:val="nil"/>
              <w:left w:val="nil"/>
              <w:bottom w:val="nil"/>
              <w:right w:val="nil"/>
            </w:tcBorders>
            <w:shd w:val="clear" w:color="auto" w:fill="auto"/>
            <w:noWrap/>
            <w:vAlign w:val="center"/>
            <w:hideMark/>
          </w:tcPr>
          <w:p w14:paraId="42F1EF92"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transforming growth factor beta induced</w:t>
            </w:r>
          </w:p>
        </w:tc>
        <w:tc>
          <w:tcPr>
            <w:tcW w:w="1865" w:type="dxa"/>
            <w:tcBorders>
              <w:top w:val="nil"/>
              <w:left w:val="nil"/>
              <w:bottom w:val="nil"/>
              <w:right w:val="nil"/>
            </w:tcBorders>
            <w:shd w:val="clear" w:color="auto" w:fill="auto"/>
            <w:noWrap/>
            <w:vAlign w:val="center"/>
            <w:hideMark/>
          </w:tcPr>
          <w:p w14:paraId="56809AC4"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0.0346</w:t>
            </w:r>
          </w:p>
        </w:tc>
        <w:tc>
          <w:tcPr>
            <w:tcW w:w="933" w:type="dxa"/>
            <w:tcBorders>
              <w:top w:val="nil"/>
              <w:left w:val="nil"/>
              <w:bottom w:val="nil"/>
              <w:right w:val="nil"/>
            </w:tcBorders>
            <w:shd w:val="clear" w:color="auto" w:fill="auto"/>
            <w:noWrap/>
            <w:vAlign w:val="center"/>
            <w:hideMark/>
          </w:tcPr>
          <w:p w14:paraId="1EBE2C2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0.002</w:t>
            </w:r>
          </w:p>
        </w:tc>
        <w:tc>
          <w:tcPr>
            <w:tcW w:w="1273" w:type="dxa"/>
            <w:tcBorders>
              <w:top w:val="nil"/>
              <w:left w:val="nil"/>
              <w:bottom w:val="nil"/>
              <w:right w:val="nil"/>
            </w:tcBorders>
            <w:shd w:val="clear" w:color="auto" w:fill="auto"/>
            <w:noWrap/>
            <w:vAlign w:val="center"/>
            <w:hideMark/>
          </w:tcPr>
          <w:p w14:paraId="00B134B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17.0159</w:t>
            </w:r>
          </w:p>
        </w:tc>
      </w:tr>
      <w:tr w:rsidR="00135D93" w:rsidRPr="00487952" w14:paraId="6AA94883" w14:textId="77777777" w:rsidTr="00135D93">
        <w:trPr>
          <w:trHeight w:val="308"/>
        </w:trPr>
        <w:tc>
          <w:tcPr>
            <w:tcW w:w="1175" w:type="dxa"/>
            <w:tcBorders>
              <w:top w:val="nil"/>
              <w:left w:val="nil"/>
              <w:bottom w:val="nil"/>
              <w:right w:val="nil"/>
            </w:tcBorders>
            <w:shd w:val="clear" w:color="auto" w:fill="auto"/>
            <w:noWrap/>
            <w:vAlign w:val="center"/>
            <w:hideMark/>
          </w:tcPr>
          <w:p w14:paraId="310E5DDC"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IFI6</w:t>
            </w:r>
          </w:p>
        </w:tc>
        <w:tc>
          <w:tcPr>
            <w:tcW w:w="3889" w:type="dxa"/>
            <w:tcBorders>
              <w:top w:val="nil"/>
              <w:left w:val="nil"/>
              <w:bottom w:val="nil"/>
              <w:right w:val="nil"/>
            </w:tcBorders>
            <w:shd w:val="clear" w:color="auto" w:fill="auto"/>
            <w:noWrap/>
            <w:vAlign w:val="center"/>
            <w:hideMark/>
          </w:tcPr>
          <w:p w14:paraId="0F3389B8"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interferon, alpha-inducible protein 6</w:t>
            </w:r>
          </w:p>
        </w:tc>
        <w:tc>
          <w:tcPr>
            <w:tcW w:w="1865" w:type="dxa"/>
            <w:tcBorders>
              <w:top w:val="nil"/>
              <w:left w:val="nil"/>
              <w:bottom w:val="nil"/>
              <w:right w:val="nil"/>
            </w:tcBorders>
            <w:shd w:val="clear" w:color="auto" w:fill="auto"/>
            <w:noWrap/>
            <w:vAlign w:val="center"/>
            <w:hideMark/>
          </w:tcPr>
          <w:p w14:paraId="473709E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0.648</w:t>
            </w:r>
          </w:p>
        </w:tc>
        <w:tc>
          <w:tcPr>
            <w:tcW w:w="933" w:type="dxa"/>
            <w:tcBorders>
              <w:top w:val="nil"/>
              <w:left w:val="nil"/>
              <w:bottom w:val="nil"/>
              <w:right w:val="nil"/>
            </w:tcBorders>
            <w:shd w:val="clear" w:color="auto" w:fill="auto"/>
            <w:noWrap/>
            <w:vAlign w:val="center"/>
            <w:hideMark/>
          </w:tcPr>
          <w:p w14:paraId="2584ECD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0.0385</w:t>
            </w:r>
          </w:p>
        </w:tc>
        <w:tc>
          <w:tcPr>
            <w:tcW w:w="1273" w:type="dxa"/>
            <w:tcBorders>
              <w:top w:val="nil"/>
              <w:left w:val="nil"/>
              <w:bottom w:val="nil"/>
              <w:right w:val="nil"/>
            </w:tcBorders>
            <w:shd w:val="clear" w:color="auto" w:fill="auto"/>
            <w:noWrap/>
            <w:vAlign w:val="center"/>
            <w:hideMark/>
          </w:tcPr>
          <w:p w14:paraId="777F533D"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16.8334</w:t>
            </w:r>
          </w:p>
        </w:tc>
      </w:tr>
      <w:tr w:rsidR="00135D93" w:rsidRPr="00487952" w14:paraId="6A39B15D" w14:textId="77777777" w:rsidTr="00135D93">
        <w:trPr>
          <w:trHeight w:val="308"/>
        </w:trPr>
        <w:tc>
          <w:tcPr>
            <w:tcW w:w="1175" w:type="dxa"/>
            <w:tcBorders>
              <w:top w:val="nil"/>
              <w:left w:val="nil"/>
              <w:bottom w:val="nil"/>
              <w:right w:val="nil"/>
            </w:tcBorders>
            <w:shd w:val="clear" w:color="auto" w:fill="auto"/>
            <w:noWrap/>
            <w:vAlign w:val="center"/>
            <w:hideMark/>
          </w:tcPr>
          <w:p w14:paraId="7B4FC571"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IFIT1</w:t>
            </w:r>
          </w:p>
        </w:tc>
        <w:tc>
          <w:tcPr>
            <w:tcW w:w="3889" w:type="dxa"/>
            <w:tcBorders>
              <w:top w:val="nil"/>
              <w:left w:val="nil"/>
              <w:bottom w:val="nil"/>
              <w:right w:val="nil"/>
            </w:tcBorders>
            <w:shd w:val="clear" w:color="auto" w:fill="auto"/>
            <w:noWrap/>
            <w:vAlign w:val="center"/>
            <w:hideMark/>
          </w:tcPr>
          <w:p w14:paraId="3E5689EB"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interferon induced protein with tetratricopeptide repeats 1</w:t>
            </w:r>
          </w:p>
        </w:tc>
        <w:tc>
          <w:tcPr>
            <w:tcW w:w="1865" w:type="dxa"/>
            <w:tcBorders>
              <w:top w:val="nil"/>
              <w:left w:val="nil"/>
              <w:bottom w:val="nil"/>
              <w:right w:val="nil"/>
            </w:tcBorders>
            <w:shd w:val="clear" w:color="auto" w:fill="auto"/>
            <w:noWrap/>
            <w:vAlign w:val="center"/>
            <w:hideMark/>
          </w:tcPr>
          <w:p w14:paraId="18F5DE9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0.2034</w:t>
            </w:r>
          </w:p>
        </w:tc>
        <w:tc>
          <w:tcPr>
            <w:tcW w:w="933" w:type="dxa"/>
            <w:tcBorders>
              <w:top w:val="nil"/>
              <w:left w:val="nil"/>
              <w:bottom w:val="nil"/>
              <w:right w:val="nil"/>
            </w:tcBorders>
            <w:shd w:val="clear" w:color="auto" w:fill="auto"/>
            <w:noWrap/>
            <w:vAlign w:val="center"/>
            <w:hideMark/>
          </w:tcPr>
          <w:p w14:paraId="2B6998CE"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0.0121</w:t>
            </w:r>
          </w:p>
        </w:tc>
        <w:tc>
          <w:tcPr>
            <w:tcW w:w="1273" w:type="dxa"/>
            <w:tcBorders>
              <w:top w:val="nil"/>
              <w:left w:val="nil"/>
              <w:bottom w:val="nil"/>
              <w:right w:val="nil"/>
            </w:tcBorders>
            <w:shd w:val="clear" w:color="auto" w:fill="auto"/>
            <w:noWrap/>
            <w:vAlign w:val="center"/>
            <w:hideMark/>
          </w:tcPr>
          <w:p w14:paraId="0D17EF08"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16.8057</w:t>
            </w:r>
          </w:p>
        </w:tc>
      </w:tr>
      <w:tr w:rsidR="00135D93" w:rsidRPr="00487952" w14:paraId="5699DC2E" w14:textId="77777777" w:rsidTr="00135D93">
        <w:trPr>
          <w:trHeight w:val="308"/>
        </w:trPr>
        <w:tc>
          <w:tcPr>
            <w:tcW w:w="1175" w:type="dxa"/>
            <w:tcBorders>
              <w:top w:val="nil"/>
              <w:left w:val="nil"/>
              <w:bottom w:val="nil"/>
              <w:right w:val="nil"/>
            </w:tcBorders>
            <w:shd w:val="clear" w:color="auto" w:fill="auto"/>
            <w:noWrap/>
            <w:vAlign w:val="center"/>
            <w:hideMark/>
          </w:tcPr>
          <w:p w14:paraId="4256241D"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C4orf26</w:t>
            </w:r>
          </w:p>
        </w:tc>
        <w:tc>
          <w:tcPr>
            <w:tcW w:w="3889" w:type="dxa"/>
            <w:tcBorders>
              <w:top w:val="nil"/>
              <w:left w:val="nil"/>
              <w:bottom w:val="nil"/>
              <w:right w:val="nil"/>
            </w:tcBorders>
            <w:shd w:val="clear" w:color="auto" w:fill="auto"/>
            <w:noWrap/>
            <w:vAlign w:val="center"/>
            <w:hideMark/>
          </w:tcPr>
          <w:p w14:paraId="7DB43284"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chromosome 4 open reading frame 26</w:t>
            </w:r>
          </w:p>
        </w:tc>
        <w:tc>
          <w:tcPr>
            <w:tcW w:w="1865" w:type="dxa"/>
            <w:tcBorders>
              <w:top w:val="nil"/>
              <w:left w:val="nil"/>
              <w:bottom w:val="nil"/>
              <w:right w:val="nil"/>
            </w:tcBorders>
            <w:shd w:val="clear" w:color="auto" w:fill="auto"/>
            <w:noWrap/>
            <w:vAlign w:val="center"/>
            <w:hideMark/>
          </w:tcPr>
          <w:p w14:paraId="0502E4D2"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0.082</w:t>
            </w:r>
          </w:p>
        </w:tc>
        <w:tc>
          <w:tcPr>
            <w:tcW w:w="933" w:type="dxa"/>
            <w:tcBorders>
              <w:top w:val="nil"/>
              <w:left w:val="nil"/>
              <w:bottom w:val="nil"/>
              <w:right w:val="nil"/>
            </w:tcBorders>
            <w:shd w:val="clear" w:color="auto" w:fill="auto"/>
            <w:noWrap/>
            <w:vAlign w:val="center"/>
            <w:hideMark/>
          </w:tcPr>
          <w:p w14:paraId="5B11114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0.0052</w:t>
            </w:r>
          </w:p>
        </w:tc>
        <w:tc>
          <w:tcPr>
            <w:tcW w:w="1273" w:type="dxa"/>
            <w:tcBorders>
              <w:top w:val="nil"/>
              <w:left w:val="nil"/>
              <w:bottom w:val="nil"/>
              <w:right w:val="nil"/>
            </w:tcBorders>
            <w:shd w:val="clear" w:color="auto" w:fill="auto"/>
            <w:noWrap/>
            <w:vAlign w:val="center"/>
            <w:hideMark/>
          </w:tcPr>
          <w:p w14:paraId="38D1759D"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15.8206</w:t>
            </w:r>
          </w:p>
        </w:tc>
      </w:tr>
      <w:tr w:rsidR="00135D93" w:rsidRPr="00487952" w14:paraId="7799EB53" w14:textId="77777777" w:rsidTr="00135D93">
        <w:trPr>
          <w:trHeight w:val="308"/>
        </w:trPr>
        <w:tc>
          <w:tcPr>
            <w:tcW w:w="1175" w:type="dxa"/>
            <w:tcBorders>
              <w:top w:val="nil"/>
              <w:left w:val="nil"/>
              <w:bottom w:val="nil"/>
              <w:right w:val="nil"/>
            </w:tcBorders>
            <w:shd w:val="clear" w:color="auto" w:fill="auto"/>
            <w:noWrap/>
            <w:vAlign w:val="center"/>
            <w:hideMark/>
          </w:tcPr>
          <w:p w14:paraId="67A0A9E0"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MX1</w:t>
            </w:r>
          </w:p>
        </w:tc>
        <w:tc>
          <w:tcPr>
            <w:tcW w:w="3889" w:type="dxa"/>
            <w:tcBorders>
              <w:top w:val="nil"/>
              <w:left w:val="nil"/>
              <w:bottom w:val="nil"/>
              <w:right w:val="nil"/>
            </w:tcBorders>
            <w:shd w:val="clear" w:color="auto" w:fill="auto"/>
            <w:noWrap/>
            <w:vAlign w:val="center"/>
            <w:hideMark/>
          </w:tcPr>
          <w:p w14:paraId="19A1D610"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MX dynamin like GTPase 1</w:t>
            </w:r>
          </w:p>
        </w:tc>
        <w:tc>
          <w:tcPr>
            <w:tcW w:w="1865" w:type="dxa"/>
            <w:tcBorders>
              <w:top w:val="nil"/>
              <w:left w:val="nil"/>
              <w:bottom w:val="nil"/>
              <w:right w:val="nil"/>
            </w:tcBorders>
            <w:shd w:val="clear" w:color="auto" w:fill="auto"/>
            <w:noWrap/>
            <w:vAlign w:val="center"/>
            <w:hideMark/>
          </w:tcPr>
          <w:p w14:paraId="709DD590"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0.0913</w:t>
            </w:r>
          </w:p>
        </w:tc>
        <w:tc>
          <w:tcPr>
            <w:tcW w:w="933" w:type="dxa"/>
            <w:tcBorders>
              <w:top w:val="nil"/>
              <w:left w:val="nil"/>
              <w:bottom w:val="nil"/>
              <w:right w:val="nil"/>
            </w:tcBorders>
            <w:shd w:val="clear" w:color="auto" w:fill="auto"/>
            <w:noWrap/>
            <w:vAlign w:val="center"/>
            <w:hideMark/>
          </w:tcPr>
          <w:p w14:paraId="7216E687"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0.0058</w:t>
            </w:r>
          </w:p>
        </w:tc>
        <w:tc>
          <w:tcPr>
            <w:tcW w:w="1273" w:type="dxa"/>
            <w:tcBorders>
              <w:top w:val="nil"/>
              <w:left w:val="nil"/>
              <w:bottom w:val="nil"/>
              <w:right w:val="nil"/>
            </w:tcBorders>
            <w:shd w:val="clear" w:color="auto" w:fill="auto"/>
            <w:noWrap/>
            <w:vAlign w:val="center"/>
            <w:hideMark/>
          </w:tcPr>
          <w:p w14:paraId="7396B490"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15.7974</w:t>
            </w:r>
          </w:p>
        </w:tc>
      </w:tr>
      <w:tr w:rsidR="00135D93" w:rsidRPr="00487952" w14:paraId="711E8C39" w14:textId="77777777" w:rsidTr="00135D93">
        <w:trPr>
          <w:trHeight w:val="308"/>
        </w:trPr>
        <w:tc>
          <w:tcPr>
            <w:tcW w:w="1175" w:type="dxa"/>
            <w:tcBorders>
              <w:top w:val="nil"/>
              <w:left w:val="nil"/>
              <w:bottom w:val="nil"/>
              <w:right w:val="nil"/>
            </w:tcBorders>
            <w:shd w:val="clear" w:color="auto" w:fill="auto"/>
            <w:noWrap/>
            <w:vAlign w:val="center"/>
            <w:hideMark/>
          </w:tcPr>
          <w:p w14:paraId="66E5C876"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CLDN14</w:t>
            </w:r>
          </w:p>
        </w:tc>
        <w:tc>
          <w:tcPr>
            <w:tcW w:w="3889" w:type="dxa"/>
            <w:tcBorders>
              <w:top w:val="nil"/>
              <w:left w:val="nil"/>
              <w:bottom w:val="nil"/>
              <w:right w:val="nil"/>
            </w:tcBorders>
            <w:shd w:val="clear" w:color="auto" w:fill="auto"/>
            <w:noWrap/>
            <w:vAlign w:val="center"/>
            <w:hideMark/>
          </w:tcPr>
          <w:p w14:paraId="184833B5"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claudin 14</w:t>
            </w:r>
          </w:p>
        </w:tc>
        <w:tc>
          <w:tcPr>
            <w:tcW w:w="1865" w:type="dxa"/>
            <w:tcBorders>
              <w:top w:val="nil"/>
              <w:left w:val="nil"/>
              <w:bottom w:val="nil"/>
              <w:right w:val="nil"/>
            </w:tcBorders>
            <w:shd w:val="clear" w:color="auto" w:fill="auto"/>
            <w:noWrap/>
            <w:vAlign w:val="center"/>
            <w:hideMark/>
          </w:tcPr>
          <w:p w14:paraId="24F45C41"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0.0054</w:t>
            </w:r>
          </w:p>
        </w:tc>
        <w:tc>
          <w:tcPr>
            <w:tcW w:w="933" w:type="dxa"/>
            <w:tcBorders>
              <w:top w:val="nil"/>
              <w:left w:val="nil"/>
              <w:bottom w:val="nil"/>
              <w:right w:val="nil"/>
            </w:tcBorders>
            <w:shd w:val="clear" w:color="auto" w:fill="auto"/>
            <w:noWrap/>
            <w:vAlign w:val="center"/>
            <w:hideMark/>
          </w:tcPr>
          <w:p w14:paraId="4D83F79D"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0.0004</w:t>
            </w:r>
          </w:p>
        </w:tc>
        <w:tc>
          <w:tcPr>
            <w:tcW w:w="1273" w:type="dxa"/>
            <w:tcBorders>
              <w:top w:val="nil"/>
              <w:left w:val="nil"/>
              <w:bottom w:val="nil"/>
              <w:right w:val="nil"/>
            </w:tcBorders>
            <w:shd w:val="clear" w:color="auto" w:fill="auto"/>
            <w:noWrap/>
            <w:vAlign w:val="center"/>
            <w:hideMark/>
          </w:tcPr>
          <w:p w14:paraId="5ABF1F3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15.5065</w:t>
            </w:r>
          </w:p>
        </w:tc>
      </w:tr>
      <w:tr w:rsidR="00135D93" w:rsidRPr="00487952" w14:paraId="30C77ED7" w14:textId="77777777" w:rsidTr="00135D93">
        <w:trPr>
          <w:trHeight w:val="308"/>
        </w:trPr>
        <w:tc>
          <w:tcPr>
            <w:tcW w:w="1175" w:type="dxa"/>
            <w:tcBorders>
              <w:top w:val="nil"/>
              <w:left w:val="nil"/>
              <w:bottom w:val="nil"/>
              <w:right w:val="nil"/>
            </w:tcBorders>
            <w:shd w:val="clear" w:color="auto" w:fill="auto"/>
            <w:noWrap/>
            <w:vAlign w:val="center"/>
            <w:hideMark/>
          </w:tcPr>
          <w:p w14:paraId="3BF66CD4"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SERPINE1</w:t>
            </w:r>
          </w:p>
        </w:tc>
        <w:tc>
          <w:tcPr>
            <w:tcW w:w="3889" w:type="dxa"/>
            <w:tcBorders>
              <w:top w:val="nil"/>
              <w:left w:val="nil"/>
              <w:bottom w:val="nil"/>
              <w:right w:val="nil"/>
            </w:tcBorders>
            <w:shd w:val="clear" w:color="auto" w:fill="auto"/>
            <w:noWrap/>
            <w:vAlign w:val="center"/>
            <w:hideMark/>
          </w:tcPr>
          <w:p w14:paraId="77B9E03F"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serpin peptidase inhibitor, clade E (nexin, plasminogen activator inhibitor type 1), member 1</w:t>
            </w:r>
          </w:p>
        </w:tc>
        <w:tc>
          <w:tcPr>
            <w:tcW w:w="1865" w:type="dxa"/>
            <w:tcBorders>
              <w:top w:val="nil"/>
              <w:left w:val="nil"/>
              <w:bottom w:val="nil"/>
              <w:right w:val="nil"/>
            </w:tcBorders>
            <w:shd w:val="clear" w:color="auto" w:fill="auto"/>
            <w:noWrap/>
            <w:vAlign w:val="center"/>
            <w:hideMark/>
          </w:tcPr>
          <w:p w14:paraId="30DCCBE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0.0324</w:t>
            </w:r>
          </w:p>
        </w:tc>
        <w:tc>
          <w:tcPr>
            <w:tcW w:w="933" w:type="dxa"/>
            <w:tcBorders>
              <w:top w:val="nil"/>
              <w:left w:val="nil"/>
              <w:bottom w:val="nil"/>
              <w:right w:val="nil"/>
            </w:tcBorders>
            <w:shd w:val="clear" w:color="auto" w:fill="auto"/>
            <w:noWrap/>
            <w:vAlign w:val="center"/>
            <w:hideMark/>
          </w:tcPr>
          <w:p w14:paraId="2187DA1A"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0.0022</w:t>
            </w:r>
          </w:p>
        </w:tc>
        <w:tc>
          <w:tcPr>
            <w:tcW w:w="1273" w:type="dxa"/>
            <w:tcBorders>
              <w:top w:val="nil"/>
              <w:left w:val="nil"/>
              <w:bottom w:val="nil"/>
              <w:right w:val="nil"/>
            </w:tcBorders>
            <w:shd w:val="clear" w:color="auto" w:fill="auto"/>
            <w:noWrap/>
            <w:vAlign w:val="center"/>
            <w:hideMark/>
          </w:tcPr>
          <w:p w14:paraId="73C6E837"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14.71</w:t>
            </w:r>
          </w:p>
        </w:tc>
      </w:tr>
      <w:tr w:rsidR="00135D93" w:rsidRPr="00487952" w14:paraId="613506AE" w14:textId="77777777" w:rsidTr="00135D93">
        <w:trPr>
          <w:trHeight w:val="308"/>
        </w:trPr>
        <w:tc>
          <w:tcPr>
            <w:tcW w:w="1175" w:type="dxa"/>
            <w:tcBorders>
              <w:top w:val="nil"/>
              <w:left w:val="nil"/>
              <w:bottom w:val="nil"/>
              <w:right w:val="nil"/>
            </w:tcBorders>
            <w:shd w:val="clear" w:color="auto" w:fill="auto"/>
            <w:noWrap/>
            <w:vAlign w:val="center"/>
            <w:hideMark/>
          </w:tcPr>
          <w:p w14:paraId="7059D77E"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AMTN</w:t>
            </w:r>
          </w:p>
        </w:tc>
        <w:tc>
          <w:tcPr>
            <w:tcW w:w="3889" w:type="dxa"/>
            <w:tcBorders>
              <w:top w:val="nil"/>
              <w:left w:val="nil"/>
              <w:bottom w:val="nil"/>
              <w:right w:val="nil"/>
            </w:tcBorders>
            <w:shd w:val="clear" w:color="auto" w:fill="auto"/>
            <w:noWrap/>
            <w:vAlign w:val="center"/>
            <w:hideMark/>
          </w:tcPr>
          <w:p w14:paraId="41ACF15D"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amelotin</w:t>
            </w:r>
          </w:p>
        </w:tc>
        <w:tc>
          <w:tcPr>
            <w:tcW w:w="1865" w:type="dxa"/>
            <w:tcBorders>
              <w:top w:val="nil"/>
              <w:left w:val="nil"/>
              <w:bottom w:val="nil"/>
              <w:right w:val="nil"/>
            </w:tcBorders>
            <w:shd w:val="clear" w:color="auto" w:fill="auto"/>
            <w:noWrap/>
            <w:vAlign w:val="center"/>
            <w:hideMark/>
          </w:tcPr>
          <w:p w14:paraId="22B4488A"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0.0261</w:t>
            </w:r>
          </w:p>
        </w:tc>
        <w:tc>
          <w:tcPr>
            <w:tcW w:w="933" w:type="dxa"/>
            <w:tcBorders>
              <w:top w:val="nil"/>
              <w:left w:val="nil"/>
              <w:bottom w:val="nil"/>
              <w:right w:val="nil"/>
            </w:tcBorders>
            <w:shd w:val="clear" w:color="auto" w:fill="auto"/>
            <w:noWrap/>
            <w:vAlign w:val="center"/>
            <w:hideMark/>
          </w:tcPr>
          <w:p w14:paraId="794FA21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0.0018</w:t>
            </w:r>
          </w:p>
        </w:tc>
        <w:tc>
          <w:tcPr>
            <w:tcW w:w="1273" w:type="dxa"/>
            <w:tcBorders>
              <w:top w:val="nil"/>
              <w:left w:val="nil"/>
              <w:bottom w:val="nil"/>
              <w:right w:val="nil"/>
            </w:tcBorders>
            <w:shd w:val="clear" w:color="auto" w:fill="auto"/>
            <w:noWrap/>
            <w:vAlign w:val="center"/>
            <w:hideMark/>
          </w:tcPr>
          <w:p w14:paraId="7F0AED0D"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14.2302</w:t>
            </w:r>
          </w:p>
        </w:tc>
      </w:tr>
      <w:tr w:rsidR="00135D93" w:rsidRPr="00487952" w14:paraId="728C7A7B" w14:textId="77777777" w:rsidTr="00135D93">
        <w:trPr>
          <w:trHeight w:val="308"/>
        </w:trPr>
        <w:tc>
          <w:tcPr>
            <w:tcW w:w="1175" w:type="dxa"/>
            <w:tcBorders>
              <w:top w:val="nil"/>
              <w:left w:val="nil"/>
              <w:bottom w:val="nil"/>
              <w:right w:val="nil"/>
            </w:tcBorders>
            <w:shd w:val="clear" w:color="auto" w:fill="auto"/>
            <w:noWrap/>
            <w:vAlign w:val="center"/>
            <w:hideMark/>
          </w:tcPr>
          <w:p w14:paraId="4A4E1DE6"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SAMD9</w:t>
            </w:r>
          </w:p>
        </w:tc>
        <w:tc>
          <w:tcPr>
            <w:tcW w:w="3889" w:type="dxa"/>
            <w:tcBorders>
              <w:top w:val="nil"/>
              <w:left w:val="nil"/>
              <w:bottom w:val="nil"/>
              <w:right w:val="nil"/>
            </w:tcBorders>
            <w:shd w:val="clear" w:color="auto" w:fill="auto"/>
            <w:noWrap/>
            <w:vAlign w:val="center"/>
            <w:hideMark/>
          </w:tcPr>
          <w:p w14:paraId="31DDCE7B"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sterile alpha motif domain containing 9</w:t>
            </w:r>
          </w:p>
        </w:tc>
        <w:tc>
          <w:tcPr>
            <w:tcW w:w="1865" w:type="dxa"/>
            <w:tcBorders>
              <w:top w:val="nil"/>
              <w:left w:val="nil"/>
              <w:bottom w:val="nil"/>
              <w:right w:val="nil"/>
            </w:tcBorders>
            <w:shd w:val="clear" w:color="auto" w:fill="auto"/>
            <w:noWrap/>
            <w:vAlign w:val="center"/>
            <w:hideMark/>
          </w:tcPr>
          <w:p w14:paraId="25471AEE"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0.0354</w:t>
            </w:r>
          </w:p>
        </w:tc>
        <w:tc>
          <w:tcPr>
            <w:tcW w:w="933" w:type="dxa"/>
            <w:tcBorders>
              <w:top w:val="nil"/>
              <w:left w:val="nil"/>
              <w:bottom w:val="nil"/>
              <w:right w:val="nil"/>
            </w:tcBorders>
            <w:shd w:val="clear" w:color="auto" w:fill="auto"/>
            <w:noWrap/>
            <w:vAlign w:val="center"/>
            <w:hideMark/>
          </w:tcPr>
          <w:p w14:paraId="33E0D28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0.0026</w:t>
            </w:r>
          </w:p>
        </w:tc>
        <w:tc>
          <w:tcPr>
            <w:tcW w:w="1273" w:type="dxa"/>
            <w:tcBorders>
              <w:top w:val="nil"/>
              <w:left w:val="nil"/>
              <w:bottom w:val="nil"/>
              <w:right w:val="nil"/>
            </w:tcBorders>
            <w:shd w:val="clear" w:color="auto" w:fill="auto"/>
            <w:noWrap/>
            <w:vAlign w:val="center"/>
            <w:hideMark/>
          </w:tcPr>
          <w:p w14:paraId="52FA9755"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13.8533</w:t>
            </w:r>
          </w:p>
        </w:tc>
      </w:tr>
      <w:tr w:rsidR="00135D93" w:rsidRPr="00487952" w14:paraId="73A44CA7" w14:textId="77777777" w:rsidTr="00135D93">
        <w:trPr>
          <w:trHeight w:val="308"/>
        </w:trPr>
        <w:tc>
          <w:tcPr>
            <w:tcW w:w="1175" w:type="dxa"/>
            <w:tcBorders>
              <w:top w:val="nil"/>
              <w:left w:val="nil"/>
              <w:bottom w:val="nil"/>
              <w:right w:val="nil"/>
            </w:tcBorders>
            <w:shd w:val="clear" w:color="auto" w:fill="auto"/>
            <w:noWrap/>
            <w:vAlign w:val="center"/>
            <w:hideMark/>
          </w:tcPr>
          <w:p w14:paraId="1243C263"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MX2</w:t>
            </w:r>
          </w:p>
        </w:tc>
        <w:tc>
          <w:tcPr>
            <w:tcW w:w="3889" w:type="dxa"/>
            <w:tcBorders>
              <w:top w:val="nil"/>
              <w:left w:val="nil"/>
              <w:bottom w:val="nil"/>
              <w:right w:val="nil"/>
            </w:tcBorders>
            <w:shd w:val="clear" w:color="auto" w:fill="auto"/>
            <w:noWrap/>
            <w:vAlign w:val="center"/>
            <w:hideMark/>
          </w:tcPr>
          <w:p w14:paraId="4C8513A0"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MX dynamin like GTPase 2</w:t>
            </w:r>
          </w:p>
        </w:tc>
        <w:tc>
          <w:tcPr>
            <w:tcW w:w="1865" w:type="dxa"/>
            <w:tcBorders>
              <w:top w:val="nil"/>
              <w:left w:val="nil"/>
              <w:bottom w:val="nil"/>
              <w:right w:val="nil"/>
            </w:tcBorders>
            <w:shd w:val="clear" w:color="auto" w:fill="auto"/>
            <w:noWrap/>
            <w:vAlign w:val="center"/>
            <w:hideMark/>
          </w:tcPr>
          <w:p w14:paraId="284EBBCA"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0.0437</w:t>
            </w:r>
          </w:p>
        </w:tc>
        <w:tc>
          <w:tcPr>
            <w:tcW w:w="933" w:type="dxa"/>
            <w:tcBorders>
              <w:top w:val="nil"/>
              <w:left w:val="nil"/>
              <w:bottom w:val="nil"/>
              <w:right w:val="nil"/>
            </w:tcBorders>
            <w:shd w:val="clear" w:color="auto" w:fill="auto"/>
            <w:noWrap/>
            <w:vAlign w:val="center"/>
            <w:hideMark/>
          </w:tcPr>
          <w:p w14:paraId="6F8705FA"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0.0032</w:t>
            </w:r>
          </w:p>
        </w:tc>
        <w:tc>
          <w:tcPr>
            <w:tcW w:w="1273" w:type="dxa"/>
            <w:tcBorders>
              <w:top w:val="nil"/>
              <w:left w:val="nil"/>
              <w:bottom w:val="nil"/>
              <w:right w:val="nil"/>
            </w:tcBorders>
            <w:shd w:val="clear" w:color="auto" w:fill="auto"/>
            <w:noWrap/>
            <w:vAlign w:val="center"/>
            <w:hideMark/>
          </w:tcPr>
          <w:p w14:paraId="29FD409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13.6813</w:t>
            </w:r>
          </w:p>
        </w:tc>
      </w:tr>
      <w:tr w:rsidR="00135D93" w:rsidRPr="00487952" w14:paraId="5C380885" w14:textId="77777777" w:rsidTr="00135D93">
        <w:trPr>
          <w:trHeight w:val="308"/>
        </w:trPr>
        <w:tc>
          <w:tcPr>
            <w:tcW w:w="1175" w:type="dxa"/>
            <w:tcBorders>
              <w:top w:val="nil"/>
              <w:left w:val="nil"/>
              <w:bottom w:val="nil"/>
              <w:right w:val="nil"/>
            </w:tcBorders>
            <w:shd w:val="clear" w:color="auto" w:fill="auto"/>
            <w:noWrap/>
            <w:vAlign w:val="center"/>
            <w:hideMark/>
          </w:tcPr>
          <w:p w14:paraId="011D946A"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STEAP1</w:t>
            </w:r>
          </w:p>
        </w:tc>
        <w:tc>
          <w:tcPr>
            <w:tcW w:w="3889" w:type="dxa"/>
            <w:tcBorders>
              <w:top w:val="nil"/>
              <w:left w:val="nil"/>
              <w:bottom w:val="nil"/>
              <w:right w:val="nil"/>
            </w:tcBorders>
            <w:shd w:val="clear" w:color="auto" w:fill="auto"/>
            <w:noWrap/>
            <w:vAlign w:val="center"/>
            <w:hideMark/>
          </w:tcPr>
          <w:p w14:paraId="66D34FCB"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six transmembrane epithelial antigen of the prostate 1</w:t>
            </w:r>
          </w:p>
        </w:tc>
        <w:tc>
          <w:tcPr>
            <w:tcW w:w="1865" w:type="dxa"/>
            <w:tcBorders>
              <w:top w:val="nil"/>
              <w:left w:val="nil"/>
              <w:bottom w:val="nil"/>
              <w:right w:val="nil"/>
            </w:tcBorders>
            <w:shd w:val="clear" w:color="auto" w:fill="auto"/>
            <w:noWrap/>
            <w:vAlign w:val="center"/>
            <w:hideMark/>
          </w:tcPr>
          <w:p w14:paraId="53A8FBC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0.0076</w:t>
            </w:r>
          </w:p>
        </w:tc>
        <w:tc>
          <w:tcPr>
            <w:tcW w:w="933" w:type="dxa"/>
            <w:tcBorders>
              <w:top w:val="nil"/>
              <w:left w:val="nil"/>
              <w:bottom w:val="nil"/>
              <w:right w:val="nil"/>
            </w:tcBorders>
            <w:shd w:val="clear" w:color="auto" w:fill="auto"/>
            <w:noWrap/>
            <w:vAlign w:val="center"/>
            <w:hideMark/>
          </w:tcPr>
          <w:p w14:paraId="14D10A12"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0.0006</w:t>
            </w:r>
          </w:p>
        </w:tc>
        <w:tc>
          <w:tcPr>
            <w:tcW w:w="1273" w:type="dxa"/>
            <w:tcBorders>
              <w:top w:val="nil"/>
              <w:left w:val="nil"/>
              <w:bottom w:val="nil"/>
              <w:right w:val="nil"/>
            </w:tcBorders>
            <w:shd w:val="clear" w:color="auto" w:fill="auto"/>
            <w:noWrap/>
            <w:vAlign w:val="center"/>
            <w:hideMark/>
          </w:tcPr>
          <w:p w14:paraId="327C0E29"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13.6733</w:t>
            </w:r>
          </w:p>
        </w:tc>
      </w:tr>
      <w:tr w:rsidR="00135D93" w:rsidRPr="00487952" w14:paraId="7C3415D5" w14:textId="77777777" w:rsidTr="00135D93">
        <w:trPr>
          <w:trHeight w:val="308"/>
        </w:trPr>
        <w:tc>
          <w:tcPr>
            <w:tcW w:w="1175" w:type="dxa"/>
            <w:tcBorders>
              <w:top w:val="nil"/>
              <w:left w:val="nil"/>
              <w:bottom w:val="nil"/>
              <w:right w:val="nil"/>
            </w:tcBorders>
            <w:shd w:val="clear" w:color="auto" w:fill="auto"/>
            <w:noWrap/>
            <w:vAlign w:val="center"/>
            <w:hideMark/>
          </w:tcPr>
          <w:p w14:paraId="6CABB70C"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CMPK2</w:t>
            </w:r>
          </w:p>
        </w:tc>
        <w:tc>
          <w:tcPr>
            <w:tcW w:w="3889" w:type="dxa"/>
            <w:tcBorders>
              <w:top w:val="nil"/>
              <w:left w:val="nil"/>
              <w:bottom w:val="nil"/>
              <w:right w:val="nil"/>
            </w:tcBorders>
            <w:shd w:val="clear" w:color="auto" w:fill="auto"/>
            <w:noWrap/>
            <w:vAlign w:val="center"/>
            <w:hideMark/>
          </w:tcPr>
          <w:p w14:paraId="129A344F"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cytidine/uridine monophosphate kinase 2</w:t>
            </w:r>
          </w:p>
        </w:tc>
        <w:tc>
          <w:tcPr>
            <w:tcW w:w="1865" w:type="dxa"/>
            <w:tcBorders>
              <w:top w:val="nil"/>
              <w:left w:val="nil"/>
              <w:bottom w:val="nil"/>
              <w:right w:val="nil"/>
            </w:tcBorders>
            <w:shd w:val="clear" w:color="auto" w:fill="auto"/>
            <w:noWrap/>
            <w:vAlign w:val="center"/>
            <w:hideMark/>
          </w:tcPr>
          <w:p w14:paraId="40D5725F"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0.0299</w:t>
            </w:r>
          </w:p>
        </w:tc>
        <w:tc>
          <w:tcPr>
            <w:tcW w:w="933" w:type="dxa"/>
            <w:tcBorders>
              <w:top w:val="nil"/>
              <w:left w:val="nil"/>
              <w:bottom w:val="nil"/>
              <w:right w:val="nil"/>
            </w:tcBorders>
            <w:shd w:val="clear" w:color="auto" w:fill="auto"/>
            <w:noWrap/>
            <w:vAlign w:val="center"/>
            <w:hideMark/>
          </w:tcPr>
          <w:p w14:paraId="57917EC7"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0.0023</w:t>
            </w:r>
          </w:p>
        </w:tc>
        <w:tc>
          <w:tcPr>
            <w:tcW w:w="1273" w:type="dxa"/>
            <w:tcBorders>
              <w:top w:val="nil"/>
              <w:left w:val="nil"/>
              <w:bottom w:val="nil"/>
              <w:right w:val="nil"/>
            </w:tcBorders>
            <w:shd w:val="clear" w:color="auto" w:fill="auto"/>
            <w:noWrap/>
            <w:vAlign w:val="center"/>
            <w:hideMark/>
          </w:tcPr>
          <w:p w14:paraId="03B97116"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12.9929</w:t>
            </w:r>
          </w:p>
        </w:tc>
      </w:tr>
      <w:tr w:rsidR="00135D93" w:rsidRPr="00487952" w14:paraId="54767A95" w14:textId="77777777" w:rsidTr="00135D93">
        <w:trPr>
          <w:trHeight w:val="308"/>
        </w:trPr>
        <w:tc>
          <w:tcPr>
            <w:tcW w:w="1175" w:type="dxa"/>
            <w:tcBorders>
              <w:top w:val="nil"/>
              <w:left w:val="nil"/>
              <w:bottom w:val="nil"/>
              <w:right w:val="nil"/>
            </w:tcBorders>
            <w:shd w:val="clear" w:color="auto" w:fill="auto"/>
            <w:noWrap/>
            <w:vAlign w:val="center"/>
            <w:hideMark/>
          </w:tcPr>
          <w:p w14:paraId="75367919"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MMP9</w:t>
            </w:r>
          </w:p>
        </w:tc>
        <w:tc>
          <w:tcPr>
            <w:tcW w:w="3889" w:type="dxa"/>
            <w:tcBorders>
              <w:top w:val="nil"/>
              <w:left w:val="nil"/>
              <w:bottom w:val="nil"/>
              <w:right w:val="nil"/>
            </w:tcBorders>
            <w:shd w:val="clear" w:color="auto" w:fill="auto"/>
            <w:noWrap/>
            <w:vAlign w:val="center"/>
            <w:hideMark/>
          </w:tcPr>
          <w:p w14:paraId="45D0A380"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matrix metallopeptidase 9</w:t>
            </w:r>
          </w:p>
        </w:tc>
        <w:tc>
          <w:tcPr>
            <w:tcW w:w="1865" w:type="dxa"/>
            <w:tcBorders>
              <w:top w:val="nil"/>
              <w:left w:val="nil"/>
              <w:bottom w:val="nil"/>
              <w:right w:val="nil"/>
            </w:tcBorders>
            <w:shd w:val="clear" w:color="auto" w:fill="auto"/>
            <w:noWrap/>
            <w:vAlign w:val="center"/>
            <w:hideMark/>
          </w:tcPr>
          <w:p w14:paraId="701D433C"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0.0572</w:t>
            </w:r>
          </w:p>
        </w:tc>
        <w:tc>
          <w:tcPr>
            <w:tcW w:w="933" w:type="dxa"/>
            <w:tcBorders>
              <w:top w:val="nil"/>
              <w:left w:val="nil"/>
              <w:bottom w:val="nil"/>
              <w:right w:val="nil"/>
            </w:tcBorders>
            <w:shd w:val="clear" w:color="auto" w:fill="auto"/>
            <w:noWrap/>
            <w:vAlign w:val="center"/>
            <w:hideMark/>
          </w:tcPr>
          <w:p w14:paraId="2DA9378E"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0.0054</w:t>
            </w:r>
          </w:p>
        </w:tc>
        <w:tc>
          <w:tcPr>
            <w:tcW w:w="1273" w:type="dxa"/>
            <w:tcBorders>
              <w:top w:val="nil"/>
              <w:left w:val="nil"/>
              <w:bottom w:val="nil"/>
              <w:right w:val="nil"/>
            </w:tcBorders>
            <w:shd w:val="clear" w:color="auto" w:fill="auto"/>
            <w:noWrap/>
            <w:vAlign w:val="center"/>
            <w:hideMark/>
          </w:tcPr>
          <w:p w14:paraId="4FC505A5"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10.6879</w:t>
            </w:r>
          </w:p>
        </w:tc>
      </w:tr>
      <w:tr w:rsidR="00135D93" w:rsidRPr="00487952" w14:paraId="45364505" w14:textId="77777777" w:rsidTr="00135D93">
        <w:trPr>
          <w:trHeight w:val="323"/>
        </w:trPr>
        <w:tc>
          <w:tcPr>
            <w:tcW w:w="1175" w:type="dxa"/>
            <w:tcBorders>
              <w:top w:val="nil"/>
              <w:left w:val="nil"/>
              <w:bottom w:val="single" w:sz="8" w:space="0" w:color="auto"/>
              <w:right w:val="nil"/>
            </w:tcBorders>
            <w:shd w:val="clear" w:color="auto" w:fill="auto"/>
            <w:noWrap/>
            <w:vAlign w:val="center"/>
            <w:hideMark/>
          </w:tcPr>
          <w:p w14:paraId="604998B1" w14:textId="77777777" w:rsidR="00487952" w:rsidRPr="00487952" w:rsidRDefault="00487952" w:rsidP="00487952">
            <w:pPr>
              <w:rPr>
                <w:rFonts w:ascii="Times New Roman" w:eastAsia="Yu Gothic" w:hAnsi="Times New Roman" w:cs="Times New Roman"/>
                <w:b/>
                <w:bCs/>
                <w:i/>
                <w:iCs/>
                <w:color w:val="000000"/>
                <w:sz w:val="22"/>
                <w:szCs w:val="22"/>
              </w:rPr>
            </w:pPr>
            <w:r w:rsidRPr="00487952">
              <w:rPr>
                <w:rFonts w:ascii="Times New Roman" w:eastAsia="Yu Gothic" w:hAnsi="Times New Roman" w:cs="Times New Roman"/>
                <w:b/>
                <w:bCs/>
                <w:i/>
                <w:iCs/>
                <w:color w:val="000000"/>
                <w:sz w:val="22"/>
                <w:szCs w:val="22"/>
              </w:rPr>
              <w:t>IFI44L</w:t>
            </w:r>
          </w:p>
        </w:tc>
        <w:tc>
          <w:tcPr>
            <w:tcW w:w="3889" w:type="dxa"/>
            <w:tcBorders>
              <w:top w:val="nil"/>
              <w:left w:val="nil"/>
              <w:bottom w:val="single" w:sz="8" w:space="0" w:color="auto"/>
              <w:right w:val="nil"/>
            </w:tcBorders>
            <w:shd w:val="clear" w:color="auto" w:fill="auto"/>
            <w:noWrap/>
            <w:vAlign w:val="center"/>
            <w:hideMark/>
          </w:tcPr>
          <w:p w14:paraId="0273B418" w14:textId="77777777" w:rsidR="00487952" w:rsidRPr="00487952" w:rsidRDefault="00487952" w:rsidP="00487952">
            <w:pP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interferon induced protein 44 like</w:t>
            </w:r>
          </w:p>
        </w:tc>
        <w:tc>
          <w:tcPr>
            <w:tcW w:w="1865" w:type="dxa"/>
            <w:tcBorders>
              <w:top w:val="nil"/>
              <w:left w:val="nil"/>
              <w:bottom w:val="single" w:sz="8" w:space="0" w:color="auto"/>
              <w:right w:val="nil"/>
            </w:tcBorders>
            <w:shd w:val="clear" w:color="auto" w:fill="auto"/>
            <w:noWrap/>
            <w:vAlign w:val="center"/>
            <w:hideMark/>
          </w:tcPr>
          <w:p w14:paraId="2BD09E83"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0.0129</w:t>
            </w:r>
          </w:p>
        </w:tc>
        <w:tc>
          <w:tcPr>
            <w:tcW w:w="933" w:type="dxa"/>
            <w:tcBorders>
              <w:top w:val="nil"/>
              <w:left w:val="nil"/>
              <w:bottom w:val="single" w:sz="8" w:space="0" w:color="auto"/>
              <w:right w:val="nil"/>
            </w:tcBorders>
            <w:shd w:val="clear" w:color="auto" w:fill="auto"/>
            <w:noWrap/>
            <w:vAlign w:val="center"/>
            <w:hideMark/>
          </w:tcPr>
          <w:p w14:paraId="7D5DDE5B"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0.0012</w:t>
            </w:r>
          </w:p>
        </w:tc>
        <w:tc>
          <w:tcPr>
            <w:tcW w:w="1273" w:type="dxa"/>
            <w:tcBorders>
              <w:top w:val="nil"/>
              <w:left w:val="nil"/>
              <w:bottom w:val="single" w:sz="8" w:space="0" w:color="auto"/>
              <w:right w:val="nil"/>
            </w:tcBorders>
            <w:shd w:val="clear" w:color="auto" w:fill="auto"/>
            <w:noWrap/>
            <w:vAlign w:val="center"/>
            <w:hideMark/>
          </w:tcPr>
          <w:p w14:paraId="152846F1" w14:textId="77777777" w:rsidR="00487952" w:rsidRPr="00487952" w:rsidRDefault="00487952" w:rsidP="00487952">
            <w:pPr>
              <w:jc w:val="center"/>
              <w:rPr>
                <w:rFonts w:ascii="Times New Roman" w:eastAsia="Yu Gothic" w:hAnsi="Times New Roman" w:cs="Times New Roman"/>
                <w:color w:val="000000"/>
                <w:sz w:val="22"/>
                <w:szCs w:val="22"/>
              </w:rPr>
            </w:pPr>
            <w:r w:rsidRPr="00487952">
              <w:rPr>
                <w:rFonts w:ascii="Times New Roman" w:eastAsia="Yu Gothic" w:hAnsi="Times New Roman" w:cs="Times New Roman"/>
                <w:color w:val="000000"/>
                <w:sz w:val="22"/>
                <w:szCs w:val="22"/>
              </w:rPr>
              <w:t>10.5023</w:t>
            </w:r>
          </w:p>
        </w:tc>
      </w:tr>
    </w:tbl>
    <w:p w14:paraId="333A3BED" w14:textId="77777777" w:rsidR="00135D93" w:rsidRDefault="00135D93">
      <w:pPr>
        <w:rPr>
          <w:rFonts w:ascii="Times New Roman" w:hAnsi="Times New Roman" w:cs="Times New Roman"/>
          <w:b/>
          <w:bCs/>
        </w:rPr>
      </w:pPr>
      <w:r>
        <w:rPr>
          <w:rFonts w:ascii="Times New Roman" w:hAnsi="Times New Roman" w:cs="Times New Roman"/>
          <w:b/>
          <w:bCs/>
        </w:rPr>
        <w:br w:type="page"/>
      </w:r>
    </w:p>
    <w:p w14:paraId="2E0CE721" w14:textId="4CF6CD99" w:rsidR="00487952" w:rsidRDefault="00487952" w:rsidP="00506743">
      <w:pPr>
        <w:snapToGrid w:val="0"/>
        <w:spacing w:line="480" w:lineRule="auto"/>
        <w:jc w:val="both"/>
        <w:rPr>
          <w:rFonts w:ascii="Times New Roman" w:hAnsi="Times New Roman" w:cs="Times New Roman"/>
          <w:b/>
          <w:bCs/>
        </w:rPr>
      </w:pPr>
      <w:r w:rsidRPr="00487952">
        <w:rPr>
          <w:rFonts w:ascii="Times New Roman" w:hAnsi="Times New Roman" w:cs="Times New Roman"/>
          <w:b/>
          <w:bCs/>
        </w:rPr>
        <w:t>Supplementary Table 3. Specific changes of EMT-related mRNA expression in microarray analyses.</w:t>
      </w:r>
    </w:p>
    <w:tbl>
      <w:tblPr>
        <w:tblW w:w="8935" w:type="dxa"/>
        <w:tblCellMar>
          <w:left w:w="99" w:type="dxa"/>
          <w:right w:w="99" w:type="dxa"/>
        </w:tblCellMar>
        <w:tblLook w:val="04A0" w:firstRow="1" w:lastRow="0" w:firstColumn="1" w:lastColumn="0" w:noHBand="0" w:noVBand="1"/>
      </w:tblPr>
      <w:tblGrid>
        <w:gridCol w:w="1363"/>
        <w:gridCol w:w="3365"/>
        <w:gridCol w:w="1634"/>
        <w:gridCol w:w="1171"/>
        <w:gridCol w:w="1402"/>
      </w:tblGrid>
      <w:tr w:rsidR="00135D93" w:rsidRPr="00135D93" w14:paraId="694BA1DA" w14:textId="77777777" w:rsidTr="00135D93">
        <w:trPr>
          <w:trHeight w:val="373"/>
        </w:trPr>
        <w:tc>
          <w:tcPr>
            <w:tcW w:w="4728" w:type="dxa"/>
            <w:gridSpan w:val="2"/>
            <w:tcBorders>
              <w:top w:val="single" w:sz="8" w:space="0" w:color="auto"/>
              <w:left w:val="nil"/>
              <w:bottom w:val="single" w:sz="8" w:space="0" w:color="auto"/>
              <w:right w:val="nil"/>
            </w:tcBorders>
            <w:shd w:val="clear" w:color="auto" w:fill="auto"/>
            <w:noWrap/>
            <w:vAlign w:val="center"/>
            <w:hideMark/>
          </w:tcPr>
          <w:p w14:paraId="3CFF61CB" w14:textId="77777777" w:rsidR="00135D93" w:rsidRPr="00135D93" w:rsidRDefault="00135D93" w:rsidP="00135D93">
            <w:pPr>
              <w:jc w:val="center"/>
              <w:rPr>
                <w:rFonts w:ascii="Times New Roman" w:eastAsia="Yu Gothic" w:hAnsi="Times New Roman" w:cs="Times New Roman"/>
                <w:b/>
                <w:bCs/>
                <w:color w:val="000000"/>
                <w:sz w:val="22"/>
                <w:szCs w:val="22"/>
              </w:rPr>
            </w:pPr>
            <w:r w:rsidRPr="00135D93">
              <w:rPr>
                <w:rFonts w:ascii="Times New Roman" w:eastAsia="Yu Gothic" w:hAnsi="Times New Roman" w:cs="Times New Roman"/>
                <w:b/>
                <w:bCs/>
                <w:color w:val="000000"/>
                <w:sz w:val="22"/>
                <w:szCs w:val="22"/>
              </w:rPr>
              <w:t>mRNA</w:t>
            </w:r>
          </w:p>
        </w:tc>
        <w:tc>
          <w:tcPr>
            <w:tcW w:w="2805" w:type="dxa"/>
            <w:gridSpan w:val="2"/>
            <w:tcBorders>
              <w:top w:val="single" w:sz="8" w:space="0" w:color="auto"/>
              <w:left w:val="nil"/>
              <w:bottom w:val="single" w:sz="8" w:space="0" w:color="auto"/>
              <w:right w:val="nil"/>
            </w:tcBorders>
            <w:shd w:val="clear" w:color="auto" w:fill="auto"/>
            <w:noWrap/>
            <w:vAlign w:val="center"/>
            <w:hideMark/>
          </w:tcPr>
          <w:p w14:paraId="2C576A76" w14:textId="77777777" w:rsidR="00135D93" w:rsidRPr="00135D93" w:rsidRDefault="00135D93" w:rsidP="00135D93">
            <w:pPr>
              <w:jc w:val="center"/>
              <w:rPr>
                <w:rFonts w:ascii="Times New Roman" w:eastAsia="Yu Gothic" w:hAnsi="Times New Roman" w:cs="Times New Roman"/>
                <w:b/>
                <w:bCs/>
                <w:color w:val="000000"/>
                <w:sz w:val="22"/>
                <w:szCs w:val="22"/>
              </w:rPr>
            </w:pPr>
            <w:r w:rsidRPr="00135D93">
              <w:rPr>
                <w:rFonts w:ascii="Times New Roman" w:eastAsia="Yu Gothic" w:hAnsi="Times New Roman" w:cs="Times New Roman"/>
                <w:b/>
                <w:bCs/>
                <w:color w:val="000000"/>
                <w:sz w:val="22"/>
                <w:szCs w:val="22"/>
              </w:rPr>
              <w:t>rate to β-actin</w:t>
            </w:r>
          </w:p>
        </w:tc>
        <w:tc>
          <w:tcPr>
            <w:tcW w:w="1402" w:type="dxa"/>
            <w:vMerge w:val="restart"/>
            <w:tcBorders>
              <w:top w:val="single" w:sz="8" w:space="0" w:color="auto"/>
              <w:left w:val="nil"/>
              <w:bottom w:val="single" w:sz="8" w:space="0" w:color="000000"/>
              <w:right w:val="nil"/>
            </w:tcBorders>
            <w:shd w:val="clear" w:color="auto" w:fill="auto"/>
            <w:noWrap/>
            <w:vAlign w:val="center"/>
            <w:hideMark/>
          </w:tcPr>
          <w:p w14:paraId="309BEFCF" w14:textId="77777777" w:rsidR="00135D93" w:rsidRPr="00135D93" w:rsidRDefault="00135D93" w:rsidP="00135D93">
            <w:pPr>
              <w:jc w:val="center"/>
              <w:rPr>
                <w:rFonts w:ascii="Times New Roman" w:eastAsia="Yu Gothic" w:hAnsi="Times New Roman" w:cs="Times New Roman"/>
                <w:b/>
                <w:bCs/>
                <w:color w:val="000000"/>
                <w:sz w:val="22"/>
                <w:szCs w:val="22"/>
              </w:rPr>
            </w:pPr>
            <w:r w:rsidRPr="00135D93">
              <w:rPr>
                <w:rFonts w:ascii="Times New Roman" w:eastAsia="Yu Gothic" w:hAnsi="Times New Roman" w:cs="Times New Roman"/>
                <w:b/>
                <w:bCs/>
                <w:color w:val="000000"/>
                <w:sz w:val="22"/>
                <w:szCs w:val="22"/>
              </w:rPr>
              <w:t>rate to control</w:t>
            </w:r>
          </w:p>
        </w:tc>
      </w:tr>
      <w:tr w:rsidR="00135D93" w:rsidRPr="00135D93" w14:paraId="129249BC" w14:textId="77777777" w:rsidTr="00135D93">
        <w:trPr>
          <w:trHeight w:val="373"/>
        </w:trPr>
        <w:tc>
          <w:tcPr>
            <w:tcW w:w="1363" w:type="dxa"/>
            <w:tcBorders>
              <w:top w:val="nil"/>
              <w:left w:val="nil"/>
              <w:bottom w:val="single" w:sz="8" w:space="0" w:color="auto"/>
              <w:right w:val="nil"/>
            </w:tcBorders>
            <w:shd w:val="clear" w:color="auto" w:fill="auto"/>
            <w:noWrap/>
            <w:vAlign w:val="center"/>
            <w:hideMark/>
          </w:tcPr>
          <w:p w14:paraId="158D173E" w14:textId="77777777" w:rsidR="00135D93" w:rsidRPr="00135D93" w:rsidRDefault="00135D93" w:rsidP="00135D93">
            <w:pPr>
              <w:jc w:val="center"/>
              <w:rPr>
                <w:rFonts w:ascii="Times New Roman" w:eastAsia="Yu Gothic" w:hAnsi="Times New Roman" w:cs="Times New Roman"/>
                <w:b/>
                <w:bCs/>
                <w:color w:val="000000"/>
                <w:sz w:val="22"/>
                <w:szCs w:val="22"/>
              </w:rPr>
            </w:pPr>
            <w:r w:rsidRPr="00135D93">
              <w:rPr>
                <w:rFonts w:ascii="Times New Roman" w:eastAsia="Yu Gothic" w:hAnsi="Times New Roman" w:cs="Times New Roman"/>
                <w:b/>
                <w:bCs/>
                <w:color w:val="000000"/>
                <w:sz w:val="22"/>
                <w:szCs w:val="22"/>
              </w:rPr>
              <w:t>Gene symbol</w:t>
            </w:r>
          </w:p>
        </w:tc>
        <w:tc>
          <w:tcPr>
            <w:tcW w:w="3365" w:type="dxa"/>
            <w:tcBorders>
              <w:top w:val="nil"/>
              <w:left w:val="nil"/>
              <w:bottom w:val="single" w:sz="8" w:space="0" w:color="auto"/>
              <w:right w:val="nil"/>
            </w:tcBorders>
            <w:shd w:val="clear" w:color="auto" w:fill="auto"/>
            <w:noWrap/>
            <w:vAlign w:val="center"/>
            <w:hideMark/>
          </w:tcPr>
          <w:p w14:paraId="60C16057" w14:textId="77777777" w:rsidR="00135D93" w:rsidRPr="00135D93" w:rsidRDefault="00135D93" w:rsidP="00135D93">
            <w:pPr>
              <w:jc w:val="center"/>
              <w:rPr>
                <w:rFonts w:ascii="Times New Roman" w:eastAsia="Yu Gothic" w:hAnsi="Times New Roman" w:cs="Times New Roman"/>
                <w:b/>
                <w:bCs/>
                <w:color w:val="000000"/>
                <w:sz w:val="22"/>
                <w:szCs w:val="22"/>
              </w:rPr>
            </w:pPr>
            <w:r w:rsidRPr="00135D93">
              <w:rPr>
                <w:rFonts w:ascii="Times New Roman" w:eastAsia="Yu Gothic" w:hAnsi="Times New Roman" w:cs="Times New Roman"/>
                <w:b/>
                <w:bCs/>
                <w:color w:val="000000"/>
                <w:sz w:val="22"/>
                <w:szCs w:val="22"/>
              </w:rPr>
              <w:t>description</w:t>
            </w:r>
          </w:p>
        </w:tc>
        <w:tc>
          <w:tcPr>
            <w:tcW w:w="1634" w:type="dxa"/>
            <w:tcBorders>
              <w:top w:val="nil"/>
              <w:left w:val="nil"/>
              <w:bottom w:val="single" w:sz="8" w:space="0" w:color="auto"/>
              <w:right w:val="nil"/>
            </w:tcBorders>
            <w:shd w:val="clear" w:color="auto" w:fill="auto"/>
            <w:noWrap/>
            <w:vAlign w:val="center"/>
            <w:hideMark/>
          </w:tcPr>
          <w:p w14:paraId="7599D9FF" w14:textId="77777777" w:rsidR="00135D93" w:rsidRPr="00135D93" w:rsidRDefault="00135D93" w:rsidP="00135D93">
            <w:pPr>
              <w:jc w:val="center"/>
              <w:rPr>
                <w:rFonts w:ascii="Times New Roman" w:eastAsia="Yu Gothic" w:hAnsi="Times New Roman" w:cs="Times New Roman"/>
                <w:b/>
                <w:bCs/>
                <w:color w:val="000000"/>
                <w:sz w:val="22"/>
                <w:szCs w:val="22"/>
              </w:rPr>
            </w:pPr>
            <w:r w:rsidRPr="00135D93">
              <w:rPr>
                <w:rFonts w:ascii="Times New Roman" w:eastAsia="Yu Gothic" w:hAnsi="Times New Roman" w:cs="Times New Roman"/>
                <w:b/>
                <w:bCs/>
                <w:color w:val="000000"/>
                <w:sz w:val="22"/>
                <w:szCs w:val="22"/>
              </w:rPr>
              <w:t>Platelet (+)</w:t>
            </w:r>
          </w:p>
        </w:tc>
        <w:tc>
          <w:tcPr>
            <w:tcW w:w="1171" w:type="dxa"/>
            <w:tcBorders>
              <w:top w:val="nil"/>
              <w:left w:val="nil"/>
              <w:bottom w:val="single" w:sz="8" w:space="0" w:color="auto"/>
              <w:right w:val="nil"/>
            </w:tcBorders>
            <w:shd w:val="clear" w:color="auto" w:fill="auto"/>
            <w:noWrap/>
            <w:vAlign w:val="center"/>
            <w:hideMark/>
          </w:tcPr>
          <w:p w14:paraId="2A4CF729" w14:textId="77777777" w:rsidR="00135D93" w:rsidRPr="00135D93" w:rsidRDefault="00135D93" w:rsidP="00135D93">
            <w:pPr>
              <w:jc w:val="center"/>
              <w:rPr>
                <w:rFonts w:ascii="Times New Roman" w:eastAsia="Yu Gothic" w:hAnsi="Times New Roman" w:cs="Times New Roman"/>
                <w:b/>
                <w:bCs/>
                <w:color w:val="000000"/>
                <w:sz w:val="22"/>
                <w:szCs w:val="22"/>
              </w:rPr>
            </w:pPr>
            <w:r w:rsidRPr="00135D93">
              <w:rPr>
                <w:rFonts w:ascii="Times New Roman" w:eastAsia="Yu Gothic" w:hAnsi="Times New Roman" w:cs="Times New Roman"/>
                <w:b/>
                <w:bCs/>
                <w:color w:val="000000"/>
                <w:sz w:val="22"/>
                <w:szCs w:val="22"/>
              </w:rPr>
              <w:t>Control</w:t>
            </w:r>
          </w:p>
        </w:tc>
        <w:tc>
          <w:tcPr>
            <w:tcW w:w="1402" w:type="dxa"/>
            <w:vMerge/>
            <w:tcBorders>
              <w:top w:val="single" w:sz="8" w:space="0" w:color="auto"/>
              <w:left w:val="nil"/>
              <w:bottom w:val="single" w:sz="8" w:space="0" w:color="000000"/>
              <w:right w:val="nil"/>
            </w:tcBorders>
            <w:vAlign w:val="center"/>
            <w:hideMark/>
          </w:tcPr>
          <w:p w14:paraId="65B2AC8B" w14:textId="77777777" w:rsidR="00135D93" w:rsidRPr="00135D93" w:rsidRDefault="00135D93" w:rsidP="00135D93">
            <w:pPr>
              <w:rPr>
                <w:rFonts w:ascii="Times New Roman" w:eastAsia="Yu Gothic" w:hAnsi="Times New Roman" w:cs="Times New Roman"/>
                <w:b/>
                <w:bCs/>
                <w:color w:val="000000"/>
                <w:sz w:val="22"/>
                <w:szCs w:val="22"/>
              </w:rPr>
            </w:pPr>
          </w:p>
        </w:tc>
      </w:tr>
      <w:tr w:rsidR="00135D93" w:rsidRPr="00135D93" w14:paraId="0197D06D" w14:textId="77777777" w:rsidTr="00135D93">
        <w:trPr>
          <w:trHeight w:val="355"/>
        </w:trPr>
        <w:tc>
          <w:tcPr>
            <w:tcW w:w="4728" w:type="dxa"/>
            <w:gridSpan w:val="2"/>
            <w:tcBorders>
              <w:top w:val="single" w:sz="8" w:space="0" w:color="auto"/>
              <w:left w:val="nil"/>
              <w:bottom w:val="nil"/>
              <w:right w:val="nil"/>
            </w:tcBorders>
            <w:shd w:val="clear" w:color="auto" w:fill="auto"/>
            <w:noWrap/>
            <w:vAlign w:val="center"/>
            <w:hideMark/>
          </w:tcPr>
          <w:p w14:paraId="112360BB" w14:textId="77777777" w:rsidR="00135D93" w:rsidRPr="00135D93" w:rsidRDefault="00135D93" w:rsidP="00135D93">
            <w:pPr>
              <w:rPr>
                <w:rFonts w:ascii="Times New Roman" w:eastAsia="Yu Gothic" w:hAnsi="Times New Roman" w:cs="Times New Roman"/>
                <w:b/>
                <w:bCs/>
                <w:color w:val="000000"/>
                <w:sz w:val="22"/>
                <w:szCs w:val="22"/>
              </w:rPr>
            </w:pPr>
            <w:r w:rsidRPr="00135D93">
              <w:rPr>
                <w:rFonts w:ascii="Times New Roman" w:eastAsia="Yu Gothic" w:hAnsi="Times New Roman" w:cs="Times New Roman"/>
                <w:b/>
                <w:bCs/>
                <w:color w:val="000000"/>
                <w:sz w:val="22"/>
                <w:szCs w:val="22"/>
              </w:rPr>
              <w:t>Upregulated</w:t>
            </w:r>
          </w:p>
        </w:tc>
        <w:tc>
          <w:tcPr>
            <w:tcW w:w="1634" w:type="dxa"/>
            <w:tcBorders>
              <w:top w:val="nil"/>
              <w:left w:val="nil"/>
              <w:bottom w:val="nil"/>
              <w:right w:val="nil"/>
            </w:tcBorders>
            <w:shd w:val="clear" w:color="auto" w:fill="auto"/>
            <w:noWrap/>
            <w:vAlign w:val="center"/>
            <w:hideMark/>
          </w:tcPr>
          <w:p w14:paraId="15429897" w14:textId="77777777" w:rsidR="00135D93" w:rsidRPr="00135D93" w:rsidRDefault="00135D93" w:rsidP="00135D93">
            <w:pPr>
              <w:rPr>
                <w:rFonts w:ascii="Times New Roman" w:eastAsia="Yu Gothic" w:hAnsi="Times New Roman" w:cs="Times New Roman"/>
                <w:b/>
                <w:bCs/>
                <w:color w:val="000000"/>
                <w:sz w:val="22"/>
                <w:szCs w:val="22"/>
              </w:rPr>
            </w:pPr>
          </w:p>
        </w:tc>
        <w:tc>
          <w:tcPr>
            <w:tcW w:w="1171" w:type="dxa"/>
            <w:tcBorders>
              <w:top w:val="nil"/>
              <w:left w:val="nil"/>
              <w:bottom w:val="nil"/>
              <w:right w:val="nil"/>
            </w:tcBorders>
            <w:shd w:val="clear" w:color="auto" w:fill="auto"/>
            <w:noWrap/>
            <w:vAlign w:val="center"/>
            <w:hideMark/>
          </w:tcPr>
          <w:p w14:paraId="36E4843D" w14:textId="77777777" w:rsidR="00135D93" w:rsidRPr="00135D93" w:rsidRDefault="00135D93" w:rsidP="00135D93">
            <w:pPr>
              <w:rPr>
                <w:rFonts w:ascii="Times New Roman" w:eastAsia="Times New Roman" w:hAnsi="Times New Roman" w:cs="Times New Roman"/>
                <w:sz w:val="20"/>
                <w:szCs w:val="20"/>
              </w:rPr>
            </w:pPr>
          </w:p>
        </w:tc>
        <w:tc>
          <w:tcPr>
            <w:tcW w:w="1402" w:type="dxa"/>
            <w:tcBorders>
              <w:top w:val="nil"/>
              <w:left w:val="nil"/>
              <w:bottom w:val="nil"/>
              <w:right w:val="nil"/>
            </w:tcBorders>
            <w:shd w:val="clear" w:color="auto" w:fill="auto"/>
            <w:noWrap/>
            <w:vAlign w:val="center"/>
            <w:hideMark/>
          </w:tcPr>
          <w:p w14:paraId="77B1F884" w14:textId="77777777" w:rsidR="00135D93" w:rsidRPr="00135D93" w:rsidRDefault="00135D93" w:rsidP="00135D93">
            <w:pPr>
              <w:rPr>
                <w:rFonts w:ascii="Times New Roman" w:eastAsia="Times New Roman" w:hAnsi="Times New Roman" w:cs="Times New Roman"/>
                <w:sz w:val="20"/>
                <w:szCs w:val="20"/>
              </w:rPr>
            </w:pPr>
          </w:p>
        </w:tc>
      </w:tr>
      <w:tr w:rsidR="00135D93" w:rsidRPr="00135D93" w14:paraId="588CFDCB" w14:textId="77777777" w:rsidTr="00135D93">
        <w:trPr>
          <w:trHeight w:val="355"/>
        </w:trPr>
        <w:tc>
          <w:tcPr>
            <w:tcW w:w="1363" w:type="dxa"/>
            <w:tcBorders>
              <w:top w:val="nil"/>
              <w:left w:val="nil"/>
              <w:bottom w:val="nil"/>
              <w:right w:val="nil"/>
            </w:tcBorders>
            <w:shd w:val="clear" w:color="auto" w:fill="auto"/>
            <w:noWrap/>
            <w:vAlign w:val="center"/>
            <w:hideMark/>
          </w:tcPr>
          <w:p w14:paraId="38238B70"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MMP9</w:t>
            </w:r>
          </w:p>
        </w:tc>
        <w:tc>
          <w:tcPr>
            <w:tcW w:w="3365" w:type="dxa"/>
            <w:tcBorders>
              <w:top w:val="nil"/>
              <w:left w:val="nil"/>
              <w:bottom w:val="nil"/>
              <w:right w:val="nil"/>
            </w:tcBorders>
            <w:shd w:val="clear" w:color="auto" w:fill="auto"/>
            <w:noWrap/>
            <w:vAlign w:val="center"/>
            <w:hideMark/>
          </w:tcPr>
          <w:p w14:paraId="46A9171D"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matrix metallopeptidase 9</w:t>
            </w:r>
          </w:p>
        </w:tc>
        <w:tc>
          <w:tcPr>
            <w:tcW w:w="1634" w:type="dxa"/>
            <w:tcBorders>
              <w:top w:val="nil"/>
              <w:left w:val="nil"/>
              <w:bottom w:val="nil"/>
              <w:right w:val="nil"/>
            </w:tcBorders>
            <w:shd w:val="clear" w:color="auto" w:fill="auto"/>
            <w:noWrap/>
            <w:vAlign w:val="center"/>
            <w:hideMark/>
          </w:tcPr>
          <w:p w14:paraId="5FE88727"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0.0572</w:t>
            </w:r>
          </w:p>
        </w:tc>
        <w:tc>
          <w:tcPr>
            <w:tcW w:w="1171" w:type="dxa"/>
            <w:tcBorders>
              <w:top w:val="nil"/>
              <w:left w:val="nil"/>
              <w:bottom w:val="nil"/>
              <w:right w:val="nil"/>
            </w:tcBorders>
            <w:shd w:val="clear" w:color="auto" w:fill="auto"/>
            <w:noWrap/>
            <w:vAlign w:val="center"/>
            <w:hideMark/>
          </w:tcPr>
          <w:p w14:paraId="7695D847"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0.0054</w:t>
            </w:r>
          </w:p>
        </w:tc>
        <w:tc>
          <w:tcPr>
            <w:tcW w:w="1402" w:type="dxa"/>
            <w:tcBorders>
              <w:top w:val="nil"/>
              <w:left w:val="nil"/>
              <w:bottom w:val="nil"/>
              <w:right w:val="nil"/>
            </w:tcBorders>
            <w:shd w:val="clear" w:color="auto" w:fill="auto"/>
            <w:noWrap/>
            <w:vAlign w:val="center"/>
            <w:hideMark/>
          </w:tcPr>
          <w:p w14:paraId="6D971852"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10.6879</w:t>
            </w:r>
          </w:p>
        </w:tc>
      </w:tr>
      <w:tr w:rsidR="00135D93" w:rsidRPr="00135D93" w14:paraId="3008D44F" w14:textId="77777777" w:rsidTr="00135D93">
        <w:trPr>
          <w:trHeight w:val="355"/>
        </w:trPr>
        <w:tc>
          <w:tcPr>
            <w:tcW w:w="1363" w:type="dxa"/>
            <w:tcBorders>
              <w:top w:val="nil"/>
              <w:left w:val="nil"/>
              <w:bottom w:val="nil"/>
              <w:right w:val="nil"/>
            </w:tcBorders>
            <w:shd w:val="clear" w:color="auto" w:fill="auto"/>
            <w:noWrap/>
            <w:vAlign w:val="center"/>
            <w:hideMark/>
          </w:tcPr>
          <w:p w14:paraId="33F14643"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ITGA5</w:t>
            </w:r>
          </w:p>
        </w:tc>
        <w:tc>
          <w:tcPr>
            <w:tcW w:w="3365" w:type="dxa"/>
            <w:tcBorders>
              <w:top w:val="nil"/>
              <w:left w:val="nil"/>
              <w:bottom w:val="nil"/>
              <w:right w:val="nil"/>
            </w:tcBorders>
            <w:shd w:val="clear" w:color="auto" w:fill="auto"/>
            <w:noWrap/>
            <w:vAlign w:val="center"/>
            <w:hideMark/>
          </w:tcPr>
          <w:p w14:paraId="4A21594C"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integrin subunit alpha 5</w:t>
            </w:r>
          </w:p>
        </w:tc>
        <w:tc>
          <w:tcPr>
            <w:tcW w:w="1634" w:type="dxa"/>
            <w:tcBorders>
              <w:top w:val="nil"/>
              <w:left w:val="nil"/>
              <w:bottom w:val="nil"/>
              <w:right w:val="nil"/>
            </w:tcBorders>
            <w:shd w:val="clear" w:color="auto" w:fill="auto"/>
            <w:noWrap/>
            <w:vAlign w:val="center"/>
            <w:hideMark/>
          </w:tcPr>
          <w:p w14:paraId="7C6B9418"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0.01</w:t>
            </w:r>
          </w:p>
        </w:tc>
        <w:tc>
          <w:tcPr>
            <w:tcW w:w="1171" w:type="dxa"/>
            <w:tcBorders>
              <w:top w:val="nil"/>
              <w:left w:val="nil"/>
              <w:bottom w:val="nil"/>
              <w:right w:val="nil"/>
            </w:tcBorders>
            <w:shd w:val="clear" w:color="auto" w:fill="auto"/>
            <w:noWrap/>
            <w:vAlign w:val="center"/>
            <w:hideMark/>
          </w:tcPr>
          <w:p w14:paraId="461D549B"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0.0027</w:t>
            </w:r>
          </w:p>
        </w:tc>
        <w:tc>
          <w:tcPr>
            <w:tcW w:w="1402" w:type="dxa"/>
            <w:tcBorders>
              <w:top w:val="nil"/>
              <w:left w:val="nil"/>
              <w:bottom w:val="nil"/>
              <w:right w:val="nil"/>
            </w:tcBorders>
            <w:shd w:val="clear" w:color="auto" w:fill="auto"/>
            <w:noWrap/>
            <w:vAlign w:val="center"/>
            <w:hideMark/>
          </w:tcPr>
          <w:p w14:paraId="6E4389C2"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3.7166</w:t>
            </w:r>
          </w:p>
        </w:tc>
      </w:tr>
      <w:tr w:rsidR="00135D93" w:rsidRPr="00135D93" w14:paraId="32ECAF66" w14:textId="77777777" w:rsidTr="00135D93">
        <w:trPr>
          <w:trHeight w:val="355"/>
        </w:trPr>
        <w:tc>
          <w:tcPr>
            <w:tcW w:w="1363" w:type="dxa"/>
            <w:tcBorders>
              <w:top w:val="nil"/>
              <w:left w:val="nil"/>
              <w:bottom w:val="nil"/>
              <w:right w:val="nil"/>
            </w:tcBorders>
            <w:shd w:val="clear" w:color="auto" w:fill="auto"/>
            <w:noWrap/>
            <w:vAlign w:val="center"/>
            <w:hideMark/>
          </w:tcPr>
          <w:p w14:paraId="5DC5A5DA"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CTGF</w:t>
            </w:r>
          </w:p>
        </w:tc>
        <w:tc>
          <w:tcPr>
            <w:tcW w:w="3365" w:type="dxa"/>
            <w:tcBorders>
              <w:top w:val="nil"/>
              <w:left w:val="nil"/>
              <w:bottom w:val="nil"/>
              <w:right w:val="nil"/>
            </w:tcBorders>
            <w:shd w:val="clear" w:color="auto" w:fill="auto"/>
            <w:noWrap/>
            <w:vAlign w:val="center"/>
            <w:hideMark/>
          </w:tcPr>
          <w:p w14:paraId="02787D28"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connective tissue growth factor</w:t>
            </w:r>
          </w:p>
        </w:tc>
        <w:tc>
          <w:tcPr>
            <w:tcW w:w="1634" w:type="dxa"/>
            <w:tcBorders>
              <w:top w:val="nil"/>
              <w:left w:val="nil"/>
              <w:bottom w:val="nil"/>
              <w:right w:val="nil"/>
            </w:tcBorders>
            <w:shd w:val="clear" w:color="auto" w:fill="auto"/>
            <w:noWrap/>
            <w:vAlign w:val="center"/>
            <w:hideMark/>
          </w:tcPr>
          <w:p w14:paraId="63661CA7"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0.1699</w:t>
            </w:r>
          </w:p>
        </w:tc>
        <w:tc>
          <w:tcPr>
            <w:tcW w:w="1171" w:type="dxa"/>
            <w:tcBorders>
              <w:top w:val="nil"/>
              <w:left w:val="nil"/>
              <w:bottom w:val="nil"/>
              <w:right w:val="nil"/>
            </w:tcBorders>
            <w:shd w:val="clear" w:color="auto" w:fill="auto"/>
            <w:noWrap/>
            <w:vAlign w:val="center"/>
            <w:hideMark/>
          </w:tcPr>
          <w:p w14:paraId="5F662A8E"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0.0891</w:t>
            </w:r>
          </w:p>
        </w:tc>
        <w:tc>
          <w:tcPr>
            <w:tcW w:w="1402" w:type="dxa"/>
            <w:tcBorders>
              <w:top w:val="nil"/>
              <w:left w:val="nil"/>
              <w:bottom w:val="nil"/>
              <w:right w:val="nil"/>
            </w:tcBorders>
            <w:shd w:val="clear" w:color="auto" w:fill="auto"/>
            <w:noWrap/>
            <w:vAlign w:val="center"/>
            <w:hideMark/>
          </w:tcPr>
          <w:p w14:paraId="6D7B6C0A"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1.9069</w:t>
            </w:r>
          </w:p>
        </w:tc>
      </w:tr>
      <w:tr w:rsidR="00135D93" w:rsidRPr="00135D93" w14:paraId="14B4A928" w14:textId="77777777" w:rsidTr="00135D93">
        <w:trPr>
          <w:trHeight w:val="355"/>
        </w:trPr>
        <w:tc>
          <w:tcPr>
            <w:tcW w:w="1363" w:type="dxa"/>
            <w:tcBorders>
              <w:top w:val="nil"/>
              <w:left w:val="nil"/>
              <w:bottom w:val="nil"/>
              <w:right w:val="nil"/>
            </w:tcBorders>
            <w:shd w:val="clear" w:color="auto" w:fill="auto"/>
            <w:noWrap/>
            <w:vAlign w:val="center"/>
            <w:hideMark/>
          </w:tcPr>
          <w:p w14:paraId="3D11A7F5"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JAG1</w:t>
            </w:r>
          </w:p>
        </w:tc>
        <w:tc>
          <w:tcPr>
            <w:tcW w:w="3365" w:type="dxa"/>
            <w:tcBorders>
              <w:top w:val="nil"/>
              <w:left w:val="nil"/>
              <w:bottom w:val="nil"/>
              <w:right w:val="nil"/>
            </w:tcBorders>
            <w:shd w:val="clear" w:color="auto" w:fill="auto"/>
            <w:noWrap/>
            <w:vAlign w:val="center"/>
            <w:hideMark/>
          </w:tcPr>
          <w:p w14:paraId="69653BEA"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jagged 1</w:t>
            </w:r>
          </w:p>
        </w:tc>
        <w:tc>
          <w:tcPr>
            <w:tcW w:w="1634" w:type="dxa"/>
            <w:tcBorders>
              <w:top w:val="nil"/>
              <w:left w:val="nil"/>
              <w:bottom w:val="nil"/>
              <w:right w:val="nil"/>
            </w:tcBorders>
            <w:shd w:val="clear" w:color="auto" w:fill="auto"/>
            <w:noWrap/>
            <w:vAlign w:val="center"/>
            <w:hideMark/>
          </w:tcPr>
          <w:p w14:paraId="6BB87F02"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0.0598</w:t>
            </w:r>
          </w:p>
        </w:tc>
        <w:tc>
          <w:tcPr>
            <w:tcW w:w="1171" w:type="dxa"/>
            <w:tcBorders>
              <w:top w:val="nil"/>
              <w:left w:val="nil"/>
              <w:bottom w:val="nil"/>
              <w:right w:val="nil"/>
            </w:tcBorders>
            <w:shd w:val="clear" w:color="auto" w:fill="auto"/>
            <w:noWrap/>
            <w:vAlign w:val="center"/>
            <w:hideMark/>
          </w:tcPr>
          <w:p w14:paraId="1FED6B5C"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0.0322</w:t>
            </w:r>
          </w:p>
        </w:tc>
        <w:tc>
          <w:tcPr>
            <w:tcW w:w="1402" w:type="dxa"/>
            <w:tcBorders>
              <w:top w:val="nil"/>
              <w:left w:val="nil"/>
              <w:bottom w:val="nil"/>
              <w:right w:val="nil"/>
            </w:tcBorders>
            <w:shd w:val="clear" w:color="auto" w:fill="auto"/>
            <w:noWrap/>
            <w:vAlign w:val="center"/>
            <w:hideMark/>
          </w:tcPr>
          <w:p w14:paraId="723C772B"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1.8582</w:t>
            </w:r>
          </w:p>
        </w:tc>
      </w:tr>
      <w:tr w:rsidR="00135D93" w:rsidRPr="00135D93" w14:paraId="62380143" w14:textId="77777777" w:rsidTr="00135D93">
        <w:trPr>
          <w:trHeight w:val="355"/>
        </w:trPr>
        <w:tc>
          <w:tcPr>
            <w:tcW w:w="1363" w:type="dxa"/>
            <w:tcBorders>
              <w:top w:val="nil"/>
              <w:left w:val="nil"/>
              <w:bottom w:val="nil"/>
              <w:right w:val="nil"/>
            </w:tcBorders>
            <w:shd w:val="clear" w:color="auto" w:fill="auto"/>
            <w:noWrap/>
            <w:vAlign w:val="center"/>
            <w:hideMark/>
          </w:tcPr>
          <w:p w14:paraId="71CA12CF"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FN1</w:t>
            </w:r>
          </w:p>
        </w:tc>
        <w:tc>
          <w:tcPr>
            <w:tcW w:w="3365" w:type="dxa"/>
            <w:tcBorders>
              <w:top w:val="nil"/>
              <w:left w:val="nil"/>
              <w:bottom w:val="nil"/>
              <w:right w:val="nil"/>
            </w:tcBorders>
            <w:shd w:val="clear" w:color="auto" w:fill="auto"/>
            <w:noWrap/>
            <w:vAlign w:val="center"/>
            <w:hideMark/>
          </w:tcPr>
          <w:p w14:paraId="704080A3"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fibronectin 1</w:t>
            </w:r>
          </w:p>
        </w:tc>
        <w:tc>
          <w:tcPr>
            <w:tcW w:w="1634" w:type="dxa"/>
            <w:tcBorders>
              <w:top w:val="nil"/>
              <w:left w:val="nil"/>
              <w:bottom w:val="nil"/>
              <w:right w:val="nil"/>
            </w:tcBorders>
            <w:shd w:val="clear" w:color="auto" w:fill="auto"/>
            <w:noWrap/>
            <w:vAlign w:val="center"/>
            <w:hideMark/>
          </w:tcPr>
          <w:p w14:paraId="7593EDB7"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1.9463</w:t>
            </w:r>
          </w:p>
        </w:tc>
        <w:tc>
          <w:tcPr>
            <w:tcW w:w="1171" w:type="dxa"/>
            <w:tcBorders>
              <w:top w:val="nil"/>
              <w:left w:val="nil"/>
              <w:bottom w:val="nil"/>
              <w:right w:val="nil"/>
            </w:tcBorders>
            <w:shd w:val="clear" w:color="auto" w:fill="auto"/>
            <w:noWrap/>
            <w:vAlign w:val="center"/>
            <w:hideMark/>
          </w:tcPr>
          <w:p w14:paraId="4713731A"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1.2011</w:t>
            </w:r>
          </w:p>
        </w:tc>
        <w:tc>
          <w:tcPr>
            <w:tcW w:w="1402" w:type="dxa"/>
            <w:tcBorders>
              <w:top w:val="nil"/>
              <w:left w:val="nil"/>
              <w:bottom w:val="nil"/>
              <w:right w:val="nil"/>
            </w:tcBorders>
            <w:shd w:val="clear" w:color="auto" w:fill="auto"/>
            <w:noWrap/>
            <w:vAlign w:val="center"/>
            <w:hideMark/>
          </w:tcPr>
          <w:p w14:paraId="50337C65"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1.6204</w:t>
            </w:r>
          </w:p>
        </w:tc>
      </w:tr>
      <w:tr w:rsidR="00135D93" w:rsidRPr="00135D93" w14:paraId="76058E9E" w14:textId="77777777" w:rsidTr="00135D93">
        <w:trPr>
          <w:trHeight w:val="355"/>
        </w:trPr>
        <w:tc>
          <w:tcPr>
            <w:tcW w:w="1363" w:type="dxa"/>
            <w:tcBorders>
              <w:top w:val="nil"/>
              <w:left w:val="nil"/>
              <w:bottom w:val="nil"/>
              <w:right w:val="nil"/>
            </w:tcBorders>
            <w:shd w:val="clear" w:color="auto" w:fill="auto"/>
            <w:noWrap/>
            <w:vAlign w:val="center"/>
            <w:hideMark/>
          </w:tcPr>
          <w:p w14:paraId="199547A0"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NET1</w:t>
            </w:r>
          </w:p>
        </w:tc>
        <w:tc>
          <w:tcPr>
            <w:tcW w:w="3365" w:type="dxa"/>
            <w:tcBorders>
              <w:top w:val="nil"/>
              <w:left w:val="nil"/>
              <w:bottom w:val="nil"/>
              <w:right w:val="nil"/>
            </w:tcBorders>
            <w:shd w:val="clear" w:color="auto" w:fill="auto"/>
            <w:noWrap/>
            <w:vAlign w:val="center"/>
            <w:hideMark/>
          </w:tcPr>
          <w:p w14:paraId="0EE98844"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neuroepithelial cell transforming 1</w:t>
            </w:r>
          </w:p>
        </w:tc>
        <w:tc>
          <w:tcPr>
            <w:tcW w:w="1634" w:type="dxa"/>
            <w:tcBorders>
              <w:top w:val="nil"/>
              <w:left w:val="nil"/>
              <w:bottom w:val="nil"/>
              <w:right w:val="nil"/>
            </w:tcBorders>
            <w:shd w:val="clear" w:color="auto" w:fill="auto"/>
            <w:noWrap/>
            <w:vAlign w:val="center"/>
            <w:hideMark/>
          </w:tcPr>
          <w:p w14:paraId="301D4297"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0.0533</w:t>
            </w:r>
          </w:p>
        </w:tc>
        <w:tc>
          <w:tcPr>
            <w:tcW w:w="1171" w:type="dxa"/>
            <w:tcBorders>
              <w:top w:val="nil"/>
              <w:left w:val="nil"/>
              <w:bottom w:val="nil"/>
              <w:right w:val="nil"/>
            </w:tcBorders>
            <w:shd w:val="clear" w:color="auto" w:fill="auto"/>
            <w:noWrap/>
            <w:vAlign w:val="center"/>
            <w:hideMark/>
          </w:tcPr>
          <w:p w14:paraId="6D9062EF"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0.0333</w:t>
            </w:r>
          </w:p>
        </w:tc>
        <w:tc>
          <w:tcPr>
            <w:tcW w:w="1402" w:type="dxa"/>
            <w:tcBorders>
              <w:top w:val="nil"/>
              <w:left w:val="nil"/>
              <w:bottom w:val="nil"/>
              <w:right w:val="nil"/>
            </w:tcBorders>
            <w:shd w:val="clear" w:color="auto" w:fill="auto"/>
            <w:noWrap/>
            <w:vAlign w:val="center"/>
            <w:hideMark/>
          </w:tcPr>
          <w:p w14:paraId="573060FC"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1.6</w:t>
            </w:r>
          </w:p>
        </w:tc>
      </w:tr>
      <w:tr w:rsidR="00135D93" w:rsidRPr="00135D93" w14:paraId="45505A70" w14:textId="77777777" w:rsidTr="00135D93">
        <w:trPr>
          <w:trHeight w:val="373"/>
        </w:trPr>
        <w:tc>
          <w:tcPr>
            <w:tcW w:w="1363" w:type="dxa"/>
            <w:tcBorders>
              <w:top w:val="nil"/>
              <w:left w:val="nil"/>
              <w:bottom w:val="single" w:sz="8" w:space="0" w:color="auto"/>
              <w:right w:val="nil"/>
            </w:tcBorders>
            <w:shd w:val="clear" w:color="auto" w:fill="auto"/>
            <w:noWrap/>
            <w:vAlign w:val="center"/>
            <w:hideMark/>
          </w:tcPr>
          <w:p w14:paraId="4E3D32E4"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SNAI2</w:t>
            </w:r>
          </w:p>
        </w:tc>
        <w:tc>
          <w:tcPr>
            <w:tcW w:w="3365" w:type="dxa"/>
            <w:tcBorders>
              <w:top w:val="nil"/>
              <w:left w:val="nil"/>
              <w:bottom w:val="single" w:sz="8" w:space="0" w:color="auto"/>
              <w:right w:val="nil"/>
            </w:tcBorders>
            <w:shd w:val="clear" w:color="auto" w:fill="auto"/>
            <w:noWrap/>
            <w:vAlign w:val="center"/>
            <w:hideMark/>
          </w:tcPr>
          <w:p w14:paraId="1CD63976"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snail family zinc finger 2</w:t>
            </w:r>
          </w:p>
        </w:tc>
        <w:tc>
          <w:tcPr>
            <w:tcW w:w="1634" w:type="dxa"/>
            <w:tcBorders>
              <w:top w:val="nil"/>
              <w:left w:val="nil"/>
              <w:bottom w:val="single" w:sz="8" w:space="0" w:color="auto"/>
              <w:right w:val="nil"/>
            </w:tcBorders>
            <w:shd w:val="clear" w:color="auto" w:fill="auto"/>
            <w:noWrap/>
            <w:vAlign w:val="center"/>
            <w:hideMark/>
          </w:tcPr>
          <w:p w14:paraId="6167152B"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0.0918</w:t>
            </w:r>
          </w:p>
        </w:tc>
        <w:tc>
          <w:tcPr>
            <w:tcW w:w="1171" w:type="dxa"/>
            <w:tcBorders>
              <w:top w:val="nil"/>
              <w:left w:val="nil"/>
              <w:bottom w:val="single" w:sz="8" w:space="0" w:color="auto"/>
              <w:right w:val="nil"/>
            </w:tcBorders>
            <w:shd w:val="clear" w:color="auto" w:fill="auto"/>
            <w:noWrap/>
            <w:vAlign w:val="center"/>
            <w:hideMark/>
          </w:tcPr>
          <w:p w14:paraId="4AA40064"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0.0778</w:t>
            </w:r>
          </w:p>
        </w:tc>
        <w:tc>
          <w:tcPr>
            <w:tcW w:w="1402" w:type="dxa"/>
            <w:tcBorders>
              <w:top w:val="nil"/>
              <w:left w:val="nil"/>
              <w:bottom w:val="single" w:sz="8" w:space="0" w:color="auto"/>
              <w:right w:val="nil"/>
            </w:tcBorders>
            <w:shd w:val="clear" w:color="auto" w:fill="auto"/>
            <w:noWrap/>
            <w:vAlign w:val="center"/>
            <w:hideMark/>
          </w:tcPr>
          <w:p w14:paraId="10AFDA24"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1.1802</w:t>
            </w:r>
          </w:p>
        </w:tc>
      </w:tr>
      <w:tr w:rsidR="00135D93" w:rsidRPr="00135D93" w14:paraId="2EA4AAA2" w14:textId="77777777" w:rsidTr="00135D93">
        <w:trPr>
          <w:trHeight w:val="355"/>
        </w:trPr>
        <w:tc>
          <w:tcPr>
            <w:tcW w:w="4728" w:type="dxa"/>
            <w:gridSpan w:val="2"/>
            <w:tcBorders>
              <w:top w:val="single" w:sz="8" w:space="0" w:color="auto"/>
              <w:left w:val="nil"/>
              <w:bottom w:val="nil"/>
              <w:right w:val="nil"/>
            </w:tcBorders>
            <w:shd w:val="clear" w:color="auto" w:fill="auto"/>
            <w:noWrap/>
            <w:vAlign w:val="center"/>
            <w:hideMark/>
          </w:tcPr>
          <w:p w14:paraId="36AA5FD7" w14:textId="77777777" w:rsidR="00135D93" w:rsidRPr="00135D93" w:rsidRDefault="00135D93" w:rsidP="00135D93">
            <w:pPr>
              <w:rPr>
                <w:rFonts w:ascii="Times New Roman" w:eastAsia="Yu Gothic" w:hAnsi="Times New Roman" w:cs="Times New Roman"/>
                <w:b/>
                <w:bCs/>
                <w:color w:val="000000"/>
                <w:sz w:val="22"/>
                <w:szCs w:val="22"/>
              </w:rPr>
            </w:pPr>
            <w:r w:rsidRPr="00135D93">
              <w:rPr>
                <w:rFonts w:ascii="Times New Roman" w:eastAsia="Yu Gothic" w:hAnsi="Times New Roman" w:cs="Times New Roman"/>
                <w:b/>
                <w:bCs/>
                <w:color w:val="000000"/>
                <w:sz w:val="22"/>
                <w:szCs w:val="22"/>
              </w:rPr>
              <w:t>Downregulated</w:t>
            </w:r>
          </w:p>
        </w:tc>
        <w:tc>
          <w:tcPr>
            <w:tcW w:w="1634" w:type="dxa"/>
            <w:tcBorders>
              <w:top w:val="nil"/>
              <w:left w:val="nil"/>
              <w:bottom w:val="nil"/>
              <w:right w:val="nil"/>
            </w:tcBorders>
            <w:shd w:val="clear" w:color="auto" w:fill="auto"/>
            <w:noWrap/>
            <w:vAlign w:val="center"/>
            <w:hideMark/>
          </w:tcPr>
          <w:p w14:paraId="412B9D30" w14:textId="77777777" w:rsidR="00135D93" w:rsidRPr="00135D93" w:rsidRDefault="00135D93" w:rsidP="00135D93">
            <w:pPr>
              <w:rPr>
                <w:rFonts w:ascii="Times New Roman" w:eastAsia="Yu Gothic" w:hAnsi="Times New Roman" w:cs="Times New Roman"/>
                <w:b/>
                <w:bCs/>
                <w:color w:val="000000"/>
                <w:sz w:val="22"/>
                <w:szCs w:val="22"/>
              </w:rPr>
            </w:pPr>
          </w:p>
        </w:tc>
        <w:tc>
          <w:tcPr>
            <w:tcW w:w="1171" w:type="dxa"/>
            <w:tcBorders>
              <w:top w:val="nil"/>
              <w:left w:val="nil"/>
              <w:bottom w:val="nil"/>
              <w:right w:val="nil"/>
            </w:tcBorders>
            <w:shd w:val="clear" w:color="auto" w:fill="auto"/>
            <w:noWrap/>
            <w:vAlign w:val="center"/>
            <w:hideMark/>
          </w:tcPr>
          <w:p w14:paraId="413A0B5C" w14:textId="77777777" w:rsidR="00135D93" w:rsidRPr="00135D93" w:rsidRDefault="00135D93" w:rsidP="00135D93">
            <w:pPr>
              <w:rPr>
                <w:rFonts w:ascii="Times New Roman" w:eastAsia="Times New Roman" w:hAnsi="Times New Roman" w:cs="Times New Roman"/>
                <w:sz w:val="20"/>
                <w:szCs w:val="20"/>
              </w:rPr>
            </w:pPr>
          </w:p>
        </w:tc>
        <w:tc>
          <w:tcPr>
            <w:tcW w:w="1402" w:type="dxa"/>
            <w:tcBorders>
              <w:top w:val="nil"/>
              <w:left w:val="nil"/>
              <w:bottom w:val="nil"/>
              <w:right w:val="nil"/>
            </w:tcBorders>
            <w:shd w:val="clear" w:color="auto" w:fill="auto"/>
            <w:noWrap/>
            <w:vAlign w:val="center"/>
            <w:hideMark/>
          </w:tcPr>
          <w:p w14:paraId="6AD2A8DA" w14:textId="77777777" w:rsidR="00135D93" w:rsidRPr="00135D93" w:rsidRDefault="00135D93" w:rsidP="00135D93">
            <w:pPr>
              <w:rPr>
                <w:rFonts w:ascii="Times New Roman" w:eastAsia="Times New Roman" w:hAnsi="Times New Roman" w:cs="Times New Roman"/>
                <w:sz w:val="20"/>
                <w:szCs w:val="20"/>
              </w:rPr>
            </w:pPr>
          </w:p>
        </w:tc>
      </w:tr>
      <w:tr w:rsidR="00135D93" w:rsidRPr="00135D93" w14:paraId="4CDC0B1D" w14:textId="77777777" w:rsidTr="00135D93">
        <w:trPr>
          <w:trHeight w:val="355"/>
        </w:trPr>
        <w:tc>
          <w:tcPr>
            <w:tcW w:w="1363" w:type="dxa"/>
            <w:tcBorders>
              <w:top w:val="nil"/>
              <w:left w:val="nil"/>
              <w:bottom w:val="nil"/>
              <w:right w:val="nil"/>
            </w:tcBorders>
            <w:shd w:val="clear" w:color="auto" w:fill="auto"/>
            <w:noWrap/>
            <w:vAlign w:val="center"/>
            <w:hideMark/>
          </w:tcPr>
          <w:p w14:paraId="7E32D101"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CLDN1</w:t>
            </w:r>
          </w:p>
        </w:tc>
        <w:tc>
          <w:tcPr>
            <w:tcW w:w="3365" w:type="dxa"/>
            <w:tcBorders>
              <w:top w:val="nil"/>
              <w:left w:val="nil"/>
              <w:bottom w:val="nil"/>
              <w:right w:val="nil"/>
            </w:tcBorders>
            <w:shd w:val="clear" w:color="auto" w:fill="auto"/>
            <w:noWrap/>
            <w:vAlign w:val="center"/>
            <w:hideMark/>
          </w:tcPr>
          <w:p w14:paraId="7E89107D"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claudin 1</w:t>
            </w:r>
          </w:p>
        </w:tc>
        <w:tc>
          <w:tcPr>
            <w:tcW w:w="1634" w:type="dxa"/>
            <w:tcBorders>
              <w:top w:val="nil"/>
              <w:left w:val="nil"/>
              <w:bottom w:val="nil"/>
              <w:right w:val="nil"/>
            </w:tcBorders>
            <w:shd w:val="clear" w:color="auto" w:fill="auto"/>
            <w:noWrap/>
            <w:vAlign w:val="center"/>
            <w:hideMark/>
          </w:tcPr>
          <w:p w14:paraId="6B4A98CC"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0.0171</w:t>
            </w:r>
          </w:p>
        </w:tc>
        <w:tc>
          <w:tcPr>
            <w:tcW w:w="1171" w:type="dxa"/>
            <w:tcBorders>
              <w:top w:val="nil"/>
              <w:left w:val="nil"/>
              <w:bottom w:val="nil"/>
              <w:right w:val="nil"/>
            </w:tcBorders>
            <w:shd w:val="clear" w:color="auto" w:fill="auto"/>
            <w:noWrap/>
            <w:vAlign w:val="center"/>
            <w:hideMark/>
          </w:tcPr>
          <w:p w14:paraId="27D4C106"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0.1094</w:t>
            </w:r>
          </w:p>
        </w:tc>
        <w:tc>
          <w:tcPr>
            <w:tcW w:w="1402" w:type="dxa"/>
            <w:tcBorders>
              <w:top w:val="nil"/>
              <w:left w:val="nil"/>
              <w:bottom w:val="nil"/>
              <w:right w:val="nil"/>
            </w:tcBorders>
            <w:shd w:val="clear" w:color="auto" w:fill="auto"/>
            <w:noWrap/>
            <w:vAlign w:val="center"/>
            <w:hideMark/>
          </w:tcPr>
          <w:p w14:paraId="27FDC0D9"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0.1565</w:t>
            </w:r>
          </w:p>
        </w:tc>
      </w:tr>
      <w:tr w:rsidR="00135D93" w:rsidRPr="00135D93" w14:paraId="0CE45708" w14:textId="77777777" w:rsidTr="00135D93">
        <w:trPr>
          <w:trHeight w:val="355"/>
        </w:trPr>
        <w:tc>
          <w:tcPr>
            <w:tcW w:w="1363" w:type="dxa"/>
            <w:tcBorders>
              <w:top w:val="nil"/>
              <w:left w:val="nil"/>
              <w:bottom w:val="nil"/>
              <w:right w:val="nil"/>
            </w:tcBorders>
            <w:shd w:val="clear" w:color="auto" w:fill="auto"/>
            <w:noWrap/>
            <w:vAlign w:val="center"/>
            <w:hideMark/>
          </w:tcPr>
          <w:p w14:paraId="30A33FE9"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KRT18</w:t>
            </w:r>
          </w:p>
        </w:tc>
        <w:tc>
          <w:tcPr>
            <w:tcW w:w="3365" w:type="dxa"/>
            <w:tcBorders>
              <w:top w:val="nil"/>
              <w:left w:val="nil"/>
              <w:bottom w:val="nil"/>
              <w:right w:val="nil"/>
            </w:tcBorders>
            <w:shd w:val="clear" w:color="auto" w:fill="auto"/>
            <w:noWrap/>
            <w:vAlign w:val="center"/>
            <w:hideMark/>
          </w:tcPr>
          <w:p w14:paraId="01D7A876"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keratin 18, type I</w:t>
            </w:r>
          </w:p>
        </w:tc>
        <w:tc>
          <w:tcPr>
            <w:tcW w:w="1634" w:type="dxa"/>
            <w:tcBorders>
              <w:top w:val="nil"/>
              <w:left w:val="nil"/>
              <w:bottom w:val="nil"/>
              <w:right w:val="nil"/>
            </w:tcBorders>
            <w:shd w:val="clear" w:color="auto" w:fill="auto"/>
            <w:noWrap/>
            <w:vAlign w:val="center"/>
            <w:hideMark/>
          </w:tcPr>
          <w:p w14:paraId="4966700A"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2.238</w:t>
            </w:r>
          </w:p>
        </w:tc>
        <w:tc>
          <w:tcPr>
            <w:tcW w:w="1171" w:type="dxa"/>
            <w:tcBorders>
              <w:top w:val="nil"/>
              <w:left w:val="nil"/>
              <w:bottom w:val="nil"/>
              <w:right w:val="nil"/>
            </w:tcBorders>
            <w:shd w:val="clear" w:color="auto" w:fill="auto"/>
            <w:noWrap/>
            <w:vAlign w:val="center"/>
            <w:hideMark/>
          </w:tcPr>
          <w:p w14:paraId="79E4F9D0"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4.1833</w:t>
            </w:r>
          </w:p>
        </w:tc>
        <w:tc>
          <w:tcPr>
            <w:tcW w:w="1402" w:type="dxa"/>
            <w:tcBorders>
              <w:top w:val="nil"/>
              <w:left w:val="nil"/>
              <w:bottom w:val="nil"/>
              <w:right w:val="nil"/>
            </w:tcBorders>
            <w:shd w:val="clear" w:color="auto" w:fill="auto"/>
            <w:noWrap/>
            <w:vAlign w:val="center"/>
            <w:hideMark/>
          </w:tcPr>
          <w:p w14:paraId="60508AA9"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0.535</w:t>
            </w:r>
          </w:p>
        </w:tc>
      </w:tr>
      <w:tr w:rsidR="00135D93" w:rsidRPr="00135D93" w14:paraId="6919952B" w14:textId="77777777" w:rsidTr="00135D93">
        <w:trPr>
          <w:trHeight w:val="355"/>
        </w:trPr>
        <w:tc>
          <w:tcPr>
            <w:tcW w:w="1363" w:type="dxa"/>
            <w:tcBorders>
              <w:top w:val="nil"/>
              <w:left w:val="nil"/>
              <w:bottom w:val="nil"/>
              <w:right w:val="nil"/>
            </w:tcBorders>
            <w:shd w:val="clear" w:color="auto" w:fill="auto"/>
            <w:noWrap/>
            <w:vAlign w:val="center"/>
            <w:hideMark/>
          </w:tcPr>
          <w:p w14:paraId="2EEB7505"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TJP1</w:t>
            </w:r>
          </w:p>
        </w:tc>
        <w:tc>
          <w:tcPr>
            <w:tcW w:w="3365" w:type="dxa"/>
            <w:tcBorders>
              <w:top w:val="nil"/>
              <w:left w:val="nil"/>
              <w:bottom w:val="nil"/>
              <w:right w:val="nil"/>
            </w:tcBorders>
            <w:shd w:val="clear" w:color="auto" w:fill="auto"/>
            <w:noWrap/>
            <w:vAlign w:val="center"/>
            <w:hideMark/>
          </w:tcPr>
          <w:p w14:paraId="19F5139D"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tight junction protein 1</w:t>
            </w:r>
          </w:p>
        </w:tc>
        <w:tc>
          <w:tcPr>
            <w:tcW w:w="1634" w:type="dxa"/>
            <w:tcBorders>
              <w:top w:val="nil"/>
              <w:left w:val="nil"/>
              <w:bottom w:val="nil"/>
              <w:right w:val="nil"/>
            </w:tcBorders>
            <w:shd w:val="clear" w:color="auto" w:fill="auto"/>
            <w:noWrap/>
            <w:vAlign w:val="center"/>
            <w:hideMark/>
          </w:tcPr>
          <w:p w14:paraId="69FE3CDC"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0.0251</w:t>
            </w:r>
          </w:p>
        </w:tc>
        <w:tc>
          <w:tcPr>
            <w:tcW w:w="1171" w:type="dxa"/>
            <w:tcBorders>
              <w:top w:val="nil"/>
              <w:left w:val="nil"/>
              <w:bottom w:val="nil"/>
              <w:right w:val="nil"/>
            </w:tcBorders>
            <w:shd w:val="clear" w:color="auto" w:fill="auto"/>
            <w:noWrap/>
            <w:vAlign w:val="center"/>
            <w:hideMark/>
          </w:tcPr>
          <w:p w14:paraId="5971A10E"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0.0356</w:t>
            </w:r>
          </w:p>
        </w:tc>
        <w:tc>
          <w:tcPr>
            <w:tcW w:w="1402" w:type="dxa"/>
            <w:tcBorders>
              <w:top w:val="nil"/>
              <w:left w:val="nil"/>
              <w:bottom w:val="nil"/>
              <w:right w:val="nil"/>
            </w:tcBorders>
            <w:shd w:val="clear" w:color="auto" w:fill="auto"/>
            <w:noWrap/>
            <w:vAlign w:val="center"/>
            <w:hideMark/>
          </w:tcPr>
          <w:p w14:paraId="773C8DD1"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0.7062</w:t>
            </w:r>
          </w:p>
        </w:tc>
      </w:tr>
      <w:tr w:rsidR="00135D93" w:rsidRPr="00135D93" w14:paraId="79C44612" w14:textId="77777777" w:rsidTr="00135D93">
        <w:trPr>
          <w:trHeight w:val="355"/>
        </w:trPr>
        <w:tc>
          <w:tcPr>
            <w:tcW w:w="1363" w:type="dxa"/>
            <w:tcBorders>
              <w:top w:val="nil"/>
              <w:left w:val="nil"/>
              <w:bottom w:val="nil"/>
              <w:right w:val="nil"/>
            </w:tcBorders>
            <w:shd w:val="clear" w:color="auto" w:fill="auto"/>
            <w:noWrap/>
            <w:vAlign w:val="center"/>
            <w:hideMark/>
          </w:tcPr>
          <w:p w14:paraId="157C7169"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CDH1</w:t>
            </w:r>
          </w:p>
        </w:tc>
        <w:tc>
          <w:tcPr>
            <w:tcW w:w="3365" w:type="dxa"/>
            <w:tcBorders>
              <w:top w:val="nil"/>
              <w:left w:val="nil"/>
              <w:bottom w:val="nil"/>
              <w:right w:val="nil"/>
            </w:tcBorders>
            <w:shd w:val="clear" w:color="auto" w:fill="auto"/>
            <w:noWrap/>
            <w:vAlign w:val="center"/>
            <w:hideMark/>
          </w:tcPr>
          <w:p w14:paraId="62177400"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cadherin 1</w:t>
            </w:r>
          </w:p>
        </w:tc>
        <w:tc>
          <w:tcPr>
            <w:tcW w:w="1634" w:type="dxa"/>
            <w:tcBorders>
              <w:top w:val="nil"/>
              <w:left w:val="nil"/>
              <w:bottom w:val="nil"/>
              <w:right w:val="nil"/>
            </w:tcBorders>
            <w:shd w:val="clear" w:color="auto" w:fill="auto"/>
            <w:noWrap/>
            <w:vAlign w:val="center"/>
            <w:hideMark/>
          </w:tcPr>
          <w:p w14:paraId="38CA204F"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0.017</w:t>
            </w:r>
          </w:p>
        </w:tc>
        <w:tc>
          <w:tcPr>
            <w:tcW w:w="1171" w:type="dxa"/>
            <w:tcBorders>
              <w:top w:val="nil"/>
              <w:left w:val="nil"/>
              <w:bottom w:val="nil"/>
              <w:right w:val="nil"/>
            </w:tcBorders>
            <w:shd w:val="clear" w:color="auto" w:fill="auto"/>
            <w:noWrap/>
            <w:vAlign w:val="center"/>
            <w:hideMark/>
          </w:tcPr>
          <w:p w14:paraId="3D46374A"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0.0222</w:t>
            </w:r>
          </w:p>
        </w:tc>
        <w:tc>
          <w:tcPr>
            <w:tcW w:w="1402" w:type="dxa"/>
            <w:tcBorders>
              <w:top w:val="nil"/>
              <w:left w:val="nil"/>
              <w:bottom w:val="nil"/>
              <w:right w:val="nil"/>
            </w:tcBorders>
            <w:shd w:val="clear" w:color="auto" w:fill="auto"/>
            <w:noWrap/>
            <w:vAlign w:val="center"/>
            <w:hideMark/>
          </w:tcPr>
          <w:p w14:paraId="49C3DB63"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0.769</w:t>
            </w:r>
          </w:p>
        </w:tc>
      </w:tr>
      <w:tr w:rsidR="00135D93" w:rsidRPr="00135D93" w14:paraId="671AEACE" w14:textId="77777777" w:rsidTr="00135D93">
        <w:trPr>
          <w:trHeight w:val="355"/>
        </w:trPr>
        <w:tc>
          <w:tcPr>
            <w:tcW w:w="1363" w:type="dxa"/>
            <w:tcBorders>
              <w:top w:val="nil"/>
              <w:left w:val="nil"/>
              <w:bottom w:val="nil"/>
              <w:right w:val="nil"/>
            </w:tcBorders>
            <w:shd w:val="clear" w:color="auto" w:fill="auto"/>
            <w:noWrap/>
            <w:vAlign w:val="center"/>
            <w:hideMark/>
          </w:tcPr>
          <w:p w14:paraId="79C109F6"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VIM</w:t>
            </w:r>
          </w:p>
        </w:tc>
        <w:tc>
          <w:tcPr>
            <w:tcW w:w="3365" w:type="dxa"/>
            <w:tcBorders>
              <w:top w:val="nil"/>
              <w:left w:val="nil"/>
              <w:bottom w:val="nil"/>
              <w:right w:val="nil"/>
            </w:tcBorders>
            <w:shd w:val="clear" w:color="auto" w:fill="auto"/>
            <w:noWrap/>
            <w:vAlign w:val="center"/>
            <w:hideMark/>
          </w:tcPr>
          <w:p w14:paraId="7DA81215"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vimentin</w:t>
            </w:r>
          </w:p>
        </w:tc>
        <w:tc>
          <w:tcPr>
            <w:tcW w:w="1634" w:type="dxa"/>
            <w:tcBorders>
              <w:top w:val="nil"/>
              <w:left w:val="nil"/>
              <w:bottom w:val="nil"/>
              <w:right w:val="nil"/>
            </w:tcBorders>
            <w:shd w:val="clear" w:color="auto" w:fill="auto"/>
            <w:noWrap/>
            <w:vAlign w:val="center"/>
            <w:hideMark/>
          </w:tcPr>
          <w:p w14:paraId="33CAA93D"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0.038</w:t>
            </w:r>
          </w:p>
        </w:tc>
        <w:tc>
          <w:tcPr>
            <w:tcW w:w="1171" w:type="dxa"/>
            <w:tcBorders>
              <w:top w:val="nil"/>
              <w:left w:val="nil"/>
              <w:bottom w:val="nil"/>
              <w:right w:val="nil"/>
            </w:tcBorders>
            <w:shd w:val="clear" w:color="auto" w:fill="auto"/>
            <w:noWrap/>
            <w:vAlign w:val="center"/>
            <w:hideMark/>
          </w:tcPr>
          <w:p w14:paraId="00CB5B83"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0.0471</w:t>
            </w:r>
          </w:p>
        </w:tc>
        <w:tc>
          <w:tcPr>
            <w:tcW w:w="1402" w:type="dxa"/>
            <w:tcBorders>
              <w:top w:val="nil"/>
              <w:left w:val="nil"/>
              <w:bottom w:val="nil"/>
              <w:right w:val="nil"/>
            </w:tcBorders>
            <w:shd w:val="clear" w:color="auto" w:fill="auto"/>
            <w:noWrap/>
            <w:vAlign w:val="center"/>
            <w:hideMark/>
          </w:tcPr>
          <w:p w14:paraId="1482559B"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0.8062</w:t>
            </w:r>
          </w:p>
        </w:tc>
      </w:tr>
      <w:tr w:rsidR="00135D93" w:rsidRPr="00135D93" w14:paraId="5632F618" w14:textId="77777777" w:rsidTr="00135D93">
        <w:trPr>
          <w:trHeight w:val="373"/>
        </w:trPr>
        <w:tc>
          <w:tcPr>
            <w:tcW w:w="1363" w:type="dxa"/>
            <w:tcBorders>
              <w:top w:val="nil"/>
              <w:left w:val="nil"/>
              <w:bottom w:val="single" w:sz="8" w:space="0" w:color="auto"/>
              <w:right w:val="nil"/>
            </w:tcBorders>
            <w:shd w:val="clear" w:color="auto" w:fill="auto"/>
            <w:noWrap/>
            <w:vAlign w:val="center"/>
            <w:hideMark/>
          </w:tcPr>
          <w:p w14:paraId="0EAEE1D4" w14:textId="77777777" w:rsidR="00135D93" w:rsidRPr="00135D93" w:rsidRDefault="00135D93" w:rsidP="00135D93">
            <w:pPr>
              <w:rPr>
                <w:rFonts w:ascii="Times New Roman" w:eastAsia="Yu Gothic" w:hAnsi="Times New Roman" w:cs="Times New Roman"/>
                <w:b/>
                <w:bCs/>
                <w:i/>
                <w:iCs/>
                <w:color w:val="000000"/>
                <w:sz w:val="22"/>
                <w:szCs w:val="22"/>
              </w:rPr>
            </w:pPr>
            <w:r w:rsidRPr="00135D93">
              <w:rPr>
                <w:rFonts w:ascii="Times New Roman" w:eastAsia="Yu Gothic" w:hAnsi="Times New Roman" w:cs="Times New Roman"/>
                <w:b/>
                <w:bCs/>
                <w:i/>
                <w:iCs/>
                <w:color w:val="000000"/>
                <w:sz w:val="22"/>
                <w:szCs w:val="22"/>
              </w:rPr>
              <w:t>SDC1</w:t>
            </w:r>
          </w:p>
        </w:tc>
        <w:tc>
          <w:tcPr>
            <w:tcW w:w="3365" w:type="dxa"/>
            <w:tcBorders>
              <w:top w:val="nil"/>
              <w:left w:val="nil"/>
              <w:bottom w:val="single" w:sz="8" w:space="0" w:color="auto"/>
              <w:right w:val="nil"/>
            </w:tcBorders>
            <w:shd w:val="clear" w:color="auto" w:fill="auto"/>
            <w:noWrap/>
            <w:vAlign w:val="center"/>
            <w:hideMark/>
          </w:tcPr>
          <w:p w14:paraId="661A3CE8" w14:textId="77777777" w:rsidR="00135D93" w:rsidRPr="00135D93" w:rsidRDefault="00135D93" w:rsidP="00135D93">
            <w:pPr>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syndecan 1</w:t>
            </w:r>
          </w:p>
        </w:tc>
        <w:tc>
          <w:tcPr>
            <w:tcW w:w="1634" w:type="dxa"/>
            <w:tcBorders>
              <w:top w:val="nil"/>
              <w:left w:val="nil"/>
              <w:bottom w:val="single" w:sz="8" w:space="0" w:color="auto"/>
              <w:right w:val="nil"/>
            </w:tcBorders>
            <w:shd w:val="clear" w:color="auto" w:fill="auto"/>
            <w:noWrap/>
            <w:vAlign w:val="center"/>
            <w:hideMark/>
          </w:tcPr>
          <w:p w14:paraId="179F87A5"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0.0274</w:t>
            </w:r>
          </w:p>
        </w:tc>
        <w:tc>
          <w:tcPr>
            <w:tcW w:w="1171" w:type="dxa"/>
            <w:tcBorders>
              <w:top w:val="nil"/>
              <w:left w:val="nil"/>
              <w:bottom w:val="single" w:sz="8" w:space="0" w:color="auto"/>
              <w:right w:val="nil"/>
            </w:tcBorders>
            <w:shd w:val="clear" w:color="auto" w:fill="auto"/>
            <w:noWrap/>
            <w:vAlign w:val="center"/>
            <w:hideMark/>
          </w:tcPr>
          <w:p w14:paraId="5E2385FA"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0.0326</w:t>
            </w:r>
          </w:p>
        </w:tc>
        <w:tc>
          <w:tcPr>
            <w:tcW w:w="1402" w:type="dxa"/>
            <w:tcBorders>
              <w:top w:val="nil"/>
              <w:left w:val="nil"/>
              <w:bottom w:val="single" w:sz="8" w:space="0" w:color="auto"/>
              <w:right w:val="nil"/>
            </w:tcBorders>
            <w:shd w:val="clear" w:color="auto" w:fill="auto"/>
            <w:noWrap/>
            <w:vAlign w:val="center"/>
            <w:hideMark/>
          </w:tcPr>
          <w:p w14:paraId="13D7BB23" w14:textId="77777777" w:rsidR="00135D93" w:rsidRPr="00135D93" w:rsidRDefault="00135D93" w:rsidP="00135D93">
            <w:pPr>
              <w:jc w:val="right"/>
              <w:rPr>
                <w:rFonts w:ascii="Times New Roman" w:eastAsia="Yu Gothic" w:hAnsi="Times New Roman" w:cs="Times New Roman"/>
                <w:color w:val="000000"/>
                <w:sz w:val="22"/>
                <w:szCs w:val="22"/>
              </w:rPr>
            </w:pPr>
            <w:r w:rsidRPr="00135D93">
              <w:rPr>
                <w:rFonts w:ascii="Times New Roman" w:eastAsia="Yu Gothic" w:hAnsi="Times New Roman" w:cs="Times New Roman"/>
                <w:color w:val="000000"/>
                <w:sz w:val="22"/>
                <w:szCs w:val="22"/>
              </w:rPr>
              <w:t>0.8403</w:t>
            </w:r>
          </w:p>
        </w:tc>
      </w:tr>
    </w:tbl>
    <w:p w14:paraId="207561ED" w14:textId="6B417068" w:rsidR="00135D93" w:rsidRDefault="00135D93" w:rsidP="00506743">
      <w:pPr>
        <w:snapToGrid w:val="0"/>
        <w:spacing w:line="480" w:lineRule="auto"/>
        <w:jc w:val="both"/>
        <w:rPr>
          <w:rFonts w:ascii="Times New Roman" w:hAnsi="Times New Roman" w:cs="Times New Roman"/>
          <w:b/>
          <w:bCs/>
        </w:rPr>
      </w:pPr>
      <w:r w:rsidRPr="00135D93">
        <w:rPr>
          <w:rFonts w:ascii="Times New Roman" w:hAnsi="Times New Roman" w:cs="Times New Roman"/>
          <w:b/>
          <w:bCs/>
        </w:rPr>
        <w:t>EMT;</w:t>
      </w:r>
      <w:r>
        <w:rPr>
          <w:rFonts w:ascii="Times New Roman" w:hAnsi="Times New Roman" w:cs="Times New Roman"/>
          <w:b/>
          <w:bCs/>
        </w:rPr>
        <w:t xml:space="preserve"> </w:t>
      </w:r>
      <w:r w:rsidRPr="00135D93">
        <w:rPr>
          <w:rFonts w:ascii="Times New Roman" w:hAnsi="Times New Roman" w:cs="Times New Roman"/>
          <w:b/>
          <w:bCs/>
        </w:rPr>
        <w:t>epithelial–mesenchymal transition</w:t>
      </w:r>
    </w:p>
    <w:p w14:paraId="488248AE" w14:textId="77777777" w:rsidR="00135D93" w:rsidRDefault="00135D93">
      <w:pPr>
        <w:rPr>
          <w:rFonts w:ascii="Times New Roman" w:hAnsi="Times New Roman" w:cs="Times New Roman"/>
          <w:b/>
          <w:bCs/>
        </w:rPr>
      </w:pPr>
      <w:r>
        <w:rPr>
          <w:rFonts w:ascii="Times New Roman" w:hAnsi="Times New Roman" w:cs="Times New Roman"/>
          <w:b/>
          <w:bCs/>
        </w:rPr>
        <w:br w:type="page"/>
      </w:r>
    </w:p>
    <w:p w14:paraId="3F639B16" w14:textId="71513C93" w:rsidR="00487952" w:rsidRDefault="00135D93" w:rsidP="00506743">
      <w:pPr>
        <w:snapToGrid w:val="0"/>
        <w:spacing w:line="480" w:lineRule="auto"/>
        <w:jc w:val="both"/>
        <w:rPr>
          <w:rFonts w:ascii="Times New Roman" w:hAnsi="Times New Roman" w:cs="Times New Roman"/>
          <w:b/>
          <w:bCs/>
        </w:rPr>
      </w:pPr>
      <w:r w:rsidRPr="00135D93">
        <w:rPr>
          <w:rFonts w:ascii="Times New Roman" w:hAnsi="Times New Roman" w:cs="Times New Roman"/>
          <w:b/>
          <w:bCs/>
        </w:rPr>
        <w:t>Supplementary Table 4. Functional charts of Platelets-regulated genes in GO analysis (Top 100).</w:t>
      </w:r>
    </w:p>
    <w:tbl>
      <w:tblPr>
        <w:tblW w:w="9430" w:type="dxa"/>
        <w:tblCellMar>
          <w:left w:w="99" w:type="dxa"/>
          <w:right w:w="99" w:type="dxa"/>
        </w:tblCellMar>
        <w:tblLook w:val="04A0" w:firstRow="1" w:lastRow="0" w:firstColumn="1" w:lastColumn="0" w:noHBand="0" w:noVBand="1"/>
      </w:tblPr>
      <w:tblGrid>
        <w:gridCol w:w="6514"/>
        <w:gridCol w:w="1458"/>
        <w:gridCol w:w="1458"/>
      </w:tblGrid>
      <w:tr w:rsidR="00135D93" w:rsidRPr="00135D93" w14:paraId="016A37A5" w14:textId="77777777" w:rsidTr="00135D93">
        <w:trPr>
          <w:trHeight w:val="327"/>
        </w:trPr>
        <w:tc>
          <w:tcPr>
            <w:tcW w:w="6514" w:type="dxa"/>
            <w:tcBorders>
              <w:top w:val="single" w:sz="8" w:space="0" w:color="auto"/>
              <w:left w:val="nil"/>
              <w:bottom w:val="single" w:sz="8" w:space="0" w:color="auto"/>
              <w:right w:val="nil"/>
            </w:tcBorders>
            <w:shd w:val="clear" w:color="auto" w:fill="auto"/>
            <w:noWrap/>
            <w:vAlign w:val="center"/>
            <w:hideMark/>
          </w:tcPr>
          <w:p w14:paraId="220D9DB0"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 Term (Biological Process)</w:t>
            </w:r>
          </w:p>
        </w:tc>
        <w:tc>
          <w:tcPr>
            <w:tcW w:w="1458" w:type="dxa"/>
            <w:tcBorders>
              <w:top w:val="single" w:sz="8" w:space="0" w:color="auto"/>
              <w:left w:val="nil"/>
              <w:bottom w:val="single" w:sz="8" w:space="0" w:color="auto"/>
              <w:right w:val="nil"/>
            </w:tcBorders>
            <w:shd w:val="clear" w:color="auto" w:fill="auto"/>
            <w:noWrap/>
            <w:vAlign w:val="center"/>
            <w:hideMark/>
          </w:tcPr>
          <w:p w14:paraId="7F672E8B" w14:textId="77777777" w:rsidR="00135D93" w:rsidRPr="00135D93" w:rsidRDefault="00135D93" w:rsidP="00135D93">
            <w:pPr>
              <w:jc w:val="center"/>
              <w:rPr>
                <w:rFonts w:ascii="Times New Roman" w:eastAsia="Yu Gothic" w:hAnsi="Times New Roman" w:cs="Times New Roman"/>
                <w:i/>
                <w:iCs/>
                <w:color w:val="000000"/>
              </w:rPr>
            </w:pPr>
            <w:r w:rsidRPr="00135D93">
              <w:rPr>
                <w:rFonts w:ascii="Times New Roman" w:eastAsia="Yu Gothic" w:hAnsi="Times New Roman" w:cs="Times New Roman"/>
                <w:i/>
                <w:iCs/>
                <w:color w:val="000000"/>
              </w:rPr>
              <w:t>p</w:t>
            </w:r>
            <w:r w:rsidRPr="00135D93">
              <w:rPr>
                <w:rFonts w:ascii="Times New Roman" w:eastAsia="Yu Gothic" w:hAnsi="Times New Roman" w:cs="Times New Roman"/>
                <w:color w:val="000000"/>
              </w:rPr>
              <w:t>-value</w:t>
            </w:r>
          </w:p>
        </w:tc>
        <w:tc>
          <w:tcPr>
            <w:tcW w:w="1458" w:type="dxa"/>
            <w:tcBorders>
              <w:top w:val="single" w:sz="8" w:space="0" w:color="auto"/>
              <w:left w:val="nil"/>
              <w:bottom w:val="single" w:sz="8" w:space="0" w:color="auto"/>
              <w:right w:val="nil"/>
            </w:tcBorders>
            <w:shd w:val="clear" w:color="auto" w:fill="auto"/>
            <w:noWrap/>
            <w:vAlign w:val="center"/>
            <w:hideMark/>
          </w:tcPr>
          <w:p w14:paraId="347180E2" w14:textId="77777777" w:rsidR="00135D93" w:rsidRPr="00135D93" w:rsidRDefault="00135D93" w:rsidP="00135D93">
            <w:pPr>
              <w:jc w:val="center"/>
              <w:rPr>
                <w:rFonts w:ascii="Times New Roman" w:eastAsia="Yu Gothic" w:hAnsi="Times New Roman" w:cs="Times New Roman"/>
                <w:color w:val="000000"/>
              </w:rPr>
            </w:pPr>
            <w:r w:rsidRPr="00135D93">
              <w:rPr>
                <w:rFonts w:ascii="Times New Roman" w:eastAsia="Yu Gothic" w:hAnsi="Times New Roman" w:cs="Times New Roman"/>
                <w:color w:val="000000"/>
              </w:rPr>
              <w:t>FDR</w:t>
            </w:r>
          </w:p>
        </w:tc>
      </w:tr>
      <w:tr w:rsidR="00135D93" w:rsidRPr="00135D93" w14:paraId="7A626030" w14:textId="77777777" w:rsidTr="00135D93">
        <w:trPr>
          <w:trHeight w:val="307"/>
        </w:trPr>
        <w:tc>
          <w:tcPr>
            <w:tcW w:w="6514" w:type="dxa"/>
            <w:tcBorders>
              <w:top w:val="nil"/>
              <w:left w:val="nil"/>
              <w:bottom w:val="nil"/>
              <w:right w:val="nil"/>
            </w:tcBorders>
            <w:shd w:val="clear" w:color="auto" w:fill="auto"/>
            <w:noWrap/>
            <w:vAlign w:val="center"/>
            <w:hideMark/>
          </w:tcPr>
          <w:p w14:paraId="62E56ABD"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GO:0071357~cellular response to type I interferon</w:t>
            </w:r>
          </w:p>
        </w:tc>
        <w:tc>
          <w:tcPr>
            <w:tcW w:w="1458" w:type="dxa"/>
            <w:tcBorders>
              <w:top w:val="nil"/>
              <w:left w:val="nil"/>
              <w:bottom w:val="nil"/>
              <w:right w:val="nil"/>
            </w:tcBorders>
            <w:shd w:val="clear" w:color="auto" w:fill="auto"/>
            <w:noWrap/>
            <w:vAlign w:val="center"/>
            <w:hideMark/>
          </w:tcPr>
          <w:p w14:paraId="163CBE8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1.08E-11</w:t>
            </w:r>
          </w:p>
        </w:tc>
        <w:tc>
          <w:tcPr>
            <w:tcW w:w="1458" w:type="dxa"/>
            <w:tcBorders>
              <w:top w:val="nil"/>
              <w:left w:val="nil"/>
              <w:bottom w:val="nil"/>
              <w:right w:val="nil"/>
            </w:tcBorders>
            <w:shd w:val="clear" w:color="auto" w:fill="auto"/>
            <w:noWrap/>
            <w:vAlign w:val="center"/>
            <w:hideMark/>
          </w:tcPr>
          <w:p w14:paraId="336665F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2.13E-08</w:t>
            </w:r>
          </w:p>
        </w:tc>
      </w:tr>
      <w:tr w:rsidR="00135D93" w:rsidRPr="00135D93" w14:paraId="64C51A60" w14:textId="77777777" w:rsidTr="00135D93">
        <w:trPr>
          <w:trHeight w:val="307"/>
        </w:trPr>
        <w:tc>
          <w:tcPr>
            <w:tcW w:w="6514" w:type="dxa"/>
            <w:tcBorders>
              <w:top w:val="nil"/>
              <w:left w:val="nil"/>
              <w:bottom w:val="nil"/>
              <w:right w:val="nil"/>
            </w:tcBorders>
            <w:shd w:val="clear" w:color="auto" w:fill="auto"/>
            <w:noWrap/>
            <w:vAlign w:val="center"/>
            <w:hideMark/>
          </w:tcPr>
          <w:p w14:paraId="2B10F8C4"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GO:0060337~type I interferon signaling pathway</w:t>
            </w:r>
          </w:p>
        </w:tc>
        <w:tc>
          <w:tcPr>
            <w:tcW w:w="1458" w:type="dxa"/>
            <w:tcBorders>
              <w:top w:val="nil"/>
              <w:left w:val="nil"/>
              <w:bottom w:val="nil"/>
              <w:right w:val="nil"/>
            </w:tcBorders>
            <w:shd w:val="clear" w:color="auto" w:fill="auto"/>
            <w:noWrap/>
            <w:vAlign w:val="center"/>
            <w:hideMark/>
          </w:tcPr>
          <w:p w14:paraId="45243D43"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1.08E-11</w:t>
            </w:r>
          </w:p>
        </w:tc>
        <w:tc>
          <w:tcPr>
            <w:tcW w:w="1458" w:type="dxa"/>
            <w:tcBorders>
              <w:top w:val="nil"/>
              <w:left w:val="nil"/>
              <w:bottom w:val="nil"/>
              <w:right w:val="nil"/>
            </w:tcBorders>
            <w:shd w:val="clear" w:color="auto" w:fill="auto"/>
            <w:noWrap/>
            <w:vAlign w:val="center"/>
            <w:hideMark/>
          </w:tcPr>
          <w:p w14:paraId="1A4F06D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2.13E-08</w:t>
            </w:r>
          </w:p>
        </w:tc>
      </w:tr>
      <w:tr w:rsidR="00135D93" w:rsidRPr="00135D93" w14:paraId="5F8B996A" w14:textId="77777777" w:rsidTr="00135D93">
        <w:trPr>
          <w:trHeight w:val="307"/>
        </w:trPr>
        <w:tc>
          <w:tcPr>
            <w:tcW w:w="6514" w:type="dxa"/>
            <w:tcBorders>
              <w:top w:val="nil"/>
              <w:left w:val="nil"/>
              <w:bottom w:val="nil"/>
              <w:right w:val="nil"/>
            </w:tcBorders>
            <w:shd w:val="clear" w:color="auto" w:fill="auto"/>
            <w:noWrap/>
            <w:vAlign w:val="center"/>
            <w:hideMark/>
          </w:tcPr>
          <w:p w14:paraId="7891B348"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GO:0034340~response to type I interferon</w:t>
            </w:r>
          </w:p>
        </w:tc>
        <w:tc>
          <w:tcPr>
            <w:tcW w:w="1458" w:type="dxa"/>
            <w:tcBorders>
              <w:top w:val="nil"/>
              <w:left w:val="nil"/>
              <w:bottom w:val="nil"/>
              <w:right w:val="nil"/>
            </w:tcBorders>
            <w:shd w:val="clear" w:color="auto" w:fill="auto"/>
            <w:noWrap/>
            <w:vAlign w:val="center"/>
            <w:hideMark/>
          </w:tcPr>
          <w:p w14:paraId="0897CC4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3.81E-11</w:t>
            </w:r>
          </w:p>
        </w:tc>
        <w:tc>
          <w:tcPr>
            <w:tcW w:w="1458" w:type="dxa"/>
            <w:tcBorders>
              <w:top w:val="nil"/>
              <w:left w:val="nil"/>
              <w:bottom w:val="nil"/>
              <w:right w:val="nil"/>
            </w:tcBorders>
            <w:shd w:val="clear" w:color="auto" w:fill="auto"/>
            <w:noWrap/>
            <w:vAlign w:val="center"/>
            <w:hideMark/>
          </w:tcPr>
          <w:p w14:paraId="428410F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7.53E-08</w:t>
            </w:r>
          </w:p>
        </w:tc>
      </w:tr>
      <w:tr w:rsidR="00135D93" w:rsidRPr="00135D93" w14:paraId="087072B6" w14:textId="77777777" w:rsidTr="00135D93">
        <w:trPr>
          <w:trHeight w:val="307"/>
        </w:trPr>
        <w:tc>
          <w:tcPr>
            <w:tcW w:w="6514" w:type="dxa"/>
            <w:tcBorders>
              <w:top w:val="nil"/>
              <w:left w:val="nil"/>
              <w:bottom w:val="nil"/>
              <w:right w:val="nil"/>
            </w:tcBorders>
            <w:shd w:val="clear" w:color="auto" w:fill="auto"/>
            <w:noWrap/>
            <w:vAlign w:val="center"/>
            <w:hideMark/>
          </w:tcPr>
          <w:p w14:paraId="09894E81"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GO:0051607~defense response to virus</w:t>
            </w:r>
          </w:p>
        </w:tc>
        <w:tc>
          <w:tcPr>
            <w:tcW w:w="1458" w:type="dxa"/>
            <w:tcBorders>
              <w:top w:val="nil"/>
              <w:left w:val="nil"/>
              <w:bottom w:val="nil"/>
              <w:right w:val="nil"/>
            </w:tcBorders>
            <w:shd w:val="clear" w:color="auto" w:fill="auto"/>
            <w:noWrap/>
            <w:vAlign w:val="center"/>
            <w:hideMark/>
          </w:tcPr>
          <w:p w14:paraId="739559E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9.88E-11</w:t>
            </w:r>
          </w:p>
        </w:tc>
        <w:tc>
          <w:tcPr>
            <w:tcW w:w="1458" w:type="dxa"/>
            <w:tcBorders>
              <w:top w:val="nil"/>
              <w:left w:val="nil"/>
              <w:bottom w:val="nil"/>
              <w:right w:val="nil"/>
            </w:tcBorders>
            <w:shd w:val="clear" w:color="auto" w:fill="auto"/>
            <w:noWrap/>
            <w:vAlign w:val="center"/>
            <w:hideMark/>
          </w:tcPr>
          <w:p w14:paraId="43A768E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1.95E-07</w:t>
            </w:r>
          </w:p>
        </w:tc>
      </w:tr>
      <w:tr w:rsidR="00135D93" w:rsidRPr="00135D93" w14:paraId="521B7CFF" w14:textId="77777777" w:rsidTr="00135D93">
        <w:trPr>
          <w:trHeight w:val="307"/>
        </w:trPr>
        <w:tc>
          <w:tcPr>
            <w:tcW w:w="6514" w:type="dxa"/>
            <w:tcBorders>
              <w:top w:val="nil"/>
              <w:left w:val="nil"/>
              <w:bottom w:val="nil"/>
              <w:right w:val="nil"/>
            </w:tcBorders>
            <w:shd w:val="clear" w:color="auto" w:fill="auto"/>
            <w:noWrap/>
            <w:vAlign w:val="center"/>
            <w:hideMark/>
          </w:tcPr>
          <w:p w14:paraId="5CED6F35"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GO:0034097~response to cytokine</w:t>
            </w:r>
          </w:p>
        </w:tc>
        <w:tc>
          <w:tcPr>
            <w:tcW w:w="1458" w:type="dxa"/>
            <w:tcBorders>
              <w:top w:val="nil"/>
              <w:left w:val="nil"/>
              <w:bottom w:val="nil"/>
              <w:right w:val="nil"/>
            </w:tcBorders>
            <w:shd w:val="clear" w:color="auto" w:fill="auto"/>
            <w:noWrap/>
            <w:vAlign w:val="center"/>
            <w:hideMark/>
          </w:tcPr>
          <w:p w14:paraId="1BD01BD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3.79E-10</w:t>
            </w:r>
          </w:p>
        </w:tc>
        <w:tc>
          <w:tcPr>
            <w:tcW w:w="1458" w:type="dxa"/>
            <w:tcBorders>
              <w:top w:val="nil"/>
              <w:left w:val="nil"/>
              <w:bottom w:val="nil"/>
              <w:right w:val="nil"/>
            </w:tcBorders>
            <w:shd w:val="clear" w:color="auto" w:fill="auto"/>
            <w:noWrap/>
            <w:vAlign w:val="center"/>
            <w:hideMark/>
          </w:tcPr>
          <w:p w14:paraId="19C9144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7.48E-07</w:t>
            </w:r>
          </w:p>
        </w:tc>
      </w:tr>
      <w:tr w:rsidR="00135D93" w:rsidRPr="00135D93" w14:paraId="51A2F3F4" w14:textId="77777777" w:rsidTr="00135D93">
        <w:trPr>
          <w:trHeight w:val="307"/>
        </w:trPr>
        <w:tc>
          <w:tcPr>
            <w:tcW w:w="6514" w:type="dxa"/>
            <w:tcBorders>
              <w:top w:val="nil"/>
              <w:left w:val="nil"/>
              <w:bottom w:val="nil"/>
              <w:right w:val="nil"/>
            </w:tcBorders>
            <w:shd w:val="clear" w:color="auto" w:fill="auto"/>
            <w:noWrap/>
            <w:vAlign w:val="center"/>
            <w:hideMark/>
          </w:tcPr>
          <w:p w14:paraId="03972BFD"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GO:0016032~viral process</w:t>
            </w:r>
          </w:p>
        </w:tc>
        <w:tc>
          <w:tcPr>
            <w:tcW w:w="1458" w:type="dxa"/>
            <w:tcBorders>
              <w:top w:val="nil"/>
              <w:left w:val="nil"/>
              <w:bottom w:val="nil"/>
              <w:right w:val="nil"/>
            </w:tcBorders>
            <w:shd w:val="clear" w:color="auto" w:fill="auto"/>
            <w:noWrap/>
            <w:vAlign w:val="center"/>
            <w:hideMark/>
          </w:tcPr>
          <w:p w14:paraId="597F4B3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8.39E-10</w:t>
            </w:r>
          </w:p>
        </w:tc>
        <w:tc>
          <w:tcPr>
            <w:tcW w:w="1458" w:type="dxa"/>
            <w:tcBorders>
              <w:top w:val="nil"/>
              <w:left w:val="nil"/>
              <w:bottom w:val="nil"/>
              <w:right w:val="nil"/>
            </w:tcBorders>
            <w:shd w:val="clear" w:color="auto" w:fill="auto"/>
            <w:noWrap/>
            <w:vAlign w:val="center"/>
            <w:hideMark/>
          </w:tcPr>
          <w:p w14:paraId="03759A0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1.66E-06</w:t>
            </w:r>
          </w:p>
        </w:tc>
      </w:tr>
      <w:tr w:rsidR="00135D93" w:rsidRPr="00135D93" w14:paraId="3FCEDC5E" w14:textId="77777777" w:rsidTr="00135D93">
        <w:trPr>
          <w:trHeight w:val="307"/>
        </w:trPr>
        <w:tc>
          <w:tcPr>
            <w:tcW w:w="6514" w:type="dxa"/>
            <w:tcBorders>
              <w:top w:val="nil"/>
              <w:left w:val="nil"/>
              <w:bottom w:val="nil"/>
              <w:right w:val="nil"/>
            </w:tcBorders>
            <w:shd w:val="clear" w:color="auto" w:fill="auto"/>
            <w:noWrap/>
            <w:vAlign w:val="center"/>
            <w:hideMark/>
          </w:tcPr>
          <w:p w14:paraId="7375C9A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GO:0044764~multi-organism cellular process</w:t>
            </w:r>
          </w:p>
        </w:tc>
        <w:tc>
          <w:tcPr>
            <w:tcW w:w="1458" w:type="dxa"/>
            <w:tcBorders>
              <w:top w:val="nil"/>
              <w:left w:val="nil"/>
              <w:bottom w:val="nil"/>
              <w:right w:val="nil"/>
            </w:tcBorders>
            <w:shd w:val="clear" w:color="auto" w:fill="auto"/>
            <w:noWrap/>
            <w:vAlign w:val="center"/>
            <w:hideMark/>
          </w:tcPr>
          <w:p w14:paraId="08C7039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1.27E-09</w:t>
            </w:r>
          </w:p>
        </w:tc>
        <w:tc>
          <w:tcPr>
            <w:tcW w:w="1458" w:type="dxa"/>
            <w:tcBorders>
              <w:top w:val="nil"/>
              <w:left w:val="nil"/>
              <w:bottom w:val="nil"/>
              <w:right w:val="nil"/>
            </w:tcBorders>
            <w:shd w:val="clear" w:color="auto" w:fill="auto"/>
            <w:noWrap/>
            <w:vAlign w:val="center"/>
            <w:hideMark/>
          </w:tcPr>
          <w:p w14:paraId="55E1503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2.50E-06</w:t>
            </w:r>
          </w:p>
        </w:tc>
      </w:tr>
      <w:tr w:rsidR="00135D93" w:rsidRPr="00135D93" w14:paraId="120FE24F" w14:textId="77777777" w:rsidTr="00135D93">
        <w:trPr>
          <w:trHeight w:val="307"/>
        </w:trPr>
        <w:tc>
          <w:tcPr>
            <w:tcW w:w="6514" w:type="dxa"/>
            <w:tcBorders>
              <w:top w:val="nil"/>
              <w:left w:val="nil"/>
              <w:bottom w:val="nil"/>
              <w:right w:val="nil"/>
            </w:tcBorders>
            <w:shd w:val="clear" w:color="auto" w:fill="auto"/>
            <w:noWrap/>
            <w:vAlign w:val="center"/>
            <w:hideMark/>
          </w:tcPr>
          <w:p w14:paraId="7DE8D730"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GO:0048525~negative regulation of viral process</w:t>
            </w:r>
          </w:p>
        </w:tc>
        <w:tc>
          <w:tcPr>
            <w:tcW w:w="1458" w:type="dxa"/>
            <w:tcBorders>
              <w:top w:val="nil"/>
              <w:left w:val="nil"/>
              <w:bottom w:val="nil"/>
              <w:right w:val="nil"/>
            </w:tcBorders>
            <w:shd w:val="clear" w:color="auto" w:fill="auto"/>
            <w:noWrap/>
            <w:vAlign w:val="center"/>
            <w:hideMark/>
          </w:tcPr>
          <w:p w14:paraId="689452DB"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2.29E-09</w:t>
            </w:r>
          </w:p>
        </w:tc>
        <w:tc>
          <w:tcPr>
            <w:tcW w:w="1458" w:type="dxa"/>
            <w:tcBorders>
              <w:top w:val="nil"/>
              <w:left w:val="nil"/>
              <w:bottom w:val="nil"/>
              <w:right w:val="nil"/>
            </w:tcBorders>
            <w:shd w:val="clear" w:color="auto" w:fill="auto"/>
            <w:noWrap/>
            <w:vAlign w:val="center"/>
            <w:hideMark/>
          </w:tcPr>
          <w:p w14:paraId="1D3B96AB"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4.52E-06</w:t>
            </w:r>
          </w:p>
        </w:tc>
      </w:tr>
      <w:tr w:rsidR="00135D93" w:rsidRPr="00135D93" w14:paraId="5A4E96E5" w14:textId="77777777" w:rsidTr="00135D93">
        <w:trPr>
          <w:trHeight w:val="307"/>
        </w:trPr>
        <w:tc>
          <w:tcPr>
            <w:tcW w:w="6514" w:type="dxa"/>
            <w:tcBorders>
              <w:top w:val="nil"/>
              <w:left w:val="nil"/>
              <w:bottom w:val="nil"/>
              <w:right w:val="nil"/>
            </w:tcBorders>
            <w:shd w:val="clear" w:color="auto" w:fill="auto"/>
            <w:noWrap/>
            <w:vAlign w:val="center"/>
            <w:hideMark/>
          </w:tcPr>
          <w:p w14:paraId="0669AF6B"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GO:1903901~negative regulation of viral life cycle</w:t>
            </w:r>
          </w:p>
        </w:tc>
        <w:tc>
          <w:tcPr>
            <w:tcW w:w="1458" w:type="dxa"/>
            <w:tcBorders>
              <w:top w:val="nil"/>
              <w:left w:val="nil"/>
              <w:bottom w:val="nil"/>
              <w:right w:val="nil"/>
            </w:tcBorders>
            <w:shd w:val="clear" w:color="auto" w:fill="auto"/>
            <w:noWrap/>
            <w:vAlign w:val="center"/>
            <w:hideMark/>
          </w:tcPr>
          <w:p w14:paraId="1F7B509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4.41E-09</w:t>
            </w:r>
          </w:p>
        </w:tc>
        <w:tc>
          <w:tcPr>
            <w:tcW w:w="1458" w:type="dxa"/>
            <w:tcBorders>
              <w:top w:val="nil"/>
              <w:left w:val="nil"/>
              <w:bottom w:val="nil"/>
              <w:right w:val="nil"/>
            </w:tcBorders>
            <w:shd w:val="clear" w:color="auto" w:fill="auto"/>
            <w:noWrap/>
            <w:vAlign w:val="center"/>
            <w:hideMark/>
          </w:tcPr>
          <w:p w14:paraId="58D0B8C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8.71E-06</w:t>
            </w:r>
          </w:p>
        </w:tc>
      </w:tr>
      <w:tr w:rsidR="00135D93" w:rsidRPr="00135D93" w14:paraId="40F3DA90" w14:textId="77777777" w:rsidTr="00135D93">
        <w:trPr>
          <w:trHeight w:val="307"/>
        </w:trPr>
        <w:tc>
          <w:tcPr>
            <w:tcW w:w="6514" w:type="dxa"/>
            <w:tcBorders>
              <w:top w:val="nil"/>
              <w:left w:val="nil"/>
              <w:bottom w:val="nil"/>
              <w:right w:val="nil"/>
            </w:tcBorders>
            <w:shd w:val="clear" w:color="auto" w:fill="auto"/>
            <w:noWrap/>
            <w:vAlign w:val="center"/>
            <w:hideMark/>
          </w:tcPr>
          <w:p w14:paraId="13FFA3CA"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GO:0044419~interspecies interaction between organisms</w:t>
            </w:r>
          </w:p>
        </w:tc>
        <w:tc>
          <w:tcPr>
            <w:tcW w:w="1458" w:type="dxa"/>
            <w:tcBorders>
              <w:top w:val="nil"/>
              <w:left w:val="nil"/>
              <w:bottom w:val="nil"/>
              <w:right w:val="nil"/>
            </w:tcBorders>
            <w:shd w:val="clear" w:color="auto" w:fill="auto"/>
            <w:noWrap/>
            <w:vAlign w:val="center"/>
            <w:hideMark/>
          </w:tcPr>
          <w:p w14:paraId="513B32A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5.25E-09</w:t>
            </w:r>
          </w:p>
        </w:tc>
        <w:tc>
          <w:tcPr>
            <w:tcW w:w="1458" w:type="dxa"/>
            <w:tcBorders>
              <w:top w:val="nil"/>
              <w:left w:val="nil"/>
              <w:bottom w:val="nil"/>
              <w:right w:val="nil"/>
            </w:tcBorders>
            <w:shd w:val="clear" w:color="auto" w:fill="auto"/>
            <w:noWrap/>
            <w:vAlign w:val="center"/>
            <w:hideMark/>
          </w:tcPr>
          <w:p w14:paraId="671237C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1.04E-05</w:t>
            </w:r>
          </w:p>
        </w:tc>
      </w:tr>
      <w:tr w:rsidR="00135D93" w:rsidRPr="00135D93" w14:paraId="28C93A72" w14:textId="77777777" w:rsidTr="00135D93">
        <w:trPr>
          <w:trHeight w:val="307"/>
        </w:trPr>
        <w:tc>
          <w:tcPr>
            <w:tcW w:w="6514" w:type="dxa"/>
            <w:tcBorders>
              <w:top w:val="nil"/>
              <w:left w:val="nil"/>
              <w:bottom w:val="nil"/>
              <w:right w:val="nil"/>
            </w:tcBorders>
            <w:shd w:val="clear" w:color="auto" w:fill="auto"/>
            <w:noWrap/>
            <w:vAlign w:val="center"/>
            <w:hideMark/>
          </w:tcPr>
          <w:p w14:paraId="6614A266"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GO:0044403~symbiosis, encompassing mutualism through parasitism</w:t>
            </w:r>
          </w:p>
        </w:tc>
        <w:tc>
          <w:tcPr>
            <w:tcW w:w="1458" w:type="dxa"/>
            <w:tcBorders>
              <w:top w:val="nil"/>
              <w:left w:val="nil"/>
              <w:bottom w:val="nil"/>
              <w:right w:val="nil"/>
            </w:tcBorders>
            <w:shd w:val="clear" w:color="auto" w:fill="auto"/>
            <w:noWrap/>
            <w:vAlign w:val="center"/>
            <w:hideMark/>
          </w:tcPr>
          <w:p w14:paraId="40A705F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5.25E-09</w:t>
            </w:r>
          </w:p>
        </w:tc>
        <w:tc>
          <w:tcPr>
            <w:tcW w:w="1458" w:type="dxa"/>
            <w:tcBorders>
              <w:top w:val="nil"/>
              <w:left w:val="nil"/>
              <w:bottom w:val="nil"/>
              <w:right w:val="nil"/>
            </w:tcBorders>
            <w:shd w:val="clear" w:color="auto" w:fill="auto"/>
            <w:noWrap/>
            <w:vAlign w:val="center"/>
            <w:hideMark/>
          </w:tcPr>
          <w:p w14:paraId="629C7F3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1.04E-05</w:t>
            </w:r>
          </w:p>
        </w:tc>
      </w:tr>
      <w:tr w:rsidR="00135D93" w:rsidRPr="00135D93" w14:paraId="35639D4D" w14:textId="77777777" w:rsidTr="00135D93">
        <w:trPr>
          <w:trHeight w:val="307"/>
        </w:trPr>
        <w:tc>
          <w:tcPr>
            <w:tcW w:w="6514" w:type="dxa"/>
            <w:tcBorders>
              <w:top w:val="nil"/>
              <w:left w:val="nil"/>
              <w:bottom w:val="nil"/>
              <w:right w:val="nil"/>
            </w:tcBorders>
            <w:shd w:val="clear" w:color="auto" w:fill="auto"/>
            <w:noWrap/>
            <w:vAlign w:val="center"/>
            <w:hideMark/>
          </w:tcPr>
          <w:p w14:paraId="4AD3FC9B"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GO:0009615~response to virus</w:t>
            </w:r>
          </w:p>
        </w:tc>
        <w:tc>
          <w:tcPr>
            <w:tcW w:w="1458" w:type="dxa"/>
            <w:tcBorders>
              <w:top w:val="nil"/>
              <w:left w:val="nil"/>
              <w:bottom w:val="nil"/>
              <w:right w:val="nil"/>
            </w:tcBorders>
            <w:shd w:val="clear" w:color="auto" w:fill="auto"/>
            <w:noWrap/>
            <w:vAlign w:val="center"/>
            <w:hideMark/>
          </w:tcPr>
          <w:p w14:paraId="418EB44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7.98E-09</w:t>
            </w:r>
          </w:p>
        </w:tc>
        <w:tc>
          <w:tcPr>
            <w:tcW w:w="1458" w:type="dxa"/>
            <w:tcBorders>
              <w:top w:val="nil"/>
              <w:left w:val="nil"/>
              <w:bottom w:val="nil"/>
              <w:right w:val="nil"/>
            </w:tcBorders>
            <w:shd w:val="clear" w:color="auto" w:fill="auto"/>
            <w:noWrap/>
            <w:vAlign w:val="center"/>
            <w:hideMark/>
          </w:tcPr>
          <w:p w14:paraId="1AA7E0B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1.58E-05</w:t>
            </w:r>
          </w:p>
        </w:tc>
      </w:tr>
      <w:tr w:rsidR="00135D93" w:rsidRPr="00135D93" w14:paraId="456B7581" w14:textId="77777777" w:rsidTr="00135D93">
        <w:trPr>
          <w:trHeight w:val="307"/>
        </w:trPr>
        <w:tc>
          <w:tcPr>
            <w:tcW w:w="6514" w:type="dxa"/>
            <w:tcBorders>
              <w:top w:val="nil"/>
              <w:left w:val="nil"/>
              <w:bottom w:val="nil"/>
              <w:right w:val="nil"/>
            </w:tcBorders>
            <w:shd w:val="clear" w:color="auto" w:fill="auto"/>
            <w:noWrap/>
            <w:vAlign w:val="center"/>
            <w:hideMark/>
          </w:tcPr>
          <w:p w14:paraId="499652E3"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GO:0071345~cellular response to cytokine stimulus</w:t>
            </w:r>
          </w:p>
        </w:tc>
        <w:tc>
          <w:tcPr>
            <w:tcW w:w="1458" w:type="dxa"/>
            <w:tcBorders>
              <w:top w:val="nil"/>
              <w:left w:val="nil"/>
              <w:bottom w:val="nil"/>
              <w:right w:val="nil"/>
            </w:tcBorders>
            <w:shd w:val="clear" w:color="auto" w:fill="auto"/>
            <w:noWrap/>
            <w:vAlign w:val="center"/>
            <w:hideMark/>
          </w:tcPr>
          <w:p w14:paraId="26F6A5FC"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2.78E-08</w:t>
            </w:r>
          </w:p>
        </w:tc>
        <w:tc>
          <w:tcPr>
            <w:tcW w:w="1458" w:type="dxa"/>
            <w:tcBorders>
              <w:top w:val="nil"/>
              <w:left w:val="nil"/>
              <w:bottom w:val="nil"/>
              <w:right w:val="nil"/>
            </w:tcBorders>
            <w:shd w:val="clear" w:color="auto" w:fill="auto"/>
            <w:noWrap/>
            <w:vAlign w:val="center"/>
            <w:hideMark/>
          </w:tcPr>
          <w:p w14:paraId="5F4A6E0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5.49E-05</w:t>
            </w:r>
          </w:p>
        </w:tc>
      </w:tr>
      <w:tr w:rsidR="00135D93" w:rsidRPr="00135D93" w14:paraId="13AB9314" w14:textId="77777777" w:rsidTr="00135D93">
        <w:trPr>
          <w:trHeight w:val="307"/>
        </w:trPr>
        <w:tc>
          <w:tcPr>
            <w:tcW w:w="6514" w:type="dxa"/>
            <w:tcBorders>
              <w:top w:val="nil"/>
              <w:left w:val="nil"/>
              <w:bottom w:val="nil"/>
              <w:right w:val="nil"/>
            </w:tcBorders>
            <w:shd w:val="clear" w:color="auto" w:fill="auto"/>
            <w:noWrap/>
            <w:vAlign w:val="center"/>
            <w:hideMark/>
          </w:tcPr>
          <w:p w14:paraId="4687BED6"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GO:0019221~cytokine-mediated signaling pathway</w:t>
            </w:r>
          </w:p>
        </w:tc>
        <w:tc>
          <w:tcPr>
            <w:tcW w:w="1458" w:type="dxa"/>
            <w:tcBorders>
              <w:top w:val="nil"/>
              <w:left w:val="nil"/>
              <w:bottom w:val="nil"/>
              <w:right w:val="nil"/>
            </w:tcBorders>
            <w:shd w:val="clear" w:color="auto" w:fill="auto"/>
            <w:noWrap/>
            <w:vAlign w:val="center"/>
            <w:hideMark/>
          </w:tcPr>
          <w:p w14:paraId="60B103F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4.67E-08</w:t>
            </w:r>
          </w:p>
        </w:tc>
        <w:tc>
          <w:tcPr>
            <w:tcW w:w="1458" w:type="dxa"/>
            <w:tcBorders>
              <w:top w:val="nil"/>
              <w:left w:val="nil"/>
              <w:bottom w:val="nil"/>
              <w:right w:val="nil"/>
            </w:tcBorders>
            <w:shd w:val="clear" w:color="auto" w:fill="auto"/>
            <w:noWrap/>
            <w:vAlign w:val="center"/>
            <w:hideMark/>
          </w:tcPr>
          <w:p w14:paraId="01F0F31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9.22E-05</w:t>
            </w:r>
          </w:p>
        </w:tc>
      </w:tr>
      <w:tr w:rsidR="00135D93" w:rsidRPr="00135D93" w14:paraId="29199213" w14:textId="77777777" w:rsidTr="00135D93">
        <w:trPr>
          <w:trHeight w:val="307"/>
        </w:trPr>
        <w:tc>
          <w:tcPr>
            <w:tcW w:w="6514" w:type="dxa"/>
            <w:tcBorders>
              <w:top w:val="nil"/>
              <w:left w:val="nil"/>
              <w:bottom w:val="nil"/>
              <w:right w:val="nil"/>
            </w:tcBorders>
            <w:shd w:val="clear" w:color="auto" w:fill="auto"/>
            <w:noWrap/>
            <w:vAlign w:val="center"/>
            <w:hideMark/>
          </w:tcPr>
          <w:p w14:paraId="38361D31"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GO:0045071~negative regulation of viral genome replication</w:t>
            </w:r>
          </w:p>
        </w:tc>
        <w:tc>
          <w:tcPr>
            <w:tcW w:w="1458" w:type="dxa"/>
            <w:tcBorders>
              <w:top w:val="nil"/>
              <w:left w:val="nil"/>
              <w:bottom w:val="nil"/>
              <w:right w:val="nil"/>
            </w:tcBorders>
            <w:shd w:val="clear" w:color="auto" w:fill="auto"/>
            <w:noWrap/>
            <w:vAlign w:val="center"/>
            <w:hideMark/>
          </w:tcPr>
          <w:p w14:paraId="0F0AB0C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5.12E-08</w:t>
            </w:r>
          </w:p>
        </w:tc>
        <w:tc>
          <w:tcPr>
            <w:tcW w:w="1458" w:type="dxa"/>
            <w:tcBorders>
              <w:top w:val="nil"/>
              <w:left w:val="nil"/>
              <w:bottom w:val="nil"/>
              <w:right w:val="nil"/>
            </w:tcBorders>
            <w:shd w:val="clear" w:color="auto" w:fill="auto"/>
            <w:noWrap/>
            <w:vAlign w:val="center"/>
            <w:hideMark/>
          </w:tcPr>
          <w:p w14:paraId="282B8853"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1.01E-04</w:t>
            </w:r>
          </w:p>
        </w:tc>
      </w:tr>
      <w:tr w:rsidR="00135D93" w:rsidRPr="00135D93" w14:paraId="0C056DE0" w14:textId="77777777" w:rsidTr="00135D93">
        <w:trPr>
          <w:trHeight w:val="307"/>
        </w:trPr>
        <w:tc>
          <w:tcPr>
            <w:tcW w:w="6514" w:type="dxa"/>
            <w:tcBorders>
              <w:top w:val="nil"/>
              <w:left w:val="nil"/>
              <w:bottom w:val="nil"/>
              <w:right w:val="nil"/>
            </w:tcBorders>
            <w:shd w:val="clear" w:color="auto" w:fill="auto"/>
            <w:noWrap/>
            <w:vAlign w:val="center"/>
            <w:hideMark/>
          </w:tcPr>
          <w:p w14:paraId="5505A60A"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GO:0043901~negative regulation of multi-organism process</w:t>
            </w:r>
          </w:p>
        </w:tc>
        <w:tc>
          <w:tcPr>
            <w:tcW w:w="1458" w:type="dxa"/>
            <w:tcBorders>
              <w:top w:val="nil"/>
              <w:left w:val="nil"/>
              <w:bottom w:val="nil"/>
              <w:right w:val="nil"/>
            </w:tcBorders>
            <w:shd w:val="clear" w:color="auto" w:fill="auto"/>
            <w:noWrap/>
            <w:vAlign w:val="center"/>
            <w:hideMark/>
          </w:tcPr>
          <w:p w14:paraId="54BF9DE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5.48E-07</w:t>
            </w:r>
          </w:p>
        </w:tc>
        <w:tc>
          <w:tcPr>
            <w:tcW w:w="1458" w:type="dxa"/>
            <w:tcBorders>
              <w:top w:val="nil"/>
              <w:left w:val="nil"/>
              <w:bottom w:val="nil"/>
              <w:right w:val="nil"/>
            </w:tcBorders>
            <w:shd w:val="clear" w:color="auto" w:fill="auto"/>
            <w:noWrap/>
            <w:vAlign w:val="center"/>
            <w:hideMark/>
          </w:tcPr>
          <w:p w14:paraId="5618AF2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0.001082271</w:t>
            </w:r>
          </w:p>
        </w:tc>
      </w:tr>
      <w:tr w:rsidR="00135D93" w:rsidRPr="00135D93" w14:paraId="0E199F4B" w14:textId="77777777" w:rsidTr="00135D93">
        <w:trPr>
          <w:trHeight w:val="307"/>
        </w:trPr>
        <w:tc>
          <w:tcPr>
            <w:tcW w:w="6514" w:type="dxa"/>
            <w:tcBorders>
              <w:top w:val="nil"/>
              <w:left w:val="nil"/>
              <w:bottom w:val="nil"/>
              <w:right w:val="nil"/>
            </w:tcBorders>
            <w:shd w:val="clear" w:color="auto" w:fill="auto"/>
            <w:noWrap/>
            <w:vAlign w:val="center"/>
            <w:hideMark/>
          </w:tcPr>
          <w:p w14:paraId="4754EF02"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GO:0009605~response to external stimulus</w:t>
            </w:r>
          </w:p>
        </w:tc>
        <w:tc>
          <w:tcPr>
            <w:tcW w:w="1458" w:type="dxa"/>
            <w:tcBorders>
              <w:top w:val="nil"/>
              <w:left w:val="nil"/>
              <w:bottom w:val="nil"/>
              <w:right w:val="nil"/>
            </w:tcBorders>
            <w:shd w:val="clear" w:color="auto" w:fill="auto"/>
            <w:noWrap/>
            <w:vAlign w:val="center"/>
            <w:hideMark/>
          </w:tcPr>
          <w:p w14:paraId="2062084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1.06E-06</w:t>
            </w:r>
          </w:p>
        </w:tc>
        <w:tc>
          <w:tcPr>
            <w:tcW w:w="1458" w:type="dxa"/>
            <w:tcBorders>
              <w:top w:val="nil"/>
              <w:left w:val="nil"/>
              <w:bottom w:val="nil"/>
              <w:right w:val="nil"/>
            </w:tcBorders>
            <w:shd w:val="clear" w:color="auto" w:fill="auto"/>
            <w:noWrap/>
            <w:vAlign w:val="center"/>
            <w:hideMark/>
          </w:tcPr>
          <w:p w14:paraId="6BE367F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0.002099234</w:t>
            </w:r>
          </w:p>
        </w:tc>
      </w:tr>
      <w:tr w:rsidR="00135D93" w:rsidRPr="00135D93" w14:paraId="63AEA5E1" w14:textId="77777777" w:rsidTr="00135D93">
        <w:trPr>
          <w:trHeight w:val="307"/>
        </w:trPr>
        <w:tc>
          <w:tcPr>
            <w:tcW w:w="6514" w:type="dxa"/>
            <w:tcBorders>
              <w:top w:val="nil"/>
              <w:left w:val="nil"/>
              <w:bottom w:val="nil"/>
              <w:right w:val="nil"/>
            </w:tcBorders>
            <w:shd w:val="clear" w:color="auto" w:fill="auto"/>
            <w:noWrap/>
            <w:vAlign w:val="center"/>
            <w:hideMark/>
          </w:tcPr>
          <w:p w14:paraId="0800CB41"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GO:0050792~regulation of viral process</w:t>
            </w:r>
          </w:p>
        </w:tc>
        <w:tc>
          <w:tcPr>
            <w:tcW w:w="1458" w:type="dxa"/>
            <w:tcBorders>
              <w:top w:val="nil"/>
              <w:left w:val="nil"/>
              <w:bottom w:val="nil"/>
              <w:right w:val="nil"/>
            </w:tcBorders>
            <w:shd w:val="clear" w:color="auto" w:fill="auto"/>
            <w:noWrap/>
            <w:vAlign w:val="center"/>
            <w:hideMark/>
          </w:tcPr>
          <w:p w14:paraId="2182294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1.40E-06</w:t>
            </w:r>
          </w:p>
        </w:tc>
        <w:tc>
          <w:tcPr>
            <w:tcW w:w="1458" w:type="dxa"/>
            <w:tcBorders>
              <w:top w:val="nil"/>
              <w:left w:val="nil"/>
              <w:bottom w:val="nil"/>
              <w:right w:val="nil"/>
            </w:tcBorders>
            <w:shd w:val="clear" w:color="auto" w:fill="auto"/>
            <w:noWrap/>
            <w:vAlign w:val="center"/>
            <w:hideMark/>
          </w:tcPr>
          <w:p w14:paraId="19761FCC"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0.002755562</w:t>
            </w:r>
          </w:p>
        </w:tc>
      </w:tr>
      <w:tr w:rsidR="00135D93" w:rsidRPr="00135D93" w14:paraId="482F1C70" w14:textId="77777777" w:rsidTr="00135D93">
        <w:trPr>
          <w:trHeight w:val="307"/>
        </w:trPr>
        <w:tc>
          <w:tcPr>
            <w:tcW w:w="6514" w:type="dxa"/>
            <w:tcBorders>
              <w:top w:val="nil"/>
              <w:left w:val="nil"/>
              <w:bottom w:val="nil"/>
              <w:right w:val="nil"/>
            </w:tcBorders>
            <w:shd w:val="clear" w:color="auto" w:fill="auto"/>
            <w:noWrap/>
            <w:vAlign w:val="center"/>
            <w:hideMark/>
          </w:tcPr>
          <w:p w14:paraId="3E1EA199"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GO:0048519~negative regulation of biological process</w:t>
            </w:r>
          </w:p>
        </w:tc>
        <w:tc>
          <w:tcPr>
            <w:tcW w:w="1458" w:type="dxa"/>
            <w:tcBorders>
              <w:top w:val="nil"/>
              <w:left w:val="nil"/>
              <w:bottom w:val="nil"/>
              <w:right w:val="nil"/>
            </w:tcBorders>
            <w:shd w:val="clear" w:color="auto" w:fill="auto"/>
            <w:noWrap/>
            <w:vAlign w:val="center"/>
            <w:hideMark/>
          </w:tcPr>
          <w:p w14:paraId="382A43E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1.49E-06</w:t>
            </w:r>
          </w:p>
        </w:tc>
        <w:tc>
          <w:tcPr>
            <w:tcW w:w="1458" w:type="dxa"/>
            <w:tcBorders>
              <w:top w:val="nil"/>
              <w:left w:val="nil"/>
              <w:bottom w:val="nil"/>
              <w:right w:val="nil"/>
            </w:tcBorders>
            <w:shd w:val="clear" w:color="auto" w:fill="auto"/>
            <w:noWrap/>
            <w:vAlign w:val="center"/>
            <w:hideMark/>
          </w:tcPr>
          <w:p w14:paraId="487B95D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0.002950966</w:t>
            </w:r>
          </w:p>
        </w:tc>
      </w:tr>
      <w:tr w:rsidR="00135D93" w:rsidRPr="00135D93" w14:paraId="3E1635B6" w14:textId="77777777" w:rsidTr="00135D93">
        <w:trPr>
          <w:trHeight w:val="307"/>
        </w:trPr>
        <w:tc>
          <w:tcPr>
            <w:tcW w:w="6514" w:type="dxa"/>
            <w:tcBorders>
              <w:top w:val="nil"/>
              <w:left w:val="nil"/>
              <w:bottom w:val="nil"/>
              <w:right w:val="nil"/>
            </w:tcBorders>
            <w:shd w:val="clear" w:color="auto" w:fill="auto"/>
            <w:noWrap/>
            <w:vAlign w:val="center"/>
            <w:hideMark/>
          </w:tcPr>
          <w:p w14:paraId="5262C04A"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GO:0045069~regulation of viral genome replication</w:t>
            </w:r>
          </w:p>
        </w:tc>
        <w:tc>
          <w:tcPr>
            <w:tcW w:w="1458" w:type="dxa"/>
            <w:tcBorders>
              <w:top w:val="nil"/>
              <w:left w:val="nil"/>
              <w:bottom w:val="nil"/>
              <w:right w:val="nil"/>
            </w:tcBorders>
            <w:shd w:val="clear" w:color="auto" w:fill="auto"/>
            <w:noWrap/>
            <w:vAlign w:val="center"/>
            <w:hideMark/>
          </w:tcPr>
          <w:p w14:paraId="3177BB4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2.31E-06</w:t>
            </w:r>
          </w:p>
        </w:tc>
        <w:tc>
          <w:tcPr>
            <w:tcW w:w="1458" w:type="dxa"/>
            <w:tcBorders>
              <w:top w:val="nil"/>
              <w:left w:val="nil"/>
              <w:bottom w:val="nil"/>
              <w:right w:val="nil"/>
            </w:tcBorders>
            <w:shd w:val="clear" w:color="auto" w:fill="auto"/>
            <w:noWrap/>
            <w:vAlign w:val="center"/>
            <w:hideMark/>
          </w:tcPr>
          <w:p w14:paraId="5958C8A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0.004564236</w:t>
            </w:r>
          </w:p>
        </w:tc>
      </w:tr>
      <w:tr w:rsidR="00135D93" w:rsidRPr="00135D93" w14:paraId="46A47017" w14:textId="77777777" w:rsidTr="00135D93">
        <w:trPr>
          <w:trHeight w:val="307"/>
        </w:trPr>
        <w:tc>
          <w:tcPr>
            <w:tcW w:w="6514" w:type="dxa"/>
            <w:tcBorders>
              <w:top w:val="nil"/>
              <w:left w:val="nil"/>
              <w:bottom w:val="nil"/>
              <w:right w:val="nil"/>
            </w:tcBorders>
            <w:shd w:val="clear" w:color="auto" w:fill="auto"/>
            <w:noWrap/>
            <w:vAlign w:val="center"/>
            <w:hideMark/>
          </w:tcPr>
          <w:p w14:paraId="751763CD"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GO:0006950~response to stress</w:t>
            </w:r>
          </w:p>
        </w:tc>
        <w:tc>
          <w:tcPr>
            <w:tcW w:w="1458" w:type="dxa"/>
            <w:tcBorders>
              <w:top w:val="nil"/>
              <w:left w:val="nil"/>
              <w:bottom w:val="nil"/>
              <w:right w:val="nil"/>
            </w:tcBorders>
            <w:shd w:val="clear" w:color="auto" w:fill="auto"/>
            <w:noWrap/>
            <w:vAlign w:val="center"/>
            <w:hideMark/>
          </w:tcPr>
          <w:p w14:paraId="1D5CA3C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2.6346E-06</w:t>
            </w:r>
          </w:p>
        </w:tc>
        <w:tc>
          <w:tcPr>
            <w:tcW w:w="1458" w:type="dxa"/>
            <w:tcBorders>
              <w:top w:val="nil"/>
              <w:left w:val="nil"/>
              <w:bottom w:val="nil"/>
              <w:right w:val="nil"/>
            </w:tcBorders>
            <w:shd w:val="clear" w:color="auto" w:fill="auto"/>
            <w:noWrap/>
            <w:vAlign w:val="center"/>
            <w:hideMark/>
          </w:tcPr>
          <w:p w14:paraId="0603461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0.005203434</w:t>
            </w:r>
          </w:p>
        </w:tc>
      </w:tr>
      <w:tr w:rsidR="00135D93" w:rsidRPr="00135D93" w14:paraId="079A6796" w14:textId="77777777" w:rsidTr="00135D93">
        <w:trPr>
          <w:trHeight w:val="307"/>
        </w:trPr>
        <w:tc>
          <w:tcPr>
            <w:tcW w:w="6514" w:type="dxa"/>
            <w:tcBorders>
              <w:top w:val="nil"/>
              <w:left w:val="nil"/>
              <w:bottom w:val="nil"/>
              <w:right w:val="nil"/>
            </w:tcBorders>
            <w:shd w:val="clear" w:color="auto" w:fill="auto"/>
            <w:noWrap/>
            <w:vAlign w:val="center"/>
            <w:hideMark/>
          </w:tcPr>
          <w:p w14:paraId="2D6D01B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GO:0009607~response to biotic stimulus</w:t>
            </w:r>
          </w:p>
        </w:tc>
        <w:tc>
          <w:tcPr>
            <w:tcW w:w="1458" w:type="dxa"/>
            <w:tcBorders>
              <w:top w:val="nil"/>
              <w:left w:val="nil"/>
              <w:bottom w:val="nil"/>
              <w:right w:val="nil"/>
            </w:tcBorders>
            <w:shd w:val="clear" w:color="auto" w:fill="auto"/>
            <w:noWrap/>
            <w:vAlign w:val="center"/>
            <w:hideMark/>
          </w:tcPr>
          <w:p w14:paraId="49E8924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2.64066E-06</w:t>
            </w:r>
          </w:p>
        </w:tc>
        <w:tc>
          <w:tcPr>
            <w:tcW w:w="1458" w:type="dxa"/>
            <w:tcBorders>
              <w:top w:val="nil"/>
              <w:left w:val="nil"/>
              <w:bottom w:val="nil"/>
              <w:right w:val="nil"/>
            </w:tcBorders>
            <w:shd w:val="clear" w:color="auto" w:fill="auto"/>
            <w:noWrap/>
            <w:vAlign w:val="center"/>
            <w:hideMark/>
          </w:tcPr>
          <w:p w14:paraId="7A40160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0.005215403</w:t>
            </w:r>
          </w:p>
        </w:tc>
      </w:tr>
      <w:tr w:rsidR="00135D93" w:rsidRPr="00135D93" w14:paraId="09D4E84D" w14:textId="77777777" w:rsidTr="00135D93">
        <w:trPr>
          <w:trHeight w:val="307"/>
        </w:trPr>
        <w:tc>
          <w:tcPr>
            <w:tcW w:w="6514" w:type="dxa"/>
            <w:tcBorders>
              <w:top w:val="nil"/>
              <w:left w:val="nil"/>
              <w:bottom w:val="nil"/>
              <w:right w:val="nil"/>
            </w:tcBorders>
            <w:shd w:val="clear" w:color="auto" w:fill="auto"/>
            <w:noWrap/>
            <w:vAlign w:val="center"/>
            <w:hideMark/>
          </w:tcPr>
          <w:p w14:paraId="498492F9"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GO:0051707~response to other organism</w:t>
            </w:r>
          </w:p>
        </w:tc>
        <w:tc>
          <w:tcPr>
            <w:tcW w:w="1458" w:type="dxa"/>
            <w:tcBorders>
              <w:top w:val="nil"/>
              <w:left w:val="nil"/>
              <w:bottom w:val="nil"/>
              <w:right w:val="nil"/>
            </w:tcBorders>
            <w:shd w:val="clear" w:color="auto" w:fill="auto"/>
            <w:noWrap/>
            <w:vAlign w:val="center"/>
            <w:hideMark/>
          </w:tcPr>
          <w:p w14:paraId="7E073E1C"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3.40173E-06</w:t>
            </w:r>
          </w:p>
        </w:tc>
        <w:tc>
          <w:tcPr>
            <w:tcW w:w="1458" w:type="dxa"/>
            <w:tcBorders>
              <w:top w:val="nil"/>
              <w:left w:val="nil"/>
              <w:bottom w:val="nil"/>
              <w:right w:val="nil"/>
            </w:tcBorders>
            <w:shd w:val="clear" w:color="auto" w:fill="auto"/>
            <w:noWrap/>
            <w:vAlign w:val="center"/>
            <w:hideMark/>
          </w:tcPr>
          <w:p w14:paraId="76E6A85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0.006718496</w:t>
            </w:r>
          </w:p>
        </w:tc>
      </w:tr>
      <w:tr w:rsidR="00135D93" w:rsidRPr="00135D93" w14:paraId="160C5F7A" w14:textId="77777777" w:rsidTr="00135D93">
        <w:trPr>
          <w:trHeight w:val="307"/>
        </w:trPr>
        <w:tc>
          <w:tcPr>
            <w:tcW w:w="6514" w:type="dxa"/>
            <w:tcBorders>
              <w:top w:val="nil"/>
              <w:left w:val="nil"/>
              <w:bottom w:val="nil"/>
              <w:right w:val="nil"/>
            </w:tcBorders>
            <w:shd w:val="clear" w:color="auto" w:fill="auto"/>
            <w:noWrap/>
            <w:vAlign w:val="center"/>
            <w:hideMark/>
          </w:tcPr>
          <w:p w14:paraId="47E08B98"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GO:0043207~response to external biotic stimulus</w:t>
            </w:r>
          </w:p>
        </w:tc>
        <w:tc>
          <w:tcPr>
            <w:tcW w:w="1458" w:type="dxa"/>
            <w:tcBorders>
              <w:top w:val="nil"/>
              <w:left w:val="nil"/>
              <w:bottom w:val="nil"/>
              <w:right w:val="nil"/>
            </w:tcBorders>
            <w:shd w:val="clear" w:color="auto" w:fill="auto"/>
            <w:noWrap/>
            <w:vAlign w:val="center"/>
            <w:hideMark/>
          </w:tcPr>
          <w:p w14:paraId="0C5813D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3.40173E-06</w:t>
            </w:r>
          </w:p>
        </w:tc>
        <w:tc>
          <w:tcPr>
            <w:tcW w:w="1458" w:type="dxa"/>
            <w:tcBorders>
              <w:top w:val="nil"/>
              <w:left w:val="nil"/>
              <w:bottom w:val="nil"/>
              <w:right w:val="nil"/>
            </w:tcBorders>
            <w:shd w:val="clear" w:color="auto" w:fill="auto"/>
            <w:noWrap/>
            <w:vAlign w:val="center"/>
            <w:hideMark/>
          </w:tcPr>
          <w:p w14:paraId="29FE263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0.006718496</w:t>
            </w:r>
          </w:p>
        </w:tc>
      </w:tr>
      <w:tr w:rsidR="00135D93" w:rsidRPr="00135D93" w14:paraId="380F0089" w14:textId="77777777" w:rsidTr="00135D93">
        <w:trPr>
          <w:trHeight w:val="307"/>
        </w:trPr>
        <w:tc>
          <w:tcPr>
            <w:tcW w:w="6514" w:type="dxa"/>
            <w:tcBorders>
              <w:top w:val="nil"/>
              <w:left w:val="nil"/>
              <w:bottom w:val="nil"/>
              <w:right w:val="nil"/>
            </w:tcBorders>
            <w:shd w:val="clear" w:color="auto" w:fill="auto"/>
            <w:noWrap/>
            <w:vAlign w:val="center"/>
            <w:hideMark/>
          </w:tcPr>
          <w:p w14:paraId="73B782D7"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GO:1903900~regulation of viral life cycle</w:t>
            </w:r>
          </w:p>
        </w:tc>
        <w:tc>
          <w:tcPr>
            <w:tcW w:w="1458" w:type="dxa"/>
            <w:tcBorders>
              <w:top w:val="nil"/>
              <w:left w:val="nil"/>
              <w:bottom w:val="nil"/>
              <w:right w:val="nil"/>
            </w:tcBorders>
            <w:shd w:val="clear" w:color="auto" w:fill="auto"/>
            <w:noWrap/>
            <w:vAlign w:val="center"/>
            <w:hideMark/>
          </w:tcPr>
          <w:p w14:paraId="622362CC"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6.31126E-06</w:t>
            </w:r>
          </w:p>
        </w:tc>
        <w:tc>
          <w:tcPr>
            <w:tcW w:w="1458" w:type="dxa"/>
            <w:tcBorders>
              <w:top w:val="nil"/>
              <w:left w:val="nil"/>
              <w:bottom w:val="nil"/>
              <w:right w:val="nil"/>
            </w:tcBorders>
            <w:shd w:val="clear" w:color="auto" w:fill="auto"/>
            <w:noWrap/>
            <w:vAlign w:val="center"/>
            <w:hideMark/>
          </w:tcPr>
          <w:p w14:paraId="02920D2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0.012464561</w:t>
            </w:r>
          </w:p>
        </w:tc>
      </w:tr>
      <w:tr w:rsidR="00135D93" w:rsidRPr="00135D93" w14:paraId="1DDDFE93" w14:textId="77777777" w:rsidTr="00135D93">
        <w:trPr>
          <w:trHeight w:val="307"/>
        </w:trPr>
        <w:tc>
          <w:tcPr>
            <w:tcW w:w="6514" w:type="dxa"/>
            <w:tcBorders>
              <w:top w:val="nil"/>
              <w:left w:val="nil"/>
              <w:bottom w:val="nil"/>
              <w:right w:val="nil"/>
            </w:tcBorders>
            <w:shd w:val="clear" w:color="auto" w:fill="auto"/>
            <w:noWrap/>
            <w:vAlign w:val="center"/>
            <w:hideMark/>
          </w:tcPr>
          <w:p w14:paraId="3294552D"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GO:0006952~defense response</w:t>
            </w:r>
          </w:p>
        </w:tc>
        <w:tc>
          <w:tcPr>
            <w:tcW w:w="1458" w:type="dxa"/>
            <w:tcBorders>
              <w:top w:val="nil"/>
              <w:left w:val="nil"/>
              <w:bottom w:val="nil"/>
              <w:right w:val="nil"/>
            </w:tcBorders>
            <w:shd w:val="clear" w:color="auto" w:fill="auto"/>
            <w:noWrap/>
            <w:vAlign w:val="center"/>
            <w:hideMark/>
          </w:tcPr>
          <w:p w14:paraId="7F945BD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9.92188E-06</w:t>
            </w:r>
          </w:p>
        </w:tc>
        <w:tc>
          <w:tcPr>
            <w:tcW w:w="1458" w:type="dxa"/>
            <w:tcBorders>
              <w:top w:val="nil"/>
              <w:left w:val="nil"/>
              <w:bottom w:val="nil"/>
              <w:right w:val="nil"/>
            </w:tcBorders>
            <w:shd w:val="clear" w:color="auto" w:fill="auto"/>
            <w:noWrap/>
            <w:vAlign w:val="center"/>
            <w:hideMark/>
          </w:tcPr>
          <w:p w14:paraId="79932AC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0.019594775</w:t>
            </w:r>
          </w:p>
        </w:tc>
      </w:tr>
      <w:tr w:rsidR="00135D93" w:rsidRPr="00135D93" w14:paraId="1281A068" w14:textId="77777777" w:rsidTr="00135D93">
        <w:trPr>
          <w:trHeight w:val="307"/>
        </w:trPr>
        <w:tc>
          <w:tcPr>
            <w:tcW w:w="6514" w:type="dxa"/>
            <w:tcBorders>
              <w:top w:val="nil"/>
              <w:left w:val="nil"/>
              <w:bottom w:val="nil"/>
              <w:right w:val="nil"/>
            </w:tcBorders>
            <w:shd w:val="clear" w:color="auto" w:fill="auto"/>
            <w:noWrap/>
            <w:vAlign w:val="center"/>
            <w:hideMark/>
          </w:tcPr>
          <w:p w14:paraId="687C09D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GO:0043903~regulation of symbiosis, encompassing mutualism through parasitism</w:t>
            </w:r>
          </w:p>
        </w:tc>
        <w:tc>
          <w:tcPr>
            <w:tcW w:w="1458" w:type="dxa"/>
            <w:tcBorders>
              <w:top w:val="nil"/>
              <w:left w:val="nil"/>
              <w:bottom w:val="nil"/>
              <w:right w:val="nil"/>
            </w:tcBorders>
            <w:shd w:val="clear" w:color="auto" w:fill="auto"/>
            <w:noWrap/>
            <w:vAlign w:val="center"/>
            <w:hideMark/>
          </w:tcPr>
          <w:p w14:paraId="799379E3"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1.06082E-05</w:t>
            </w:r>
          </w:p>
        </w:tc>
        <w:tc>
          <w:tcPr>
            <w:tcW w:w="1458" w:type="dxa"/>
            <w:tcBorders>
              <w:top w:val="nil"/>
              <w:left w:val="nil"/>
              <w:bottom w:val="nil"/>
              <w:right w:val="nil"/>
            </w:tcBorders>
            <w:shd w:val="clear" w:color="auto" w:fill="auto"/>
            <w:noWrap/>
            <w:vAlign w:val="center"/>
            <w:hideMark/>
          </w:tcPr>
          <w:p w14:paraId="29B7FD6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0.020950125</w:t>
            </w:r>
          </w:p>
        </w:tc>
      </w:tr>
      <w:tr w:rsidR="00135D93" w:rsidRPr="00135D93" w14:paraId="5FDB9501" w14:textId="77777777" w:rsidTr="00135D93">
        <w:trPr>
          <w:trHeight w:val="307"/>
        </w:trPr>
        <w:tc>
          <w:tcPr>
            <w:tcW w:w="6514" w:type="dxa"/>
            <w:tcBorders>
              <w:top w:val="nil"/>
              <w:left w:val="nil"/>
              <w:bottom w:val="nil"/>
              <w:right w:val="nil"/>
            </w:tcBorders>
            <w:shd w:val="clear" w:color="auto" w:fill="auto"/>
            <w:noWrap/>
            <w:vAlign w:val="center"/>
            <w:hideMark/>
          </w:tcPr>
          <w:p w14:paraId="11F3618B"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GO:0002376~immune system process</w:t>
            </w:r>
          </w:p>
        </w:tc>
        <w:tc>
          <w:tcPr>
            <w:tcW w:w="1458" w:type="dxa"/>
            <w:tcBorders>
              <w:top w:val="nil"/>
              <w:left w:val="nil"/>
              <w:bottom w:val="nil"/>
              <w:right w:val="nil"/>
            </w:tcBorders>
            <w:shd w:val="clear" w:color="auto" w:fill="auto"/>
            <w:noWrap/>
            <w:vAlign w:val="center"/>
            <w:hideMark/>
          </w:tcPr>
          <w:p w14:paraId="40F1C7F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1.27624E-05</w:t>
            </w:r>
          </w:p>
        </w:tc>
        <w:tc>
          <w:tcPr>
            <w:tcW w:w="1458" w:type="dxa"/>
            <w:tcBorders>
              <w:top w:val="nil"/>
              <w:left w:val="nil"/>
              <w:bottom w:val="nil"/>
              <w:right w:val="nil"/>
            </w:tcBorders>
            <w:shd w:val="clear" w:color="auto" w:fill="auto"/>
            <w:noWrap/>
            <w:vAlign w:val="center"/>
            <w:hideMark/>
          </w:tcPr>
          <w:p w14:paraId="169150F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0.025203848</w:t>
            </w:r>
          </w:p>
        </w:tc>
      </w:tr>
      <w:tr w:rsidR="00135D93" w:rsidRPr="00135D93" w14:paraId="70149ABD" w14:textId="77777777" w:rsidTr="00135D93">
        <w:trPr>
          <w:trHeight w:val="307"/>
        </w:trPr>
        <w:tc>
          <w:tcPr>
            <w:tcW w:w="6514" w:type="dxa"/>
            <w:tcBorders>
              <w:top w:val="nil"/>
              <w:left w:val="nil"/>
              <w:bottom w:val="nil"/>
              <w:right w:val="nil"/>
            </w:tcBorders>
            <w:shd w:val="clear" w:color="auto" w:fill="auto"/>
            <w:noWrap/>
            <w:vAlign w:val="center"/>
            <w:hideMark/>
          </w:tcPr>
          <w:p w14:paraId="05F02494"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GO:0048523~negative regulation of cellular process</w:t>
            </w:r>
          </w:p>
        </w:tc>
        <w:tc>
          <w:tcPr>
            <w:tcW w:w="1458" w:type="dxa"/>
            <w:tcBorders>
              <w:top w:val="nil"/>
              <w:left w:val="nil"/>
              <w:bottom w:val="nil"/>
              <w:right w:val="nil"/>
            </w:tcBorders>
            <w:shd w:val="clear" w:color="auto" w:fill="auto"/>
            <w:noWrap/>
            <w:vAlign w:val="center"/>
            <w:hideMark/>
          </w:tcPr>
          <w:p w14:paraId="68B7F3B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1.53735E-05</w:t>
            </w:r>
          </w:p>
        </w:tc>
        <w:tc>
          <w:tcPr>
            <w:tcW w:w="1458" w:type="dxa"/>
            <w:tcBorders>
              <w:top w:val="nil"/>
              <w:left w:val="nil"/>
              <w:bottom w:val="nil"/>
              <w:right w:val="nil"/>
            </w:tcBorders>
            <w:shd w:val="clear" w:color="auto" w:fill="auto"/>
            <w:noWrap/>
            <w:vAlign w:val="center"/>
            <w:hideMark/>
          </w:tcPr>
          <w:p w14:paraId="740E9FC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0.030359643</w:t>
            </w:r>
          </w:p>
        </w:tc>
      </w:tr>
      <w:tr w:rsidR="00135D93" w:rsidRPr="00135D93" w14:paraId="0236124F" w14:textId="77777777" w:rsidTr="00135D93">
        <w:trPr>
          <w:trHeight w:val="307"/>
        </w:trPr>
        <w:tc>
          <w:tcPr>
            <w:tcW w:w="6514" w:type="dxa"/>
            <w:tcBorders>
              <w:top w:val="nil"/>
              <w:left w:val="nil"/>
              <w:bottom w:val="nil"/>
              <w:right w:val="nil"/>
            </w:tcBorders>
            <w:shd w:val="clear" w:color="auto" w:fill="auto"/>
            <w:noWrap/>
            <w:vAlign w:val="center"/>
            <w:hideMark/>
          </w:tcPr>
          <w:p w14:paraId="618131D4"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GO:0098542~defense response to other organism</w:t>
            </w:r>
          </w:p>
        </w:tc>
        <w:tc>
          <w:tcPr>
            <w:tcW w:w="1458" w:type="dxa"/>
            <w:tcBorders>
              <w:top w:val="nil"/>
              <w:left w:val="nil"/>
              <w:bottom w:val="nil"/>
              <w:right w:val="nil"/>
            </w:tcBorders>
            <w:shd w:val="clear" w:color="auto" w:fill="auto"/>
            <w:noWrap/>
            <w:vAlign w:val="center"/>
            <w:hideMark/>
          </w:tcPr>
          <w:p w14:paraId="346184E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3.08061E-05</w:t>
            </w:r>
          </w:p>
        </w:tc>
        <w:tc>
          <w:tcPr>
            <w:tcW w:w="1458" w:type="dxa"/>
            <w:tcBorders>
              <w:top w:val="nil"/>
              <w:left w:val="nil"/>
              <w:bottom w:val="nil"/>
              <w:right w:val="nil"/>
            </w:tcBorders>
            <w:shd w:val="clear" w:color="auto" w:fill="auto"/>
            <w:noWrap/>
            <w:vAlign w:val="center"/>
            <w:hideMark/>
          </w:tcPr>
          <w:p w14:paraId="1C33970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0.060827315</w:t>
            </w:r>
          </w:p>
        </w:tc>
      </w:tr>
      <w:tr w:rsidR="00135D93" w:rsidRPr="00135D93" w14:paraId="1644AC85" w14:textId="77777777" w:rsidTr="00135D93">
        <w:trPr>
          <w:trHeight w:val="307"/>
        </w:trPr>
        <w:tc>
          <w:tcPr>
            <w:tcW w:w="6514" w:type="dxa"/>
            <w:tcBorders>
              <w:top w:val="nil"/>
              <w:left w:val="nil"/>
              <w:bottom w:val="nil"/>
              <w:right w:val="nil"/>
            </w:tcBorders>
            <w:shd w:val="clear" w:color="auto" w:fill="auto"/>
            <w:noWrap/>
            <w:vAlign w:val="center"/>
            <w:hideMark/>
          </w:tcPr>
          <w:p w14:paraId="6F691299"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GO:0012501~programmed cell death</w:t>
            </w:r>
          </w:p>
        </w:tc>
        <w:tc>
          <w:tcPr>
            <w:tcW w:w="1458" w:type="dxa"/>
            <w:tcBorders>
              <w:top w:val="nil"/>
              <w:left w:val="nil"/>
              <w:bottom w:val="nil"/>
              <w:right w:val="nil"/>
            </w:tcBorders>
            <w:shd w:val="clear" w:color="auto" w:fill="auto"/>
            <w:noWrap/>
            <w:vAlign w:val="center"/>
            <w:hideMark/>
          </w:tcPr>
          <w:p w14:paraId="2CFB76B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4.26064E-05</w:t>
            </w:r>
          </w:p>
        </w:tc>
        <w:tc>
          <w:tcPr>
            <w:tcW w:w="1458" w:type="dxa"/>
            <w:tcBorders>
              <w:top w:val="nil"/>
              <w:left w:val="nil"/>
              <w:bottom w:val="nil"/>
              <w:right w:val="nil"/>
            </w:tcBorders>
            <w:shd w:val="clear" w:color="auto" w:fill="auto"/>
            <w:noWrap/>
            <w:vAlign w:val="center"/>
            <w:hideMark/>
          </w:tcPr>
          <w:p w14:paraId="4607048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0.084117761</w:t>
            </w:r>
          </w:p>
        </w:tc>
      </w:tr>
      <w:tr w:rsidR="00135D93" w:rsidRPr="00135D93" w14:paraId="60A1C4FD" w14:textId="77777777" w:rsidTr="00135D93">
        <w:trPr>
          <w:trHeight w:val="307"/>
        </w:trPr>
        <w:tc>
          <w:tcPr>
            <w:tcW w:w="6514" w:type="dxa"/>
            <w:tcBorders>
              <w:top w:val="nil"/>
              <w:left w:val="nil"/>
              <w:bottom w:val="nil"/>
              <w:right w:val="nil"/>
            </w:tcBorders>
            <w:shd w:val="clear" w:color="auto" w:fill="auto"/>
            <w:noWrap/>
            <w:vAlign w:val="center"/>
            <w:hideMark/>
          </w:tcPr>
          <w:p w14:paraId="639B341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GO:0045087~innate immune response</w:t>
            </w:r>
          </w:p>
        </w:tc>
        <w:tc>
          <w:tcPr>
            <w:tcW w:w="1458" w:type="dxa"/>
            <w:tcBorders>
              <w:top w:val="nil"/>
              <w:left w:val="nil"/>
              <w:bottom w:val="nil"/>
              <w:right w:val="nil"/>
            </w:tcBorders>
            <w:shd w:val="clear" w:color="auto" w:fill="auto"/>
            <w:noWrap/>
            <w:vAlign w:val="center"/>
            <w:hideMark/>
          </w:tcPr>
          <w:p w14:paraId="542B5FE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4.47767E-05</w:t>
            </w:r>
          </w:p>
        </w:tc>
        <w:tc>
          <w:tcPr>
            <w:tcW w:w="1458" w:type="dxa"/>
            <w:tcBorders>
              <w:top w:val="nil"/>
              <w:left w:val="nil"/>
              <w:bottom w:val="nil"/>
              <w:right w:val="nil"/>
            </w:tcBorders>
            <w:shd w:val="clear" w:color="auto" w:fill="auto"/>
            <w:noWrap/>
            <w:vAlign w:val="center"/>
            <w:hideMark/>
          </w:tcPr>
          <w:p w14:paraId="1F0A13A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0.08840079</w:t>
            </w:r>
          </w:p>
        </w:tc>
      </w:tr>
      <w:tr w:rsidR="00135D93" w:rsidRPr="00135D93" w14:paraId="2C9A8F25" w14:textId="77777777" w:rsidTr="00135D93">
        <w:trPr>
          <w:trHeight w:val="307"/>
        </w:trPr>
        <w:tc>
          <w:tcPr>
            <w:tcW w:w="6514" w:type="dxa"/>
            <w:tcBorders>
              <w:top w:val="nil"/>
              <w:left w:val="nil"/>
              <w:bottom w:val="nil"/>
              <w:right w:val="nil"/>
            </w:tcBorders>
            <w:shd w:val="clear" w:color="auto" w:fill="auto"/>
            <w:noWrap/>
            <w:vAlign w:val="center"/>
            <w:hideMark/>
          </w:tcPr>
          <w:p w14:paraId="390F0264"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GO:0006915~apoptotic process</w:t>
            </w:r>
          </w:p>
        </w:tc>
        <w:tc>
          <w:tcPr>
            <w:tcW w:w="1458" w:type="dxa"/>
            <w:tcBorders>
              <w:top w:val="nil"/>
              <w:left w:val="nil"/>
              <w:bottom w:val="nil"/>
              <w:right w:val="nil"/>
            </w:tcBorders>
            <w:shd w:val="clear" w:color="auto" w:fill="auto"/>
            <w:noWrap/>
            <w:vAlign w:val="center"/>
            <w:hideMark/>
          </w:tcPr>
          <w:p w14:paraId="0FDB801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5.01833E-05</w:t>
            </w:r>
          </w:p>
        </w:tc>
        <w:tc>
          <w:tcPr>
            <w:tcW w:w="1458" w:type="dxa"/>
            <w:tcBorders>
              <w:top w:val="nil"/>
              <w:left w:val="nil"/>
              <w:bottom w:val="nil"/>
              <w:right w:val="nil"/>
            </w:tcBorders>
            <w:shd w:val="clear" w:color="auto" w:fill="auto"/>
            <w:noWrap/>
            <w:vAlign w:val="center"/>
            <w:hideMark/>
          </w:tcPr>
          <w:p w14:paraId="72CC8F1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0.099069784</w:t>
            </w:r>
          </w:p>
        </w:tc>
      </w:tr>
      <w:tr w:rsidR="00135D93" w:rsidRPr="00135D93" w14:paraId="6FE94BB7" w14:textId="77777777" w:rsidTr="00135D93">
        <w:trPr>
          <w:trHeight w:val="307"/>
        </w:trPr>
        <w:tc>
          <w:tcPr>
            <w:tcW w:w="6514" w:type="dxa"/>
            <w:tcBorders>
              <w:top w:val="nil"/>
              <w:left w:val="nil"/>
              <w:bottom w:val="nil"/>
              <w:right w:val="nil"/>
            </w:tcBorders>
            <w:shd w:val="clear" w:color="auto" w:fill="auto"/>
            <w:noWrap/>
            <w:vAlign w:val="center"/>
            <w:hideMark/>
          </w:tcPr>
          <w:p w14:paraId="407248FF"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GO:0043900~regulation of multi-organism process</w:t>
            </w:r>
          </w:p>
        </w:tc>
        <w:tc>
          <w:tcPr>
            <w:tcW w:w="1458" w:type="dxa"/>
            <w:tcBorders>
              <w:top w:val="nil"/>
              <w:left w:val="nil"/>
              <w:bottom w:val="nil"/>
              <w:right w:val="nil"/>
            </w:tcBorders>
            <w:shd w:val="clear" w:color="auto" w:fill="auto"/>
            <w:noWrap/>
            <w:vAlign w:val="center"/>
            <w:hideMark/>
          </w:tcPr>
          <w:p w14:paraId="7B672E3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6.25403E-05</w:t>
            </w:r>
          </w:p>
        </w:tc>
        <w:tc>
          <w:tcPr>
            <w:tcW w:w="1458" w:type="dxa"/>
            <w:tcBorders>
              <w:top w:val="nil"/>
              <w:left w:val="nil"/>
              <w:bottom w:val="nil"/>
              <w:right w:val="nil"/>
            </w:tcBorders>
            <w:shd w:val="clear" w:color="auto" w:fill="auto"/>
            <w:noWrap/>
            <w:vAlign w:val="center"/>
            <w:hideMark/>
          </w:tcPr>
          <w:p w14:paraId="4064A3B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0.123450314</w:t>
            </w:r>
          </w:p>
        </w:tc>
      </w:tr>
      <w:tr w:rsidR="00135D93" w:rsidRPr="00135D93" w14:paraId="4EB2AE5E" w14:textId="77777777" w:rsidTr="00135D93">
        <w:trPr>
          <w:trHeight w:val="307"/>
        </w:trPr>
        <w:tc>
          <w:tcPr>
            <w:tcW w:w="6514" w:type="dxa"/>
            <w:tcBorders>
              <w:top w:val="nil"/>
              <w:left w:val="nil"/>
              <w:bottom w:val="nil"/>
              <w:right w:val="nil"/>
            </w:tcBorders>
            <w:shd w:val="clear" w:color="auto" w:fill="auto"/>
            <w:noWrap/>
            <w:vAlign w:val="center"/>
            <w:hideMark/>
          </w:tcPr>
          <w:p w14:paraId="640A9A13"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GO:0051704~multi-organism process</w:t>
            </w:r>
          </w:p>
        </w:tc>
        <w:tc>
          <w:tcPr>
            <w:tcW w:w="1458" w:type="dxa"/>
            <w:tcBorders>
              <w:top w:val="nil"/>
              <w:left w:val="nil"/>
              <w:bottom w:val="nil"/>
              <w:right w:val="nil"/>
            </w:tcBorders>
            <w:shd w:val="clear" w:color="auto" w:fill="auto"/>
            <w:noWrap/>
            <w:vAlign w:val="center"/>
            <w:hideMark/>
          </w:tcPr>
          <w:p w14:paraId="05C5A8A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8.48887E-05</w:t>
            </w:r>
          </w:p>
        </w:tc>
        <w:tc>
          <w:tcPr>
            <w:tcW w:w="1458" w:type="dxa"/>
            <w:tcBorders>
              <w:top w:val="nil"/>
              <w:left w:val="nil"/>
              <w:bottom w:val="nil"/>
              <w:right w:val="nil"/>
            </w:tcBorders>
            <w:shd w:val="clear" w:color="auto" w:fill="auto"/>
            <w:noWrap/>
            <w:vAlign w:val="center"/>
            <w:hideMark/>
          </w:tcPr>
          <w:p w14:paraId="0AE357F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0.167529416</w:t>
            </w:r>
          </w:p>
        </w:tc>
      </w:tr>
      <w:tr w:rsidR="00135D93" w:rsidRPr="00135D93" w14:paraId="50E786FB" w14:textId="77777777" w:rsidTr="00135D93">
        <w:trPr>
          <w:trHeight w:val="307"/>
        </w:trPr>
        <w:tc>
          <w:tcPr>
            <w:tcW w:w="6514" w:type="dxa"/>
            <w:tcBorders>
              <w:top w:val="nil"/>
              <w:left w:val="nil"/>
              <w:bottom w:val="nil"/>
              <w:right w:val="nil"/>
            </w:tcBorders>
            <w:shd w:val="clear" w:color="auto" w:fill="auto"/>
            <w:noWrap/>
            <w:vAlign w:val="center"/>
            <w:hideMark/>
          </w:tcPr>
          <w:p w14:paraId="37D82DDB"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GO:0035455~response to interferon-alpha</w:t>
            </w:r>
          </w:p>
        </w:tc>
        <w:tc>
          <w:tcPr>
            <w:tcW w:w="1458" w:type="dxa"/>
            <w:tcBorders>
              <w:top w:val="nil"/>
              <w:left w:val="nil"/>
              <w:bottom w:val="nil"/>
              <w:right w:val="nil"/>
            </w:tcBorders>
            <w:shd w:val="clear" w:color="auto" w:fill="auto"/>
            <w:noWrap/>
            <w:vAlign w:val="center"/>
            <w:hideMark/>
          </w:tcPr>
          <w:p w14:paraId="7B63FF0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0.000101888</w:t>
            </w:r>
          </w:p>
        </w:tc>
        <w:tc>
          <w:tcPr>
            <w:tcW w:w="1458" w:type="dxa"/>
            <w:tcBorders>
              <w:top w:val="nil"/>
              <w:left w:val="nil"/>
              <w:bottom w:val="nil"/>
              <w:right w:val="nil"/>
            </w:tcBorders>
            <w:shd w:val="clear" w:color="auto" w:fill="auto"/>
            <w:noWrap/>
            <w:vAlign w:val="center"/>
            <w:hideMark/>
          </w:tcPr>
          <w:p w14:paraId="463A980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0.201046326</w:t>
            </w:r>
          </w:p>
        </w:tc>
      </w:tr>
      <w:tr w:rsidR="00135D93" w:rsidRPr="00135D93" w14:paraId="7C93F9D2" w14:textId="77777777" w:rsidTr="00135D93">
        <w:trPr>
          <w:trHeight w:val="307"/>
        </w:trPr>
        <w:tc>
          <w:tcPr>
            <w:tcW w:w="6514" w:type="dxa"/>
            <w:tcBorders>
              <w:top w:val="nil"/>
              <w:left w:val="nil"/>
              <w:bottom w:val="nil"/>
              <w:right w:val="nil"/>
            </w:tcBorders>
            <w:shd w:val="clear" w:color="auto" w:fill="auto"/>
            <w:noWrap/>
            <w:vAlign w:val="center"/>
            <w:hideMark/>
          </w:tcPr>
          <w:p w14:paraId="5D3232BC"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GO:0019079~viral genome replication</w:t>
            </w:r>
          </w:p>
        </w:tc>
        <w:tc>
          <w:tcPr>
            <w:tcW w:w="1458" w:type="dxa"/>
            <w:tcBorders>
              <w:top w:val="nil"/>
              <w:left w:val="nil"/>
              <w:bottom w:val="nil"/>
              <w:right w:val="nil"/>
            </w:tcBorders>
            <w:shd w:val="clear" w:color="auto" w:fill="auto"/>
            <w:noWrap/>
            <w:vAlign w:val="center"/>
            <w:hideMark/>
          </w:tcPr>
          <w:p w14:paraId="69D1312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0.000108986</w:t>
            </w:r>
          </w:p>
        </w:tc>
        <w:tc>
          <w:tcPr>
            <w:tcW w:w="1458" w:type="dxa"/>
            <w:tcBorders>
              <w:top w:val="nil"/>
              <w:left w:val="nil"/>
              <w:bottom w:val="nil"/>
              <w:right w:val="nil"/>
            </w:tcBorders>
            <w:shd w:val="clear" w:color="auto" w:fill="auto"/>
            <w:noWrap/>
            <w:vAlign w:val="center"/>
            <w:hideMark/>
          </w:tcPr>
          <w:p w14:paraId="1958BE9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0.215037057</w:t>
            </w:r>
          </w:p>
        </w:tc>
      </w:tr>
      <w:tr w:rsidR="00135D93" w:rsidRPr="00135D93" w14:paraId="763B819B" w14:textId="77777777" w:rsidTr="00135D93">
        <w:trPr>
          <w:trHeight w:val="307"/>
        </w:trPr>
        <w:tc>
          <w:tcPr>
            <w:tcW w:w="6514" w:type="dxa"/>
            <w:tcBorders>
              <w:top w:val="nil"/>
              <w:left w:val="nil"/>
              <w:bottom w:val="nil"/>
              <w:right w:val="nil"/>
            </w:tcBorders>
            <w:shd w:val="clear" w:color="auto" w:fill="auto"/>
            <w:noWrap/>
            <w:vAlign w:val="center"/>
            <w:hideMark/>
          </w:tcPr>
          <w:p w14:paraId="53E3E71F"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GO:0065007~biological regulation</w:t>
            </w:r>
          </w:p>
        </w:tc>
        <w:tc>
          <w:tcPr>
            <w:tcW w:w="1458" w:type="dxa"/>
            <w:tcBorders>
              <w:top w:val="nil"/>
              <w:left w:val="nil"/>
              <w:bottom w:val="nil"/>
              <w:right w:val="nil"/>
            </w:tcBorders>
            <w:shd w:val="clear" w:color="auto" w:fill="auto"/>
            <w:noWrap/>
            <w:vAlign w:val="center"/>
            <w:hideMark/>
          </w:tcPr>
          <w:p w14:paraId="6926779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0.000149119</w:t>
            </w:r>
          </w:p>
        </w:tc>
        <w:tc>
          <w:tcPr>
            <w:tcW w:w="1458" w:type="dxa"/>
            <w:tcBorders>
              <w:top w:val="nil"/>
              <w:left w:val="nil"/>
              <w:bottom w:val="nil"/>
              <w:right w:val="nil"/>
            </w:tcBorders>
            <w:shd w:val="clear" w:color="auto" w:fill="auto"/>
            <w:noWrap/>
            <w:vAlign w:val="center"/>
            <w:hideMark/>
          </w:tcPr>
          <w:p w14:paraId="03C6A1D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0.294111638</w:t>
            </w:r>
          </w:p>
        </w:tc>
      </w:tr>
      <w:tr w:rsidR="00135D93" w:rsidRPr="00135D93" w14:paraId="08E1A097" w14:textId="77777777" w:rsidTr="00135D93">
        <w:trPr>
          <w:trHeight w:val="307"/>
        </w:trPr>
        <w:tc>
          <w:tcPr>
            <w:tcW w:w="6514" w:type="dxa"/>
            <w:tcBorders>
              <w:top w:val="nil"/>
              <w:left w:val="nil"/>
              <w:bottom w:val="nil"/>
              <w:right w:val="nil"/>
            </w:tcBorders>
            <w:shd w:val="clear" w:color="auto" w:fill="auto"/>
            <w:noWrap/>
            <w:vAlign w:val="center"/>
            <w:hideMark/>
          </w:tcPr>
          <w:p w14:paraId="63E8029B"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GO:0001817~regulation of cytokine production</w:t>
            </w:r>
          </w:p>
        </w:tc>
        <w:tc>
          <w:tcPr>
            <w:tcW w:w="1458" w:type="dxa"/>
            <w:tcBorders>
              <w:top w:val="nil"/>
              <w:left w:val="nil"/>
              <w:bottom w:val="nil"/>
              <w:right w:val="nil"/>
            </w:tcBorders>
            <w:shd w:val="clear" w:color="auto" w:fill="auto"/>
            <w:noWrap/>
            <w:vAlign w:val="center"/>
            <w:hideMark/>
          </w:tcPr>
          <w:p w14:paraId="56B8D25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0.000178304</w:t>
            </w:r>
          </w:p>
        </w:tc>
        <w:tc>
          <w:tcPr>
            <w:tcW w:w="1458" w:type="dxa"/>
            <w:tcBorders>
              <w:top w:val="nil"/>
              <w:left w:val="nil"/>
              <w:bottom w:val="nil"/>
              <w:right w:val="nil"/>
            </w:tcBorders>
            <w:shd w:val="clear" w:color="auto" w:fill="auto"/>
            <w:noWrap/>
            <w:vAlign w:val="center"/>
            <w:hideMark/>
          </w:tcPr>
          <w:p w14:paraId="0B6A523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0.351577959</w:t>
            </w:r>
          </w:p>
        </w:tc>
      </w:tr>
      <w:tr w:rsidR="00135D93" w:rsidRPr="00135D93" w14:paraId="19A6129C" w14:textId="77777777" w:rsidTr="00135D93">
        <w:trPr>
          <w:trHeight w:val="307"/>
        </w:trPr>
        <w:tc>
          <w:tcPr>
            <w:tcW w:w="6514" w:type="dxa"/>
            <w:tcBorders>
              <w:top w:val="nil"/>
              <w:left w:val="nil"/>
              <w:bottom w:val="nil"/>
              <w:right w:val="nil"/>
            </w:tcBorders>
            <w:shd w:val="clear" w:color="auto" w:fill="auto"/>
            <w:noWrap/>
            <w:vAlign w:val="center"/>
            <w:hideMark/>
          </w:tcPr>
          <w:p w14:paraId="52DA7DB2"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GO:0002252~immune effector process</w:t>
            </w:r>
          </w:p>
        </w:tc>
        <w:tc>
          <w:tcPr>
            <w:tcW w:w="1458" w:type="dxa"/>
            <w:tcBorders>
              <w:top w:val="nil"/>
              <w:left w:val="nil"/>
              <w:bottom w:val="nil"/>
              <w:right w:val="nil"/>
            </w:tcBorders>
            <w:shd w:val="clear" w:color="auto" w:fill="auto"/>
            <w:noWrap/>
            <w:vAlign w:val="center"/>
            <w:hideMark/>
          </w:tcPr>
          <w:p w14:paraId="23150263"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0.00018234</w:t>
            </w:r>
          </w:p>
        </w:tc>
        <w:tc>
          <w:tcPr>
            <w:tcW w:w="1458" w:type="dxa"/>
            <w:tcBorders>
              <w:top w:val="nil"/>
              <w:left w:val="nil"/>
              <w:bottom w:val="nil"/>
              <w:right w:val="nil"/>
            </w:tcBorders>
            <w:shd w:val="clear" w:color="auto" w:fill="auto"/>
            <w:noWrap/>
            <w:vAlign w:val="center"/>
            <w:hideMark/>
          </w:tcPr>
          <w:p w14:paraId="780958F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0.359523123</w:t>
            </w:r>
          </w:p>
        </w:tc>
      </w:tr>
      <w:tr w:rsidR="00135D93" w:rsidRPr="00135D93" w14:paraId="0135B30C" w14:textId="77777777" w:rsidTr="00135D93">
        <w:trPr>
          <w:trHeight w:val="307"/>
        </w:trPr>
        <w:tc>
          <w:tcPr>
            <w:tcW w:w="6514" w:type="dxa"/>
            <w:tcBorders>
              <w:top w:val="nil"/>
              <w:left w:val="nil"/>
              <w:bottom w:val="nil"/>
              <w:right w:val="nil"/>
            </w:tcBorders>
            <w:shd w:val="clear" w:color="auto" w:fill="auto"/>
            <w:noWrap/>
            <w:vAlign w:val="center"/>
            <w:hideMark/>
          </w:tcPr>
          <w:p w14:paraId="1324A44B"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GO:0070887~cellular response to chemical stimulus</w:t>
            </w:r>
          </w:p>
        </w:tc>
        <w:tc>
          <w:tcPr>
            <w:tcW w:w="1458" w:type="dxa"/>
            <w:tcBorders>
              <w:top w:val="nil"/>
              <w:left w:val="nil"/>
              <w:bottom w:val="nil"/>
              <w:right w:val="nil"/>
            </w:tcBorders>
            <w:shd w:val="clear" w:color="auto" w:fill="auto"/>
            <w:noWrap/>
            <w:vAlign w:val="center"/>
            <w:hideMark/>
          </w:tcPr>
          <w:p w14:paraId="7FBF9ED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0.000184263</w:t>
            </w:r>
          </w:p>
        </w:tc>
        <w:tc>
          <w:tcPr>
            <w:tcW w:w="1458" w:type="dxa"/>
            <w:tcBorders>
              <w:top w:val="nil"/>
              <w:left w:val="nil"/>
              <w:bottom w:val="nil"/>
              <w:right w:val="nil"/>
            </w:tcBorders>
            <w:shd w:val="clear" w:color="auto" w:fill="auto"/>
            <w:noWrap/>
            <w:vAlign w:val="center"/>
            <w:hideMark/>
          </w:tcPr>
          <w:p w14:paraId="753EB1B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0.363308105</w:t>
            </w:r>
          </w:p>
        </w:tc>
      </w:tr>
      <w:tr w:rsidR="00135D93" w:rsidRPr="00135D93" w14:paraId="786A79F7" w14:textId="77777777" w:rsidTr="00135D93">
        <w:trPr>
          <w:trHeight w:val="307"/>
        </w:trPr>
        <w:tc>
          <w:tcPr>
            <w:tcW w:w="6514" w:type="dxa"/>
            <w:tcBorders>
              <w:top w:val="nil"/>
              <w:left w:val="nil"/>
              <w:bottom w:val="nil"/>
              <w:right w:val="nil"/>
            </w:tcBorders>
            <w:shd w:val="clear" w:color="auto" w:fill="auto"/>
            <w:noWrap/>
            <w:vAlign w:val="center"/>
            <w:hideMark/>
          </w:tcPr>
          <w:p w14:paraId="042291E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GO:0008219~cell death</w:t>
            </w:r>
          </w:p>
        </w:tc>
        <w:tc>
          <w:tcPr>
            <w:tcW w:w="1458" w:type="dxa"/>
            <w:tcBorders>
              <w:top w:val="nil"/>
              <w:left w:val="nil"/>
              <w:bottom w:val="nil"/>
              <w:right w:val="nil"/>
            </w:tcBorders>
            <w:shd w:val="clear" w:color="auto" w:fill="auto"/>
            <w:noWrap/>
            <w:vAlign w:val="center"/>
            <w:hideMark/>
          </w:tcPr>
          <w:p w14:paraId="3D44FE4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0.000213948</w:t>
            </w:r>
          </w:p>
        </w:tc>
        <w:tc>
          <w:tcPr>
            <w:tcW w:w="1458" w:type="dxa"/>
            <w:tcBorders>
              <w:top w:val="nil"/>
              <w:left w:val="nil"/>
              <w:bottom w:val="nil"/>
              <w:right w:val="nil"/>
            </w:tcBorders>
            <w:shd w:val="clear" w:color="auto" w:fill="auto"/>
            <w:noWrap/>
            <w:vAlign w:val="center"/>
            <w:hideMark/>
          </w:tcPr>
          <w:p w14:paraId="1ADBAC3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0.421719847</w:t>
            </w:r>
          </w:p>
        </w:tc>
      </w:tr>
      <w:tr w:rsidR="00135D93" w:rsidRPr="00135D93" w14:paraId="6394A6BA" w14:textId="77777777" w:rsidTr="00135D93">
        <w:trPr>
          <w:trHeight w:val="307"/>
        </w:trPr>
        <w:tc>
          <w:tcPr>
            <w:tcW w:w="6514" w:type="dxa"/>
            <w:tcBorders>
              <w:top w:val="nil"/>
              <w:left w:val="nil"/>
              <w:bottom w:val="nil"/>
              <w:right w:val="nil"/>
            </w:tcBorders>
            <w:shd w:val="clear" w:color="auto" w:fill="auto"/>
            <w:noWrap/>
            <w:vAlign w:val="center"/>
            <w:hideMark/>
          </w:tcPr>
          <w:p w14:paraId="27D5FD95"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GO:0006955~immune response</w:t>
            </w:r>
          </w:p>
        </w:tc>
        <w:tc>
          <w:tcPr>
            <w:tcW w:w="1458" w:type="dxa"/>
            <w:tcBorders>
              <w:top w:val="nil"/>
              <w:left w:val="nil"/>
              <w:bottom w:val="nil"/>
              <w:right w:val="nil"/>
            </w:tcBorders>
            <w:shd w:val="clear" w:color="auto" w:fill="auto"/>
            <w:noWrap/>
            <w:vAlign w:val="center"/>
            <w:hideMark/>
          </w:tcPr>
          <w:p w14:paraId="576DF28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0.000217897</w:t>
            </w:r>
          </w:p>
        </w:tc>
        <w:tc>
          <w:tcPr>
            <w:tcW w:w="1458" w:type="dxa"/>
            <w:tcBorders>
              <w:top w:val="nil"/>
              <w:left w:val="nil"/>
              <w:bottom w:val="nil"/>
              <w:right w:val="nil"/>
            </w:tcBorders>
            <w:shd w:val="clear" w:color="auto" w:fill="auto"/>
            <w:noWrap/>
            <w:vAlign w:val="center"/>
            <w:hideMark/>
          </w:tcPr>
          <w:p w14:paraId="2FFEF89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0.429488376</w:t>
            </w:r>
          </w:p>
        </w:tc>
      </w:tr>
      <w:tr w:rsidR="00135D93" w:rsidRPr="00135D93" w14:paraId="0DAFFB67" w14:textId="77777777" w:rsidTr="00135D93">
        <w:trPr>
          <w:trHeight w:val="307"/>
        </w:trPr>
        <w:tc>
          <w:tcPr>
            <w:tcW w:w="6514" w:type="dxa"/>
            <w:tcBorders>
              <w:top w:val="nil"/>
              <w:left w:val="nil"/>
              <w:bottom w:val="nil"/>
              <w:right w:val="nil"/>
            </w:tcBorders>
            <w:shd w:val="clear" w:color="auto" w:fill="auto"/>
            <w:noWrap/>
            <w:vAlign w:val="center"/>
            <w:hideMark/>
          </w:tcPr>
          <w:p w14:paraId="58CD2BE6"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GO:0010033~response to organic substance</w:t>
            </w:r>
          </w:p>
        </w:tc>
        <w:tc>
          <w:tcPr>
            <w:tcW w:w="1458" w:type="dxa"/>
            <w:tcBorders>
              <w:top w:val="nil"/>
              <w:left w:val="nil"/>
              <w:bottom w:val="nil"/>
              <w:right w:val="nil"/>
            </w:tcBorders>
            <w:shd w:val="clear" w:color="auto" w:fill="auto"/>
            <w:noWrap/>
            <w:vAlign w:val="center"/>
            <w:hideMark/>
          </w:tcPr>
          <w:p w14:paraId="5219F9D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0.000254721</w:t>
            </w:r>
          </w:p>
        </w:tc>
        <w:tc>
          <w:tcPr>
            <w:tcW w:w="1458" w:type="dxa"/>
            <w:tcBorders>
              <w:top w:val="nil"/>
              <w:left w:val="nil"/>
              <w:bottom w:val="nil"/>
              <w:right w:val="nil"/>
            </w:tcBorders>
            <w:shd w:val="clear" w:color="auto" w:fill="auto"/>
            <w:noWrap/>
            <w:vAlign w:val="center"/>
            <w:hideMark/>
          </w:tcPr>
          <w:p w14:paraId="4992541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0.501897005</w:t>
            </w:r>
          </w:p>
        </w:tc>
      </w:tr>
      <w:tr w:rsidR="00135D93" w:rsidRPr="00135D93" w14:paraId="385D2592" w14:textId="77777777" w:rsidTr="00135D93">
        <w:trPr>
          <w:trHeight w:val="307"/>
        </w:trPr>
        <w:tc>
          <w:tcPr>
            <w:tcW w:w="6514" w:type="dxa"/>
            <w:tcBorders>
              <w:top w:val="nil"/>
              <w:left w:val="nil"/>
              <w:bottom w:val="nil"/>
              <w:right w:val="nil"/>
            </w:tcBorders>
            <w:shd w:val="clear" w:color="auto" w:fill="auto"/>
            <w:noWrap/>
            <w:vAlign w:val="center"/>
            <w:hideMark/>
          </w:tcPr>
          <w:p w14:paraId="334C4F1F"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GO:0048522~positive regulation of cellular process</w:t>
            </w:r>
          </w:p>
        </w:tc>
        <w:tc>
          <w:tcPr>
            <w:tcW w:w="1458" w:type="dxa"/>
            <w:tcBorders>
              <w:top w:val="nil"/>
              <w:left w:val="nil"/>
              <w:bottom w:val="nil"/>
              <w:right w:val="nil"/>
            </w:tcBorders>
            <w:shd w:val="clear" w:color="auto" w:fill="auto"/>
            <w:noWrap/>
            <w:vAlign w:val="center"/>
            <w:hideMark/>
          </w:tcPr>
          <w:p w14:paraId="118434A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0.000293352</w:t>
            </w:r>
          </w:p>
        </w:tc>
        <w:tc>
          <w:tcPr>
            <w:tcW w:w="1458" w:type="dxa"/>
            <w:tcBorders>
              <w:top w:val="nil"/>
              <w:left w:val="nil"/>
              <w:bottom w:val="nil"/>
              <w:right w:val="nil"/>
            </w:tcBorders>
            <w:shd w:val="clear" w:color="auto" w:fill="auto"/>
            <w:noWrap/>
            <w:vAlign w:val="center"/>
            <w:hideMark/>
          </w:tcPr>
          <w:p w14:paraId="17E49CB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0.57780497</w:t>
            </w:r>
          </w:p>
        </w:tc>
      </w:tr>
      <w:tr w:rsidR="00135D93" w:rsidRPr="00135D93" w14:paraId="62B49209" w14:textId="77777777" w:rsidTr="00135D93">
        <w:trPr>
          <w:trHeight w:val="307"/>
        </w:trPr>
        <w:tc>
          <w:tcPr>
            <w:tcW w:w="6514" w:type="dxa"/>
            <w:tcBorders>
              <w:top w:val="nil"/>
              <w:left w:val="nil"/>
              <w:bottom w:val="nil"/>
              <w:right w:val="nil"/>
            </w:tcBorders>
            <w:shd w:val="clear" w:color="auto" w:fill="auto"/>
            <w:noWrap/>
            <w:vAlign w:val="center"/>
            <w:hideMark/>
          </w:tcPr>
          <w:p w14:paraId="68772D00"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GO:0050896~response to stimulus</w:t>
            </w:r>
          </w:p>
        </w:tc>
        <w:tc>
          <w:tcPr>
            <w:tcW w:w="1458" w:type="dxa"/>
            <w:tcBorders>
              <w:top w:val="nil"/>
              <w:left w:val="nil"/>
              <w:bottom w:val="nil"/>
              <w:right w:val="nil"/>
            </w:tcBorders>
            <w:shd w:val="clear" w:color="auto" w:fill="auto"/>
            <w:noWrap/>
            <w:vAlign w:val="center"/>
            <w:hideMark/>
          </w:tcPr>
          <w:p w14:paraId="3F06467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0.000319938</w:t>
            </w:r>
          </w:p>
        </w:tc>
        <w:tc>
          <w:tcPr>
            <w:tcW w:w="1458" w:type="dxa"/>
            <w:tcBorders>
              <w:top w:val="nil"/>
              <w:left w:val="nil"/>
              <w:bottom w:val="nil"/>
              <w:right w:val="nil"/>
            </w:tcBorders>
            <w:shd w:val="clear" w:color="auto" w:fill="auto"/>
            <w:noWrap/>
            <w:vAlign w:val="center"/>
            <w:hideMark/>
          </w:tcPr>
          <w:p w14:paraId="6ECA51E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0.630014666</w:t>
            </w:r>
          </w:p>
        </w:tc>
      </w:tr>
      <w:tr w:rsidR="00135D93" w:rsidRPr="00135D93" w14:paraId="14F8A7EA" w14:textId="77777777" w:rsidTr="00135D93">
        <w:trPr>
          <w:trHeight w:val="307"/>
        </w:trPr>
        <w:tc>
          <w:tcPr>
            <w:tcW w:w="6514" w:type="dxa"/>
            <w:tcBorders>
              <w:top w:val="nil"/>
              <w:left w:val="nil"/>
              <w:bottom w:val="nil"/>
              <w:right w:val="nil"/>
            </w:tcBorders>
            <w:shd w:val="clear" w:color="auto" w:fill="auto"/>
            <w:noWrap/>
            <w:vAlign w:val="center"/>
            <w:hideMark/>
          </w:tcPr>
          <w:p w14:paraId="44534700"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GO:0042127~regulation of cell proliferation</w:t>
            </w:r>
          </w:p>
        </w:tc>
        <w:tc>
          <w:tcPr>
            <w:tcW w:w="1458" w:type="dxa"/>
            <w:tcBorders>
              <w:top w:val="nil"/>
              <w:left w:val="nil"/>
              <w:bottom w:val="nil"/>
              <w:right w:val="nil"/>
            </w:tcBorders>
            <w:shd w:val="clear" w:color="auto" w:fill="auto"/>
            <w:noWrap/>
            <w:vAlign w:val="center"/>
            <w:hideMark/>
          </w:tcPr>
          <w:p w14:paraId="49D79BC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0.000324008</w:t>
            </w:r>
          </w:p>
        </w:tc>
        <w:tc>
          <w:tcPr>
            <w:tcW w:w="1458" w:type="dxa"/>
            <w:tcBorders>
              <w:top w:val="nil"/>
              <w:left w:val="nil"/>
              <w:bottom w:val="nil"/>
              <w:right w:val="nil"/>
            </w:tcBorders>
            <w:shd w:val="clear" w:color="auto" w:fill="auto"/>
            <w:noWrap/>
            <w:vAlign w:val="center"/>
            <w:hideMark/>
          </w:tcPr>
          <w:p w14:paraId="6F7FCD6C"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0.638003575</w:t>
            </w:r>
          </w:p>
        </w:tc>
      </w:tr>
      <w:tr w:rsidR="00135D93" w:rsidRPr="00135D93" w14:paraId="62B4FE8D" w14:textId="77777777" w:rsidTr="00135D93">
        <w:trPr>
          <w:trHeight w:val="307"/>
        </w:trPr>
        <w:tc>
          <w:tcPr>
            <w:tcW w:w="6514" w:type="dxa"/>
            <w:tcBorders>
              <w:top w:val="nil"/>
              <w:left w:val="nil"/>
              <w:bottom w:val="nil"/>
              <w:right w:val="nil"/>
            </w:tcBorders>
            <w:shd w:val="clear" w:color="auto" w:fill="auto"/>
            <w:noWrap/>
            <w:vAlign w:val="center"/>
            <w:hideMark/>
          </w:tcPr>
          <w:p w14:paraId="224E8344"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GO:0001816~cytokine production</w:t>
            </w:r>
          </w:p>
        </w:tc>
        <w:tc>
          <w:tcPr>
            <w:tcW w:w="1458" w:type="dxa"/>
            <w:tcBorders>
              <w:top w:val="nil"/>
              <w:left w:val="nil"/>
              <w:bottom w:val="nil"/>
              <w:right w:val="nil"/>
            </w:tcBorders>
            <w:shd w:val="clear" w:color="auto" w:fill="auto"/>
            <w:noWrap/>
            <w:vAlign w:val="center"/>
            <w:hideMark/>
          </w:tcPr>
          <w:p w14:paraId="390E979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0.000361358</w:t>
            </w:r>
          </w:p>
        </w:tc>
        <w:tc>
          <w:tcPr>
            <w:tcW w:w="1458" w:type="dxa"/>
            <w:tcBorders>
              <w:top w:val="nil"/>
              <w:left w:val="nil"/>
              <w:bottom w:val="nil"/>
              <w:right w:val="nil"/>
            </w:tcBorders>
            <w:shd w:val="clear" w:color="auto" w:fill="auto"/>
            <w:noWrap/>
            <w:vAlign w:val="center"/>
            <w:hideMark/>
          </w:tcPr>
          <w:p w14:paraId="7FD9D45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0.711301136</w:t>
            </w:r>
          </w:p>
        </w:tc>
      </w:tr>
      <w:tr w:rsidR="00135D93" w:rsidRPr="00135D93" w14:paraId="60F0EA46" w14:textId="77777777" w:rsidTr="00135D93">
        <w:trPr>
          <w:trHeight w:val="307"/>
        </w:trPr>
        <w:tc>
          <w:tcPr>
            <w:tcW w:w="6514" w:type="dxa"/>
            <w:tcBorders>
              <w:top w:val="nil"/>
              <w:left w:val="nil"/>
              <w:bottom w:val="nil"/>
              <w:right w:val="nil"/>
            </w:tcBorders>
            <w:shd w:val="clear" w:color="auto" w:fill="auto"/>
            <w:noWrap/>
            <w:vAlign w:val="center"/>
            <w:hideMark/>
          </w:tcPr>
          <w:p w14:paraId="54965059"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GO:0051179~localization</w:t>
            </w:r>
          </w:p>
        </w:tc>
        <w:tc>
          <w:tcPr>
            <w:tcW w:w="1458" w:type="dxa"/>
            <w:tcBorders>
              <w:top w:val="nil"/>
              <w:left w:val="nil"/>
              <w:bottom w:val="nil"/>
              <w:right w:val="nil"/>
            </w:tcBorders>
            <w:shd w:val="clear" w:color="auto" w:fill="auto"/>
            <w:noWrap/>
            <w:vAlign w:val="center"/>
            <w:hideMark/>
          </w:tcPr>
          <w:p w14:paraId="25953A1B"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0.000380559</w:t>
            </w:r>
          </w:p>
        </w:tc>
        <w:tc>
          <w:tcPr>
            <w:tcW w:w="1458" w:type="dxa"/>
            <w:tcBorders>
              <w:top w:val="nil"/>
              <w:left w:val="nil"/>
              <w:bottom w:val="nil"/>
              <w:right w:val="nil"/>
            </w:tcBorders>
            <w:shd w:val="clear" w:color="auto" w:fill="auto"/>
            <w:noWrap/>
            <w:vAlign w:val="center"/>
            <w:hideMark/>
          </w:tcPr>
          <w:p w14:paraId="68E2D42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0.748962432</w:t>
            </w:r>
          </w:p>
        </w:tc>
      </w:tr>
      <w:tr w:rsidR="00135D93" w:rsidRPr="00135D93" w14:paraId="10D5401C" w14:textId="77777777" w:rsidTr="00135D93">
        <w:trPr>
          <w:trHeight w:val="307"/>
        </w:trPr>
        <w:tc>
          <w:tcPr>
            <w:tcW w:w="6514" w:type="dxa"/>
            <w:tcBorders>
              <w:top w:val="nil"/>
              <w:left w:val="nil"/>
              <w:bottom w:val="nil"/>
              <w:right w:val="nil"/>
            </w:tcBorders>
            <w:shd w:val="clear" w:color="auto" w:fill="auto"/>
            <w:noWrap/>
            <w:vAlign w:val="center"/>
            <w:hideMark/>
          </w:tcPr>
          <w:p w14:paraId="15587C0A"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GO:0001819~positive regulation of cytokine production</w:t>
            </w:r>
          </w:p>
        </w:tc>
        <w:tc>
          <w:tcPr>
            <w:tcW w:w="1458" w:type="dxa"/>
            <w:tcBorders>
              <w:top w:val="nil"/>
              <w:left w:val="nil"/>
              <w:bottom w:val="nil"/>
              <w:right w:val="nil"/>
            </w:tcBorders>
            <w:shd w:val="clear" w:color="auto" w:fill="auto"/>
            <w:noWrap/>
            <w:vAlign w:val="center"/>
            <w:hideMark/>
          </w:tcPr>
          <w:p w14:paraId="7E9B41B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0.000422124</w:t>
            </w:r>
          </w:p>
        </w:tc>
        <w:tc>
          <w:tcPr>
            <w:tcW w:w="1458" w:type="dxa"/>
            <w:tcBorders>
              <w:top w:val="nil"/>
              <w:left w:val="nil"/>
              <w:bottom w:val="nil"/>
              <w:right w:val="nil"/>
            </w:tcBorders>
            <w:shd w:val="clear" w:color="auto" w:fill="auto"/>
            <w:noWrap/>
            <w:vAlign w:val="center"/>
            <w:hideMark/>
          </w:tcPr>
          <w:p w14:paraId="2535825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0.830441593</w:t>
            </w:r>
          </w:p>
        </w:tc>
      </w:tr>
      <w:tr w:rsidR="00135D93" w:rsidRPr="00135D93" w14:paraId="20460EC2" w14:textId="77777777" w:rsidTr="00135D93">
        <w:trPr>
          <w:trHeight w:val="307"/>
        </w:trPr>
        <w:tc>
          <w:tcPr>
            <w:tcW w:w="6514" w:type="dxa"/>
            <w:tcBorders>
              <w:top w:val="nil"/>
              <w:left w:val="nil"/>
              <w:bottom w:val="nil"/>
              <w:right w:val="nil"/>
            </w:tcBorders>
            <w:shd w:val="clear" w:color="auto" w:fill="auto"/>
            <w:noWrap/>
            <w:vAlign w:val="center"/>
            <w:hideMark/>
          </w:tcPr>
          <w:p w14:paraId="60092E1D"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GO:0051239~regulation of multicellular organismal process</w:t>
            </w:r>
          </w:p>
        </w:tc>
        <w:tc>
          <w:tcPr>
            <w:tcW w:w="1458" w:type="dxa"/>
            <w:tcBorders>
              <w:top w:val="nil"/>
              <w:left w:val="nil"/>
              <w:bottom w:val="nil"/>
              <w:right w:val="nil"/>
            </w:tcBorders>
            <w:shd w:val="clear" w:color="auto" w:fill="auto"/>
            <w:noWrap/>
            <w:vAlign w:val="center"/>
            <w:hideMark/>
          </w:tcPr>
          <w:p w14:paraId="5B3AF45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0.000427683</w:t>
            </w:r>
          </w:p>
        </w:tc>
        <w:tc>
          <w:tcPr>
            <w:tcW w:w="1458" w:type="dxa"/>
            <w:tcBorders>
              <w:top w:val="nil"/>
              <w:left w:val="nil"/>
              <w:bottom w:val="nil"/>
              <w:right w:val="nil"/>
            </w:tcBorders>
            <w:shd w:val="clear" w:color="auto" w:fill="auto"/>
            <w:noWrap/>
            <w:vAlign w:val="center"/>
            <w:hideMark/>
          </w:tcPr>
          <w:p w14:paraId="7FBD67D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0.841332836</w:t>
            </w:r>
          </w:p>
        </w:tc>
      </w:tr>
      <w:tr w:rsidR="00135D93" w:rsidRPr="00135D93" w14:paraId="1B86228A" w14:textId="77777777" w:rsidTr="00135D93">
        <w:trPr>
          <w:trHeight w:val="307"/>
        </w:trPr>
        <w:tc>
          <w:tcPr>
            <w:tcW w:w="6514" w:type="dxa"/>
            <w:tcBorders>
              <w:top w:val="nil"/>
              <w:left w:val="nil"/>
              <w:bottom w:val="nil"/>
              <w:right w:val="nil"/>
            </w:tcBorders>
            <w:shd w:val="clear" w:color="auto" w:fill="auto"/>
            <w:noWrap/>
            <w:vAlign w:val="center"/>
            <w:hideMark/>
          </w:tcPr>
          <w:p w14:paraId="3AB0E5F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GO:0044707~single-multicellular organism process</w:t>
            </w:r>
          </w:p>
        </w:tc>
        <w:tc>
          <w:tcPr>
            <w:tcW w:w="1458" w:type="dxa"/>
            <w:tcBorders>
              <w:top w:val="nil"/>
              <w:left w:val="nil"/>
              <w:bottom w:val="nil"/>
              <w:right w:val="nil"/>
            </w:tcBorders>
            <w:shd w:val="clear" w:color="auto" w:fill="auto"/>
            <w:noWrap/>
            <w:vAlign w:val="center"/>
            <w:hideMark/>
          </w:tcPr>
          <w:p w14:paraId="2F741FFC"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0.000435562</w:t>
            </w:r>
          </w:p>
        </w:tc>
        <w:tc>
          <w:tcPr>
            <w:tcW w:w="1458" w:type="dxa"/>
            <w:tcBorders>
              <w:top w:val="nil"/>
              <w:left w:val="nil"/>
              <w:bottom w:val="nil"/>
              <w:right w:val="nil"/>
            </w:tcBorders>
            <w:shd w:val="clear" w:color="auto" w:fill="auto"/>
            <w:noWrap/>
            <w:vAlign w:val="center"/>
            <w:hideMark/>
          </w:tcPr>
          <w:p w14:paraId="14FBD0C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0.856770044</w:t>
            </w:r>
          </w:p>
        </w:tc>
      </w:tr>
      <w:tr w:rsidR="00135D93" w:rsidRPr="00135D93" w14:paraId="16870832" w14:textId="77777777" w:rsidTr="00135D93">
        <w:trPr>
          <w:trHeight w:val="307"/>
        </w:trPr>
        <w:tc>
          <w:tcPr>
            <w:tcW w:w="6514" w:type="dxa"/>
            <w:tcBorders>
              <w:top w:val="nil"/>
              <w:left w:val="nil"/>
              <w:bottom w:val="nil"/>
              <w:right w:val="nil"/>
            </w:tcBorders>
            <w:shd w:val="clear" w:color="auto" w:fill="auto"/>
            <w:noWrap/>
            <w:vAlign w:val="center"/>
            <w:hideMark/>
          </w:tcPr>
          <w:p w14:paraId="03E7C85A"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GO:0006810~transport</w:t>
            </w:r>
          </w:p>
        </w:tc>
        <w:tc>
          <w:tcPr>
            <w:tcW w:w="1458" w:type="dxa"/>
            <w:tcBorders>
              <w:top w:val="nil"/>
              <w:left w:val="nil"/>
              <w:bottom w:val="nil"/>
              <w:right w:val="nil"/>
            </w:tcBorders>
            <w:shd w:val="clear" w:color="auto" w:fill="auto"/>
            <w:noWrap/>
            <w:vAlign w:val="center"/>
            <w:hideMark/>
          </w:tcPr>
          <w:p w14:paraId="6DFDCB5B"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0.000447439</w:t>
            </w:r>
          </w:p>
        </w:tc>
        <w:tc>
          <w:tcPr>
            <w:tcW w:w="1458" w:type="dxa"/>
            <w:tcBorders>
              <w:top w:val="nil"/>
              <w:left w:val="nil"/>
              <w:bottom w:val="nil"/>
              <w:right w:val="nil"/>
            </w:tcBorders>
            <w:shd w:val="clear" w:color="auto" w:fill="auto"/>
            <w:noWrap/>
            <w:vAlign w:val="center"/>
            <w:hideMark/>
          </w:tcPr>
          <w:p w14:paraId="3C6F57C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0.880034608</w:t>
            </w:r>
          </w:p>
        </w:tc>
      </w:tr>
      <w:tr w:rsidR="00135D93" w:rsidRPr="00135D93" w14:paraId="57E16180" w14:textId="77777777" w:rsidTr="00135D93">
        <w:trPr>
          <w:trHeight w:val="307"/>
        </w:trPr>
        <w:tc>
          <w:tcPr>
            <w:tcW w:w="6514" w:type="dxa"/>
            <w:tcBorders>
              <w:top w:val="nil"/>
              <w:left w:val="nil"/>
              <w:bottom w:val="nil"/>
              <w:right w:val="nil"/>
            </w:tcBorders>
            <w:shd w:val="clear" w:color="auto" w:fill="auto"/>
            <w:noWrap/>
            <w:vAlign w:val="center"/>
            <w:hideMark/>
          </w:tcPr>
          <w:p w14:paraId="555221A8"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GO:0071310~cellular response to organic substance</w:t>
            </w:r>
          </w:p>
        </w:tc>
        <w:tc>
          <w:tcPr>
            <w:tcW w:w="1458" w:type="dxa"/>
            <w:tcBorders>
              <w:top w:val="nil"/>
              <w:left w:val="nil"/>
              <w:bottom w:val="nil"/>
              <w:right w:val="nil"/>
            </w:tcBorders>
            <w:shd w:val="clear" w:color="auto" w:fill="auto"/>
            <w:noWrap/>
            <w:vAlign w:val="center"/>
            <w:hideMark/>
          </w:tcPr>
          <w:p w14:paraId="4AE20C6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0.000463528</w:t>
            </w:r>
          </w:p>
        </w:tc>
        <w:tc>
          <w:tcPr>
            <w:tcW w:w="1458" w:type="dxa"/>
            <w:tcBorders>
              <w:top w:val="nil"/>
              <w:left w:val="nil"/>
              <w:bottom w:val="nil"/>
              <w:right w:val="nil"/>
            </w:tcBorders>
            <w:shd w:val="clear" w:color="auto" w:fill="auto"/>
            <w:noWrap/>
            <w:vAlign w:val="center"/>
            <w:hideMark/>
          </w:tcPr>
          <w:p w14:paraId="5D0304F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0.911542087</w:t>
            </w:r>
          </w:p>
        </w:tc>
      </w:tr>
      <w:tr w:rsidR="00135D93" w:rsidRPr="00135D93" w14:paraId="25260A94" w14:textId="77777777" w:rsidTr="00135D93">
        <w:trPr>
          <w:trHeight w:val="307"/>
        </w:trPr>
        <w:tc>
          <w:tcPr>
            <w:tcW w:w="6514" w:type="dxa"/>
            <w:tcBorders>
              <w:top w:val="nil"/>
              <w:left w:val="nil"/>
              <w:bottom w:val="nil"/>
              <w:right w:val="nil"/>
            </w:tcBorders>
            <w:shd w:val="clear" w:color="auto" w:fill="auto"/>
            <w:noWrap/>
            <w:vAlign w:val="center"/>
            <w:hideMark/>
          </w:tcPr>
          <w:p w14:paraId="7C663E11"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GO:0050789~regulation of biological process</w:t>
            </w:r>
          </w:p>
        </w:tc>
        <w:tc>
          <w:tcPr>
            <w:tcW w:w="1458" w:type="dxa"/>
            <w:tcBorders>
              <w:top w:val="nil"/>
              <w:left w:val="nil"/>
              <w:bottom w:val="nil"/>
              <w:right w:val="nil"/>
            </w:tcBorders>
            <w:shd w:val="clear" w:color="auto" w:fill="auto"/>
            <w:noWrap/>
            <w:vAlign w:val="center"/>
            <w:hideMark/>
          </w:tcPr>
          <w:p w14:paraId="796818D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0.000534375</w:t>
            </w:r>
          </w:p>
        </w:tc>
        <w:tc>
          <w:tcPr>
            <w:tcW w:w="1458" w:type="dxa"/>
            <w:tcBorders>
              <w:top w:val="nil"/>
              <w:left w:val="nil"/>
              <w:bottom w:val="nil"/>
              <w:right w:val="nil"/>
            </w:tcBorders>
            <w:shd w:val="clear" w:color="auto" w:fill="auto"/>
            <w:noWrap/>
            <w:vAlign w:val="center"/>
            <w:hideMark/>
          </w:tcPr>
          <w:p w14:paraId="298D19D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1.050166736</w:t>
            </w:r>
          </w:p>
        </w:tc>
      </w:tr>
      <w:tr w:rsidR="00135D93" w:rsidRPr="00135D93" w14:paraId="16504B48" w14:textId="77777777" w:rsidTr="00135D93">
        <w:trPr>
          <w:trHeight w:val="307"/>
        </w:trPr>
        <w:tc>
          <w:tcPr>
            <w:tcW w:w="6514" w:type="dxa"/>
            <w:tcBorders>
              <w:top w:val="nil"/>
              <w:left w:val="nil"/>
              <w:bottom w:val="nil"/>
              <w:right w:val="nil"/>
            </w:tcBorders>
            <w:shd w:val="clear" w:color="auto" w:fill="auto"/>
            <w:noWrap/>
            <w:vAlign w:val="center"/>
            <w:hideMark/>
          </w:tcPr>
          <w:p w14:paraId="3F709AB2"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GO:0022607~cellular component assembly</w:t>
            </w:r>
          </w:p>
        </w:tc>
        <w:tc>
          <w:tcPr>
            <w:tcW w:w="1458" w:type="dxa"/>
            <w:tcBorders>
              <w:top w:val="nil"/>
              <w:left w:val="nil"/>
              <w:bottom w:val="nil"/>
              <w:right w:val="nil"/>
            </w:tcBorders>
            <w:shd w:val="clear" w:color="auto" w:fill="auto"/>
            <w:noWrap/>
            <w:vAlign w:val="center"/>
            <w:hideMark/>
          </w:tcPr>
          <w:p w14:paraId="5DEB6AB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0.000616851</w:t>
            </w:r>
          </w:p>
        </w:tc>
        <w:tc>
          <w:tcPr>
            <w:tcW w:w="1458" w:type="dxa"/>
            <w:tcBorders>
              <w:top w:val="nil"/>
              <w:left w:val="nil"/>
              <w:bottom w:val="nil"/>
              <w:right w:val="nil"/>
            </w:tcBorders>
            <w:shd w:val="clear" w:color="auto" w:fill="auto"/>
            <w:noWrap/>
            <w:vAlign w:val="center"/>
            <w:hideMark/>
          </w:tcPr>
          <w:p w14:paraId="2B69D65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1.211314489</w:t>
            </w:r>
          </w:p>
        </w:tc>
      </w:tr>
      <w:tr w:rsidR="00135D93" w:rsidRPr="00135D93" w14:paraId="19D5806D" w14:textId="77777777" w:rsidTr="00135D93">
        <w:trPr>
          <w:trHeight w:val="307"/>
        </w:trPr>
        <w:tc>
          <w:tcPr>
            <w:tcW w:w="6514" w:type="dxa"/>
            <w:tcBorders>
              <w:top w:val="nil"/>
              <w:left w:val="nil"/>
              <w:bottom w:val="nil"/>
              <w:right w:val="nil"/>
            </w:tcBorders>
            <w:shd w:val="clear" w:color="auto" w:fill="auto"/>
            <w:noWrap/>
            <w:vAlign w:val="center"/>
            <w:hideMark/>
          </w:tcPr>
          <w:p w14:paraId="2164B8D0"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GO:0032479~regulation of type I interferon production</w:t>
            </w:r>
          </w:p>
        </w:tc>
        <w:tc>
          <w:tcPr>
            <w:tcW w:w="1458" w:type="dxa"/>
            <w:tcBorders>
              <w:top w:val="nil"/>
              <w:left w:val="nil"/>
              <w:bottom w:val="nil"/>
              <w:right w:val="nil"/>
            </w:tcBorders>
            <w:shd w:val="clear" w:color="auto" w:fill="auto"/>
            <w:noWrap/>
            <w:vAlign w:val="center"/>
            <w:hideMark/>
          </w:tcPr>
          <w:p w14:paraId="3012CB1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0.00065411</w:t>
            </w:r>
          </w:p>
        </w:tc>
        <w:tc>
          <w:tcPr>
            <w:tcW w:w="1458" w:type="dxa"/>
            <w:tcBorders>
              <w:top w:val="nil"/>
              <w:left w:val="nil"/>
              <w:bottom w:val="nil"/>
              <w:right w:val="nil"/>
            </w:tcBorders>
            <w:shd w:val="clear" w:color="auto" w:fill="auto"/>
            <w:noWrap/>
            <w:vAlign w:val="center"/>
            <w:hideMark/>
          </w:tcPr>
          <w:p w14:paraId="5C0729A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1.284032352</w:t>
            </w:r>
          </w:p>
        </w:tc>
      </w:tr>
      <w:tr w:rsidR="00135D93" w:rsidRPr="00135D93" w14:paraId="7C4A319D" w14:textId="77777777" w:rsidTr="00135D93">
        <w:trPr>
          <w:trHeight w:val="307"/>
        </w:trPr>
        <w:tc>
          <w:tcPr>
            <w:tcW w:w="6514" w:type="dxa"/>
            <w:tcBorders>
              <w:top w:val="nil"/>
              <w:left w:val="nil"/>
              <w:bottom w:val="nil"/>
              <w:right w:val="nil"/>
            </w:tcBorders>
            <w:shd w:val="clear" w:color="auto" w:fill="auto"/>
            <w:noWrap/>
            <w:vAlign w:val="center"/>
            <w:hideMark/>
          </w:tcPr>
          <w:p w14:paraId="2EAC9523"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GO:0007166~cell surface receptor signaling pathway</w:t>
            </w:r>
          </w:p>
        </w:tc>
        <w:tc>
          <w:tcPr>
            <w:tcW w:w="1458" w:type="dxa"/>
            <w:tcBorders>
              <w:top w:val="nil"/>
              <w:left w:val="nil"/>
              <w:bottom w:val="nil"/>
              <w:right w:val="nil"/>
            </w:tcBorders>
            <w:shd w:val="clear" w:color="auto" w:fill="auto"/>
            <w:noWrap/>
            <w:vAlign w:val="center"/>
            <w:hideMark/>
          </w:tcPr>
          <w:p w14:paraId="2DE23AC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0.000684646</w:t>
            </w:r>
          </w:p>
        </w:tc>
        <w:tc>
          <w:tcPr>
            <w:tcW w:w="1458" w:type="dxa"/>
            <w:tcBorders>
              <w:top w:val="nil"/>
              <w:left w:val="nil"/>
              <w:bottom w:val="nil"/>
              <w:right w:val="nil"/>
            </w:tcBorders>
            <w:shd w:val="clear" w:color="auto" w:fill="auto"/>
            <w:noWrap/>
            <w:vAlign w:val="center"/>
            <w:hideMark/>
          </w:tcPr>
          <w:p w14:paraId="5AF4CC3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1.343591339</w:t>
            </w:r>
          </w:p>
        </w:tc>
      </w:tr>
      <w:tr w:rsidR="00135D93" w:rsidRPr="00135D93" w14:paraId="35C00996" w14:textId="77777777" w:rsidTr="00135D93">
        <w:trPr>
          <w:trHeight w:val="307"/>
        </w:trPr>
        <w:tc>
          <w:tcPr>
            <w:tcW w:w="6514" w:type="dxa"/>
            <w:tcBorders>
              <w:top w:val="nil"/>
              <w:left w:val="nil"/>
              <w:bottom w:val="nil"/>
              <w:right w:val="nil"/>
            </w:tcBorders>
            <w:shd w:val="clear" w:color="auto" w:fill="auto"/>
            <w:noWrap/>
            <w:vAlign w:val="center"/>
            <w:hideMark/>
          </w:tcPr>
          <w:p w14:paraId="455E4E9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GO:0051240~positive regulation of multicellular organismal process</w:t>
            </w:r>
          </w:p>
        </w:tc>
        <w:tc>
          <w:tcPr>
            <w:tcW w:w="1458" w:type="dxa"/>
            <w:tcBorders>
              <w:top w:val="nil"/>
              <w:left w:val="nil"/>
              <w:bottom w:val="nil"/>
              <w:right w:val="nil"/>
            </w:tcBorders>
            <w:shd w:val="clear" w:color="auto" w:fill="auto"/>
            <w:noWrap/>
            <w:vAlign w:val="center"/>
            <w:hideMark/>
          </w:tcPr>
          <w:p w14:paraId="4DFAE38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0.000727618</w:t>
            </w:r>
          </w:p>
        </w:tc>
        <w:tc>
          <w:tcPr>
            <w:tcW w:w="1458" w:type="dxa"/>
            <w:tcBorders>
              <w:top w:val="nil"/>
              <w:left w:val="nil"/>
              <w:bottom w:val="nil"/>
              <w:right w:val="nil"/>
            </w:tcBorders>
            <w:shd w:val="clear" w:color="auto" w:fill="auto"/>
            <w:noWrap/>
            <w:vAlign w:val="center"/>
            <w:hideMark/>
          </w:tcPr>
          <w:p w14:paraId="2CF7B3F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1.427349719</w:t>
            </w:r>
          </w:p>
        </w:tc>
      </w:tr>
      <w:tr w:rsidR="00135D93" w:rsidRPr="00135D93" w14:paraId="0C94402E" w14:textId="77777777" w:rsidTr="00135D93">
        <w:trPr>
          <w:trHeight w:val="307"/>
        </w:trPr>
        <w:tc>
          <w:tcPr>
            <w:tcW w:w="6514" w:type="dxa"/>
            <w:tcBorders>
              <w:top w:val="nil"/>
              <w:left w:val="nil"/>
              <w:bottom w:val="nil"/>
              <w:right w:val="nil"/>
            </w:tcBorders>
            <w:shd w:val="clear" w:color="auto" w:fill="auto"/>
            <w:noWrap/>
            <w:vAlign w:val="center"/>
            <w:hideMark/>
          </w:tcPr>
          <w:p w14:paraId="233C86D3"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GO:0042493~response to drug</w:t>
            </w:r>
          </w:p>
        </w:tc>
        <w:tc>
          <w:tcPr>
            <w:tcW w:w="1458" w:type="dxa"/>
            <w:tcBorders>
              <w:top w:val="nil"/>
              <w:left w:val="nil"/>
              <w:bottom w:val="nil"/>
              <w:right w:val="nil"/>
            </w:tcBorders>
            <w:shd w:val="clear" w:color="auto" w:fill="auto"/>
            <w:noWrap/>
            <w:vAlign w:val="center"/>
            <w:hideMark/>
          </w:tcPr>
          <w:p w14:paraId="640D237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0.000809275</w:t>
            </w:r>
          </w:p>
        </w:tc>
        <w:tc>
          <w:tcPr>
            <w:tcW w:w="1458" w:type="dxa"/>
            <w:tcBorders>
              <w:top w:val="nil"/>
              <w:left w:val="nil"/>
              <w:bottom w:val="nil"/>
              <w:right w:val="nil"/>
            </w:tcBorders>
            <w:shd w:val="clear" w:color="auto" w:fill="auto"/>
            <w:noWrap/>
            <w:vAlign w:val="center"/>
            <w:hideMark/>
          </w:tcPr>
          <w:p w14:paraId="6717869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1.586319852</w:t>
            </w:r>
          </w:p>
        </w:tc>
      </w:tr>
      <w:tr w:rsidR="00135D93" w:rsidRPr="00135D93" w14:paraId="4C9A2485" w14:textId="77777777" w:rsidTr="00135D93">
        <w:trPr>
          <w:trHeight w:val="307"/>
        </w:trPr>
        <w:tc>
          <w:tcPr>
            <w:tcW w:w="6514" w:type="dxa"/>
            <w:tcBorders>
              <w:top w:val="nil"/>
              <w:left w:val="nil"/>
              <w:bottom w:val="nil"/>
              <w:right w:val="nil"/>
            </w:tcBorders>
            <w:shd w:val="clear" w:color="auto" w:fill="auto"/>
            <w:noWrap/>
            <w:vAlign w:val="center"/>
            <w:hideMark/>
          </w:tcPr>
          <w:p w14:paraId="2E6EE3F4" w14:textId="77777777" w:rsidR="00135D93" w:rsidRPr="00135D93" w:rsidRDefault="00135D93" w:rsidP="00135D93">
            <w:pPr>
              <w:rPr>
                <w:rFonts w:ascii="Times New Roman" w:eastAsia="Yu Gothic" w:hAnsi="Times New Roman" w:cs="Times New Roman"/>
                <w:b/>
                <w:bCs/>
                <w:color w:val="000000"/>
              </w:rPr>
            </w:pPr>
            <w:r w:rsidRPr="00135D93">
              <w:rPr>
                <w:rFonts w:ascii="Times New Roman" w:eastAsia="Yu Gothic" w:hAnsi="Times New Roman" w:cs="Times New Roman"/>
                <w:b/>
                <w:bCs/>
                <w:color w:val="000000"/>
              </w:rPr>
              <w:t>GO:0008283~cell proliferation</w:t>
            </w:r>
          </w:p>
        </w:tc>
        <w:tc>
          <w:tcPr>
            <w:tcW w:w="1458" w:type="dxa"/>
            <w:tcBorders>
              <w:top w:val="nil"/>
              <w:left w:val="nil"/>
              <w:bottom w:val="nil"/>
              <w:right w:val="nil"/>
            </w:tcBorders>
            <w:shd w:val="clear" w:color="auto" w:fill="auto"/>
            <w:noWrap/>
            <w:vAlign w:val="center"/>
            <w:hideMark/>
          </w:tcPr>
          <w:p w14:paraId="6F2BC6CD" w14:textId="77777777" w:rsidR="00135D93" w:rsidRPr="00135D93" w:rsidRDefault="00135D93" w:rsidP="00135D93">
            <w:pPr>
              <w:jc w:val="right"/>
              <w:rPr>
                <w:rFonts w:ascii="Times New Roman" w:eastAsia="Yu Gothic" w:hAnsi="Times New Roman" w:cs="Times New Roman"/>
                <w:b/>
                <w:bCs/>
                <w:color w:val="000000"/>
              </w:rPr>
            </w:pPr>
            <w:r w:rsidRPr="00135D93">
              <w:rPr>
                <w:rFonts w:ascii="Times New Roman" w:eastAsia="Yu Gothic" w:hAnsi="Times New Roman" w:cs="Times New Roman"/>
                <w:b/>
                <w:bCs/>
                <w:color w:val="000000"/>
              </w:rPr>
              <w:t>0.000895432</w:t>
            </w:r>
          </w:p>
        </w:tc>
        <w:tc>
          <w:tcPr>
            <w:tcW w:w="1458" w:type="dxa"/>
            <w:tcBorders>
              <w:top w:val="nil"/>
              <w:left w:val="nil"/>
              <w:bottom w:val="nil"/>
              <w:right w:val="nil"/>
            </w:tcBorders>
            <w:shd w:val="clear" w:color="auto" w:fill="auto"/>
            <w:noWrap/>
            <w:vAlign w:val="center"/>
            <w:hideMark/>
          </w:tcPr>
          <w:p w14:paraId="7D76AB64" w14:textId="77777777" w:rsidR="00135D93" w:rsidRPr="00135D93" w:rsidRDefault="00135D93" w:rsidP="00135D93">
            <w:pPr>
              <w:jc w:val="right"/>
              <w:rPr>
                <w:rFonts w:ascii="Times New Roman" w:eastAsia="Yu Gothic" w:hAnsi="Times New Roman" w:cs="Times New Roman"/>
                <w:b/>
                <w:bCs/>
                <w:color w:val="000000"/>
              </w:rPr>
            </w:pPr>
            <w:r w:rsidRPr="00135D93">
              <w:rPr>
                <w:rFonts w:ascii="Times New Roman" w:eastAsia="Yu Gothic" w:hAnsi="Times New Roman" w:cs="Times New Roman"/>
                <w:b/>
                <w:bCs/>
                <w:color w:val="000000"/>
              </w:rPr>
              <w:t>1.753789951</w:t>
            </w:r>
          </w:p>
        </w:tc>
      </w:tr>
      <w:tr w:rsidR="00135D93" w:rsidRPr="00135D93" w14:paraId="3EE9C536" w14:textId="77777777" w:rsidTr="00135D93">
        <w:trPr>
          <w:trHeight w:val="307"/>
        </w:trPr>
        <w:tc>
          <w:tcPr>
            <w:tcW w:w="6514" w:type="dxa"/>
            <w:tcBorders>
              <w:top w:val="nil"/>
              <w:left w:val="nil"/>
              <w:bottom w:val="nil"/>
              <w:right w:val="nil"/>
            </w:tcBorders>
            <w:shd w:val="clear" w:color="auto" w:fill="auto"/>
            <w:noWrap/>
            <w:vAlign w:val="center"/>
            <w:hideMark/>
          </w:tcPr>
          <w:p w14:paraId="5077F2A2"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GO:0042221~response to chemical</w:t>
            </w:r>
          </w:p>
        </w:tc>
        <w:tc>
          <w:tcPr>
            <w:tcW w:w="1458" w:type="dxa"/>
            <w:tcBorders>
              <w:top w:val="nil"/>
              <w:left w:val="nil"/>
              <w:bottom w:val="nil"/>
              <w:right w:val="nil"/>
            </w:tcBorders>
            <w:shd w:val="clear" w:color="auto" w:fill="auto"/>
            <w:noWrap/>
            <w:vAlign w:val="center"/>
            <w:hideMark/>
          </w:tcPr>
          <w:p w14:paraId="24A4156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0.000901858</w:t>
            </w:r>
          </w:p>
        </w:tc>
        <w:tc>
          <w:tcPr>
            <w:tcW w:w="1458" w:type="dxa"/>
            <w:tcBorders>
              <w:top w:val="nil"/>
              <w:left w:val="nil"/>
              <w:bottom w:val="nil"/>
              <w:right w:val="nil"/>
            </w:tcBorders>
            <w:shd w:val="clear" w:color="auto" w:fill="auto"/>
            <w:noWrap/>
            <w:vAlign w:val="center"/>
            <w:hideMark/>
          </w:tcPr>
          <w:p w14:paraId="45D6077B"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1.766269361</w:t>
            </w:r>
          </w:p>
        </w:tc>
      </w:tr>
      <w:tr w:rsidR="00135D93" w:rsidRPr="00135D93" w14:paraId="6314399E" w14:textId="77777777" w:rsidTr="00135D93">
        <w:trPr>
          <w:trHeight w:val="307"/>
        </w:trPr>
        <w:tc>
          <w:tcPr>
            <w:tcW w:w="6514" w:type="dxa"/>
            <w:tcBorders>
              <w:top w:val="nil"/>
              <w:left w:val="nil"/>
              <w:bottom w:val="nil"/>
              <w:right w:val="nil"/>
            </w:tcBorders>
            <w:shd w:val="clear" w:color="auto" w:fill="auto"/>
            <w:noWrap/>
            <w:vAlign w:val="center"/>
            <w:hideMark/>
          </w:tcPr>
          <w:p w14:paraId="293F860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GO:0044772~mitotic cell cycle phase transition</w:t>
            </w:r>
          </w:p>
        </w:tc>
        <w:tc>
          <w:tcPr>
            <w:tcW w:w="1458" w:type="dxa"/>
            <w:tcBorders>
              <w:top w:val="nil"/>
              <w:left w:val="nil"/>
              <w:bottom w:val="nil"/>
              <w:right w:val="nil"/>
            </w:tcBorders>
            <w:shd w:val="clear" w:color="auto" w:fill="auto"/>
            <w:noWrap/>
            <w:vAlign w:val="center"/>
            <w:hideMark/>
          </w:tcPr>
          <w:p w14:paraId="05068DF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0.000947653</w:t>
            </w:r>
          </w:p>
        </w:tc>
        <w:tc>
          <w:tcPr>
            <w:tcW w:w="1458" w:type="dxa"/>
            <w:tcBorders>
              <w:top w:val="nil"/>
              <w:left w:val="nil"/>
              <w:bottom w:val="nil"/>
              <w:right w:val="nil"/>
            </w:tcBorders>
            <w:shd w:val="clear" w:color="auto" w:fill="auto"/>
            <w:noWrap/>
            <w:vAlign w:val="center"/>
            <w:hideMark/>
          </w:tcPr>
          <w:p w14:paraId="6781367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1.855162969</w:t>
            </w:r>
          </w:p>
        </w:tc>
      </w:tr>
      <w:tr w:rsidR="00135D93" w:rsidRPr="00135D93" w14:paraId="5FD86850" w14:textId="77777777" w:rsidTr="00135D93">
        <w:trPr>
          <w:trHeight w:val="307"/>
        </w:trPr>
        <w:tc>
          <w:tcPr>
            <w:tcW w:w="6514" w:type="dxa"/>
            <w:tcBorders>
              <w:top w:val="nil"/>
              <w:left w:val="nil"/>
              <w:bottom w:val="nil"/>
              <w:right w:val="nil"/>
            </w:tcBorders>
            <w:shd w:val="clear" w:color="auto" w:fill="auto"/>
            <w:noWrap/>
            <w:vAlign w:val="center"/>
            <w:hideMark/>
          </w:tcPr>
          <w:p w14:paraId="19F344EF"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GO:0044699~single-organism process</w:t>
            </w:r>
          </w:p>
        </w:tc>
        <w:tc>
          <w:tcPr>
            <w:tcW w:w="1458" w:type="dxa"/>
            <w:tcBorders>
              <w:top w:val="nil"/>
              <w:left w:val="nil"/>
              <w:bottom w:val="nil"/>
              <w:right w:val="nil"/>
            </w:tcBorders>
            <w:shd w:val="clear" w:color="auto" w:fill="auto"/>
            <w:noWrap/>
            <w:vAlign w:val="center"/>
            <w:hideMark/>
          </w:tcPr>
          <w:p w14:paraId="24A832D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0.000993078</w:t>
            </w:r>
          </w:p>
        </w:tc>
        <w:tc>
          <w:tcPr>
            <w:tcW w:w="1458" w:type="dxa"/>
            <w:tcBorders>
              <w:top w:val="nil"/>
              <w:left w:val="nil"/>
              <w:bottom w:val="nil"/>
              <w:right w:val="nil"/>
            </w:tcBorders>
            <w:shd w:val="clear" w:color="auto" w:fill="auto"/>
            <w:noWrap/>
            <w:vAlign w:val="center"/>
            <w:hideMark/>
          </w:tcPr>
          <w:p w14:paraId="63B2DD1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1.943262748</w:t>
            </w:r>
          </w:p>
        </w:tc>
      </w:tr>
      <w:tr w:rsidR="00135D93" w:rsidRPr="00135D93" w14:paraId="71154C7D" w14:textId="77777777" w:rsidTr="00135D93">
        <w:trPr>
          <w:trHeight w:val="307"/>
        </w:trPr>
        <w:tc>
          <w:tcPr>
            <w:tcW w:w="6514" w:type="dxa"/>
            <w:tcBorders>
              <w:top w:val="nil"/>
              <w:left w:val="nil"/>
              <w:bottom w:val="nil"/>
              <w:right w:val="nil"/>
            </w:tcBorders>
            <w:shd w:val="clear" w:color="auto" w:fill="auto"/>
            <w:noWrap/>
            <w:vAlign w:val="center"/>
            <w:hideMark/>
          </w:tcPr>
          <w:p w14:paraId="0C269E4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GO:0071840~cellular component organization or biogenesis</w:t>
            </w:r>
          </w:p>
        </w:tc>
        <w:tc>
          <w:tcPr>
            <w:tcW w:w="1458" w:type="dxa"/>
            <w:tcBorders>
              <w:top w:val="nil"/>
              <w:left w:val="nil"/>
              <w:bottom w:val="nil"/>
              <w:right w:val="nil"/>
            </w:tcBorders>
            <w:shd w:val="clear" w:color="auto" w:fill="auto"/>
            <w:noWrap/>
            <w:vAlign w:val="center"/>
            <w:hideMark/>
          </w:tcPr>
          <w:p w14:paraId="4093D6A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0.001012702</w:t>
            </w:r>
          </w:p>
        </w:tc>
        <w:tc>
          <w:tcPr>
            <w:tcW w:w="1458" w:type="dxa"/>
            <w:tcBorders>
              <w:top w:val="nil"/>
              <w:left w:val="nil"/>
              <w:bottom w:val="nil"/>
              <w:right w:val="nil"/>
            </w:tcBorders>
            <w:shd w:val="clear" w:color="auto" w:fill="auto"/>
            <w:noWrap/>
            <w:vAlign w:val="center"/>
            <w:hideMark/>
          </w:tcPr>
          <w:p w14:paraId="029D8C2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1.981299785</w:t>
            </w:r>
          </w:p>
        </w:tc>
      </w:tr>
      <w:tr w:rsidR="00135D93" w:rsidRPr="00135D93" w14:paraId="1C981468" w14:textId="77777777" w:rsidTr="00135D93">
        <w:trPr>
          <w:trHeight w:val="307"/>
        </w:trPr>
        <w:tc>
          <w:tcPr>
            <w:tcW w:w="6514" w:type="dxa"/>
            <w:tcBorders>
              <w:top w:val="nil"/>
              <w:left w:val="nil"/>
              <w:bottom w:val="nil"/>
              <w:right w:val="nil"/>
            </w:tcBorders>
            <w:shd w:val="clear" w:color="auto" w:fill="auto"/>
            <w:noWrap/>
            <w:vAlign w:val="center"/>
            <w:hideMark/>
          </w:tcPr>
          <w:p w14:paraId="59243F56"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GO:0044085~cellular component biogenesis</w:t>
            </w:r>
          </w:p>
        </w:tc>
        <w:tc>
          <w:tcPr>
            <w:tcW w:w="1458" w:type="dxa"/>
            <w:tcBorders>
              <w:top w:val="nil"/>
              <w:left w:val="nil"/>
              <w:bottom w:val="nil"/>
              <w:right w:val="nil"/>
            </w:tcBorders>
            <w:shd w:val="clear" w:color="auto" w:fill="auto"/>
            <w:noWrap/>
            <w:vAlign w:val="center"/>
            <w:hideMark/>
          </w:tcPr>
          <w:p w14:paraId="5E9EB49C"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0.001140008</w:t>
            </w:r>
          </w:p>
        </w:tc>
        <w:tc>
          <w:tcPr>
            <w:tcW w:w="1458" w:type="dxa"/>
            <w:tcBorders>
              <w:top w:val="nil"/>
              <w:left w:val="nil"/>
              <w:bottom w:val="nil"/>
              <w:right w:val="nil"/>
            </w:tcBorders>
            <w:shd w:val="clear" w:color="auto" w:fill="auto"/>
            <w:noWrap/>
            <w:vAlign w:val="center"/>
            <w:hideMark/>
          </w:tcPr>
          <w:p w14:paraId="0983B3D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2.227713824</w:t>
            </w:r>
          </w:p>
        </w:tc>
      </w:tr>
      <w:tr w:rsidR="00135D93" w:rsidRPr="00135D93" w14:paraId="6E80649D" w14:textId="77777777" w:rsidTr="00135D93">
        <w:trPr>
          <w:trHeight w:val="307"/>
        </w:trPr>
        <w:tc>
          <w:tcPr>
            <w:tcW w:w="6514" w:type="dxa"/>
            <w:tcBorders>
              <w:top w:val="nil"/>
              <w:left w:val="nil"/>
              <w:bottom w:val="nil"/>
              <w:right w:val="nil"/>
            </w:tcBorders>
            <w:shd w:val="clear" w:color="auto" w:fill="auto"/>
            <w:noWrap/>
            <w:vAlign w:val="center"/>
            <w:hideMark/>
          </w:tcPr>
          <w:p w14:paraId="11539B92"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GO:0050794~regulation of cellular process</w:t>
            </w:r>
          </w:p>
        </w:tc>
        <w:tc>
          <w:tcPr>
            <w:tcW w:w="1458" w:type="dxa"/>
            <w:tcBorders>
              <w:top w:val="nil"/>
              <w:left w:val="nil"/>
              <w:bottom w:val="nil"/>
              <w:right w:val="nil"/>
            </w:tcBorders>
            <w:shd w:val="clear" w:color="auto" w:fill="auto"/>
            <w:noWrap/>
            <w:vAlign w:val="center"/>
            <w:hideMark/>
          </w:tcPr>
          <w:p w14:paraId="4F83F5F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0.001175438</w:t>
            </w:r>
          </w:p>
        </w:tc>
        <w:tc>
          <w:tcPr>
            <w:tcW w:w="1458" w:type="dxa"/>
            <w:tcBorders>
              <w:top w:val="nil"/>
              <w:left w:val="nil"/>
              <w:bottom w:val="nil"/>
              <w:right w:val="nil"/>
            </w:tcBorders>
            <w:shd w:val="clear" w:color="auto" w:fill="auto"/>
            <w:noWrap/>
            <w:vAlign w:val="center"/>
            <w:hideMark/>
          </w:tcPr>
          <w:p w14:paraId="147F30D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2.296186994</w:t>
            </w:r>
          </w:p>
        </w:tc>
      </w:tr>
      <w:tr w:rsidR="00135D93" w:rsidRPr="00135D93" w14:paraId="1EA0F9EB" w14:textId="77777777" w:rsidTr="00135D93">
        <w:trPr>
          <w:trHeight w:val="307"/>
        </w:trPr>
        <w:tc>
          <w:tcPr>
            <w:tcW w:w="6514" w:type="dxa"/>
            <w:tcBorders>
              <w:top w:val="nil"/>
              <w:left w:val="nil"/>
              <w:bottom w:val="nil"/>
              <w:right w:val="nil"/>
            </w:tcBorders>
            <w:shd w:val="clear" w:color="auto" w:fill="auto"/>
            <w:noWrap/>
            <w:vAlign w:val="center"/>
            <w:hideMark/>
          </w:tcPr>
          <w:p w14:paraId="4EA0DF0F"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GO:0052547~regulation of peptidase activity</w:t>
            </w:r>
          </w:p>
        </w:tc>
        <w:tc>
          <w:tcPr>
            <w:tcW w:w="1458" w:type="dxa"/>
            <w:tcBorders>
              <w:top w:val="nil"/>
              <w:left w:val="nil"/>
              <w:bottom w:val="nil"/>
              <w:right w:val="nil"/>
            </w:tcBorders>
            <w:shd w:val="clear" w:color="auto" w:fill="auto"/>
            <w:noWrap/>
            <w:vAlign w:val="center"/>
            <w:hideMark/>
          </w:tcPr>
          <w:p w14:paraId="0C9A1E6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0.001304865</w:t>
            </w:r>
          </w:p>
        </w:tc>
        <w:tc>
          <w:tcPr>
            <w:tcW w:w="1458" w:type="dxa"/>
            <w:tcBorders>
              <w:top w:val="nil"/>
              <w:left w:val="nil"/>
              <w:bottom w:val="nil"/>
              <w:right w:val="nil"/>
            </w:tcBorders>
            <w:shd w:val="clear" w:color="auto" w:fill="auto"/>
            <w:noWrap/>
            <w:vAlign w:val="center"/>
            <w:hideMark/>
          </w:tcPr>
          <w:p w14:paraId="0F8C90F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2.545938531</w:t>
            </w:r>
          </w:p>
        </w:tc>
      </w:tr>
      <w:tr w:rsidR="00135D93" w:rsidRPr="00135D93" w14:paraId="3E92EFCC" w14:textId="77777777" w:rsidTr="00135D93">
        <w:trPr>
          <w:trHeight w:val="307"/>
        </w:trPr>
        <w:tc>
          <w:tcPr>
            <w:tcW w:w="6514" w:type="dxa"/>
            <w:tcBorders>
              <w:top w:val="nil"/>
              <w:left w:val="nil"/>
              <w:bottom w:val="nil"/>
              <w:right w:val="nil"/>
            </w:tcBorders>
            <w:shd w:val="clear" w:color="auto" w:fill="auto"/>
            <w:noWrap/>
            <w:vAlign w:val="center"/>
            <w:hideMark/>
          </w:tcPr>
          <w:p w14:paraId="20A05EBA"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GO:0016043~cellular component organization</w:t>
            </w:r>
          </w:p>
        </w:tc>
        <w:tc>
          <w:tcPr>
            <w:tcW w:w="1458" w:type="dxa"/>
            <w:tcBorders>
              <w:top w:val="nil"/>
              <w:left w:val="nil"/>
              <w:bottom w:val="nil"/>
              <w:right w:val="nil"/>
            </w:tcBorders>
            <w:shd w:val="clear" w:color="auto" w:fill="auto"/>
            <w:noWrap/>
            <w:vAlign w:val="center"/>
            <w:hideMark/>
          </w:tcPr>
          <w:p w14:paraId="435EBB7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0.001308437</w:t>
            </w:r>
          </w:p>
        </w:tc>
        <w:tc>
          <w:tcPr>
            <w:tcW w:w="1458" w:type="dxa"/>
            <w:tcBorders>
              <w:top w:val="nil"/>
              <w:left w:val="nil"/>
              <w:bottom w:val="nil"/>
              <w:right w:val="nil"/>
            </w:tcBorders>
            <w:shd w:val="clear" w:color="auto" w:fill="auto"/>
            <w:noWrap/>
            <w:vAlign w:val="center"/>
            <w:hideMark/>
          </w:tcPr>
          <w:p w14:paraId="2449CEE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2.552822683</w:t>
            </w:r>
          </w:p>
        </w:tc>
      </w:tr>
      <w:tr w:rsidR="00135D93" w:rsidRPr="00135D93" w14:paraId="4C40DF5C" w14:textId="77777777" w:rsidTr="00135D93">
        <w:trPr>
          <w:trHeight w:val="307"/>
        </w:trPr>
        <w:tc>
          <w:tcPr>
            <w:tcW w:w="6514" w:type="dxa"/>
            <w:tcBorders>
              <w:top w:val="nil"/>
              <w:left w:val="nil"/>
              <w:bottom w:val="nil"/>
              <w:right w:val="nil"/>
            </w:tcBorders>
            <w:shd w:val="clear" w:color="auto" w:fill="auto"/>
            <w:noWrap/>
            <w:vAlign w:val="center"/>
            <w:hideMark/>
          </w:tcPr>
          <w:p w14:paraId="26063F53"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GO:0065003~macromolecular complex assembly</w:t>
            </w:r>
          </w:p>
        </w:tc>
        <w:tc>
          <w:tcPr>
            <w:tcW w:w="1458" w:type="dxa"/>
            <w:tcBorders>
              <w:top w:val="nil"/>
              <w:left w:val="nil"/>
              <w:bottom w:val="nil"/>
              <w:right w:val="nil"/>
            </w:tcBorders>
            <w:shd w:val="clear" w:color="auto" w:fill="auto"/>
            <w:noWrap/>
            <w:vAlign w:val="center"/>
            <w:hideMark/>
          </w:tcPr>
          <w:p w14:paraId="58B8214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0.001369351</w:t>
            </w:r>
          </w:p>
        </w:tc>
        <w:tc>
          <w:tcPr>
            <w:tcW w:w="1458" w:type="dxa"/>
            <w:tcBorders>
              <w:top w:val="nil"/>
              <w:left w:val="nil"/>
              <w:bottom w:val="nil"/>
              <w:right w:val="nil"/>
            </w:tcBorders>
            <w:shd w:val="clear" w:color="auto" w:fill="auto"/>
            <w:noWrap/>
            <w:vAlign w:val="center"/>
            <w:hideMark/>
          </w:tcPr>
          <w:p w14:paraId="2AE2721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2.670148089</w:t>
            </w:r>
          </w:p>
        </w:tc>
      </w:tr>
      <w:tr w:rsidR="00135D93" w:rsidRPr="00135D93" w14:paraId="41B194D3" w14:textId="77777777" w:rsidTr="00135D93">
        <w:trPr>
          <w:trHeight w:val="307"/>
        </w:trPr>
        <w:tc>
          <w:tcPr>
            <w:tcW w:w="6514" w:type="dxa"/>
            <w:tcBorders>
              <w:top w:val="nil"/>
              <w:left w:val="nil"/>
              <w:bottom w:val="nil"/>
              <w:right w:val="nil"/>
            </w:tcBorders>
            <w:shd w:val="clear" w:color="auto" w:fill="auto"/>
            <w:noWrap/>
            <w:vAlign w:val="center"/>
            <w:hideMark/>
          </w:tcPr>
          <w:p w14:paraId="6FC5ACED"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GO:0051234~establishment of localization</w:t>
            </w:r>
          </w:p>
        </w:tc>
        <w:tc>
          <w:tcPr>
            <w:tcW w:w="1458" w:type="dxa"/>
            <w:tcBorders>
              <w:top w:val="nil"/>
              <w:left w:val="nil"/>
              <w:bottom w:val="nil"/>
              <w:right w:val="nil"/>
            </w:tcBorders>
            <w:shd w:val="clear" w:color="auto" w:fill="auto"/>
            <w:noWrap/>
            <w:vAlign w:val="center"/>
            <w:hideMark/>
          </w:tcPr>
          <w:p w14:paraId="0D87FE8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0.001520858</w:t>
            </w:r>
          </w:p>
        </w:tc>
        <w:tc>
          <w:tcPr>
            <w:tcW w:w="1458" w:type="dxa"/>
            <w:tcBorders>
              <w:top w:val="nil"/>
              <w:left w:val="nil"/>
              <w:bottom w:val="nil"/>
              <w:right w:val="nil"/>
            </w:tcBorders>
            <w:shd w:val="clear" w:color="auto" w:fill="auto"/>
            <w:noWrap/>
            <w:vAlign w:val="center"/>
            <w:hideMark/>
          </w:tcPr>
          <w:p w14:paraId="353B5ED3"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2.961381727</w:t>
            </w:r>
          </w:p>
        </w:tc>
      </w:tr>
      <w:tr w:rsidR="00135D93" w:rsidRPr="00135D93" w14:paraId="40CEDEF7" w14:textId="77777777" w:rsidTr="00135D93">
        <w:trPr>
          <w:trHeight w:val="307"/>
        </w:trPr>
        <w:tc>
          <w:tcPr>
            <w:tcW w:w="6514" w:type="dxa"/>
            <w:tcBorders>
              <w:top w:val="nil"/>
              <w:left w:val="nil"/>
              <w:bottom w:val="nil"/>
              <w:right w:val="nil"/>
            </w:tcBorders>
            <w:shd w:val="clear" w:color="auto" w:fill="auto"/>
            <w:noWrap/>
            <w:vAlign w:val="center"/>
            <w:hideMark/>
          </w:tcPr>
          <w:p w14:paraId="54A74A21"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GO:0040011~locomotion</w:t>
            </w:r>
          </w:p>
        </w:tc>
        <w:tc>
          <w:tcPr>
            <w:tcW w:w="1458" w:type="dxa"/>
            <w:tcBorders>
              <w:top w:val="nil"/>
              <w:left w:val="nil"/>
              <w:bottom w:val="nil"/>
              <w:right w:val="nil"/>
            </w:tcBorders>
            <w:shd w:val="clear" w:color="auto" w:fill="auto"/>
            <w:noWrap/>
            <w:vAlign w:val="center"/>
            <w:hideMark/>
          </w:tcPr>
          <w:p w14:paraId="30D3A7E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0.002048804</w:t>
            </w:r>
          </w:p>
        </w:tc>
        <w:tc>
          <w:tcPr>
            <w:tcW w:w="1458" w:type="dxa"/>
            <w:tcBorders>
              <w:top w:val="nil"/>
              <w:left w:val="nil"/>
              <w:bottom w:val="nil"/>
              <w:right w:val="nil"/>
            </w:tcBorders>
            <w:shd w:val="clear" w:color="auto" w:fill="auto"/>
            <w:noWrap/>
            <w:vAlign w:val="center"/>
            <w:hideMark/>
          </w:tcPr>
          <w:p w14:paraId="42DD59E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3.969776362</w:t>
            </w:r>
          </w:p>
        </w:tc>
      </w:tr>
      <w:tr w:rsidR="00135D93" w:rsidRPr="00135D93" w14:paraId="3177F5BF" w14:textId="77777777" w:rsidTr="00135D93">
        <w:trPr>
          <w:trHeight w:val="307"/>
        </w:trPr>
        <w:tc>
          <w:tcPr>
            <w:tcW w:w="6514" w:type="dxa"/>
            <w:tcBorders>
              <w:top w:val="nil"/>
              <w:left w:val="nil"/>
              <w:bottom w:val="nil"/>
              <w:right w:val="nil"/>
            </w:tcBorders>
            <w:shd w:val="clear" w:color="auto" w:fill="auto"/>
            <w:noWrap/>
            <w:vAlign w:val="center"/>
            <w:hideMark/>
          </w:tcPr>
          <w:p w14:paraId="5B4C80B9"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GO:0009892~negative regulation of metabolic process</w:t>
            </w:r>
          </w:p>
        </w:tc>
        <w:tc>
          <w:tcPr>
            <w:tcW w:w="1458" w:type="dxa"/>
            <w:tcBorders>
              <w:top w:val="nil"/>
              <w:left w:val="nil"/>
              <w:bottom w:val="nil"/>
              <w:right w:val="nil"/>
            </w:tcBorders>
            <w:shd w:val="clear" w:color="auto" w:fill="auto"/>
            <w:noWrap/>
            <w:vAlign w:val="center"/>
            <w:hideMark/>
          </w:tcPr>
          <w:p w14:paraId="20F30EA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0.002116177</w:t>
            </w:r>
          </w:p>
        </w:tc>
        <w:tc>
          <w:tcPr>
            <w:tcW w:w="1458" w:type="dxa"/>
            <w:tcBorders>
              <w:top w:val="nil"/>
              <w:left w:val="nil"/>
              <w:bottom w:val="nil"/>
              <w:right w:val="nil"/>
            </w:tcBorders>
            <w:shd w:val="clear" w:color="auto" w:fill="auto"/>
            <w:noWrap/>
            <w:vAlign w:val="center"/>
            <w:hideMark/>
          </w:tcPr>
          <w:p w14:paraId="2784ECA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4.097742092</w:t>
            </w:r>
          </w:p>
        </w:tc>
      </w:tr>
      <w:tr w:rsidR="00135D93" w:rsidRPr="00135D93" w14:paraId="7A7D5B4D" w14:textId="77777777" w:rsidTr="00135D93">
        <w:trPr>
          <w:trHeight w:val="307"/>
        </w:trPr>
        <w:tc>
          <w:tcPr>
            <w:tcW w:w="6514" w:type="dxa"/>
            <w:tcBorders>
              <w:top w:val="nil"/>
              <w:left w:val="nil"/>
              <w:bottom w:val="nil"/>
              <w:right w:val="nil"/>
            </w:tcBorders>
            <w:shd w:val="clear" w:color="auto" w:fill="auto"/>
            <w:noWrap/>
            <w:vAlign w:val="center"/>
            <w:hideMark/>
          </w:tcPr>
          <w:p w14:paraId="621B7EDF"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GO:0044770~cell cycle phase transition</w:t>
            </w:r>
          </w:p>
        </w:tc>
        <w:tc>
          <w:tcPr>
            <w:tcW w:w="1458" w:type="dxa"/>
            <w:tcBorders>
              <w:top w:val="nil"/>
              <w:left w:val="nil"/>
              <w:bottom w:val="nil"/>
              <w:right w:val="nil"/>
            </w:tcBorders>
            <w:shd w:val="clear" w:color="auto" w:fill="auto"/>
            <w:noWrap/>
            <w:vAlign w:val="center"/>
            <w:hideMark/>
          </w:tcPr>
          <w:p w14:paraId="53DF0CB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0.002176826</w:t>
            </w:r>
          </w:p>
        </w:tc>
        <w:tc>
          <w:tcPr>
            <w:tcW w:w="1458" w:type="dxa"/>
            <w:tcBorders>
              <w:top w:val="nil"/>
              <w:left w:val="nil"/>
              <w:bottom w:val="nil"/>
              <w:right w:val="nil"/>
            </w:tcBorders>
            <w:shd w:val="clear" w:color="auto" w:fill="auto"/>
            <w:noWrap/>
            <w:vAlign w:val="center"/>
            <w:hideMark/>
          </w:tcPr>
          <w:p w14:paraId="2EF7FBA3"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4.212800113</w:t>
            </w:r>
          </w:p>
        </w:tc>
      </w:tr>
      <w:tr w:rsidR="00135D93" w:rsidRPr="00135D93" w14:paraId="63FB6549" w14:textId="77777777" w:rsidTr="00135D93">
        <w:trPr>
          <w:trHeight w:val="307"/>
        </w:trPr>
        <w:tc>
          <w:tcPr>
            <w:tcW w:w="6514" w:type="dxa"/>
            <w:tcBorders>
              <w:top w:val="nil"/>
              <w:left w:val="nil"/>
              <w:bottom w:val="nil"/>
              <w:right w:val="nil"/>
            </w:tcBorders>
            <w:shd w:val="clear" w:color="auto" w:fill="auto"/>
            <w:noWrap/>
            <w:vAlign w:val="center"/>
            <w:hideMark/>
          </w:tcPr>
          <w:p w14:paraId="362496E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GO:0022610~biological adhesion</w:t>
            </w:r>
          </w:p>
        </w:tc>
        <w:tc>
          <w:tcPr>
            <w:tcW w:w="1458" w:type="dxa"/>
            <w:tcBorders>
              <w:top w:val="nil"/>
              <w:left w:val="nil"/>
              <w:bottom w:val="nil"/>
              <w:right w:val="nil"/>
            </w:tcBorders>
            <w:shd w:val="clear" w:color="auto" w:fill="auto"/>
            <w:noWrap/>
            <w:vAlign w:val="center"/>
            <w:hideMark/>
          </w:tcPr>
          <w:p w14:paraId="34BEE8F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0.002387717</w:t>
            </w:r>
          </w:p>
        </w:tc>
        <w:tc>
          <w:tcPr>
            <w:tcW w:w="1458" w:type="dxa"/>
            <w:tcBorders>
              <w:top w:val="nil"/>
              <w:left w:val="nil"/>
              <w:bottom w:val="nil"/>
              <w:right w:val="nil"/>
            </w:tcBorders>
            <w:shd w:val="clear" w:color="auto" w:fill="auto"/>
            <w:noWrap/>
            <w:vAlign w:val="center"/>
            <w:hideMark/>
          </w:tcPr>
          <w:p w14:paraId="1AFC815C"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4.611859086</w:t>
            </w:r>
          </w:p>
        </w:tc>
      </w:tr>
      <w:tr w:rsidR="00135D93" w:rsidRPr="00135D93" w14:paraId="10F41D90" w14:textId="77777777" w:rsidTr="00135D93">
        <w:trPr>
          <w:trHeight w:val="307"/>
        </w:trPr>
        <w:tc>
          <w:tcPr>
            <w:tcW w:w="6514" w:type="dxa"/>
            <w:tcBorders>
              <w:top w:val="nil"/>
              <w:left w:val="nil"/>
              <w:bottom w:val="nil"/>
              <w:right w:val="nil"/>
            </w:tcBorders>
            <w:shd w:val="clear" w:color="auto" w:fill="auto"/>
            <w:noWrap/>
            <w:vAlign w:val="center"/>
            <w:hideMark/>
          </w:tcPr>
          <w:p w14:paraId="3E698A92"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GO:0019043~establishment of viral latency</w:t>
            </w:r>
          </w:p>
        </w:tc>
        <w:tc>
          <w:tcPr>
            <w:tcW w:w="1458" w:type="dxa"/>
            <w:tcBorders>
              <w:top w:val="nil"/>
              <w:left w:val="nil"/>
              <w:bottom w:val="nil"/>
              <w:right w:val="nil"/>
            </w:tcBorders>
            <w:shd w:val="clear" w:color="auto" w:fill="auto"/>
            <w:noWrap/>
            <w:vAlign w:val="center"/>
            <w:hideMark/>
          </w:tcPr>
          <w:p w14:paraId="71F5CFD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0.002454505</w:t>
            </w:r>
          </w:p>
        </w:tc>
        <w:tc>
          <w:tcPr>
            <w:tcW w:w="1458" w:type="dxa"/>
            <w:tcBorders>
              <w:top w:val="nil"/>
              <w:left w:val="nil"/>
              <w:bottom w:val="nil"/>
              <w:right w:val="nil"/>
            </w:tcBorders>
            <w:shd w:val="clear" w:color="auto" w:fill="auto"/>
            <w:noWrap/>
            <w:vAlign w:val="center"/>
            <w:hideMark/>
          </w:tcPr>
          <w:p w14:paraId="7E334BE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4.73791031</w:t>
            </w:r>
          </w:p>
        </w:tc>
      </w:tr>
      <w:tr w:rsidR="00135D93" w:rsidRPr="00135D93" w14:paraId="78632DEE" w14:textId="77777777" w:rsidTr="00135D93">
        <w:trPr>
          <w:trHeight w:val="307"/>
        </w:trPr>
        <w:tc>
          <w:tcPr>
            <w:tcW w:w="6514" w:type="dxa"/>
            <w:tcBorders>
              <w:top w:val="nil"/>
              <w:left w:val="nil"/>
              <w:bottom w:val="nil"/>
              <w:right w:val="nil"/>
            </w:tcBorders>
            <w:shd w:val="clear" w:color="auto" w:fill="auto"/>
            <w:noWrap/>
            <w:vAlign w:val="center"/>
            <w:hideMark/>
          </w:tcPr>
          <w:p w14:paraId="001ED0CB"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GO:0051259~protein oligomerization</w:t>
            </w:r>
          </w:p>
        </w:tc>
        <w:tc>
          <w:tcPr>
            <w:tcW w:w="1458" w:type="dxa"/>
            <w:tcBorders>
              <w:top w:val="nil"/>
              <w:left w:val="nil"/>
              <w:bottom w:val="nil"/>
              <w:right w:val="nil"/>
            </w:tcBorders>
            <w:shd w:val="clear" w:color="auto" w:fill="auto"/>
            <w:noWrap/>
            <w:vAlign w:val="center"/>
            <w:hideMark/>
          </w:tcPr>
          <w:p w14:paraId="393CA70E"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0.002460414</w:t>
            </w:r>
          </w:p>
        </w:tc>
        <w:tc>
          <w:tcPr>
            <w:tcW w:w="1458" w:type="dxa"/>
            <w:tcBorders>
              <w:top w:val="nil"/>
              <w:left w:val="nil"/>
              <w:bottom w:val="nil"/>
              <w:right w:val="nil"/>
            </w:tcBorders>
            <w:shd w:val="clear" w:color="auto" w:fill="auto"/>
            <w:noWrap/>
            <w:vAlign w:val="center"/>
            <w:hideMark/>
          </w:tcPr>
          <w:p w14:paraId="66E19D7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4.749054819</w:t>
            </w:r>
          </w:p>
        </w:tc>
      </w:tr>
      <w:tr w:rsidR="00135D93" w:rsidRPr="00135D93" w14:paraId="04CD94B8" w14:textId="77777777" w:rsidTr="00135D93">
        <w:trPr>
          <w:trHeight w:val="307"/>
        </w:trPr>
        <w:tc>
          <w:tcPr>
            <w:tcW w:w="6514" w:type="dxa"/>
            <w:tcBorders>
              <w:top w:val="nil"/>
              <w:left w:val="nil"/>
              <w:bottom w:val="nil"/>
              <w:right w:val="nil"/>
            </w:tcBorders>
            <w:shd w:val="clear" w:color="auto" w:fill="auto"/>
            <w:noWrap/>
            <w:vAlign w:val="center"/>
            <w:hideMark/>
          </w:tcPr>
          <w:p w14:paraId="0FE5F0C9"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GO:0060759~regulation of response to cytokine stimulus</w:t>
            </w:r>
          </w:p>
        </w:tc>
        <w:tc>
          <w:tcPr>
            <w:tcW w:w="1458" w:type="dxa"/>
            <w:tcBorders>
              <w:top w:val="nil"/>
              <w:left w:val="nil"/>
              <w:bottom w:val="nil"/>
              <w:right w:val="nil"/>
            </w:tcBorders>
            <w:shd w:val="clear" w:color="auto" w:fill="auto"/>
            <w:noWrap/>
            <w:vAlign w:val="center"/>
            <w:hideMark/>
          </w:tcPr>
          <w:p w14:paraId="0353031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0.002723271</w:t>
            </w:r>
          </w:p>
        </w:tc>
        <w:tc>
          <w:tcPr>
            <w:tcW w:w="1458" w:type="dxa"/>
            <w:tcBorders>
              <w:top w:val="nil"/>
              <w:left w:val="nil"/>
              <w:bottom w:val="nil"/>
              <w:right w:val="nil"/>
            </w:tcBorders>
            <w:shd w:val="clear" w:color="auto" w:fill="auto"/>
            <w:noWrap/>
            <w:vAlign w:val="center"/>
            <w:hideMark/>
          </w:tcPr>
          <w:p w14:paraId="22AA92C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5.243562221</w:t>
            </w:r>
          </w:p>
        </w:tc>
      </w:tr>
      <w:tr w:rsidR="00135D93" w:rsidRPr="00135D93" w14:paraId="3E1AA635" w14:textId="77777777" w:rsidTr="00135D93">
        <w:trPr>
          <w:trHeight w:val="307"/>
        </w:trPr>
        <w:tc>
          <w:tcPr>
            <w:tcW w:w="6514" w:type="dxa"/>
            <w:tcBorders>
              <w:top w:val="nil"/>
              <w:left w:val="nil"/>
              <w:bottom w:val="nil"/>
              <w:right w:val="nil"/>
            </w:tcBorders>
            <w:shd w:val="clear" w:color="auto" w:fill="auto"/>
            <w:noWrap/>
            <w:vAlign w:val="center"/>
            <w:hideMark/>
          </w:tcPr>
          <w:p w14:paraId="5DCF18B4" w14:textId="77777777" w:rsidR="00135D93" w:rsidRPr="00135D93" w:rsidRDefault="00135D93" w:rsidP="00135D93">
            <w:pPr>
              <w:rPr>
                <w:rFonts w:ascii="Times New Roman" w:eastAsia="Yu Gothic" w:hAnsi="Times New Roman" w:cs="Times New Roman"/>
                <w:b/>
                <w:bCs/>
                <w:color w:val="000000"/>
              </w:rPr>
            </w:pPr>
            <w:r w:rsidRPr="00135D93">
              <w:rPr>
                <w:rFonts w:ascii="Times New Roman" w:eastAsia="Yu Gothic" w:hAnsi="Times New Roman" w:cs="Times New Roman"/>
                <w:b/>
                <w:bCs/>
                <w:color w:val="000000"/>
              </w:rPr>
              <w:t>GO:0007155~cell adhesion</w:t>
            </w:r>
          </w:p>
        </w:tc>
        <w:tc>
          <w:tcPr>
            <w:tcW w:w="1458" w:type="dxa"/>
            <w:tcBorders>
              <w:top w:val="nil"/>
              <w:left w:val="nil"/>
              <w:bottom w:val="nil"/>
              <w:right w:val="nil"/>
            </w:tcBorders>
            <w:shd w:val="clear" w:color="auto" w:fill="auto"/>
            <w:noWrap/>
            <w:vAlign w:val="center"/>
            <w:hideMark/>
          </w:tcPr>
          <w:p w14:paraId="6CF3A4A1" w14:textId="77777777" w:rsidR="00135D93" w:rsidRPr="00135D93" w:rsidRDefault="00135D93" w:rsidP="00135D93">
            <w:pPr>
              <w:jc w:val="right"/>
              <w:rPr>
                <w:rFonts w:ascii="Times New Roman" w:eastAsia="Yu Gothic" w:hAnsi="Times New Roman" w:cs="Times New Roman"/>
                <w:b/>
                <w:bCs/>
                <w:color w:val="000000"/>
              </w:rPr>
            </w:pPr>
            <w:r w:rsidRPr="00135D93">
              <w:rPr>
                <w:rFonts w:ascii="Times New Roman" w:eastAsia="Yu Gothic" w:hAnsi="Times New Roman" w:cs="Times New Roman"/>
                <w:b/>
                <w:bCs/>
                <w:color w:val="000000"/>
              </w:rPr>
              <w:t>0.002803331</w:t>
            </w:r>
          </w:p>
        </w:tc>
        <w:tc>
          <w:tcPr>
            <w:tcW w:w="1458" w:type="dxa"/>
            <w:tcBorders>
              <w:top w:val="nil"/>
              <w:left w:val="nil"/>
              <w:bottom w:val="nil"/>
              <w:right w:val="nil"/>
            </w:tcBorders>
            <w:shd w:val="clear" w:color="auto" w:fill="auto"/>
            <w:noWrap/>
            <w:vAlign w:val="center"/>
            <w:hideMark/>
          </w:tcPr>
          <w:p w14:paraId="59FF9C43" w14:textId="77777777" w:rsidR="00135D93" w:rsidRPr="00135D93" w:rsidRDefault="00135D93" w:rsidP="00135D93">
            <w:pPr>
              <w:jc w:val="right"/>
              <w:rPr>
                <w:rFonts w:ascii="Times New Roman" w:eastAsia="Yu Gothic" w:hAnsi="Times New Roman" w:cs="Times New Roman"/>
                <w:b/>
                <w:bCs/>
                <w:color w:val="000000"/>
              </w:rPr>
            </w:pPr>
            <w:r w:rsidRPr="00135D93">
              <w:rPr>
                <w:rFonts w:ascii="Times New Roman" w:eastAsia="Yu Gothic" w:hAnsi="Times New Roman" w:cs="Times New Roman"/>
                <w:b/>
                <w:bCs/>
                <w:color w:val="000000"/>
              </w:rPr>
              <w:t>5.3936925</w:t>
            </w:r>
          </w:p>
        </w:tc>
      </w:tr>
      <w:tr w:rsidR="00135D93" w:rsidRPr="00135D93" w14:paraId="0D7DDCBE" w14:textId="77777777" w:rsidTr="00135D93">
        <w:trPr>
          <w:trHeight w:val="307"/>
        </w:trPr>
        <w:tc>
          <w:tcPr>
            <w:tcW w:w="6514" w:type="dxa"/>
            <w:tcBorders>
              <w:top w:val="nil"/>
              <w:left w:val="nil"/>
              <w:bottom w:val="nil"/>
              <w:right w:val="nil"/>
            </w:tcBorders>
            <w:shd w:val="clear" w:color="auto" w:fill="auto"/>
            <w:noWrap/>
            <w:vAlign w:val="center"/>
            <w:hideMark/>
          </w:tcPr>
          <w:p w14:paraId="1F67205D"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GO:0051346~negative regulation of hydrolase activity</w:t>
            </w:r>
          </w:p>
        </w:tc>
        <w:tc>
          <w:tcPr>
            <w:tcW w:w="1458" w:type="dxa"/>
            <w:tcBorders>
              <w:top w:val="nil"/>
              <w:left w:val="nil"/>
              <w:bottom w:val="nil"/>
              <w:right w:val="nil"/>
            </w:tcBorders>
            <w:shd w:val="clear" w:color="auto" w:fill="auto"/>
            <w:noWrap/>
            <w:vAlign w:val="center"/>
            <w:hideMark/>
          </w:tcPr>
          <w:p w14:paraId="525152D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0.002916926</w:t>
            </w:r>
          </w:p>
        </w:tc>
        <w:tc>
          <w:tcPr>
            <w:tcW w:w="1458" w:type="dxa"/>
            <w:tcBorders>
              <w:top w:val="nil"/>
              <w:left w:val="nil"/>
              <w:bottom w:val="nil"/>
              <w:right w:val="nil"/>
            </w:tcBorders>
            <w:shd w:val="clear" w:color="auto" w:fill="auto"/>
            <w:noWrap/>
            <w:vAlign w:val="center"/>
            <w:hideMark/>
          </w:tcPr>
          <w:p w14:paraId="14E4181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5.606320382</w:t>
            </w:r>
          </w:p>
        </w:tc>
      </w:tr>
      <w:tr w:rsidR="00135D93" w:rsidRPr="00135D93" w14:paraId="131429EB" w14:textId="77777777" w:rsidTr="00135D93">
        <w:trPr>
          <w:trHeight w:val="307"/>
        </w:trPr>
        <w:tc>
          <w:tcPr>
            <w:tcW w:w="6514" w:type="dxa"/>
            <w:tcBorders>
              <w:top w:val="nil"/>
              <w:left w:val="nil"/>
              <w:bottom w:val="nil"/>
              <w:right w:val="nil"/>
            </w:tcBorders>
            <w:shd w:val="clear" w:color="auto" w:fill="auto"/>
            <w:noWrap/>
            <w:vAlign w:val="center"/>
            <w:hideMark/>
          </w:tcPr>
          <w:p w14:paraId="308A0E16"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GO:0035456~response to interferon-beta</w:t>
            </w:r>
          </w:p>
        </w:tc>
        <w:tc>
          <w:tcPr>
            <w:tcW w:w="1458" w:type="dxa"/>
            <w:tcBorders>
              <w:top w:val="nil"/>
              <w:left w:val="nil"/>
              <w:bottom w:val="nil"/>
              <w:right w:val="nil"/>
            </w:tcBorders>
            <w:shd w:val="clear" w:color="auto" w:fill="auto"/>
            <w:noWrap/>
            <w:vAlign w:val="center"/>
            <w:hideMark/>
          </w:tcPr>
          <w:p w14:paraId="3B4B2A2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0.00316705</w:t>
            </w:r>
          </w:p>
        </w:tc>
        <w:tc>
          <w:tcPr>
            <w:tcW w:w="1458" w:type="dxa"/>
            <w:tcBorders>
              <w:top w:val="nil"/>
              <w:left w:val="nil"/>
              <w:bottom w:val="nil"/>
              <w:right w:val="nil"/>
            </w:tcBorders>
            <w:shd w:val="clear" w:color="auto" w:fill="auto"/>
            <w:noWrap/>
            <w:vAlign w:val="center"/>
            <w:hideMark/>
          </w:tcPr>
          <w:p w14:paraId="4D9CCA9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6.072908449</w:t>
            </w:r>
          </w:p>
        </w:tc>
      </w:tr>
      <w:tr w:rsidR="00135D93" w:rsidRPr="00135D93" w14:paraId="7150CB97" w14:textId="77777777" w:rsidTr="00135D93">
        <w:trPr>
          <w:trHeight w:val="307"/>
        </w:trPr>
        <w:tc>
          <w:tcPr>
            <w:tcW w:w="6514" w:type="dxa"/>
            <w:tcBorders>
              <w:top w:val="nil"/>
              <w:left w:val="nil"/>
              <w:bottom w:val="nil"/>
              <w:right w:val="nil"/>
            </w:tcBorders>
            <w:shd w:val="clear" w:color="auto" w:fill="auto"/>
            <w:noWrap/>
            <w:vAlign w:val="center"/>
            <w:hideMark/>
          </w:tcPr>
          <w:p w14:paraId="0798DEE9" w14:textId="77777777" w:rsidR="00135D93" w:rsidRPr="00135D93" w:rsidRDefault="00135D93" w:rsidP="00135D93">
            <w:pPr>
              <w:rPr>
                <w:rFonts w:ascii="Times New Roman" w:eastAsia="Yu Gothic" w:hAnsi="Times New Roman" w:cs="Times New Roman"/>
                <w:b/>
                <w:bCs/>
                <w:color w:val="000000"/>
              </w:rPr>
            </w:pPr>
            <w:r w:rsidRPr="00135D93">
              <w:rPr>
                <w:rFonts w:ascii="Times New Roman" w:eastAsia="Yu Gothic" w:hAnsi="Times New Roman" w:cs="Times New Roman"/>
                <w:b/>
                <w:bCs/>
                <w:color w:val="000000"/>
              </w:rPr>
              <w:t>GO:0016477~cell migration</w:t>
            </w:r>
          </w:p>
        </w:tc>
        <w:tc>
          <w:tcPr>
            <w:tcW w:w="1458" w:type="dxa"/>
            <w:tcBorders>
              <w:top w:val="nil"/>
              <w:left w:val="nil"/>
              <w:bottom w:val="nil"/>
              <w:right w:val="nil"/>
            </w:tcBorders>
            <w:shd w:val="clear" w:color="auto" w:fill="auto"/>
            <w:noWrap/>
            <w:vAlign w:val="center"/>
            <w:hideMark/>
          </w:tcPr>
          <w:p w14:paraId="0EAC4F83" w14:textId="77777777" w:rsidR="00135D93" w:rsidRPr="00135D93" w:rsidRDefault="00135D93" w:rsidP="00135D93">
            <w:pPr>
              <w:jc w:val="right"/>
              <w:rPr>
                <w:rFonts w:ascii="Times New Roman" w:eastAsia="Yu Gothic" w:hAnsi="Times New Roman" w:cs="Times New Roman"/>
                <w:b/>
                <w:bCs/>
                <w:color w:val="000000"/>
              </w:rPr>
            </w:pPr>
            <w:r w:rsidRPr="00135D93">
              <w:rPr>
                <w:rFonts w:ascii="Times New Roman" w:eastAsia="Yu Gothic" w:hAnsi="Times New Roman" w:cs="Times New Roman"/>
                <w:b/>
                <w:bCs/>
                <w:color w:val="000000"/>
              </w:rPr>
              <w:t>0.00317802</w:t>
            </w:r>
          </w:p>
        </w:tc>
        <w:tc>
          <w:tcPr>
            <w:tcW w:w="1458" w:type="dxa"/>
            <w:tcBorders>
              <w:top w:val="nil"/>
              <w:left w:val="nil"/>
              <w:bottom w:val="nil"/>
              <w:right w:val="nil"/>
            </w:tcBorders>
            <w:shd w:val="clear" w:color="auto" w:fill="auto"/>
            <w:noWrap/>
            <w:vAlign w:val="center"/>
            <w:hideMark/>
          </w:tcPr>
          <w:p w14:paraId="03731748" w14:textId="77777777" w:rsidR="00135D93" w:rsidRPr="00135D93" w:rsidRDefault="00135D93" w:rsidP="00135D93">
            <w:pPr>
              <w:jc w:val="right"/>
              <w:rPr>
                <w:rFonts w:ascii="Times New Roman" w:eastAsia="Yu Gothic" w:hAnsi="Times New Roman" w:cs="Times New Roman"/>
                <w:b/>
                <w:bCs/>
                <w:color w:val="000000"/>
              </w:rPr>
            </w:pPr>
            <w:r w:rsidRPr="00135D93">
              <w:rPr>
                <w:rFonts w:ascii="Times New Roman" w:eastAsia="Yu Gothic" w:hAnsi="Times New Roman" w:cs="Times New Roman"/>
                <w:b/>
                <w:bCs/>
                <w:color w:val="000000"/>
              </w:rPr>
              <w:t>6.093321811</w:t>
            </w:r>
          </w:p>
        </w:tc>
      </w:tr>
      <w:tr w:rsidR="00135D93" w:rsidRPr="00135D93" w14:paraId="3E6BF6C0" w14:textId="77777777" w:rsidTr="00135D93">
        <w:trPr>
          <w:trHeight w:val="307"/>
        </w:trPr>
        <w:tc>
          <w:tcPr>
            <w:tcW w:w="6514" w:type="dxa"/>
            <w:tcBorders>
              <w:top w:val="nil"/>
              <w:left w:val="nil"/>
              <w:bottom w:val="nil"/>
              <w:right w:val="nil"/>
            </w:tcBorders>
            <w:shd w:val="clear" w:color="auto" w:fill="auto"/>
            <w:noWrap/>
            <w:vAlign w:val="center"/>
            <w:hideMark/>
          </w:tcPr>
          <w:p w14:paraId="439F6707"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GO:0048518~positive regulation of biological process</w:t>
            </w:r>
          </w:p>
        </w:tc>
        <w:tc>
          <w:tcPr>
            <w:tcW w:w="1458" w:type="dxa"/>
            <w:tcBorders>
              <w:top w:val="nil"/>
              <w:left w:val="nil"/>
              <w:bottom w:val="nil"/>
              <w:right w:val="nil"/>
            </w:tcBorders>
            <w:shd w:val="clear" w:color="auto" w:fill="auto"/>
            <w:noWrap/>
            <w:vAlign w:val="center"/>
            <w:hideMark/>
          </w:tcPr>
          <w:p w14:paraId="5540451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0.003218277</w:t>
            </w:r>
          </w:p>
        </w:tc>
        <w:tc>
          <w:tcPr>
            <w:tcW w:w="1458" w:type="dxa"/>
            <w:tcBorders>
              <w:top w:val="nil"/>
              <w:left w:val="nil"/>
              <w:bottom w:val="nil"/>
              <w:right w:val="nil"/>
            </w:tcBorders>
            <w:shd w:val="clear" w:color="auto" w:fill="auto"/>
            <w:noWrap/>
            <w:vAlign w:val="center"/>
            <w:hideMark/>
          </w:tcPr>
          <w:p w14:paraId="1DA7837C"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6.168198141</w:t>
            </w:r>
          </w:p>
        </w:tc>
      </w:tr>
      <w:tr w:rsidR="00135D93" w:rsidRPr="00135D93" w14:paraId="47D9817C" w14:textId="77777777" w:rsidTr="00135D93">
        <w:trPr>
          <w:trHeight w:val="307"/>
        </w:trPr>
        <w:tc>
          <w:tcPr>
            <w:tcW w:w="6514" w:type="dxa"/>
            <w:tcBorders>
              <w:top w:val="nil"/>
              <w:left w:val="nil"/>
              <w:bottom w:val="nil"/>
              <w:right w:val="nil"/>
            </w:tcBorders>
            <w:shd w:val="clear" w:color="auto" w:fill="auto"/>
            <w:noWrap/>
            <w:vAlign w:val="center"/>
            <w:hideMark/>
          </w:tcPr>
          <w:p w14:paraId="4EE60143"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GO:0032606~type I interferon production</w:t>
            </w:r>
          </w:p>
        </w:tc>
        <w:tc>
          <w:tcPr>
            <w:tcW w:w="1458" w:type="dxa"/>
            <w:tcBorders>
              <w:top w:val="nil"/>
              <w:left w:val="nil"/>
              <w:bottom w:val="nil"/>
              <w:right w:val="nil"/>
            </w:tcBorders>
            <w:shd w:val="clear" w:color="auto" w:fill="auto"/>
            <w:noWrap/>
            <w:vAlign w:val="center"/>
            <w:hideMark/>
          </w:tcPr>
          <w:p w14:paraId="68CB353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0.00324337</w:t>
            </w:r>
          </w:p>
        </w:tc>
        <w:tc>
          <w:tcPr>
            <w:tcW w:w="1458" w:type="dxa"/>
            <w:tcBorders>
              <w:top w:val="nil"/>
              <w:left w:val="nil"/>
              <w:bottom w:val="nil"/>
              <w:right w:val="nil"/>
            </w:tcBorders>
            <w:shd w:val="clear" w:color="auto" w:fill="auto"/>
            <w:noWrap/>
            <w:vAlign w:val="center"/>
            <w:hideMark/>
          </w:tcPr>
          <w:p w14:paraId="56C46813"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6.214839804</w:t>
            </w:r>
          </w:p>
        </w:tc>
      </w:tr>
      <w:tr w:rsidR="00135D93" w:rsidRPr="00135D93" w14:paraId="24928CE6" w14:textId="77777777" w:rsidTr="00135D93">
        <w:trPr>
          <w:trHeight w:val="307"/>
        </w:trPr>
        <w:tc>
          <w:tcPr>
            <w:tcW w:w="6514" w:type="dxa"/>
            <w:tcBorders>
              <w:top w:val="nil"/>
              <w:left w:val="nil"/>
              <w:bottom w:val="nil"/>
              <w:right w:val="nil"/>
            </w:tcBorders>
            <w:shd w:val="clear" w:color="auto" w:fill="auto"/>
            <w:noWrap/>
            <w:vAlign w:val="center"/>
            <w:hideMark/>
          </w:tcPr>
          <w:p w14:paraId="7E49510D"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GO:0031324~negative regulation of cellular metabolic process</w:t>
            </w:r>
          </w:p>
        </w:tc>
        <w:tc>
          <w:tcPr>
            <w:tcW w:w="1458" w:type="dxa"/>
            <w:tcBorders>
              <w:top w:val="nil"/>
              <w:left w:val="nil"/>
              <w:bottom w:val="nil"/>
              <w:right w:val="nil"/>
            </w:tcBorders>
            <w:shd w:val="clear" w:color="auto" w:fill="auto"/>
            <w:noWrap/>
            <w:vAlign w:val="center"/>
            <w:hideMark/>
          </w:tcPr>
          <w:p w14:paraId="5DB76C3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0.003388439</w:t>
            </w:r>
          </w:p>
        </w:tc>
        <w:tc>
          <w:tcPr>
            <w:tcW w:w="1458" w:type="dxa"/>
            <w:tcBorders>
              <w:top w:val="nil"/>
              <w:left w:val="nil"/>
              <w:bottom w:val="nil"/>
              <w:right w:val="nil"/>
            </w:tcBorders>
            <w:shd w:val="clear" w:color="auto" w:fill="auto"/>
            <w:noWrap/>
            <w:vAlign w:val="center"/>
            <w:hideMark/>
          </w:tcPr>
          <w:p w14:paraId="60BF43A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6.484064923</w:t>
            </w:r>
          </w:p>
        </w:tc>
      </w:tr>
      <w:tr w:rsidR="00135D93" w:rsidRPr="00135D93" w14:paraId="247E52A1" w14:textId="77777777" w:rsidTr="00135D93">
        <w:trPr>
          <w:trHeight w:val="307"/>
        </w:trPr>
        <w:tc>
          <w:tcPr>
            <w:tcW w:w="6514" w:type="dxa"/>
            <w:tcBorders>
              <w:top w:val="nil"/>
              <w:left w:val="nil"/>
              <w:bottom w:val="nil"/>
              <w:right w:val="nil"/>
            </w:tcBorders>
            <w:shd w:val="clear" w:color="auto" w:fill="auto"/>
            <w:noWrap/>
            <w:vAlign w:val="center"/>
            <w:hideMark/>
          </w:tcPr>
          <w:p w14:paraId="25340E60"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GO:0014074~response to purine-containing compound</w:t>
            </w:r>
          </w:p>
        </w:tc>
        <w:tc>
          <w:tcPr>
            <w:tcW w:w="1458" w:type="dxa"/>
            <w:tcBorders>
              <w:top w:val="nil"/>
              <w:left w:val="nil"/>
              <w:bottom w:val="nil"/>
              <w:right w:val="nil"/>
            </w:tcBorders>
            <w:shd w:val="clear" w:color="auto" w:fill="auto"/>
            <w:noWrap/>
            <w:vAlign w:val="center"/>
            <w:hideMark/>
          </w:tcPr>
          <w:p w14:paraId="591842E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0.003411489</w:t>
            </w:r>
          </w:p>
        </w:tc>
        <w:tc>
          <w:tcPr>
            <w:tcW w:w="1458" w:type="dxa"/>
            <w:tcBorders>
              <w:top w:val="nil"/>
              <w:left w:val="nil"/>
              <w:bottom w:val="nil"/>
              <w:right w:val="nil"/>
            </w:tcBorders>
            <w:shd w:val="clear" w:color="auto" w:fill="auto"/>
            <w:noWrap/>
            <w:vAlign w:val="center"/>
            <w:hideMark/>
          </w:tcPr>
          <w:p w14:paraId="12CB837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6.526773731</w:t>
            </w:r>
          </w:p>
        </w:tc>
      </w:tr>
      <w:tr w:rsidR="00135D93" w:rsidRPr="00135D93" w14:paraId="7D606B86" w14:textId="77777777" w:rsidTr="00135D93">
        <w:trPr>
          <w:trHeight w:val="307"/>
        </w:trPr>
        <w:tc>
          <w:tcPr>
            <w:tcW w:w="6514" w:type="dxa"/>
            <w:tcBorders>
              <w:top w:val="nil"/>
              <w:left w:val="nil"/>
              <w:bottom w:val="nil"/>
              <w:right w:val="nil"/>
            </w:tcBorders>
            <w:shd w:val="clear" w:color="auto" w:fill="auto"/>
            <w:noWrap/>
            <w:vAlign w:val="center"/>
            <w:hideMark/>
          </w:tcPr>
          <w:p w14:paraId="1D34B665"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GO:0010628~positive regulation of gene expression</w:t>
            </w:r>
          </w:p>
        </w:tc>
        <w:tc>
          <w:tcPr>
            <w:tcW w:w="1458" w:type="dxa"/>
            <w:tcBorders>
              <w:top w:val="nil"/>
              <w:left w:val="nil"/>
              <w:bottom w:val="nil"/>
              <w:right w:val="nil"/>
            </w:tcBorders>
            <w:shd w:val="clear" w:color="auto" w:fill="auto"/>
            <w:noWrap/>
            <w:vAlign w:val="center"/>
            <w:hideMark/>
          </w:tcPr>
          <w:p w14:paraId="0A45F43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0.003427629</w:t>
            </w:r>
          </w:p>
        </w:tc>
        <w:tc>
          <w:tcPr>
            <w:tcW w:w="1458" w:type="dxa"/>
            <w:tcBorders>
              <w:top w:val="nil"/>
              <w:left w:val="nil"/>
              <w:bottom w:val="nil"/>
              <w:right w:val="nil"/>
            </w:tcBorders>
            <w:shd w:val="clear" w:color="auto" w:fill="auto"/>
            <w:noWrap/>
            <w:vAlign w:val="center"/>
            <w:hideMark/>
          </w:tcPr>
          <w:p w14:paraId="38B7C72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6.556668258</w:t>
            </w:r>
          </w:p>
        </w:tc>
      </w:tr>
      <w:tr w:rsidR="00135D93" w:rsidRPr="00135D93" w14:paraId="0ABFDA5D" w14:textId="77777777" w:rsidTr="00135D93">
        <w:trPr>
          <w:trHeight w:val="307"/>
        </w:trPr>
        <w:tc>
          <w:tcPr>
            <w:tcW w:w="6514" w:type="dxa"/>
            <w:tcBorders>
              <w:top w:val="nil"/>
              <w:left w:val="nil"/>
              <w:bottom w:val="nil"/>
              <w:right w:val="nil"/>
            </w:tcBorders>
            <w:shd w:val="clear" w:color="auto" w:fill="auto"/>
            <w:noWrap/>
            <w:vAlign w:val="center"/>
            <w:hideMark/>
          </w:tcPr>
          <w:p w14:paraId="7709E8A4"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GO:0006928~movement of cell or subcellular component</w:t>
            </w:r>
          </w:p>
        </w:tc>
        <w:tc>
          <w:tcPr>
            <w:tcW w:w="1458" w:type="dxa"/>
            <w:tcBorders>
              <w:top w:val="nil"/>
              <w:left w:val="nil"/>
              <w:bottom w:val="nil"/>
              <w:right w:val="nil"/>
            </w:tcBorders>
            <w:shd w:val="clear" w:color="auto" w:fill="auto"/>
            <w:noWrap/>
            <w:vAlign w:val="center"/>
            <w:hideMark/>
          </w:tcPr>
          <w:p w14:paraId="522ECA3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0.003493689</w:t>
            </w:r>
          </w:p>
        </w:tc>
        <w:tc>
          <w:tcPr>
            <w:tcW w:w="1458" w:type="dxa"/>
            <w:tcBorders>
              <w:top w:val="nil"/>
              <w:left w:val="nil"/>
              <w:bottom w:val="nil"/>
              <w:right w:val="nil"/>
            </w:tcBorders>
            <w:shd w:val="clear" w:color="auto" w:fill="auto"/>
            <w:noWrap/>
            <w:vAlign w:val="center"/>
            <w:hideMark/>
          </w:tcPr>
          <w:p w14:paraId="6811B7A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6.678930569</w:t>
            </w:r>
          </w:p>
        </w:tc>
      </w:tr>
      <w:tr w:rsidR="00135D93" w:rsidRPr="00135D93" w14:paraId="1B555D49" w14:textId="77777777" w:rsidTr="00135D93">
        <w:trPr>
          <w:trHeight w:val="307"/>
        </w:trPr>
        <w:tc>
          <w:tcPr>
            <w:tcW w:w="6514" w:type="dxa"/>
            <w:tcBorders>
              <w:top w:val="nil"/>
              <w:left w:val="nil"/>
              <w:bottom w:val="nil"/>
              <w:right w:val="nil"/>
            </w:tcBorders>
            <w:shd w:val="clear" w:color="auto" w:fill="auto"/>
            <w:noWrap/>
            <w:vAlign w:val="center"/>
            <w:hideMark/>
          </w:tcPr>
          <w:p w14:paraId="7D28E0F2"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GO:0042787~protein ubiquitination involved in ubiquitin-dependent protein catabolic process</w:t>
            </w:r>
          </w:p>
        </w:tc>
        <w:tc>
          <w:tcPr>
            <w:tcW w:w="1458" w:type="dxa"/>
            <w:tcBorders>
              <w:top w:val="nil"/>
              <w:left w:val="nil"/>
              <w:bottom w:val="nil"/>
              <w:right w:val="nil"/>
            </w:tcBorders>
            <w:shd w:val="clear" w:color="auto" w:fill="auto"/>
            <w:noWrap/>
            <w:vAlign w:val="center"/>
            <w:hideMark/>
          </w:tcPr>
          <w:p w14:paraId="244AA8D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0.003655832</w:t>
            </w:r>
          </w:p>
        </w:tc>
        <w:tc>
          <w:tcPr>
            <w:tcW w:w="1458" w:type="dxa"/>
            <w:tcBorders>
              <w:top w:val="nil"/>
              <w:left w:val="nil"/>
              <w:bottom w:val="nil"/>
              <w:right w:val="nil"/>
            </w:tcBorders>
            <w:shd w:val="clear" w:color="auto" w:fill="auto"/>
            <w:noWrap/>
            <w:vAlign w:val="center"/>
            <w:hideMark/>
          </w:tcPr>
          <w:p w14:paraId="5F3BFC9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6.978379282</w:t>
            </w:r>
          </w:p>
        </w:tc>
      </w:tr>
      <w:tr w:rsidR="00135D93" w:rsidRPr="00135D93" w14:paraId="62F33EB8" w14:textId="77777777" w:rsidTr="00135D93">
        <w:trPr>
          <w:trHeight w:val="307"/>
        </w:trPr>
        <w:tc>
          <w:tcPr>
            <w:tcW w:w="6514" w:type="dxa"/>
            <w:tcBorders>
              <w:top w:val="nil"/>
              <w:left w:val="nil"/>
              <w:bottom w:val="nil"/>
              <w:right w:val="nil"/>
            </w:tcBorders>
            <w:shd w:val="clear" w:color="auto" w:fill="auto"/>
            <w:noWrap/>
            <w:vAlign w:val="center"/>
            <w:hideMark/>
          </w:tcPr>
          <w:p w14:paraId="34E870B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GO:0097202~activation of cysteine-type endopeptidase activity</w:t>
            </w:r>
          </w:p>
        </w:tc>
        <w:tc>
          <w:tcPr>
            <w:tcW w:w="1458" w:type="dxa"/>
            <w:tcBorders>
              <w:top w:val="nil"/>
              <w:left w:val="nil"/>
              <w:bottom w:val="nil"/>
              <w:right w:val="nil"/>
            </w:tcBorders>
            <w:shd w:val="clear" w:color="auto" w:fill="auto"/>
            <w:noWrap/>
            <w:vAlign w:val="center"/>
            <w:hideMark/>
          </w:tcPr>
          <w:p w14:paraId="5439FDD7"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0.003665215</w:t>
            </w:r>
          </w:p>
        </w:tc>
        <w:tc>
          <w:tcPr>
            <w:tcW w:w="1458" w:type="dxa"/>
            <w:tcBorders>
              <w:top w:val="nil"/>
              <w:left w:val="nil"/>
              <w:bottom w:val="nil"/>
              <w:right w:val="nil"/>
            </w:tcBorders>
            <w:shd w:val="clear" w:color="auto" w:fill="auto"/>
            <w:noWrap/>
            <w:vAlign w:val="center"/>
            <w:hideMark/>
          </w:tcPr>
          <w:p w14:paraId="4FCC129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6.995681459</w:t>
            </w:r>
          </w:p>
        </w:tc>
      </w:tr>
      <w:tr w:rsidR="00135D93" w:rsidRPr="00135D93" w14:paraId="6A33957A" w14:textId="77777777" w:rsidTr="00135D93">
        <w:trPr>
          <w:trHeight w:val="307"/>
        </w:trPr>
        <w:tc>
          <w:tcPr>
            <w:tcW w:w="6514" w:type="dxa"/>
            <w:tcBorders>
              <w:top w:val="nil"/>
              <w:left w:val="nil"/>
              <w:bottom w:val="nil"/>
              <w:right w:val="nil"/>
            </w:tcBorders>
            <w:shd w:val="clear" w:color="auto" w:fill="auto"/>
            <w:noWrap/>
            <w:vAlign w:val="center"/>
            <w:hideMark/>
          </w:tcPr>
          <w:p w14:paraId="28B9F455"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GO:0042993~positive regulation of transcription factor import into nucleus</w:t>
            </w:r>
          </w:p>
        </w:tc>
        <w:tc>
          <w:tcPr>
            <w:tcW w:w="1458" w:type="dxa"/>
            <w:tcBorders>
              <w:top w:val="nil"/>
              <w:left w:val="nil"/>
              <w:bottom w:val="nil"/>
              <w:right w:val="nil"/>
            </w:tcBorders>
            <w:shd w:val="clear" w:color="auto" w:fill="auto"/>
            <w:noWrap/>
            <w:vAlign w:val="center"/>
            <w:hideMark/>
          </w:tcPr>
          <w:p w14:paraId="00DF326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0.00373843</w:t>
            </w:r>
          </w:p>
        </w:tc>
        <w:tc>
          <w:tcPr>
            <w:tcW w:w="1458" w:type="dxa"/>
            <w:tcBorders>
              <w:top w:val="nil"/>
              <w:left w:val="nil"/>
              <w:bottom w:val="nil"/>
              <w:right w:val="nil"/>
            </w:tcBorders>
            <w:shd w:val="clear" w:color="auto" w:fill="auto"/>
            <w:noWrap/>
            <w:vAlign w:val="center"/>
            <w:hideMark/>
          </w:tcPr>
          <w:p w14:paraId="0D9D64E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7.130572067</w:t>
            </w:r>
          </w:p>
        </w:tc>
      </w:tr>
      <w:tr w:rsidR="00135D93" w:rsidRPr="00135D93" w14:paraId="56533F23" w14:textId="77777777" w:rsidTr="00135D93">
        <w:trPr>
          <w:trHeight w:val="307"/>
        </w:trPr>
        <w:tc>
          <w:tcPr>
            <w:tcW w:w="6514" w:type="dxa"/>
            <w:tcBorders>
              <w:top w:val="nil"/>
              <w:left w:val="nil"/>
              <w:bottom w:val="nil"/>
              <w:right w:val="nil"/>
            </w:tcBorders>
            <w:shd w:val="clear" w:color="auto" w:fill="auto"/>
            <w:noWrap/>
            <w:vAlign w:val="center"/>
            <w:hideMark/>
          </w:tcPr>
          <w:p w14:paraId="57FA6630"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GO:0050663~cytokine secretion</w:t>
            </w:r>
          </w:p>
        </w:tc>
        <w:tc>
          <w:tcPr>
            <w:tcW w:w="1458" w:type="dxa"/>
            <w:tcBorders>
              <w:top w:val="nil"/>
              <w:left w:val="nil"/>
              <w:bottom w:val="nil"/>
              <w:right w:val="nil"/>
            </w:tcBorders>
            <w:shd w:val="clear" w:color="auto" w:fill="auto"/>
            <w:noWrap/>
            <w:vAlign w:val="center"/>
            <w:hideMark/>
          </w:tcPr>
          <w:p w14:paraId="3C2F2125"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0.003869088</w:t>
            </w:r>
          </w:p>
        </w:tc>
        <w:tc>
          <w:tcPr>
            <w:tcW w:w="1458" w:type="dxa"/>
            <w:tcBorders>
              <w:top w:val="nil"/>
              <w:left w:val="nil"/>
              <w:bottom w:val="nil"/>
              <w:right w:val="nil"/>
            </w:tcBorders>
            <w:shd w:val="clear" w:color="auto" w:fill="auto"/>
            <w:noWrap/>
            <w:vAlign w:val="center"/>
            <w:hideMark/>
          </w:tcPr>
          <w:p w14:paraId="77175CE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7.37083572</w:t>
            </w:r>
          </w:p>
        </w:tc>
      </w:tr>
      <w:tr w:rsidR="00135D93" w:rsidRPr="00135D93" w14:paraId="08F4A0CE" w14:textId="77777777" w:rsidTr="00135D93">
        <w:trPr>
          <w:trHeight w:val="307"/>
        </w:trPr>
        <w:tc>
          <w:tcPr>
            <w:tcW w:w="6514" w:type="dxa"/>
            <w:tcBorders>
              <w:top w:val="nil"/>
              <w:left w:val="nil"/>
              <w:bottom w:val="nil"/>
              <w:right w:val="nil"/>
            </w:tcBorders>
            <w:shd w:val="clear" w:color="auto" w:fill="auto"/>
            <w:noWrap/>
            <w:vAlign w:val="center"/>
            <w:hideMark/>
          </w:tcPr>
          <w:p w14:paraId="52AA176D"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GO:0051716~cellular response to stimulus</w:t>
            </w:r>
          </w:p>
        </w:tc>
        <w:tc>
          <w:tcPr>
            <w:tcW w:w="1458" w:type="dxa"/>
            <w:tcBorders>
              <w:top w:val="nil"/>
              <w:left w:val="nil"/>
              <w:bottom w:val="nil"/>
              <w:right w:val="nil"/>
            </w:tcBorders>
            <w:shd w:val="clear" w:color="auto" w:fill="auto"/>
            <w:noWrap/>
            <w:vAlign w:val="center"/>
            <w:hideMark/>
          </w:tcPr>
          <w:p w14:paraId="62519826"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0.003881073</w:t>
            </w:r>
          </w:p>
        </w:tc>
        <w:tc>
          <w:tcPr>
            <w:tcW w:w="1458" w:type="dxa"/>
            <w:tcBorders>
              <w:top w:val="nil"/>
              <w:left w:val="nil"/>
              <w:bottom w:val="nil"/>
              <w:right w:val="nil"/>
            </w:tcBorders>
            <w:shd w:val="clear" w:color="auto" w:fill="auto"/>
            <w:noWrap/>
            <w:vAlign w:val="center"/>
            <w:hideMark/>
          </w:tcPr>
          <w:p w14:paraId="6F46C4B1"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7.392845877</w:t>
            </w:r>
          </w:p>
        </w:tc>
      </w:tr>
      <w:tr w:rsidR="00135D93" w:rsidRPr="00135D93" w14:paraId="2E49E986" w14:textId="77777777" w:rsidTr="00135D93">
        <w:trPr>
          <w:trHeight w:val="307"/>
        </w:trPr>
        <w:tc>
          <w:tcPr>
            <w:tcW w:w="6514" w:type="dxa"/>
            <w:tcBorders>
              <w:top w:val="nil"/>
              <w:left w:val="nil"/>
              <w:bottom w:val="nil"/>
              <w:right w:val="nil"/>
            </w:tcBorders>
            <w:shd w:val="clear" w:color="auto" w:fill="auto"/>
            <w:noWrap/>
            <w:vAlign w:val="center"/>
            <w:hideMark/>
          </w:tcPr>
          <w:p w14:paraId="2BC9C4E5"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GO:0030335~positive regulation of cell migration</w:t>
            </w:r>
          </w:p>
        </w:tc>
        <w:tc>
          <w:tcPr>
            <w:tcW w:w="1458" w:type="dxa"/>
            <w:tcBorders>
              <w:top w:val="nil"/>
              <w:left w:val="nil"/>
              <w:bottom w:val="nil"/>
              <w:right w:val="nil"/>
            </w:tcBorders>
            <w:shd w:val="clear" w:color="auto" w:fill="auto"/>
            <w:noWrap/>
            <w:vAlign w:val="center"/>
            <w:hideMark/>
          </w:tcPr>
          <w:p w14:paraId="769358A9"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0.003890977</w:t>
            </w:r>
          </w:p>
        </w:tc>
        <w:tc>
          <w:tcPr>
            <w:tcW w:w="1458" w:type="dxa"/>
            <w:tcBorders>
              <w:top w:val="nil"/>
              <w:left w:val="nil"/>
              <w:bottom w:val="nil"/>
              <w:right w:val="nil"/>
            </w:tcBorders>
            <w:shd w:val="clear" w:color="auto" w:fill="auto"/>
            <w:noWrap/>
            <w:vAlign w:val="center"/>
            <w:hideMark/>
          </w:tcPr>
          <w:p w14:paraId="0DBD3293"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7.411029465</w:t>
            </w:r>
          </w:p>
        </w:tc>
      </w:tr>
      <w:tr w:rsidR="00135D93" w:rsidRPr="00135D93" w14:paraId="6552DA44" w14:textId="77777777" w:rsidTr="00135D93">
        <w:trPr>
          <w:trHeight w:val="307"/>
        </w:trPr>
        <w:tc>
          <w:tcPr>
            <w:tcW w:w="6514" w:type="dxa"/>
            <w:tcBorders>
              <w:top w:val="nil"/>
              <w:left w:val="nil"/>
              <w:bottom w:val="nil"/>
              <w:right w:val="nil"/>
            </w:tcBorders>
            <w:shd w:val="clear" w:color="auto" w:fill="auto"/>
            <w:noWrap/>
            <w:vAlign w:val="center"/>
            <w:hideMark/>
          </w:tcPr>
          <w:p w14:paraId="64909564"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GO:0010951~negative regulation of endopeptidase activity</w:t>
            </w:r>
          </w:p>
        </w:tc>
        <w:tc>
          <w:tcPr>
            <w:tcW w:w="1458" w:type="dxa"/>
            <w:tcBorders>
              <w:top w:val="nil"/>
              <w:left w:val="nil"/>
              <w:bottom w:val="nil"/>
              <w:right w:val="nil"/>
            </w:tcBorders>
            <w:shd w:val="clear" w:color="auto" w:fill="auto"/>
            <w:noWrap/>
            <w:vAlign w:val="center"/>
            <w:hideMark/>
          </w:tcPr>
          <w:p w14:paraId="19C003C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0.003907071</w:t>
            </w:r>
          </w:p>
        </w:tc>
        <w:tc>
          <w:tcPr>
            <w:tcW w:w="1458" w:type="dxa"/>
            <w:tcBorders>
              <w:top w:val="nil"/>
              <w:left w:val="nil"/>
              <w:bottom w:val="nil"/>
              <w:right w:val="nil"/>
            </w:tcBorders>
            <w:shd w:val="clear" w:color="auto" w:fill="auto"/>
            <w:noWrap/>
            <w:vAlign w:val="center"/>
            <w:hideMark/>
          </w:tcPr>
          <w:p w14:paraId="765CE890"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7.440571741</w:t>
            </w:r>
          </w:p>
        </w:tc>
      </w:tr>
      <w:tr w:rsidR="00135D93" w:rsidRPr="00135D93" w14:paraId="1EA68599" w14:textId="77777777" w:rsidTr="00135D93">
        <w:trPr>
          <w:trHeight w:val="307"/>
        </w:trPr>
        <w:tc>
          <w:tcPr>
            <w:tcW w:w="6514" w:type="dxa"/>
            <w:tcBorders>
              <w:top w:val="nil"/>
              <w:left w:val="nil"/>
              <w:bottom w:val="nil"/>
              <w:right w:val="nil"/>
            </w:tcBorders>
            <w:shd w:val="clear" w:color="auto" w:fill="auto"/>
            <w:noWrap/>
            <w:vAlign w:val="center"/>
            <w:hideMark/>
          </w:tcPr>
          <w:p w14:paraId="368C4995"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GO:2000117~negative regulation of cysteine-type endopeptidase activity</w:t>
            </w:r>
          </w:p>
        </w:tc>
        <w:tc>
          <w:tcPr>
            <w:tcW w:w="1458" w:type="dxa"/>
            <w:tcBorders>
              <w:top w:val="nil"/>
              <w:left w:val="nil"/>
              <w:bottom w:val="nil"/>
              <w:right w:val="nil"/>
            </w:tcBorders>
            <w:shd w:val="clear" w:color="auto" w:fill="auto"/>
            <w:noWrap/>
            <w:vAlign w:val="center"/>
            <w:hideMark/>
          </w:tcPr>
          <w:p w14:paraId="3EEF9BA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0.004067291</w:t>
            </w:r>
          </w:p>
        </w:tc>
        <w:tc>
          <w:tcPr>
            <w:tcW w:w="1458" w:type="dxa"/>
            <w:tcBorders>
              <w:top w:val="nil"/>
              <w:left w:val="nil"/>
              <w:bottom w:val="nil"/>
              <w:right w:val="nil"/>
            </w:tcBorders>
            <w:shd w:val="clear" w:color="auto" w:fill="auto"/>
            <w:noWrap/>
            <w:vAlign w:val="center"/>
            <w:hideMark/>
          </w:tcPr>
          <w:p w14:paraId="0933ADFD"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7.734179964</w:t>
            </w:r>
          </w:p>
        </w:tc>
      </w:tr>
      <w:tr w:rsidR="00135D93" w:rsidRPr="00135D93" w14:paraId="2747926E" w14:textId="77777777" w:rsidTr="00135D93">
        <w:trPr>
          <w:trHeight w:val="307"/>
        </w:trPr>
        <w:tc>
          <w:tcPr>
            <w:tcW w:w="6514" w:type="dxa"/>
            <w:tcBorders>
              <w:top w:val="nil"/>
              <w:left w:val="nil"/>
              <w:bottom w:val="nil"/>
              <w:right w:val="nil"/>
            </w:tcBorders>
            <w:shd w:val="clear" w:color="auto" w:fill="auto"/>
            <w:noWrap/>
            <w:vAlign w:val="center"/>
            <w:hideMark/>
          </w:tcPr>
          <w:p w14:paraId="75600B61"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GO:2000116~regulation of cysteine-type endopeptidase activity</w:t>
            </w:r>
          </w:p>
        </w:tc>
        <w:tc>
          <w:tcPr>
            <w:tcW w:w="1458" w:type="dxa"/>
            <w:tcBorders>
              <w:top w:val="nil"/>
              <w:left w:val="nil"/>
              <w:bottom w:val="nil"/>
              <w:right w:val="nil"/>
            </w:tcBorders>
            <w:shd w:val="clear" w:color="auto" w:fill="auto"/>
            <w:noWrap/>
            <w:vAlign w:val="center"/>
            <w:hideMark/>
          </w:tcPr>
          <w:p w14:paraId="00A18F6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0.004110594</w:t>
            </w:r>
          </w:p>
        </w:tc>
        <w:tc>
          <w:tcPr>
            <w:tcW w:w="1458" w:type="dxa"/>
            <w:tcBorders>
              <w:top w:val="nil"/>
              <w:left w:val="nil"/>
              <w:bottom w:val="nil"/>
              <w:right w:val="nil"/>
            </w:tcBorders>
            <w:shd w:val="clear" w:color="auto" w:fill="auto"/>
            <w:noWrap/>
            <w:vAlign w:val="center"/>
            <w:hideMark/>
          </w:tcPr>
          <w:p w14:paraId="51077CB2"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7.813383004</w:t>
            </w:r>
          </w:p>
        </w:tc>
      </w:tr>
      <w:tr w:rsidR="00135D93" w:rsidRPr="00135D93" w14:paraId="1852C89E" w14:textId="77777777" w:rsidTr="00135D93">
        <w:trPr>
          <w:trHeight w:val="307"/>
        </w:trPr>
        <w:tc>
          <w:tcPr>
            <w:tcW w:w="6514" w:type="dxa"/>
            <w:tcBorders>
              <w:top w:val="nil"/>
              <w:left w:val="nil"/>
              <w:bottom w:val="nil"/>
              <w:right w:val="nil"/>
            </w:tcBorders>
            <w:shd w:val="clear" w:color="auto" w:fill="auto"/>
            <w:noWrap/>
            <w:vAlign w:val="center"/>
            <w:hideMark/>
          </w:tcPr>
          <w:p w14:paraId="7FC95C20"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GO:0031323~regulation of cellular metabolic process</w:t>
            </w:r>
          </w:p>
        </w:tc>
        <w:tc>
          <w:tcPr>
            <w:tcW w:w="1458" w:type="dxa"/>
            <w:tcBorders>
              <w:top w:val="nil"/>
              <w:left w:val="nil"/>
              <w:bottom w:val="nil"/>
              <w:right w:val="nil"/>
            </w:tcBorders>
            <w:shd w:val="clear" w:color="auto" w:fill="auto"/>
            <w:noWrap/>
            <w:vAlign w:val="center"/>
            <w:hideMark/>
          </w:tcPr>
          <w:p w14:paraId="6AE0337B"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0.004204422</w:t>
            </w:r>
          </w:p>
        </w:tc>
        <w:tc>
          <w:tcPr>
            <w:tcW w:w="1458" w:type="dxa"/>
            <w:tcBorders>
              <w:top w:val="nil"/>
              <w:left w:val="nil"/>
              <w:bottom w:val="nil"/>
              <w:right w:val="nil"/>
            </w:tcBorders>
            <w:shd w:val="clear" w:color="auto" w:fill="auto"/>
            <w:noWrap/>
            <w:vAlign w:val="center"/>
            <w:hideMark/>
          </w:tcPr>
          <w:p w14:paraId="3623D94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7.984776454</w:t>
            </w:r>
          </w:p>
        </w:tc>
      </w:tr>
      <w:tr w:rsidR="00135D93" w:rsidRPr="00135D93" w14:paraId="268C4D44" w14:textId="77777777" w:rsidTr="00135D93">
        <w:trPr>
          <w:trHeight w:val="307"/>
        </w:trPr>
        <w:tc>
          <w:tcPr>
            <w:tcW w:w="6514" w:type="dxa"/>
            <w:tcBorders>
              <w:top w:val="nil"/>
              <w:left w:val="nil"/>
              <w:bottom w:val="nil"/>
              <w:right w:val="nil"/>
            </w:tcBorders>
            <w:shd w:val="clear" w:color="auto" w:fill="auto"/>
            <w:noWrap/>
            <w:vAlign w:val="center"/>
            <w:hideMark/>
          </w:tcPr>
          <w:p w14:paraId="3AE710BE"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GO:0009612~response to mechanical stimulus</w:t>
            </w:r>
          </w:p>
        </w:tc>
        <w:tc>
          <w:tcPr>
            <w:tcW w:w="1458" w:type="dxa"/>
            <w:tcBorders>
              <w:top w:val="nil"/>
              <w:left w:val="nil"/>
              <w:bottom w:val="nil"/>
              <w:right w:val="nil"/>
            </w:tcBorders>
            <w:shd w:val="clear" w:color="auto" w:fill="auto"/>
            <w:noWrap/>
            <w:vAlign w:val="center"/>
            <w:hideMark/>
          </w:tcPr>
          <w:p w14:paraId="4D7A1D78"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0.004248934</w:t>
            </w:r>
          </w:p>
        </w:tc>
        <w:tc>
          <w:tcPr>
            <w:tcW w:w="1458" w:type="dxa"/>
            <w:tcBorders>
              <w:top w:val="nil"/>
              <w:left w:val="nil"/>
              <w:bottom w:val="nil"/>
              <w:right w:val="nil"/>
            </w:tcBorders>
            <w:shd w:val="clear" w:color="auto" w:fill="auto"/>
            <w:noWrap/>
            <w:vAlign w:val="center"/>
            <w:hideMark/>
          </w:tcPr>
          <w:p w14:paraId="60C95344"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8.065977545</w:t>
            </w:r>
          </w:p>
        </w:tc>
      </w:tr>
      <w:tr w:rsidR="00135D93" w:rsidRPr="00135D93" w14:paraId="1411D495" w14:textId="77777777" w:rsidTr="00135D93">
        <w:trPr>
          <w:trHeight w:val="327"/>
        </w:trPr>
        <w:tc>
          <w:tcPr>
            <w:tcW w:w="6514" w:type="dxa"/>
            <w:tcBorders>
              <w:top w:val="nil"/>
              <w:left w:val="nil"/>
              <w:bottom w:val="single" w:sz="8" w:space="0" w:color="auto"/>
              <w:right w:val="nil"/>
            </w:tcBorders>
            <w:shd w:val="clear" w:color="auto" w:fill="auto"/>
            <w:noWrap/>
            <w:vAlign w:val="center"/>
            <w:hideMark/>
          </w:tcPr>
          <w:p w14:paraId="6F7D0351" w14:textId="77777777" w:rsidR="00135D93" w:rsidRPr="00135D93" w:rsidRDefault="00135D93" w:rsidP="00135D93">
            <w:pPr>
              <w:rPr>
                <w:rFonts w:ascii="Times New Roman" w:eastAsia="Yu Gothic" w:hAnsi="Times New Roman" w:cs="Times New Roman"/>
                <w:color w:val="000000"/>
              </w:rPr>
            </w:pPr>
            <w:r w:rsidRPr="00135D93">
              <w:rPr>
                <w:rFonts w:ascii="Times New Roman" w:eastAsia="Yu Gothic" w:hAnsi="Times New Roman" w:cs="Times New Roman"/>
                <w:color w:val="000000"/>
              </w:rPr>
              <w:t>GO:0052548~regulation of endopeptidase activity</w:t>
            </w:r>
          </w:p>
        </w:tc>
        <w:tc>
          <w:tcPr>
            <w:tcW w:w="1458" w:type="dxa"/>
            <w:tcBorders>
              <w:top w:val="nil"/>
              <w:left w:val="nil"/>
              <w:bottom w:val="single" w:sz="8" w:space="0" w:color="auto"/>
              <w:right w:val="nil"/>
            </w:tcBorders>
            <w:shd w:val="clear" w:color="auto" w:fill="auto"/>
            <w:noWrap/>
            <w:vAlign w:val="center"/>
            <w:hideMark/>
          </w:tcPr>
          <w:p w14:paraId="29F51D8F"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0.004285637</w:t>
            </w:r>
          </w:p>
        </w:tc>
        <w:tc>
          <w:tcPr>
            <w:tcW w:w="1458" w:type="dxa"/>
            <w:tcBorders>
              <w:top w:val="nil"/>
              <w:left w:val="nil"/>
              <w:bottom w:val="single" w:sz="8" w:space="0" w:color="auto"/>
              <w:right w:val="nil"/>
            </w:tcBorders>
            <w:shd w:val="clear" w:color="auto" w:fill="auto"/>
            <w:noWrap/>
            <w:vAlign w:val="center"/>
            <w:hideMark/>
          </w:tcPr>
          <w:p w14:paraId="3B7BB66A" w14:textId="77777777" w:rsidR="00135D93" w:rsidRPr="00135D93" w:rsidRDefault="00135D93" w:rsidP="00135D93">
            <w:pPr>
              <w:jc w:val="right"/>
              <w:rPr>
                <w:rFonts w:ascii="Times New Roman" w:eastAsia="Yu Gothic" w:hAnsi="Times New Roman" w:cs="Times New Roman"/>
                <w:color w:val="000000"/>
              </w:rPr>
            </w:pPr>
            <w:r w:rsidRPr="00135D93">
              <w:rPr>
                <w:rFonts w:ascii="Times New Roman" w:eastAsia="Yu Gothic" w:hAnsi="Times New Roman" w:cs="Times New Roman"/>
                <w:color w:val="000000"/>
              </w:rPr>
              <w:t>8.13288479</w:t>
            </w:r>
          </w:p>
        </w:tc>
      </w:tr>
    </w:tbl>
    <w:p w14:paraId="4EA57FE5" w14:textId="4DB53D53" w:rsidR="00487952" w:rsidRPr="00135D93" w:rsidRDefault="00135D93" w:rsidP="00506743">
      <w:pPr>
        <w:snapToGrid w:val="0"/>
        <w:spacing w:line="480" w:lineRule="auto"/>
        <w:jc w:val="both"/>
        <w:rPr>
          <w:rFonts w:ascii="Times New Roman" w:hAnsi="Times New Roman" w:cs="Times New Roman"/>
        </w:rPr>
      </w:pPr>
      <w:r w:rsidRPr="00135D93">
        <w:rPr>
          <w:rFonts w:ascii="Times New Roman" w:hAnsi="Times New Roman" w:cs="Times New Roman"/>
        </w:rPr>
        <w:t>GO; gene ontology, FDR; false discovery rate.</w:t>
      </w:r>
    </w:p>
    <w:p w14:paraId="4C6F0A78" w14:textId="29AF4FE9" w:rsidR="00487952" w:rsidRDefault="00487952" w:rsidP="00506743">
      <w:pPr>
        <w:snapToGrid w:val="0"/>
        <w:spacing w:line="480" w:lineRule="auto"/>
        <w:jc w:val="both"/>
        <w:rPr>
          <w:rFonts w:ascii="Times New Roman" w:hAnsi="Times New Roman" w:cs="Times New Roman"/>
          <w:b/>
          <w:bCs/>
        </w:rPr>
      </w:pPr>
    </w:p>
    <w:p w14:paraId="74F3F2F8" w14:textId="77777777" w:rsidR="00135D93" w:rsidRDefault="00135D93">
      <w:pPr>
        <w:rPr>
          <w:rFonts w:ascii="Times New Roman" w:hAnsi="Times New Roman" w:cs="Times New Roman"/>
          <w:b/>
          <w:bCs/>
        </w:rPr>
      </w:pPr>
      <w:r>
        <w:rPr>
          <w:rFonts w:ascii="Times New Roman" w:hAnsi="Times New Roman" w:cs="Times New Roman"/>
          <w:b/>
          <w:bCs/>
        </w:rPr>
        <w:br w:type="page"/>
      </w:r>
    </w:p>
    <w:p w14:paraId="4599589D" w14:textId="2790B171" w:rsidR="00135D93" w:rsidRDefault="00135D93" w:rsidP="00506743">
      <w:pPr>
        <w:snapToGrid w:val="0"/>
        <w:spacing w:line="480" w:lineRule="auto"/>
        <w:jc w:val="both"/>
        <w:rPr>
          <w:rFonts w:ascii="Times New Roman" w:hAnsi="Times New Roman" w:cs="Times New Roman"/>
          <w:b/>
          <w:bCs/>
        </w:rPr>
      </w:pPr>
      <w:r w:rsidRPr="00135D93">
        <w:rPr>
          <w:rFonts w:ascii="Times New Roman" w:hAnsi="Times New Roman" w:cs="Times New Roman"/>
          <w:b/>
          <w:bCs/>
        </w:rPr>
        <w:t>Supplementary Table 5. Functional pathways of Platelets-regulated genes in KEGG analysis.</w:t>
      </w:r>
    </w:p>
    <w:tbl>
      <w:tblPr>
        <w:tblW w:w="8180" w:type="dxa"/>
        <w:tblCellMar>
          <w:left w:w="99" w:type="dxa"/>
          <w:right w:w="99" w:type="dxa"/>
        </w:tblCellMar>
        <w:tblLook w:val="04A0" w:firstRow="1" w:lastRow="0" w:firstColumn="1" w:lastColumn="0" w:noHBand="0" w:noVBand="1"/>
      </w:tblPr>
      <w:tblGrid>
        <w:gridCol w:w="4940"/>
        <w:gridCol w:w="1620"/>
        <w:gridCol w:w="1620"/>
      </w:tblGrid>
      <w:tr w:rsidR="00135D93" w:rsidRPr="00135D93" w14:paraId="0248262C" w14:textId="77777777" w:rsidTr="00135D93">
        <w:trPr>
          <w:trHeight w:val="420"/>
        </w:trPr>
        <w:tc>
          <w:tcPr>
            <w:tcW w:w="4940" w:type="dxa"/>
            <w:tcBorders>
              <w:top w:val="single" w:sz="8" w:space="0" w:color="auto"/>
              <w:left w:val="nil"/>
              <w:bottom w:val="single" w:sz="8" w:space="0" w:color="auto"/>
              <w:right w:val="nil"/>
            </w:tcBorders>
            <w:shd w:val="clear" w:color="auto" w:fill="auto"/>
            <w:noWrap/>
            <w:vAlign w:val="center"/>
            <w:hideMark/>
          </w:tcPr>
          <w:p w14:paraId="14E7DF7E" w14:textId="77777777" w:rsidR="00135D93" w:rsidRPr="00135D93" w:rsidRDefault="00135D93" w:rsidP="00135D93">
            <w:pP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KEGG Pathway Term</w:t>
            </w:r>
          </w:p>
        </w:tc>
        <w:tc>
          <w:tcPr>
            <w:tcW w:w="1620" w:type="dxa"/>
            <w:tcBorders>
              <w:top w:val="single" w:sz="8" w:space="0" w:color="auto"/>
              <w:left w:val="nil"/>
              <w:bottom w:val="single" w:sz="8" w:space="0" w:color="auto"/>
              <w:right w:val="nil"/>
            </w:tcBorders>
            <w:shd w:val="clear" w:color="auto" w:fill="auto"/>
            <w:noWrap/>
            <w:vAlign w:val="center"/>
            <w:hideMark/>
          </w:tcPr>
          <w:p w14:paraId="1E75B194" w14:textId="77777777" w:rsidR="00135D93" w:rsidRPr="00135D93" w:rsidRDefault="00135D93" w:rsidP="00135D93">
            <w:pPr>
              <w:jc w:val="center"/>
              <w:rPr>
                <w:rFonts w:ascii="Times New Roman" w:eastAsia="Yu Gothic" w:hAnsi="Times New Roman" w:cs="Times New Roman"/>
                <w:i/>
                <w:iCs/>
                <w:color w:val="000000"/>
                <w:sz w:val="21"/>
                <w:szCs w:val="21"/>
              </w:rPr>
            </w:pPr>
            <w:r w:rsidRPr="00135D93">
              <w:rPr>
                <w:rFonts w:ascii="Times New Roman" w:eastAsia="Yu Gothic" w:hAnsi="Times New Roman" w:cs="Times New Roman"/>
                <w:i/>
                <w:iCs/>
                <w:color w:val="000000"/>
                <w:sz w:val="21"/>
                <w:szCs w:val="21"/>
              </w:rPr>
              <w:t>p</w:t>
            </w:r>
            <w:r w:rsidRPr="00135D93">
              <w:rPr>
                <w:rFonts w:ascii="Times New Roman" w:eastAsia="Yu Gothic" w:hAnsi="Times New Roman" w:cs="Times New Roman"/>
                <w:color w:val="000000"/>
                <w:sz w:val="21"/>
                <w:szCs w:val="21"/>
              </w:rPr>
              <w:t>-value</w:t>
            </w:r>
          </w:p>
        </w:tc>
        <w:tc>
          <w:tcPr>
            <w:tcW w:w="1620" w:type="dxa"/>
            <w:tcBorders>
              <w:top w:val="single" w:sz="8" w:space="0" w:color="auto"/>
              <w:left w:val="nil"/>
              <w:bottom w:val="single" w:sz="8" w:space="0" w:color="auto"/>
              <w:right w:val="nil"/>
            </w:tcBorders>
            <w:shd w:val="clear" w:color="auto" w:fill="auto"/>
            <w:noWrap/>
            <w:vAlign w:val="center"/>
            <w:hideMark/>
          </w:tcPr>
          <w:p w14:paraId="242A3536"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FDR</w:t>
            </w:r>
          </w:p>
        </w:tc>
      </w:tr>
      <w:tr w:rsidR="00135D93" w:rsidRPr="00135D93" w14:paraId="4F1B1300" w14:textId="77777777" w:rsidTr="00135D93">
        <w:trPr>
          <w:trHeight w:val="400"/>
        </w:trPr>
        <w:tc>
          <w:tcPr>
            <w:tcW w:w="4940" w:type="dxa"/>
            <w:tcBorders>
              <w:top w:val="nil"/>
              <w:left w:val="nil"/>
              <w:bottom w:val="nil"/>
              <w:right w:val="nil"/>
            </w:tcBorders>
            <w:shd w:val="clear" w:color="auto" w:fill="auto"/>
            <w:noWrap/>
            <w:vAlign w:val="center"/>
            <w:hideMark/>
          </w:tcPr>
          <w:p w14:paraId="24ED1963" w14:textId="77777777" w:rsidR="00135D93" w:rsidRPr="00135D93" w:rsidRDefault="00135D93" w:rsidP="00135D93">
            <w:pP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hsa05168 Herpes simplex infection</w:t>
            </w:r>
          </w:p>
        </w:tc>
        <w:tc>
          <w:tcPr>
            <w:tcW w:w="1620" w:type="dxa"/>
            <w:tcBorders>
              <w:top w:val="nil"/>
              <w:left w:val="nil"/>
              <w:bottom w:val="nil"/>
              <w:right w:val="nil"/>
            </w:tcBorders>
            <w:shd w:val="clear" w:color="auto" w:fill="auto"/>
            <w:noWrap/>
            <w:vAlign w:val="center"/>
            <w:hideMark/>
          </w:tcPr>
          <w:p w14:paraId="36F3B5AC"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0.003</w:t>
            </w:r>
          </w:p>
        </w:tc>
        <w:tc>
          <w:tcPr>
            <w:tcW w:w="1620" w:type="dxa"/>
            <w:tcBorders>
              <w:top w:val="nil"/>
              <w:left w:val="nil"/>
              <w:bottom w:val="nil"/>
              <w:right w:val="nil"/>
            </w:tcBorders>
            <w:shd w:val="clear" w:color="auto" w:fill="auto"/>
            <w:noWrap/>
            <w:vAlign w:val="center"/>
            <w:hideMark/>
          </w:tcPr>
          <w:p w14:paraId="3E8D55A3"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3.542</w:t>
            </w:r>
          </w:p>
        </w:tc>
      </w:tr>
      <w:tr w:rsidR="00135D93" w:rsidRPr="00135D93" w14:paraId="34D13D71" w14:textId="77777777" w:rsidTr="00135D93">
        <w:trPr>
          <w:trHeight w:val="400"/>
        </w:trPr>
        <w:tc>
          <w:tcPr>
            <w:tcW w:w="4940" w:type="dxa"/>
            <w:tcBorders>
              <w:top w:val="nil"/>
              <w:left w:val="nil"/>
              <w:bottom w:val="nil"/>
              <w:right w:val="nil"/>
            </w:tcBorders>
            <w:shd w:val="clear" w:color="auto" w:fill="auto"/>
            <w:noWrap/>
            <w:vAlign w:val="center"/>
            <w:hideMark/>
          </w:tcPr>
          <w:p w14:paraId="5CB4B719" w14:textId="77777777" w:rsidR="00135D93" w:rsidRPr="00135D93" w:rsidRDefault="00135D93" w:rsidP="00135D93">
            <w:pP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hsa05162 Measles</w:t>
            </w:r>
          </w:p>
        </w:tc>
        <w:tc>
          <w:tcPr>
            <w:tcW w:w="1620" w:type="dxa"/>
            <w:tcBorders>
              <w:top w:val="nil"/>
              <w:left w:val="nil"/>
              <w:bottom w:val="nil"/>
              <w:right w:val="nil"/>
            </w:tcBorders>
            <w:shd w:val="clear" w:color="auto" w:fill="auto"/>
            <w:noWrap/>
            <w:vAlign w:val="center"/>
            <w:hideMark/>
          </w:tcPr>
          <w:p w14:paraId="1BE11A98"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0.003</w:t>
            </w:r>
          </w:p>
        </w:tc>
        <w:tc>
          <w:tcPr>
            <w:tcW w:w="1620" w:type="dxa"/>
            <w:tcBorders>
              <w:top w:val="nil"/>
              <w:left w:val="nil"/>
              <w:bottom w:val="nil"/>
              <w:right w:val="nil"/>
            </w:tcBorders>
            <w:shd w:val="clear" w:color="auto" w:fill="auto"/>
            <w:noWrap/>
            <w:vAlign w:val="center"/>
            <w:hideMark/>
          </w:tcPr>
          <w:p w14:paraId="25C5EAE6"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4.479</w:t>
            </w:r>
          </w:p>
        </w:tc>
      </w:tr>
      <w:tr w:rsidR="00135D93" w:rsidRPr="00135D93" w14:paraId="78D08809" w14:textId="77777777" w:rsidTr="00135D93">
        <w:trPr>
          <w:trHeight w:val="400"/>
        </w:trPr>
        <w:tc>
          <w:tcPr>
            <w:tcW w:w="4940" w:type="dxa"/>
            <w:tcBorders>
              <w:top w:val="nil"/>
              <w:left w:val="nil"/>
              <w:bottom w:val="nil"/>
              <w:right w:val="nil"/>
            </w:tcBorders>
            <w:shd w:val="clear" w:color="auto" w:fill="auto"/>
            <w:noWrap/>
            <w:vAlign w:val="center"/>
            <w:hideMark/>
          </w:tcPr>
          <w:p w14:paraId="5A2EE141" w14:textId="77777777" w:rsidR="00135D93" w:rsidRPr="00135D93" w:rsidRDefault="00135D93" w:rsidP="00135D93">
            <w:pP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hsa04512 ECM-receptor interaction</w:t>
            </w:r>
          </w:p>
        </w:tc>
        <w:tc>
          <w:tcPr>
            <w:tcW w:w="1620" w:type="dxa"/>
            <w:tcBorders>
              <w:top w:val="nil"/>
              <w:left w:val="nil"/>
              <w:bottom w:val="nil"/>
              <w:right w:val="nil"/>
            </w:tcBorders>
            <w:shd w:val="clear" w:color="auto" w:fill="auto"/>
            <w:noWrap/>
            <w:vAlign w:val="center"/>
            <w:hideMark/>
          </w:tcPr>
          <w:p w14:paraId="53846636"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0.005</w:t>
            </w:r>
          </w:p>
        </w:tc>
        <w:tc>
          <w:tcPr>
            <w:tcW w:w="1620" w:type="dxa"/>
            <w:tcBorders>
              <w:top w:val="nil"/>
              <w:left w:val="nil"/>
              <w:bottom w:val="nil"/>
              <w:right w:val="nil"/>
            </w:tcBorders>
            <w:shd w:val="clear" w:color="auto" w:fill="auto"/>
            <w:noWrap/>
            <w:vAlign w:val="center"/>
            <w:hideMark/>
          </w:tcPr>
          <w:p w14:paraId="1951F92A"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6.759</w:t>
            </w:r>
          </w:p>
        </w:tc>
      </w:tr>
      <w:tr w:rsidR="00135D93" w:rsidRPr="00135D93" w14:paraId="0920B5F2" w14:textId="77777777" w:rsidTr="00135D93">
        <w:trPr>
          <w:trHeight w:val="400"/>
        </w:trPr>
        <w:tc>
          <w:tcPr>
            <w:tcW w:w="4940" w:type="dxa"/>
            <w:tcBorders>
              <w:top w:val="nil"/>
              <w:left w:val="nil"/>
              <w:bottom w:val="nil"/>
              <w:right w:val="nil"/>
            </w:tcBorders>
            <w:shd w:val="clear" w:color="auto" w:fill="auto"/>
            <w:noWrap/>
            <w:vAlign w:val="center"/>
            <w:hideMark/>
          </w:tcPr>
          <w:p w14:paraId="72FFC1EB" w14:textId="77777777" w:rsidR="00135D93" w:rsidRPr="00135D93" w:rsidRDefault="00135D93" w:rsidP="00135D93">
            <w:pP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hsa05164 Influenza A</w:t>
            </w:r>
          </w:p>
        </w:tc>
        <w:tc>
          <w:tcPr>
            <w:tcW w:w="1620" w:type="dxa"/>
            <w:tcBorders>
              <w:top w:val="nil"/>
              <w:left w:val="nil"/>
              <w:bottom w:val="nil"/>
              <w:right w:val="nil"/>
            </w:tcBorders>
            <w:shd w:val="clear" w:color="auto" w:fill="auto"/>
            <w:noWrap/>
            <w:vAlign w:val="center"/>
            <w:hideMark/>
          </w:tcPr>
          <w:p w14:paraId="58BF4FED"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0.007</w:t>
            </w:r>
          </w:p>
        </w:tc>
        <w:tc>
          <w:tcPr>
            <w:tcW w:w="1620" w:type="dxa"/>
            <w:tcBorders>
              <w:top w:val="nil"/>
              <w:left w:val="nil"/>
              <w:bottom w:val="nil"/>
              <w:right w:val="nil"/>
            </w:tcBorders>
            <w:shd w:val="clear" w:color="auto" w:fill="auto"/>
            <w:noWrap/>
            <w:vAlign w:val="center"/>
            <w:hideMark/>
          </w:tcPr>
          <w:p w14:paraId="3E6A252B"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8.331</w:t>
            </w:r>
          </w:p>
        </w:tc>
      </w:tr>
      <w:tr w:rsidR="00135D93" w:rsidRPr="00135D93" w14:paraId="58F873EE" w14:textId="77777777" w:rsidTr="00135D93">
        <w:trPr>
          <w:trHeight w:val="400"/>
        </w:trPr>
        <w:tc>
          <w:tcPr>
            <w:tcW w:w="4940" w:type="dxa"/>
            <w:tcBorders>
              <w:top w:val="nil"/>
              <w:left w:val="nil"/>
              <w:bottom w:val="nil"/>
              <w:right w:val="nil"/>
            </w:tcBorders>
            <w:shd w:val="clear" w:color="auto" w:fill="auto"/>
            <w:noWrap/>
            <w:vAlign w:val="center"/>
            <w:hideMark/>
          </w:tcPr>
          <w:p w14:paraId="46F0B7CA" w14:textId="77777777" w:rsidR="00135D93" w:rsidRPr="00135D93" w:rsidRDefault="00135D93" w:rsidP="00135D93">
            <w:pP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hsa04622 RIG-I-like receptor signaling pathway</w:t>
            </w:r>
          </w:p>
        </w:tc>
        <w:tc>
          <w:tcPr>
            <w:tcW w:w="1620" w:type="dxa"/>
            <w:tcBorders>
              <w:top w:val="nil"/>
              <w:left w:val="nil"/>
              <w:bottom w:val="nil"/>
              <w:right w:val="nil"/>
            </w:tcBorders>
            <w:shd w:val="clear" w:color="auto" w:fill="auto"/>
            <w:noWrap/>
            <w:vAlign w:val="center"/>
            <w:hideMark/>
          </w:tcPr>
          <w:p w14:paraId="1BC7A709"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0.007</w:t>
            </w:r>
          </w:p>
        </w:tc>
        <w:tc>
          <w:tcPr>
            <w:tcW w:w="1620" w:type="dxa"/>
            <w:tcBorders>
              <w:top w:val="nil"/>
              <w:left w:val="nil"/>
              <w:bottom w:val="nil"/>
              <w:right w:val="nil"/>
            </w:tcBorders>
            <w:shd w:val="clear" w:color="auto" w:fill="auto"/>
            <w:noWrap/>
            <w:vAlign w:val="center"/>
            <w:hideMark/>
          </w:tcPr>
          <w:p w14:paraId="555FD843"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8.618</w:t>
            </w:r>
          </w:p>
        </w:tc>
      </w:tr>
      <w:tr w:rsidR="00135D93" w:rsidRPr="00135D93" w14:paraId="5218C239" w14:textId="77777777" w:rsidTr="00135D93">
        <w:trPr>
          <w:trHeight w:val="400"/>
        </w:trPr>
        <w:tc>
          <w:tcPr>
            <w:tcW w:w="4940" w:type="dxa"/>
            <w:tcBorders>
              <w:top w:val="nil"/>
              <w:left w:val="nil"/>
              <w:bottom w:val="nil"/>
              <w:right w:val="nil"/>
            </w:tcBorders>
            <w:shd w:val="clear" w:color="auto" w:fill="auto"/>
            <w:noWrap/>
            <w:vAlign w:val="center"/>
            <w:hideMark/>
          </w:tcPr>
          <w:p w14:paraId="4E845963" w14:textId="77777777" w:rsidR="00135D93" w:rsidRPr="00135D93" w:rsidRDefault="00135D93" w:rsidP="00135D93">
            <w:pP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hsa04623 Cytosolic DNA-sensing pathway</w:t>
            </w:r>
          </w:p>
        </w:tc>
        <w:tc>
          <w:tcPr>
            <w:tcW w:w="1620" w:type="dxa"/>
            <w:tcBorders>
              <w:top w:val="nil"/>
              <w:left w:val="nil"/>
              <w:bottom w:val="nil"/>
              <w:right w:val="nil"/>
            </w:tcBorders>
            <w:shd w:val="clear" w:color="auto" w:fill="auto"/>
            <w:noWrap/>
            <w:vAlign w:val="center"/>
            <w:hideMark/>
          </w:tcPr>
          <w:p w14:paraId="46660255"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0.01</w:t>
            </w:r>
          </w:p>
        </w:tc>
        <w:tc>
          <w:tcPr>
            <w:tcW w:w="1620" w:type="dxa"/>
            <w:tcBorders>
              <w:top w:val="nil"/>
              <w:left w:val="nil"/>
              <w:bottom w:val="nil"/>
              <w:right w:val="nil"/>
            </w:tcBorders>
            <w:shd w:val="clear" w:color="auto" w:fill="auto"/>
            <w:noWrap/>
            <w:vAlign w:val="center"/>
            <w:hideMark/>
          </w:tcPr>
          <w:p w14:paraId="527448C6"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12.489</w:t>
            </w:r>
          </w:p>
        </w:tc>
      </w:tr>
      <w:tr w:rsidR="00135D93" w:rsidRPr="00135D93" w14:paraId="390A1B44" w14:textId="77777777" w:rsidTr="00135D93">
        <w:trPr>
          <w:trHeight w:val="400"/>
        </w:trPr>
        <w:tc>
          <w:tcPr>
            <w:tcW w:w="4940" w:type="dxa"/>
            <w:tcBorders>
              <w:top w:val="nil"/>
              <w:left w:val="nil"/>
              <w:bottom w:val="nil"/>
              <w:right w:val="nil"/>
            </w:tcBorders>
            <w:shd w:val="clear" w:color="auto" w:fill="auto"/>
            <w:noWrap/>
            <w:vAlign w:val="center"/>
            <w:hideMark/>
          </w:tcPr>
          <w:p w14:paraId="1ADFECEF" w14:textId="77777777" w:rsidR="00135D93" w:rsidRPr="00135D93" w:rsidRDefault="00135D93" w:rsidP="00135D93">
            <w:pP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hsa05222 Small cell lung cancer</w:t>
            </w:r>
          </w:p>
        </w:tc>
        <w:tc>
          <w:tcPr>
            <w:tcW w:w="1620" w:type="dxa"/>
            <w:tcBorders>
              <w:top w:val="nil"/>
              <w:left w:val="nil"/>
              <w:bottom w:val="nil"/>
              <w:right w:val="nil"/>
            </w:tcBorders>
            <w:shd w:val="clear" w:color="auto" w:fill="auto"/>
            <w:noWrap/>
            <w:vAlign w:val="center"/>
            <w:hideMark/>
          </w:tcPr>
          <w:p w14:paraId="1B9159B4"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0.011</w:t>
            </w:r>
          </w:p>
        </w:tc>
        <w:tc>
          <w:tcPr>
            <w:tcW w:w="1620" w:type="dxa"/>
            <w:tcBorders>
              <w:top w:val="nil"/>
              <w:left w:val="nil"/>
              <w:bottom w:val="nil"/>
              <w:right w:val="nil"/>
            </w:tcBorders>
            <w:shd w:val="clear" w:color="auto" w:fill="auto"/>
            <w:noWrap/>
            <w:vAlign w:val="center"/>
            <w:hideMark/>
          </w:tcPr>
          <w:p w14:paraId="322B0FCE"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13.924</w:t>
            </w:r>
          </w:p>
        </w:tc>
      </w:tr>
      <w:tr w:rsidR="00135D93" w:rsidRPr="00135D93" w14:paraId="21BC5421" w14:textId="77777777" w:rsidTr="00135D93">
        <w:trPr>
          <w:trHeight w:val="420"/>
        </w:trPr>
        <w:tc>
          <w:tcPr>
            <w:tcW w:w="4940" w:type="dxa"/>
            <w:tcBorders>
              <w:top w:val="nil"/>
              <w:left w:val="nil"/>
              <w:bottom w:val="single" w:sz="8" w:space="0" w:color="auto"/>
              <w:right w:val="nil"/>
            </w:tcBorders>
            <w:shd w:val="clear" w:color="auto" w:fill="auto"/>
            <w:noWrap/>
            <w:vAlign w:val="center"/>
            <w:hideMark/>
          </w:tcPr>
          <w:p w14:paraId="53C4D9D7" w14:textId="77777777" w:rsidR="00135D93" w:rsidRPr="00135D93" w:rsidRDefault="00135D93" w:rsidP="00135D93">
            <w:pP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hsa04151 PI3K-Akt signaling pathway</w:t>
            </w:r>
          </w:p>
        </w:tc>
        <w:tc>
          <w:tcPr>
            <w:tcW w:w="1620" w:type="dxa"/>
            <w:tcBorders>
              <w:top w:val="nil"/>
              <w:left w:val="nil"/>
              <w:bottom w:val="single" w:sz="8" w:space="0" w:color="auto"/>
              <w:right w:val="nil"/>
            </w:tcBorders>
            <w:shd w:val="clear" w:color="auto" w:fill="auto"/>
            <w:noWrap/>
            <w:vAlign w:val="center"/>
            <w:hideMark/>
          </w:tcPr>
          <w:p w14:paraId="41E5FAA7"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0.016</w:t>
            </w:r>
          </w:p>
        </w:tc>
        <w:tc>
          <w:tcPr>
            <w:tcW w:w="1620" w:type="dxa"/>
            <w:tcBorders>
              <w:top w:val="nil"/>
              <w:left w:val="nil"/>
              <w:bottom w:val="single" w:sz="8" w:space="0" w:color="auto"/>
              <w:right w:val="nil"/>
            </w:tcBorders>
            <w:shd w:val="clear" w:color="auto" w:fill="auto"/>
            <w:noWrap/>
            <w:vAlign w:val="center"/>
            <w:hideMark/>
          </w:tcPr>
          <w:p w14:paraId="2ECDA193" w14:textId="77777777" w:rsidR="00135D93" w:rsidRPr="00135D93" w:rsidRDefault="00135D93" w:rsidP="00135D93">
            <w:pPr>
              <w:jc w:val="center"/>
              <w:rPr>
                <w:rFonts w:ascii="Times New Roman" w:eastAsia="Yu Gothic" w:hAnsi="Times New Roman" w:cs="Times New Roman"/>
                <w:color w:val="000000"/>
                <w:sz w:val="21"/>
                <w:szCs w:val="21"/>
              </w:rPr>
            </w:pPr>
            <w:r w:rsidRPr="00135D93">
              <w:rPr>
                <w:rFonts w:ascii="Times New Roman" w:eastAsia="Yu Gothic" w:hAnsi="Times New Roman" w:cs="Times New Roman"/>
                <w:color w:val="000000"/>
                <w:sz w:val="21"/>
                <w:szCs w:val="21"/>
              </w:rPr>
              <w:t>19.304</w:t>
            </w:r>
          </w:p>
        </w:tc>
      </w:tr>
    </w:tbl>
    <w:p w14:paraId="77DD76B1" w14:textId="47374AA5" w:rsidR="00135D93" w:rsidRDefault="00135D93" w:rsidP="00506743">
      <w:pPr>
        <w:snapToGrid w:val="0"/>
        <w:spacing w:line="480" w:lineRule="auto"/>
        <w:jc w:val="both"/>
        <w:rPr>
          <w:rFonts w:ascii="Times New Roman" w:hAnsi="Times New Roman" w:cs="Times New Roman"/>
        </w:rPr>
      </w:pPr>
      <w:r w:rsidRPr="00135D93">
        <w:rPr>
          <w:rFonts w:ascii="Times New Roman" w:hAnsi="Times New Roman" w:cs="Times New Roman"/>
        </w:rPr>
        <w:t>KEGG; Kyoto Encyclopedia of Genes and Genomes, FDR; false discovery rate.</w:t>
      </w:r>
    </w:p>
    <w:p w14:paraId="2F37740F" w14:textId="77777777" w:rsidR="00135D93" w:rsidRDefault="00135D93">
      <w:pPr>
        <w:rPr>
          <w:rFonts w:ascii="Times New Roman" w:hAnsi="Times New Roman" w:cs="Times New Roman"/>
        </w:rPr>
      </w:pPr>
      <w:r>
        <w:rPr>
          <w:rFonts w:ascii="Times New Roman" w:hAnsi="Times New Roman" w:cs="Times New Roman"/>
        </w:rPr>
        <w:br w:type="page"/>
      </w:r>
    </w:p>
    <w:p w14:paraId="56273F70" w14:textId="48865882" w:rsidR="00135D93" w:rsidRDefault="00135D93" w:rsidP="00135D93">
      <w:pPr>
        <w:snapToGrid w:val="0"/>
        <w:spacing w:line="480" w:lineRule="auto"/>
        <w:mirrorIndents/>
        <w:jc w:val="both"/>
        <w:rPr>
          <w:rFonts w:ascii="Times New Roman" w:hAnsi="Times New Roman" w:cs="Times New Roman" w:hint="eastAsia"/>
          <w:b/>
          <w:bCs/>
          <w:color w:val="000000" w:themeColor="text1"/>
        </w:rPr>
      </w:pPr>
      <w:r w:rsidRPr="00135D93">
        <w:rPr>
          <w:rFonts w:ascii="Times New Roman" w:hAnsi="Times New Roman" w:cs="Times New Roman" w:hint="eastAsia"/>
          <w:b/>
          <w:bCs/>
          <w:color w:val="000000" w:themeColor="text1"/>
        </w:rPr>
        <w:t>S</w:t>
      </w:r>
      <w:r w:rsidRPr="00135D93">
        <w:rPr>
          <w:rFonts w:ascii="Times New Roman" w:hAnsi="Times New Roman" w:cs="Times New Roman"/>
          <w:b/>
          <w:bCs/>
          <w:color w:val="000000" w:themeColor="text1"/>
        </w:rPr>
        <w:t xml:space="preserve">upplementary Fig. 1 Novel methods for analysing effects of direct/indirect contact with platelets on malignant </w:t>
      </w:r>
      <w:r w:rsidRPr="00135D93">
        <w:rPr>
          <w:rFonts w:ascii="Times New Roman" w:hAnsi="Times New Roman" w:cs="Times New Roman"/>
          <w:b/>
          <w:bCs/>
          <w:color w:val="000000" w:themeColor="text1"/>
          <w:lang w:val="en-GB"/>
        </w:rPr>
        <w:t>behaviour</w:t>
      </w:r>
      <w:r w:rsidRPr="00135D93">
        <w:rPr>
          <w:rFonts w:ascii="Times New Roman" w:hAnsi="Times New Roman" w:cs="Times New Roman"/>
          <w:b/>
          <w:bCs/>
          <w:color w:val="000000" w:themeColor="text1"/>
        </w:rPr>
        <w:t xml:space="preserve"> of GC cells.</w:t>
      </w:r>
    </w:p>
    <w:p w14:paraId="6BCC8347" w14:textId="79E39E63" w:rsidR="00135D93" w:rsidRPr="00135D93" w:rsidRDefault="00BC71F5" w:rsidP="00135D93">
      <w:pPr>
        <w:snapToGrid w:val="0"/>
        <w:spacing w:line="480" w:lineRule="auto"/>
        <w:mirrorIndents/>
        <w:jc w:val="both"/>
        <w:rPr>
          <w:rFonts w:ascii="Times New Roman" w:hAnsi="Times New Roman" w:cs="Times New Roman" w:hint="eastAsia"/>
          <w:b/>
          <w:bCs/>
          <w:color w:val="000000" w:themeColor="text1"/>
        </w:rPr>
      </w:pPr>
      <w:r>
        <w:rPr>
          <w:rFonts w:ascii="Times New Roman" w:hAnsi="Times New Roman" w:cs="Times New Roman" w:hint="eastAsia"/>
          <w:b/>
          <w:bCs/>
          <w:noProof/>
          <w:color w:val="000000" w:themeColor="text1"/>
        </w:rPr>
        <w:drawing>
          <wp:inline distT="0" distB="0" distL="0" distR="0" wp14:anchorId="67E38B5C" wp14:editId="2CBD1AEA">
            <wp:extent cx="4623204" cy="2282092"/>
            <wp:effectExtent l="0" t="0" r="0" b="4445"/>
            <wp:docPr id="2" name="図 2" descr="スクリーンショットの画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スクリーンショットの画面&#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4663370" cy="2301919"/>
                    </a:xfrm>
                    <a:prstGeom prst="rect">
                      <a:avLst/>
                    </a:prstGeom>
                  </pic:spPr>
                </pic:pic>
              </a:graphicData>
            </a:graphic>
          </wp:inline>
        </w:drawing>
      </w:r>
    </w:p>
    <w:p w14:paraId="59518070" w14:textId="611CF3E9" w:rsidR="00135D93" w:rsidRPr="00BC71F5" w:rsidRDefault="00135D93" w:rsidP="00BC71F5">
      <w:pPr>
        <w:snapToGrid w:val="0"/>
        <w:spacing w:line="480" w:lineRule="auto"/>
        <w:mirrorIndents/>
        <w:jc w:val="both"/>
        <w:rPr>
          <w:rFonts w:ascii="Times New Roman" w:hAnsi="Times New Roman" w:cs="Times New Roman"/>
          <w:color w:val="000000" w:themeColor="text1"/>
        </w:rPr>
      </w:pPr>
      <w:r w:rsidRPr="0081348D">
        <w:rPr>
          <w:rFonts w:ascii="Times New Roman" w:hAnsi="Times New Roman" w:cs="Times New Roman" w:hint="eastAsia"/>
          <w:color w:val="000000" w:themeColor="text1"/>
        </w:rPr>
        <w:t>T</w:t>
      </w:r>
      <w:r w:rsidRPr="0081348D">
        <w:rPr>
          <w:rFonts w:ascii="Times New Roman" w:hAnsi="Times New Roman" w:cs="Times New Roman"/>
          <w:color w:val="000000" w:themeColor="text1"/>
        </w:rPr>
        <w:t>o evaluate effects of indirect contact with platelets on migration</w:t>
      </w:r>
      <w:r w:rsidR="00E0079C">
        <w:rPr>
          <w:rFonts w:ascii="Times New Roman" w:hAnsi="Times New Roman" w:cs="Times New Roman"/>
          <w:color w:val="000000" w:themeColor="text1"/>
        </w:rPr>
        <w:t>/</w:t>
      </w:r>
      <w:r w:rsidRPr="0081348D">
        <w:rPr>
          <w:rFonts w:ascii="Times New Roman" w:hAnsi="Times New Roman" w:cs="Times New Roman"/>
          <w:color w:val="000000" w:themeColor="text1"/>
        </w:rPr>
        <w:t>invasion abilities of GC cells, we developed novel methods for cell function analys</w:t>
      </w:r>
      <w:r w:rsidR="007378C1">
        <w:rPr>
          <w:rFonts w:ascii="Times New Roman" w:hAnsi="Times New Roman" w:cs="Times New Roman"/>
          <w:color w:val="000000" w:themeColor="text1"/>
        </w:rPr>
        <w:t>e</w:t>
      </w:r>
      <w:r w:rsidRPr="0081348D">
        <w:rPr>
          <w:rFonts w:ascii="Times New Roman" w:hAnsi="Times New Roman" w:cs="Times New Roman"/>
          <w:color w:val="000000" w:themeColor="text1"/>
        </w:rPr>
        <w:t>s. We used 0.4–µm-pore membrane for 24-well size for platelets, and 8–µm-pore membrane for 12-well size for GC cells. Using this system, migration</w:t>
      </w:r>
      <w:r w:rsidR="007378C1">
        <w:rPr>
          <w:rFonts w:ascii="Times New Roman" w:hAnsi="Times New Roman" w:cs="Times New Roman"/>
          <w:color w:val="000000" w:themeColor="text1"/>
        </w:rPr>
        <w:t>/</w:t>
      </w:r>
      <w:r w:rsidRPr="0081348D">
        <w:rPr>
          <w:rFonts w:ascii="Times New Roman" w:hAnsi="Times New Roman" w:cs="Times New Roman"/>
          <w:color w:val="000000" w:themeColor="text1"/>
        </w:rPr>
        <w:t>invasion assays were performed.</w:t>
      </w:r>
      <w:r>
        <w:rPr>
          <w:rFonts w:ascii="Times New Roman" w:hAnsi="Times New Roman" w:cs="Times New Roman"/>
          <w:b/>
          <w:bCs/>
          <w:color w:val="000000" w:themeColor="text1"/>
        </w:rPr>
        <w:br w:type="page"/>
      </w:r>
    </w:p>
    <w:p w14:paraId="27F27F09" w14:textId="70BB379D" w:rsidR="00135D93" w:rsidRPr="00135D93" w:rsidRDefault="00135D93" w:rsidP="00135D93">
      <w:pPr>
        <w:snapToGrid w:val="0"/>
        <w:spacing w:line="480" w:lineRule="auto"/>
        <w:mirrorIndents/>
        <w:jc w:val="both"/>
        <w:rPr>
          <w:rFonts w:ascii="Times New Roman" w:hAnsi="Times New Roman" w:cs="Times New Roman"/>
          <w:b/>
          <w:bCs/>
          <w:color w:val="000000" w:themeColor="text1"/>
        </w:rPr>
      </w:pPr>
      <w:r w:rsidRPr="00135D93">
        <w:rPr>
          <w:rFonts w:ascii="Times New Roman" w:hAnsi="Times New Roman" w:cs="Times New Roman"/>
          <w:b/>
          <w:bCs/>
          <w:color w:val="000000" w:themeColor="text1"/>
        </w:rPr>
        <w:t>Supplementary Fig. 2 Various conditions of (co-)incubations of GC cells (and platelets) for microarray analyses.</w:t>
      </w:r>
    </w:p>
    <w:p w14:paraId="63A6B583" w14:textId="69412D9B" w:rsidR="00BC71F5" w:rsidRDefault="00BC71F5" w:rsidP="00135D93">
      <w:pPr>
        <w:snapToGrid w:val="0"/>
        <w:spacing w:line="480" w:lineRule="auto"/>
        <w:mirrorIndents/>
        <w:jc w:val="both"/>
        <w:rPr>
          <w:rFonts w:ascii="Times New Roman" w:hAnsi="Times New Roman" w:cs="Times New Roman" w:hint="eastAsia"/>
          <w:color w:val="000000" w:themeColor="text1"/>
        </w:rPr>
      </w:pPr>
      <w:r>
        <w:rPr>
          <w:rFonts w:ascii="Times New Roman" w:hAnsi="Times New Roman" w:cs="Times New Roman"/>
          <w:noProof/>
          <w:color w:val="000000" w:themeColor="text1"/>
        </w:rPr>
        <w:drawing>
          <wp:inline distT="0" distB="0" distL="0" distR="0" wp14:anchorId="4DBE6584" wp14:editId="0B01DB8F">
            <wp:extent cx="4439139" cy="5415285"/>
            <wp:effectExtent l="0" t="0" r="6350" b="0"/>
            <wp:docPr id="3" name="図 3" descr="スクリーンショッ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スクリーンショット が含まれている画像&#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4455073" cy="5434723"/>
                    </a:xfrm>
                    <a:prstGeom prst="rect">
                      <a:avLst/>
                    </a:prstGeom>
                  </pic:spPr>
                </pic:pic>
              </a:graphicData>
            </a:graphic>
          </wp:inline>
        </w:drawing>
      </w:r>
    </w:p>
    <w:p w14:paraId="1D0053B7" w14:textId="12C9D2BF" w:rsidR="00135D93" w:rsidRPr="0081348D" w:rsidRDefault="00135D93" w:rsidP="00135D93">
      <w:pPr>
        <w:snapToGrid w:val="0"/>
        <w:spacing w:line="480" w:lineRule="auto"/>
        <w:mirrorIndents/>
        <w:jc w:val="both"/>
        <w:rPr>
          <w:rFonts w:ascii="Times New Roman" w:hAnsi="Times New Roman" w:cs="Times New Roman"/>
          <w:color w:val="000000" w:themeColor="text1"/>
        </w:rPr>
      </w:pPr>
      <w:r w:rsidRPr="0081348D">
        <w:rPr>
          <w:rFonts w:ascii="Times New Roman" w:hAnsi="Times New Roman" w:cs="Times New Roman"/>
          <w:color w:val="000000" w:themeColor="text1"/>
        </w:rPr>
        <w:t>Microarray analyses were performed with RNAs derived from NUGC-3 cell lines, incubated in various conditions.</w:t>
      </w:r>
      <w:r w:rsidRPr="0081348D">
        <w:rPr>
          <w:rFonts w:ascii="Times New Roman" w:hAnsi="Times New Roman" w:cs="Times New Roman"/>
          <w:b/>
          <w:bCs/>
          <w:color w:val="000000" w:themeColor="text1"/>
        </w:rPr>
        <w:t xml:space="preserve"> a</w:t>
      </w:r>
      <w:r w:rsidRPr="0081348D">
        <w:rPr>
          <w:rFonts w:ascii="Times New Roman" w:hAnsi="Times New Roman" w:cs="Times New Roman"/>
          <w:color w:val="000000" w:themeColor="text1"/>
        </w:rPr>
        <w:t xml:space="preserve"> Incubated without platelets as control. </w:t>
      </w:r>
      <w:r w:rsidRPr="0081348D">
        <w:rPr>
          <w:rFonts w:ascii="Times New Roman" w:hAnsi="Times New Roman" w:cs="Times New Roman"/>
          <w:b/>
          <w:bCs/>
          <w:color w:val="000000" w:themeColor="text1"/>
        </w:rPr>
        <w:t>b</w:t>
      </w:r>
      <w:r w:rsidRPr="0081348D">
        <w:rPr>
          <w:rFonts w:ascii="Times New Roman" w:hAnsi="Times New Roman" w:cs="Times New Roman"/>
          <w:color w:val="000000" w:themeColor="text1"/>
        </w:rPr>
        <w:t xml:space="preserve"> Co-incubated with platelets for 48 h. </w:t>
      </w:r>
      <w:r w:rsidRPr="0081348D">
        <w:rPr>
          <w:rFonts w:ascii="Times New Roman" w:hAnsi="Times New Roman" w:cs="Times New Roman"/>
          <w:b/>
          <w:bCs/>
          <w:color w:val="000000" w:themeColor="text1"/>
        </w:rPr>
        <w:t>c</w:t>
      </w:r>
      <w:r w:rsidRPr="0081348D">
        <w:rPr>
          <w:rFonts w:ascii="Times New Roman" w:hAnsi="Times New Roman" w:cs="Times New Roman"/>
          <w:color w:val="000000" w:themeColor="text1"/>
        </w:rPr>
        <w:t xml:space="preserve"> Co-incubated with platelets for 15 min. </w:t>
      </w:r>
      <w:r w:rsidRPr="0081348D">
        <w:rPr>
          <w:rFonts w:ascii="Times New Roman" w:hAnsi="Times New Roman" w:cs="Times New Roman"/>
          <w:b/>
          <w:bCs/>
          <w:color w:val="000000" w:themeColor="text1"/>
        </w:rPr>
        <w:t>d</w:t>
      </w:r>
      <w:r w:rsidRPr="0081348D">
        <w:rPr>
          <w:rFonts w:ascii="Times New Roman" w:hAnsi="Times New Roman" w:cs="Times New Roman"/>
          <w:color w:val="000000" w:themeColor="text1"/>
        </w:rPr>
        <w:t xml:space="preserve"> Co-incubated with platelets separated by 0.4 µm pore membranes for 48 h.</w:t>
      </w:r>
    </w:p>
    <w:p w14:paraId="2F2DB0FF" w14:textId="08542A9C" w:rsidR="00135D93" w:rsidRPr="00BC71F5" w:rsidRDefault="00135D93" w:rsidP="00BC71F5">
      <w:pPr>
        <w:snapToGrid w:val="0"/>
        <w:spacing w:line="480" w:lineRule="auto"/>
        <w:mirrorIndents/>
        <w:jc w:val="both"/>
        <w:rPr>
          <w:rFonts w:ascii="Times New Roman" w:hAnsi="Times New Roman" w:cs="Times New Roman"/>
          <w:color w:val="000000" w:themeColor="text1"/>
        </w:rPr>
      </w:pPr>
      <w:r w:rsidRPr="0081348D">
        <w:rPr>
          <w:rFonts w:ascii="Times New Roman" w:hAnsi="Times New Roman" w:cs="Times New Roman" w:hint="eastAsia"/>
          <w:color w:val="000000" w:themeColor="text1"/>
        </w:rPr>
        <w:t>G</w:t>
      </w:r>
      <w:r w:rsidRPr="0081348D">
        <w:rPr>
          <w:rFonts w:ascii="Times New Roman" w:hAnsi="Times New Roman" w:cs="Times New Roman"/>
          <w:color w:val="000000" w:themeColor="text1"/>
        </w:rPr>
        <w:t>C; gastric cancer.</w:t>
      </w:r>
      <w:r>
        <w:rPr>
          <w:rFonts w:ascii="Times New Roman" w:hAnsi="Times New Roman" w:cs="Times New Roman"/>
          <w:b/>
          <w:bCs/>
          <w:color w:val="000000" w:themeColor="text1"/>
        </w:rPr>
        <w:br w:type="page"/>
      </w:r>
    </w:p>
    <w:p w14:paraId="09FEC3AA" w14:textId="5B14271F" w:rsidR="00135D93" w:rsidRPr="00135D93" w:rsidRDefault="00135D93" w:rsidP="00135D93">
      <w:pPr>
        <w:snapToGrid w:val="0"/>
        <w:spacing w:line="480" w:lineRule="auto"/>
        <w:mirrorIndents/>
        <w:jc w:val="both"/>
        <w:rPr>
          <w:rFonts w:ascii="Times New Roman" w:hAnsi="Times New Roman" w:cs="Times New Roman"/>
          <w:b/>
          <w:bCs/>
          <w:color w:val="000000" w:themeColor="text1"/>
        </w:rPr>
      </w:pPr>
      <w:r w:rsidRPr="00135D93">
        <w:rPr>
          <w:rFonts w:ascii="Times New Roman" w:hAnsi="Times New Roman" w:cs="Times New Roman"/>
          <w:b/>
          <w:bCs/>
          <w:color w:val="000000" w:themeColor="text1"/>
        </w:rPr>
        <w:t>Supplementary Fig. 3 Relative expression levels of mRNAs.</w:t>
      </w:r>
    </w:p>
    <w:p w14:paraId="3BFD11E4" w14:textId="3719A1BD" w:rsidR="00BC71F5" w:rsidRDefault="00BC71F5" w:rsidP="00135D93">
      <w:pPr>
        <w:snapToGrid w:val="0"/>
        <w:spacing w:line="480" w:lineRule="auto"/>
        <w:mirrorIndents/>
        <w:jc w:val="both"/>
        <w:rPr>
          <w:rFonts w:ascii="Times New Roman" w:hAnsi="Times New Roman" w:cs="Times New Roman" w:hint="eastAsia"/>
          <w:color w:val="000000" w:themeColor="text1"/>
        </w:rPr>
      </w:pPr>
      <w:r>
        <w:rPr>
          <w:rFonts w:ascii="Times New Roman" w:hAnsi="Times New Roman" w:cs="Times New Roman"/>
          <w:noProof/>
          <w:color w:val="000000" w:themeColor="text1"/>
        </w:rPr>
        <w:drawing>
          <wp:inline distT="0" distB="0" distL="0" distR="0" wp14:anchorId="45D32508" wp14:editId="70BB1ACC">
            <wp:extent cx="3524739" cy="4200314"/>
            <wp:effectExtent l="0" t="0" r="6350" b="3810"/>
            <wp:docPr id="4" name="図 4" descr="時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時計 が含まれている画像&#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3531167" cy="4207974"/>
                    </a:xfrm>
                    <a:prstGeom prst="rect">
                      <a:avLst/>
                    </a:prstGeom>
                  </pic:spPr>
                </pic:pic>
              </a:graphicData>
            </a:graphic>
          </wp:inline>
        </w:drawing>
      </w:r>
    </w:p>
    <w:p w14:paraId="0DA4F3C1" w14:textId="4BBD65F4" w:rsidR="00135D93" w:rsidRPr="0081348D" w:rsidRDefault="00135D93" w:rsidP="00135D93">
      <w:pPr>
        <w:snapToGrid w:val="0"/>
        <w:spacing w:line="480" w:lineRule="auto"/>
        <w:mirrorIndents/>
        <w:jc w:val="both"/>
        <w:rPr>
          <w:rFonts w:ascii="Times New Roman" w:hAnsi="Times New Roman" w:cs="Times New Roman"/>
          <w:color w:val="000000" w:themeColor="text1"/>
        </w:rPr>
      </w:pPr>
      <w:r w:rsidRPr="0081348D">
        <w:rPr>
          <w:rFonts w:ascii="Times New Roman" w:hAnsi="Times New Roman" w:cs="Times New Roman"/>
          <w:color w:val="000000" w:themeColor="text1"/>
        </w:rPr>
        <w:t xml:space="preserve">Each RNA expression level of GC cells co-incubated with platelets for 48 h was compared to those of control. All gray dots present each relative </w:t>
      </w:r>
      <w:r w:rsidRPr="0081348D">
        <w:rPr>
          <w:rFonts w:ascii="Times New Roman" w:hAnsi="Times New Roman" w:cs="Times New Roman"/>
          <w:i/>
          <w:color w:val="000000" w:themeColor="text1"/>
        </w:rPr>
        <w:t>mRNA</w:t>
      </w:r>
      <w:r w:rsidRPr="0081348D">
        <w:rPr>
          <w:rFonts w:ascii="Times New Roman" w:hAnsi="Times New Roman" w:cs="Times New Roman"/>
          <w:color w:val="000000" w:themeColor="text1"/>
        </w:rPr>
        <w:t xml:space="preserve"> expression level, and the black point indicates that of </w:t>
      </w:r>
      <w:r w:rsidRPr="0081348D">
        <w:rPr>
          <w:rFonts w:ascii="Times New Roman" w:hAnsi="Times New Roman" w:cs="Times New Roman"/>
          <w:i/>
          <w:color w:val="000000" w:themeColor="text1"/>
        </w:rPr>
        <w:t>MMP9</w:t>
      </w:r>
      <w:r w:rsidRPr="0081348D">
        <w:rPr>
          <w:rFonts w:ascii="Times New Roman" w:hAnsi="Times New Roman" w:cs="Times New Roman"/>
          <w:color w:val="000000" w:themeColor="text1"/>
        </w:rPr>
        <w:t xml:space="preserve"> (10.7 folds upregulated).</w:t>
      </w:r>
    </w:p>
    <w:p w14:paraId="5BAC4C6F" w14:textId="0A8B98B1" w:rsidR="00BC71F5" w:rsidRPr="00BC71F5" w:rsidRDefault="00135D93" w:rsidP="00BC71F5">
      <w:pPr>
        <w:snapToGrid w:val="0"/>
        <w:spacing w:line="480" w:lineRule="auto"/>
        <w:mirrorIndents/>
        <w:jc w:val="both"/>
        <w:rPr>
          <w:rFonts w:ascii="Times New Roman" w:hAnsi="Times New Roman" w:cs="Times New Roman"/>
          <w:color w:val="000000" w:themeColor="text1"/>
        </w:rPr>
      </w:pPr>
      <w:r w:rsidRPr="0081348D">
        <w:rPr>
          <w:rFonts w:ascii="Times New Roman" w:hAnsi="Times New Roman" w:cs="Times New Roman"/>
          <w:color w:val="000000" w:themeColor="text1"/>
        </w:rPr>
        <w:t>GC; gastric cancer, MMP9;</w:t>
      </w:r>
      <w:r w:rsidRPr="0081348D">
        <w:rPr>
          <w:rFonts w:ascii="Times New Roman" w:hAnsi="Times New Roman" w:cs="Times New Roman"/>
          <w:bCs/>
          <w:color w:val="000000" w:themeColor="text1"/>
        </w:rPr>
        <w:t xml:space="preserve"> matrix metalloproteinase 9.</w:t>
      </w:r>
      <w:r w:rsidR="00BC71F5">
        <w:rPr>
          <w:rFonts w:ascii="Times New Roman" w:hAnsi="Times New Roman" w:cs="Times New Roman"/>
          <w:b/>
          <w:bCs/>
        </w:rPr>
        <w:br w:type="page"/>
      </w:r>
    </w:p>
    <w:p w14:paraId="49CB32E8" w14:textId="31E93BEA" w:rsidR="00271E42" w:rsidRPr="007C5E23" w:rsidRDefault="00271E42" w:rsidP="00506743">
      <w:pPr>
        <w:snapToGrid w:val="0"/>
        <w:spacing w:line="480" w:lineRule="auto"/>
        <w:jc w:val="both"/>
        <w:rPr>
          <w:rFonts w:ascii="Times New Roman" w:hAnsi="Times New Roman" w:cs="Times New Roman"/>
          <w:b/>
          <w:bCs/>
        </w:rPr>
      </w:pPr>
      <w:r w:rsidRPr="007C5E23">
        <w:rPr>
          <w:rFonts w:ascii="Times New Roman" w:hAnsi="Times New Roman" w:cs="Times New Roman" w:hint="eastAsia"/>
          <w:b/>
          <w:bCs/>
        </w:rPr>
        <w:t>D</w:t>
      </w:r>
      <w:r w:rsidRPr="007C5E23">
        <w:rPr>
          <w:rFonts w:ascii="Times New Roman" w:hAnsi="Times New Roman" w:cs="Times New Roman"/>
          <w:b/>
          <w:bCs/>
        </w:rPr>
        <w:t>etailed Methods</w:t>
      </w:r>
    </w:p>
    <w:p w14:paraId="4F829720" w14:textId="39A3539B" w:rsidR="00451251" w:rsidRPr="007C5E23" w:rsidRDefault="00451251" w:rsidP="00506743">
      <w:pPr>
        <w:snapToGrid w:val="0"/>
        <w:spacing w:line="480" w:lineRule="auto"/>
        <w:jc w:val="both"/>
        <w:rPr>
          <w:rFonts w:ascii="Times New Roman" w:hAnsi="Times New Roman" w:cs="Times New Roman"/>
          <w:i/>
        </w:rPr>
      </w:pPr>
      <w:r w:rsidRPr="007C5E23">
        <w:rPr>
          <w:rFonts w:ascii="Times New Roman" w:hAnsi="Times New Roman" w:cs="Times New Roman"/>
          <w:i/>
        </w:rPr>
        <w:t>Patients and ethical concerns.</w:t>
      </w:r>
    </w:p>
    <w:p w14:paraId="5FEC857C" w14:textId="622D6056" w:rsidR="00451251" w:rsidRPr="007C5E23" w:rsidRDefault="00BC2692" w:rsidP="00506743">
      <w:pPr>
        <w:snapToGrid w:val="0"/>
        <w:spacing w:line="480" w:lineRule="auto"/>
        <w:jc w:val="both"/>
        <w:rPr>
          <w:rFonts w:ascii="Times New Roman" w:hAnsi="Times New Roman" w:cs="Times New Roman"/>
        </w:rPr>
      </w:pPr>
      <w:r w:rsidRPr="007C5E23">
        <w:rPr>
          <w:rFonts w:ascii="Times New Roman" w:hAnsi="Times New Roman" w:cs="Times New Roman"/>
        </w:rPr>
        <w:t>In this study, all experimental procedures were performed using platelets derived from patients with advanced GC who were treated at the University of Yamanashi Hospital between November 2019 and April 2020. Blood samples were collected before therapeutic interventions, such as chemotherapy or surgical resection, and platelets were purified and subsequently used in various assays.</w:t>
      </w:r>
      <w:r w:rsidR="00325EDA" w:rsidRPr="007C5E23">
        <w:rPr>
          <w:rFonts w:ascii="Times New Roman" w:hAnsi="Times New Roman" w:cs="Times New Roman"/>
        </w:rPr>
        <w:t xml:space="preserve"> </w:t>
      </w:r>
      <w:r w:rsidRPr="007C5E23">
        <w:rPr>
          <w:rFonts w:ascii="Times New Roman" w:hAnsi="Times New Roman" w:cs="Times New Roman"/>
        </w:rPr>
        <w:t>The pathological findings of GC were defined according to the UICC classification (8th edition)</w:t>
      </w:r>
      <w:r w:rsidR="00271E42" w:rsidRPr="007C5E23">
        <w:rPr>
          <w:rFonts w:ascii="Times New Roman" w:hAnsi="Times New Roman" w:cs="Times New Roman"/>
          <w:vertAlign w:val="superscript"/>
        </w:rPr>
        <w:t>1</w:t>
      </w:r>
      <w:r w:rsidR="002E64DD" w:rsidRPr="007C5E23">
        <w:rPr>
          <w:rFonts w:ascii="Times New Roman" w:hAnsi="Times New Roman" w:cs="Times New Roman"/>
        </w:rPr>
        <w:t xml:space="preserve">. </w:t>
      </w:r>
      <w:r w:rsidRPr="007C5E23">
        <w:rPr>
          <w:rFonts w:ascii="Times New Roman" w:hAnsi="Times New Roman" w:cs="Times New Roman"/>
        </w:rPr>
        <w:t>This study was approved by the Ethic committee of the University of Yamanashi (approval number 2159) and was performed in accordance with the ethical standards of the Declaration of Helsinki and its later amendments</w:t>
      </w:r>
      <w:r w:rsidR="0047277B" w:rsidRPr="007C5E23">
        <w:rPr>
          <w:rFonts w:ascii="Times New Roman" w:hAnsi="Times New Roman" w:cs="Times New Roman" w:hint="eastAsia"/>
          <w:vertAlign w:val="superscript"/>
        </w:rPr>
        <w:t>2</w:t>
      </w:r>
      <w:r w:rsidRPr="007C5E23">
        <w:rPr>
          <w:rFonts w:ascii="Times New Roman" w:hAnsi="Times New Roman" w:cs="Times New Roman"/>
        </w:rPr>
        <w:t>. Written informed consent for the use of samples and clinical data was obtained from all patients.</w:t>
      </w:r>
    </w:p>
    <w:p w14:paraId="0FC9BE3E" w14:textId="77777777" w:rsidR="00780821" w:rsidRPr="007C5E23" w:rsidRDefault="00780821" w:rsidP="00506743">
      <w:pPr>
        <w:snapToGrid w:val="0"/>
        <w:spacing w:line="480" w:lineRule="auto"/>
        <w:jc w:val="both"/>
        <w:rPr>
          <w:rFonts w:ascii="Times New Roman" w:hAnsi="Times New Roman" w:cs="Times New Roman"/>
        </w:rPr>
      </w:pPr>
    </w:p>
    <w:p w14:paraId="4993FBFB" w14:textId="77777777" w:rsidR="00451251" w:rsidRPr="007C5E23" w:rsidRDefault="00451251" w:rsidP="00506743">
      <w:pPr>
        <w:snapToGrid w:val="0"/>
        <w:spacing w:line="480" w:lineRule="auto"/>
        <w:jc w:val="both"/>
        <w:rPr>
          <w:rFonts w:ascii="Times New Roman" w:hAnsi="Times New Roman" w:cs="Times New Roman"/>
          <w:i/>
        </w:rPr>
      </w:pPr>
      <w:r w:rsidRPr="007C5E23">
        <w:rPr>
          <w:rFonts w:ascii="Times New Roman" w:hAnsi="Times New Roman" w:cs="Times New Roman"/>
          <w:i/>
        </w:rPr>
        <w:t>Cell lines.</w:t>
      </w:r>
    </w:p>
    <w:p w14:paraId="4D36B382" w14:textId="7DC80A49" w:rsidR="001F109D" w:rsidRPr="007C5E23" w:rsidRDefault="00BC2692" w:rsidP="00506743">
      <w:pPr>
        <w:snapToGrid w:val="0"/>
        <w:spacing w:line="480" w:lineRule="auto"/>
        <w:jc w:val="both"/>
        <w:rPr>
          <w:rFonts w:ascii="Times New Roman" w:hAnsi="Times New Roman" w:cs="Times New Roman"/>
        </w:rPr>
      </w:pPr>
      <w:r w:rsidRPr="007C5E23">
        <w:rPr>
          <w:rFonts w:ascii="Times New Roman" w:hAnsi="Times New Roman" w:cs="Times New Roman"/>
        </w:rPr>
        <w:t>The human GC cell lines NUGC-3 and MKN74 and the human normal mesothelial cell line Met-5A were used in this study. The GC cell lines were obtained from the Japanese Collection of Research Bioresources Cell Bank (Osaka, Japan</w:t>
      </w:r>
      <w:r w:rsidRPr="007C5E23">
        <w:rPr>
          <w:rFonts w:ascii="Times New Roman" w:hAnsi="Times New Roman" w:cs="Times New Roman" w:hint="eastAsia"/>
        </w:rPr>
        <w:t>)</w:t>
      </w:r>
      <w:r w:rsidRPr="007C5E23">
        <w:rPr>
          <w:rFonts w:ascii="Times New Roman" w:hAnsi="Times New Roman" w:cs="Times New Roman"/>
        </w:rPr>
        <w:t>, and Met-5a cells were purchased from ATCC (Manassas, VA, USA).</w:t>
      </w:r>
      <w:r w:rsidR="0043482B" w:rsidRPr="007C5E23">
        <w:rPr>
          <w:rFonts w:ascii="Times New Roman" w:hAnsi="Times New Roman" w:cs="Times New Roman"/>
        </w:rPr>
        <w:t xml:space="preserve"> </w:t>
      </w:r>
      <w:r w:rsidRPr="007C5E23">
        <w:rPr>
          <w:rFonts w:ascii="Times New Roman" w:hAnsi="Times New Roman" w:cs="Times New Roman"/>
        </w:rPr>
        <w:t>GC cell lines were cultured in RPMI 1640 medium (Thermo Fisher Scientific, Inc., Waltham, MA, USA), and Met-5A cells were cultured in Medium 199 (Thermo Fisher Scientific, Inc.), both supplemented with 100 U/mL penicillin (Sigma-Aldrich; Merck KGaA, Darmstadt, Germany), 100 μg/mL streptomycin (Sigma-Aldrich; Merck KGaA), and 10% fatal bovine serum (Thermo Fisher Scientific, Inc.). The cells were grown in a 5% carbon dioxide atmosphere at 37°C</w:t>
      </w:r>
      <w:r w:rsidR="0043482B" w:rsidRPr="007C5E23">
        <w:rPr>
          <w:rFonts w:ascii="Times New Roman" w:hAnsi="Times New Roman" w:cs="Times New Roman"/>
        </w:rPr>
        <w:t>.</w:t>
      </w:r>
    </w:p>
    <w:p w14:paraId="544BC9E7" w14:textId="77777777" w:rsidR="00451251" w:rsidRPr="007C5E23" w:rsidRDefault="00451251" w:rsidP="00506743">
      <w:pPr>
        <w:snapToGrid w:val="0"/>
        <w:spacing w:line="480" w:lineRule="auto"/>
        <w:jc w:val="both"/>
        <w:rPr>
          <w:rFonts w:ascii="Times New Roman" w:hAnsi="Times New Roman" w:cs="Times New Roman"/>
          <w:i/>
        </w:rPr>
      </w:pPr>
      <w:r w:rsidRPr="007C5E23">
        <w:rPr>
          <w:rFonts w:ascii="Times New Roman" w:hAnsi="Times New Roman" w:cs="Times New Roman"/>
          <w:i/>
        </w:rPr>
        <w:t>Platelet</w:t>
      </w:r>
      <w:r w:rsidR="00364F7D" w:rsidRPr="007C5E23">
        <w:rPr>
          <w:rFonts w:ascii="Times New Roman" w:hAnsi="Times New Roman" w:cs="Times New Roman"/>
          <w:i/>
        </w:rPr>
        <w:t>s</w:t>
      </w:r>
      <w:r w:rsidRPr="007C5E23">
        <w:rPr>
          <w:rFonts w:ascii="Times New Roman" w:hAnsi="Times New Roman" w:cs="Times New Roman"/>
          <w:i/>
        </w:rPr>
        <w:t xml:space="preserve"> preparation.</w:t>
      </w:r>
    </w:p>
    <w:p w14:paraId="7A8D8E36" w14:textId="5155B8EA" w:rsidR="00451251" w:rsidRPr="007C5E23" w:rsidRDefault="00613BC0" w:rsidP="00506743">
      <w:pPr>
        <w:snapToGrid w:val="0"/>
        <w:spacing w:line="480" w:lineRule="auto"/>
        <w:jc w:val="both"/>
        <w:rPr>
          <w:rFonts w:ascii="Times New Roman" w:hAnsi="Times New Roman" w:cs="Times New Roman"/>
        </w:rPr>
      </w:pPr>
      <w:r w:rsidRPr="007C5E23">
        <w:rPr>
          <w:rFonts w:ascii="Times New Roman" w:hAnsi="Times New Roman" w:cs="Times New Roman"/>
        </w:rPr>
        <w:lastRenderedPageBreak/>
        <w:t xml:space="preserve">Platelets were purified </w:t>
      </w:r>
      <w:r w:rsidR="00BB5FF9" w:rsidRPr="007C5E23">
        <w:rPr>
          <w:rFonts w:ascii="Times New Roman" w:hAnsi="Times New Roman" w:cs="Times New Roman"/>
        </w:rPr>
        <w:t>from</w:t>
      </w:r>
      <w:r w:rsidRPr="007C5E23">
        <w:rPr>
          <w:rFonts w:ascii="Times New Roman" w:hAnsi="Times New Roman" w:cs="Times New Roman"/>
        </w:rPr>
        <w:t xml:space="preserve"> whole blood </w:t>
      </w:r>
      <w:r w:rsidR="00BB5FF9" w:rsidRPr="007C5E23">
        <w:rPr>
          <w:rFonts w:ascii="Times New Roman" w:hAnsi="Times New Roman" w:cs="Times New Roman"/>
        </w:rPr>
        <w:t xml:space="preserve">samples of </w:t>
      </w:r>
      <w:r w:rsidRPr="007C5E23">
        <w:rPr>
          <w:rFonts w:ascii="Times New Roman" w:hAnsi="Times New Roman" w:cs="Times New Roman"/>
        </w:rPr>
        <w:t xml:space="preserve">patients with </w:t>
      </w:r>
      <w:r w:rsidR="003A289A" w:rsidRPr="007C5E23">
        <w:rPr>
          <w:rFonts w:ascii="Times New Roman" w:hAnsi="Times New Roman" w:cs="Times New Roman"/>
        </w:rPr>
        <w:t>GC as previously reported</w:t>
      </w:r>
      <w:r w:rsidR="00271E42" w:rsidRPr="007C5E23">
        <w:rPr>
          <w:rFonts w:ascii="Times New Roman" w:hAnsi="Times New Roman" w:cs="Times New Roman"/>
          <w:vertAlign w:val="superscript"/>
        </w:rPr>
        <w:t>3,4</w:t>
      </w:r>
      <w:r w:rsidRPr="007C5E23">
        <w:rPr>
          <w:rFonts w:ascii="Times New Roman" w:hAnsi="Times New Roman" w:cs="Times New Roman"/>
        </w:rPr>
        <w:t xml:space="preserve">. </w:t>
      </w:r>
      <w:r w:rsidR="00F623B8" w:rsidRPr="007C5E23">
        <w:rPr>
          <w:rFonts w:ascii="Times New Roman" w:hAnsi="Times New Roman" w:cs="Times New Roman"/>
        </w:rPr>
        <w:t xml:space="preserve">In brief, 10 mL of anticoagulant whole blood was added to 1 mL of citrate solution, and platelet-rich plasma was obtained by centrifugation for 12 min at 1,000 rpm at room temperature. Then, platelets were purified and concentrated by washing </w:t>
      </w:r>
      <w:r w:rsidR="00F91D8C" w:rsidRPr="007C5E23">
        <w:rPr>
          <w:rFonts w:ascii="Times New Roman" w:hAnsi="Times New Roman" w:cs="Times New Roman"/>
        </w:rPr>
        <w:t xml:space="preserve">with </w:t>
      </w:r>
      <w:r w:rsidR="00F623B8" w:rsidRPr="007C5E23">
        <w:rPr>
          <w:rFonts w:ascii="Times New Roman" w:hAnsi="Times New Roman" w:cs="Times New Roman"/>
        </w:rPr>
        <w:t>mo</w:t>
      </w:r>
      <w:r w:rsidR="00F91D8C" w:rsidRPr="007C5E23">
        <w:rPr>
          <w:rFonts w:ascii="Times New Roman" w:hAnsi="Times New Roman" w:cs="Times New Roman"/>
        </w:rPr>
        <w:t>dified Tyrode buffer and centrifuging twice, using prostacyclin to prevent activation</w:t>
      </w:r>
      <w:r w:rsidR="00271E42" w:rsidRPr="007C5E23">
        <w:rPr>
          <w:rFonts w:ascii="Times New Roman" w:hAnsi="Times New Roman" w:cs="Times New Roman"/>
          <w:vertAlign w:val="superscript"/>
        </w:rPr>
        <w:t>4</w:t>
      </w:r>
      <w:r w:rsidR="00F623B8" w:rsidRPr="007C5E23">
        <w:rPr>
          <w:rFonts w:ascii="Times New Roman" w:hAnsi="Times New Roman" w:cs="Times New Roman"/>
        </w:rPr>
        <w:t xml:space="preserve">. </w:t>
      </w:r>
      <w:r w:rsidR="00210094" w:rsidRPr="007C5E23">
        <w:rPr>
          <w:rFonts w:ascii="Times New Roman" w:hAnsi="Times New Roman" w:cs="Times New Roman"/>
          <w:lang w:val="en-GB"/>
        </w:rPr>
        <w:t>Platelets were subsequently used for various experiments.</w:t>
      </w:r>
    </w:p>
    <w:p w14:paraId="2395B204" w14:textId="77777777" w:rsidR="001C72A3" w:rsidRPr="007C5E23" w:rsidRDefault="001C72A3" w:rsidP="00506743">
      <w:pPr>
        <w:snapToGrid w:val="0"/>
        <w:spacing w:line="480" w:lineRule="auto"/>
        <w:jc w:val="both"/>
        <w:rPr>
          <w:rFonts w:ascii="Times New Roman" w:hAnsi="Times New Roman" w:cs="Times New Roman"/>
        </w:rPr>
      </w:pPr>
    </w:p>
    <w:p w14:paraId="40DB1BCB" w14:textId="35AEA3AC" w:rsidR="00613BC0" w:rsidRPr="007C5E23" w:rsidRDefault="007C52D3" w:rsidP="00506743">
      <w:pPr>
        <w:snapToGrid w:val="0"/>
        <w:spacing w:line="480" w:lineRule="auto"/>
        <w:jc w:val="both"/>
        <w:rPr>
          <w:rFonts w:ascii="Times New Roman" w:hAnsi="Times New Roman" w:cs="Times New Roman"/>
          <w:i/>
          <w:lang w:val="en-GB"/>
        </w:rPr>
      </w:pPr>
      <w:r w:rsidRPr="007C5E23">
        <w:rPr>
          <w:rFonts w:ascii="Times New Roman" w:hAnsi="Times New Roman" w:cs="Times New Roman"/>
          <w:i/>
          <w:lang w:val="en-GB"/>
        </w:rPr>
        <w:t>Electron microscopy of cancer cell-platelet contacts.</w:t>
      </w:r>
    </w:p>
    <w:p w14:paraId="3AF3A5F3" w14:textId="01627FC5" w:rsidR="00CE23D5" w:rsidRPr="007C5E23" w:rsidRDefault="007C52D3" w:rsidP="00506743">
      <w:pPr>
        <w:snapToGrid w:val="0"/>
        <w:spacing w:line="480" w:lineRule="auto"/>
        <w:jc w:val="both"/>
        <w:rPr>
          <w:rFonts w:ascii="Times New Roman" w:hAnsi="Times New Roman" w:cs="Times New Roman"/>
        </w:rPr>
      </w:pPr>
      <w:r w:rsidRPr="007C5E23">
        <w:rPr>
          <w:rFonts w:ascii="Times New Roman" w:hAnsi="Times New Roman" w:cs="Times New Roman"/>
        </w:rPr>
        <w:t xml:space="preserve">NUGC-3 cells precultured for 24 h were co-cultured with platelets for 15 min and then harvested by EDTA treatment, washed with medium to eliminate free platelets, and collected by centrifugation. Cells used for scanning electron microscopy (SEM) imaging were fixed in phosphate-buffered 2% glutaraldehyde and post-fixed in 2% osmium tetra-oxide for 2 h in an ice bath. Then, the cells were dehydrated in a graded ethanol series and dried by t-Butyl alcohol freeze-drying. Dried cells were coated using an osmium plasma ion coater, and SEM was performed </w:t>
      </w:r>
      <w:r w:rsidR="00A22776" w:rsidRPr="007C5E23">
        <w:rPr>
          <w:rFonts w:ascii="Times New Roman" w:hAnsi="Times New Roman" w:cs="Times New Roman"/>
        </w:rPr>
        <w:t xml:space="preserve">at 5kV using </w:t>
      </w:r>
      <w:r w:rsidRPr="007C5E23">
        <w:rPr>
          <w:rFonts w:ascii="Times New Roman" w:hAnsi="Times New Roman" w:cs="Times New Roman"/>
        </w:rPr>
        <w:t xml:space="preserve">JSM-7500F </w:t>
      </w:r>
      <w:r w:rsidR="00A22776" w:rsidRPr="007C5E23">
        <w:rPr>
          <w:rFonts w:ascii="Times New Roman" w:hAnsi="Times New Roman" w:cs="Times New Roman"/>
        </w:rPr>
        <w:t>(JEOL Ltd., Tokyo, Japan</w:t>
      </w:r>
      <w:r w:rsidRPr="007C5E23">
        <w:rPr>
          <w:rFonts w:ascii="Times New Roman" w:hAnsi="Times New Roman" w:cs="Times New Roman"/>
        </w:rPr>
        <w:t>).</w:t>
      </w:r>
    </w:p>
    <w:p w14:paraId="22BBA148" w14:textId="77777777" w:rsidR="00A22776" w:rsidRPr="007C5E23" w:rsidRDefault="00A22776" w:rsidP="00506743">
      <w:pPr>
        <w:snapToGrid w:val="0"/>
        <w:spacing w:line="480" w:lineRule="auto"/>
        <w:jc w:val="both"/>
        <w:rPr>
          <w:rFonts w:ascii="Times New Roman" w:hAnsi="Times New Roman" w:cs="Times New Roman"/>
        </w:rPr>
      </w:pPr>
    </w:p>
    <w:p w14:paraId="30322203" w14:textId="77777777" w:rsidR="00CE23D5" w:rsidRPr="007C5E23" w:rsidRDefault="00CE23D5" w:rsidP="00506743">
      <w:pPr>
        <w:snapToGrid w:val="0"/>
        <w:spacing w:line="480" w:lineRule="auto"/>
        <w:jc w:val="both"/>
        <w:rPr>
          <w:rFonts w:ascii="Times New Roman" w:hAnsi="Times New Roman" w:cs="Times New Roman"/>
          <w:i/>
        </w:rPr>
      </w:pPr>
      <w:r w:rsidRPr="007C5E23">
        <w:rPr>
          <w:rFonts w:ascii="Times New Roman" w:hAnsi="Times New Roman" w:cs="Times New Roman"/>
          <w:i/>
        </w:rPr>
        <w:t>Proliferation assay.</w:t>
      </w:r>
    </w:p>
    <w:p w14:paraId="0E4F928D" w14:textId="146266EA" w:rsidR="0000593B" w:rsidRPr="007C5E23" w:rsidRDefault="008647F3" w:rsidP="00506743">
      <w:pPr>
        <w:snapToGrid w:val="0"/>
        <w:spacing w:line="480" w:lineRule="auto"/>
        <w:jc w:val="both"/>
        <w:rPr>
          <w:rFonts w:ascii="Times New Roman" w:hAnsi="Times New Roman" w:cs="Times New Roman"/>
        </w:rPr>
      </w:pPr>
      <w:r w:rsidRPr="007C5E23">
        <w:rPr>
          <w:rFonts w:ascii="Times New Roman" w:hAnsi="Times New Roman" w:cs="Times New Roman"/>
        </w:rPr>
        <w:t>GC cells were precultured for 24 h in 24-well plates at a concentration of 1.0 × 10</w:t>
      </w:r>
      <w:r w:rsidRPr="007C5E23">
        <w:rPr>
          <w:rFonts w:ascii="Times New Roman" w:hAnsi="Times New Roman" w:cs="Times New Roman"/>
          <w:vertAlign w:val="superscript"/>
        </w:rPr>
        <w:t>5</w:t>
      </w:r>
      <w:r w:rsidRPr="007C5E23">
        <w:rPr>
          <w:rFonts w:ascii="Times New Roman" w:hAnsi="Times New Roman" w:cs="Times New Roman"/>
        </w:rPr>
        <w:t>/mL, and then platelets were added to the wells; control wells did not have platelets.</w:t>
      </w:r>
      <w:r w:rsidR="004B2D8E" w:rsidRPr="007C5E23">
        <w:rPr>
          <w:rFonts w:ascii="Times New Roman" w:hAnsi="Times New Roman" w:cs="Times New Roman"/>
        </w:rPr>
        <w:t xml:space="preserve"> </w:t>
      </w:r>
      <w:r w:rsidRPr="007C5E23">
        <w:rPr>
          <w:rFonts w:ascii="Times New Roman" w:hAnsi="Times New Roman" w:cs="Times New Roman"/>
        </w:rPr>
        <w:t xml:space="preserve">At 3 h, 24 h, and 48 h after co-culture, each well was washed with medium, fixed, and stained with Diff-Quick staining reagent (Sysmex, Kobe, Japan). Then, stained cancer cells, excluding platelets, were observed using the BZ-X710 All-in-One fluorescence microscope (Keyence Corp., Osaka, Japan) and counted using the BZ-X Analyzer Software (Keyence </w:t>
      </w:r>
      <w:r w:rsidRPr="007C5E23">
        <w:rPr>
          <w:rFonts w:ascii="Times New Roman" w:hAnsi="Times New Roman" w:cs="Times New Roman"/>
        </w:rPr>
        <w:lastRenderedPageBreak/>
        <w:t>Corp.) in four independent fields at 100× magnification. Cell numbers at 24 h and 48 h were compared to those at 3 h after the start of co-culture. Each assay was performed in triplicate.</w:t>
      </w:r>
    </w:p>
    <w:p w14:paraId="1DB5ED50" w14:textId="77777777" w:rsidR="0000593B" w:rsidRPr="007C5E23" w:rsidRDefault="0000593B" w:rsidP="00506743">
      <w:pPr>
        <w:snapToGrid w:val="0"/>
        <w:spacing w:line="480" w:lineRule="auto"/>
        <w:jc w:val="both"/>
        <w:rPr>
          <w:rFonts w:ascii="Times New Roman" w:hAnsi="Times New Roman" w:cs="Times New Roman"/>
        </w:rPr>
      </w:pPr>
    </w:p>
    <w:p w14:paraId="675DD17B" w14:textId="10C2D7FA" w:rsidR="0000593B" w:rsidRPr="007C5E23" w:rsidRDefault="0000593B" w:rsidP="00506743">
      <w:pPr>
        <w:snapToGrid w:val="0"/>
        <w:spacing w:line="480" w:lineRule="auto"/>
        <w:jc w:val="both"/>
        <w:rPr>
          <w:rFonts w:ascii="Times New Roman" w:hAnsi="Times New Roman" w:cs="Times New Roman"/>
          <w:i/>
        </w:rPr>
      </w:pPr>
      <w:r w:rsidRPr="007C5E23">
        <w:rPr>
          <w:rFonts w:ascii="Times New Roman" w:hAnsi="Times New Roman" w:cs="Times New Roman"/>
          <w:i/>
        </w:rPr>
        <w:t xml:space="preserve">Migration and </w:t>
      </w:r>
      <w:r w:rsidR="008647F3" w:rsidRPr="007C5E23">
        <w:rPr>
          <w:rFonts w:ascii="Times New Roman" w:hAnsi="Times New Roman" w:cs="Times New Roman"/>
          <w:i/>
        </w:rPr>
        <w:t>i</w:t>
      </w:r>
      <w:r w:rsidRPr="007C5E23">
        <w:rPr>
          <w:rFonts w:ascii="Times New Roman" w:hAnsi="Times New Roman" w:cs="Times New Roman"/>
          <w:i/>
        </w:rPr>
        <w:t>nvasion assays.</w:t>
      </w:r>
    </w:p>
    <w:p w14:paraId="153A3719" w14:textId="656F356C" w:rsidR="00CE23D5" w:rsidRPr="007C5E23" w:rsidRDefault="008647F3" w:rsidP="00506743">
      <w:pPr>
        <w:snapToGrid w:val="0"/>
        <w:spacing w:line="480" w:lineRule="auto"/>
        <w:jc w:val="both"/>
        <w:rPr>
          <w:rFonts w:ascii="Times New Roman" w:hAnsi="Times New Roman" w:cs="Times New Roman"/>
        </w:rPr>
      </w:pPr>
      <w:r w:rsidRPr="007C5E23">
        <w:rPr>
          <w:rFonts w:ascii="Times New Roman" w:hAnsi="Times New Roman" w:cs="Times New Roman"/>
        </w:rPr>
        <w:t xml:space="preserve">The migration assay was performed using Falcon Cell Culture Inserts with 8-µm pore membranes (Corning, </w:t>
      </w:r>
      <w:r w:rsidR="004077B3" w:rsidRPr="007C5E23">
        <w:rPr>
          <w:rFonts w:ascii="Times New Roman" w:hAnsi="Times New Roman" w:cs="Times New Roman"/>
        </w:rPr>
        <w:t xml:space="preserve">Corning, </w:t>
      </w:r>
      <w:r w:rsidRPr="007C5E23">
        <w:rPr>
          <w:rFonts w:ascii="Times New Roman" w:hAnsi="Times New Roman" w:cs="Times New Roman" w:hint="eastAsia"/>
        </w:rPr>
        <w:t>N</w:t>
      </w:r>
      <w:r w:rsidRPr="007C5E23">
        <w:rPr>
          <w:rFonts w:ascii="Times New Roman" w:hAnsi="Times New Roman" w:cs="Times New Roman"/>
        </w:rPr>
        <w:t>Y, USA).</w:t>
      </w:r>
      <w:r w:rsidR="004077B3" w:rsidRPr="007C5E23">
        <w:rPr>
          <w:rFonts w:ascii="Times New Roman" w:hAnsi="Times New Roman" w:cs="Times New Roman"/>
        </w:rPr>
        <w:t xml:space="preserve"> </w:t>
      </w:r>
      <w:r w:rsidR="00676A0F" w:rsidRPr="007C5E23">
        <w:rPr>
          <w:rFonts w:ascii="Times New Roman" w:hAnsi="Times New Roman" w:cs="Times New Roman"/>
        </w:rPr>
        <w:t xml:space="preserve">Biocoat Matrigel (BD Bioscience, </w:t>
      </w:r>
      <w:r w:rsidR="004077B3" w:rsidRPr="007C5E23">
        <w:rPr>
          <w:rFonts w:ascii="Times New Roman" w:hAnsi="Times New Roman" w:cs="Times New Roman"/>
        </w:rPr>
        <w:t xml:space="preserve">Franklin Lakes, </w:t>
      </w:r>
      <w:r w:rsidR="003E247C" w:rsidRPr="007C5E23">
        <w:rPr>
          <w:rFonts w:ascii="Times New Roman" w:hAnsi="Times New Roman" w:cs="Times New Roman"/>
        </w:rPr>
        <w:t>New Jersey, USA</w:t>
      </w:r>
      <w:r w:rsidR="00676A0F" w:rsidRPr="007C5E23">
        <w:rPr>
          <w:rFonts w:ascii="Times New Roman" w:hAnsi="Times New Roman" w:cs="Times New Roman"/>
        </w:rPr>
        <w:t xml:space="preserve">) </w:t>
      </w:r>
      <w:r w:rsidR="004077B3" w:rsidRPr="007C5E23">
        <w:rPr>
          <w:rFonts w:ascii="Times New Roman" w:hAnsi="Times New Roman" w:cs="Times New Roman"/>
        </w:rPr>
        <w:t>was used in the invasion assay. In brief, 1 × 10</w:t>
      </w:r>
      <w:r w:rsidR="004077B3" w:rsidRPr="007C5E23">
        <w:rPr>
          <w:rFonts w:ascii="Times New Roman" w:hAnsi="Times New Roman" w:cs="Times New Roman"/>
          <w:vertAlign w:val="superscript"/>
        </w:rPr>
        <w:t>5</w:t>
      </w:r>
      <w:r w:rsidR="004077B3" w:rsidRPr="007C5E23">
        <w:rPr>
          <w:rFonts w:ascii="Times New Roman" w:hAnsi="Times New Roman" w:cs="Times New Roman"/>
        </w:rPr>
        <w:t xml:space="preserve"> cells were seeded in the upper chambers in FBS-free medium with or without platelets, and medium with 10% FBS was added in the lower chambers. After incubation for 24 h, cells that had not migrated or invaded through the pores were removed by cotton swabs.</w:t>
      </w:r>
      <w:r w:rsidR="004F1BA0" w:rsidRPr="007C5E23">
        <w:rPr>
          <w:rFonts w:ascii="Times New Roman" w:hAnsi="Times New Roman" w:cs="Times New Roman"/>
        </w:rPr>
        <w:t xml:space="preserve"> </w:t>
      </w:r>
      <w:r w:rsidR="004077B3" w:rsidRPr="007C5E23">
        <w:rPr>
          <w:rFonts w:ascii="Times New Roman" w:hAnsi="Times New Roman" w:cs="Times New Roman"/>
        </w:rPr>
        <w:t>Then, migrated or invaded cells were fixed and stained with Diff-Quick staining reagent. Cells were counted in four independent fields at 100× magnification using the BZ-X710 All-in-One fluorescence microscope and BZ-X Analyzer Software. Each assay was performed in triplicate.</w:t>
      </w:r>
    </w:p>
    <w:p w14:paraId="6E335BD9" w14:textId="43577803" w:rsidR="00AA69D7" w:rsidRPr="007C5E23" w:rsidRDefault="00AA69D7" w:rsidP="00506743">
      <w:pPr>
        <w:snapToGrid w:val="0"/>
        <w:spacing w:line="480" w:lineRule="auto"/>
        <w:jc w:val="both"/>
        <w:rPr>
          <w:rFonts w:ascii="Times New Roman" w:hAnsi="Times New Roman" w:cs="Times New Roman"/>
        </w:rPr>
      </w:pPr>
    </w:p>
    <w:p w14:paraId="0DA3DF63" w14:textId="2113EB14" w:rsidR="00AA69D7" w:rsidRPr="007C5E23" w:rsidRDefault="00AA69D7" w:rsidP="00506743">
      <w:pPr>
        <w:snapToGrid w:val="0"/>
        <w:spacing w:line="480" w:lineRule="auto"/>
        <w:jc w:val="both"/>
        <w:rPr>
          <w:rFonts w:ascii="Times New Roman" w:hAnsi="Times New Roman" w:cs="Times New Roman"/>
          <w:i/>
        </w:rPr>
      </w:pPr>
      <w:r w:rsidRPr="007C5E23">
        <w:rPr>
          <w:rFonts w:ascii="Times New Roman" w:hAnsi="Times New Roman" w:cs="Times New Roman"/>
          <w:i/>
        </w:rPr>
        <w:t>Adhesion assay.</w:t>
      </w:r>
    </w:p>
    <w:p w14:paraId="756084A2" w14:textId="4A8180A4" w:rsidR="00131D34" w:rsidRPr="007C5E23" w:rsidRDefault="007C77DA" w:rsidP="00506743">
      <w:pPr>
        <w:snapToGrid w:val="0"/>
        <w:spacing w:line="480" w:lineRule="auto"/>
        <w:jc w:val="both"/>
        <w:rPr>
          <w:rFonts w:ascii="Times New Roman" w:hAnsi="Times New Roman" w:cs="Times New Roman"/>
        </w:rPr>
      </w:pPr>
      <w:r w:rsidRPr="007C5E23">
        <w:rPr>
          <w:rFonts w:ascii="Times New Roman" w:hAnsi="Times New Roman" w:cs="Times New Roman"/>
          <w:lang w:val="en-GB"/>
        </w:rPr>
        <w:t>The ability of GC cells co-incubated with platelets to adhere to mesothelial cells was evaluated by fluorescence microscopy (modified from previous reports</w:t>
      </w:r>
      <w:r w:rsidR="00732B7A" w:rsidRPr="007C5E23">
        <w:rPr>
          <w:rFonts w:ascii="Times New Roman" w:hAnsi="Times New Roman" w:cs="Times New Roman"/>
          <w:vertAlign w:val="superscript"/>
        </w:rPr>
        <w:t>5</w:t>
      </w:r>
      <w:r w:rsidR="004C1245" w:rsidRPr="007C5E23">
        <w:rPr>
          <w:rFonts w:ascii="Times New Roman" w:hAnsi="Times New Roman" w:cs="Times New Roman"/>
          <w:vertAlign w:val="superscript"/>
        </w:rPr>
        <w:t>,</w:t>
      </w:r>
      <w:r w:rsidR="00732B7A" w:rsidRPr="007C5E23">
        <w:rPr>
          <w:rFonts w:ascii="Times New Roman" w:hAnsi="Times New Roman" w:cs="Times New Roman"/>
          <w:vertAlign w:val="superscript"/>
        </w:rPr>
        <w:t>6</w:t>
      </w:r>
      <w:r w:rsidRPr="007C5E23">
        <w:rPr>
          <w:rFonts w:ascii="Times New Roman" w:hAnsi="Times New Roman" w:cs="Times New Roman"/>
        </w:rPr>
        <w:t>).</w:t>
      </w:r>
      <w:r w:rsidR="00DB2FE2" w:rsidRPr="007C5E23">
        <w:rPr>
          <w:rFonts w:ascii="Times New Roman" w:hAnsi="Times New Roman" w:cs="Times New Roman"/>
        </w:rPr>
        <w:t xml:space="preserve"> </w:t>
      </w:r>
      <w:r w:rsidR="00E85D95" w:rsidRPr="007C5E23">
        <w:rPr>
          <w:rFonts w:ascii="Times New Roman" w:hAnsi="Times New Roman" w:cs="Times New Roman"/>
        </w:rPr>
        <w:t xml:space="preserve">The mesothelial Met-5A cells were grown to confluence on </w:t>
      </w:r>
      <w:r w:rsidRPr="007C5E23">
        <w:rPr>
          <w:rFonts w:ascii="Times New Roman" w:hAnsi="Times New Roman" w:cs="Times New Roman"/>
        </w:rPr>
        <w:t xml:space="preserve">a </w:t>
      </w:r>
      <w:r w:rsidR="00E85D95" w:rsidRPr="007C5E23">
        <w:rPr>
          <w:rFonts w:ascii="Times New Roman" w:hAnsi="Times New Roman" w:cs="Times New Roman"/>
        </w:rPr>
        <w:t>24-well plate.</w:t>
      </w:r>
      <w:r w:rsidR="00BC73A3" w:rsidRPr="007C5E23">
        <w:rPr>
          <w:rFonts w:ascii="Times New Roman" w:hAnsi="Times New Roman" w:cs="Times New Roman"/>
        </w:rPr>
        <w:t xml:space="preserve"> </w:t>
      </w:r>
      <w:r w:rsidR="00E85D95" w:rsidRPr="007C5E23">
        <w:rPr>
          <w:rFonts w:ascii="Times New Roman" w:hAnsi="Times New Roman" w:cs="Times New Roman"/>
        </w:rPr>
        <w:t>GC cells were detached from a dish</w:t>
      </w:r>
      <w:r w:rsidR="00BC73A3" w:rsidRPr="007C5E23">
        <w:rPr>
          <w:rFonts w:ascii="Times New Roman" w:hAnsi="Times New Roman" w:cs="Times New Roman"/>
        </w:rPr>
        <w:t xml:space="preserve"> </w:t>
      </w:r>
      <w:r w:rsidR="00E85D95" w:rsidRPr="007C5E23">
        <w:rPr>
          <w:rFonts w:ascii="Times New Roman" w:hAnsi="Times New Roman" w:cs="Times New Roman"/>
        </w:rPr>
        <w:t xml:space="preserve">by trypsin, washed with PBS, and probed with Hoechst (Thermo Fisher Scientific, Inc.), </w:t>
      </w:r>
      <w:r w:rsidRPr="007C5E23">
        <w:rPr>
          <w:rFonts w:ascii="Times New Roman" w:hAnsi="Times New Roman" w:cs="Times New Roman"/>
          <w:lang w:val="en-GB"/>
        </w:rPr>
        <w:t>a nuclear counterstain for fluorescence microscopy, for 30 min at 37ºC</w:t>
      </w:r>
      <w:r w:rsidR="00E85D95" w:rsidRPr="007C5E23">
        <w:rPr>
          <w:rFonts w:ascii="Times New Roman" w:hAnsi="Times New Roman" w:cs="Times New Roman"/>
        </w:rPr>
        <w:t>.</w:t>
      </w:r>
      <w:r w:rsidR="00761AC9" w:rsidRPr="007C5E23">
        <w:rPr>
          <w:rFonts w:ascii="Times New Roman" w:hAnsi="Times New Roman" w:cs="Times New Roman"/>
        </w:rPr>
        <w:t xml:space="preserve"> </w:t>
      </w:r>
      <w:r w:rsidRPr="007C5E23">
        <w:rPr>
          <w:rFonts w:ascii="Times New Roman" w:hAnsi="Times New Roman" w:cs="Times New Roman"/>
        </w:rPr>
        <w:t>Then, the labelled cells were washed three times with PBS to remove free dye, and cells were divided evenly into two groups.</w:t>
      </w:r>
      <w:r w:rsidR="00761AC9" w:rsidRPr="007C5E23">
        <w:rPr>
          <w:rFonts w:ascii="Times New Roman" w:hAnsi="Times New Roman" w:cs="Times New Roman"/>
        </w:rPr>
        <w:t xml:space="preserve"> </w:t>
      </w:r>
      <w:r w:rsidRPr="007C5E23">
        <w:rPr>
          <w:rFonts w:ascii="Times New Roman" w:hAnsi="Times New Roman" w:cs="Times New Roman"/>
        </w:rPr>
        <w:t>Platelets in PBS were added to one group, and the same volume of PBS was added to the other group as a control. Both groups were incubated for 15 min at 37ºC. Then, labelled cells (5 × 10</w:t>
      </w:r>
      <w:r w:rsidRPr="007C5E23">
        <w:rPr>
          <w:rFonts w:ascii="Times New Roman" w:hAnsi="Times New Roman" w:cs="Times New Roman"/>
          <w:vertAlign w:val="superscript"/>
        </w:rPr>
        <w:t>4</w:t>
      </w:r>
      <w:r w:rsidRPr="007C5E23">
        <w:rPr>
          <w:rFonts w:ascii="Times New Roman" w:hAnsi="Times New Roman" w:cs="Times New Roman"/>
        </w:rPr>
        <w:t xml:space="preserve"> cells/well) were added to the mesothelial cells, and the plates were incubated for 60 min at 37ºC. After gentle washing to remove non-adherent cells, adherent cells were observed by fluorescence using the BZ-X710 All-in-One fluorescence microscope and counted using the BZ-X Analyzer Software in four independent fields at 100× magnification for each well. The adhesion abilities of GC cells co-incubated with platelets were compared to those of cells not co-incubated with platelets.</w:t>
      </w:r>
    </w:p>
    <w:p w14:paraId="6530FB21" w14:textId="56B6F1E5" w:rsidR="00B07788" w:rsidRPr="007C5E23" w:rsidRDefault="00B07788" w:rsidP="00506743">
      <w:pPr>
        <w:snapToGrid w:val="0"/>
        <w:spacing w:line="480" w:lineRule="auto"/>
        <w:jc w:val="both"/>
        <w:rPr>
          <w:rFonts w:ascii="Times New Roman" w:hAnsi="Times New Roman" w:cs="Times New Roman"/>
        </w:rPr>
      </w:pPr>
    </w:p>
    <w:p w14:paraId="3EA57CE9" w14:textId="77777777" w:rsidR="00CF1216" w:rsidRPr="007C5E23" w:rsidRDefault="00CF1216" w:rsidP="00506743">
      <w:pPr>
        <w:snapToGrid w:val="0"/>
        <w:spacing w:line="480" w:lineRule="auto"/>
        <w:jc w:val="both"/>
        <w:rPr>
          <w:rFonts w:ascii="Times New Roman" w:hAnsi="Times New Roman" w:cs="Times New Roman"/>
          <w:i/>
          <w:iCs/>
        </w:rPr>
      </w:pPr>
      <w:r w:rsidRPr="007C5E23">
        <w:rPr>
          <w:rFonts w:ascii="Times New Roman" w:hAnsi="Times New Roman" w:cs="Times New Roman"/>
          <w:i/>
          <w:iCs/>
        </w:rPr>
        <w:t xml:space="preserve">Comparison between effects of direct and indirect contact with platelets on malignant </w:t>
      </w:r>
      <w:r w:rsidRPr="007C5E23">
        <w:rPr>
          <w:rFonts w:ascii="Times New Roman" w:hAnsi="Times New Roman" w:cs="Times New Roman"/>
          <w:i/>
          <w:iCs/>
          <w:lang w:val="en-GB"/>
        </w:rPr>
        <w:t>behaviours</w:t>
      </w:r>
      <w:r w:rsidRPr="007C5E23">
        <w:rPr>
          <w:rFonts w:ascii="Times New Roman" w:hAnsi="Times New Roman" w:cs="Times New Roman"/>
          <w:i/>
          <w:iCs/>
        </w:rPr>
        <w:t xml:space="preserve"> of GC cells.</w:t>
      </w:r>
    </w:p>
    <w:p w14:paraId="2B1CEDF6" w14:textId="5DDB2D5A" w:rsidR="00B07788" w:rsidRPr="007C5E23" w:rsidRDefault="00CF1216" w:rsidP="00506743">
      <w:pPr>
        <w:snapToGrid w:val="0"/>
        <w:spacing w:line="480" w:lineRule="auto"/>
        <w:jc w:val="both"/>
        <w:rPr>
          <w:rFonts w:ascii="Times New Roman" w:hAnsi="Times New Roman" w:cs="Times New Roman"/>
        </w:rPr>
      </w:pPr>
      <w:r w:rsidRPr="007C5E23">
        <w:rPr>
          <w:rFonts w:ascii="Times New Roman" w:hAnsi="Times New Roman" w:cs="Times New Roman"/>
        </w:rPr>
        <w:t>Cell function assays involving indirect contact between GC cells and platelets were performed. In proliferation and adhesion assays, Falcon Cell Culture Inserts with 0.4-µm pore membranes (Corning) were used to create conditions for indirect contact. Other parameters, such as cell and platelet quantities and contact time, were identical to those of direct contact.</w:t>
      </w:r>
      <w:r w:rsidR="00CD71BC" w:rsidRPr="007C5E23">
        <w:rPr>
          <w:rFonts w:ascii="Times New Roman" w:hAnsi="Times New Roman" w:cs="Times New Roman"/>
        </w:rPr>
        <w:t xml:space="preserve"> </w:t>
      </w:r>
      <w:r w:rsidRPr="007C5E23">
        <w:rPr>
          <w:rFonts w:ascii="Times New Roman" w:hAnsi="Times New Roman" w:cs="Times New Roman"/>
        </w:rPr>
        <w:t>On the other hand, migration and invasion assays were performed using a novel method developed in this study. Two chambers with different sizes were used. For creating the condition for indirect contact with platelets, 6.5 mm Transwell® with 0.4-µm Pore Membrane Insert (Product Number 3470, Corning) was used as the upper chamber. Subsequently, for evaluation of migration/invasion abilities of GC cells, Falcon® Permeable Support for 12-well Plate with 8.0 µm Transparent PET Membrane (Product Number 353182, Corning) was used. In addition, for invasion assay, these 12-well chambers were precoated with Corning® Matrigel® Basement Membrane Matrix (Corning) as per the manufacturer’s</w:t>
      </w:r>
      <w:r w:rsidRPr="007C5E23">
        <w:rPr>
          <w:rFonts w:ascii="Times New Roman" w:hAnsi="Times New Roman" w:cs="Times New Roman" w:hint="eastAsia"/>
        </w:rPr>
        <w:t xml:space="preserve"> instruction</w:t>
      </w:r>
      <w:r w:rsidRPr="007C5E23">
        <w:rPr>
          <w:rFonts w:ascii="Times New Roman" w:hAnsi="Times New Roman" w:cs="Times New Roman"/>
        </w:rPr>
        <w:t>s. These two chambers were cumulated and set on 12-well plates, and the assays were performed. Other conditions and procedures were the same as in the rest of the study.</w:t>
      </w:r>
    </w:p>
    <w:p w14:paraId="7BF75DB2" w14:textId="77777777" w:rsidR="00C35EDF" w:rsidRPr="007C5E23" w:rsidRDefault="00C35EDF" w:rsidP="00506743">
      <w:pPr>
        <w:snapToGrid w:val="0"/>
        <w:spacing w:line="480" w:lineRule="auto"/>
        <w:jc w:val="both"/>
        <w:rPr>
          <w:rFonts w:ascii="Times New Roman" w:hAnsi="Times New Roman" w:cs="Times New Roman"/>
          <w:i/>
        </w:rPr>
      </w:pPr>
    </w:p>
    <w:p w14:paraId="12CD30CB" w14:textId="77777777" w:rsidR="00621238" w:rsidRPr="007C5E23" w:rsidRDefault="000D41EA" w:rsidP="00506743">
      <w:pPr>
        <w:snapToGrid w:val="0"/>
        <w:spacing w:line="480" w:lineRule="auto"/>
        <w:jc w:val="both"/>
        <w:rPr>
          <w:rFonts w:ascii="Times New Roman" w:hAnsi="Times New Roman" w:cs="Times New Roman"/>
          <w:i/>
        </w:rPr>
      </w:pPr>
      <w:r w:rsidRPr="007C5E23">
        <w:rPr>
          <w:rFonts w:ascii="Times New Roman" w:hAnsi="Times New Roman" w:cs="Times New Roman"/>
          <w:i/>
        </w:rPr>
        <w:t>RNA extraction and m</w:t>
      </w:r>
      <w:r w:rsidR="00621238" w:rsidRPr="007C5E23">
        <w:rPr>
          <w:rFonts w:ascii="Times New Roman" w:hAnsi="Times New Roman" w:cs="Times New Roman"/>
          <w:i/>
        </w:rPr>
        <w:t xml:space="preserve">icroarray analysis. </w:t>
      </w:r>
    </w:p>
    <w:p w14:paraId="302E8FB6" w14:textId="0FBDCCCA" w:rsidR="00D93F11" w:rsidRPr="007C5E23" w:rsidRDefault="00C46A42" w:rsidP="00506743">
      <w:pPr>
        <w:snapToGrid w:val="0"/>
        <w:spacing w:line="480" w:lineRule="auto"/>
        <w:jc w:val="both"/>
        <w:rPr>
          <w:rFonts w:ascii="Times New Roman" w:hAnsi="Times New Roman" w:cs="Times New Roman"/>
        </w:rPr>
      </w:pPr>
      <w:r w:rsidRPr="007C5E23">
        <w:rPr>
          <w:rFonts w:ascii="Times New Roman" w:hAnsi="Times New Roman" w:cs="Times New Roman"/>
        </w:rPr>
        <w:t>NUGC-3 cells were co-cultured with platelets in 6-well plates for 15 min or 48 h. Cells were also co-cultured with platelets separated by 0.4-µm pore membranes for 48 h.  Cells cultured for 48 h without platelets were used as a control</w:t>
      </w:r>
      <w:r w:rsidR="00EF00A0" w:rsidRPr="007C5E23">
        <w:rPr>
          <w:rFonts w:ascii="Times New Roman" w:hAnsi="Times New Roman" w:cs="Times New Roman"/>
        </w:rPr>
        <w:t xml:space="preserve"> (</w:t>
      </w:r>
      <w:r w:rsidR="00C12E0A" w:rsidRPr="007C5E23">
        <w:rPr>
          <w:rFonts w:ascii="Times New Roman" w:hAnsi="Times New Roman" w:cs="Times New Roman"/>
        </w:rPr>
        <w:t xml:space="preserve">Supplemental </w:t>
      </w:r>
      <w:r w:rsidR="00EF00A0" w:rsidRPr="007C5E23">
        <w:rPr>
          <w:rFonts w:ascii="Times New Roman" w:hAnsi="Times New Roman" w:cs="Times New Roman"/>
        </w:rPr>
        <w:t xml:space="preserve">Fig. 1). </w:t>
      </w:r>
      <w:r w:rsidRPr="007C5E23">
        <w:rPr>
          <w:rFonts w:ascii="Times New Roman" w:hAnsi="Times New Roman" w:cs="Times New Roman"/>
          <w:lang w:val="en-GB"/>
        </w:rPr>
        <w:t>Total RNA was extracted using TRIzol Reagent (Thermo Fisher Scientific, Inc.) and RNeasy Mini Kit (Qiagen, Hilden, Germany).</w:t>
      </w:r>
      <w:r w:rsidR="00C35995" w:rsidRPr="007C5E23">
        <w:rPr>
          <w:rFonts w:ascii="Times New Roman" w:hAnsi="Times New Roman" w:cs="Times New Roman"/>
        </w:rPr>
        <w:t xml:space="preserve"> </w:t>
      </w:r>
      <w:r w:rsidRPr="007C5E23">
        <w:rPr>
          <w:rFonts w:ascii="Times New Roman" w:hAnsi="Times New Roman" w:cs="Times New Roman"/>
        </w:rPr>
        <w:t>The RNA concentration was measured using a NanoDrop 2000/2000c spectrophotometer (Thermo Fisher Scientific, Inc.).</w:t>
      </w:r>
      <w:r w:rsidR="003C2CB1" w:rsidRPr="007C5E23">
        <w:rPr>
          <w:rFonts w:ascii="Times New Roman" w:hAnsi="Times New Roman" w:cs="Times New Roman"/>
        </w:rPr>
        <w:t xml:space="preserve"> </w:t>
      </w:r>
      <w:r w:rsidRPr="007C5E23">
        <w:rPr>
          <w:rFonts w:ascii="Times New Roman" w:hAnsi="Times New Roman" w:cs="Times New Roman"/>
        </w:rPr>
        <w:t>Microarray analysis was performed to identify changes in mRNA expression after co-culture with platelets.</w:t>
      </w:r>
      <w:r w:rsidR="000162E4" w:rsidRPr="007C5E23">
        <w:rPr>
          <w:rFonts w:ascii="Times New Roman" w:hAnsi="Times New Roman" w:cs="Times New Roman"/>
        </w:rPr>
        <w:t xml:space="preserve"> </w:t>
      </w:r>
      <w:r w:rsidRPr="007C5E23">
        <w:rPr>
          <w:rFonts w:ascii="Times New Roman" w:hAnsi="Times New Roman" w:cs="Times New Roman"/>
        </w:rPr>
        <w:t>Briefly, Amino Allyl Message Amp II RNA Amplification Kit (Ambion, Tokyo, Japan) was used to synthesize Amino Allyl RNA. CyDye coupling and fragmentation were performed following the protocol supplied by the manufacturer (Toray Industries Inc., Tokyo, Japan). RNA samples were hybridized to Toray 3D-Gene Human 25k chips (24460 probes) for 16 h at 37°C by shaking. A 3D-Gene Scanner 3000 (TORAY) was used for scanning microarrays. After subtracting the background signal, gene expression levels were normalized against the β-actin levels in each sample.</w:t>
      </w:r>
    </w:p>
    <w:p w14:paraId="64D58BA0" w14:textId="1E20C516" w:rsidR="000852DB" w:rsidRPr="007C5E23" w:rsidRDefault="005F5814" w:rsidP="00506743">
      <w:pPr>
        <w:snapToGrid w:val="0"/>
        <w:spacing w:line="480" w:lineRule="auto"/>
        <w:ind w:firstLine="960"/>
        <w:jc w:val="both"/>
        <w:rPr>
          <w:rFonts w:ascii="Times New Roman" w:hAnsi="Times New Roman" w:cs="Times New Roman"/>
        </w:rPr>
      </w:pPr>
      <w:r w:rsidRPr="007C5E23">
        <w:rPr>
          <w:rFonts w:ascii="Times New Roman" w:hAnsi="Times New Roman" w:cs="Times New Roman"/>
        </w:rPr>
        <w:t xml:space="preserve">Following microarray analysis, mRNAs with more than 1.5-fold differences were considered significantly changed and were selected for further analyses. Enrichment analyses of the altered mRNAs and functional pathways were performed using GO enrichment analysis and KEGG pathway analysis, respectively. These results were analysed using DAVID Bioinformatics Resources 6.8 software (Laboratory of Human Retrovirology and Immunoinformatics, Frederick, Maryland, USA). </w:t>
      </w:r>
      <w:r w:rsidR="00E74CF7" w:rsidRPr="007C5E23">
        <w:rPr>
          <w:rFonts w:ascii="Times New Roman" w:hAnsi="Times New Roman" w:cs="Times New Roman"/>
        </w:rPr>
        <w:t xml:space="preserve"> </w:t>
      </w:r>
    </w:p>
    <w:p w14:paraId="6F5A5595" w14:textId="77777777" w:rsidR="000852DB" w:rsidRPr="007C5E23" w:rsidRDefault="000852DB" w:rsidP="00506743">
      <w:pPr>
        <w:snapToGrid w:val="0"/>
        <w:spacing w:line="480" w:lineRule="auto"/>
        <w:jc w:val="both"/>
        <w:rPr>
          <w:rFonts w:ascii="Times New Roman" w:hAnsi="Times New Roman" w:cs="Times New Roman"/>
        </w:rPr>
      </w:pPr>
    </w:p>
    <w:p w14:paraId="77923ADF" w14:textId="6C613164" w:rsidR="00451251" w:rsidRPr="007C5E23" w:rsidRDefault="00131D34" w:rsidP="00506743">
      <w:pPr>
        <w:snapToGrid w:val="0"/>
        <w:spacing w:line="480" w:lineRule="auto"/>
        <w:jc w:val="both"/>
        <w:rPr>
          <w:rFonts w:ascii="Times New Roman" w:hAnsi="Times New Roman" w:cs="Times New Roman"/>
          <w:i/>
        </w:rPr>
      </w:pPr>
      <w:r w:rsidRPr="007C5E23">
        <w:rPr>
          <w:rFonts w:ascii="Times New Roman" w:hAnsi="Times New Roman" w:cs="Times New Roman"/>
          <w:i/>
        </w:rPr>
        <w:t>Q</w:t>
      </w:r>
      <w:r w:rsidR="00277E1D" w:rsidRPr="007C5E23">
        <w:rPr>
          <w:rFonts w:ascii="Times New Roman" w:hAnsi="Times New Roman" w:cs="Times New Roman"/>
          <w:i/>
        </w:rPr>
        <w:t xml:space="preserve">uantitative </w:t>
      </w:r>
      <w:r w:rsidR="006973CF" w:rsidRPr="007C5E23">
        <w:rPr>
          <w:rFonts w:ascii="Times New Roman" w:hAnsi="Times New Roman" w:cs="Times New Roman"/>
          <w:i/>
        </w:rPr>
        <w:t>reverse transcription-</w:t>
      </w:r>
      <w:r w:rsidR="00277E1D" w:rsidRPr="007C5E23">
        <w:rPr>
          <w:rFonts w:ascii="Times New Roman" w:hAnsi="Times New Roman" w:cs="Times New Roman"/>
          <w:i/>
        </w:rPr>
        <w:t>polymerase chain reaction.</w:t>
      </w:r>
    </w:p>
    <w:p w14:paraId="3FE9860E" w14:textId="0A24EAB1" w:rsidR="003C2CB1" w:rsidRPr="007C5E23" w:rsidRDefault="005F5814" w:rsidP="00506743">
      <w:pPr>
        <w:snapToGrid w:val="0"/>
        <w:spacing w:line="480" w:lineRule="auto"/>
        <w:jc w:val="both"/>
        <w:rPr>
          <w:rFonts w:ascii="Times New Roman" w:hAnsi="Times New Roman" w:cs="Times New Roman"/>
        </w:rPr>
      </w:pPr>
      <w:r w:rsidRPr="007C5E23">
        <w:rPr>
          <w:rFonts w:ascii="Times New Roman" w:hAnsi="Times New Roman" w:cs="Times New Roman"/>
        </w:rPr>
        <w:t xml:space="preserve">cDNA was synthesized from extracted RNA with the High-Capacity cDNA Reverse Transcription Kit (Thermo Fisher Scientific, Inc.) following the manufacturer’s protocols. </w:t>
      </w:r>
      <w:r w:rsidR="005654AC" w:rsidRPr="007C5E23">
        <w:rPr>
          <w:rFonts w:ascii="Times New Roman" w:hAnsi="Times New Roman" w:cs="Times New Roman"/>
        </w:rPr>
        <w:t xml:space="preserve">Subsequently, quantitative reverse transcription-polymerase chain reaction (qRT-PCR) was performed using 1 μL of cDNA, 5 μL of Power SYBR Green Master Mix (Thermo Fisher Scientific, Inc.), 1 μL of primers (FASMAC Co., Ltd., Kanagawa, Japan), and 3 μL of nuclease-free water. The qRT-PCR conditions were as follows: preheat for 10 min at 95°C and 40 cycles at 95°C for 15 sec and at 60°C for 60 sec. The qRT-PCR reactions were performed on a 7500 Real-Time PCR machine (Applied Biosystems) and analysed using the 7500 System SDS software. The RNA expression levels were normalized to the expression level of β-actin and analysed using the ΔΔCq method. The sequences of the primers </w:t>
      </w:r>
      <w:r w:rsidR="00732B7A" w:rsidRPr="007C5E23">
        <w:rPr>
          <w:rFonts w:ascii="Times New Roman" w:hAnsi="Times New Roman" w:cs="Times New Roman"/>
        </w:rPr>
        <w:t>were as f</w:t>
      </w:r>
      <w:r w:rsidR="00732B7A" w:rsidRPr="007C5E23">
        <w:rPr>
          <w:rFonts w:ascii="Times New Roman" w:hAnsi="Times New Roman" w:cs="Times New Roman" w:hint="eastAsia"/>
        </w:rPr>
        <w:t>o</w:t>
      </w:r>
      <w:r w:rsidR="00732B7A" w:rsidRPr="007C5E23">
        <w:rPr>
          <w:rFonts w:ascii="Times New Roman" w:hAnsi="Times New Roman" w:cs="Times New Roman"/>
        </w:rPr>
        <w:t xml:space="preserve">llows; </w:t>
      </w:r>
      <w:r w:rsidR="00AE3B10" w:rsidRPr="007C5E23">
        <w:rPr>
          <w:rFonts w:ascii="Times New Roman" w:hAnsi="Times New Roman" w:cs="Times New Roman"/>
          <w:i/>
          <w:iCs/>
        </w:rPr>
        <w:t>ACTB</w:t>
      </w:r>
      <w:r w:rsidR="00AE3B10" w:rsidRPr="007C5E23">
        <w:rPr>
          <w:rFonts w:ascii="Times New Roman" w:hAnsi="Times New Roman" w:cs="Times New Roman"/>
        </w:rPr>
        <w:t xml:space="preserve"> </w:t>
      </w:r>
      <w:r w:rsidR="00732B7A" w:rsidRPr="007C5E23">
        <w:rPr>
          <w:rFonts w:ascii="Times New Roman" w:hAnsi="Times New Roman" w:cs="Times New Roman"/>
        </w:rPr>
        <w:t>(forward, 5’-CACCATT-GGCAATGAGCGGTTC-3’</w:t>
      </w:r>
      <w:r w:rsidR="00AE3B10" w:rsidRPr="007C5E23">
        <w:rPr>
          <w:rFonts w:ascii="Times New Roman" w:hAnsi="Times New Roman" w:cs="Times New Roman"/>
        </w:rPr>
        <w:t xml:space="preserve"> and reverse, 5’-AGGTCTTTGCGGATGTCCACGT-3’</w:t>
      </w:r>
      <w:r w:rsidR="00732B7A" w:rsidRPr="007C5E23">
        <w:rPr>
          <w:rFonts w:ascii="Times New Roman" w:hAnsi="Times New Roman" w:cs="Times New Roman"/>
        </w:rPr>
        <w:t>)</w:t>
      </w:r>
      <w:r w:rsidR="00AE3B10" w:rsidRPr="007C5E23">
        <w:rPr>
          <w:rFonts w:ascii="Times New Roman" w:hAnsi="Times New Roman" w:cs="Times New Roman"/>
        </w:rPr>
        <w:t xml:space="preserve">, </w:t>
      </w:r>
      <w:r w:rsidR="00AE3B10" w:rsidRPr="007C5E23">
        <w:rPr>
          <w:rFonts w:ascii="Times New Roman" w:hAnsi="Times New Roman" w:cs="Times New Roman"/>
          <w:i/>
          <w:iCs/>
        </w:rPr>
        <w:t xml:space="preserve">MMP9 </w:t>
      </w:r>
      <w:r w:rsidR="00AE3B10" w:rsidRPr="007C5E23">
        <w:rPr>
          <w:rFonts w:ascii="Times New Roman" w:hAnsi="Times New Roman" w:cs="Times New Roman"/>
        </w:rPr>
        <w:t>(forward, 5’-CCAACTACGACCGGGACAAG-3’ and reverse, 5’-AAGTGAA-GGGGAAGACGCAC-3’).</w:t>
      </w:r>
    </w:p>
    <w:p w14:paraId="391A2707" w14:textId="77777777" w:rsidR="00451251" w:rsidRPr="007C5E23" w:rsidRDefault="00451251" w:rsidP="00506743">
      <w:pPr>
        <w:snapToGrid w:val="0"/>
        <w:spacing w:line="480" w:lineRule="auto"/>
        <w:jc w:val="both"/>
        <w:rPr>
          <w:rFonts w:ascii="Times New Roman" w:hAnsi="Times New Roman" w:cs="Times New Roman"/>
          <w:i/>
        </w:rPr>
      </w:pPr>
      <w:r w:rsidRPr="007C5E23">
        <w:rPr>
          <w:rFonts w:ascii="Times New Roman" w:hAnsi="Times New Roman" w:cs="Times New Roman"/>
          <w:i/>
        </w:rPr>
        <w:t>Western blotting.</w:t>
      </w:r>
    </w:p>
    <w:p w14:paraId="3B58077E" w14:textId="21948504" w:rsidR="000C1465" w:rsidRPr="007C5E23" w:rsidRDefault="000E666B" w:rsidP="00506743">
      <w:pPr>
        <w:snapToGrid w:val="0"/>
        <w:spacing w:line="480" w:lineRule="auto"/>
        <w:jc w:val="both"/>
        <w:rPr>
          <w:rFonts w:ascii="Times New Roman" w:hAnsi="Times New Roman" w:cs="Times New Roman"/>
        </w:rPr>
      </w:pPr>
      <w:r w:rsidRPr="007C5E23">
        <w:rPr>
          <w:rFonts w:ascii="Times New Roman" w:hAnsi="Times New Roman" w:cs="Times New Roman"/>
        </w:rPr>
        <w:t>GC cells co-incubated with platelets from patients with AGC or control cells were harvested in RIPA buffer (Thermo Fisher Scientific, Inc.) supplemented with protease inhibitors (Cell Signaling Technology, Inc., Danvers, MA, USA). The protein concentration was measured using a NanoDrop 2000/2000c spectrophotometer. Cell lysates were separated by 10% sodium dodecyl sulphate-polyacrylamide gel electrophoresis at a concentration of 40 µg/lane and then transferred onto polyvinylidene fluoride (PVDF) membranes (Merck USA, Minneapolis, MN, USA). The PVDF membranes were incubated in Odyssey blocking buffer (LI-COR Bioscience, Lincoln, NE, USA) and PBS for 1 h at room temperature. The PVDF membranes were incubated with primary antibodies overnight at 4ºC. Anti-MMP9 (dilution 1:2000) and anti-β-actin (dilution 1:1000) antibodies were purchased from Abcam (Cambridge, MA, USA).</w:t>
      </w:r>
      <w:r w:rsidR="00773B9D" w:rsidRPr="007C5E23">
        <w:rPr>
          <w:rFonts w:ascii="Times New Roman" w:hAnsi="Times New Roman" w:cs="Times New Roman"/>
        </w:rPr>
        <w:t xml:space="preserve"> </w:t>
      </w:r>
      <w:r w:rsidRPr="007C5E23">
        <w:rPr>
          <w:rFonts w:ascii="Times New Roman" w:hAnsi="Times New Roman" w:cs="Times New Roman"/>
        </w:rPr>
        <w:t>Then, the membranes were washed four times for 5 min in PBS and incubated with goat anti-rabbit IgG conjugated to horseradish peroxidase (dilution 1:2000, Abcam) for 1 h at room temperature. The membranes were probed by an ECL Prime Western Blotting Detection reagent (Thermo Fisher Scientific, Inc.). Chemiluminescence imaging was performed using Image Quant LAS 4000 (GE Healthcare Life Sciences, Buckinghamshire, England).</w:t>
      </w:r>
    </w:p>
    <w:p w14:paraId="3B243F58" w14:textId="77777777" w:rsidR="00D906BA" w:rsidRPr="007C5E23" w:rsidRDefault="00D906BA" w:rsidP="00506743">
      <w:pPr>
        <w:snapToGrid w:val="0"/>
        <w:spacing w:line="480" w:lineRule="auto"/>
        <w:jc w:val="both"/>
        <w:rPr>
          <w:rFonts w:ascii="Times New Roman" w:hAnsi="Times New Roman" w:cs="Times New Roman"/>
        </w:rPr>
      </w:pPr>
    </w:p>
    <w:p w14:paraId="789EF340" w14:textId="77777777" w:rsidR="00451251" w:rsidRPr="007C5E23" w:rsidRDefault="00451251" w:rsidP="00506743">
      <w:pPr>
        <w:snapToGrid w:val="0"/>
        <w:spacing w:line="480" w:lineRule="auto"/>
        <w:jc w:val="both"/>
        <w:rPr>
          <w:rFonts w:ascii="Times New Roman" w:hAnsi="Times New Roman" w:cs="Times New Roman"/>
          <w:i/>
        </w:rPr>
      </w:pPr>
      <w:r w:rsidRPr="007C5E23">
        <w:rPr>
          <w:rFonts w:ascii="Times New Roman" w:hAnsi="Times New Roman" w:cs="Times New Roman"/>
          <w:i/>
        </w:rPr>
        <w:t>Statistics.</w:t>
      </w:r>
    </w:p>
    <w:p w14:paraId="04E6C7C1" w14:textId="521C6FBD" w:rsidR="00451251" w:rsidRPr="007C5E23" w:rsidRDefault="000E666B" w:rsidP="00506743">
      <w:pPr>
        <w:snapToGrid w:val="0"/>
        <w:spacing w:line="480" w:lineRule="auto"/>
        <w:jc w:val="both"/>
        <w:rPr>
          <w:rFonts w:ascii="Times New Roman" w:hAnsi="Times New Roman" w:cs="Times New Roman"/>
        </w:rPr>
      </w:pPr>
      <w:r w:rsidRPr="007C5E23">
        <w:rPr>
          <w:rFonts w:ascii="Times New Roman" w:hAnsi="Times New Roman" w:cs="Times New Roman"/>
        </w:rPr>
        <w:t xml:space="preserve">All quantitative values were represented as mean ± standard error or median value and statistically analysed using the Student’s t-test. </w:t>
      </w:r>
      <w:r w:rsidRPr="007C5E23">
        <w:rPr>
          <w:rFonts w:ascii="Times New Roman" w:hAnsi="Times New Roman" w:cs="Times New Roman"/>
          <w:i/>
          <w:iCs/>
        </w:rPr>
        <w:t xml:space="preserve">P </w:t>
      </w:r>
      <w:r w:rsidRPr="007C5E23">
        <w:rPr>
          <w:rFonts w:ascii="Times New Roman" w:hAnsi="Times New Roman" w:cs="Times New Roman"/>
        </w:rPr>
        <w:t>&lt; 0.05 was considered to indicate a statistically significant result. All statistical analyses were conducted with EZR (Saitama Medical Center, Jichi Medical University, Saitama, Japan), which is a graphical user interface for R (The R Foundation for Statistical Computing, Vienna, Austria)</w:t>
      </w:r>
      <w:r w:rsidR="00AE3B10" w:rsidRPr="007C5E23">
        <w:rPr>
          <w:rFonts w:ascii="Times New Roman" w:hAnsi="Times New Roman" w:cs="Times New Roman"/>
          <w:vertAlign w:val="superscript"/>
        </w:rPr>
        <w:t>7</w:t>
      </w:r>
      <w:r w:rsidR="00031E85" w:rsidRPr="007C5E23">
        <w:rPr>
          <w:rFonts w:ascii="Times New Roman" w:hAnsi="Times New Roman" w:cs="Times New Roman"/>
        </w:rPr>
        <w:t>.</w:t>
      </w:r>
      <w:r w:rsidR="00D93F11" w:rsidRPr="007C5E23">
        <w:rPr>
          <w:rFonts w:ascii="Times New Roman" w:hAnsi="Times New Roman" w:cs="Times New Roman"/>
        </w:rPr>
        <w:t xml:space="preserve"> </w:t>
      </w:r>
      <w:r w:rsidRPr="007C5E23">
        <w:rPr>
          <w:rFonts w:ascii="Times New Roman" w:hAnsi="Times New Roman" w:cs="Times New Roman"/>
        </w:rPr>
        <w:t>Graphs were prepared using EZR and JMP 13 (SAS Institute Inc., Cary, NC, USA).</w:t>
      </w:r>
    </w:p>
    <w:p w14:paraId="5F0E7DD7" w14:textId="77777777" w:rsidR="00AE3B10" w:rsidRPr="007C5E23" w:rsidRDefault="00AE3B10" w:rsidP="00506743">
      <w:pPr>
        <w:snapToGrid w:val="0"/>
        <w:spacing w:line="480" w:lineRule="auto"/>
        <w:jc w:val="both"/>
        <w:rPr>
          <w:rFonts w:ascii="Times New Roman" w:hAnsi="Times New Roman" w:cs="Times New Roman" w:hint="eastAsia"/>
        </w:rPr>
      </w:pPr>
    </w:p>
    <w:p w14:paraId="118584A2" w14:textId="58E7F717" w:rsidR="00234C61" w:rsidRPr="007C5E23" w:rsidRDefault="00271E42" w:rsidP="00506743">
      <w:pPr>
        <w:snapToGrid w:val="0"/>
        <w:spacing w:line="480" w:lineRule="auto"/>
        <w:jc w:val="both"/>
        <w:rPr>
          <w:rFonts w:ascii="Times New Roman" w:hAnsi="Times New Roman" w:cs="Times New Roman"/>
          <w:b/>
          <w:bCs/>
        </w:rPr>
      </w:pPr>
      <w:r w:rsidRPr="007C5E23">
        <w:rPr>
          <w:rFonts w:ascii="Times New Roman" w:hAnsi="Times New Roman" w:cs="Times New Roman"/>
          <w:b/>
          <w:bCs/>
        </w:rPr>
        <w:t xml:space="preserve">Detailed Method: </w:t>
      </w:r>
      <w:r w:rsidR="00234C61" w:rsidRPr="007C5E23">
        <w:rPr>
          <w:rFonts w:ascii="Times New Roman" w:hAnsi="Times New Roman" w:cs="Times New Roman" w:hint="eastAsia"/>
          <w:b/>
          <w:bCs/>
        </w:rPr>
        <w:t>R</w:t>
      </w:r>
      <w:r w:rsidR="00234C61" w:rsidRPr="007C5E23">
        <w:rPr>
          <w:rFonts w:ascii="Times New Roman" w:hAnsi="Times New Roman" w:cs="Times New Roman"/>
          <w:b/>
          <w:bCs/>
        </w:rPr>
        <w:t>eferences</w:t>
      </w:r>
    </w:p>
    <w:p w14:paraId="303E9684" w14:textId="77777777" w:rsidR="006E207D" w:rsidRDefault="006E207D" w:rsidP="006E207D">
      <w:pPr>
        <w:snapToGrid w:val="0"/>
        <w:spacing w:line="480" w:lineRule="auto"/>
        <w:ind w:left="425" w:hangingChars="177" w:hanging="425"/>
        <w:jc w:val="both"/>
        <w:rPr>
          <w:rFonts w:ascii="Times New Roman" w:hAnsi="Times New Roman" w:cs="Times New Roman"/>
          <w:color w:val="000000" w:themeColor="text1"/>
        </w:rPr>
      </w:pPr>
      <w:r>
        <w:rPr>
          <w:rFonts w:ascii="Times New Roman" w:hAnsi="Times New Roman" w:cs="Times New Roman"/>
          <w:color w:val="000000" w:themeColor="text1"/>
        </w:rPr>
        <w:t>1.</w:t>
      </w:r>
      <w:r w:rsidRPr="0016598B">
        <w:rPr>
          <w:rFonts w:ascii="Helvetica" w:eastAsiaTheme="minorEastAsia" w:hAnsi="Helvetica" w:cs="Helvetica"/>
          <w:color w:val="000000"/>
        </w:rPr>
        <w:t xml:space="preserve"> </w:t>
      </w:r>
      <w:r w:rsidRPr="0016598B">
        <w:rPr>
          <w:rFonts w:ascii="Times New Roman" w:hAnsi="Times New Roman" w:cs="Times New Roman"/>
          <w:color w:val="000000" w:themeColor="text1"/>
        </w:rPr>
        <w:t xml:space="preserve">UICC. </w:t>
      </w:r>
      <w:r w:rsidRPr="001070AE">
        <w:rPr>
          <w:rFonts w:ascii="Times New Roman" w:hAnsi="Times New Roman" w:cs="Times New Roman"/>
          <w:i/>
          <w:iCs/>
          <w:color w:val="000000" w:themeColor="text1"/>
        </w:rPr>
        <w:t>TNM classification of malignant tumour</w:t>
      </w:r>
      <w:r>
        <w:rPr>
          <w:rFonts w:ascii="Times New Roman" w:hAnsi="Times New Roman" w:cs="Times New Roman"/>
          <w:i/>
          <w:iCs/>
          <w:color w:val="000000" w:themeColor="text1"/>
        </w:rPr>
        <w:t>s</w:t>
      </w:r>
      <w:r>
        <w:rPr>
          <w:rFonts w:ascii="Times New Roman" w:hAnsi="Times New Roman" w:cs="Times New Roman"/>
          <w:color w:val="000000" w:themeColor="text1"/>
        </w:rPr>
        <w:t>, 8</w:t>
      </w:r>
      <w:r w:rsidRPr="0016598B">
        <w:rPr>
          <w:rFonts w:ascii="Times New Roman" w:hAnsi="Times New Roman" w:cs="Times New Roman"/>
          <w:color w:val="000000" w:themeColor="text1"/>
        </w:rPr>
        <w:t xml:space="preserve">th edn. </w:t>
      </w:r>
      <w:r>
        <w:rPr>
          <w:rFonts w:ascii="Times New Roman" w:hAnsi="Times New Roman" w:cs="Times New Roman"/>
          <w:color w:val="000000" w:themeColor="text1"/>
        </w:rPr>
        <w:t>(</w:t>
      </w:r>
      <w:r w:rsidRPr="0016598B">
        <w:rPr>
          <w:rFonts w:ascii="Times New Roman" w:hAnsi="Times New Roman" w:cs="Times New Roman"/>
          <w:color w:val="000000" w:themeColor="text1"/>
        </w:rPr>
        <w:t>John Wiley &amp; Sons, Ltd</w:t>
      </w:r>
      <w:r>
        <w:rPr>
          <w:rFonts w:ascii="Times New Roman" w:hAnsi="Times New Roman" w:cs="Times New Roman"/>
          <w:color w:val="000000" w:themeColor="text1"/>
        </w:rPr>
        <w:t>:</w:t>
      </w:r>
      <w:r w:rsidRPr="0016598B">
        <w:rPr>
          <w:rFonts w:ascii="Times New Roman" w:hAnsi="Times New Roman" w:cs="Times New Roman"/>
          <w:color w:val="000000" w:themeColor="text1"/>
        </w:rPr>
        <w:t xml:space="preserve"> New York</w:t>
      </w:r>
      <w:r>
        <w:rPr>
          <w:rFonts w:ascii="Times New Roman" w:hAnsi="Times New Roman" w:cs="Times New Roman"/>
          <w:color w:val="000000" w:themeColor="text1"/>
        </w:rPr>
        <w:t>, USA,</w:t>
      </w:r>
      <w:r w:rsidRPr="0016598B">
        <w:rPr>
          <w:rFonts w:ascii="Times New Roman" w:hAnsi="Times New Roman" w:cs="Times New Roman"/>
          <w:color w:val="000000" w:themeColor="text1"/>
        </w:rPr>
        <w:t xml:space="preserve"> 2017</w:t>
      </w:r>
      <w:r>
        <w:rPr>
          <w:rFonts w:ascii="Times New Roman" w:hAnsi="Times New Roman" w:cs="Times New Roman"/>
          <w:color w:val="000000" w:themeColor="text1"/>
        </w:rPr>
        <w:t>)</w:t>
      </w:r>
    </w:p>
    <w:p w14:paraId="6C21117A" w14:textId="77777777" w:rsidR="006E207D" w:rsidRDefault="006E207D" w:rsidP="006E207D">
      <w:pPr>
        <w:snapToGrid w:val="0"/>
        <w:spacing w:line="480" w:lineRule="auto"/>
        <w:ind w:left="425" w:hangingChars="177" w:hanging="425"/>
        <w:jc w:val="both"/>
        <w:rPr>
          <w:rFonts w:ascii="Times New Roman" w:hAnsi="Times New Roman" w:cs="Times New Roman"/>
          <w:color w:val="000000" w:themeColor="text1"/>
        </w:rPr>
      </w:pPr>
      <w:r>
        <w:rPr>
          <w:rFonts w:ascii="Times New Roman" w:hAnsi="Times New Roman" w:cs="Times New Roman" w:hint="eastAsia"/>
          <w:color w:val="000000" w:themeColor="text1"/>
        </w:rPr>
        <w:t>2.</w:t>
      </w:r>
      <w:r>
        <w:rPr>
          <w:rFonts w:ascii="Times New Roman" w:hAnsi="Times New Roman" w:cs="Times New Roman"/>
          <w:color w:val="000000" w:themeColor="text1"/>
        </w:rPr>
        <w:t xml:space="preserve"> </w:t>
      </w:r>
      <w:r w:rsidRPr="00A21F18">
        <w:rPr>
          <w:rFonts w:ascii="Times New Roman" w:hAnsi="Times New Roman" w:cs="Times New Roman"/>
          <w:color w:val="000000" w:themeColor="text1"/>
        </w:rPr>
        <w:t xml:space="preserve">World Medical Association Declaration of Helsinki: ethical principles for medical research involving human subjects. </w:t>
      </w:r>
      <w:r w:rsidRPr="00A21F18">
        <w:rPr>
          <w:rFonts w:ascii="Times New Roman" w:hAnsi="Times New Roman" w:cs="Times New Roman"/>
          <w:i/>
          <w:iCs/>
          <w:color w:val="000000" w:themeColor="text1"/>
        </w:rPr>
        <w:t>Jama</w:t>
      </w:r>
      <w:r w:rsidRPr="00A21F18">
        <w:rPr>
          <w:rFonts w:ascii="Times New Roman" w:hAnsi="Times New Roman" w:cs="Times New Roman"/>
          <w:color w:val="000000" w:themeColor="text1"/>
        </w:rPr>
        <w:t xml:space="preserve"> </w:t>
      </w:r>
      <w:r w:rsidRPr="00A21F18">
        <w:rPr>
          <w:rFonts w:ascii="Times New Roman" w:hAnsi="Times New Roman" w:cs="Times New Roman"/>
          <w:b/>
          <w:bCs/>
          <w:color w:val="000000" w:themeColor="text1"/>
        </w:rPr>
        <w:t>310</w:t>
      </w:r>
      <w:r w:rsidRPr="00A21F18">
        <w:rPr>
          <w:rFonts w:ascii="Times New Roman" w:hAnsi="Times New Roman" w:cs="Times New Roman"/>
          <w:color w:val="000000" w:themeColor="text1"/>
        </w:rPr>
        <w:t>, 2191-2194 (2013).</w:t>
      </w:r>
    </w:p>
    <w:p w14:paraId="4BA8791E" w14:textId="77777777" w:rsidR="006E207D" w:rsidRDefault="006E207D" w:rsidP="006E207D">
      <w:pPr>
        <w:snapToGrid w:val="0"/>
        <w:spacing w:line="480" w:lineRule="auto"/>
        <w:ind w:left="425" w:hangingChars="177" w:hanging="425"/>
        <w:jc w:val="both"/>
        <w:rPr>
          <w:rFonts w:ascii="Times New Roman" w:hAnsi="Times New Roman" w:cs="Times New Roman"/>
          <w:color w:val="000000" w:themeColor="text1"/>
        </w:rPr>
      </w:pPr>
      <w:r>
        <w:rPr>
          <w:rFonts w:ascii="Times New Roman" w:hAnsi="Times New Roman" w:cs="Times New Roman"/>
          <w:color w:val="000000" w:themeColor="text1"/>
        </w:rPr>
        <w:t>3.</w:t>
      </w:r>
      <w:r w:rsidRPr="0016598B">
        <w:rPr>
          <w:rFonts w:ascii="Helvetica" w:eastAsiaTheme="minorEastAsia" w:hAnsi="Helvetica" w:cs="Helvetica"/>
          <w:color w:val="000000"/>
        </w:rPr>
        <w:t xml:space="preserve"> </w:t>
      </w:r>
      <w:r w:rsidRPr="00A21F18">
        <w:rPr>
          <w:rFonts w:ascii="Times New Roman" w:hAnsi="Times New Roman" w:cs="Times New Roman"/>
          <w:color w:val="000000" w:themeColor="text1"/>
        </w:rPr>
        <w:t>Satoh, K., Fukasawa, I., Kanemaru, K., Yoda, S., Kimura, Y., Inoue, O.</w:t>
      </w:r>
      <w:r w:rsidRPr="00A21F18">
        <w:rPr>
          <w:rFonts w:ascii="Times New Roman" w:hAnsi="Times New Roman" w:cs="Times New Roman"/>
          <w:i/>
          <w:iCs/>
          <w:color w:val="000000" w:themeColor="text1"/>
        </w:rPr>
        <w:t xml:space="preserve"> et al.</w:t>
      </w:r>
      <w:r w:rsidRPr="00A21F18">
        <w:rPr>
          <w:rFonts w:ascii="Times New Roman" w:hAnsi="Times New Roman" w:cs="Times New Roman"/>
          <w:color w:val="000000" w:themeColor="text1"/>
        </w:rPr>
        <w:t xml:space="preserve"> Platelet aggregometry in the presence of PGE(1) provides a reliable method for cilostazol monitoring. </w:t>
      </w:r>
      <w:r w:rsidRPr="00A21F18">
        <w:rPr>
          <w:rFonts w:ascii="Times New Roman" w:hAnsi="Times New Roman" w:cs="Times New Roman"/>
          <w:i/>
          <w:iCs/>
          <w:color w:val="000000" w:themeColor="text1"/>
        </w:rPr>
        <w:t>Thromb Res</w:t>
      </w:r>
      <w:r w:rsidRPr="00A21F18">
        <w:rPr>
          <w:rFonts w:ascii="Times New Roman" w:hAnsi="Times New Roman" w:cs="Times New Roman"/>
          <w:color w:val="000000" w:themeColor="text1"/>
        </w:rPr>
        <w:t xml:space="preserve"> </w:t>
      </w:r>
      <w:r w:rsidRPr="00A21F18">
        <w:rPr>
          <w:rFonts w:ascii="Times New Roman" w:hAnsi="Times New Roman" w:cs="Times New Roman"/>
          <w:b/>
          <w:bCs/>
          <w:color w:val="000000" w:themeColor="text1"/>
        </w:rPr>
        <w:t>130</w:t>
      </w:r>
      <w:r w:rsidRPr="00A21F18">
        <w:rPr>
          <w:rFonts w:ascii="Times New Roman" w:hAnsi="Times New Roman" w:cs="Times New Roman"/>
          <w:color w:val="000000" w:themeColor="text1"/>
        </w:rPr>
        <w:t>, 616-621 (2012).</w:t>
      </w:r>
    </w:p>
    <w:p w14:paraId="193B6139" w14:textId="77777777" w:rsidR="006E207D" w:rsidRPr="00A21F18" w:rsidRDefault="006E207D" w:rsidP="006E207D">
      <w:pPr>
        <w:snapToGrid w:val="0"/>
        <w:spacing w:line="480" w:lineRule="auto"/>
        <w:ind w:left="425" w:hangingChars="177" w:hanging="425"/>
        <w:jc w:val="both"/>
        <w:rPr>
          <w:rFonts w:ascii="Times New Roman" w:eastAsiaTheme="minorEastAsia" w:hAnsi="Times New Roman" w:cs="Times New Roman"/>
          <w:color w:val="000000"/>
        </w:rPr>
      </w:pPr>
      <w:r>
        <w:rPr>
          <w:rFonts w:ascii="Times New Roman" w:hAnsi="Times New Roman" w:cs="Times New Roman"/>
          <w:color w:val="000000" w:themeColor="text1"/>
        </w:rPr>
        <w:t>4.</w:t>
      </w:r>
      <w:r w:rsidRPr="00210094">
        <w:rPr>
          <w:rFonts w:ascii="Times New Roman" w:eastAsiaTheme="minorEastAsia" w:hAnsi="Times New Roman" w:cs="Times New Roman"/>
          <w:color w:val="000000"/>
        </w:rPr>
        <w:t xml:space="preserve"> </w:t>
      </w:r>
      <w:r w:rsidRPr="00A21F18">
        <w:rPr>
          <w:rFonts w:ascii="Times New Roman" w:eastAsiaTheme="minorEastAsia" w:hAnsi="Times New Roman" w:cs="Times New Roman"/>
          <w:color w:val="000000"/>
        </w:rPr>
        <w:t xml:space="preserve">Suzuki-Inoue, K., Inoue, O., Frampton, J. &amp; Watson, S. P. Murine GPVI stimulates weak integrin activation in PLCgamma2-/- platelets: involvement of PLCgamma1 and PI3-kinase. </w:t>
      </w:r>
      <w:r w:rsidRPr="00A21F18">
        <w:rPr>
          <w:rFonts w:ascii="Times New Roman" w:eastAsiaTheme="minorEastAsia" w:hAnsi="Times New Roman" w:cs="Times New Roman"/>
          <w:i/>
          <w:iCs/>
          <w:color w:val="000000"/>
        </w:rPr>
        <w:t>Blood</w:t>
      </w:r>
      <w:r w:rsidRPr="00A21F18">
        <w:rPr>
          <w:rFonts w:ascii="Times New Roman" w:eastAsiaTheme="minorEastAsia" w:hAnsi="Times New Roman" w:cs="Times New Roman"/>
          <w:color w:val="000000"/>
        </w:rPr>
        <w:t xml:space="preserve"> </w:t>
      </w:r>
      <w:r w:rsidRPr="00A21F18">
        <w:rPr>
          <w:rFonts w:ascii="Times New Roman" w:eastAsiaTheme="minorEastAsia" w:hAnsi="Times New Roman" w:cs="Times New Roman"/>
          <w:b/>
          <w:bCs/>
          <w:color w:val="000000"/>
        </w:rPr>
        <w:t>102</w:t>
      </w:r>
      <w:r w:rsidRPr="00A21F18">
        <w:rPr>
          <w:rFonts w:ascii="Times New Roman" w:eastAsiaTheme="minorEastAsia" w:hAnsi="Times New Roman" w:cs="Times New Roman"/>
          <w:color w:val="000000"/>
        </w:rPr>
        <w:t>, 1367-1373 (2003).</w:t>
      </w:r>
    </w:p>
    <w:p w14:paraId="160D7BB6" w14:textId="77777777" w:rsidR="006E207D" w:rsidRDefault="006E207D" w:rsidP="006E207D">
      <w:pPr>
        <w:snapToGrid w:val="0"/>
        <w:spacing w:line="480" w:lineRule="auto"/>
        <w:ind w:left="425" w:hangingChars="177" w:hanging="425"/>
        <w:jc w:val="both"/>
        <w:rPr>
          <w:rFonts w:ascii="Times New Roman" w:hAnsi="Times New Roman" w:cs="Times New Roman"/>
          <w:color w:val="000000" w:themeColor="text1"/>
        </w:rPr>
      </w:pPr>
      <w:r>
        <w:rPr>
          <w:rFonts w:ascii="Times New Roman" w:hAnsi="Times New Roman" w:cs="Times New Roman"/>
          <w:color w:val="000000" w:themeColor="text1"/>
        </w:rPr>
        <w:t>5.</w:t>
      </w:r>
      <w:r w:rsidRPr="00747C8E">
        <w:rPr>
          <w:rFonts w:ascii="Helvetica" w:eastAsiaTheme="minorEastAsia" w:hAnsi="Helvetica" w:cs="Helvetica"/>
          <w:color w:val="000000"/>
        </w:rPr>
        <w:t xml:space="preserve"> </w:t>
      </w:r>
      <w:r w:rsidRPr="00A21F18">
        <w:rPr>
          <w:rFonts w:ascii="Times New Roman" w:hAnsi="Times New Roman" w:cs="Times New Roman"/>
          <w:color w:val="000000" w:themeColor="text1"/>
        </w:rPr>
        <w:t xml:space="preserve">Ranieri, D., Raffa, S., Parente, A., Rossi Del Monte, S., Ziparo, V. &amp; Torrisi, M. R. High adhesion of tumor cells to mesothelial monolayers derived from peritoneal wash of disseminated gastrointestinal cancers. </w:t>
      </w:r>
      <w:r w:rsidRPr="00A21F18">
        <w:rPr>
          <w:rFonts w:ascii="Times New Roman" w:hAnsi="Times New Roman" w:cs="Times New Roman"/>
          <w:i/>
          <w:iCs/>
          <w:color w:val="000000" w:themeColor="text1"/>
        </w:rPr>
        <w:t>PLoS One</w:t>
      </w:r>
      <w:r w:rsidRPr="00A21F18">
        <w:rPr>
          <w:rFonts w:ascii="Times New Roman" w:hAnsi="Times New Roman" w:cs="Times New Roman"/>
          <w:color w:val="000000" w:themeColor="text1"/>
        </w:rPr>
        <w:t xml:space="preserve"> </w:t>
      </w:r>
      <w:r w:rsidRPr="00A21F18">
        <w:rPr>
          <w:rFonts w:ascii="Times New Roman" w:hAnsi="Times New Roman" w:cs="Times New Roman"/>
          <w:b/>
          <w:bCs/>
          <w:color w:val="000000" w:themeColor="text1"/>
        </w:rPr>
        <w:t>8</w:t>
      </w:r>
      <w:r w:rsidRPr="00A21F18">
        <w:rPr>
          <w:rFonts w:ascii="Times New Roman" w:hAnsi="Times New Roman" w:cs="Times New Roman"/>
          <w:color w:val="000000" w:themeColor="text1"/>
        </w:rPr>
        <w:t>, e57659 (2013).</w:t>
      </w:r>
    </w:p>
    <w:p w14:paraId="1E4FAAD8" w14:textId="77777777" w:rsidR="006E207D" w:rsidRDefault="006E207D" w:rsidP="006E207D">
      <w:pPr>
        <w:snapToGrid w:val="0"/>
        <w:spacing w:line="480" w:lineRule="auto"/>
        <w:ind w:left="425" w:hangingChars="177" w:hanging="425"/>
        <w:jc w:val="both"/>
        <w:rPr>
          <w:rFonts w:ascii="Times New Roman" w:hAnsi="Times New Roman" w:cs="Times New Roman"/>
          <w:color w:val="000000" w:themeColor="text1"/>
        </w:rPr>
      </w:pPr>
      <w:r>
        <w:rPr>
          <w:rFonts w:ascii="Times New Roman" w:hAnsi="Times New Roman" w:cs="Times New Roman"/>
          <w:color w:val="000000" w:themeColor="text1"/>
        </w:rPr>
        <w:t>6.</w:t>
      </w:r>
      <w:r w:rsidRPr="00747C8E">
        <w:rPr>
          <w:rFonts w:ascii="Helvetica" w:eastAsiaTheme="minorEastAsia" w:hAnsi="Helvetica" w:cs="Helvetica"/>
          <w:color w:val="000000"/>
        </w:rPr>
        <w:t xml:space="preserve"> </w:t>
      </w:r>
      <w:r w:rsidRPr="00A21F18">
        <w:rPr>
          <w:rFonts w:ascii="Times New Roman" w:hAnsi="Times New Roman" w:cs="Times New Roman"/>
          <w:color w:val="000000" w:themeColor="text1"/>
        </w:rPr>
        <w:t>Kimura, R., Yoneshige, A., Hagiyama, M., Otani, T., Inoue, T., Shiraishi, N.</w:t>
      </w:r>
      <w:r w:rsidRPr="00A21F18">
        <w:rPr>
          <w:rFonts w:ascii="Times New Roman" w:hAnsi="Times New Roman" w:cs="Times New Roman"/>
          <w:i/>
          <w:iCs/>
          <w:color w:val="000000" w:themeColor="text1"/>
        </w:rPr>
        <w:t xml:space="preserve"> et al.</w:t>
      </w:r>
      <w:r w:rsidRPr="00A21F18">
        <w:rPr>
          <w:rFonts w:ascii="Times New Roman" w:hAnsi="Times New Roman" w:cs="Times New Roman"/>
          <w:color w:val="000000" w:themeColor="text1"/>
        </w:rPr>
        <w:t xml:space="preserve"> Expression of cell adhesion molecule 1 in gastric neck and base glandular cells: Possible involvement in peritoneal dissemination of signet ring cells. </w:t>
      </w:r>
      <w:r w:rsidRPr="00A21F18">
        <w:rPr>
          <w:rFonts w:ascii="Times New Roman" w:hAnsi="Times New Roman" w:cs="Times New Roman"/>
          <w:i/>
          <w:iCs/>
          <w:color w:val="000000" w:themeColor="text1"/>
        </w:rPr>
        <w:t>Life Sci</w:t>
      </w:r>
      <w:r w:rsidRPr="00A21F18">
        <w:rPr>
          <w:rFonts w:ascii="Times New Roman" w:hAnsi="Times New Roman" w:cs="Times New Roman"/>
          <w:color w:val="000000" w:themeColor="text1"/>
        </w:rPr>
        <w:t xml:space="preserve"> </w:t>
      </w:r>
      <w:r w:rsidRPr="00A21F18">
        <w:rPr>
          <w:rFonts w:ascii="Times New Roman" w:hAnsi="Times New Roman" w:cs="Times New Roman"/>
          <w:b/>
          <w:bCs/>
          <w:color w:val="000000" w:themeColor="text1"/>
        </w:rPr>
        <w:t>213</w:t>
      </w:r>
      <w:r w:rsidRPr="00A21F18">
        <w:rPr>
          <w:rFonts w:ascii="Times New Roman" w:hAnsi="Times New Roman" w:cs="Times New Roman"/>
          <w:color w:val="000000" w:themeColor="text1"/>
        </w:rPr>
        <w:t>, 206-213 (2018).</w:t>
      </w:r>
    </w:p>
    <w:p w14:paraId="115EAFAE" w14:textId="29343F58" w:rsidR="00DF11B4" w:rsidRPr="006E207D" w:rsidRDefault="006E207D" w:rsidP="006E207D">
      <w:pPr>
        <w:snapToGrid w:val="0"/>
        <w:spacing w:line="480" w:lineRule="auto"/>
        <w:ind w:left="425" w:hangingChars="177" w:hanging="425"/>
        <w:jc w:val="both"/>
        <w:rPr>
          <w:rFonts w:ascii="Times New Roman" w:hAnsi="Times New Roman" w:cs="Times New Roman"/>
          <w:color w:val="000000" w:themeColor="text1"/>
        </w:rPr>
      </w:pPr>
      <w:r>
        <w:rPr>
          <w:rFonts w:ascii="Times New Roman" w:hAnsi="Times New Roman" w:cs="Times New Roman"/>
          <w:color w:val="000000" w:themeColor="text1"/>
        </w:rPr>
        <w:t>7.</w:t>
      </w:r>
      <w:r w:rsidRPr="00951854">
        <w:rPr>
          <w:rFonts w:ascii="Helvetica" w:eastAsiaTheme="minorEastAsia" w:hAnsi="Helvetica" w:cs="Helvetica"/>
          <w:color w:val="000000"/>
        </w:rPr>
        <w:t xml:space="preserve"> </w:t>
      </w:r>
      <w:r w:rsidRPr="00A21F18">
        <w:rPr>
          <w:rFonts w:ascii="Times New Roman" w:hAnsi="Times New Roman" w:cs="Times New Roman"/>
          <w:color w:val="000000" w:themeColor="text1"/>
        </w:rPr>
        <w:t xml:space="preserve">Kanda, Y. Investigation of the freely available easy-to-use software 'EZR' for medical statistics. </w:t>
      </w:r>
      <w:r w:rsidRPr="00A21F18">
        <w:rPr>
          <w:rFonts w:ascii="Times New Roman" w:hAnsi="Times New Roman" w:cs="Times New Roman"/>
          <w:i/>
          <w:iCs/>
          <w:color w:val="000000" w:themeColor="text1"/>
        </w:rPr>
        <w:t>Bone Marrow Transplant</w:t>
      </w:r>
      <w:r w:rsidRPr="00A21F18">
        <w:rPr>
          <w:rFonts w:ascii="Times New Roman" w:hAnsi="Times New Roman" w:cs="Times New Roman"/>
          <w:color w:val="000000" w:themeColor="text1"/>
        </w:rPr>
        <w:t xml:space="preserve"> </w:t>
      </w:r>
      <w:r w:rsidRPr="00A21F18">
        <w:rPr>
          <w:rFonts w:ascii="Times New Roman" w:hAnsi="Times New Roman" w:cs="Times New Roman"/>
          <w:b/>
          <w:bCs/>
          <w:color w:val="000000" w:themeColor="text1"/>
        </w:rPr>
        <w:t>48</w:t>
      </w:r>
      <w:r w:rsidRPr="00A21F18">
        <w:rPr>
          <w:rFonts w:ascii="Times New Roman" w:hAnsi="Times New Roman" w:cs="Times New Roman"/>
          <w:color w:val="000000" w:themeColor="text1"/>
        </w:rPr>
        <w:t>, 452-458 (2013).</w:t>
      </w:r>
    </w:p>
    <w:sectPr w:rsidR="00DF11B4" w:rsidRPr="006E207D" w:rsidSect="00F45EE7">
      <w:footerReference w:type="even" r:id="rId10"/>
      <w:footerReference w:type="default" r:id="rId11"/>
      <w:pgSz w:w="11900" w:h="16840"/>
      <w:pgMar w:top="1985" w:right="1701" w:bottom="1701" w:left="1701" w:header="851" w:footer="992" w:gutter="0"/>
      <w:lnNumType w:countBy="1"/>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B8A49" w14:textId="77777777" w:rsidR="00135D93" w:rsidRDefault="00135D93" w:rsidP="00F45EE7">
      <w:r>
        <w:separator/>
      </w:r>
    </w:p>
  </w:endnote>
  <w:endnote w:type="continuationSeparator" w:id="0">
    <w:p w14:paraId="62FA5BF0" w14:textId="77777777" w:rsidR="00135D93" w:rsidRDefault="00135D93" w:rsidP="00F45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9"/>
      </w:rPr>
      <w:id w:val="268905975"/>
      <w:docPartObj>
        <w:docPartGallery w:val="Page Numbers (Bottom of Page)"/>
        <w:docPartUnique/>
      </w:docPartObj>
    </w:sdtPr>
    <w:sdtContent>
      <w:p w14:paraId="3A6335D7" w14:textId="4A6CB2FC" w:rsidR="00135D93" w:rsidRDefault="00135D93" w:rsidP="00E81475">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14:paraId="455A75BA" w14:textId="77777777" w:rsidR="00135D93" w:rsidRDefault="00135D93" w:rsidP="00F45EE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9"/>
      </w:rPr>
      <w:id w:val="1593433718"/>
      <w:docPartObj>
        <w:docPartGallery w:val="Page Numbers (Bottom of Page)"/>
        <w:docPartUnique/>
      </w:docPartObj>
    </w:sdtPr>
    <w:sdtContent>
      <w:p w14:paraId="615A326E" w14:textId="3D3868C4" w:rsidR="00135D93" w:rsidRDefault="00135D93" w:rsidP="00E81475">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14:paraId="6FD88B05" w14:textId="77777777" w:rsidR="00135D93" w:rsidRDefault="00135D93" w:rsidP="00F45EE7">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4D894" w14:textId="77777777" w:rsidR="00135D93" w:rsidRDefault="00135D93" w:rsidP="00F45EE7">
      <w:r>
        <w:separator/>
      </w:r>
    </w:p>
  </w:footnote>
  <w:footnote w:type="continuationSeparator" w:id="0">
    <w:p w14:paraId="4F23200D" w14:textId="77777777" w:rsidR="00135D93" w:rsidRDefault="00135D93" w:rsidP="00F45E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23C"/>
    <w:rsid w:val="00000B09"/>
    <w:rsid w:val="000030E9"/>
    <w:rsid w:val="0000593B"/>
    <w:rsid w:val="00010205"/>
    <w:rsid w:val="00011C07"/>
    <w:rsid w:val="00014538"/>
    <w:rsid w:val="000162E4"/>
    <w:rsid w:val="00025607"/>
    <w:rsid w:val="00031E85"/>
    <w:rsid w:val="0004150E"/>
    <w:rsid w:val="000554AC"/>
    <w:rsid w:val="00060CC8"/>
    <w:rsid w:val="000625B2"/>
    <w:rsid w:val="00065CDD"/>
    <w:rsid w:val="00066A60"/>
    <w:rsid w:val="00071E22"/>
    <w:rsid w:val="00075A7D"/>
    <w:rsid w:val="00075BEE"/>
    <w:rsid w:val="000832BD"/>
    <w:rsid w:val="000852DB"/>
    <w:rsid w:val="000876D0"/>
    <w:rsid w:val="00092BBF"/>
    <w:rsid w:val="000966C1"/>
    <w:rsid w:val="000A01A8"/>
    <w:rsid w:val="000A633A"/>
    <w:rsid w:val="000A69DE"/>
    <w:rsid w:val="000B5427"/>
    <w:rsid w:val="000C1465"/>
    <w:rsid w:val="000C168B"/>
    <w:rsid w:val="000D0CAF"/>
    <w:rsid w:val="000D41EA"/>
    <w:rsid w:val="000E4814"/>
    <w:rsid w:val="000E666B"/>
    <w:rsid w:val="000E6FC2"/>
    <w:rsid w:val="000F5198"/>
    <w:rsid w:val="001070AE"/>
    <w:rsid w:val="00113303"/>
    <w:rsid w:val="00123FC0"/>
    <w:rsid w:val="00131D34"/>
    <w:rsid w:val="00134D01"/>
    <w:rsid w:val="00135D93"/>
    <w:rsid w:val="001363ED"/>
    <w:rsid w:val="001404C2"/>
    <w:rsid w:val="00143CE6"/>
    <w:rsid w:val="001526DC"/>
    <w:rsid w:val="0016177A"/>
    <w:rsid w:val="00162D7B"/>
    <w:rsid w:val="0016598B"/>
    <w:rsid w:val="00167F2E"/>
    <w:rsid w:val="00187118"/>
    <w:rsid w:val="001A21E1"/>
    <w:rsid w:val="001A2FFD"/>
    <w:rsid w:val="001A5DC7"/>
    <w:rsid w:val="001B0009"/>
    <w:rsid w:val="001B7481"/>
    <w:rsid w:val="001C72A3"/>
    <w:rsid w:val="001D12F5"/>
    <w:rsid w:val="001D2D78"/>
    <w:rsid w:val="001D698C"/>
    <w:rsid w:val="001E680C"/>
    <w:rsid w:val="001F109D"/>
    <w:rsid w:val="001F2999"/>
    <w:rsid w:val="001F2D78"/>
    <w:rsid w:val="001F47FA"/>
    <w:rsid w:val="0020102A"/>
    <w:rsid w:val="00202221"/>
    <w:rsid w:val="00210094"/>
    <w:rsid w:val="00211DE3"/>
    <w:rsid w:val="00221AD4"/>
    <w:rsid w:val="00231144"/>
    <w:rsid w:val="00234C61"/>
    <w:rsid w:val="002548A4"/>
    <w:rsid w:val="00257242"/>
    <w:rsid w:val="00262170"/>
    <w:rsid w:val="00262C30"/>
    <w:rsid w:val="00271E42"/>
    <w:rsid w:val="00277E1D"/>
    <w:rsid w:val="00280D36"/>
    <w:rsid w:val="0028368B"/>
    <w:rsid w:val="00286A3F"/>
    <w:rsid w:val="0029290E"/>
    <w:rsid w:val="00294EBC"/>
    <w:rsid w:val="002957EA"/>
    <w:rsid w:val="002A602D"/>
    <w:rsid w:val="002A69AA"/>
    <w:rsid w:val="002B4654"/>
    <w:rsid w:val="002B7F29"/>
    <w:rsid w:val="002C5D95"/>
    <w:rsid w:val="002D16D9"/>
    <w:rsid w:val="002E3104"/>
    <w:rsid w:val="002E351E"/>
    <w:rsid w:val="002E64DD"/>
    <w:rsid w:val="002F14CD"/>
    <w:rsid w:val="00300463"/>
    <w:rsid w:val="00306491"/>
    <w:rsid w:val="00306F36"/>
    <w:rsid w:val="00313A01"/>
    <w:rsid w:val="00317E01"/>
    <w:rsid w:val="00323AD9"/>
    <w:rsid w:val="00325EDA"/>
    <w:rsid w:val="0033154A"/>
    <w:rsid w:val="00331F37"/>
    <w:rsid w:val="0033750A"/>
    <w:rsid w:val="00341307"/>
    <w:rsid w:val="00344081"/>
    <w:rsid w:val="00352298"/>
    <w:rsid w:val="00364F7D"/>
    <w:rsid w:val="003672FC"/>
    <w:rsid w:val="0037082F"/>
    <w:rsid w:val="00370D54"/>
    <w:rsid w:val="0037123C"/>
    <w:rsid w:val="003865B4"/>
    <w:rsid w:val="0038768D"/>
    <w:rsid w:val="00397E60"/>
    <w:rsid w:val="003A289A"/>
    <w:rsid w:val="003B4CE2"/>
    <w:rsid w:val="003B7433"/>
    <w:rsid w:val="003C2CB1"/>
    <w:rsid w:val="003E247C"/>
    <w:rsid w:val="003E77F7"/>
    <w:rsid w:val="003F1F85"/>
    <w:rsid w:val="003F2704"/>
    <w:rsid w:val="003F629B"/>
    <w:rsid w:val="003F6BCF"/>
    <w:rsid w:val="004047AF"/>
    <w:rsid w:val="004077B3"/>
    <w:rsid w:val="00416114"/>
    <w:rsid w:val="00417D79"/>
    <w:rsid w:val="0043252E"/>
    <w:rsid w:val="0043482B"/>
    <w:rsid w:val="0044151A"/>
    <w:rsid w:val="004475B1"/>
    <w:rsid w:val="004476C0"/>
    <w:rsid w:val="00450FCC"/>
    <w:rsid w:val="00451251"/>
    <w:rsid w:val="00457B98"/>
    <w:rsid w:val="00463DA4"/>
    <w:rsid w:val="00464AE6"/>
    <w:rsid w:val="004725DE"/>
    <w:rsid w:val="0047277B"/>
    <w:rsid w:val="004810D5"/>
    <w:rsid w:val="00481267"/>
    <w:rsid w:val="00484DCB"/>
    <w:rsid w:val="00486C6A"/>
    <w:rsid w:val="00487952"/>
    <w:rsid w:val="004A1601"/>
    <w:rsid w:val="004A471F"/>
    <w:rsid w:val="004B1E34"/>
    <w:rsid w:val="004B2D8E"/>
    <w:rsid w:val="004B7639"/>
    <w:rsid w:val="004B7BE3"/>
    <w:rsid w:val="004C1245"/>
    <w:rsid w:val="004C3BD6"/>
    <w:rsid w:val="004D018E"/>
    <w:rsid w:val="004D060B"/>
    <w:rsid w:val="004D4724"/>
    <w:rsid w:val="004D57CA"/>
    <w:rsid w:val="004D6FC8"/>
    <w:rsid w:val="004D72B8"/>
    <w:rsid w:val="004D7B84"/>
    <w:rsid w:val="004E3CBD"/>
    <w:rsid w:val="004F02EB"/>
    <w:rsid w:val="004F19E1"/>
    <w:rsid w:val="004F1BA0"/>
    <w:rsid w:val="004F1E28"/>
    <w:rsid w:val="004F7BE1"/>
    <w:rsid w:val="004F7C2B"/>
    <w:rsid w:val="00501818"/>
    <w:rsid w:val="00505401"/>
    <w:rsid w:val="00506743"/>
    <w:rsid w:val="00506F56"/>
    <w:rsid w:val="00512663"/>
    <w:rsid w:val="0051774D"/>
    <w:rsid w:val="005243E0"/>
    <w:rsid w:val="00527820"/>
    <w:rsid w:val="00534B39"/>
    <w:rsid w:val="00540B62"/>
    <w:rsid w:val="00551D02"/>
    <w:rsid w:val="005532C6"/>
    <w:rsid w:val="005654AC"/>
    <w:rsid w:val="0056560E"/>
    <w:rsid w:val="00575DAD"/>
    <w:rsid w:val="00580627"/>
    <w:rsid w:val="005842A4"/>
    <w:rsid w:val="0058497E"/>
    <w:rsid w:val="005849D4"/>
    <w:rsid w:val="005A41C8"/>
    <w:rsid w:val="005A755F"/>
    <w:rsid w:val="005C3269"/>
    <w:rsid w:val="005C6369"/>
    <w:rsid w:val="005C7983"/>
    <w:rsid w:val="005D08B0"/>
    <w:rsid w:val="005D703E"/>
    <w:rsid w:val="005E6467"/>
    <w:rsid w:val="005F4E2A"/>
    <w:rsid w:val="005F5814"/>
    <w:rsid w:val="00600E24"/>
    <w:rsid w:val="00601AA8"/>
    <w:rsid w:val="00606D98"/>
    <w:rsid w:val="0060757D"/>
    <w:rsid w:val="00613BC0"/>
    <w:rsid w:val="00614503"/>
    <w:rsid w:val="0061730D"/>
    <w:rsid w:val="00621238"/>
    <w:rsid w:val="00626741"/>
    <w:rsid w:val="0063679A"/>
    <w:rsid w:val="00645FF8"/>
    <w:rsid w:val="00646D9F"/>
    <w:rsid w:val="00647BFF"/>
    <w:rsid w:val="006547ED"/>
    <w:rsid w:val="00662024"/>
    <w:rsid w:val="00665002"/>
    <w:rsid w:val="006752F2"/>
    <w:rsid w:val="00676A0F"/>
    <w:rsid w:val="00680576"/>
    <w:rsid w:val="0068402F"/>
    <w:rsid w:val="006844FC"/>
    <w:rsid w:val="00687C51"/>
    <w:rsid w:val="00687E0A"/>
    <w:rsid w:val="00690CD2"/>
    <w:rsid w:val="006973CF"/>
    <w:rsid w:val="006A5CA3"/>
    <w:rsid w:val="006B1050"/>
    <w:rsid w:val="006C3733"/>
    <w:rsid w:val="006C47F4"/>
    <w:rsid w:val="006D437A"/>
    <w:rsid w:val="006D6156"/>
    <w:rsid w:val="006E0702"/>
    <w:rsid w:val="006E207D"/>
    <w:rsid w:val="006F2836"/>
    <w:rsid w:val="006F4207"/>
    <w:rsid w:val="006F67AC"/>
    <w:rsid w:val="00707E8D"/>
    <w:rsid w:val="00710ED3"/>
    <w:rsid w:val="00726ABF"/>
    <w:rsid w:val="00730641"/>
    <w:rsid w:val="00731341"/>
    <w:rsid w:val="00732B7A"/>
    <w:rsid w:val="007368B3"/>
    <w:rsid w:val="00736C7D"/>
    <w:rsid w:val="007378C1"/>
    <w:rsid w:val="007441E3"/>
    <w:rsid w:val="00745518"/>
    <w:rsid w:val="00747C8E"/>
    <w:rsid w:val="0075438C"/>
    <w:rsid w:val="00757C7E"/>
    <w:rsid w:val="00761AC9"/>
    <w:rsid w:val="00771762"/>
    <w:rsid w:val="00771F72"/>
    <w:rsid w:val="00773B9D"/>
    <w:rsid w:val="00775D2C"/>
    <w:rsid w:val="00777686"/>
    <w:rsid w:val="00780821"/>
    <w:rsid w:val="00784369"/>
    <w:rsid w:val="007845CB"/>
    <w:rsid w:val="007A08E0"/>
    <w:rsid w:val="007A097D"/>
    <w:rsid w:val="007B32B1"/>
    <w:rsid w:val="007C0D48"/>
    <w:rsid w:val="007C32AA"/>
    <w:rsid w:val="007C52D3"/>
    <w:rsid w:val="007C5E23"/>
    <w:rsid w:val="007C6180"/>
    <w:rsid w:val="007C77DA"/>
    <w:rsid w:val="007D1222"/>
    <w:rsid w:val="007D5D65"/>
    <w:rsid w:val="007E1107"/>
    <w:rsid w:val="007E38B9"/>
    <w:rsid w:val="007E4992"/>
    <w:rsid w:val="007E65DB"/>
    <w:rsid w:val="007F7584"/>
    <w:rsid w:val="00803733"/>
    <w:rsid w:val="00813430"/>
    <w:rsid w:val="00814373"/>
    <w:rsid w:val="00814EC6"/>
    <w:rsid w:val="00822399"/>
    <w:rsid w:val="00822B8B"/>
    <w:rsid w:val="00827EF0"/>
    <w:rsid w:val="00832920"/>
    <w:rsid w:val="00836113"/>
    <w:rsid w:val="00841EC5"/>
    <w:rsid w:val="008451AE"/>
    <w:rsid w:val="00853FC0"/>
    <w:rsid w:val="008561E4"/>
    <w:rsid w:val="00857C8D"/>
    <w:rsid w:val="00860693"/>
    <w:rsid w:val="008606FE"/>
    <w:rsid w:val="008647F3"/>
    <w:rsid w:val="00885815"/>
    <w:rsid w:val="0089663F"/>
    <w:rsid w:val="008A0765"/>
    <w:rsid w:val="008A089B"/>
    <w:rsid w:val="008A0CA1"/>
    <w:rsid w:val="008A3147"/>
    <w:rsid w:val="008A3775"/>
    <w:rsid w:val="008A437F"/>
    <w:rsid w:val="008A607A"/>
    <w:rsid w:val="008A710B"/>
    <w:rsid w:val="008A776C"/>
    <w:rsid w:val="008B02D3"/>
    <w:rsid w:val="008B1851"/>
    <w:rsid w:val="008B493B"/>
    <w:rsid w:val="008B78A2"/>
    <w:rsid w:val="008E43F0"/>
    <w:rsid w:val="008F50F0"/>
    <w:rsid w:val="009005C7"/>
    <w:rsid w:val="00925679"/>
    <w:rsid w:val="00926B8E"/>
    <w:rsid w:val="009316C8"/>
    <w:rsid w:val="00933874"/>
    <w:rsid w:val="009340D5"/>
    <w:rsid w:val="0093467C"/>
    <w:rsid w:val="00940E3F"/>
    <w:rsid w:val="009427E6"/>
    <w:rsid w:val="00951854"/>
    <w:rsid w:val="00954D8F"/>
    <w:rsid w:val="0096141C"/>
    <w:rsid w:val="00967060"/>
    <w:rsid w:val="009670FA"/>
    <w:rsid w:val="009672B3"/>
    <w:rsid w:val="00970245"/>
    <w:rsid w:val="00982096"/>
    <w:rsid w:val="00991D1A"/>
    <w:rsid w:val="00994111"/>
    <w:rsid w:val="00994614"/>
    <w:rsid w:val="00995139"/>
    <w:rsid w:val="009A199F"/>
    <w:rsid w:val="009A47B5"/>
    <w:rsid w:val="009B0CBB"/>
    <w:rsid w:val="009B5170"/>
    <w:rsid w:val="009B78BF"/>
    <w:rsid w:val="009C07B1"/>
    <w:rsid w:val="009C0E8F"/>
    <w:rsid w:val="009C1412"/>
    <w:rsid w:val="009C2991"/>
    <w:rsid w:val="009C4DC3"/>
    <w:rsid w:val="009D0CA4"/>
    <w:rsid w:val="009D29BB"/>
    <w:rsid w:val="009D6FBF"/>
    <w:rsid w:val="009E4A05"/>
    <w:rsid w:val="009F0FE3"/>
    <w:rsid w:val="009F2F7B"/>
    <w:rsid w:val="00A22776"/>
    <w:rsid w:val="00A41AB3"/>
    <w:rsid w:val="00A441AC"/>
    <w:rsid w:val="00A45534"/>
    <w:rsid w:val="00A577F4"/>
    <w:rsid w:val="00A6081B"/>
    <w:rsid w:val="00A7089F"/>
    <w:rsid w:val="00A708AA"/>
    <w:rsid w:val="00A70D68"/>
    <w:rsid w:val="00A804C1"/>
    <w:rsid w:val="00A807E2"/>
    <w:rsid w:val="00A82A0E"/>
    <w:rsid w:val="00A83103"/>
    <w:rsid w:val="00A95DF3"/>
    <w:rsid w:val="00A96D77"/>
    <w:rsid w:val="00AA1EE1"/>
    <w:rsid w:val="00AA22FF"/>
    <w:rsid w:val="00AA3EE9"/>
    <w:rsid w:val="00AA4215"/>
    <w:rsid w:val="00AA55AC"/>
    <w:rsid w:val="00AA69D7"/>
    <w:rsid w:val="00AB5389"/>
    <w:rsid w:val="00AC0786"/>
    <w:rsid w:val="00AC2110"/>
    <w:rsid w:val="00AD516F"/>
    <w:rsid w:val="00AD6CE4"/>
    <w:rsid w:val="00AE2C97"/>
    <w:rsid w:val="00AE3B10"/>
    <w:rsid w:val="00B009DE"/>
    <w:rsid w:val="00B02EAC"/>
    <w:rsid w:val="00B02FFB"/>
    <w:rsid w:val="00B03764"/>
    <w:rsid w:val="00B0679B"/>
    <w:rsid w:val="00B06E3D"/>
    <w:rsid w:val="00B07788"/>
    <w:rsid w:val="00B13427"/>
    <w:rsid w:val="00B23D2E"/>
    <w:rsid w:val="00B25381"/>
    <w:rsid w:val="00B33E0D"/>
    <w:rsid w:val="00B4147E"/>
    <w:rsid w:val="00B44361"/>
    <w:rsid w:val="00B45D79"/>
    <w:rsid w:val="00B51184"/>
    <w:rsid w:val="00B51DF2"/>
    <w:rsid w:val="00B53DB2"/>
    <w:rsid w:val="00B53F38"/>
    <w:rsid w:val="00B54F80"/>
    <w:rsid w:val="00B6071D"/>
    <w:rsid w:val="00B60A66"/>
    <w:rsid w:val="00B6415A"/>
    <w:rsid w:val="00B65657"/>
    <w:rsid w:val="00B76407"/>
    <w:rsid w:val="00B7798D"/>
    <w:rsid w:val="00B831B1"/>
    <w:rsid w:val="00B833AA"/>
    <w:rsid w:val="00B84895"/>
    <w:rsid w:val="00B84EB2"/>
    <w:rsid w:val="00B85F5D"/>
    <w:rsid w:val="00B92E9D"/>
    <w:rsid w:val="00B95276"/>
    <w:rsid w:val="00B964C8"/>
    <w:rsid w:val="00B96B47"/>
    <w:rsid w:val="00B9710A"/>
    <w:rsid w:val="00BA1AD4"/>
    <w:rsid w:val="00BB1845"/>
    <w:rsid w:val="00BB2D74"/>
    <w:rsid w:val="00BB55C5"/>
    <w:rsid w:val="00BB5FF9"/>
    <w:rsid w:val="00BC2692"/>
    <w:rsid w:val="00BC71F5"/>
    <w:rsid w:val="00BC73A3"/>
    <w:rsid w:val="00BD4C53"/>
    <w:rsid w:val="00C03C5B"/>
    <w:rsid w:val="00C0525B"/>
    <w:rsid w:val="00C114F8"/>
    <w:rsid w:val="00C12E0A"/>
    <w:rsid w:val="00C15537"/>
    <w:rsid w:val="00C2532A"/>
    <w:rsid w:val="00C2672F"/>
    <w:rsid w:val="00C345CB"/>
    <w:rsid w:val="00C34C6D"/>
    <w:rsid w:val="00C35995"/>
    <w:rsid w:val="00C35EDF"/>
    <w:rsid w:val="00C376E3"/>
    <w:rsid w:val="00C42F65"/>
    <w:rsid w:val="00C43D93"/>
    <w:rsid w:val="00C4420B"/>
    <w:rsid w:val="00C45907"/>
    <w:rsid w:val="00C45AD4"/>
    <w:rsid w:val="00C46A42"/>
    <w:rsid w:val="00C541CF"/>
    <w:rsid w:val="00C55D34"/>
    <w:rsid w:val="00C67673"/>
    <w:rsid w:val="00C7131C"/>
    <w:rsid w:val="00C80CD5"/>
    <w:rsid w:val="00C85325"/>
    <w:rsid w:val="00C85BDA"/>
    <w:rsid w:val="00CA4D46"/>
    <w:rsid w:val="00CA5825"/>
    <w:rsid w:val="00CB0DE9"/>
    <w:rsid w:val="00CB4C5D"/>
    <w:rsid w:val="00CB4F7F"/>
    <w:rsid w:val="00CB7D8E"/>
    <w:rsid w:val="00CC39C5"/>
    <w:rsid w:val="00CD17A7"/>
    <w:rsid w:val="00CD71BC"/>
    <w:rsid w:val="00CE23D5"/>
    <w:rsid w:val="00CE489F"/>
    <w:rsid w:val="00CE785B"/>
    <w:rsid w:val="00CF1216"/>
    <w:rsid w:val="00CF1419"/>
    <w:rsid w:val="00D0195E"/>
    <w:rsid w:val="00D10F46"/>
    <w:rsid w:val="00D1218F"/>
    <w:rsid w:val="00D14DBC"/>
    <w:rsid w:val="00D16EEA"/>
    <w:rsid w:val="00D378A0"/>
    <w:rsid w:val="00D41C09"/>
    <w:rsid w:val="00D449A9"/>
    <w:rsid w:val="00D4694E"/>
    <w:rsid w:val="00D46B6E"/>
    <w:rsid w:val="00D5039E"/>
    <w:rsid w:val="00D510CF"/>
    <w:rsid w:val="00D618A2"/>
    <w:rsid w:val="00D64CB3"/>
    <w:rsid w:val="00D66388"/>
    <w:rsid w:val="00D7326F"/>
    <w:rsid w:val="00D86D6A"/>
    <w:rsid w:val="00D906BA"/>
    <w:rsid w:val="00D93F11"/>
    <w:rsid w:val="00D97EF7"/>
    <w:rsid w:val="00DA7991"/>
    <w:rsid w:val="00DB0AB9"/>
    <w:rsid w:val="00DB2FE2"/>
    <w:rsid w:val="00DB7254"/>
    <w:rsid w:val="00DD07DE"/>
    <w:rsid w:val="00DD153F"/>
    <w:rsid w:val="00DD5314"/>
    <w:rsid w:val="00DE2548"/>
    <w:rsid w:val="00DF11B4"/>
    <w:rsid w:val="00DF471E"/>
    <w:rsid w:val="00E000B8"/>
    <w:rsid w:val="00E0079C"/>
    <w:rsid w:val="00E0318F"/>
    <w:rsid w:val="00E061E1"/>
    <w:rsid w:val="00E13D9C"/>
    <w:rsid w:val="00E1464B"/>
    <w:rsid w:val="00E16825"/>
    <w:rsid w:val="00E21EC7"/>
    <w:rsid w:val="00E24EC8"/>
    <w:rsid w:val="00E25BDA"/>
    <w:rsid w:val="00E31552"/>
    <w:rsid w:val="00E328B0"/>
    <w:rsid w:val="00E33143"/>
    <w:rsid w:val="00E4278D"/>
    <w:rsid w:val="00E5292D"/>
    <w:rsid w:val="00E53B96"/>
    <w:rsid w:val="00E56DF0"/>
    <w:rsid w:val="00E625DA"/>
    <w:rsid w:val="00E6432C"/>
    <w:rsid w:val="00E74CF7"/>
    <w:rsid w:val="00E753CB"/>
    <w:rsid w:val="00E81475"/>
    <w:rsid w:val="00E8205A"/>
    <w:rsid w:val="00E82126"/>
    <w:rsid w:val="00E857FB"/>
    <w:rsid w:val="00E85D95"/>
    <w:rsid w:val="00E85F45"/>
    <w:rsid w:val="00E90794"/>
    <w:rsid w:val="00E94CAF"/>
    <w:rsid w:val="00E97CB0"/>
    <w:rsid w:val="00EA0AF2"/>
    <w:rsid w:val="00EA1E4A"/>
    <w:rsid w:val="00EA5BC9"/>
    <w:rsid w:val="00EB4351"/>
    <w:rsid w:val="00EB53C1"/>
    <w:rsid w:val="00EC06CF"/>
    <w:rsid w:val="00EC11E5"/>
    <w:rsid w:val="00ED314D"/>
    <w:rsid w:val="00ED5860"/>
    <w:rsid w:val="00ED6D83"/>
    <w:rsid w:val="00EE023C"/>
    <w:rsid w:val="00EF00A0"/>
    <w:rsid w:val="00EF077F"/>
    <w:rsid w:val="00EF1688"/>
    <w:rsid w:val="00EF4DB4"/>
    <w:rsid w:val="00EF7056"/>
    <w:rsid w:val="00F059ED"/>
    <w:rsid w:val="00F21A73"/>
    <w:rsid w:val="00F2313F"/>
    <w:rsid w:val="00F2552E"/>
    <w:rsid w:val="00F27851"/>
    <w:rsid w:val="00F307FB"/>
    <w:rsid w:val="00F3104A"/>
    <w:rsid w:val="00F3505C"/>
    <w:rsid w:val="00F4272D"/>
    <w:rsid w:val="00F45EE7"/>
    <w:rsid w:val="00F56A0E"/>
    <w:rsid w:val="00F56C1A"/>
    <w:rsid w:val="00F60912"/>
    <w:rsid w:val="00F623B8"/>
    <w:rsid w:val="00F6776A"/>
    <w:rsid w:val="00F73EF6"/>
    <w:rsid w:val="00F8070A"/>
    <w:rsid w:val="00F80E7C"/>
    <w:rsid w:val="00F84C1C"/>
    <w:rsid w:val="00F91D8C"/>
    <w:rsid w:val="00FA5C3C"/>
    <w:rsid w:val="00FA78FD"/>
    <w:rsid w:val="00FB02DC"/>
    <w:rsid w:val="00FB3571"/>
    <w:rsid w:val="00FB4DB2"/>
    <w:rsid w:val="00FB7D82"/>
    <w:rsid w:val="00FD0C8C"/>
    <w:rsid w:val="00FD14DA"/>
    <w:rsid w:val="00FD4A9F"/>
    <w:rsid w:val="00FD6913"/>
    <w:rsid w:val="00FD6EC2"/>
    <w:rsid w:val="00FE638B"/>
    <w:rsid w:val="00FF774A"/>
    <w:rsid w:val="00FF7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8F324F"/>
  <w14:defaultImageDpi w14:val="32767"/>
  <w15:chartTrackingRefBased/>
  <w15:docId w15:val="{2AB22BD7-AB47-A74B-A8F5-49BEAA7AA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74A"/>
    <w:rPr>
      <w:rFonts w:ascii="ＭＳ Ｐゴシック" w:eastAsia="ＭＳ Ｐゴシック" w:hAnsi="ＭＳ Ｐゴシック" w:cs="ＭＳ Ｐゴシック"/>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283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F2836"/>
    <w:rPr>
      <w:rFonts w:asciiTheme="majorHAnsi" w:eastAsiaTheme="majorEastAsia" w:hAnsiTheme="majorHAnsi" w:cstheme="majorBidi"/>
      <w:kern w:val="0"/>
      <w:sz w:val="18"/>
      <w:szCs w:val="18"/>
    </w:rPr>
  </w:style>
  <w:style w:type="table" w:styleId="a5">
    <w:name w:val="Grid Table Light"/>
    <w:basedOn w:val="a1"/>
    <w:uiPriority w:val="40"/>
    <w:rsid w:val="00FF7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
    <w:name w:val="Plain Table 4"/>
    <w:basedOn w:val="a1"/>
    <w:uiPriority w:val="44"/>
    <w:rsid w:val="00FF77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ighlight">
    <w:name w:val="highlight"/>
    <w:basedOn w:val="a0"/>
    <w:rsid w:val="00417D79"/>
  </w:style>
  <w:style w:type="character" w:styleId="a6">
    <w:name w:val="line number"/>
    <w:basedOn w:val="a0"/>
    <w:uiPriority w:val="99"/>
    <w:semiHidden/>
    <w:unhideWhenUsed/>
    <w:rsid w:val="00F45EE7"/>
  </w:style>
  <w:style w:type="paragraph" w:styleId="a7">
    <w:name w:val="footer"/>
    <w:basedOn w:val="a"/>
    <w:link w:val="a8"/>
    <w:uiPriority w:val="99"/>
    <w:unhideWhenUsed/>
    <w:rsid w:val="00F45EE7"/>
    <w:pPr>
      <w:tabs>
        <w:tab w:val="center" w:pos="4252"/>
        <w:tab w:val="right" w:pos="8504"/>
      </w:tabs>
      <w:snapToGrid w:val="0"/>
    </w:pPr>
  </w:style>
  <w:style w:type="character" w:customStyle="1" w:styleId="a8">
    <w:name w:val="フッター (文字)"/>
    <w:basedOn w:val="a0"/>
    <w:link w:val="a7"/>
    <w:uiPriority w:val="99"/>
    <w:rsid w:val="00F45EE7"/>
    <w:rPr>
      <w:rFonts w:ascii="ＭＳ Ｐゴシック" w:eastAsia="ＭＳ Ｐゴシック" w:hAnsi="ＭＳ Ｐゴシック" w:cs="ＭＳ Ｐゴシック"/>
      <w:kern w:val="0"/>
    </w:rPr>
  </w:style>
  <w:style w:type="character" w:styleId="a9">
    <w:name w:val="page number"/>
    <w:basedOn w:val="a0"/>
    <w:uiPriority w:val="99"/>
    <w:semiHidden/>
    <w:unhideWhenUsed/>
    <w:rsid w:val="00F45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588269">
      <w:bodyDiv w:val="1"/>
      <w:marLeft w:val="0"/>
      <w:marRight w:val="0"/>
      <w:marTop w:val="0"/>
      <w:marBottom w:val="0"/>
      <w:divBdr>
        <w:top w:val="none" w:sz="0" w:space="0" w:color="auto"/>
        <w:left w:val="none" w:sz="0" w:space="0" w:color="auto"/>
        <w:bottom w:val="none" w:sz="0" w:space="0" w:color="auto"/>
        <w:right w:val="none" w:sz="0" w:space="0" w:color="auto"/>
      </w:divBdr>
    </w:div>
    <w:div w:id="175267881">
      <w:bodyDiv w:val="1"/>
      <w:marLeft w:val="0"/>
      <w:marRight w:val="0"/>
      <w:marTop w:val="0"/>
      <w:marBottom w:val="0"/>
      <w:divBdr>
        <w:top w:val="none" w:sz="0" w:space="0" w:color="auto"/>
        <w:left w:val="none" w:sz="0" w:space="0" w:color="auto"/>
        <w:bottom w:val="none" w:sz="0" w:space="0" w:color="auto"/>
        <w:right w:val="none" w:sz="0" w:space="0" w:color="auto"/>
      </w:divBdr>
    </w:div>
    <w:div w:id="321737513">
      <w:bodyDiv w:val="1"/>
      <w:marLeft w:val="0"/>
      <w:marRight w:val="0"/>
      <w:marTop w:val="0"/>
      <w:marBottom w:val="0"/>
      <w:divBdr>
        <w:top w:val="none" w:sz="0" w:space="0" w:color="auto"/>
        <w:left w:val="none" w:sz="0" w:space="0" w:color="auto"/>
        <w:bottom w:val="none" w:sz="0" w:space="0" w:color="auto"/>
        <w:right w:val="none" w:sz="0" w:space="0" w:color="auto"/>
      </w:divBdr>
    </w:div>
    <w:div w:id="333187561">
      <w:bodyDiv w:val="1"/>
      <w:marLeft w:val="0"/>
      <w:marRight w:val="0"/>
      <w:marTop w:val="0"/>
      <w:marBottom w:val="0"/>
      <w:divBdr>
        <w:top w:val="none" w:sz="0" w:space="0" w:color="auto"/>
        <w:left w:val="none" w:sz="0" w:space="0" w:color="auto"/>
        <w:bottom w:val="none" w:sz="0" w:space="0" w:color="auto"/>
        <w:right w:val="none" w:sz="0" w:space="0" w:color="auto"/>
      </w:divBdr>
    </w:div>
    <w:div w:id="448083928">
      <w:bodyDiv w:val="1"/>
      <w:marLeft w:val="0"/>
      <w:marRight w:val="0"/>
      <w:marTop w:val="0"/>
      <w:marBottom w:val="0"/>
      <w:divBdr>
        <w:top w:val="none" w:sz="0" w:space="0" w:color="auto"/>
        <w:left w:val="none" w:sz="0" w:space="0" w:color="auto"/>
        <w:bottom w:val="none" w:sz="0" w:space="0" w:color="auto"/>
        <w:right w:val="none" w:sz="0" w:space="0" w:color="auto"/>
      </w:divBdr>
    </w:div>
    <w:div w:id="554893991">
      <w:bodyDiv w:val="1"/>
      <w:marLeft w:val="0"/>
      <w:marRight w:val="0"/>
      <w:marTop w:val="0"/>
      <w:marBottom w:val="0"/>
      <w:divBdr>
        <w:top w:val="none" w:sz="0" w:space="0" w:color="auto"/>
        <w:left w:val="none" w:sz="0" w:space="0" w:color="auto"/>
        <w:bottom w:val="none" w:sz="0" w:space="0" w:color="auto"/>
        <w:right w:val="none" w:sz="0" w:space="0" w:color="auto"/>
      </w:divBdr>
    </w:div>
    <w:div w:id="560672253">
      <w:bodyDiv w:val="1"/>
      <w:marLeft w:val="0"/>
      <w:marRight w:val="0"/>
      <w:marTop w:val="0"/>
      <w:marBottom w:val="0"/>
      <w:divBdr>
        <w:top w:val="none" w:sz="0" w:space="0" w:color="auto"/>
        <w:left w:val="none" w:sz="0" w:space="0" w:color="auto"/>
        <w:bottom w:val="none" w:sz="0" w:space="0" w:color="auto"/>
        <w:right w:val="none" w:sz="0" w:space="0" w:color="auto"/>
      </w:divBdr>
      <w:divsChild>
        <w:div w:id="1875117150">
          <w:marLeft w:val="0"/>
          <w:marRight w:val="0"/>
          <w:marTop w:val="0"/>
          <w:marBottom w:val="0"/>
          <w:divBdr>
            <w:top w:val="none" w:sz="0" w:space="0" w:color="auto"/>
            <w:left w:val="none" w:sz="0" w:space="0" w:color="auto"/>
            <w:bottom w:val="none" w:sz="0" w:space="0" w:color="auto"/>
            <w:right w:val="none" w:sz="0" w:space="0" w:color="auto"/>
          </w:divBdr>
          <w:divsChild>
            <w:div w:id="1046567588">
              <w:marLeft w:val="0"/>
              <w:marRight w:val="0"/>
              <w:marTop w:val="0"/>
              <w:marBottom w:val="0"/>
              <w:divBdr>
                <w:top w:val="none" w:sz="0" w:space="0" w:color="auto"/>
                <w:left w:val="none" w:sz="0" w:space="0" w:color="auto"/>
                <w:bottom w:val="none" w:sz="0" w:space="0" w:color="auto"/>
                <w:right w:val="none" w:sz="0" w:space="0" w:color="auto"/>
              </w:divBdr>
              <w:divsChild>
                <w:div w:id="55489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51305">
      <w:bodyDiv w:val="1"/>
      <w:marLeft w:val="0"/>
      <w:marRight w:val="0"/>
      <w:marTop w:val="0"/>
      <w:marBottom w:val="0"/>
      <w:divBdr>
        <w:top w:val="none" w:sz="0" w:space="0" w:color="auto"/>
        <w:left w:val="none" w:sz="0" w:space="0" w:color="auto"/>
        <w:bottom w:val="none" w:sz="0" w:space="0" w:color="auto"/>
        <w:right w:val="none" w:sz="0" w:space="0" w:color="auto"/>
      </w:divBdr>
    </w:div>
    <w:div w:id="620652030">
      <w:bodyDiv w:val="1"/>
      <w:marLeft w:val="0"/>
      <w:marRight w:val="0"/>
      <w:marTop w:val="0"/>
      <w:marBottom w:val="0"/>
      <w:divBdr>
        <w:top w:val="none" w:sz="0" w:space="0" w:color="auto"/>
        <w:left w:val="none" w:sz="0" w:space="0" w:color="auto"/>
        <w:bottom w:val="none" w:sz="0" w:space="0" w:color="auto"/>
        <w:right w:val="none" w:sz="0" w:space="0" w:color="auto"/>
      </w:divBdr>
    </w:div>
    <w:div w:id="789855162">
      <w:bodyDiv w:val="1"/>
      <w:marLeft w:val="0"/>
      <w:marRight w:val="0"/>
      <w:marTop w:val="0"/>
      <w:marBottom w:val="0"/>
      <w:divBdr>
        <w:top w:val="none" w:sz="0" w:space="0" w:color="auto"/>
        <w:left w:val="none" w:sz="0" w:space="0" w:color="auto"/>
        <w:bottom w:val="none" w:sz="0" w:space="0" w:color="auto"/>
        <w:right w:val="none" w:sz="0" w:space="0" w:color="auto"/>
      </w:divBdr>
    </w:div>
    <w:div w:id="875578128">
      <w:bodyDiv w:val="1"/>
      <w:marLeft w:val="0"/>
      <w:marRight w:val="0"/>
      <w:marTop w:val="0"/>
      <w:marBottom w:val="0"/>
      <w:divBdr>
        <w:top w:val="none" w:sz="0" w:space="0" w:color="auto"/>
        <w:left w:val="none" w:sz="0" w:space="0" w:color="auto"/>
        <w:bottom w:val="none" w:sz="0" w:space="0" w:color="auto"/>
        <w:right w:val="none" w:sz="0" w:space="0" w:color="auto"/>
      </w:divBdr>
    </w:div>
    <w:div w:id="945235900">
      <w:bodyDiv w:val="1"/>
      <w:marLeft w:val="0"/>
      <w:marRight w:val="0"/>
      <w:marTop w:val="0"/>
      <w:marBottom w:val="0"/>
      <w:divBdr>
        <w:top w:val="none" w:sz="0" w:space="0" w:color="auto"/>
        <w:left w:val="none" w:sz="0" w:space="0" w:color="auto"/>
        <w:bottom w:val="none" w:sz="0" w:space="0" w:color="auto"/>
        <w:right w:val="none" w:sz="0" w:space="0" w:color="auto"/>
      </w:divBdr>
    </w:div>
    <w:div w:id="1065763393">
      <w:bodyDiv w:val="1"/>
      <w:marLeft w:val="0"/>
      <w:marRight w:val="0"/>
      <w:marTop w:val="0"/>
      <w:marBottom w:val="0"/>
      <w:divBdr>
        <w:top w:val="none" w:sz="0" w:space="0" w:color="auto"/>
        <w:left w:val="none" w:sz="0" w:space="0" w:color="auto"/>
        <w:bottom w:val="none" w:sz="0" w:space="0" w:color="auto"/>
        <w:right w:val="none" w:sz="0" w:space="0" w:color="auto"/>
      </w:divBdr>
    </w:div>
    <w:div w:id="1184438393">
      <w:bodyDiv w:val="1"/>
      <w:marLeft w:val="0"/>
      <w:marRight w:val="0"/>
      <w:marTop w:val="0"/>
      <w:marBottom w:val="0"/>
      <w:divBdr>
        <w:top w:val="none" w:sz="0" w:space="0" w:color="auto"/>
        <w:left w:val="none" w:sz="0" w:space="0" w:color="auto"/>
        <w:bottom w:val="none" w:sz="0" w:space="0" w:color="auto"/>
        <w:right w:val="none" w:sz="0" w:space="0" w:color="auto"/>
      </w:divBdr>
    </w:div>
    <w:div w:id="1275554109">
      <w:bodyDiv w:val="1"/>
      <w:marLeft w:val="0"/>
      <w:marRight w:val="0"/>
      <w:marTop w:val="0"/>
      <w:marBottom w:val="0"/>
      <w:divBdr>
        <w:top w:val="none" w:sz="0" w:space="0" w:color="auto"/>
        <w:left w:val="none" w:sz="0" w:space="0" w:color="auto"/>
        <w:bottom w:val="none" w:sz="0" w:space="0" w:color="auto"/>
        <w:right w:val="none" w:sz="0" w:space="0" w:color="auto"/>
      </w:divBdr>
    </w:div>
    <w:div w:id="1276594834">
      <w:bodyDiv w:val="1"/>
      <w:marLeft w:val="0"/>
      <w:marRight w:val="0"/>
      <w:marTop w:val="0"/>
      <w:marBottom w:val="0"/>
      <w:divBdr>
        <w:top w:val="none" w:sz="0" w:space="0" w:color="auto"/>
        <w:left w:val="none" w:sz="0" w:space="0" w:color="auto"/>
        <w:bottom w:val="none" w:sz="0" w:space="0" w:color="auto"/>
        <w:right w:val="none" w:sz="0" w:space="0" w:color="auto"/>
      </w:divBdr>
    </w:div>
    <w:div w:id="1296570404">
      <w:bodyDiv w:val="1"/>
      <w:marLeft w:val="0"/>
      <w:marRight w:val="0"/>
      <w:marTop w:val="0"/>
      <w:marBottom w:val="0"/>
      <w:divBdr>
        <w:top w:val="none" w:sz="0" w:space="0" w:color="auto"/>
        <w:left w:val="none" w:sz="0" w:space="0" w:color="auto"/>
        <w:bottom w:val="none" w:sz="0" w:space="0" w:color="auto"/>
        <w:right w:val="none" w:sz="0" w:space="0" w:color="auto"/>
      </w:divBdr>
    </w:div>
    <w:div w:id="1479109742">
      <w:bodyDiv w:val="1"/>
      <w:marLeft w:val="0"/>
      <w:marRight w:val="0"/>
      <w:marTop w:val="0"/>
      <w:marBottom w:val="0"/>
      <w:divBdr>
        <w:top w:val="none" w:sz="0" w:space="0" w:color="auto"/>
        <w:left w:val="none" w:sz="0" w:space="0" w:color="auto"/>
        <w:bottom w:val="none" w:sz="0" w:space="0" w:color="auto"/>
        <w:right w:val="none" w:sz="0" w:space="0" w:color="auto"/>
      </w:divBdr>
    </w:div>
    <w:div w:id="1515456416">
      <w:bodyDiv w:val="1"/>
      <w:marLeft w:val="0"/>
      <w:marRight w:val="0"/>
      <w:marTop w:val="0"/>
      <w:marBottom w:val="0"/>
      <w:divBdr>
        <w:top w:val="none" w:sz="0" w:space="0" w:color="auto"/>
        <w:left w:val="none" w:sz="0" w:space="0" w:color="auto"/>
        <w:bottom w:val="none" w:sz="0" w:space="0" w:color="auto"/>
        <w:right w:val="none" w:sz="0" w:space="0" w:color="auto"/>
      </w:divBdr>
    </w:div>
    <w:div w:id="1532261782">
      <w:bodyDiv w:val="1"/>
      <w:marLeft w:val="0"/>
      <w:marRight w:val="0"/>
      <w:marTop w:val="0"/>
      <w:marBottom w:val="0"/>
      <w:divBdr>
        <w:top w:val="none" w:sz="0" w:space="0" w:color="auto"/>
        <w:left w:val="none" w:sz="0" w:space="0" w:color="auto"/>
        <w:bottom w:val="none" w:sz="0" w:space="0" w:color="auto"/>
        <w:right w:val="none" w:sz="0" w:space="0" w:color="auto"/>
      </w:divBdr>
    </w:div>
    <w:div w:id="1638336761">
      <w:bodyDiv w:val="1"/>
      <w:marLeft w:val="0"/>
      <w:marRight w:val="0"/>
      <w:marTop w:val="0"/>
      <w:marBottom w:val="0"/>
      <w:divBdr>
        <w:top w:val="none" w:sz="0" w:space="0" w:color="auto"/>
        <w:left w:val="none" w:sz="0" w:space="0" w:color="auto"/>
        <w:bottom w:val="none" w:sz="0" w:space="0" w:color="auto"/>
        <w:right w:val="none" w:sz="0" w:space="0" w:color="auto"/>
      </w:divBdr>
    </w:div>
    <w:div w:id="1880387167">
      <w:bodyDiv w:val="1"/>
      <w:marLeft w:val="0"/>
      <w:marRight w:val="0"/>
      <w:marTop w:val="0"/>
      <w:marBottom w:val="0"/>
      <w:divBdr>
        <w:top w:val="none" w:sz="0" w:space="0" w:color="auto"/>
        <w:left w:val="none" w:sz="0" w:space="0" w:color="auto"/>
        <w:bottom w:val="none" w:sz="0" w:space="0" w:color="auto"/>
        <w:right w:val="none" w:sz="0" w:space="0" w:color="auto"/>
      </w:divBdr>
    </w:div>
    <w:div w:id="1957756956">
      <w:bodyDiv w:val="1"/>
      <w:marLeft w:val="0"/>
      <w:marRight w:val="0"/>
      <w:marTop w:val="0"/>
      <w:marBottom w:val="0"/>
      <w:divBdr>
        <w:top w:val="none" w:sz="0" w:space="0" w:color="auto"/>
        <w:left w:val="none" w:sz="0" w:space="0" w:color="auto"/>
        <w:bottom w:val="none" w:sz="0" w:space="0" w:color="auto"/>
        <w:right w:val="none" w:sz="0" w:space="0" w:color="auto"/>
      </w:divBdr>
    </w:div>
    <w:div w:id="1991789597">
      <w:bodyDiv w:val="1"/>
      <w:marLeft w:val="0"/>
      <w:marRight w:val="0"/>
      <w:marTop w:val="0"/>
      <w:marBottom w:val="0"/>
      <w:divBdr>
        <w:top w:val="none" w:sz="0" w:space="0" w:color="auto"/>
        <w:left w:val="none" w:sz="0" w:space="0" w:color="auto"/>
        <w:bottom w:val="none" w:sz="0" w:space="0" w:color="auto"/>
        <w:right w:val="none" w:sz="0" w:space="0" w:color="auto"/>
      </w:divBdr>
    </w:div>
    <w:div w:id="2008705593">
      <w:bodyDiv w:val="1"/>
      <w:marLeft w:val="0"/>
      <w:marRight w:val="0"/>
      <w:marTop w:val="0"/>
      <w:marBottom w:val="0"/>
      <w:divBdr>
        <w:top w:val="none" w:sz="0" w:space="0" w:color="auto"/>
        <w:left w:val="none" w:sz="0" w:space="0" w:color="auto"/>
        <w:bottom w:val="none" w:sz="0" w:space="0" w:color="auto"/>
        <w:right w:val="none" w:sz="0" w:space="0" w:color="auto"/>
      </w:divBdr>
    </w:div>
    <w:div w:id="212718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1C954-04D9-4F4F-A30A-A757EF7F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Pages>
  <Words>3674</Words>
  <Characters>20945</Characters>
  <Application>Microsoft Office Word</Application>
  <DocSecurity>0</DocSecurity>
  <Lines>174</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齊藤 亮</dc:creator>
  <cp:keywords/>
  <dc:description/>
  <cp:lastModifiedBy>齊藤 亮</cp:lastModifiedBy>
  <cp:revision>4</cp:revision>
  <cp:lastPrinted>2020-05-13T04:15:00Z</cp:lastPrinted>
  <dcterms:created xsi:type="dcterms:W3CDTF">2020-09-16T04:39:00Z</dcterms:created>
  <dcterms:modified xsi:type="dcterms:W3CDTF">2020-09-16T05:04:00Z</dcterms:modified>
</cp:coreProperties>
</file>