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EFB" w:rsidRDefault="00B71EFB" w:rsidP="00B71EFB">
      <w:pPr>
        <w:spacing w:after="240" w:line="480" w:lineRule="auto"/>
        <w:rPr>
          <w:b/>
          <w:sz w:val="20"/>
        </w:rPr>
      </w:pPr>
      <w:r>
        <w:rPr>
          <w:b/>
          <w:sz w:val="20"/>
        </w:rPr>
        <w:t>A case-control study to evaluate the impact of the breast screening programme on mortality in England</w:t>
      </w:r>
    </w:p>
    <w:p w:rsidR="00B71EFB" w:rsidRPr="005350F3" w:rsidRDefault="00B71EFB" w:rsidP="00B71EFB">
      <w:pPr>
        <w:spacing w:after="240" w:line="480" w:lineRule="auto"/>
        <w:rPr>
          <w:bCs/>
          <w:i/>
          <w:iCs/>
          <w:sz w:val="20"/>
        </w:rPr>
      </w:pPr>
      <w:r w:rsidRPr="00EA6B6D">
        <w:rPr>
          <w:bCs/>
          <w:sz w:val="20"/>
        </w:rPr>
        <w:t>Running title:</w:t>
      </w:r>
      <w:r>
        <w:rPr>
          <w:bCs/>
          <w:sz w:val="20"/>
        </w:rPr>
        <w:t xml:space="preserve"> </w:t>
      </w:r>
      <w:r w:rsidRPr="005350F3">
        <w:rPr>
          <w:bCs/>
          <w:i/>
          <w:iCs/>
          <w:sz w:val="20"/>
        </w:rPr>
        <w:t>The impact of breast screening on mortality</w:t>
      </w:r>
    </w:p>
    <w:p w:rsidR="00B71EFB" w:rsidRPr="005350F3" w:rsidRDefault="00B71EFB" w:rsidP="00B71EFB">
      <w:pPr>
        <w:spacing w:after="240" w:line="480" w:lineRule="auto"/>
        <w:rPr>
          <w:rFonts w:ascii="Verdana" w:hAnsi="Verdana"/>
          <w:sz w:val="20"/>
        </w:rPr>
      </w:pPr>
      <w:r w:rsidRPr="00E204DE">
        <w:rPr>
          <w:sz w:val="20"/>
        </w:rPr>
        <w:t>Roberta Maroni</w:t>
      </w:r>
      <w:r>
        <w:rPr>
          <w:sz w:val="20"/>
        </w:rPr>
        <w:t xml:space="preserve"> (MSc)</w:t>
      </w:r>
      <w:r w:rsidRPr="00E204DE">
        <w:rPr>
          <w:sz w:val="20"/>
          <w:vertAlign w:val="superscript"/>
        </w:rPr>
        <w:t>1</w:t>
      </w:r>
      <w:r w:rsidRPr="00991553">
        <w:rPr>
          <w:rFonts w:ascii="Verdana" w:hAnsi="Verdana"/>
          <w:sz w:val="20"/>
        </w:rPr>
        <w:t>*</w:t>
      </w:r>
      <w:r w:rsidRPr="00E204DE">
        <w:rPr>
          <w:sz w:val="20"/>
        </w:rPr>
        <w:t xml:space="preserve">, </w:t>
      </w:r>
      <w:r w:rsidRPr="00633B18">
        <w:rPr>
          <w:sz w:val="20"/>
        </w:rPr>
        <w:t>Nathalie J Massat</w:t>
      </w:r>
      <w:r>
        <w:rPr>
          <w:sz w:val="20"/>
        </w:rPr>
        <w:t xml:space="preserve"> (PhD)</w:t>
      </w:r>
      <w:r w:rsidRPr="00633B18">
        <w:rPr>
          <w:sz w:val="20"/>
          <w:vertAlign w:val="superscript"/>
        </w:rPr>
        <w:t>1</w:t>
      </w:r>
      <w:r w:rsidRPr="00991553">
        <w:rPr>
          <w:sz w:val="20"/>
        </w:rPr>
        <w:t>*</w:t>
      </w:r>
      <w:r>
        <w:rPr>
          <w:sz w:val="20"/>
        </w:rPr>
        <w:t xml:space="preserve">, </w:t>
      </w:r>
      <w:r w:rsidRPr="00E204DE">
        <w:rPr>
          <w:sz w:val="20"/>
        </w:rPr>
        <w:t>Dharmishta Parmar</w:t>
      </w:r>
      <w:r>
        <w:rPr>
          <w:sz w:val="20"/>
        </w:rPr>
        <w:t xml:space="preserve"> (BA (Hons))</w:t>
      </w:r>
      <w:r w:rsidRPr="00E204DE">
        <w:rPr>
          <w:sz w:val="20"/>
          <w:vertAlign w:val="superscript"/>
        </w:rPr>
        <w:t>1</w:t>
      </w:r>
      <w:r w:rsidRPr="00E204DE">
        <w:rPr>
          <w:sz w:val="20"/>
        </w:rPr>
        <w:t>, Amanda Dibden</w:t>
      </w:r>
      <w:r>
        <w:rPr>
          <w:sz w:val="20"/>
        </w:rPr>
        <w:t xml:space="preserve"> (MSc)</w:t>
      </w:r>
      <w:r w:rsidRPr="00E204DE">
        <w:rPr>
          <w:sz w:val="20"/>
          <w:vertAlign w:val="superscript"/>
        </w:rPr>
        <w:t>1</w:t>
      </w:r>
      <w:r w:rsidRPr="00E204DE">
        <w:rPr>
          <w:sz w:val="20"/>
        </w:rPr>
        <w:t>, Jack Cuzick</w:t>
      </w:r>
      <w:r>
        <w:rPr>
          <w:sz w:val="20"/>
        </w:rPr>
        <w:t xml:space="preserve"> (PhD)</w:t>
      </w:r>
      <w:r w:rsidRPr="00E204DE">
        <w:rPr>
          <w:sz w:val="20"/>
          <w:vertAlign w:val="superscript"/>
        </w:rPr>
        <w:t>1</w:t>
      </w:r>
      <w:r w:rsidRPr="00E204DE">
        <w:rPr>
          <w:sz w:val="20"/>
        </w:rPr>
        <w:t>, Peter D Sasieni</w:t>
      </w:r>
      <w:r>
        <w:rPr>
          <w:sz w:val="20"/>
        </w:rPr>
        <w:t xml:space="preserve"> (PhD)</w:t>
      </w:r>
      <w:r w:rsidRPr="00E204DE">
        <w:rPr>
          <w:sz w:val="20"/>
          <w:vertAlign w:val="superscript"/>
        </w:rPr>
        <w:t>2</w:t>
      </w:r>
      <w:r w:rsidRPr="00991553">
        <w:rPr>
          <w:rFonts w:ascii="Verdana" w:hAnsi="Verdana"/>
          <w:sz w:val="20"/>
        </w:rPr>
        <w:t>**</w:t>
      </w:r>
      <w:r>
        <w:rPr>
          <w:sz w:val="20"/>
        </w:rPr>
        <w:t>, S</w:t>
      </w:r>
      <w:r w:rsidRPr="00E204DE">
        <w:rPr>
          <w:sz w:val="20"/>
        </w:rPr>
        <w:t>tephen W Duffy</w:t>
      </w:r>
      <w:r>
        <w:rPr>
          <w:sz w:val="20"/>
        </w:rPr>
        <w:t xml:space="preserve"> (MSc)</w:t>
      </w:r>
      <w:r w:rsidRPr="00E204DE">
        <w:rPr>
          <w:sz w:val="20"/>
          <w:vertAlign w:val="superscript"/>
        </w:rPr>
        <w:t>1</w:t>
      </w:r>
      <w:r w:rsidRPr="00991553">
        <w:rPr>
          <w:rFonts w:ascii="Verdana" w:hAnsi="Verdana"/>
          <w:sz w:val="20"/>
        </w:rPr>
        <w:t>†**</w:t>
      </w:r>
    </w:p>
    <w:p w:rsidR="00B71EFB" w:rsidRDefault="00B71EFB"/>
    <w:p w:rsidR="00B71EFB" w:rsidRDefault="00B71EFB" w:rsidP="00B71EFB">
      <w:pPr>
        <w:spacing w:line="480" w:lineRule="auto"/>
        <w:rPr>
          <w:sz w:val="20"/>
        </w:rPr>
      </w:pPr>
      <w:r w:rsidRPr="00096560">
        <w:rPr>
          <w:b/>
          <w:bCs/>
          <w:sz w:val="20"/>
        </w:rPr>
        <w:t>Supplementary Figure 1.</w:t>
      </w:r>
      <w:r>
        <w:rPr>
          <w:sz w:val="20"/>
        </w:rPr>
        <w:t xml:space="preserve"> Graph of the corrected odds ratios (using our first method of correction) for breast cancer mortality versus year of diagnosis/</w:t>
      </w:r>
      <w:proofErr w:type="spellStart"/>
      <w:r>
        <w:rPr>
          <w:sz w:val="20"/>
        </w:rPr>
        <w:t>pseudodiagnosis</w:t>
      </w:r>
      <w:proofErr w:type="spellEnd"/>
      <w:r>
        <w:rPr>
          <w:sz w:val="20"/>
        </w:rPr>
        <w:t>.</w:t>
      </w:r>
    </w:p>
    <w:p w:rsidR="00B71EFB" w:rsidRDefault="00B71EFB" w:rsidP="00B71EFB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Note: the coordinates on the </w:t>
      </w:r>
      <w:r w:rsidRPr="00096560">
        <w:rPr>
          <w:i/>
          <w:iCs/>
          <w:sz w:val="20"/>
          <w:szCs w:val="20"/>
        </w:rPr>
        <w:t>x</w:t>
      </w:r>
      <w:r>
        <w:rPr>
          <w:sz w:val="20"/>
          <w:szCs w:val="20"/>
        </w:rPr>
        <w:t>-axis represent intervals of time until the year 2011, e.g. 2000+ is ‘from 2000 to 2011’. The grey vertical bars represent the 95% confidence intervals.</w:t>
      </w:r>
    </w:p>
    <w:p w:rsidR="0088370B" w:rsidRDefault="0088370B" w:rsidP="00B71EFB">
      <w:pPr>
        <w:spacing w:line="480" w:lineRule="auto"/>
        <w:rPr>
          <w:sz w:val="20"/>
          <w:szCs w:val="20"/>
        </w:rPr>
      </w:pPr>
    </w:p>
    <w:p w:rsidR="001D34EA" w:rsidRDefault="0088370B" w:rsidP="00B71EFB">
      <w:pPr>
        <w:spacing w:line="480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2465" cy="4189095"/>
            <wp:effectExtent l="0" t="0" r="635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418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4EA" w:rsidRDefault="001D34EA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1D34EA" w:rsidRDefault="001D34EA" w:rsidP="001D34EA">
      <w:pPr>
        <w:rPr>
          <w:sz w:val="20"/>
          <w:szCs w:val="20"/>
        </w:rPr>
      </w:pPr>
      <w:r w:rsidRPr="001733B3">
        <w:rPr>
          <w:b/>
          <w:bCs/>
          <w:sz w:val="20"/>
          <w:szCs w:val="20"/>
        </w:rPr>
        <w:lastRenderedPageBreak/>
        <w:t>Supplementary Table 1.</w:t>
      </w:r>
      <w:r w:rsidRPr="001733B3">
        <w:rPr>
          <w:sz w:val="20"/>
          <w:szCs w:val="20"/>
        </w:rPr>
        <w:t xml:space="preserve"> </w:t>
      </w:r>
      <w:r w:rsidRPr="00B15FD5">
        <w:rPr>
          <w:sz w:val="20"/>
          <w:szCs w:val="20"/>
        </w:rPr>
        <w:t>Results of the matched logistic regressions evaluating the association between time since last screening attendance and breast cancer mortality, stratified by age at diagnosis/</w:t>
      </w:r>
      <w:proofErr w:type="spellStart"/>
      <w:r w:rsidRPr="00B15FD5">
        <w:rPr>
          <w:sz w:val="20"/>
          <w:szCs w:val="20"/>
        </w:rPr>
        <w:t>pseudodiagnosis</w:t>
      </w:r>
      <w:proofErr w:type="spellEnd"/>
      <w:r>
        <w:rPr>
          <w:sz w:val="20"/>
          <w:szCs w:val="20"/>
        </w:rPr>
        <w:t>, corrected for self-selection bias using our second method of correction.</w:t>
      </w:r>
    </w:p>
    <w:p w:rsidR="009B25F1" w:rsidRPr="00FA20B4" w:rsidRDefault="009B25F1" w:rsidP="001D34EA">
      <w:pPr>
        <w:rPr>
          <w:sz w:val="20"/>
          <w:szCs w:val="20"/>
        </w:rPr>
      </w:pPr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63"/>
        <w:gridCol w:w="2253"/>
        <w:gridCol w:w="1200"/>
        <w:gridCol w:w="1200"/>
        <w:gridCol w:w="1200"/>
        <w:gridCol w:w="1200"/>
      </w:tblGrid>
      <w:tr w:rsidR="001D34EA" w:rsidRPr="001733B3" w:rsidTr="00375302">
        <w:trPr>
          <w:trHeight w:val="416"/>
        </w:trPr>
        <w:tc>
          <w:tcPr>
            <w:tcW w:w="1963" w:type="dxa"/>
            <w:vMerge w:val="restart"/>
            <w:shd w:val="clear" w:color="auto" w:fill="D9D9D9" w:themeFill="background1" w:themeFillShade="D9"/>
            <w:vAlign w:val="center"/>
          </w:tcPr>
          <w:p w:rsidR="001D34EA" w:rsidRPr="001733B3" w:rsidRDefault="001D34EA" w:rsidP="00375302">
            <w:pPr>
              <w:spacing w:line="360" w:lineRule="auto"/>
              <w:jc w:val="center"/>
              <w:rPr>
                <w:rFonts w:cstheme="minorHAnsi"/>
                <w:sz w:val="16"/>
                <w:szCs w:val="16"/>
              </w:rPr>
            </w:pPr>
            <w:r w:rsidRPr="00B15FD5">
              <w:rPr>
                <w:rFonts w:eastAsia="Calibri"/>
                <w:b/>
                <w:sz w:val="16"/>
                <w:szCs w:val="16"/>
              </w:rPr>
              <w:t>Exposure</w:t>
            </w:r>
          </w:p>
        </w:tc>
        <w:tc>
          <w:tcPr>
            <w:tcW w:w="2253" w:type="dxa"/>
            <w:vMerge w:val="restart"/>
            <w:shd w:val="clear" w:color="auto" w:fill="D9D9D9" w:themeFill="background1" w:themeFillShade="D9"/>
            <w:vAlign w:val="center"/>
          </w:tcPr>
          <w:p w:rsidR="001D34EA" w:rsidRPr="001733B3" w:rsidRDefault="001D34EA" w:rsidP="0037530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733B3">
              <w:rPr>
                <w:rFonts w:cstheme="minorHAnsi"/>
                <w:b/>
                <w:bCs/>
                <w:sz w:val="16"/>
                <w:szCs w:val="16"/>
              </w:rPr>
              <w:t>Category of exposure</w:t>
            </w:r>
          </w:p>
        </w:tc>
        <w:tc>
          <w:tcPr>
            <w:tcW w:w="4800" w:type="dxa"/>
            <w:gridSpan w:val="4"/>
            <w:shd w:val="clear" w:color="auto" w:fill="D9D9D9" w:themeFill="background1" w:themeFillShade="D9"/>
            <w:vAlign w:val="center"/>
          </w:tcPr>
          <w:p w:rsidR="001D34EA" w:rsidRPr="001733B3" w:rsidRDefault="001D34EA" w:rsidP="0037530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733B3">
              <w:rPr>
                <w:rFonts w:cstheme="minorHAnsi"/>
                <w:b/>
                <w:sz w:val="16"/>
                <w:szCs w:val="16"/>
              </w:rPr>
              <w:t>Corrected ORs and 95% CIs by age group</w:t>
            </w:r>
          </w:p>
        </w:tc>
      </w:tr>
      <w:tr w:rsidR="001D34EA" w:rsidRPr="001733B3" w:rsidTr="00375302">
        <w:tc>
          <w:tcPr>
            <w:tcW w:w="1963" w:type="dxa"/>
            <w:vMerge/>
            <w:shd w:val="clear" w:color="auto" w:fill="D9D9D9" w:themeFill="background1" w:themeFillShade="D9"/>
            <w:vAlign w:val="center"/>
          </w:tcPr>
          <w:p w:rsidR="001D34EA" w:rsidRPr="00B15FD5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53" w:type="dxa"/>
            <w:vMerge/>
            <w:shd w:val="clear" w:color="auto" w:fill="D9D9D9" w:themeFill="background1" w:themeFillShade="D9"/>
            <w:vAlign w:val="center"/>
          </w:tcPr>
          <w:p w:rsidR="001D34EA" w:rsidRPr="001733B3" w:rsidRDefault="001D34EA" w:rsidP="0037530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00" w:type="dxa"/>
            <w:shd w:val="clear" w:color="auto" w:fill="D9D9D9" w:themeFill="background1" w:themeFillShade="D9"/>
            <w:vAlign w:val="center"/>
          </w:tcPr>
          <w:p w:rsidR="001D34EA" w:rsidRPr="001733B3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1733B3">
              <w:rPr>
                <w:rFonts w:eastAsia="Calibri"/>
                <w:b/>
                <w:sz w:val="16"/>
                <w:szCs w:val="16"/>
              </w:rPr>
              <w:t>Age 47-59</w:t>
            </w:r>
          </w:p>
          <w:p w:rsidR="001D34EA" w:rsidRPr="001733B3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1733B3">
              <w:rPr>
                <w:rFonts w:eastAsia="Calibri"/>
                <w:b/>
                <w:sz w:val="16"/>
                <w:szCs w:val="16"/>
              </w:rPr>
              <w:t>(n = 7 834)</w:t>
            </w:r>
          </w:p>
        </w:tc>
        <w:tc>
          <w:tcPr>
            <w:tcW w:w="1200" w:type="dxa"/>
            <w:shd w:val="clear" w:color="auto" w:fill="D9D9D9" w:themeFill="background1" w:themeFillShade="D9"/>
            <w:vAlign w:val="center"/>
          </w:tcPr>
          <w:p w:rsidR="001D34EA" w:rsidRPr="001733B3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1733B3">
              <w:rPr>
                <w:rFonts w:eastAsia="Calibri"/>
                <w:b/>
                <w:sz w:val="16"/>
                <w:szCs w:val="16"/>
              </w:rPr>
              <w:t>Age 60-64</w:t>
            </w:r>
          </w:p>
          <w:p w:rsidR="001D34EA" w:rsidRPr="001733B3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1733B3">
              <w:rPr>
                <w:rFonts w:eastAsia="Calibri"/>
                <w:b/>
                <w:sz w:val="16"/>
                <w:szCs w:val="16"/>
              </w:rPr>
              <w:t>(n = 4 313)</w:t>
            </w:r>
          </w:p>
        </w:tc>
        <w:tc>
          <w:tcPr>
            <w:tcW w:w="1200" w:type="dxa"/>
            <w:shd w:val="clear" w:color="auto" w:fill="D9D9D9" w:themeFill="background1" w:themeFillShade="D9"/>
            <w:vAlign w:val="center"/>
          </w:tcPr>
          <w:p w:rsidR="001D34EA" w:rsidRPr="001733B3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1733B3">
              <w:rPr>
                <w:rFonts w:eastAsia="Calibri"/>
                <w:b/>
                <w:sz w:val="16"/>
                <w:szCs w:val="16"/>
              </w:rPr>
              <w:t>Age 65-89</w:t>
            </w:r>
          </w:p>
          <w:p w:rsidR="001D34EA" w:rsidRPr="001733B3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1733B3">
              <w:rPr>
                <w:rFonts w:eastAsia="Calibri"/>
                <w:b/>
                <w:sz w:val="16"/>
                <w:szCs w:val="16"/>
              </w:rPr>
              <w:t>(n = 11 343)</w:t>
            </w:r>
          </w:p>
        </w:tc>
        <w:tc>
          <w:tcPr>
            <w:tcW w:w="1200" w:type="dxa"/>
            <w:shd w:val="clear" w:color="auto" w:fill="D9D9D9" w:themeFill="background1" w:themeFillShade="D9"/>
            <w:vAlign w:val="center"/>
          </w:tcPr>
          <w:p w:rsidR="001D34EA" w:rsidRPr="001733B3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1733B3">
              <w:rPr>
                <w:rFonts w:eastAsia="Calibri"/>
                <w:b/>
                <w:sz w:val="16"/>
                <w:szCs w:val="16"/>
              </w:rPr>
              <w:t>All ages</w:t>
            </w:r>
          </w:p>
          <w:p w:rsidR="001D34EA" w:rsidRPr="001733B3" w:rsidRDefault="001D34EA" w:rsidP="00375302">
            <w:pPr>
              <w:spacing w:line="360" w:lineRule="auto"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1733B3">
              <w:rPr>
                <w:rFonts w:eastAsia="Calibri"/>
                <w:b/>
                <w:sz w:val="16"/>
                <w:szCs w:val="16"/>
              </w:rPr>
              <w:t>(n = 23 490)</w:t>
            </w:r>
          </w:p>
        </w:tc>
      </w:tr>
      <w:tr w:rsidR="001D34EA" w:rsidRPr="001733B3" w:rsidTr="00375302">
        <w:tc>
          <w:tcPr>
            <w:tcW w:w="1963" w:type="dxa"/>
            <w:vMerge w:val="restart"/>
            <w:vAlign w:val="center"/>
          </w:tcPr>
          <w:p w:rsidR="001D34EA" w:rsidRPr="00B15FD5" w:rsidRDefault="001D34EA" w:rsidP="00375302">
            <w:pPr>
              <w:spacing w:line="360" w:lineRule="auto"/>
              <w:rPr>
                <w:rFonts w:eastAsia="Calibri"/>
                <w:sz w:val="16"/>
                <w:szCs w:val="16"/>
              </w:rPr>
            </w:pPr>
            <w:r w:rsidRPr="00B15FD5">
              <w:rPr>
                <w:rFonts w:eastAsia="Calibri"/>
                <w:sz w:val="16"/>
                <w:szCs w:val="16"/>
              </w:rPr>
              <w:t>Time between last screen and diagnosis/</w:t>
            </w:r>
            <w:proofErr w:type="spellStart"/>
            <w:r w:rsidRPr="00B15FD5">
              <w:rPr>
                <w:rFonts w:eastAsia="Calibri"/>
                <w:sz w:val="16"/>
                <w:szCs w:val="16"/>
              </w:rPr>
              <w:t>pseudodiagnosis</w:t>
            </w:r>
            <w:proofErr w:type="spellEnd"/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Never screened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733B3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733B3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733B3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733B3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1D34EA" w:rsidRPr="001733B3" w:rsidTr="00375302">
        <w:tc>
          <w:tcPr>
            <w:tcW w:w="1963" w:type="dxa"/>
            <w:vMerge/>
            <w:vAlign w:val="center"/>
          </w:tcPr>
          <w:p w:rsidR="001D34EA" w:rsidRPr="00B15FD5" w:rsidRDefault="001D34EA" w:rsidP="00375302">
            <w:pPr>
              <w:spacing w:line="360" w:lineRule="auto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0≤3 months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2.10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(1.72-2.54)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2.53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(1.91-3.35)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1.56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(1.16-2.08)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1.92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(1.64-2.24)</w:t>
            </w:r>
          </w:p>
        </w:tc>
      </w:tr>
      <w:tr w:rsidR="001D34EA" w:rsidRPr="001733B3" w:rsidTr="00375302">
        <w:tc>
          <w:tcPr>
            <w:tcW w:w="1963" w:type="dxa"/>
            <w:vMerge/>
            <w:vAlign w:val="center"/>
          </w:tcPr>
          <w:p w:rsidR="001D34EA" w:rsidRPr="00B15FD5" w:rsidRDefault="001D34EA" w:rsidP="00375302">
            <w:pPr>
              <w:spacing w:line="360" w:lineRule="auto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3≤6 months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0.24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(0.17-0.33)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0.23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(0.15-0.35)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0.06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(0.03-0.12)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0.18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(0.14-0.23)</w:t>
            </w:r>
          </w:p>
        </w:tc>
      </w:tr>
      <w:tr w:rsidR="001D34EA" w:rsidRPr="001733B3" w:rsidTr="00375302">
        <w:tc>
          <w:tcPr>
            <w:tcW w:w="1963" w:type="dxa"/>
            <w:vMerge/>
            <w:vAlign w:val="center"/>
          </w:tcPr>
          <w:p w:rsidR="001D34EA" w:rsidRPr="00B15FD5" w:rsidRDefault="001D34EA" w:rsidP="00375302">
            <w:pPr>
              <w:spacing w:line="360" w:lineRule="auto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6≤18 months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0.35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(0.28-0.42)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0.28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(0.21-0.38)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0.12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(0.08-0.16)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0.24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(0.20-0.29)</w:t>
            </w:r>
          </w:p>
        </w:tc>
      </w:tr>
      <w:tr w:rsidR="001D34EA" w:rsidRPr="001733B3" w:rsidTr="00375302">
        <w:tc>
          <w:tcPr>
            <w:tcW w:w="1963" w:type="dxa"/>
            <w:vMerge/>
            <w:vAlign w:val="center"/>
          </w:tcPr>
          <w:p w:rsidR="001D34EA" w:rsidRPr="00B15FD5" w:rsidRDefault="001D34EA" w:rsidP="00375302">
            <w:pPr>
              <w:spacing w:line="360" w:lineRule="auto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18≤36 months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0.52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(0.43-0.63)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0.49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(0.37-0.63)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0.28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(0.22-0.35)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0.41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(0.35-0.48)</w:t>
            </w:r>
          </w:p>
        </w:tc>
      </w:tr>
      <w:tr w:rsidR="001D34EA" w:rsidRPr="001733B3" w:rsidTr="00375302">
        <w:tc>
          <w:tcPr>
            <w:tcW w:w="1963" w:type="dxa"/>
            <w:vMerge/>
            <w:vAlign w:val="center"/>
          </w:tcPr>
          <w:p w:rsidR="001D34EA" w:rsidRPr="00B15FD5" w:rsidRDefault="001D34EA" w:rsidP="00375302">
            <w:pPr>
              <w:spacing w:line="360" w:lineRule="auto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36≤54 months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0.84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(0.64-1.11)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0.92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(0.64-1.32)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0.43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(0.34-0.56)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0.64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(0.53-0.77)</w:t>
            </w:r>
          </w:p>
        </w:tc>
      </w:tr>
      <w:tr w:rsidR="001D34EA" w:rsidRPr="001733B3" w:rsidTr="00375302">
        <w:tc>
          <w:tcPr>
            <w:tcW w:w="1963" w:type="dxa"/>
            <w:vMerge/>
            <w:vAlign w:val="center"/>
          </w:tcPr>
          <w:p w:rsidR="001D34EA" w:rsidRPr="00B15FD5" w:rsidRDefault="001D34EA" w:rsidP="00375302">
            <w:pPr>
              <w:spacing w:line="360" w:lineRule="auto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54≤72 months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1.02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(0.71-1.48)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1.21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(0.81-1.81)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0.45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(0.35-0.58)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0.69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(0.57-0.84)</w:t>
            </w:r>
          </w:p>
        </w:tc>
      </w:tr>
      <w:tr w:rsidR="001D34EA" w:rsidRPr="001733B3" w:rsidTr="00375302">
        <w:tc>
          <w:tcPr>
            <w:tcW w:w="1963" w:type="dxa"/>
            <w:vMerge/>
            <w:vAlign w:val="center"/>
          </w:tcPr>
          <w:p w:rsidR="001D34EA" w:rsidRPr="00B15FD5" w:rsidRDefault="001D34EA" w:rsidP="00375302">
            <w:pPr>
              <w:spacing w:line="360" w:lineRule="auto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&gt;72 months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1.11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(0.71-1.73)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1.30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(0.91-1.87)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0.73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(0.62-0.86)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0.88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(0.76-1.02)</w:t>
            </w:r>
          </w:p>
        </w:tc>
      </w:tr>
      <w:tr w:rsidR="001D34EA" w:rsidRPr="001733B3" w:rsidTr="00375302">
        <w:tc>
          <w:tcPr>
            <w:tcW w:w="1963" w:type="dxa"/>
            <w:vMerge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2253" w:type="dxa"/>
            <w:shd w:val="clear" w:color="auto" w:fill="auto"/>
            <w:vAlign w:val="center"/>
          </w:tcPr>
          <w:p w:rsidR="001D34EA" w:rsidRPr="001733B3" w:rsidRDefault="001D34EA" w:rsidP="00375302">
            <w:pPr>
              <w:spacing w:line="360" w:lineRule="auto"/>
              <w:rPr>
                <w:rFonts w:eastAsia="Calibri" w:cstheme="minorHAnsi"/>
                <w:sz w:val="16"/>
                <w:szCs w:val="16"/>
              </w:rPr>
            </w:pPr>
            <w:r w:rsidRPr="001733B3">
              <w:rPr>
                <w:rFonts w:eastAsia="Calibri" w:cstheme="minorHAnsi"/>
                <w:sz w:val="16"/>
                <w:szCs w:val="16"/>
              </w:rPr>
              <w:t>0-36 months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0.64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(0.54-0.75)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0.60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(0.48-0.75)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0.35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(0.28-0.42)</w:t>
            </w:r>
          </w:p>
        </w:tc>
        <w:tc>
          <w:tcPr>
            <w:tcW w:w="1200" w:type="dxa"/>
          </w:tcPr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0.51</w:t>
            </w:r>
          </w:p>
          <w:p w:rsidR="001D34EA" w:rsidRPr="001733B3" w:rsidRDefault="001D34EA" w:rsidP="00375302">
            <w:pPr>
              <w:jc w:val="center"/>
              <w:rPr>
                <w:sz w:val="16"/>
                <w:szCs w:val="16"/>
              </w:rPr>
            </w:pPr>
            <w:r w:rsidRPr="001733B3">
              <w:rPr>
                <w:sz w:val="16"/>
                <w:szCs w:val="16"/>
              </w:rPr>
              <w:t>(0.44-0.59)</w:t>
            </w:r>
          </w:p>
        </w:tc>
      </w:tr>
    </w:tbl>
    <w:p w:rsidR="0088370B" w:rsidRPr="00B71EFB" w:rsidRDefault="0088370B" w:rsidP="00B71EFB">
      <w:pPr>
        <w:spacing w:line="480" w:lineRule="auto"/>
        <w:rPr>
          <w:sz w:val="20"/>
          <w:szCs w:val="20"/>
        </w:rPr>
      </w:pPr>
    </w:p>
    <w:sectPr w:rsidR="0088370B" w:rsidRPr="00B71EFB" w:rsidSect="00CF18A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7BA" w:rsidRDefault="008337BA" w:rsidP="001D34EA">
      <w:r>
        <w:separator/>
      </w:r>
    </w:p>
  </w:endnote>
  <w:endnote w:type="continuationSeparator" w:id="0">
    <w:p w:rsidR="008337BA" w:rsidRDefault="008337BA" w:rsidP="001D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2094290"/>
      <w:docPartObj>
        <w:docPartGallery w:val="Page Numbers (Bottom of Page)"/>
        <w:docPartUnique/>
      </w:docPartObj>
    </w:sdtPr>
    <w:sdtEndPr/>
    <w:sdtContent>
      <w:p w:rsidR="001D34EA" w:rsidRDefault="001D34E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:rsidR="001D34EA" w:rsidRDefault="001D34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7BA" w:rsidRDefault="008337BA" w:rsidP="001D34EA">
      <w:r>
        <w:separator/>
      </w:r>
    </w:p>
  </w:footnote>
  <w:footnote w:type="continuationSeparator" w:id="0">
    <w:p w:rsidR="008337BA" w:rsidRDefault="008337BA" w:rsidP="001D3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FB"/>
    <w:rsid w:val="000233F0"/>
    <w:rsid w:val="001D34EA"/>
    <w:rsid w:val="006C2A1D"/>
    <w:rsid w:val="008337BA"/>
    <w:rsid w:val="0088370B"/>
    <w:rsid w:val="009B25F1"/>
    <w:rsid w:val="00B71EFB"/>
    <w:rsid w:val="00CF18AF"/>
    <w:rsid w:val="00FA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6F724"/>
  <w15:chartTrackingRefBased/>
  <w15:docId w15:val="{75312082-F6A9-44E5-8E70-8FE5FF9E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EFB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1EF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1EFB"/>
    <w:rPr>
      <w:rFonts w:ascii="Segoe UI" w:eastAsia="Times New Roman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1D3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D34E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D34EA"/>
    <w:rPr>
      <w:rFonts w:ascii="Calibri" w:eastAsia="Times New Roman" w:hAnsi="Calibri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1D34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D34EA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Maroni</dc:creator>
  <cp:keywords/>
  <dc:description/>
  <cp:lastModifiedBy>Roberta Maroni</cp:lastModifiedBy>
  <cp:revision>5</cp:revision>
  <dcterms:created xsi:type="dcterms:W3CDTF">2020-09-17T09:01:00Z</dcterms:created>
  <dcterms:modified xsi:type="dcterms:W3CDTF">2020-09-17T10:45:00Z</dcterms:modified>
</cp:coreProperties>
</file>