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44CC4" w14:textId="77777777" w:rsidR="009133FD" w:rsidRDefault="009133FD" w:rsidP="009133FD">
      <w:pPr>
        <w:spacing w:after="0" w:line="480" w:lineRule="auto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LEGENDS</w:t>
      </w:r>
    </w:p>
    <w:p w14:paraId="3731BB31" w14:textId="77777777" w:rsidR="009133FD" w:rsidRDefault="009133FD" w:rsidP="009133FD">
      <w:pPr>
        <w:spacing w:after="0" w:line="480" w:lineRule="auto"/>
        <w:rPr>
          <w:rFonts w:ascii="Times New Roman" w:hAnsi="Times New Roman" w:cs="Times New Roman"/>
          <w:shd w:val="clear" w:color="auto" w:fill="FFFFFF"/>
        </w:rPr>
      </w:pPr>
      <w:r w:rsidRPr="008862B2">
        <w:rPr>
          <w:rFonts w:ascii="Times New Roman" w:hAnsi="Times New Roman" w:cs="Times New Roman"/>
          <w:b/>
          <w:shd w:val="clear" w:color="auto" w:fill="FFFFFF"/>
        </w:rPr>
        <w:t xml:space="preserve">Supplemental Figure </w:t>
      </w:r>
      <w:r>
        <w:rPr>
          <w:rFonts w:ascii="Times New Roman" w:hAnsi="Times New Roman" w:cs="Times New Roman"/>
          <w:b/>
          <w:shd w:val="clear" w:color="auto" w:fill="FFFFFF"/>
        </w:rPr>
        <w:t>1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9E7254A" w14:textId="719FB3E5" w:rsidR="00335268" w:rsidRDefault="009133FD" w:rsidP="009133FD">
      <w:pPr>
        <w:spacing w:after="0" w:line="48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Age-standardized overall prostate cancer incidence rates in the United States and England, by stage at diagnosis for men aged 45 to 84 years (1995-2015). Incidence rates are presented on a log scale.</w:t>
      </w:r>
    </w:p>
    <w:p w14:paraId="16C55074" w14:textId="77777777" w:rsidR="00335268" w:rsidRDefault="00335268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br w:type="page"/>
      </w:r>
    </w:p>
    <w:p w14:paraId="3F763392" w14:textId="77777777" w:rsidR="00335268" w:rsidRDefault="00335268" w:rsidP="00335268">
      <w:pPr>
        <w:spacing w:after="0" w:line="480" w:lineRule="auto"/>
        <w:rPr>
          <w:rFonts w:ascii="Times New Roman" w:hAnsi="Times New Roman" w:cs="Times New Roman"/>
          <w:shd w:val="clear" w:color="auto" w:fill="FFFFFF"/>
        </w:rPr>
      </w:pPr>
      <w:r w:rsidRPr="008862B2">
        <w:rPr>
          <w:rFonts w:ascii="Times New Roman" w:hAnsi="Times New Roman" w:cs="Times New Roman"/>
          <w:b/>
          <w:shd w:val="clear" w:color="auto" w:fill="FFFFFF"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shd w:val="clear" w:color="auto" w:fill="FFFFFF"/>
        </w:rPr>
        <w:t>1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38E48B3" w14:textId="37FD92E3" w:rsidR="009133FD" w:rsidRPr="00310512" w:rsidRDefault="009133FD" w:rsidP="009133FD">
      <w:pPr>
        <w:spacing w:after="0" w:line="480" w:lineRule="auto"/>
        <w:rPr>
          <w:rFonts w:ascii="Times New Roman" w:hAnsi="Times New Roman" w:cs="Times New Roman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 wp14:anchorId="15F8D487" wp14:editId="731DFF97">
            <wp:extent cx="5943600" cy="4457700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_Update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DE679" w14:textId="77777777" w:rsidR="009133FD" w:rsidRDefault="009133FD" w:rsidP="00E57134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5124527" w14:textId="77777777" w:rsidR="009133FD" w:rsidRDefault="009133FD">
      <w:pPr>
        <w:rPr>
          <w:rFonts w:ascii="Times New Roman" w:hAnsi="Times New Roman" w:cs="Times New Roman"/>
          <w:bCs/>
          <w:sz w:val="20"/>
          <w:szCs w:val="20"/>
        </w:rPr>
        <w:sectPr w:rsidR="009133FD" w:rsidSect="009133FD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49159BD9" w14:textId="5DA4C479" w:rsidR="009133FD" w:rsidRDefault="009133FD">
      <w:pPr>
        <w:rPr>
          <w:rFonts w:ascii="Times New Roman" w:hAnsi="Times New Roman" w:cs="Times New Roman"/>
          <w:bCs/>
          <w:sz w:val="20"/>
          <w:szCs w:val="20"/>
        </w:rPr>
      </w:pPr>
    </w:p>
    <w:p w14:paraId="665BEC07" w14:textId="77777777" w:rsidR="009133FD" w:rsidRPr="00ED114D" w:rsidRDefault="009133FD" w:rsidP="009133FD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ED114D">
        <w:rPr>
          <w:rFonts w:ascii="Times New Roman" w:hAnsi="Times New Roman" w:cs="Times New Roman"/>
          <w:bCs/>
          <w:sz w:val="20"/>
          <w:szCs w:val="20"/>
        </w:rPr>
        <w:t xml:space="preserve">Supplemental Table 1. Beta coefficients </w:t>
      </w:r>
      <w:r>
        <w:rPr>
          <w:rFonts w:ascii="Times New Roman" w:hAnsi="Times New Roman" w:cs="Times New Roman"/>
          <w:bCs/>
          <w:sz w:val="20"/>
          <w:szCs w:val="20"/>
        </w:rPr>
        <w:t>for</w:t>
      </w:r>
      <w:r w:rsidRPr="00ED114D">
        <w:rPr>
          <w:rFonts w:ascii="Times New Roman" w:hAnsi="Times New Roman" w:cs="Times New Roman"/>
          <w:bCs/>
          <w:sz w:val="20"/>
          <w:szCs w:val="20"/>
        </w:rPr>
        <w:t xml:space="preserve"> the associations between race, </w:t>
      </w:r>
      <w:r>
        <w:rPr>
          <w:rFonts w:ascii="Times New Roman" w:hAnsi="Times New Roman" w:cs="Times New Roman"/>
          <w:bCs/>
          <w:sz w:val="20"/>
          <w:szCs w:val="20"/>
        </w:rPr>
        <w:t>treatment</w:t>
      </w:r>
      <w:r w:rsidRPr="00ED114D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>stage, grade,</w:t>
      </w:r>
      <w:r w:rsidRPr="00ED114D">
        <w:rPr>
          <w:rFonts w:ascii="Times New Roman" w:hAnsi="Times New Roman" w:cs="Times New Roman"/>
          <w:bCs/>
          <w:sz w:val="20"/>
          <w:szCs w:val="20"/>
        </w:rPr>
        <w:t xml:space="preserve"> and prostate cancer-specific death across multiple imputation models</w:t>
      </w:r>
      <w:r>
        <w:rPr>
          <w:rFonts w:ascii="Times New Roman" w:hAnsi="Times New Roman" w:cs="Times New Roman"/>
          <w:bCs/>
          <w:sz w:val="20"/>
          <w:szCs w:val="20"/>
        </w:rPr>
        <w:t xml:space="preserve"> in the US dataset</w:t>
      </w:r>
      <w:r w:rsidRPr="00ED114D">
        <w:rPr>
          <w:rFonts w:ascii="Times New Roman" w:hAnsi="Times New Roman" w:cs="Times New Roman"/>
          <w:bCs/>
          <w:sz w:val="20"/>
          <w:szCs w:val="20"/>
        </w:rPr>
        <w:t>.</w:t>
      </w:r>
    </w:p>
    <w:tbl>
      <w:tblPr>
        <w:tblStyle w:val="GridTable1Light"/>
        <w:tblW w:w="12825" w:type="dxa"/>
        <w:tblInd w:w="-5" w:type="dxa"/>
        <w:tblLook w:val="04A0" w:firstRow="1" w:lastRow="0" w:firstColumn="1" w:lastColumn="0" w:noHBand="0" w:noVBand="1"/>
      </w:tblPr>
      <w:tblGrid>
        <w:gridCol w:w="2265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133FD" w:rsidRPr="00DB5B19" w14:paraId="424B99D7" w14:textId="77777777" w:rsidTr="000041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6F7AC6DF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Model Estimate</w:t>
            </w:r>
          </w:p>
        </w:tc>
        <w:tc>
          <w:tcPr>
            <w:tcW w:w="960" w:type="dxa"/>
            <w:noWrap/>
            <w:hideMark/>
          </w:tcPr>
          <w:p w14:paraId="542C3C4A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Pooled</w:t>
            </w:r>
          </w:p>
        </w:tc>
        <w:tc>
          <w:tcPr>
            <w:tcW w:w="960" w:type="dxa"/>
            <w:noWrap/>
            <w:hideMark/>
          </w:tcPr>
          <w:p w14:paraId="4011D6A6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960" w:type="dxa"/>
            <w:noWrap/>
            <w:hideMark/>
          </w:tcPr>
          <w:p w14:paraId="07646A23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960" w:type="dxa"/>
            <w:noWrap/>
            <w:hideMark/>
          </w:tcPr>
          <w:p w14:paraId="32486D4C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960" w:type="dxa"/>
            <w:noWrap/>
            <w:hideMark/>
          </w:tcPr>
          <w:p w14:paraId="1F95D95F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M4</w:t>
            </w:r>
          </w:p>
        </w:tc>
        <w:tc>
          <w:tcPr>
            <w:tcW w:w="960" w:type="dxa"/>
            <w:noWrap/>
            <w:hideMark/>
          </w:tcPr>
          <w:p w14:paraId="52C0E668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960" w:type="dxa"/>
            <w:noWrap/>
            <w:hideMark/>
          </w:tcPr>
          <w:p w14:paraId="4D53F5E7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M6</w:t>
            </w:r>
          </w:p>
        </w:tc>
        <w:tc>
          <w:tcPr>
            <w:tcW w:w="960" w:type="dxa"/>
            <w:noWrap/>
            <w:hideMark/>
          </w:tcPr>
          <w:p w14:paraId="290D7BC1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960" w:type="dxa"/>
            <w:noWrap/>
            <w:hideMark/>
          </w:tcPr>
          <w:p w14:paraId="055176FB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960" w:type="dxa"/>
            <w:noWrap/>
            <w:hideMark/>
          </w:tcPr>
          <w:p w14:paraId="214E22D3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M9</w:t>
            </w:r>
          </w:p>
        </w:tc>
        <w:tc>
          <w:tcPr>
            <w:tcW w:w="960" w:type="dxa"/>
            <w:noWrap/>
            <w:hideMark/>
          </w:tcPr>
          <w:p w14:paraId="4D9AAF80" w14:textId="77777777" w:rsidR="009133FD" w:rsidRPr="00DB5B19" w:rsidRDefault="009133FD" w:rsidP="00004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M10</w:t>
            </w:r>
          </w:p>
        </w:tc>
      </w:tr>
      <w:tr w:rsidR="009133FD" w:rsidRPr="00DB5B19" w14:paraId="394AB82F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6959ACDD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3049795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960" w:type="dxa"/>
            <w:noWrap/>
            <w:hideMark/>
          </w:tcPr>
          <w:p w14:paraId="0DC1F83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-0.81</w:t>
            </w:r>
          </w:p>
        </w:tc>
        <w:tc>
          <w:tcPr>
            <w:tcW w:w="960" w:type="dxa"/>
            <w:noWrap/>
            <w:hideMark/>
          </w:tcPr>
          <w:p w14:paraId="655D4E5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47936E6B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-0.78</w:t>
            </w:r>
          </w:p>
        </w:tc>
        <w:tc>
          <w:tcPr>
            <w:tcW w:w="960" w:type="dxa"/>
            <w:noWrap/>
            <w:hideMark/>
          </w:tcPr>
          <w:p w14:paraId="7DFFE0A6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5C5A421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0DA5EA30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3115DCA6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-0.78</w:t>
            </w:r>
          </w:p>
        </w:tc>
        <w:tc>
          <w:tcPr>
            <w:tcW w:w="960" w:type="dxa"/>
            <w:noWrap/>
            <w:hideMark/>
          </w:tcPr>
          <w:p w14:paraId="2EBEA266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6268F19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960" w:type="dxa"/>
            <w:noWrap/>
            <w:hideMark/>
          </w:tcPr>
          <w:p w14:paraId="6F08A26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</w:tr>
      <w:tr w:rsidR="009133FD" w:rsidRPr="00DB5B19" w14:paraId="58CAE9A2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0288C59C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Race = Other</w:t>
            </w:r>
          </w:p>
        </w:tc>
        <w:tc>
          <w:tcPr>
            <w:tcW w:w="960" w:type="dxa"/>
            <w:noWrap/>
            <w:hideMark/>
          </w:tcPr>
          <w:p w14:paraId="54119FAD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43279DEB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61E22AB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3C8CBED6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7E81FF37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5C28DB43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267083F7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4583606A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5C169980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6A0B98EA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60" w:type="dxa"/>
            <w:noWrap/>
            <w:hideMark/>
          </w:tcPr>
          <w:p w14:paraId="59F64BE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</w:tr>
      <w:tr w:rsidR="009133FD" w:rsidRPr="00DB5B19" w14:paraId="76021184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7B71CA55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Race = White</w:t>
            </w:r>
          </w:p>
        </w:tc>
        <w:tc>
          <w:tcPr>
            <w:tcW w:w="960" w:type="dxa"/>
            <w:noWrap/>
            <w:hideMark/>
          </w:tcPr>
          <w:p w14:paraId="576C20F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hideMark/>
          </w:tcPr>
          <w:p w14:paraId="6A39171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hideMark/>
          </w:tcPr>
          <w:p w14:paraId="2B36CCA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960" w:type="dxa"/>
            <w:noWrap/>
            <w:hideMark/>
          </w:tcPr>
          <w:p w14:paraId="7055141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hideMark/>
          </w:tcPr>
          <w:p w14:paraId="0AF02A12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hideMark/>
          </w:tcPr>
          <w:p w14:paraId="3A8AB01C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60" w:type="dxa"/>
            <w:noWrap/>
            <w:hideMark/>
          </w:tcPr>
          <w:p w14:paraId="7592E52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hideMark/>
          </w:tcPr>
          <w:p w14:paraId="1F6E1835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hideMark/>
          </w:tcPr>
          <w:p w14:paraId="5DA379A7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960" w:type="dxa"/>
            <w:noWrap/>
            <w:hideMark/>
          </w:tcPr>
          <w:p w14:paraId="637ED1A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960" w:type="dxa"/>
            <w:noWrap/>
            <w:hideMark/>
          </w:tcPr>
          <w:p w14:paraId="133F147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</w:tr>
      <w:tr w:rsidR="009133FD" w:rsidRPr="00DB5B19" w14:paraId="370B9F71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4866FCCC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Surgery = Other</w:t>
            </w:r>
          </w:p>
        </w:tc>
        <w:tc>
          <w:tcPr>
            <w:tcW w:w="960" w:type="dxa"/>
            <w:noWrap/>
            <w:hideMark/>
          </w:tcPr>
          <w:p w14:paraId="31FD0417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5292A1F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960" w:type="dxa"/>
            <w:noWrap/>
            <w:hideMark/>
          </w:tcPr>
          <w:p w14:paraId="5E5DA3F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4967AC32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960" w:type="dxa"/>
            <w:noWrap/>
            <w:hideMark/>
          </w:tcPr>
          <w:p w14:paraId="2945CADD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960" w:type="dxa"/>
            <w:noWrap/>
            <w:hideMark/>
          </w:tcPr>
          <w:p w14:paraId="75844BC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6F5D47F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689FEEF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5A9F077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21ED5D1C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2A19B39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</w:tr>
      <w:tr w:rsidR="009133FD" w:rsidRPr="00DB5B19" w14:paraId="3F7B9ADD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53F087FE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Surgery = RP</w:t>
            </w:r>
          </w:p>
        </w:tc>
        <w:tc>
          <w:tcPr>
            <w:tcW w:w="960" w:type="dxa"/>
            <w:noWrap/>
            <w:hideMark/>
          </w:tcPr>
          <w:p w14:paraId="4D9E0239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-1.34</w:t>
            </w:r>
          </w:p>
        </w:tc>
        <w:tc>
          <w:tcPr>
            <w:tcW w:w="960" w:type="dxa"/>
            <w:noWrap/>
            <w:hideMark/>
          </w:tcPr>
          <w:p w14:paraId="41C83493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3895CC83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65D380A6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7DFB4FF2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2D36E97B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2EA7E32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79C35132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550EE42C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37545350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390CEA0C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</w:tr>
      <w:tr w:rsidR="009133FD" w:rsidRPr="00DB5B19" w14:paraId="6DEC038A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03F0D539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Stage = Locoregional</w:t>
            </w:r>
          </w:p>
        </w:tc>
        <w:tc>
          <w:tcPr>
            <w:tcW w:w="960" w:type="dxa"/>
            <w:noWrap/>
            <w:hideMark/>
          </w:tcPr>
          <w:p w14:paraId="4930A36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-2.99</w:t>
            </w:r>
          </w:p>
        </w:tc>
        <w:tc>
          <w:tcPr>
            <w:tcW w:w="960" w:type="dxa"/>
            <w:noWrap/>
            <w:hideMark/>
          </w:tcPr>
          <w:p w14:paraId="69F89880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-2.99</w:t>
            </w:r>
          </w:p>
        </w:tc>
        <w:tc>
          <w:tcPr>
            <w:tcW w:w="960" w:type="dxa"/>
            <w:noWrap/>
            <w:hideMark/>
          </w:tcPr>
          <w:p w14:paraId="00FF65A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-2.99</w:t>
            </w:r>
          </w:p>
        </w:tc>
        <w:tc>
          <w:tcPr>
            <w:tcW w:w="960" w:type="dxa"/>
            <w:noWrap/>
            <w:hideMark/>
          </w:tcPr>
          <w:p w14:paraId="60EB9AD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-2.99</w:t>
            </w:r>
          </w:p>
        </w:tc>
        <w:tc>
          <w:tcPr>
            <w:tcW w:w="960" w:type="dxa"/>
            <w:noWrap/>
            <w:hideMark/>
          </w:tcPr>
          <w:p w14:paraId="49A149BC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-2.98</w:t>
            </w:r>
          </w:p>
        </w:tc>
        <w:tc>
          <w:tcPr>
            <w:tcW w:w="960" w:type="dxa"/>
            <w:noWrap/>
            <w:hideMark/>
          </w:tcPr>
          <w:p w14:paraId="4B9685BE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-2.98</w:t>
            </w:r>
          </w:p>
        </w:tc>
        <w:tc>
          <w:tcPr>
            <w:tcW w:w="960" w:type="dxa"/>
            <w:noWrap/>
            <w:hideMark/>
          </w:tcPr>
          <w:p w14:paraId="689598B2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-2.99</w:t>
            </w:r>
          </w:p>
        </w:tc>
        <w:tc>
          <w:tcPr>
            <w:tcW w:w="960" w:type="dxa"/>
            <w:noWrap/>
            <w:hideMark/>
          </w:tcPr>
          <w:p w14:paraId="4E0FDA3A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-2.99</w:t>
            </w:r>
          </w:p>
        </w:tc>
        <w:tc>
          <w:tcPr>
            <w:tcW w:w="960" w:type="dxa"/>
            <w:noWrap/>
            <w:hideMark/>
          </w:tcPr>
          <w:p w14:paraId="5133BCA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-2.98</w:t>
            </w:r>
          </w:p>
        </w:tc>
        <w:tc>
          <w:tcPr>
            <w:tcW w:w="960" w:type="dxa"/>
            <w:noWrap/>
            <w:hideMark/>
          </w:tcPr>
          <w:p w14:paraId="48DA68B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-2.98</w:t>
            </w:r>
          </w:p>
        </w:tc>
        <w:tc>
          <w:tcPr>
            <w:tcW w:w="960" w:type="dxa"/>
            <w:noWrap/>
            <w:hideMark/>
          </w:tcPr>
          <w:p w14:paraId="7DEFA72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-2.98</w:t>
            </w:r>
          </w:p>
        </w:tc>
      </w:tr>
      <w:tr w:rsidR="009133FD" w:rsidRPr="00DB5B19" w14:paraId="125FF9DC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1250C1E4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Grade = II</w:t>
            </w:r>
          </w:p>
        </w:tc>
        <w:tc>
          <w:tcPr>
            <w:tcW w:w="960" w:type="dxa"/>
            <w:noWrap/>
            <w:hideMark/>
          </w:tcPr>
          <w:p w14:paraId="3F2B0BF0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7175D44B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960" w:type="dxa"/>
            <w:noWrap/>
            <w:hideMark/>
          </w:tcPr>
          <w:p w14:paraId="505E46D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4BD0A136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60" w:type="dxa"/>
            <w:noWrap/>
            <w:hideMark/>
          </w:tcPr>
          <w:p w14:paraId="1DC57F2B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3CAC5356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3A05E55B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0F3CA91B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60" w:type="dxa"/>
            <w:noWrap/>
            <w:hideMark/>
          </w:tcPr>
          <w:p w14:paraId="25302A8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0" w:type="dxa"/>
            <w:noWrap/>
            <w:hideMark/>
          </w:tcPr>
          <w:p w14:paraId="43DB6B75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960" w:type="dxa"/>
            <w:noWrap/>
            <w:hideMark/>
          </w:tcPr>
          <w:p w14:paraId="53B6441D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9133FD" w:rsidRPr="00DB5B19" w14:paraId="3A2515F6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070120ED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Grade = III</w:t>
            </w:r>
          </w:p>
        </w:tc>
        <w:tc>
          <w:tcPr>
            <w:tcW w:w="960" w:type="dxa"/>
            <w:noWrap/>
            <w:hideMark/>
          </w:tcPr>
          <w:p w14:paraId="5158D9D2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60" w:type="dxa"/>
            <w:noWrap/>
            <w:hideMark/>
          </w:tcPr>
          <w:p w14:paraId="58A9303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960" w:type="dxa"/>
            <w:noWrap/>
            <w:hideMark/>
          </w:tcPr>
          <w:p w14:paraId="6DAABF02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960" w:type="dxa"/>
            <w:noWrap/>
            <w:hideMark/>
          </w:tcPr>
          <w:p w14:paraId="4A6EAF8E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960" w:type="dxa"/>
            <w:noWrap/>
            <w:hideMark/>
          </w:tcPr>
          <w:p w14:paraId="1351AFEF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960" w:type="dxa"/>
            <w:noWrap/>
            <w:hideMark/>
          </w:tcPr>
          <w:p w14:paraId="3FD7130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60" w:type="dxa"/>
            <w:noWrap/>
            <w:hideMark/>
          </w:tcPr>
          <w:p w14:paraId="3901DE0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960" w:type="dxa"/>
            <w:noWrap/>
            <w:hideMark/>
          </w:tcPr>
          <w:p w14:paraId="17AF1D9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960" w:type="dxa"/>
            <w:noWrap/>
            <w:hideMark/>
          </w:tcPr>
          <w:p w14:paraId="340DFC8C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60" w:type="dxa"/>
            <w:noWrap/>
            <w:hideMark/>
          </w:tcPr>
          <w:p w14:paraId="179E5B88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60" w:type="dxa"/>
            <w:noWrap/>
            <w:hideMark/>
          </w:tcPr>
          <w:p w14:paraId="312A2DA0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1.96</w:t>
            </w:r>
          </w:p>
        </w:tc>
      </w:tr>
      <w:tr w:rsidR="009133FD" w:rsidRPr="00DB5B19" w14:paraId="363D1942" w14:textId="77777777" w:rsidTr="000041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noWrap/>
            <w:hideMark/>
          </w:tcPr>
          <w:p w14:paraId="3BC8591B" w14:textId="77777777" w:rsidR="009133FD" w:rsidRPr="00DB5B19" w:rsidRDefault="009133FD" w:rsidP="000041D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Grade = IV</w:t>
            </w:r>
          </w:p>
        </w:tc>
        <w:tc>
          <w:tcPr>
            <w:tcW w:w="960" w:type="dxa"/>
            <w:noWrap/>
            <w:hideMark/>
          </w:tcPr>
          <w:p w14:paraId="100F396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960" w:type="dxa"/>
            <w:noWrap/>
            <w:hideMark/>
          </w:tcPr>
          <w:p w14:paraId="3318E62D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960" w:type="dxa"/>
            <w:noWrap/>
            <w:hideMark/>
          </w:tcPr>
          <w:p w14:paraId="5D431F1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960" w:type="dxa"/>
            <w:noWrap/>
            <w:hideMark/>
          </w:tcPr>
          <w:p w14:paraId="730BBD64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960" w:type="dxa"/>
            <w:noWrap/>
            <w:hideMark/>
          </w:tcPr>
          <w:p w14:paraId="246DACF3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960" w:type="dxa"/>
            <w:noWrap/>
            <w:hideMark/>
          </w:tcPr>
          <w:p w14:paraId="1E90B76D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960" w:type="dxa"/>
            <w:noWrap/>
            <w:hideMark/>
          </w:tcPr>
          <w:p w14:paraId="30D99F93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960" w:type="dxa"/>
            <w:noWrap/>
            <w:hideMark/>
          </w:tcPr>
          <w:p w14:paraId="27CB8F1D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960" w:type="dxa"/>
            <w:noWrap/>
            <w:hideMark/>
          </w:tcPr>
          <w:p w14:paraId="473E14AA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960" w:type="dxa"/>
            <w:noWrap/>
            <w:hideMark/>
          </w:tcPr>
          <w:p w14:paraId="33ABA263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960" w:type="dxa"/>
            <w:noWrap/>
            <w:hideMark/>
          </w:tcPr>
          <w:p w14:paraId="5A8187A1" w14:textId="77777777" w:rsidR="009133FD" w:rsidRPr="00DB5B19" w:rsidRDefault="009133FD" w:rsidP="000041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</w:tr>
    </w:tbl>
    <w:p w14:paraId="60FED6C9" w14:textId="77777777" w:rsidR="009133FD" w:rsidRPr="00DB5B19" w:rsidRDefault="009133FD" w:rsidP="009133FD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DB5B1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B82C6BF" w14:textId="77777777" w:rsidR="009133FD" w:rsidRDefault="009133FD" w:rsidP="009133FD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ED114D">
        <w:rPr>
          <w:rFonts w:ascii="Times New Roman" w:hAnsi="Times New Roman" w:cs="Times New Roman"/>
          <w:bCs/>
          <w:i/>
          <w:iCs/>
          <w:sz w:val="20"/>
          <w:szCs w:val="20"/>
        </w:rPr>
        <w:t>Note.</w:t>
      </w:r>
      <w:r w:rsidRPr="00ED114D">
        <w:rPr>
          <w:rFonts w:ascii="Times New Roman" w:hAnsi="Times New Roman" w:cs="Times New Roman"/>
          <w:bCs/>
          <w:sz w:val="20"/>
          <w:szCs w:val="20"/>
        </w:rPr>
        <w:t xml:space="preserve"> Abbreviations: </w:t>
      </w:r>
      <w:r>
        <w:rPr>
          <w:rFonts w:ascii="Times New Roman" w:hAnsi="Times New Roman" w:cs="Times New Roman"/>
          <w:bCs/>
          <w:sz w:val="20"/>
          <w:szCs w:val="20"/>
        </w:rPr>
        <w:t xml:space="preserve">M1-M10 – Multiple Imputations; </w:t>
      </w:r>
      <w:r w:rsidRPr="00ED114D">
        <w:rPr>
          <w:rFonts w:ascii="Times New Roman" w:hAnsi="Times New Roman" w:cs="Times New Roman"/>
          <w:bCs/>
          <w:sz w:val="20"/>
          <w:szCs w:val="20"/>
        </w:rPr>
        <w:t>RP – Radical Prostatectomy</w:t>
      </w:r>
      <w:r>
        <w:rPr>
          <w:rFonts w:ascii="Times New Roman" w:hAnsi="Times New Roman" w:cs="Times New Roman"/>
          <w:bCs/>
          <w:sz w:val="20"/>
          <w:szCs w:val="20"/>
        </w:rPr>
        <w:t xml:space="preserve">. Beta coefficients were obtained from multinomial models examining the associations between imputed variables and cause of death (prostate cancer, other, alive). Referent groups were as follows: Race (‘Black’), Surgery (‘None’), Stage (‘Distant’), and Grade (‘I’). Coefficients are presented for “prostate cancer-specific death” only. </w:t>
      </w:r>
    </w:p>
    <w:p w14:paraId="6427814C" w14:textId="3DE036D8" w:rsidR="009133FD" w:rsidRDefault="009133FD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43740B66" w14:textId="23D2AC44" w:rsidR="00E57134" w:rsidRPr="00B27D4D" w:rsidRDefault="00E57134" w:rsidP="00E57134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27D4D">
        <w:rPr>
          <w:rFonts w:ascii="Times New Roman" w:hAnsi="Times New Roman" w:cs="Times New Roman"/>
          <w:bCs/>
          <w:sz w:val="20"/>
          <w:szCs w:val="20"/>
        </w:rPr>
        <w:lastRenderedPageBreak/>
        <w:t>Supplemental Table 2. Beta coefficients for the associations between race, stage, grade, and prostate cancer-specific death across multiple imputation models in the English dataset.</w:t>
      </w:r>
    </w:p>
    <w:tbl>
      <w:tblPr>
        <w:tblStyle w:val="GridTable1Light"/>
        <w:tblW w:w="13954" w:type="dxa"/>
        <w:tblInd w:w="-5" w:type="dxa"/>
        <w:tblLook w:val="04A0" w:firstRow="1" w:lastRow="0" w:firstColumn="1" w:lastColumn="0" w:noHBand="0" w:noVBand="1"/>
      </w:tblPr>
      <w:tblGrid>
        <w:gridCol w:w="3394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57134" w:rsidRPr="00B27D4D" w14:paraId="1F0A6D67" w14:textId="77777777" w:rsidTr="006A6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tcBorders>
              <w:bottom w:val="none" w:sz="0" w:space="0" w:color="auto"/>
            </w:tcBorders>
            <w:noWrap/>
            <w:hideMark/>
          </w:tcPr>
          <w:p w14:paraId="55E60F9C" w14:textId="77777777" w:rsidR="00E57134" w:rsidRPr="00B27D4D" w:rsidRDefault="00E57134" w:rsidP="006A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Model Estimate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75F1BF6A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Pooled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56494D5A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55295BAC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2EAEB77E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7FC226B9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M4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56549220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0576A67A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M6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33DD496C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4B56896D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51E30897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M9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  <w:hideMark/>
          </w:tcPr>
          <w:p w14:paraId="0DCD7B93" w14:textId="77777777" w:rsidR="00E57134" w:rsidRPr="00B27D4D" w:rsidRDefault="00E57134" w:rsidP="006A6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M10</w:t>
            </w:r>
          </w:p>
        </w:tc>
      </w:tr>
      <w:tr w:rsidR="00E57134" w:rsidRPr="00B27D4D" w14:paraId="70151E93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6E13C854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07F93C6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-3.25</w:t>
            </w:r>
          </w:p>
        </w:tc>
        <w:tc>
          <w:tcPr>
            <w:tcW w:w="960" w:type="dxa"/>
            <w:noWrap/>
          </w:tcPr>
          <w:p w14:paraId="7F8ECE8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-3.33</w:t>
            </w:r>
          </w:p>
        </w:tc>
        <w:tc>
          <w:tcPr>
            <w:tcW w:w="960" w:type="dxa"/>
            <w:noWrap/>
          </w:tcPr>
          <w:p w14:paraId="2495D0B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-3.01</w:t>
            </w:r>
          </w:p>
        </w:tc>
        <w:tc>
          <w:tcPr>
            <w:tcW w:w="960" w:type="dxa"/>
            <w:noWrap/>
          </w:tcPr>
          <w:p w14:paraId="22757F0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-3.31</w:t>
            </w:r>
          </w:p>
        </w:tc>
        <w:tc>
          <w:tcPr>
            <w:tcW w:w="960" w:type="dxa"/>
            <w:noWrap/>
          </w:tcPr>
          <w:p w14:paraId="1098363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-3.06</w:t>
            </w:r>
          </w:p>
        </w:tc>
        <w:tc>
          <w:tcPr>
            <w:tcW w:w="960" w:type="dxa"/>
            <w:noWrap/>
          </w:tcPr>
          <w:p w14:paraId="3A64DF0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-3.30</w:t>
            </w:r>
          </w:p>
        </w:tc>
        <w:tc>
          <w:tcPr>
            <w:tcW w:w="960" w:type="dxa"/>
            <w:noWrap/>
          </w:tcPr>
          <w:p w14:paraId="4ACD03D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-3.09</w:t>
            </w:r>
          </w:p>
        </w:tc>
        <w:tc>
          <w:tcPr>
            <w:tcW w:w="960" w:type="dxa"/>
            <w:noWrap/>
          </w:tcPr>
          <w:p w14:paraId="3618D89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-3.17</w:t>
            </w:r>
          </w:p>
        </w:tc>
        <w:tc>
          <w:tcPr>
            <w:tcW w:w="960" w:type="dxa"/>
            <w:noWrap/>
          </w:tcPr>
          <w:p w14:paraId="723B283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-3.04</w:t>
            </w:r>
          </w:p>
        </w:tc>
        <w:tc>
          <w:tcPr>
            <w:tcW w:w="960" w:type="dxa"/>
            <w:noWrap/>
          </w:tcPr>
          <w:p w14:paraId="6282F21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-3.97</w:t>
            </w:r>
          </w:p>
        </w:tc>
        <w:tc>
          <w:tcPr>
            <w:tcW w:w="960" w:type="dxa"/>
            <w:noWrap/>
          </w:tcPr>
          <w:p w14:paraId="548E3F0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-3.22</w:t>
            </w:r>
          </w:p>
        </w:tc>
      </w:tr>
      <w:tr w:rsidR="00E57134" w:rsidRPr="00B27D4D" w14:paraId="298867F5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7542D33A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Race = Black</w:t>
            </w:r>
          </w:p>
        </w:tc>
        <w:tc>
          <w:tcPr>
            <w:tcW w:w="960" w:type="dxa"/>
            <w:noWrap/>
            <w:hideMark/>
          </w:tcPr>
          <w:p w14:paraId="1FAE529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960" w:type="dxa"/>
            <w:noWrap/>
            <w:hideMark/>
          </w:tcPr>
          <w:p w14:paraId="7DA2D100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6A38FA0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-0.78</w:t>
            </w:r>
          </w:p>
        </w:tc>
        <w:tc>
          <w:tcPr>
            <w:tcW w:w="960" w:type="dxa"/>
            <w:noWrap/>
            <w:hideMark/>
          </w:tcPr>
          <w:p w14:paraId="26DC3F9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-0.74</w:t>
            </w:r>
          </w:p>
        </w:tc>
        <w:tc>
          <w:tcPr>
            <w:tcW w:w="960" w:type="dxa"/>
            <w:noWrap/>
            <w:hideMark/>
          </w:tcPr>
          <w:p w14:paraId="6A80A9B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64FCE411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-0.86</w:t>
            </w:r>
          </w:p>
        </w:tc>
        <w:tc>
          <w:tcPr>
            <w:tcW w:w="960" w:type="dxa"/>
            <w:noWrap/>
            <w:hideMark/>
          </w:tcPr>
          <w:p w14:paraId="54C65EA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960" w:type="dxa"/>
            <w:noWrap/>
            <w:hideMark/>
          </w:tcPr>
          <w:p w14:paraId="592A1DE2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-0.75</w:t>
            </w:r>
          </w:p>
        </w:tc>
        <w:tc>
          <w:tcPr>
            <w:tcW w:w="960" w:type="dxa"/>
            <w:noWrap/>
            <w:hideMark/>
          </w:tcPr>
          <w:p w14:paraId="3FC9528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960" w:type="dxa"/>
            <w:noWrap/>
            <w:hideMark/>
          </w:tcPr>
          <w:p w14:paraId="2970B0D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-0.81</w:t>
            </w:r>
          </w:p>
        </w:tc>
        <w:tc>
          <w:tcPr>
            <w:tcW w:w="960" w:type="dxa"/>
            <w:noWrap/>
            <w:hideMark/>
          </w:tcPr>
          <w:p w14:paraId="633CAB6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</w:tr>
      <w:tr w:rsidR="00E57134" w:rsidRPr="00B27D4D" w14:paraId="1AC9D231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7108FE2A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Race = Other</w:t>
            </w:r>
          </w:p>
        </w:tc>
        <w:tc>
          <w:tcPr>
            <w:tcW w:w="960" w:type="dxa"/>
            <w:noWrap/>
            <w:hideMark/>
          </w:tcPr>
          <w:p w14:paraId="010B7B2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960" w:type="dxa"/>
            <w:noWrap/>
            <w:hideMark/>
          </w:tcPr>
          <w:p w14:paraId="307F942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-0.77</w:t>
            </w:r>
          </w:p>
        </w:tc>
        <w:tc>
          <w:tcPr>
            <w:tcW w:w="960" w:type="dxa"/>
            <w:noWrap/>
            <w:hideMark/>
          </w:tcPr>
          <w:p w14:paraId="29637CFA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960" w:type="dxa"/>
            <w:noWrap/>
            <w:hideMark/>
          </w:tcPr>
          <w:p w14:paraId="68BE5BD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-0.77</w:t>
            </w:r>
          </w:p>
        </w:tc>
        <w:tc>
          <w:tcPr>
            <w:tcW w:w="960" w:type="dxa"/>
            <w:noWrap/>
            <w:hideMark/>
          </w:tcPr>
          <w:p w14:paraId="69D7626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-0.90</w:t>
            </w:r>
          </w:p>
        </w:tc>
        <w:tc>
          <w:tcPr>
            <w:tcW w:w="960" w:type="dxa"/>
            <w:noWrap/>
            <w:hideMark/>
          </w:tcPr>
          <w:p w14:paraId="06E7BAA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-0.75</w:t>
            </w:r>
          </w:p>
        </w:tc>
        <w:tc>
          <w:tcPr>
            <w:tcW w:w="960" w:type="dxa"/>
            <w:noWrap/>
            <w:hideMark/>
          </w:tcPr>
          <w:p w14:paraId="02F158D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-0.85</w:t>
            </w:r>
          </w:p>
        </w:tc>
        <w:tc>
          <w:tcPr>
            <w:tcW w:w="960" w:type="dxa"/>
            <w:noWrap/>
            <w:hideMark/>
          </w:tcPr>
          <w:p w14:paraId="7FE9E95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-0.76</w:t>
            </w:r>
          </w:p>
        </w:tc>
        <w:tc>
          <w:tcPr>
            <w:tcW w:w="960" w:type="dxa"/>
            <w:noWrap/>
            <w:hideMark/>
          </w:tcPr>
          <w:p w14:paraId="4BA9F2D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hideMark/>
          </w:tcPr>
          <w:p w14:paraId="51D62E72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-0.84</w:t>
            </w:r>
          </w:p>
        </w:tc>
        <w:tc>
          <w:tcPr>
            <w:tcW w:w="960" w:type="dxa"/>
            <w:noWrap/>
            <w:hideMark/>
          </w:tcPr>
          <w:p w14:paraId="20C0AD6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-0.93</w:t>
            </w:r>
          </w:p>
        </w:tc>
      </w:tr>
      <w:tr w:rsidR="00E57134" w:rsidRPr="00B27D4D" w14:paraId="55EBB1E5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4B915FFE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Stage = 2</w:t>
            </w:r>
          </w:p>
        </w:tc>
        <w:tc>
          <w:tcPr>
            <w:tcW w:w="960" w:type="dxa"/>
            <w:noWrap/>
            <w:hideMark/>
          </w:tcPr>
          <w:p w14:paraId="231C63F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960" w:type="dxa"/>
            <w:noWrap/>
            <w:hideMark/>
          </w:tcPr>
          <w:p w14:paraId="133412F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960" w:type="dxa"/>
            <w:noWrap/>
            <w:hideMark/>
          </w:tcPr>
          <w:p w14:paraId="4FC92AF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960" w:type="dxa"/>
            <w:noWrap/>
            <w:hideMark/>
          </w:tcPr>
          <w:p w14:paraId="7382CC6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960" w:type="dxa"/>
            <w:noWrap/>
            <w:hideMark/>
          </w:tcPr>
          <w:p w14:paraId="7BE96B5A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960" w:type="dxa"/>
            <w:noWrap/>
            <w:hideMark/>
          </w:tcPr>
          <w:p w14:paraId="44C8625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960" w:type="dxa"/>
            <w:noWrap/>
            <w:hideMark/>
          </w:tcPr>
          <w:p w14:paraId="56718D2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60" w:type="dxa"/>
            <w:noWrap/>
            <w:hideMark/>
          </w:tcPr>
          <w:p w14:paraId="5D41F4E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960" w:type="dxa"/>
            <w:noWrap/>
            <w:hideMark/>
          </w:tcPr>
          <w:p w14:paraId="465E126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960" w:type="dxa"/>
            <w:noWrap/>
            <w:hideMark/>
          </w:tcPr>
          <w:p w14:paraId="21F5896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60" w:type="dxa"/>
            <w:noWrap/>
            <w:hideMark/>
          </w:tcPr>
          <w:p w14:paraId="63A54241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</w:tr>
      <w:tr w:rsidR="00E57134" w:rsidRPr="00B27D4D" w14:paraId="67F6C855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4E1488D0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Stage = 3</w:t>
            </w:r>
          </w:p>
        </w:tc>
        <w:tc>
          <w:tcPr>
            <w:tcW w:w="960" w:type="dxa"/>
            <w:noWrap/>
            <w:hideMark/>
          </w:tcPr>
          <w:p w14:paraId="04D17F9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960" w:type="dxa"/>
            <w:noWrap/>
            <w:hideMark/>
          </w:tcPr>
          <w:p w14:paraId="74195AA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960" w:type="dxa"/>
            <w:noWrap/>
            <w:hideMark/>
          </w:tcPr>
          <w:p w14:paraId="0BB8012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960" w:type="dxa"/>
            <w:noWrap/>
            <w:hideMark/>
          </w:tcPr>
          <w:p w14:paraId="2D11F7E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960" w:type="dxa"/>
            <w:noWrap/>
            <w:hideMark/>
          </w:tcPr>
          <w:p w14:paraId="255F7F7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960" w:type="dxa"/>
            <w:noWrap/>
            <w:hideMark/>
          </w:tcPr>
          <w:p w14:paraId="5BA963A0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60" w:type="dxa"/>
            <w:noWrap/>
            <w:hideMark/>
          </w:tcPr>
          <w:p w14:paraId="0C5FCCD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960" w:type="dxa"/>
            <w:noWrap/>
            <w:hideMark/>
          </w:tcPr>
          <w:p w14:paraId="5242142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960" w:type="dxa"/>
            <w:noWrap/>
            <w:hideMark/>
          </w:tcPr>
          <w:p w14:paraId="4C0C9B1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960" w:type="dxa"/>
            <w:noWrap/>
            <w:hideMark/>
          </w:tcPr>
          <w:p w14:paraId="1AA5FF7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960" w:type="dxa"/>
            <w:noWrap/>
            <w:hideMark/>
          </w:tcPr>
          <w:p w14:paraId="6D476B9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1.91</w:t>
            </w:r>
          </w:p>
        </w:tc>
      </w:tr>
      <w:tr w:rsidR="00E57134" w:rsidRPr="00B27D4D" w14:paraId="07FA424C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01704E4F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Stage = 4</w:t>
            </w:r>
          </w:p>
        </w:tc>
        <w:tc>
          <w:tcPr>
            <w:tcW w:w="960" w:type="dxa"/>
            <w:noWrap/>
            <w:hideMark/>
          </w:tcPr>
          <w:p w14:paraId="4C78CF9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960" w:type="dxa"/>
            <w:noWrap/>
            <w:hideMark/>
          </w:tcPr>
          <w:p w14:paraId="51C1AC9A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960" w:type="dxa"/>
            <w:noWrap/>
            <w:hideMark/>
          </w:tcPr>
          <w:p w14:paraId="0E076AD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960" w:type="dxa"/>
            <w:noWrap/>
            <w:hideMark/>
          </w:tcPr>
          <w:p w14:paraId="4D9A53E1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960" w:type="dxa"/>
            <w:noWrap/>
            <w:hideMark/>
          </w:tcPr>
          <w:p w14:paraId="3490CB2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960" w:type="dxa"/>
            <w:noWrap/>
            <w:hideMark/>
          </w:tcPr>
          <w:p w14:paraId="31CEB75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960" w:type="dxa"/>
            <w:noWrap/>
            <w:hideMark/>
          </w:tcPr>
          <w:p w14:paraId="625D51F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960" w:type="dxa"/>
            <w:noWrap/>
            <w:hideMark/>
          </w:tcPr>
          <w:p w14:paraId="311E28C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960" w:type="dxa"/>
            <w:noWrap/>
            <w:hideMark/>
          </w:tcPr>
          <w:p w14:paraId="6D0F2F0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960" w:type="dxa"/>
            <w:noWrap/>
            <w:hideMark/>
          </w:tcPr>
          <w:p w14:paraId="7A8C56D0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960" w:type="dxa"/>
            <w:noWrap/>
            <w:hideMark/>
          </w:tcPr>
          <w:p w14:paraId="74EB752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D4D">
              <w:rPr>
                <w:rFonts w:ascii="Times New Roman" w:eastAsia="Times New Roman" w:hAnsi="Times New Roman" w:cs="Times New Roman"/>
                <w:sz w:val="20"/>
                <w:szCs w:val="20"/>
              </w:rPr>
              <w:t>4.47</w:t>
            </w:r>
          </w:p>
        </w:tc>
      </w:tr>
      <w:tr w:rsidR="00E57134" w:rsidRPr="00B27D4D" w14:paraId="7FC8A423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26CE0B18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3</w:t>
            </w:r>
          </w:p>
        </w:tc>
        <w:tc>
          <w:tcPr>
            <w:tcW w:w="960" w:type="dxa"/>
            <w:noWrap/>
          </w:tcPr>
          <w:p w14:paraId="498C550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960" w:type="dxa"/>
            <w:noWrap/>
          </w:tcPr>
          <w:p w14:paraId="27A61DE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960" w:type="dxa"/>
            <w:noWrap/>
          </w:tcPr>
          <w:p w14:paraId="2AD5B0C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960" w:type="dxa"/>
            <w:noWrap/>
          </w:tcPr>
          <w:p w14:paraId="62ECCE2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960" w:type="dxa"/>
            <w:noWrap/>
          </w:tcPr>
          <w:p w14:paraId="31AD05D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-0.98</w:t>
            </w:r>
          </w:p>
        </w:tc>
        <w:tc>
          <w:tcPr>
            <w:tcW w:w="960" w:type="dxa"/>
            <w:noWrap/>
          </w:tcPr>
          <w:p w14:paraId="55C6870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960" w:type="dxa"/>
            <w:noWrap/>
          </w:tcPr>
          <w:p w14:paraId="3C37545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-0.53</w:t>
            </w:r>
          </w:p>
        </w:tc>
        <w:tc>
          <w:tcPr>
            <w:tcW w:w="960" w:type="dxa"/>
            <w:noWrap/>
          </w:tcPr>
          <w:p w14:paraId="31AC436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960" w:type="dxa"/>
            <w:noWrap/>
          </w:tcPr>
          <w:p w14:paraId="38A3D66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-0.81</w:t>
            </w:r>
          </w:p>
        </w:tc>
        <w:tc>
          <w:tcPr>
            <w:tcW w:w="960" w:type="dxa"/>
            <w:noWrap/>
          </w:tcPr>
          <w:p w14:paraId="00645E5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60" w:type="dxa"/>
            <w:noWrap/>
          </w:tcPr>
          <w:p w14:paraId="2585242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-0.73</w:t>
            </w:r>
          </w:p>
        </w:tc>
      </w:tr>
      <w:tr w:rsidR="00E57134" w:rsidRPr="00B27D4D" w14:paraId="7D129B32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4F4DD53D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4</w:t>
            </w:r>
          </w:p>
        </w:tc>
        <w:tc>
          <w:tcPr>
            <w:tcW w:w="960" w:type="dxa"/>
            <w:noWrap/>
          </w:tcPr>
          <w:p w14:paraId="77FA6F2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960" w:type="dxa"/>
            <w:noWrap/>
          </w:tcPr>
          <w:p w14:paraId="5D8838B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960" w:type="dxa"/>
            <w:noWrap/>
          </w:tcPr>
          <w:p w14:paraId="4DF57C6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-0.62</w:t>
            </w:r>
          </w:p>
        </w:tc>
        <w:tc>
          <w:tcPr>
            <w:tcW w:w="960" w:type="dxa"/>
            <w:noWrap/>
          </w:tcPr>
          <w:p w14:paraId="5DB2822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960" w:type="dxa"/>
            <w:noWrap/>
          </w:tcPr>
          <w:p w14:paraId="2437692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960" w:type="dxa"/>
            <w:noWrap/>
          </w:tcPr>
          <w:p w14:paraId="7CCAFC3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960" w:type="dxa"/>
            <w:noWrap/>
          </w:tcPr>
          <w:p w14:paraId="123A1F5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960" w:type="dxa"/>
            <w:noWrap/>
          </w:tcPr>
          <w:p w14:paraId="5AD165A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960" w:type="dxa"/>
            <w:noWrap/>
          </w:tcPr>
          <w:p w14:paraId="2E36C7F0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960" w:type="dxa"/>
            <w:noWrap/>
          </w:tcPr>
          <w:p w14:paraId="06A1021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60" w:type="dxa"/>
            <w:noWrap/>
          </w:tcPr>
          <w:p w14:paraId="69DA76F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-0.47</w:t>
            </w:r>
          </w:p>
        </w:tc>
      </w:tr>
      <w:tr w:rsidR="00E57134" w:rsidRPr="00B27D4D" w14:paraId="4FA22AD8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4DD8D994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5</w:t>
            </w:r>
          </w:p>
        </w:tc>
        <w:tc>
          <w:tcPr>
            <w:tcW w:w="960" w:type="dxa"/>
            <w:noWrap/>
          </w:tcPr>
          <w:p w14:paraId="131FEBE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960" w:type="dxa"/>
            <w:noWrap/>
          </w:tcPr>
          <w:p w14:paraId="4AA95D9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960" w:type="dxa"/>
            <w:noWrap/>
          </w:tcPr>
          <w:p w14:paraId="5E78934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</w:t>
            </w:r>
          </w:p>
        </w:tc>
        <w:tc>
          <w:tcPr>
            <w:tcW w:w="960" w:type="dxa"/>
            <w:noWrap/>
          </w:tcPr>
          <w:p w14:paraId="52B68BF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960" w:type="dxa"/>
            <w:noWrap/>
          </w:tcPr>
          <w:p w14:paraId="4025658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960" w:type="dxa"/>
            <w:noWrap/>
          </w:tcPr>
          <w:p w14:paraId="75B4556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960" w:type="dxa"/>
            <w:noWrap/>
          </w:tcPr>
          <w:p w14:paraId="223DA2E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960" w:type="dxa"/>
            <w:noWrap/>
          </w:tcPr>
          <w:p w14:paraId="319EE78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</w:t>
            </w:r>
          </w:p>
        </w:tc>
        <w:tc>
          <w:tcPr>
            <w:tcW w:w="960" w:type="dxa"/>
            <w:noWrap/>
          </w:tcPr>
          <w:p w14:paraId="3824488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-0.81</w:t>
            </w:r>
          </w:p>
        </w:tc>
        <w:tc>
          <w:tcPr>
            <w:tcW w:w="960" w:type="dxa"/>
            <w:noWrap/>
          </w:tcPr>
          <w:p w14:paraId="62FF6F3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60" w:type="dxa"/>
            <w:noWrap/>
          </w:tcPr>
          <w:p w14:paraId="7C5B24D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-0.61</w:t>
            </w:r>
          </w:p>
        </w:tc>
      </w:tr>
      <w:tr w:rsidR="00E57134" w:rsidRPr="00B27D4D" w14:paraId="22A2777C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1B52845A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6</w:t>
            </w:r>
          </w:p>
        </w:tc>
        <w:tc>
          <w:tcPr>
            <w:tcW w:w="960" w:type="dxa"/>
            <w:noWrap/>
          </w:tcPr>
          <w:p w14:paraId="47AC290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-1.59</w:t>
            </w:r>
          </w:p>
        </w:tc>
        <w:tc>
          <w:tcPr>
            <w:tcW w:w="960" w:type="dxa"/>
            <w:noWrap/>
          </w:tcPr>
          <w:p w14:paraId="32AF5540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-1.57</w:t>
            </w:r>
          </w:p>
        </w:tc>
        <w:tc>
          <w:tcPr>
            <w:tcW w:w="960" w:type="dxa"/>
            <w:noWrap/>
          </w:tcPr>
          <w:p w14:paraId="0B665251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-1.79</w:t>
            </w:r>
          </w:p>
        </w:tc>
        <w:tc>
          <w:tcPr>
            <w:tcW w:w="960" w:type="dxa"/>
            <w:noWrap/>
          </w:tcPr>
          <w:p w14:paraId="6F70ADA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-1.57</w:t>
            </w:r>
          </w:p>
        </w:tc>
        <w:tc>
          <w:tcPr>
            <w:tcW w:w="960" w:type="dxa"/>
            <w:noWrap/>
          </w:tcPr>
          <w:p w14:paraId="50C2399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-1.68</w:t>
            </w:r>
          </w:p>
        </w:tc>
        <w:tc>
          <w:tcPr>
            <w:tcW w:w="960" w:type="dxa"/>
            <w:noWrap/>
          </w:tcPr>
          <w:p w14:paraId="4628BEA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-1.57</w:t>
            </w:r>
          </w:p>
        </w:tc>
        <w:tc>
          <w:tcPr>
            <w:tcW w:w="960" w:type="dxa"/>
            <w:noWrap/>
          </w:tcPr>
          <w:p w14:paraId="24271A9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-1.69</w:t>
            </w:r>
          </w:p>
        </w:tc>
        <w:tc>
          <w:tcPr>
            <w:tcW w:w="960" w:type="dxa"/>
            <w:noWrap/>
          </w:tcPr>
          <w:p w14:paraId="0B33A10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-1.68</w:t>
            </w:r>
          </w:p>
        </w:tc>
        <w:tc>
          <w:tcPr>
            <w:tcW w:w="960" w:type="dxa"/>
            <w:noWrap/>
          </w:tcPr>
          <w:p w14:paraId="56B4FCF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-1.85</w:t>
            </w:r>
          </w:p>
        </w:tc>
        <w:tc>
          <w:tcPr>
            <w:tcW w:w="960" w:type="dxa"/>
            <w:noWrap/>
          </w:tcPr>
          <w:p w14:paraId="7859090F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-0.86</w:t>
            </w:r>
          </w:p>
        </w:tc>
        <w:tc>
          <w:tcPr>
            <w:tcW w:w="960" w:type="dxa"/>
            <w:noWrap/>
          </w:tcPr>
          <w:p w14:paraId="0ABD7E4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-1.64</w:t>
            </w:r>
          </w:p>
        </w:tc>
      </w:tr>
      <w:tr w:rsidR="00E57134" w:rsidRPr="00B27D4D" w14:paraId="7D24EAD9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4DCE9608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7</w:t>
            </w:r>
          </w:p>
        </w:tc>
        <w:tc>
          <w:tcPr>
            <w:tcW w:w="960" w:type="dxa"/>
            <w:noWrap/>
          </w:tcPr>
          <w:p w14:paraId="095E7D6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-1.42</w:t>
            </w:r>
          </w:p>
        </w:tc>
        <w:tc>
          <w:tcPr>
            <w:tcW w:w="960" w:type="dxa"/>
            <w:noWrap/>
          </w:tcPr>
          <w:p w14:paraId="08FDEA1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-1.42</w:t>
            </w:r>
          </w:p>
        </w:tc>
        <w:tc>
          <w:tcPr>
            <w:tcW w:w="960" w:type="dxa"/>
            <w:noWrap/>
          </w:tcPr>
          <w:p w14:paraId="1009DF4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-1.64</w:t>
            </w:r>
          </w:p>
        </w:tc>
        <w:tc>
          <w:tcPr>
            <w:tcW w:w="960" w:type="dxa"/>
            <w:noWrap/>
          </w:tcPr>
          <w:p w14:paraId="65C8653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-1.38</w:t>
            </w:r>
          </w:p>
        </w:tc>
        <w:tc>
          <w:tcPr>
            <w:tcW w:w="960" w:type="dxa"/>
            <w:noWrap/>
          </w:tcPr>
          <w:p w14:paraId="53E0ADF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-1.49</w:t>
            </w:r>
          </w:p>
        </w:tc>
        <w:tc>
          <w:tcPr>
            <w:tcW w:w="960" w:type="dxa"/>
            <w:noWrap/>
          </w:tcPr>
          <w:p w14:paraId="6D7E267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-1.42</w:t>
            </w:r>
          </w:p>
        </w:tc>
        <w:tc>
          <w:tcPr>
            <w:tcW w:w="960" w:type="dxa"/>
            <w:noWrap/>
          </w:tcPr>
          <w:p w14:paraId="1B97296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-1.49</w:t>
            </w:r>
          </w:p>
        </w:tc>
        <w:tc>
          <w:tcPr>
            <w:tcW w:w="960" w:type="dxa"/>
            <w:noWrap/>
          </w:tcPr>
          <w:p w14:paraId="111C43D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-1.52</w:t>
            </w:r>
          </w:p>
        </w:tc>
        <w:tc>
          <w:tcPr>
            <w:tcW w:w="960" w:type="dxa"/>
            <w:noWrap/>
          </w:tcPr>
          <w:p w14:paraId="0463466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-1.70</w:t>
            </w:r>
          </w:p>
        </w:tc>
        <w:tc>
          <w:tcPr>
            <w:tcW w:w="960" w:type="dxa"/>
            <w:noWrap/>
          </w:tcPr>
          <w:p w14:paraId="6F90B93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-0.74</w:t>
            </w:r>
          </w:p>
        </w:tc>
        <w:tc>
          <w:tcPr>
            <w:tcW w:w="960" w:type="dxa"/>
            <w:noWrap/>
          </w:tcPr>
          <w:p w14:paraId="1E1DED4A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-1.44</w:t>
            </w:r>
          </w:p>
        </w:tc>
      </w:tr>
      <w:tr w:rsidR="00E57134" w:rsidRPr="00B27D4D" w14:paraId="0555B552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0C52852A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8</w:t>
            </w:r>
          </w:p>
        </w:tc>
        <w:tc>
          <w:tcPr>
            <w:tcW w:w="960" w:type="dxa"/>
            <w:noWrap/>
          </w:tcPr>
          <w:p w14:paraId="54CB595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-0.73</w:t>
            </w:r>
          </w:p>
        </w:tc>
        <w:tc>
          <w:tcPr>
            <w:tcW w:w="960" w:type="dxa"/>
            <w:noWrap/>
          </w:tcPr>
          <w:p w14:paraId="182EA06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960" w:type="dxa"/>
            <w:noWrap/>
          </w:tcPr>
          <w:p w14:paraId="4FCCE57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960" w:type="dxa"/>
            <w:noWrap/>
          </w:tcPr>
          <w:p w14:paraId="028CC43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-0.60</w:t>
            </w:r>
          </w:p>
        </w:tc>
        <w:tc>
          <w:tcPr>
            <w:tcW w:w="960" w:type="dxa"/>
            <w:noWrap/>
          </w:tcPr>
          <w:p w14:paraId="6D50BA6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-0.84</w:t>
            </w:r>
          </w:p>
        </w:tc>
        <w:tc>
          <w:tcPr>
            <w:tcW w:w="960" w:type="dxa"/>
            <w:noWrap/>
          </w:tcPr>
          <w:p w14:paraId="4D0C4A1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960" w:type="dxa"/>
            <w:noWrap/>
          </w:tcPr>
          <w:p w14:paraId="6B82BC7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-0.85</w:t>
            </w:r>
          </w:p>
        </w:tc>
        <w:tc>
          <w:tcPr>
            <w:tcW w:w="960" w:type="dxa"/>
            <w:noWrap/>
          </w:tcPr>
          <w:p w14:paraId="11848A2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-0.83</w:t>
            </w:r>
          </w:p>
        </w:tc>
        <w:tc>
          <w:tcPr>
            <w:tcW w:w="960" w:type="dxa"/>
            <w:noWrap/>
          </w:tcPr>
          <w:p w14:paraId="24B4D61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960" w:type="dxa"/>
            <w:noWrap/>
          </w:tcPr>
          <w:p w14:paraId="48869EC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60" w:type="dxa"/>
            <w:noWrap/>
          </w:tcPr>
          <w:p w14:paraId="6F861161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-0.87</w:t>
            </w:r>
          </w:p>
        </w:tc>
      </w:tr>
      <w:tr w:rsidR="00E57134" w:rsidRPr="00B27D4D" w14:paraId="3B385855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4419C0AA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9</w:t>
            </w:r>
          </w:p>
        </w:tc>
        <w:tc>
          <w:tcPr>
            <w:tcW w:w="960" w:type="dxa"/>
            <w:noWrap/>
          </w:tcPr>
          <w:p w14:paraId="2B01043D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-0.94</w:t>
            </w:r>
          </w:p>
        </w:tc>
        <w:tc>
          <w:tcPr>
            <w:tcW w:w="960" w:type="dxa"/>
            <w:noWrap/>
          </w:tcPr>
          <w:p w14:paraId="610C60C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-0.91</w:t>
            </w:r>
          </w:p>
        </w:tc>
        <w:tc>
          <w:tcPr>
            <w:tcW w:w="960" w:type="dxa"/>
            <w:noWrap/>
          </w:tcPr>
          <w:p w14:paraId="32E9196B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960" w:type="dxa"/>
            <w:noWrap/>
          </w:tcPr>
          <w:p w14:paraId="3380EC0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960" w:type="dxa"/>
            <w:noWrap/>
          </w:tcPr>
          <w:p w14:paraId="73EB66F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960" w:type="dxa"/>
            <w:noWrap/>
          </w:tcPr>
          <w:p w14:paraId="28D9E1D5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-0.93</w:t>
            </w:r>
          </w:p>
        </w:tc>
        <w:tc>
          <w:tcPr>
            <w:tcW w:w="960" w:type="dxa"/>
            <w:noWrap/>
          </w:tcPr>
          <w:p w14:paraId="49B96299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-1.08</w:t>
            </w:r>
          </w:p>
        </w:tc>
        <w:tc>
          <w:tcPr>
            <w:tcW w:w="960" w:type="dxa"/>
            <w:noWrap/>
          </w:tcPr>
          <w:p w14:paraId="68086697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960" w:type="dxa"/>
            <w:noWrap/>
          </w:tcPr>
          <w:p w14:paraId="255494F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-1.21</w:t>
            </w:r>
          </w:p>
        </w:tc>
        <w:tc>
          <w:tcPr>
            <w:tcW w:w="960" w:type="dxa"/>
            <w:noWrap/>
          </w:tcPr>
          <w:p w14:paraId="38E45121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960" w:type="dxa"/>
            <w:noWrap/>
          </w:tcPr>
          <w:p w14:paraId="2A0920B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-0.88</w:t>
            </w:r>
          </w:p>
        </w:tc>
      </w:tr>
      <w:tr w:rsidR="00E57134" w:rsidRPr="00B27D4D" w14:paraId="52C1F2D1" w14:textId="77777777" w:rsidTr="006A67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noWrap/>
            <w:hideMark/>
          </w:tcPr>
          <w:p w14:paraId="7BA17E88" w14:textId="77777777" w:rsidR="00E57134" w:rsidRPr="00B27D4D" w:rsidRDefault="00E57134" w:rsidP="006A67F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B5B1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Combined Grade = 10</w:t>
            </w:r>
          </w:p>
        </w:tc>
        <w:tc>
          <w:tcPr>
            <w:tcW w:w="960" w:type="dxa"/>
            <w:noWrap/>
          </w:tcPr>
          <w:p w14:paraId="7D801672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960" w:type="dxa"/>
            <w:noWrap/>
          </w:tcPr>
          <w:p w14:paraId="35EA1B1C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60" w:type="dxa"/>
            <w:noWrap/>
          </w:tcPr>
          <w:p w14:paraId="711ED936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960" w:type="dxa"/>
            <w:noWrap/>
          </w:tcPr>
          <w:p w14:paraId="477FD6DE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60" w:type="dxa"/>
            <w:noWrap/>
          </w:tcPr>
          <w:p w14:paraId="0E62CC02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60" w:type="dxa"/>
            <w:noWrap/>
          </w:tcPr>
          <w:p w14:paraId="7F391588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60" w:type="dxa"/>
            <w:noWrap/>
          </w:tcPr>
          <w:p w14:paraId="4BFBF412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960" w:type="dxa"/>
            <w:noWrap/>
          </w:tcPr>
          <w:p w14:paraId="1BCF4583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960" w:type="dxa"/>
            <w:noWrap/>
          </w:tcPr>
          <w:p w14:paraId="79AA6670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960" w:type="dxa"/>
            <w:noWrap/>
          </w:tcPr>
          <w:p w14:paraId="1928CB34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60" w:type="dxa"/>
            <w:noWrap/>
          </w:tcPr>
          <w:p w14:paraId="4D084EC0" w14:textId="77777777" w:rsidR="00E57134" w:rsidRPr="00B27D4D" w:rsidRDefault="00E57134" w:rsidP="006A6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</w:tr>
    </w:tbl>
    <w:p w14:paraId="758D184F" w14:textId="77777777" w:rsidR="00E57134" w:rsidRDefault="00E57134" w:rsidP="00E57134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0EA8D7A" w14:textId="77777777" w:rsidR="00E57134" w:rsidRDefault="00E57134" w:rsidP="00E57134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ED114D">
        <w:rPr>
          <w:rFonts w:ascii="Times New Roman" w:hAnsi="Times New Roman" w:cs="Times New Roman"/>
          <w:bCs/>
          <w:i/>
          <w:iCs/>
          <w:sz w:val="20"/>
          <w:szCs w:val="20"/>
        </w:rPr>
        <w:t>Note.</w:t>
      </w:r>
      <w:r w:rsidRPr="00ED114D">
        <w:rPr>
          <w:rFonts w:ascii="Times New Roman" w:hAnsi="Times New Roman" w:cs="Times New Roman"/>
          <w:bCs/>
          <w:sz w:val="20"/>
          <w:szCs w:val="20"/>
        </w:rPr>
        <w:t xml:space="preserve"> Abbreviation: </w:t>
      </w:r>
      <w:r>
        <w:rPr>
          <w:rFonts w:ascii="Times New Roman" w:hAnsi="Times New Roman" w:cs="Times New Roman"/>
          <w:bCs/>
          <w:sz w:val="20"/>
          <w:szCs w:val="20"/>
        </w:rPr>
        <w:t xml:space="preserve">M1-M10 – Multiple Imputations. Beta coefficients were obtained from multinomial models examining the associations between imputed variables and cause of death (prostate cancer, other, alive). Referent groups were as follows: Race (‘White’), Stage (‘1’), and Combined Grade (‘2’). Coefficients are presented for “prostate cancer-specific death” only. </w:t>
      </w:r>
    </w:p>
    <w:p w14:paraId="0142680D" w14:textId="77777777" w:rsidR="00E57134" w:rsidRPr="00ED114D" w:rsidRDefault="00E57134" w:rsidP="00E57134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ED114D">
        <w:rPr>
          <w:rFonts w:ascii="Times New Roman" w:hAnsi="Times New Roman" w:cs="Times New Roman"/>
          <w:bCs/>
          <w:sz w:val="20"/>
          <w:szCs w:val="20"/>
        </w:rPr>
        <w:fldChar w:fldCharType="begin"/>
      </w:r>
      <w:r w:rsidRPr="00ED114D">
        <w:rPr>
          <w:rFonts w:ascii="Times New Roman" w:hAnsi="Times New Roman" w:cs="Times New Roman"/>
          <w:bCs/>
          <w:sz w:val="20"/>
          <w:szCs w:val="20"/>
        </w:rPr>
        <w:instrText xml:space="preserve"> ADDIN </w:instrText>
      </w:r>
      <w:r w:rsidRPr="00ED114D">
        <w:rPr>
          <w:rFonts w:ascii="Times New Roman" w:hAnsi="Times New Roman" w:cs="Times New Roman"/>
          <w:bCs/>
          <w:sz w:val="20"/>
          <w:szCs w:val="20"/>
        </w:rPr>
        <w:fldChar w:fldCharType="end"/>
      </w:r>
    </w:p>
    <w:p w14:paraId="2A9AFF82" w14:textId="77777777" w:rsidR="00B600C3" w:rsidRDefault="00B600C3"/>
    <w:sectPr w:rsidR="00B600C3" w:rsidSect="009133FD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B7"/>
    <w:rsid w:val="00335268"/>
    <w:rsid w:val="009133FD"/>
    <w:rsid w:val="00B600C3"/>
    <w:rsid w:val="00E57134"/>
    <w:rsid w:val="00FB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A4814"/>
  <w15:chartTrackingRefBased/>
  <w15:docId w15:val="{D06D2A60-7EE5-4ACA-9591-B41E6F8F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71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FB30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1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3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33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3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Ebonee (NIH/NCI) [F]</dc:creator>
  <cp:keywords/>
  <dc:description/>
  <cp:lastModifiedBy>Butler, Ebonee (NIH/NCI) [F]</cp:lastModifiedBy>
  <cp:revision>3</cp:revision>
  <dcterms:created xsi:type="dcterms:W3CDTF">2020-04-03T02:10:00Z</dcterms:created>
  <dcterms:modified xsi:type="dcterms:W3CDTF">2020-04-03T02:11:00Z</dcterms:modified>
</cp:coreProperties>
</file>