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23D5" w:rsidRPr="00F71433" w:rsidRDefault="00D32F14" w:rsidP="00D32F14">
      <w:pPr>
        <w:spacing w:line="480" w:lineRule="auto"/>
        <w:jc w:val="both"/>
        <w:rPr>
          <w:rFonts w:ascii="Arial" w:hAnsi="Arial" w:cs="Arial"/>
          <w:b/>
          <w:sz w:val="20"/>
          <w:szCs w:val="20"/>
        </w:rPr>
      </w:pPr>
      <w:r w:rsidRPr="00F71433">
        <w:rPr>
          <w:rFonts w:ascii="Arial" w:hAnsi="Arial" w:cs="Arial"/>
          <w:b/>
          <w:sz w:val="20"/>
          <w:szCs w:val="20"/>
        </w:rPr>
        <w:t>Supplementary information</w:t>
      </w:r>
    </w:p>
    <w:p w:rsidR="00D32F14" w:rsidRPr="00F71433" w:rsidRDefault="00D32F14" w:rsidP="00D32F14">
      <w:pPr>
        <w:spacing w:line="480" w:lineRule="auto"/>
        <w:jc w:val="both"/>
        <w:rPr>
          <w:rFonts w:ascii="Arial" w:hAnsi="Arial" w:cs="Arial"/>
          <w:i/>
          <w:sz w:val="20"/>
          <w:szCs w:val="20"/>
        </w:rPr>
      </w:pPr>
      <w:r w:rsidRPr="00F71433">
        <w:rPr>
          <w:rFonts w:ascii="Arial" w:hAnsi="Arial" w:cs="Arial"/>
          <w:i/>
          <w:sz w:val="20"/>
          <w:szCs w:val="20"/>
        </w:rPr>
        <w:t xml:space="preserve">Complete protocol for </w:t>
      </w:r>
      <w:proofErr w:type="spellStart"/>
      <w:r w:rsidRPr="00F71433">
        <w:rPr>
          <w:rFonts w:ascii="Arial" w:hAnsi="Arial" w:cs="Arial"/>
          <w:i/>
          <w:sz w:val="20"/>
          <w:szCs w:val="20"/>
        </w:rPr>
        <w:t>IHC</w:t>
      </w:r>
      <w:proofErr w:type="spellEnd"/>
      <w:r w:rsidRPr="00F71433">
        <w:rPr>
          <w:rFonts w:ascii="Arial" w:hAnsi="Arial" w:cs="Arial"/>
          <w:i/>
          <w:sz w:val="20"/>
          <w:szCs w:val="20"/>
        </w:rPr>
        <w:t xml:space="preserve"> expression procedure</w:t>
      </w:r>
    </w:p>
    <w:p w:rsidR="00D32F14" w:rsidRPr="00F71433" w:rsidRDefault="00D32F14" w:rsidP="00D32F14">
      <w:pPr>
        <w:spacing w:line="480" w:lineRule="auto"/>
        <w:jc w:val="both"/>
        <w:rPr>
          <w:rFonts w:ascii="Arial" w:hAnsi="Arial" w:cs="Arial"/>
          <w:sz w:val="20"/>
          <w:szCs w:val="20"/>
        </w:rPr>
      </w:pPr>
      <w:r w:rsidRPr="00F71433">
        <w:rPr>
          <w:rFonts w:ascii="Arial" w:hAnsi="Arial" w:cs="Arial"/>
          <w:sz w:val="20"/>
          <w:szCs w:val="20"/>
        </w:rPr>
        <w:t xml:space="preserve">ER and PR </w:t>
      </w:r>
      <w:proofErr w:type="spellStart"/>
      <w:r w:rsidRPr="00F71433">
        <w:rPr>
          <w:rFonts w:ascii="Arial" w:hAnsi="Arial" w:cs="Arial"/>
          <w:sz w:val="20"/>
          <w:szCs w:val="20"/>
        </w:rPr>
        <w:t>IHC</w:t>
      </w:r>
      <w:proofErr w:type="spellEnd"/>
      <w:r w:rsidRPr="00F71433">
        <w:rPr>
          <w:rFonts w:ascii="Arial" w:hAnsi="Arial" w:cs="Arial"/>
          <w:sz w:val="20"/>
          <w:szCs w:val="20"/>
        </w:rPr>
        <w:t xml:space="preserve"> expression was analyzed on two 4- µm  tumor-containing </w:t>
      </w:r>
      <w:proofErr w:type="spellStart"/>
      <w:r w:rsidRPr="00F71433">
        <w:rPr>
          <w:rFonts w:ascii="Arial" w:hAnsi="Arial" w:cs="Arial"/>
          <w:sz w:val="20"/>
          <w:szCs w:val="20"/>
        </w:rPr>
        <w:t>setion</w:t>
      </w:r>
      <w:proofErr w:type="spellEnd"/>
      <w:r w:rsidRPr="00F71433">
        <w:rPr>
          <w:rFonts w:ascii="Arial" w:hAnsi="Arial" w:cs="Arial"/>
          <w:sz w:val="20"/>
          <w:szCs w:val="20"/>
        </w:rPr>
        <w:t xml:space="preserve"> from formalin-fixed paraffin-embedded (</w:t>
      </w:r>
      <w:proofErr w:type="spellStart"/>
      <w:r w:rsidRPr="00F71433">
        <w:rPr>
          <w:rFonts w:ascii="Arial" w:hAnsi="Arial" w:cs="Arial"/>
          <w:sz w:val="20"/>
          <w:szCs w:val="20"/>
        </w:rPr>
        <w:t>FFPE</w:t>
      </w:r>
      <w:proofErr w:type="spellEnd"/>
      <w:r w:rsidRPr="00F71433">
        <w:rPr>
          <w:rFonts w:ascii="Arial" w:hAnsi="Arial" w:cs="Arial"/>
          <w:sz w:val="20"/>
          <w:szCs w:val="20"/>
        </w:rPr>
        <w:t xml:space="preserve">) tumor blocks that were cut and mounted on </w:t>
      </w:r>
      <w:proofErr w:type="spellStart"/>
      <w:r w:rsidRPr="00F71433">
        <w:rPr>
          <w:rFonts w:ascii="Arial" w:hAnsi="Arial" w:cs="Arial"/>
          <w:sz w:val="20"/>
          <w:szCs w:val="20"/>
        </w:rPr>
        <w:t>Superfrost</w:t>
      </w:r>
      <w:proofErr w:type="spellEnd"/>
      <w:r w:rsidRPr="00F71433">
        <w:rPr>
          <w:rFonts w:ascii="Arial" w:hAnsi="Arial" w:cs="Arial"/>
          <w:sz w:val="20"/>
          <w:szCs w:val="20"/>
        </w:rPr>
        <w:t xml:space="preserve"> slides. After </w:t>
      </w:r>
      <w:proofErr w:type="spellStart"/>
      <w:r w:rsidRPr="00F71433">
        <w:rPr>
          <w:rFonts w:ascii="Arial" w:hAnsi="Arial" w:cs="Arial"/>
          <w:sz w:val="20"/>
          <w:szCs w:val="20"/>
        </w:rPr>
        <w:t>EDTA</w:t>
      </w:r>
      <w:proofErr w:type="spellEnd"/>
      <w:r w:rsidRPr="00F71433">
        <w:rPr>
          <w:rFonts w:ascii="Arial" w:hAnsi="Arial" w:cs="Arial"/>
          <w:sz w:val="20"/>
          <w:szCs w:val="20"/>
        </w:rPr>
        <w:t xml:space="preserve"> antigen retrieval and blocking of endogenous peroxidase with hydrogen peroxide, slides were incubated with either ERα antibody (</w:t>
      </w:r>
      <w:proofErr w:type="spellStart"/>
      <w:r w:rsidRPr="00F71433">
        <w:rPr>
          <w:rFonts w:ascii="Arial" w:hAnsi="Arial" w:cs="Arial"/>
          <w:sz w:val="20"/>
          <w:szCs w:val="20"/>
        </w:rPr>
        <w:t>SP1</w:t>
      </w:r>
      <w:proofErr w:type="spellEnd"/>
      <w:r w:rsidRPr="00F71433">
        <w:rPr>
          <w:rFonts w:ascii="Arial" w:hAnsi="Arial" w:cs="Arial"/>
          <w:sz w:val="20"/>
          <w:szCs w:val="20"/>
        </w:rPr>
        <w:t xml:space="preserve"> RM-9101-S, Thermo Scientific Immunologic, Waltman, MA, USA) diluted 1:40 in normal antibody diluent (Immunologic BV, </w:t>
      </w:r>
      <w:proofErr w:type="spellStart"/>
      <w:r w:rsidRPr="00F71433">
        <w:rPr>
          <w:rFonts w:ascii="Arial" w:hAnsi="Arial" w:cs="Arial"/>
          <w:sz w:val="20"/>
          <w:szCs w:val="20"/>
        </w:rPr>
        <w:t>Duiven</w:t>
      </w:r>
      <w:proofErr w:type="spellEnd"/>
      <w:r w:rsidRPr="00F71433">
        <w:rPr>
          <w:rFonts w:ascii="Arial" w:hAnsi="Arial" w:cs="Arial"/>
          <w:sz w:val="20"/>
          <w:szCs w:val="20"/>
        </w:rPr>
        <w:t>, the Netherlands), or PR antibody (</w:t>
      </w:r>
      <w:proofErr w:type="spellStart"/>
      <w:r w:rsidRPr="00F71433">
        <w:rPr>
          <w:rFonts w:ascii="Arial" w:hAnsi="Arial" w:cs="Arial"/>
          <w:sz w:val="20"/>
          <w:szCs w:val="20"/>
        </w:rPr>
        <w:t>PgR636</w:t>
      </w:r>
      <w:proofErr w:type="spellEnd"/>
      <w:r w:rsidRPr="00F71433">
        <w:rPr>
          <w:rFonts w:ascii="Arial" w:hAnsi="Arial" w:cs="Arial"/>
          <w:sz w:val="20"/>
          <w:szCs w:val="20"/>
        </w:rPr>
        <w:t xml:space="preserve"> PR antibody, </w:t>
      </w:r>
      <w:proofErr w:type="spellStart"/>
      <w:r w:rsidRPr="00F71433">
        <w:rPr>
          <w:rFonts w:ascii="Arial" w:hAnsi="Arial" w:cs="Arial"/>
          <w:sz w:val="20"/>
          <w:szCs w:val="20"/>
        </w:rPr>
        <w:t>Dako</w:t>
      </w:r>
      <w:proofErr w:type="spellEnd"/>
      <w:r w:rsidRPr="00F71433">
        <w:rPr>
          <w:rFonts w:ascii="Arial" w:hAnsi="Arial" w:cs="Arial"/>
          <w:sz w:val="20"/>
          <w:szCs w:val="20"/>
        </w:rPr>
        <w:t xml:space="preserve">, Denmark) diluted 1:500 in normal antibody diluent. The slides were subsequently incubated with </w:t>
      </w:r>
      <w:proofErr w:type="spellStart"/>
      <w:r w:rsidRPr="00F71433">
        <w:rPr>
          <w:rFonts w:ascii="Arial" w:hAnsi="Arial" w:cs="Arial"/>
          <w:sz w:val="20"/>
          <w:szCs w:val="20"/>
        </w:rPr>
        <w:t>PowerVision</w:t>
      </w:r>
      <w:proofErr w:type="spellEnd"/>
      <w:r w:rsidRPr="00F71433">
        <w:rPr>
          <w:rFonts w:ascii="Arial" w:hAnsi="Arial" w:cs="Arial"/>
          <w:sz w:val="20"/>
          <w:szCs w:val="20"/>
        </w:rPr>
        <w:t>+ Poly-</w:t>
      </w:r>
      <w:proofErr w:type="spellStart"/>
      <w:r w:rsidRPr="00F71433">
        <w:rPr>
          <w:rFonts w:ascii="Arial" w:hAnsi="Arial" w:cs="Arial"/>
          <w:sz w:val="20"/>
          <w:szCs w:val="20"/>
        </w:rPr>
        <w:t>HRP</w:t>
      </w:r>
      <w:proofErr w:type="spellEnd"/>
      <w:r w:rsidRPr="00F71433">
        <w:rPr>
          <w:rFonts w:ascii="Arial" w:hAnsi="Arial" w:cs="Arial"/>
          <w:sz w:val="20"/>
          <w:szCs w:val="20"/>
        </w:rPr>
        <w:t xml:space="preserve"> (Leica Microsystems, Buffalo Grove, IL, US) antibodies 1:1 diluted in </w:t>
      </w:r>
      <w:proofErr w:type="spellStart"/>
      <w:r w:rsidRPr="00F71433">
        <w:rPr>
          <w:rFonts w:ascii="Arial" w:hAnsi="Arial" w:cs="Arial"/>
          <w:sz w:val="20"/>
          <w:szCs w:val="20"/>
        </w:rPr>
        <w:t>1x</w:t>
      </w:r>
      <w:proofErr w:type="spellEnd"/>
      <w:r w:rsidRPr="00F71433">
        <w:rPr>
          <w:rFonts w:ascii="Arial" w:hAnsi="Arial" w:cs="Arial"/>
          <w:sz w:val="20"/>
          <w:szCs w:val="20"/>
        </w:rPr>
        <w:t xml:space="preserve"> PBS containing 0.05% Tween 20, and then visualized with </w:t>
      </w:r>
      <w:proofErr w:type="spellStart"/>
      <w:r w:rsidRPr="00F71433">
        <w:rPr>
          <w:rFonts w:ascii="Arial" w:hAnsi="Arial" w:cs="Arial"/>
          <w:sz w:val="20"/>
          <w:szCs w:val="20"/>
        </w:rPr>
        <w:t>PowerVision</w:t>
      </w:r>
      <w:proofErr w:type="spellEnd"/>
      <w:r w:rsidRPr="00F71433">
        <w:rPr>
          <w:rFonts w:ascii="Arial" w:hAnsi="Arial" w:cs="Arial"/>
          <w:sz w:val="20"/>
          <w:szCs w:val="20"/>
        </w:rPr>
        <w:t xml:space="preserve"> DAB substrate solution (Leica Biosystems, Buffalo Grove, IL, US). Finally, the slides were counterstained with hematoxylin, dehydrated, and mounted. For internal controls, breast and liver tissue slides with known ERα and PR </w:t>
      </w:r>
      <w:proofErr w:type="spellStart"/>
      <w:r w:rsidRPr="00F71433">
        <w:rPr>
          <w:rFonts w:ascii="Arial" w:hAnsi="Arial" w:cs="Arial"/>
          <w:sz w:val="20"/>
          <w:szCs w:val="20"/>
        </w:rPr>
        <w:t>IHC</w:t>
      </w:r>
      <w:proofErr w:type="spellEnd"/>
      <w:r w:rsidRPr="00F71433">
        <w:rPr>
          <w:rFonts w:ascii="Arial" w:hAnsi="Arial" w:cs="Arial"/>
          <w:sz w:val="20"/>
          <w:szCs w:val="20"/>
        </w:rPr>
        <w:t xml:space="preserve"> status were stained as described above.</w:t>
      </w:r>
    </w:p>
    <w:p w:rsidR="00D32F14" w:rsidRPr="00F71433" w:rsidRDefault="00D32F14" w:rsidP="00D32F14">
      <w:pPr>
        <w:spacing w:line="480" w:lineRule="auto"/>
        <w:jc w:val="both"/>
        <w:rPr>
          <w:rFonts w:ascii="Arial" w:hAnsi="Arial" w:cs="Arial"/>
          <w:i/>
          <w:sz w:val="20"/>
          <w:szCs w:val="20"/>
        </w:rPr>
      </w:pPr>
      <w:r w:rsidRPr="00F71433">
        <w:rPr>
          <w:rFonts w:ascii="Arial" w:hAnsi="Arial" w:cs="Arial"/>
          <w:i/>
          <w:sz w:val="20"/>
          <w:szCs w:val="20"/>
        </w:rPr>
        <w:t>Complete protocol for RNA isolation</w:t>
      </w:r>
    </w:p>
    <w:p w:rsidR="002945BC" w:rsidRDefault="00D32F14" w:rsidP="00D32F14">
      <w:pPr>
        <w:spacing w:line="480" w:lineRule="auto"/>
        <w:jc w:val="both"/>
        <w:rPr>
          <w:rFonts w:ascii="Arial" w:hAnsi="Arial" w:cs="Arial"/>
          <w:sz w:val="20"/>
          <w:szCs w:val="20"/>
        </w:rPr>
      </w:pPr>
      <w:r w:rsidRPr="00F71433">
        <w:rPr>
          <w:rFonts w:ascii="Arial" w:hAnsi="Arial" w:cs="Arial"/>
          <w:sz w:val="20"/>
          <w:szCs w:val="20"/>
        </w:rPr>
        <w:t xml:space="preserve">In samples from the Radboudumc clinical cohort, marked tissue of interest was </w:t>
      </w:r>
      <w:proofErr w:type="spellStart"/>
      <w:r w:rsidRPr="00F71433">
        <w:rPr>
          <w:rFonts w:ascii="Arial" w:hAnsi="Arial" w:cs="Arial"/>
          <w:sz w:val="20"/>
          <w:szCs w:val="20"/>
        </w:rPr>
        <w:t>microdissected</w:t>
      </w:r>
      <w:proofErr w:type="spellEnd"/>
      <w:r w:rsidRPr="00F71433">
        <w:rPr>
          <w:rFonts w:ascii="Arial" w:hAnsi="Arial" w:cs="Arial"/>
          <w:sz w:val="20"/>
          <w:szCs w:val="20"/>
        </w:rPr>
        <w:t xml:space="preserve"> from two consecutive 10-µm </w:t>
      </w:r>
      <w:proofErr w:type="spellStart"/>
      <w:r w:rsidRPr="00F71433">
        <w:rPr>
          <w:rFonts w:ascii="Arial" w:hAnsi="Arial" w:cs="Arial"/>
          <w:sz w:val="20"/>
          <w:szCs w:val="20"/>
        </w:rPr>
        <w:t>FFPE</w:t>
      </w:r>
      <w:proofErr w:type="spellEnd"/>
      <w:r w:rsidRPr="00F71433">
        <w:rPr>
          <w:rFonts w:ascii="Arial" w:hAnsi="Arial" w:cs="Arial"/>
          <w:sz w:val="20"/>
          <w:szCs w:val="20"/>
        </w:rPr>
        <w:t xml:space="preserve"> sections. Subsequently, the tissue was transferred into 2-ml microcentrifuge tubes. RNA was extracted using the </w:t>
      </w:r>
      <w:proofErr w:type="spellStart"/>
      <w:r w:rsidRPr="00F71433">
        <w:rPr>
          <w:rFonts w:ascii="Arial" w:hAnsi="Arial" w:cs="Arial"/>
          <w:sz w:val="20"/>
          <w:szCs w:val="20"/>
        </w:rPr>
        <w:t>miRNeasy</w:t>
      </w:r>
      <w:proofErr w:type="spellEnd"/>
      <w:r w:rsidRPr="00F71433">
        <w:rPr>
          <w:rFonts w:ascii="Arial" w:hAnsi="Arial" w:cs="Arial"/>
          <w:sz w:val="20"/>
          <w:szCs w:val="20"/>
        </w:rPr>
        <w:t xml:space="preserve"> </w:t>
      </w:r>
      <w:proofErr w:type="spellStart"/>
      <w:r w:rsidRPr="00F71433">
        <w:rPr>
          <w:rFonts w:ascii="Arial" w:hAnsi="Arial" w:cs="Arial"/>
          <w:sz w:val="20"/>
          <w:szCs w:val="20"/>
        </w:rPr>
        <w:t>FFPE</w:t>
      </w:r>
      <w:proofErr w:type="spellEnd"/>
      <w:r w:rsidRPr="00F71433">
        <w:rPr>
          <w:rFonts w:ascii="Arial" w:hAnsi="Arial" w:cs="Arial"/>
          <w:sz w:val="20"/>
          <w:szCs w:val="20"/>
        </w:rPr>
        <w:t xml:space="preserve"> Kit (Qiagen, Hilden, Germany) with an optimized protocol. Briefly,  First, the tissue was incubated for 15 minutes at </w:t>
      </w:r>
      <w:proofErr w:type="spellStart"/>
      <w:r w:rsidRPr="00F71433">
        <w:rPr>
          <w:rFonts w:ascii="Arial" w:hAnsi="Arial" w:cs="Arial"/>
          <w:sz w:val="20"/>
          <w:szCs w:val="20"/>
        </w:rPr>
        <w:t>60°C</w:t>
      </w:r>
      <w:proofErr w:type="spellEnd"/>
      <w:r w:rsidRPr="00F71433">
        <w:rPr>
          <w:rFonts w:ascii="Arial" w:hAnsi="Arial" w:cs="Arial"/>
          <w:sz w:val="20"/>
          <w:szCs w:val="20"/>
        </w:rPr>
        <w:t xml:space="preserve"> and 15 minutes at </w:t>
      </w:r>
      <w:proofErr w:type="spellStart"/>
      <w:r w:rsidRPr="00F71433">
        <w:rPr>
          <w:rFonts w:ascii="Arial" w:hAnsi="Arial" w:cs="Arial"/>
          <w:sz w:val="20"/>
          <w:szCs w:val="20"/>
        </w:rPr>
        <w:t>80°C</w:t>
      </w:r>
      <w:proofErr w:type="spellEnd"/>
      <w:r w:rsidRPr="00F71433">
        <w:rPr>
          <w:rFonts w:ascii="Arial" w:hAnsi="Arial" w:cs="Arial"/>
          <w:sz w:val="20"/>
          <w:szCs w:val="20"/>
        </w:rPr>
        <w:t xml:space="preserve"> with 240 µl buffer </w:t>
      </w:r>
      <w:proofErr w:type="spellStart"/>
      <w:r w:rsidRPr="00F71433">
        <w:rPr>
          <w:rFonts w:ascii="Arial" w:hAnsi="Arial" w:cs="Arial"/>
          <w:sz w:val="20"/>
          <w:szCs w:val="20"/>
        </w:rPr>
        <w:t>PKD</w:t>
      </w:r>
      <w:proofErr w:type="spellEnd"/>
      <w:r w:rsidRPr="00F71433">
        <w:rPr>
          <w:rFonts w:ascii="Arial" w:hAnsi="Arial" w:cs="Arial"/>
          <w:sz w:val="20"/>
          <w:szCs w:val="20"/>
        </w:rPr>
        <w:t xml:space="preserve"> and 50 µl Proteinase K. after which 500 µl buffer RBC was added. The sample was transferred into a </w:t>
      </w:r>
      <w:proofErr w:type="spellStart"/>
      <w:r w:rsidRPr="00F71433">
        <w:rPr>
          <w:rFonts w:ascii="Arial" w:hAnsi="Arial" w:cs="Arial"/>
          <w:sz w:val="20"/>
          <w:szCs w:val="20"/>
        </w:rPr>
        <w:t>QIAmp</w:t>
      </w:r>
      <w:proofErr w:type="spellEnd"/>
      <w:r w:rsidRPr="00F71433">
        <w:rPr>
          <w:rFonts w:ascii="Arial" w:hAnsi="Arial" w:cs="Arial"/>
          <w:sz w:val="20"/>
          <w:szCs w:val="20"/>
        </w:rPr>
        <w:t xml:space="preserve"> mini-spin column (Qiagen, Hilden, Germany) and centrifuged for 30 seconds at 10 000 rpm. The flow-through was mixed with 1200 µl 100% ethanol, and 700 µl of the sample was transferred to a new RNeasy </w:t>
      </w:r>
      <w:proofErr w:type="spellStart"/>
      <w:r w:rsidRPr="00F71433">
        <w:rPr>
          <w:rFonts w:ascii="Arial" w:hAnsi="Arial" w:cs="Arial"/>
          <w:sz w:val="20"/>
          <w:szCs w:val="20"/>
        </w:rPr>
        <w:t>MinElute</w:t>
      </w:r>
      <w:proofErr w:type="spellEnd"/>
      <w:r w:rsidRPr="00F71433">
        <w:rPr>
          <w:rFonts w:ascii="Arial" w:hAnsi="Arial" w:cs="Arial"/>
          <w:sz w:val="20"/>
          <w:szCs w:val="20"/>
        </w:rPr>
        <w:t xml:space="preserve"> spin column and centrifuged for 15 seconds; the flow-through was discarded. This step was repeated until the entire sample had passed through, after which 500 µl buffer </w:t>
      </w:r>
      <w:proofErr w:type="spellStart"/>
      <w:r w:rsidRPr="00F71433">
        <w:rPr>
          <w:rFonts w:ascii="Arial" w:hAnsi="Arial" w:cs="Arial"/>
          <w:sz w:val="20"/>
          <w:szCs w:val="20"/>
        </w:rPr>
        <w:t>RPE</w:t>
      </w:r>
      <w:proofErr w:type="spellEnd"/>
      <w:r w:rsidRPr="00F71433">
        <w:rPr>
          <w:rFonts w:ascii="Arial" w:hAnsi="Arial" w:cs="Arial"/>
          <w:sz w:val="20"/>
          <w:szCs w:val="20"/>
        </w:rPr>
        <w:t xml:space="preserve"> was added, and the sample was centrifuged for 15 seconds at 10 000 rpm with a closed lid. Another 500 µl buffer </w:t>
      </w:r>
      <w:proofErr w:type="spellStart"/>
      <w:r w:rsidRPr="00F71433">
        <w:rPr>
          <w:rFonts w:ascii="Arial" w:hAnsi="Arial" w:cs="Arial"/>
          <w:sz w:val="20"/>
          <w:szCs w:val="20"/>
        </w:rPr>
        <w:t>RPE</w:t>
      </w:r>
      <w:proofErr w:type="spellEnd"/>
      <w:r w:rsidRPr="00F71433">
        <w:rPr>
          <w:rFonts w:ascii="Arial" w:hAnsi="Arial" w:cs="Arial"/>
          <w:sz w:val="20"/>
          <w:szCs w:val="20"/>
        </w:rPr>
        <w:t xml:space="preserve"> was added, and the sample was centrifuged for 2 minutes at 10 000 rpm. The spin column was then placed in a 2-ml microcentrifuge tube, centrifuged for 2 minutes with a closed lid and 5 minutes with an open lid, both at 10 000 rpm. After the flow-through was discarded, the spin column was placed in a 1.5-ml microcentrifuge tube, and 30 µl RNase-free water was put directly onto the membrane of the spin column, and centrifuged for 1 minute at full speed with a closed lid. This step </w:t>
      </w:r>
      <w:r w:rsidRPr="00F71433">
        <w:rPr>
          <w:rFonts w:ascii="Arial" w:hAnsi="Arial" w:cs="Arial"/>
          <w:sz w:val="20"/>
          <w:szCs w:val="20"/>
        </w:rPr>
        <w:lastRenderedPageBreak/>
        <w:t xml:space="preserve">was repeated to generate higher yield and total volume. To ensure complete removal of DNA, the eluate was treated for 30 minutes at </w:t>
      </w:r>
      <w:proofErr w:type="spellStart"/>
      <w:r w:rsidRPr="00F71433">
        <w:rPr>
          <w:rFonts w:ascii="Arial" w:hAnsi="Arial" w:cs="Arial"/>
          <w:sz w:val="20"/>
          <w:szCs w:val="20"/>
        </w:rPr>
        <w:t>37°C</w:t>
      </w:r>
      <w:proofErr w:type="spellEnd"/>
      <w:r w:rsidRPr="00F71433">
        <w:rPr>
          <w:rFonts w:ascii="Arial" w:hAnsi="Arial" w:cs="Arial"/>
          <w:sz w:val="20"/>
          <w:szCs w:val="20"/>
        </w:rPr>
        <w:t xml:space="preserve"> with 7.2 µl DNase solution from the Siemens VERSANT Tissue Prep Reagent kit. </w:t>
      </w:r>
    </w:p>
    <w:p w:rsidR="002945BC" w:rsidRDefault="002945BC">
      <w:pPr>
        <w:rPr>
          <w:rFonts w:ascii="Arial" w:hAnsi="Arial" w:cs="Arial"/>
          <w:sz w:val="20"/>
          <w:szCs w:val="20"/>
        </w:rPr>
      </w:pPr>
      <w:r>
        <w:rPr>
          <w:rFonts w:ascii="Arial" w:hAnsi="Arial" w:cs="Arial"/>
          <w:sz w:val="20"/>
          <w:szCs w:val="20"/>
        </w:rPr>
        <w:br w:type="page"/>
      </w:r>
    </w:p>
    <w:tbl>
      <w:tblPr>
        <w:tblStyle w:val="Tabelraster"/>
        <w:tblW w:w="8891" w:type="dxa"/>
        <w:tblLook w:val="04A0" w:firstRow="1" w:lastRow="0" w:firstColumn="1" w:lastColumn="0" w:noHBand="0" w:noVBand="1"/>
      </w:tblPr>
      <w:tblGrid>
        <w:gridCol w:w="1690"/>
        <w:gridCol w:w="210"/>
        <w:gridCol w:w="132"/>
        <w:gridCol w:w="1984"/>
        <w:gridCol w:w="1984"/>
        <w:gridCol w:w="1984"/>
        <w:gridCol w:w="907"/>
      </w:tblGrid>
      <w:tr w:rsidR="0029660B" w:rsidRPr="00D02516" w:rsidTr="004F6F81">
        <w:trPr>
          <w:trHeight w:val="285"/>
        </w:trPr>
        <w:tc>
          <w:tcPr>
            <w:tcW w:w="8891" w:type="dxa"/>
            <w:gridSpan w:val="7"/>
            <w:tcBorders>
              <w:top w:val="nil"/>
              <w:left w:val="nil"/>
              <w:bottom w:val="nil"/>
              <w:right w:val="nil"/>
            </w:tcBorders>
          </w:tcPr>
          <w:p w:rsidR="0029660B" w:rsidRPr="00D02516" w:rsidRDefault="0029660B" w:rsidP="004F6F81">
            <w:pPr>
              <w:rPr>
                <w:rFonts w:ascii="Arial" w:hAnsi="Arial" w:cs="Arial"/>
                <w:sz w:val="20"/>
                <w:szCs w:val="20"/>
              </w:rPr>
            </w:pPr>
            <w:bookmarkStart w:id="0" w:name="_GoBack"/>
            <w:bookmarkEnd w:id="0"/>
            <w:r>
              <w:rPr>
                <w:rFonts w:ascii="Arial" w:hAnsi="Arial" w:cs="Arial"/>
                <w:b/>
                <w:sz w:val="20"/>
                <w:szCs w:val="20"/>
              </w:rPr>
              <w:lastRenderedPageBreak/>
              <w:t>Supplementary table 1</w:t>
            </w:r>
            <w:r w:rsidRPr="00D02516">
              <w:rPr>
                <w:rFonts w:ascii="Arial" w:hAnsi="Arial" w:cs="Arial"/>
                <w:b/>
                <w:sz w:val="20"/>
                <w:szCs w:val="20"/>
              </w:rPr>
              <w:t xml:space="preserve"> </w:t>
            </w:r>
            <w:r w:rsidRPr="00D02516">
              <w:rPr>
                <w:rFonts w:ascii="Arial" w:hAnsi="Arial" w:cs="Arial"/>
                <w:sz w:val="20"/>
                <w:szCs w:val="20"/>
              </w:rPr>
              <w:t xml:space="preserve">Clinicopathological findings of patients included in </w:t>
            </w:r>
            <w:r>
              <w:rPr>
                <w:rFonts w:ascii="Arial" w:hAnsi="Arial" w:cs="Arial"/>
                <w:sz w:val="20"/>
                <w:szCs w:val="20"/>
              </w:rPr>
              <w:t xml:space="preserve">the EC dataset </w:t>
            </w:r>
          </w:p>
          <w:p w:rsidR="0029660B" w:rsidRDefault="0029660B" w:rsidP="004F6F81">
            <w:pPr>
              <w:jc w:val="center"/>
              <w:rPr>
                <w:rFonts w:ascii="Arial" w:hAnsi="Arial" w:cs="Arial"/>
                <w:b/>
                <w:sz w:val="20"/>
                <w:szCs w:val="20"/>
              </w:rPr>
            </w:pPr>
          </w:p>
        </w:tc>
      </w:tr>
      <w:tr w:rsidR="0029660B" w:rsidRPr="00D02516" w:rsidTr="004F6F81">
        <w:trPr>
          <w:trHeight w:val="285"/>
        </w:trPr>
        <w:tc>
          <w:tcPr>
            <w:tcW w:w="2032" w:type="dxa"/>
            <w:gridSpan w:val="3"/>
            <w:tcBorders>
              <w:top w:val="nil"/>
              <w:left w:val="nil"/>
              <w:bottom w:val="nil"/>
              <w:right w:val="nil"/>
            </w:tcBorders>
          </w:tcPr>
          <w:p w:rsidR="0029660B" w:rsidRPr="000A1745" w:rsidRDefault="0029660B" w:rsidP="004F6F81">
            <w:pPr>
              <w:rPr>
                <w:rFonts w:ascii="Arial" w:hAnsi="Arial" w:cs="Arial"/>
                <w:sz w:val="20"/>
                <w:szCs w:val="20"/>
              </w:rPr>
            </w:pPr>
          </w:p>
        </w:tc>
        <w:tc>
          <w:tcPr>
            <w:tcW w:w="1984" w:type="dxa"/>
            <w:tcBorders>
              <w:top w:val="nil"/>
              <w:left w:val="nil"/>
              <w:bottom w:val="nil"/>
              <w:right w:val="nil"/>
            </w:tcBorders>
            <w:hideMark/>
          </w:tcPr>
          <w:p w:rsidR="0029660B" w:rsidRDefault="0029660B" w:rsidP="004F6F81">
            <w:pPr>
              <w:jc w:val="center"/>
              <w:rPr>
                <w:rFonts w:ascii="Arial" w:hAnsi="Arial" w:cs="Arial"/>
                <w:b/>
                <w:sz w:val="20"/>
                <w:szCs w:val="20"/>
              </w:rPr>
            </w:pPr>
          </w:p>
        </w:tc>
        <w:tc>
          <w:tcPr>
            <w:tcW w:w="1984" w:type="dxa"/>
            <w:tcBorders>
              <w:top w:val="nil"/>
              <w:left w:val="nil"/>
              <w:bottom w:val="nil"/>
              <w:right w:val="nil"/>
            </w:tcBorders>
            <w:hideMark/>
          </w:tcPr>
          <w:p w:rsidR="0029660B" w:rsidRPr="000A1745" w:rsidRDefault="0029660B" w:rsidP="004F6F81">
            <w:pPr>
              <w:jc w:val="center"/>
              <w:rPr>
                <w:rFonts w:ascii="Arial" w:hAnsi="Arial" w:cs="Arial"/>
                <w:b/>
                <w:sz w:val="20"/>
                <w:szCs w:val="20"/>
              </w:rPr>
            </w:pPr>
          </w:p>
        </w:tc>
        <w:tc>
          <w:tcPr>
            <w:tcW w:w="1984" w:type="dxa"/>
            <w:tcBorders>
              <w:top w:val="nil"/>
              <w:left w:val="nil"/>
              <w:bottom w:val="nil"/>
              <w:right w:val="nil"/>
            </w:tcBorders>
            <w:hideMark/>
          </w:tcPr>
          <w:p w:rsidR="0029660B" w:rsidRPr="000A1745" w:rsidRDefault="0029660B" w:rsidP="004F6F81">
            <w:pPr>
              <w:jc w:val="center"/>
              <w:rPr>
                <w:rFonts w:ascii="Arial" w:hAnsi="Arial" w:cs="Arial"/>
                <w:b/>
                <w:sz w:val="20"/>
                <w:szCs w:val="20"/>
              </w:rPr>
            </w:pPr>
          </w:p>
        </w:tc>
        <w:tc>
          <w:tcPr>
            <w:tcW w:w="907" w:type="dxa"/>
            <w:tcBorders>
              <w:top w:val="nil"/>
              <w:left w:val="nil"/>
              <w:bottom w:val="nil"/>
              <w:right w:val="nil"/>
            </w:tcBorders>
            <w:hideMark/>
          </w:tcPr>
          <w:p w:rsidR="0029660B" w:rsidRDefault="0029660B" w:rsidP="004F6F81">
            <w:pPr>
              <w:jc w:val="center"/>
              <w:rPr>
                <w:rFonts w:ascii="Arial" w:hAnsi="Arial" w:cs="Arial"/>
                <w:b/>
                <w:sz w:val="20"/>
                <w:szCs w:val="20"/>
              </w:rPr>
            </w:pPr>
          </w:p>
        </w:tc>
      </w:tr>
      <w:tr w:rsidR="0029660B" w:rsidRPr="00D02516" w:rsidTr="004F6F81">
        <w:trPr>
          <w:trHeight w:val="285"/>
        </w:trPr>
        <w:tc>
          <w:tcPr>
            <w:tcW w:w="2032" w:type="dxa"/>
            <w:gridSpan w:val="3"/>
            <w:tcBorders>
              <w:top w:val="nil"/>
              <w:left w:val="nil"/>
              <w:bottom w:val="nil"/>
              <w:right w:val="single" w:sz="4" w:space="0" w:color="auto"/>
            </w:tcBorders>
          </w:tcPr>
          <w:p w:rsidR="0029660B" w:rsidRPr="000A1745" w:rsidRDefault="0029660B" w:rsidP="004F6F81">
            <w:pPr>
              <w:rPr>
                <w:rFonts w:ascii="Arial" w:hAnsi="Arial" w:cs="Arial"/>
                <w:sz w:val="20"/>
                <w:szCs w:val="20"/>
              </w:rPr>
            </w:pPr>
          </w:p>
        </w:tc>
        <w:tc>
          <w:tcPr>
            <w:tcW w:w="1984" w:type="dxa"/>
            <w:tcBorders>
              <w:top w:val="nil"/>
              <w:left w:val="single" w:sz="4" w:space="0" w:color="auto"/>
              <w:bottom w:val="nil"/>
              <w:right w:val="single" w:sz="4" w:space="0" w:color="auto"/>
            </w:tcBorders>
            <w:hideMark/>
          </w:tcPr>
          <w:p w:rsidR="0029660B" w:rsidRPr="000A1745" w:rsidRDefault="0029660B" w:rsidP="004F6F81">
            <w:pPr>
              <w:jc w:val="center"/>
              <w:rPr>
                <w:rFonts w:ascii="Arial" w:hAnsi="Arial" w:cs="Arial"/>
                <w:sz w:val="20"/>
                <w:szCs w:val="20"/>
              </w:rPr>
            </w:pPr>
            <w:r>
              <w:rPr>
                <w:rFonts w:ascii="Arial" w:hAnsi="Arial" w:cs="Arial"/>
                <w:b/>
                <w:sz w:val="20"/>
                <w:szCs w:val="20"/>
              </w:rPr>
              <w:t>Combined</w:t>
            </w:r>
          </w:p>
        </w:tc>
        <w:tc>
          <w:tcPr>
            <w:tcW w:w="1984" w:type="dxa"/>
            <w:tcBorders>
              <w:top w:val="nil"/>
              <w:left w:val="single" w:sz="4" w:space="0" w:color="auto"/>
              <w:bottom w:val="nil"/>
              <w:right w:val="single" w:sz="4" w:space="0" w:color="auto"/>
            </w:tcBorders>
            <w:hideMark/>
          </w:tcPr>
          <w:p w:rsidR="0029660B" w:rsidRPr="000610B3" w:rsidRDefault="0029660B" w:rsidP="004F6F81">
            <w:pPr>
              <w:jc w:val="center"/>
              <w:rPr>
                <w:rFonts w:ascii="Arial" w:hAnsi="Arial" w:cs="Arial"/>
                <w:b/>
                <w:sz w:val="20"/>
                <w:szCs w:val="20"/>
              </w:rPr>
            </w:pPr>
            <w:proofErr w:type="spellStart"/>
            <w:r w:rsidRPr="000A1745">
              <w:rPr>
                <w:rFonts w:ascii="Arial" w:hAnsi="Arial" w:cs="Arial"/>
                <w:b/>
                <w:sz w:val="20"/>
                <w:szCs w:val="20"/>
              </w:rPr>
              <w:t>GSE2109</w:t>
            </w:r>
            <w:proofErr w:type="spellEnd"/>
          </w:p>
        </w:tc>
        <w:tc>
          <w:tcPr>
            <w:tcW w:w="1984" w:type="dxa"/>
            <w:tcBorders>
              <w:top w:val="nil"/>
              <w:left w:val="single" w:sz="4" w:space="0" w:color="auto"/>
              <w:bottom w:val="nil"/>
              <w:right w:val="single" w:sz="4" w:space="0" w:color="auto"/>
            </w:tcBorders>
            <w:hideMark/>
          </w:tcPr>
          <w:p w:rsidR="0029660B" w:rsidRPr="000610B3" w:rsidRDefault="0029660B" w:rsidP="004F6F81">
            <w:pPr>
              <w:jc w:val="center"/>
              <w:rPr>
                <w:rFonts w:ascii="Arial" w:hAnsi="Arial" w:cs="Arial"/>
                <w:b/>
                <w:sz w:val="20"/>
                <w:szCs w:val="20"/>
              </w:rPr>
            </w:pPr>
            <w:proofErr w:type="spellStart"/>
            <w:r w:rsidRPr="000A1745">
              <w:rPr>
                <w:rFonts w:ascii="Arial" w:hAnsi="Arial" w:cs="Arial"/>
                <w:b/>
                <w:sz w:val="20"/>
                <w:szCs w:val="20"/>
              </w:rPr>
              <w:t>GSE56026</w:t>
            </w:r>
            <w:proofErr w:type="spellEnd"/>
          </w:p>
        </w:tc>
        <w:tc>
          <w:tcPr>
            <w:tcW w:w="907" w:type="dxa"/>
            <w:tcBorders>
              <w:top w:val="nil"/>
              <w:left w:val="single" w:sz="4" w:space="0" w:color="auto"/>
              <w:bottom w:val="nil"/>
              <w:right w:val="single" w:sz="4" w:space="0" w:color="auto"/>
            </w:tcBorders>
            <w:hideMark/>
          </w:tcPr>
          <w:p w:rsidR="0029660B" w:rsidRPr="000A1745" w:rsidRDefault="0029660B" w:rsidP="004F6F81">
            <w:pPr>
              <w:jc w:val="center"/>
              <w:rPr>
                <w:rFonts w:ascii="Arial" w:hAnsi="Arial" w:cs="Arial"/>
                <w:b/>
                <w:sz w:val="20"/>
                <w:szCs w:val="20"/>
              </w:rPr>
            </w:pPr>
            <w:r>
              <w:rPr>
                <w:rFonts w:ascii="Arial" w:hAnsi="Arial" w:cs="Arial"/>
                <w:b/>
                <w:sz w:val="20"/>
                <w:szCs w:val="20"/>
              </w:rPr>
              <w:t>p</w:t>
            </w:r>
            <w:r>
              <w:rPr>
                <w:rFonts w:ascii="Arial" w:hAnsi="Arial" w:cs="Arial"/>
                <w:b/>
                <w:sz w:val="20"/>
                <w:szCs w:val="20"/>
                <w:vertAlign w:val="superscript"/>
              </w:rPr>
              <w:t>a</w:t>
            </w:r>
          </w:p>
        </w:tc>
      </w:tr>
      <w:tr w:rsidR="0029660B" w:rsidRPr="00D02516" w:rsidTr="004F6F81">
        <w:trPr>
          <w:trHeight w:val="304"/>
        </w:trPr>
        <w:tc>
          <w:tcPr>
            <w:tcW w:w="2032" w:type="dxa"/>
            <w:gridSpan w:val="3"/>
            <w:tcBorders>
              <w:top w:val="nil"/>
              <w:left w:val="nil"/>
              <w:bottom w:val="single" w:sz="12" w:space="0" w:color="auto"/>
              <w:right w:val="single" w:sz="4" w:space="0" w:color="auto"/>
            </w:tcBorders>
            <w:hideMark/>
          </w:tcPr>
          <w:p w:rsidR="0029660B" w:rsidRPr="000A1745" w:rsidRDefault="0029660B" w:rsidP="004F6F81">
            <w:pPr>
              <w:rPr>
                <w:rFonts w:ascii="Arial" w:hAnsi="Arial" w:cs="Arial"/>
                <w:b/>
                <w:sz w:val="20"/>
                <w:szCs w:val="20"/>
              </w:rPr>
            </w:pPr>
            <w:r w:rsidRPr="000A1745">
              <w:rPr>
                <w:rFonts w:ascii="Arial" w:hAnsi="Arial" w:cs="Arial"/>
                <w:b/>
                <w:sz w:val="20"/>
                <w:szCs w:val="20"/>
              </w:rPr>
              <w:t>Number of patients</w:t>
            </w:r>
          </w:p>
        </w:tc>
        <w:tc>
          <w:tcPr>
            <w:tcW w:w="1984" w:type="dxa"/>
            <w:tcBorders>
              <w:top w:val="nil"/>
              <w:left w:val="single" w:sz="4" w:space="0" w:color="auto"/>
              <w:bottom w:val="single" w:sz="12" w:space="0" w:color="auto"/>
              <w:right w:val="single" w:sz="4" w:space="0" w:color="auto"/>
            </w:tcBorders>
            <w:hideMark/>
          </w:tcPr>
          <w:p w:rsidR="0029660B" w:rsidRPr="000A1745" w:rsidRDefault="0029660B" w:rsidP="004F6F81">
            <w:pPr>
              <w:jc w:val="right"/>
              <w:rPr>
                <w:rFonts w:ascii="Arial" w:hAnsi="Arial" w:cs="Arial"/>
                <w:sz w:val="20"/>
                <w:szCs w:val="20"/>
              </w:rPr>
            </w:pPr>
            <w:r w:rsidRPr="000A1745">
              <w:rPr>
                <w:rFonts w:ascii="Arial" w:hAnsi="Arial" w:cs="Arial"/>
                <w:sz w:val="20"/>
                <w:szCs w:val="20"/>
              </w:rPr>
              <w:t>26</w:t>
            </w:r>
            <w:r>
              <w:rPr>
                <w:rFonts w:ascii="Arial" w:hAnsi="Arial" w:cs="Arial"/>
                <w:sz w:val="20"/>
                <w:szCs w:val="20"/>
              </w:rPr>
              <w:t>3</w:t>
            </w:r>
          </w:p>
        </w:tc>
        <w:tc>
          <w:tcPr>
            <w:tcW w:w="1984" w:type="dxa"/>
            <w:tcBorders>
              <w:top w:val="nil"/>
              <w:left w:val="single" w:sz="4" w:space="0" w:color="auto"/>
              <w:bottom w:val="single" w:sz="12" w:space="0" w:color="auto"/>
              <w:right w:val="single" w:sz="4" w:space="0" w:color="auto"/>
            </w:tcBorders>
            <w:hideMark/>
          </w:tcPr>
          <w:p w:rsidR="0029660B" w:rsidRPr="000A1745" w:rsidRDefault="0029660B" w:rsidP="004F6F81">
            <w:pPr>
              <w:jc w:val="right"/>
              <w:rPr>
                <w:rFonts w:ascii="Arial" w:hAnsi="Arial" w:cs="Arial"/>
                <w:sz w:val="20"/>
                <w:szCs w:val="20"/>
              </w:rPr>
            </w:pPr>
            <w:r w:rsidRPr="000A1745">
              <w:rPr>
                <w:rFonts w:ascii="Arial" w:hAnsi="Arial" w:cs="Arial"/>
                <w:sz w:val="20"/>
                <w:szCs w:val="20"/>
              </w:rPr>
              <w:t>20</w:t>
            </w:r>
            <w:r>
              <w:rPr>
                <w:rFonts w:ascii="Arial" w:hAnsi="Arial" w:cs="Arial"/>
                <w:sz w:val="20"/>
                <w:szCs w:val="20"/>
              </w:rPr>
              <w:t>0</w:t>
            </w:r>
          </w:p>
        </w:tc>
        <w:tc>
          <w:tcPr>
            <w:tcW w:w="1984" w:type="dxa"/>
            <w:tcBorders>
              <w:top w:val="nil"/>
              <w:left w:val="single" w:sz="4" w:space="0" w:color="auto"/>
              <w:bottom w:val="single" w:sz="12" w:space="0" w:color="auto"/>
              <w:right w:val="single" w:sz="4" w:space="0" w:color="auto"/>
            </w:tcBorders>
            <w:hideMark/>
          </w:tcPr>
          <w:p w:rsidR="0029660B" w:rsidRPr="000A1745" w:rsidRDefault="0029660B" w:rsidP="004F6F81">
            <w:pPr>
              <w:jc w:val="right"/>
              <w:rPr>
                <w:rFonts w:ascii="Arial" w:hAnsi="Arial" w:cs="Arial"/>
                <w:sz w:val="20"/>
                <w:szCs w:val="20"/>
              </w:rPr>
            </w:pPr>
            <w:r w:rsidRPr="000A1745">
              <w:rPr>
                <w:rFonts w:ascii="Arial" w:hAnsi="Arial" w:cs="Arial"/>
                <w:sz w:val="20"/>
                <w:szCs w:val="20"/>
              </w:rPr>
              <w:t>63</w:t>
            </w:r>
          </w:p>
        </w:tc>
        <w:tc>
          <w:tcPr>
            <w:tcW w:w="907" w:type="dxa"/>
            <w:tcBorders>
              <w:top w:val="nil"/>
              <w:left w:val="single" w:sz="4" w:space="0" w:color="auto"/>
              <w:bottom w:val="single" w:sz="12" w:space="0" w:color="auto"/>
              <w:right w:val="single" w:sz="4" w:space="0" w:color="auto"/>
            </w:tcBorders>
          </w:tcPr>
          <w:p w:rsidR="0029660B" w:rsidRPr="000A1745" w:rsidRDefault="0029660B" w:rsidP="004F6F81">
            <w:pPr>
              <w:rPr>
                <w:rFonts w:ascii="Arial" w:hAnsi="Arial" w:cs="Arial"/>
                <w:sz w:val="20"/>
                <w:szCs w:val="20"/>
              </w:rPr>
            </w:pPr>
          </w:p>
        </w:tc>
      </w:tr>
      <w:tr w:rsidR="0029660B" w:rsidTr="004F6F81">
        <w:trPr>
          <w:trHeight w:val="283"/>
        </w:trPr>
        <w:tc>
          <w:tcPr>
            <w:tcW w:w="2032" w:type="dxa"/>
            <w:gridSpan w:val="3"/>
            <w:tcBorders>
              <w:top w:val="single" w:sz="12" w:space="0" w:color="auto"/>
              <w:left w:val="nil"/>
              <w:bottom w:val="single" w:sz="12" w:space="0" w:color="auto"/>
              <w:right w:val="single" w:sz="4" w:space="0" w:color="auto"/>
            </w:tcBorders>
            <w:hideMark/>
          </w:tcPr>
          <w:p w:rsidR="0029660B" w:rsidRPr="000A1745" w:rsidRDefault="0029660B" w:rsidP="004F6F81">
            <w:pPr>
              <w:rPr>
                <w:rFonts w:ascii="Arial" w:hAnsi="Arial" w:cs="Arial"/>
                <w:sz w:val="20"/>
                <w:szCs w:val="20"/>
              </w:rPr>
            </w:pPr>
            <w:r>
              <w:rPr>
                <w:rFonts w:ascii="Arial" w:hAnsi="Arial" w:cs="Arial"/>
                <w:b/>
                <w:sz w:val="20"/>
                <w:szCs w:val="20"/>
              </w:rPr>
              <w:t>Median age (years)</w:t>
            </w:r>
          </w:p>
        </w:tc>
        <w:tc>
          <w:tcPr>
            <w:tcW w:w="1984" w:type="dxa"/>
            <w:tcBorders>
              <w:top w:val="single" w:sz="12" w:space="0" w:color="auto"/>
              <w:left w:val="single" w:sz="4" w:space="0" w:color="auto"/>
              <w:bottom w:val="single" w:sz="12" w:space="0" w:color="auto"/>
              <w:right w:val="single" w:sz="4" w:space="0" w:color="auto"/>
            </w:tcBorders>
            <w:hideMark/>
          </w:tcPr>
          <w:p w:rsidR="0029660B" w:rsidRPr="000A1745" w:rsidRDefault="0029660B" w:rsidP="004F6F81">
            <w:pPr>
              <w:jc w:val="right"/>
              <w:rPr>
                <w:rFonts w:ascii="Arial" w:hAnsi="Arial" w:cs="Arial"/>
                <w:sz w:val="20"/>
                <w:szCs w:val="20"/>
              </w:rPr>
            </w:pPr>
            <w:r>
              <w:rPr>
                <w:rFonts w:ascii="Arial" w:hAnsi="Arial" w:cs="Arial"/>
                <w:sz w:val="20"/>
                <w:szCs w:val="20"/>
              </w:rPr>
              <w:t>65</w:t>
            </w:r>
            <w:r w:rsidRPr="000A1745">
              <w:rPr>
                <w:rFonts w:ascii="Arial" w:hAnsi="Arial" w:cs="Arial"/>
                <w:sz w:val="20"/>
                <w:szCs w:val="20"/>
              </w:rPr>
              <w:t xml:space="preserve"> (</w:t>
            </w:r>
            <w:r>
              <w:rPr>
                <w:rFonts w:ascii="Arial" w:hAnsi="Arial" w:cs="Arial"/>
                <w:sz w:val="20"/>
                <w:szCs w:val="20"/>
              </w:rPr>
              <w:t xml:space="preserve">range </w:t>
            </w:r>
            <w:r w:rsidRPr="000A1745">
              <w:rPr>
                <w:rFonts w:ascii="Arial" w:hAnsi="Arial" w:cs="Arial"/>
                <w:sz w:val="20"/>
                <w:szCs w:val="20"/>
              </w:rPr>
              <w:t>35</w:t>
            </w:r>
            <w:r>
              <w:rPr>
                <w:rFonts w:ascii="Arial" w:hAnsi="Arial" w:cs="Arial"/>
                <w:sz w:val="20"/>
                <w:szCs w:val="20"/>
              </w:rPr>
              <w:t>–</w:t>
            </w:r>
            <w:r w:rsidRPr="000A1745">
              <w:rPr>
                <w:rFonts w:ascii="Arial" w:hAnsi="Arial" w:cs="Arial"/>
                <w:sz w:val="20"/>
                <w:szCs w:val="20"/>
              </w:rPr>
              <w:t>8</w:t>
            </w:r>
            <w:r>
              <w:rPr>
                <w:rFonts w:ascii="Arial" w:hAnsi="Arial" w:cs="Arial"/>
                <w:sz w:val="20"/>
                <w:szCs w:val="20"/>
              </w:rPr>
              <w:t>5</w:t>
            </w:r>
            <w:r w:rsidRPr="000A1745">
              <w:rPr>
                <w:rFonts w:ascii="Arial" w:hAnsi="Arial" w:cs="Arial"/>
                <w:sz w:val="20"/>
                <w:szCs w:val="20"/>
              </w:rPr>
              <w:t>)</w:t>
            </w:r>
          </w:p>
        </w:tc>
        <w:tc>
          <w:tcPr>
            <w:tcW w:w="1984" w:type="dxa"/>
            <w:tcBorders>
              <w:top w:val="single" w:sz="12" w:space="0" w:color="auto"/>
              <w:left w:val="single" w:sz="4" w:space="0" w:color="auto"/>
              <w:bottom w:val="single" w:sz="12" w:space="0" w:color="auto"/>
              <w:right w:val="single" w:sz="4" w:space="0" w:color="auto"/>
            </w:tcBorders>
            <w:hideMark/>
          </w:tcPr>
          <w:p w:rsidR="0029660B" w:rsidRPr="000A1745" w:rsidRDefault="0029660B" w:rsidP="004F6F81">
            <w:pPr>
              <w:jc w:val="right"/>
              <w:rPr>
                <w:rFonts w:ascii="Arial" w:hAnsi="Arial" w:cs="Arial"/>
                <w:sz w:val="20"/>
                <w:szCs w:val="20"/>
              </w:rPr>
            </w:pPr>
            <w:r w:rsidRPr="000A1745">
              <w:rPr>
                <w:rFonts w:ascii="Arial" w:hAnsi="Arial" w:cs="Arial"/>
                <w:sz w:val="20"/>
                <w:szCs w:val="20"/>
              </w:rPr>
              <w:t>65 (</w:t>
            </w:r>
            <w:r>
              <w:rPr>
                <w:rFonts w:ascii="Arial" w:hAnsi="Arial" w:cs="Arial"/>
                <w:sz w:val="20"/>
                <w:szCs w:val="20"/>
              </w:rPr>
              <w:t xml:space="preserve">range </w:t>
            </w:r>
            <w:r w:rsidRPr="000A1745">
              <w:rPr>
                <w:rFonts w:ascii="Arial" w:hAnsi="Arial" w:cs="Arial"/>
                <w:sz w:val="20"/>
                <w:szCs w:val="20"/>
              </w:rPr>
              <w:t>35</w:t>
            </w:r>
            <w:r>
              <w:rPr>
                <w:rFonts w:ascii="Arial" w:hAnsi="Arial" w:cs="Arial"/>
                <w:sz w:val="20"/>
                <w:szCs w:val="20"/>
              </w:rPr>
              <w:t>–</w:t>
            </w:r>
            <w:r w:rsidRPr="000A1745">
              <w:rPr>
                <w:rFonts w:ascii="Arial" w:hAnsi="Arial" w:cs="Arial"/>
                <w:sz w:val="20"/>
                <w:szCs w:val="20"/>
              </w:rPr>
              <w:t>85)</w:t>
            </w:r>
          </w:p>
        </w:tc>
        <w:tc>
          <w:tcPr>
            <w:tcW w:w="1984" w:type="dxa"/>
            <w:tcBorders>
              <w:top w:val="single" w:sz="12" w:space="0" w:color="auto"/>
              <w:left w:val="single" w:sz="4" w:space="0" w:color="auto"/>
              <w:bottom w:val="single" w:sz="12" w:space="0" w:color="auto"/>
              <w:right w:val="single" w:sz="4" w:space="0" w:color="auto"/>
            </w:tcBorders>
            <w:hideMark/>
          </w:tcPr>
          <w:p w:rsidR="0029660B" w:rsidRPr="000A1745" w:rsidRDefault="0029660B" w:rsidP="004F6F81">
            <w:pPr>
              <w:jc w:val="right"/>
              <w:rPr>
                <w:rFonts w:ascii="Arial" w:hAnsi="Arial" w:cs="Arial"/>
                <w:sz w:val="20"/>
                <w:szCs w:val="20"/>
              </w:rPr>
            </w:pPr>
            <w:r w:rsidRPr="000A1745">
              <w:rPr>
                <w:rFonts w:ascii="Arial" w:hAnsi="Arial" w:cs="Arial"/>
                <w:sz w:val="20"/>
                <w:szCs w:val="20"/>
              </w:rPr>
              <w:t>NA</w:t>
            </w:r>
          </w:p>
        </w:tc>
        <w:tc>
          <w:tcPr>
            <w:tcW w:w="907" w:type="dxa"/>
            <w:tcBorders>
              <w:top w:val="single" w:sz="12" w:space="0" w:color="auto"/>
              <w:left w:val="single" w:sz="4" w:space="0" w:color="auto"/>
              <w:bottom w:val="single" w:sz="12" w:space="0" w:color="auto"/>
              <w:right w:val="single" w:sz="4" w:space="0" w:color="auto"/>
            </w:tcBorders>
          </w:tcPr>
          <w:p w:rsidR="0029660B" w:rsidRPr="00B647D5" w:rsidRDefault="0029660B" w:rsidP="004F6F81">
            <w:pPr>
              <w:rPr>
                <w:rFonts w:ascii="Arial" w:hAnsi="Arial" w:cs="Arial"/>
                <w:sz w:val="20"/>
                <w:szCs w:val="20"/>
                <w:vertAlign w:val="superscript"/>
              </w:rPr>
            </w:pPr>
            <w:proofErr w:type="spellStart"/>
            <w:r>
              <w:rPr>
                <w:rFonts w:ascii="Arial" w:hAnsi="Arial" w:cs="Arial"/>
                <w:sz w:val="20"/>
                <w:szCs w:val="20"/>
              </w:rPr>
              <w:t>1.000</w:t>
            </w:r>
            <w:r>
              <w:rPr>
                <w:rFonts w:ascii="Arial" w:hAnsi="Arial" w:cs="Arial"/>
                <w:sz w:val="20"/>
                <w:szCs w:val="20"/>
                <w:vertAlign w:val="superscript"/>
              </w:rPr>
              <w:t>b</w:t>
            </w:r>
            <w:proofErr w:type="spellEnd"/>
          </w:p>
        </w:tc>
      </w:tr>
      <w:tr w:rsidR="0029660B" w:rsidTr="004F6F81">
        <w:trPr>
          <w:trHeight w:val="170"/>
        </w:trPr>
        <w:tc>
          <w:tcPr>
            <w:tcW w:w="2032" w:type="dxa"/>
            <w:gridSpan w:val="3"/>
            <w:tcBorders>
              <w:top w:val="single" w:sz="12" w:space="0" w:color="auto"/>
              <w:left w:val="nil"/>
              <w:bottom w:val="single" w:sz="12" w:space="0" w:color="auto"/>
              <w:right w:val="single" w:sz="4" w:space="0" w:color="auto"/>
            </w:tcBorders>
            <w:hideMark/>
          </w:tcPr>
          <w:p w:rsidR="0029660B" w:rsidRPr="000A1745" w:rsidRDefault="0029660B" w:rsidP="004F6F81">
            <w:pPr>
              <w:rPr>
                <w:rFonts w:ascii="Arial" w:hAnsi="Arial" w:cs="Arial"/>
                <w:b/>
                <w:sz w:val="20"/>
                <w:szCs w:val="20"/>
              </w:rPr>
            </w:pPr>
            <w:r w:rsidRPr="000A1745">
              <w:rPr>
                <w:rFonts w:ascii="Arial" w:hAnsi="Arial" w:cs="Arial"/>
                <w:b/>
                <w:sz w:val="20"/>
                <w:szCs w:val="20"/>
              </w:rPr>
              <w:t>Grade</w:t>
            </w:r>
          </w:p>
          <w:p w:rsidR="0029660B" w:rsidRPr="000A1745" w:rsidRDefault="0029660B" w:rsidP="004F6F81">
            <w:pPr>
              <w:rPr>
                <w:rFonts w:ascii="Arial" w:hAnsi="Arial" w:cs="Arial"/>
                <w:sz w:val="20"/>
                <w:szCs w:val="20"/>
              </w:rPr>
            </w:pPr>
            <w:r w:rsidRPr="000A1745">
              <w:rPr>
                <w:rFonts w:ascii="Arial" w:hAnsi="Arial" w:cs="Arial"/>
                <w:sz w:val="20"/>
                <w:szCs w:val="20"/>
              </w:rPr>
              <w:t xml:space="preserve">   </w:t>
            </w:r>
            <w:r>
              <w:rPr>
                <w:rFonts w:ascii="Arial" w:hAnsi="Arial" w:cs="Arial"/>
                <w:sz w:val="20"/>
                <w:szCs w:val="20"/>
              </w:rPr>
              <w:t>1 or 2</w:t>
            </w:r>
          </w:p>
          <w:p w:rsidR="0029660B" w:rsidRPr="000A1745" w:rsidRDefault="0029660B" w:rsidP="004F6F81">
            <w:pPr>
              <w:rPr>
                <w:rFonts w:ascii="Arial" w:hAnsi="Arial" w:cs="Arial"/>
                <w:sz w:val="20"/>
                <w:szCs w:val="20"/>
              </w:rPr>
            </w:pPr>
            <w:r w:rsidRPr="000A1745">
              <w:rPr>
                <w:rFonts w:ascii="Arial" w:hAnsi="Arial" w:cs="Arial"/>
                <w:sz w:val="20"/>
                <w:szCs w:val="20"/>
              </w:rPr>
              <w:t xml:space="preserve">   </w:t>
            </w:r>
            <w:r>
              <w:rPr>
                <w:rFonts w:ascii="Arial" w:hAnsi="Arial" w:cs="Arial"/>
                <w:sz w:val="20"/>
                <w:szCs w:val="20"/>
              </w:rPr>
              <w:t>3</w:t>
            </w:r>
          </w:p>
          <w:p w:rsidR="0029660B" w:rsidRPr="000A1745" w:rsidRDefault="0029660B" w:rsidP="004F6F81">
            <w:pPr>
              <w:rPr>
                <w:rFonts w:ascii="Arial" w:hAnsi="Arial" w:cs="Arial"/>
                <w:sz w:val="20"/>
                <w:szCs w:val="20"/>
              </w:rPr>
            </w:pPr>
            <w:r w:rsidRPr="000A1745">
              <w:rPr>
                <w:rFonts w:ascii="Arial" w:hAnsi="Arial" w:cs="Arial"/>
                <w:sz w:val="20"/>
                <w:szCs w:val="20"/>
              </w:rPr>
              <w:t xml:space="preserve">   Unknown</w:t>
            </w:r>
          </w:p>
        </w:tc>
        <w:tc>
          <w:tcPr>
            <w:tcW w:w="1984"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jc w:val="right"/>
              <w:rPr>
                <w:rFonts w:ascii="Arial" w:hAnsi="Arial" w:cs="Arial"/>
                <w:sz w:val="20"/>
                <w:szCs w:val="20"/>
              </w:rPr>
            </w:pPr>
          </w:p>
          <w:p w:rsidR="0029660B" w:rsidRPr="000A1745" w:rsidRDefault="0029660B" w:rsidP="004F6F81">
            <w:pPr>
              <w:jc w:val="right"/>
              <w:rPr>
                <w:rFonts w:ascii="Arial" w:hAnsi="Arial" w:cs="Arial"/>
                <w:sz w:val="20"/>
                <w:szCs w:val="20"/>
              </w:rPr>
            </w:pPr>
            <w:r w:rsidRPr="000A1745">
              <w:rPr>
                <w:rFonts w:ascii="Arial" w:hAnsi="Arial" w:cs="Arial"/>
                <w:sz w:val="20"/>
                <w:szCs w:val="20"/>
              </w:rPr>
              <w:t>148 (56</w:t>
            </w:r>
            <w:r>
              <w:rPr>
                <w:rFonts w:ascii="Arial" w:hAnsi="Arial" w:cs="Arial"/>
                <w:sz w:val="20"/>
                <w:szCs w:val="20"/>
              </w:rPr>
              <w:t>%</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sidRPr="000A1745">
              <w:rPr>
                <w:rFonts w:ascii="Arial" w:hAnsi="Arial" w:cs="Arial"/>
                <w:sz w:val="20"/>
                <w:szCs w:val="20"/>
              </w:rPr>
              <w:t>90 (34</w:t>
            </w:r>
            <w:r>
              <w:rPr>
                <w:rFonts w:ascii="Arial" w:hAnsi="Arial" w:cs="Arial"/>
                <w:sz w:val="20"/>
                <w:szCs w:val="20"/>
              </w:rPr>
              <w:t>%</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Pr>
                <w:rFonts w:ascii="Arial" w:hAnsi="Arial" w:cs="Arial"/>
                <w:sz w:val="20"/>
                <w:szCs w:val="20"/>
              </w:rPr>
              <w:t>25</w:t>
            </w:r>
            <w:r w:rsidRPr="000A1745">
              <w:rPr>
                <w:rFonts w:ascii="Arial" w:hAnsi="Arial" w:cs="Arial"/>
                <w:sz w:val="20"/>
                <w:szCs w:val="20"/>
              </w:rPr>
              <w:t xml:space="preserve"> (10</w:t>
            </w:r>
            <w:r>
              <w:rPr>
                <w:rFonts w:ascii="Arial" w:hAnsi="Arial" w:cs="Arial"/>
                <w:sz w:val="20"/>
                <w:szCs w:val="20"/>
              </w:rPr>
              <w:t>%</w:t>
            </w:r>
            <w:r w:rsidRPr="000A1745">
              <w:rPr>
                <w:rFonts w:ascii="Arial" w:hAnsi="Arial" w:cs="Arial"/>
                <w:sz w:val="20"/>
                <w:szCs w:val="20"/>
              </w:rPr>
              <w:t>)</w:t>
            </w:r>
          </w:p>
        </w:tc>
        <w:tc>
          <w:tcPr>
            <w:tcW w:w="1984"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jc w:val="right"/>
              <w:rPr>
                <w:rFonts w:ascii="Arial" w:hAnsi="Arial" w:cs="Arial"/>
                <w:sz w:val="20"/>
                <w:szCs w:val="20"/>
              </w:rPr>
            </w:pPr>
          </w:p>
          <w:p w:rsidR="0029660B" w:rsidRPr="000A1745" w:rsidRDefault="0029660B" w:rsidP="004F6F81">
            <w:pPr>
              <w:jc w:val="right"/>
              <w:rPr>
                <w:rFonts w:ascii="Arial" w:hAnsi="Arial" w:cs="Arial"/>
                <w:sz w:val="20"/>
                <w:szCs w:val="20"/>
              </w:rPr>
            </w:pPr>
            <w:r w:rsidRPr="000A1745">
              <w:rPr>
                <w:rFonts w:ascii="Arial" w:hAnsi="Arial" w:cs="Arial"/>
                <w:sz w:val="20"/>
                <w:szCs w:val="20"/>
              </w:rPr>
              <w:t>108 (54</w:t>
            </w:r>
            <w:r>
              <w:rPr>
                <w:rFonts w:ascii="Arial" w:hAnsi="Arial" w:cs="Arial"/>
                <w:sz w:val="20"/>
                <w:szCs w:val="20"/>
              </w:rPr>
              <w:t>%</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sidRPr="000A1745">
              <w:rPr>
                <w:rFonts w:ascii="Arial" w:hAnsi="Arial" w:cs="Arial"/>
                <w:sz w:val="20"/>
                <w:szCs w:val="20"/>
              </w:rPr>
              <w:t>67 (3</w:t>
            </w:r>
            <w:r>
              <w:rPr>
                <w:rFonts w:ascii="Arial" w:hAnsi="Arial" w:cs="Arial"/>
                <w:sz w:val="20"/>
                <w:szCs w:val="20"/>
              </w:rPr>
              <w:t>4%</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sidRPr="000A1745">
              <w:rPr>
                <w:rFonts w:ascii="Arial" w:hAnsi="Arial" w:cs="Arial"/>
                <w:sz w:val="20"/>
                <w:szCs w:val="20"/>
              </w:rPr>
              <w:t>2</w:t>
            </w:r>
            <w:r>
              <w:rPr>
                <w:rFonts w:ascii="Arial" w:hAnsi="Arial" w:cs="Arial"/>
                <w:sz w:val="20"/>
                <w:szCs w:val="20"/>
              </w:rPr>
              <w:t>5</w:t>
            </w:r>
            <w:r w:rsidRPr="000A1745">
              <w:rPr>
                <w:rFonts w:ascii="Arial" w:hAnsi="Arial" w:cs="Arial"/>
                <w:sz w:val="20"/>
                <w:szCs w:val="20"/>
              </w:rPr>
              <w:t xml:space="preserve"> (13</w:t>
            </w:r>
            <w:r>
              <w:rPr>
                <w:rFonts w:ascii="Arial" w:hAnsi="Arial" w:cs="Arial"/>
                <w:sz w:val="20"/>
                <w:szCs w:val="20"/>
              </w:rPr>
              <w:t>%</w:t>
            </w:r>
            <w:r w:rsidRPr="000A1745">
              <w:rPr>
                <w:rFonts w:ascii="Arial" w:hAnsi="Arial" w:cs="Arial"/>
                <w:sz w:val="20"/>
                <w:szCs w:val="20"/>
              </w:rPr>
              <w:t>)</w:t>
            </w:r>
          </w:p>
        </w:tc>
        <w:tc>
          <w:tcPr>
            <w:tcW w:w="1984"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jc w:val="right"/>
              <w:rPr>
                <w:rFonts w:ascii="Arial" w:hAnsi="Arial" w:cs="Arial"/>
                <w:sz w:val="20"/>
                <w:szCs w:val="20"/>
              </w:rPr>
            </w:pPr>
          </w:p>
          <w:p w:rsidR="0029660B" w:rsidRPr="000A1745" w:rsidRDefault="0029660B" w:rsidP="004F6F81">
            <w:pPr>
              <w:jc w:val="right"/>
              <w:rPr>
                <w:rFonts w:ascii="Arial" w:hAnsi="Arial" w:cs="Arial"/>
                <w:sz w:val="20"/>
                <w:szCs w:val="20"/>
              </w:rPr>
            </w:pPr>
            <w:r w:rsidRPr="000A1745">
              <w:rPr>
                <w:rFonts w:ascii="Arial" w:hAnsi="Arial" w:cs="Arial"/>
                <w:sz w:val="20"/>
                <w:szCs w:val="20"/>
              </w:rPr>
              <w:t>40 (6</w:t>
            </w:r>
            <w:r>
              <w:rPr>
                <w:rFonts w:ascii="Arial" w:hAnsi="Arial" w:cs="Arial"/>
                <w:sz w:val="20"/>
                <w:szCs w:val="20"/>
              </w:rPr>
              <w:t>3%</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Pr>
                <w:rFonts w:ascii="Arial" w:hAnsi="Arial" w:cs="Arial"/>
                <w:sz w:val="20"/>
                <w:szCs w:val="20"/>
              </w:rPr>
              <w:t>23 (37%</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p>
        </w:tc>
        <w:tc>
          <w:tcPr>
            <w:tcW w:w="907"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rPr>
                <w:rFonts w:ascii="Arial" w:hAnsi="Arial" w:cs="Arial"/>
                <w:sz w:val="20"/>
                <w:szCs w:val="20"/>
              </w:rPr>
            </w:pPr>
          </w:p>
          <w:p w:rsidR="0029660B" w:rsidRPr="000A1745" w:rsidRDefault="0029660B" w:rsidP="004F6F81">
            <w:pPr>
              <w:rPr>
                <w:rFonts w:ascii="Arial" w:hAnsi="Arial" w:cs="Arial"/>
                <w:sz w:val="20"/>
                <w:szCs w:val="20"/>
              </w:rPr>
            </w:pPr>
          </w:p>
          <w:p w:rsidR="0029660B" w:rsidRPr="000A1745" w:rsidRDefault="0029660B" w:rsidP="004F6F81">
            <w:pPr>
              <w:rPr>
                <w:rFonts w:ascii="Arial" w:hAnsi="Arial" w:cs="Arial"/>
                <w:sz w:val="20"/>
                <w:szCs w:val="20"/>
              </w:rPr>
            </w:pPr>
          </w:p>
          <w:p w:rsidR="0029660B" w:rsidRPr="00B647D5" w:rsidRDefault="0029660B" w:rsidP="004F6F81">
            <w:pPr>
              <w:rPr>
                <w:rFonts w:ascii="Arial" w:hAnsi="Arial" w:cs="Arial"/>
                <w:sz w:val="20"/>
                <w:szCs w:val="20"/>
                <w:vertAlign w:val="superscript"/>
              </w:rPr>
            </w:pPr>
            <w:r w:rsidRPr="000A1745">
              <w:rPr>
                <w:rFonts w:ascii="Arial" w:hAnsi="Arial" w:cs="Arial"/>
                <w:sz w:val="20"/>
                <w:szCs w:val="20"/>
              </w:rPr>
              <w:t>0.8</w:t>
            </w:r>
            <w:r>
              <w:rPr>
                <w:rFonts w:ascii="Arial" w:hAnsi="Arial" w:cs="Arial"/>
                <w:sz w:val="20"/>
                <w:szCs w:val="20"/>
              </w:rPr>
              <w:t>03</w:t>
            </w:r>
          </w:p>
        </w:tc>
      </w:tr>
      <w:tr w:rsidR="0029660B" w:rsidTr="004F6F81">
        <w:trPr>
          <w:trHeight w:val="913"/>
        </w:trPr>
        <w:tc>
          <w:tcPr>
            <w:tcW w:w="2032" w:type="dxa"/>
            <w:gridSpan w:val="3"/>
            <w:tcBorders>
              <w:top w:val="single" w:sz="12" w:space="0" w:color="auto"/>
              <w:left w:val="nil"/>
              <w:bottom w:val="single" w:sz="12" w:space="0" w:color="auto"/>
              <w:right w:val="single" w:sz="4" w:space="0" w:color="auto"/>
            </w:tcBorders>
            <w:hideMark/>
          </w:tcPr>
          <w:p w:rsidR="0029660B" w:rsidRPr="000A1745" w:rsidRDefault="0029660B" w:rsidP="004F6F81">
            <w:pPr>
              <w:rPr>
                <w:rFonts w:ascii="Arial" w:hAnsi="Arial" w:cs="Arial"/>
                <w:b/>
                <w:sz w:val="20"/>
                <w:szCs w:val="20"/>
              </w:rPr>
            </w:pPr>
            <w:r w:rsidRPr="000A1745">
              <w:rPr>
                <w:rFonts w:ascii="Arial" w:hAnsi="Arial" w:cs="Arial"/>
                <w:b/>
                <w:sz w:val="20"/>
                <w:szCs w:val="20"/>
              </w:rPr>
              <w:t>FIGO stage</w:t>
            </w:r>
          </w:p>
          <w:p w:rsidR="0029660B" w:rsidRPr="000A1745" w:rsidRDefault="0029660B" w:rsidP="004F6F81">
            <w:pPr>
              <w:rPr>
                <w:rFonts w:ascii="Arial" w:hAnsi="Arial" w:cs="Arial"/>
                <w:sz w:val="20"/>
                <w:szCs w:val="20"/>
              </w:rPr>
            </w:pPr>
            <w:r>
              <w:rPr>
                <w:rFonts w:ascii="Arial" w:hAnsi="Arial" w:cs="Arial"/>
                <w:sz w:val="20"/>
                <w:szCs w:val="20"/>
              </w:rPr>
              <w:t xml:space="preserve">    I</w:t>
            </w:r>
          </w:p>
          <w:p w:rsidR="0029660B" w:rsidRPr="000A1745" w:rsidRDefault="0029660B" w:rsidP="004F6F81">
            <w:pPr>
              <w:rPr>
                <w:rFonts w:ascii="Arial" w:hAnsi="Arial" w:cs="Arial"/>
                <w:sz w:val="20"/>
                <w:szCs w:val="20"/>
              </w:rPr>
            </w:pPr>
            <w:r>
              <w:rPr>
                <w:rFonts w:ascii="Arial" w:hAnsi="Arial" w:cs="Arial"/>
                <w:sz w:val="20"/>
                <w:szCs w:val="20"/>
              </w:rPr>
              <w:t xml:space="preserve">    II–</w:t>
            </w:r>
            <w:r w:rsidRPr="000A1745">
              <w:rPr>
                <w:rFonts w:ascii="Arial" w:hAnsi="Arial" w:cs="Arial"/>
                <w:sz w:val="20"/>
                <w:szCs w:val="20"/>
              </w:rPr>
              <w:t>IV</w:t>
            </w:r>
          </w:p>
          <w:p w:rsidR="0029660B" w:rsidRPr="000A1745" w:rsidRDefault="0029660B" w:rsidP="004F6F81">
            <w:pPr>
              <w:rPr>
                <w:rFonts w:ascii="Arial" w:hAnsi="Arial" w:cs="Arial"/>
                <w:sz w:val="20"/>
                <w:szCs w:val="20"/>
              </w:rPr>
            </w:pPr>
            <w:r w:rsidRPr="000A1745">
              <w:rPr>
                <w:rFonts w:ascii="Arial" w:hAnsi="Arial" w:cs="Arial"/>
                <w:sz w:val="20"/>
                <w:szCs w:val="20"/>
              </w:rPr>
              <w:t xml:space="preserve">    Unknown</w:t>
            </w:r>
          </w:p>
        </w:tc>
        <w:tc>
          <w:tcPr>
            <w:tcW w:w="1984"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jc w:val="right"/>
              <w:rPr>
                <w:rFonts w:ascii="Arial" w:hAnsi="Arial" w:cs="Arial"/>
                <w:sz w:val="20"/>
                <w:szCs w:val="20"/>
              </w:rPr>
            </w:pPr>
          </w:p>
          <w:p w:rsidR="0029660B" w:rsidRPr="000A1745" w:rsidRDefault="0029660B" w:rsidP="004F6F81">
            <w:pPr>
              <w:jc w:val="right"/>
              <w:rPr>
                <w:rFonts w:ascii="Arial" w:hAnsi="Arial" w:cs="Arial"/>
                <w:sz w:val="20"/>
                <w:szCs w:val="20"/>
              </w:rPr>
            </w:pPr>
            <w:r>
              <w:rPr>
                <w:rFonts w:ascii="Arial" w:hAnsi="Arial" w:cs="Arial"/>
                <w:sz w:val="20"/>
                <w:szCs w:val="20"/>
              </w:rPr>
              <w:t>128</w:t>
            </w:r>
            <w:r w:rsidRPr="000A1745">
              <w:rPr>
                <w:rFonts w:ascii="Arial" w:hAnsi="Arial" w:cs="Arial"/>
                <w:sz w:val="20"/>
                <w:szCs w:val="20"/>
              </w:rPr>
              <w:t xml:space="preserve"> (</w:t>
            </w:r>
            <w:r>
              <w:rPr>
                <w:rFonts w:ascii="Arial" w:hAnsi="Arial" w:cs="Arial"/>
                <w:sz w:val="20"/>
                <w:szCs w:val="20"/>
              </w:rPr>
              <w:t>49%</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Pr>
                <w:rFonts w:ascii="Arial" w:hAnsi="Arial" w:cs="Arial"/>
                <w:sz w:val="20"/>
                <w:szCs w:val="20"/>
              </w:rPr>
              <w:t>90</w:t>
            </w:r>
            <w:r w:rsidRPr="000A1745">
              <w:rPr>
                <w:rFonts w:ascii="Arial" w:hAnsi="Arial" w:cs="Arial"/>
                <w:sz w:val="20"/>
                <w:szCs w:val="20"/>
              </w:rPr>
              <w:t xml:space="preserve"> (</w:t>
            </w:r>
            <w:r>
              <w:rPr>
                <w:rFonts w:ascii="Arial" w:hAnsi="Arial" w:cs="Arial"/>
                <w:sz w:val="20"/>
                <w:szCs w:val="20"/>
              </w:rPr>
              <w:t>34%</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Pr>
                <w:rFonts w:ascii="Arial" w:hAnsi="Arial" w:cs="Arial"/>
                <w:sz w:val="20"/>
                <w:szCs w:val="20"/>
              </w:rPr>
              <w:t>45 (17%</w:t>
            </w:r>
            <w:r w:rsidRPr="000A1745">
              <w:rPr>
                <w:rFonts w:ascii="Arial" w:hAnsi="Arial" w:cs="Arial"/>
                <w:sz w:val="20"/>
                <w:szCs w:val="20"/>
              </w:rPr>
              <w:t>)</w:t>
            </w:r>
          </w:p>
        </w:tc>
        <w:tc>
          <w:tcPr>
            <w:tcW w:w="1984"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jc w:val="right"/>
              <w:rPr>
                <w:rFonts w:ascii="Arial" w:hAnsi="Arial" w:cs="Arial"/>
                <w:sz w:val="20"/>
                <w:szCs w:val="20"/>
              </w:rPr>
            </w:pPr>
          </w:p>
          <w:p w:rsidR="0029660B" w:rsidRPr="000A1745" w:rsidRDefault="0029660B" w:rsidP="004F6F81">
            <w:pPr>
              <w:jc w:val="right"/>
              <w:rPr>
                <w:rFonts w:ascii="Arial" w:hAnsi="Arial" w:cs="Arial"/>
                <w:sz w:val="20"/>
                <w:szCs w:val="20"/>
              </w:rPr>
            </w:pPr>
            <w:r>
              <w:rPr>
                <w:rFonts w:ascii="Arial" w:hAnsi="Arial" w:cs="Arial"/>
                <w:sz w:val="20"/>
                <w:szCs w:val="20"/>
              </w:rPr>
              <w:t>97</w:t>
            </w:r>
            <w:r w:rsidRPr="000A1745">
              <w:rPr>
                <w:rFonts w:ascii="Arial" w:hAnsi="Arial" w:cs="Arial"/>
                <w:sz w:val="20"/>
                <w:szCs w:val="20"/>
              </w:rPr>
              <w:t xml:space="preserve"> (</w:t>
            </w:r>
            <w:r>
              <w:rPr>
                <w:rFonts w:ascii="Arial" w:hAnsi="Arial" w:cs="Arial"/>
                <w:sz w:val="20"/>
                <w:szCs w:val="20"/>
              </w:rPr>
              <w:t>49%</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Pr>
                <w:rFonts w:ascii="Arial" w:hAnsi="Arial" w:cs="Arial"/>
                <w:sz w:val="20"/>
                <w:szCs w:val="20"/>
              </w:rPr>
              <w:t>58 (29%</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Pr>
                <w:rFonts w:ascii="Arial" w:hAnsi="Arial" w:cs="Arial"/>
                <w:sz w:val="20"/>
                <w:szCs w:val="20"/>
              </w:rPr>
              <w:t>45</w:t>
            </w:r>
            <w:r w:rsidRPr="000A1745">
              <w:rPr>
                <w:rFonts w:ascii="Arial" w:hAnsi="Arial" w:cs="Arial"/>
                <w:sz w:val="20"/>
                <w:szCs w:val="20"/>
              </w:rPr>
              <w:t xml:space="preserve"> (23</w:t>
            </w:r>
            <w:r>
              <w:rPr>
                <w:rFonts w:ascii="Arial" w:hAnsi="Arial" w:cs="Arial"/>
                <w:sz w:val="20"/>
                <w:szCs w:val="20"/>
              </w:rPr>
              <w:t>%</w:t>
            </w:r>
            <w:r w:rsidRPr="000A1745">
              <w:rPr>
                <w:rFonts w:ascii="Arial" w:hAnsi="Arial" w:cs="Arial"/>
                <w:sz w:val="20"/>
                <w:szCs w:val="20"/>
              </w:rPr>
              <w:t>)</w:t>
            </w:r>
          </w:p>
        </w:tc>
        <w:tc>
          <w:tcPr>
            <w:tcW w:w="1984"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jc w:val="right"/>
              <w:rPr>
                <w:rFonts w:ascii="Arial" w:hAnsi="Arial" w:cs="Arial"/>
                <w:sz w:val="20"/>
                <w:szCs w:val="20"/>
              </w:rPr>
            </w:pPr>
          </w:p>
          <w:p w:rsidR="0029660B" w:rsidRPr="000A1745" w:rsidRDefault="0029660B" w:rsidP="004F6F81">
            <w:pPr>
              <w:jc w:val="right"/>
              <w:rPr>
                <w:rFonts w:ascii="Arial" w:hAnsi="Arial" w:cs="Arial"/>
                <w:sz w:val="20"/>
                <w:szCs w:val="20"/>
              </w:rPr>
            </w:pPr>
            <w:r>
              <w:rPr>
                <w:rFonts w:ascii="Arial" w:hAnsi="Arial" w:cs="Arial"/>
                <w:sz w:val="20"/>
                <w:szCs w:val="20"/>
              </w:rPr>
              <w:t>31 (49%</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Pr>
                <w:rFonts w:ascii="Arial" w:hAnsi="Arial" w:cs="Arial"/>
                <w:sz w:val="20"/>
                <w:szCs w:val="20"/>
              </w:rPr>
              <w:t>32</w:t>
            </w:r>
            <w:r w:rsidRPr="000A1745">
              <w:rPr>
                <w:rFonts w:ascii="Arial" w:hAnsi="Arial" w:cs="Arial"/>
                <w:sz w:val="20"/>
                <w:szCs w:val="20"/>
              </w:rPr>
              <w:t xml:space="preserve"> (</w:t>
            </w:r>
            <w:r>
              <w:rPr>
                <w:rFonts w:ascii="Arial" w:hAnsi="Arial" w:cs="Arial"/>
                <w:sz w:val="20"/>
                <w:szCs w:val="20"/>
              </w:rPr>
              <w:t>51%</w:t>
            </w:r>
            <w:r w:rsidRPr="000A1745">
              <w:rPr>
                <w:rFonts w:ascii="Arial" w:hAnsi="Arial" w:cs="Arial"/>
                <w:sz w:val="20"/>
                <w:szCs w:val="20"/>
              </w:rPr>
              <w:t>)</w:t>
            </w:r>
          </w:p>
        </w:tc>
        <w:tc>
          <w:tcPr>
            <w:tcW w:w="907"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rPr>
                <w:rFonts w:ascii="Arial" w:hAnsi="Arial" w:cs="Arial"/>
                <w:sz w:val="20"/>
                <w:szCs w:val="20"/>
              </w:rPr>
            </w:pPr>
          </w:p>
          <w:p w:rsidR="0029660B" w:rsidRPr="000A1745" w:rsidRDefault="0029660B" w:rsidP="004F6F81">
            <w:pPr>
              <w:rPr>
                <w:rFonts w:ascii="Arial" w:hAnsi="Arial" w:cs="Arial"/>
                <w:sz w:val="20"/>
                <w:szCs w:val="20"/>
              </w:rPr>
            </w:pPr>
          </w:p>
          <w:p w:rsidR="0029660B" w:rsidRPr="000A1745" w:rsidRDefault="0029660B" w:rsidP="004F6F81">
            <w:pPr>
              <w:rPr>
                <w:rFonts w:ascii="Arial" w:hAnsi="Arial" w:cs="Arial"/>
                <w:sz w:val="20"/>
                <w:szCs w:val="20"/>
              </w:rPr>
            </w:pPr>
          </w:p>
          <w:p w:rsidR="0029660B" w:rsidRPr="00B647D5" w:rsidRDefault="0029660B" w:rsidP="004F6F81">
            <w:pPr>
              <w:rPr>
                <w:rFonts w:ascii="Arial" w:hAnsi="Arial" w:cs="Arial"/>
                <w:sz w:val="20"/>
                <w:szCs w:val="20"/>
                <w:vertAlign w:val="superscript"/>
              </w:rPr>
            </w:pPr>
            <w:r>
              <w:rPr>
                <w:rFonts w:ascii="Arial" w:hAnsi="Arial" w:cs="Arial"/>
                <w:sz w:val="20"/>
                <w:szCs w:val="20"/>
              </w:rPr>
              <w:t>&lt;0.001</w:t>
            </w:r>
          </w:p>
        </w:tc>
      </w:tr>
      <w:tr w:rsidR="0029660B" w:rsidTr="004F6F81">
        <w:trPr>
          <w:trHeight w:val="961"/>
        </w:trPr>
        <w:tc>
          <w:tcPr>
            <w:tcW w:w="2032" w:type="dxa"/>
            <w:gridSpan w:val="3"/>
            <w:tcBorders>
              <w:top w:val="single" w:sz="12" w:space="0" w:color="auto"/>
              <w:left w:val="nil"/>
              <w:bottom w:val="single" w:sz="12" w:space="0" w:color="auto"/>
              <w:right w:val="single" w:sz="4" w:space="0" w:color="auto"/>
            </w:tcBorders>
            <w:hideMark/>
          </w:tcPr>
          <w:p w:rsidR="0029660B" w:rsidRPr="000A1745" w:rsidRDefault="0029660B" w:rsidP="004F6F81">
            <w:pPr>
              <w:rPr>
                <w:rFonts w:ascii="Arial" w:hAnsi="Arial" w:cs="Arial"/>
                <w:b/>
                <w:sz w:val="20"/>
                <w:szCs w:val="20"/>
              </w:rPr>
            </w:pPr>
            <w:r w:rsidRPr="000A1745">
              <w:rPr>
                <w:rFonts w:ascii="Arial" w:hAnsi="Arial" w:cs="Arial"/>
                <w:b/>
                <w:sz w:val="20"/>
                <w:szCs w:val="20"/>
              </w:rPr>
              <w:t>Histology</w:t>
            </w:r>
          </w:p>
          <w:p w:rsidR="0029660B" w:rsidRPr="000A1745" w:rsidRDefault="0029660B" w:rsidP="004F6F81">
            <w:pPr>
              <w:rPr>
                <w:rFonts w:ascii="Arial" w:hAnsi="Arial" w:cs="Arial"/>
                <w:sz w:val="20"/>
                <w:szCs w:val="20"/>
              </w:rPr>
            </w:pPr>
            <w:r w:rsidRPr="000A1745">
              <w:rPr>
                <w:rFonts w:ascii="Arial" w:hAnsi="Arial" w:cs="Arial"/>
                <w:sz w:val="20"/>
                <w:szCs w:val="20"/>
              </w:rPr>
              <w:t xml:space="preserve">    Endometrioid</w:t>
            </w:r>
          </w:p>
          <w:p w:rsidR="0029660B" w:rsidRPr="000A1745" w:rsidRDefault="0029660B" w:rsidP="004F6F81">
            <w:pPr>
              <w:rPr>
                <w:rFonts w:ascii="Arial" w:hAnsi="Arial" w:cs="Arial"/>
                <w:sz w:val="20"/>
                <w:szCs w:val="20"/>
              </w:rPr>
            </w:pPr>
            <w:r>
              <w:rPr>
                <w:rFonts w:ascii="Arial" w:hAnsi="Arial" w:cs="Arial"/>
                <w:sz w:val="20"/>
                <w:szCs w:val="20"/>
              </w:rPr>
              <w:t xml:space="preserve">    Serous</w:t>
            </w:r>
          </w:p>
          <w:p w:rsidR="0029660B" w:rsidRPr="000A1745" w:rsidRDefault="0029660B" w:rsidP="004F6F81">
            <w:pPr>
              <w:rPr>
                <w:rFonts w:ascii="Arial" w:hAnsi="Arial" w:cs="Arial"/>
                <w:sz w:val="20"/>
                <w:szCs w:val="20"/>
              </w:rPr>
            </w:pPr>
            <w:r w:rsidRPr="000A1745">
              <w:rPr>
                <w:rFonts w:ascii="Arial" w:hAnsi="Arial" w:cs="Arial"/>
                <w:sz w:val="20"/>
                <w:szCs w:val="20"/>
              </w:rPr>
              <w:t xml:space="preserve">    </w:t>
            </w:r>
            <w:r>
              <w:rPr>
                <w:rFonts w:ascii="Arial" w:hAnsi="Arial" w:cs="Arial"/>
                <w:sz w:val="20"/>
                <w:szCs w:val="20"/>
              </w:rPr>
              <w:t>Unspecified</w:t>
            </w:r>
          </w:p>
        </w:tc>
        <w:tc>
          <w:tcPr>
            <w:tcW w:w="1984"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jc w:val="right"/>
              <w:rPr>
                <w:rFonts w:ascii="Arial" w:hAnsi="Arial" w:cs="Arial"/>
                <w:sz w:val="20"/>
                <w:szCs w:val="20"/>
              </w:rPr>
            </w:pPr>
          </w:p>
          <w:p w:rsidR="0029660B" w:rsidRPr="000A1745" w:rsidRDefault="0029660B" w:rsidP="004F6F81">
            <w:pPr>
              <w:jc w:val="right"/>
              <w:rPr>
                <w:rFonts w:ascii="Arial" w:hAnsi="Arial" w:cs="Arial"/>
                <w:sz w:val="20"/>
                <w:szCs w:val="20"/>
              </w:rPr>
            </w:pPr>
            <w:r>
              <w:rPr>
                <w:rFonts w:ascii="Arial" w:hAnsi="Arial" w:cs="Arial"/>
                <w:sz w:val="20"/>
                <w:szCs w:val="20"/>
              </w:rPr>
              <w:t>209</w:t>
            </w:r>
            <w:r w:rsidRPr="000A1745">
              <w:rPr>
                <w:rFonts w:ascii="Arial" w:hAnsi="Arial" w:cs="Arial"/>
                <w:sz w:val="20"/>
                <w:szCs w:val="20"/>
              </w:rPr>
              <w:t xml:space="preserve"> (80</w:t>
            </w:r>
            <w:r>
              <w:rPr>
                <w:rFonts w:ascii="Arial" w:hAnsi="Arial" w:cs="Arial"/>
                <w:sz w:val="20"/>
                <w:szCs w:val="20"/>
              </w:rPr>
              <w:t>%</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sidRPr="000A1745">
              <w:rPr>
                <w:rFonts w:ascii="Arial" w:hAnsi="Arial" w:cs="Arial"/>
                <w:sz w:val="20"/>
                <w:szCs w:val="20"/>
              </w:rPr>
              <w:t>2</w:t>
            </w:r>
            <w:r>
              <w:rPr>
                <w:rFonts w:ascii="Arial" w:hAnsi="Arial" w:cs="Arial"/>
                <w:sz w:val="20"/>
                <w:szCs w:val="20"/>
              </w:rPr>
              <w:t>3 (9%</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Pr>
                <w:rFonts w:ascii="Arial" w:hAnsi="Arial" w:cs="Arial"/>
                <w:sz w:val="20"/>
                <w:szCs w:val="20"/>
              </w:rPr>
              <w:t>31</w:t>
            </w:r>
            <w:r w:rsidRPr="000A1745">
              <w:rPr>
                <w:rFonts w:ascii="Arial" w:hAnsi="Arial" w:cs="Arial"/>
                <w:sz w:val="20"/>
                <w:szCs w:val="20"/>
              </w:rPr>
              <w:t xml:space="preserve"> (1</w:t>
            </w:r>
            <w:r>
              <w:rPr>
                <w:rFonts w:ascii="Arial" w:hAnsi="Arial" w:cs="Arial"/>
                <w:sz w:val="20"/>
                <w:szCs w:val="20"/>
              </w:rPr>
              <w:t>2%</w:t>
            </w:r>
            <w:r w:rsidRPr="000A1745">
              <w:rPr>
                <w:rFonts w:ascii="Arial" w:hAnsi="Arial" w:cs="Arial"/>
                <w:sz w:val="20"/>
                <w:szCs w:val="20"/>
              </w:rPr>
              <w:t>)</w:t>
            </w:r>
          </w:p>
        </w:tc>
        <w:tc>
          <w:tcPr>
            <w:tcW w:w="1984"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jc w:val="right"/>
              <w:rPr>
                <w:rFonts w:ascii="Arial" w:hAnsi="Arial" w:cs="Arial"/>
                <w:sz w:val="20"/>
                <w:szCs w:val="20"/>
              </w:rPr>
            </w:pPr>
          </w:p>
          <w:p w:rsidR="0029660B" w:rsidRPr="000A1745" w:rsidRDefault="0029660B" w:rsidP="004F6F81">
            <w:pPr>
              <w:jc w:val="right"/>
              <w:rPr>
                <w:rFonts w:ascii="Arial" w:hAnsi="Arial" w:cs="Arial"/>
                <w:sz w:val="20"/>
                <w:szCs w:val="20"/>
              </w:rPr>
            </w:pPr>
            <w:r>
              <w:rPr>
                <w:rFonts w:ascii="Arial" w:hAnsi="Arial" w:cs="Arial"/>
                <w:sz w:val="20"/>
                <w:szCs w:val="20"/>
              </w:rPr>
              <w:t>158</w:t>
            </w:r>
            <w:r w:rsidRPr="000A1745">
              <w:rPr>
                <w:rFonts w:ascii="Arial" w:hAnsi="Arial" w:cs="Arial"/>
                <w:sz w:val="20"/>
                <w:szCs w:val="20"/>
              </w:rPr>
              <w:t xml:space="preserve"> (79</w:t>
            </w:r>
            <w:r>
              <w:rPr>
                <w:rFonts w:ascii="Arial" w:hAnsi="Arial" w:cs="Arial"/>
                <w:sz w:val="20"/>
                <w:szCs w:val="20"/>
              </w:rPr>
              <w:t>%</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Pr>
                <w:rFonts w:ascii="Arial" w:hAnsi="Arial" w:cs="Arial"/>
                <w:sz w:val="20"/>
                <w:szCs w:val="20"/>
              </w:rPr>
              <w:t>11</w:t>
            </w:r>
            <w:r w:rsidRPr="000A1745">
              <w:rPr>
                <w:rFonts w:ascii="Arial" w:hAnsi="Arial" w:cs="Arial"/>
                <w:sz w:val="20"/>
                <w:szCs w:val="20"/>
              </w:rPr>
              <w:t xml:space="preserve"> (</w:t>
            </w:r>
            <w:r>
              <w:rPr>
                <w:rFonts w:ascii="Arial" w:hAnsi="Arial" w:cs="Arial"/>
                <w:sz w:val="20"/>
                <w:szCs w:val="20"/>
              </w:rPr>
              <w:t>5%</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Pr>
                <w:rFonts w:ascii="Arial" w:hAnsi="Arial" w:cs="Arial"/>
                <w:sz w:val="20"/>
                <w:szCs w:val="20"/>
              </w:rPr>
              <w:t>31 (16%</w:t>
            </w:r>
            <w:r w:rsidRPr="000A1745">
              <w:rPr>
                <w:rFonts w:ascii="Arial" w:hAnsi="Arial" w:cs="Arial"/>
                <w:sz w:val="20"/>
                <w:szCs w:val="20"/>
              </w:rPr>
              <w:t>)</w:t>
            </w:r>
          </w:p>
        </w:tc>
        <w:tc>
          <w:tcPr>
            <w:tcW w:w="1984"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jc w:val="right"/>
              <w:rPr>
                <w:rFonts w:ascii="Arial" w:hAnsi="Arial" w:cs="Arial"/>
                <w:sz w:val="20"/>
                <w:szCs w:val="20"/>
              </w:rPr>
            </w:pPr>
          </w:p>
          <w:p w:rsidR="0029660B" w:rsidRPr="000A1745" w:rsidRDefault="0029660B" w:rsidP="004F6F81">
            <w:pPr>
              <w:jc w:val="right"/>
              <w:rPr>
                <w:rFonts w:ascii="Arial" w:hAnsi="Arial" w:cs="Arial"/>
                <w:sz w:val="20"/>
                <w:szCs w:val="20"/>
              </w:rPr>
            </w:pPr>
            <w:r w:rsidRPr="000A1745">
              <w:rPr>
                <w:rFonts w:ascii="Arial" w:hAnsi="Arial" w:cs="Arial"/>
                <w:sz w:val="20"/>
                <w:szCs w:val="20"/>
              </w:rPr>
              <w:t>51 (81</w:t>
            </w:r>
            <w:r>
              <w:rPr>
                <w:rFonts w:ascii="Arial" w:hAnsi="Arial" w:cs="Arial"/>
                <w:sz w:val="20"/>
                <w:szCs w:val="20"/>
              </w:rPr>
              <w:t>%</w:t>
            </w:r>
            <w:r w:rsidRPr="000A1745">
              <w:rPr>
                <w:rFonts w:ascii="Arial" w:hAnsi="Arial" w:cs="Arial"/>
                <w:sz w:val="20"/>
                <w:szCs w:val="20"/>
              </w:rPr>
              <w:t>)</w:t>
            </w:r>
          </w:p>
          <w:p w:rsidR="0029660B" w:rsidRPr="000A1745" w:rsidRDefault="0029660B" w:rsidP="004F6F81">
            <w:pPr>
              <w:jc w:val="right"/>
              <w:rPr>
                <w:rFonts w:ascii="Arial" w:hAnsi="Arial" w:cs="Arial"/>
                <w:sz w:val="20"/>
                <w:szCs w:val="20"/>
              </w:rPr>
            </w:pPr>
            <w:r w:rsidRPr="000A1745">
              <w:rPr>
                <w:rFonts w:ascii="Arial" w:hAnsi="Arial" w:cs="Arial"/>
                <w:sz w:val="20"/>
                <w:szCs w:val="20"/>
              </w:rPr>
              <w:t>12 (19</w:t>
            </w:r>
            <w:r>
              <w:rPr>
                <w:rFonts w:ascii="Arial" w:hAnsi="Arial" w:cs="Arial"/>
                <w:sz w:val="20"/>
                <w:szCs w:val="20"/>
              </w:rPr>
              <w:t>%</w:t>
            </w:r>
            <w:r w:rsidRPr="000A1745">
              <w:rPr>
                <w:rFonts w:ascii="Arial" w:hAnsi="Arial" w:cs="Arial"/>
                <w:sz w:val="20"/>
                <w:szCs w:val="20"/>
              </w:rPr>
              <w:t>)</w:t>
            </w:r>
          </w:p>
        </w:tc>
        <w:tc>
          <w:tcPr>
            <w:tcW w:w="907" w:type="dxa"/>
            <w:tcBorders>
              <w:top w:val="single" w:sz="12" w:space="0" w:color="auto"/>
              <w:left w:val="single" w:sz="4" w:space="0" w:color="auto"/>
              <w:bottom w:val="single" w:sz="12" w:space="0" w:color="auto"/>
              <w:right w:val="single" w:sz="4" w:space="0" w:color="auto"/>
            </w:tcBorders>
          </w:tcPr>
          <w:p w:rsidR="0029660B" w:rsidRPr="000A1745" w:rsidRDefault="0029660B" w:rsidP="004F6F81">
            <w:pPr>
              <w:rPr>
                <w:rFonts w:ascii="Arial" w:hAnsi="Arial" w:cs="Arial"/>
                <w:sz w:val="20"/>
                <w:szCs w:val="20"/>
              </w:rPr>
            </w:pPr>
          </w:p>
          <w:p w:rsidR="0029660B" w:rsidRPr="000A1745" w:rsidRDefault="0029660B" w:rsidP="004F6F81">
            <w:pPr>
              <w:rPr>
                <w:rFonts w:ascii="Arial" w:hAnsi="Arial" w:cs="Arial"/>
                <w:sz w:val="20"/>
                <w:szCs w:val="20"/>
              </w:rPr>
            </w:pPr>
          </w:p>
          <w:p w:rsidR="0029660B" w:rsidRPr="000A1745" w:rsidRDefault="0029660B" w:rsidP="004F6F81">
            <w:pPr>
              <w:rPr>
                <w:rFonts w:ascii="Arial" w:hAnsi="Arial" w:cs="Arial"/>
                <w:sz w:val="20"/>
                <w:szCs w:val="20"/>
              </w:rPr>
            </w:pPr>
          </w:p>
          <w:p w:rsidR="0029660B" w:rsidRPr="00B647D5" w:rsidRDefault="0029660B" w:rsidP="004F6F81">
            <w:pPr>
              <w:rPr>
                <w:rFonts w:ascii="Arial" w:hAnsi="Arial" w:cs="Arial"/>
                <w:sz w:val="20"/>
                <w:szCs w:val="20"/>
                <w:vertAlign w:val="superscript"/>
              </w:rPr>
            </w:pPr>
            <w:r w:rsidRPr="00B647D5">
              <w:rPr>
                <w:rFonts w:ascii="Arial" w:hAnsi="Arial" w:cs="Arial"/>
                <w:sz w:val="20"/>
                <w:szCs w:val="20"/>
              </w:rPr>
              <w:t>&lt;0.001</w:t>
            </w:r>
          </w:p>
        </w:tc>
      </w:tr>
      <w:tr w:rsidR="0029660B" w:rsidRPr="00D02516" w:rsidTr="004F6F81">
        <w:trPr>
          <w:trHeight w:val="283"/>
        </w:trPr>
        <w:tc>
          <w:tcPr>
            <w:tcW w:w="8891" w:type="dxa"/>
            <w:gridSpan w:val="7"/>
            <w:tcBorders>
              <w:top w:val="single" w:sz="12" w:space="0" w:color="auto"/>
              <w:left w:val="nil"/>
              <w:bottom w:val="nil"/>
              <w:right w:val="nil"/>
            </w:tcBorders>
            <w:hideMark/>
          </w:tcPr>
          <w:p w:rsidR="0029660B" w:rsidRDefault="0029660B" w:rsidP="004F6F81">
            <w:pPr>
              <w:rPr>
                <w:rFonts w:ascii="Arial" w:hAnsi="Arial" w:cs="Arial"/>
                <w:sz w:val="20"/>
                <w:szCs w:val="20"/>
              </w:rPr>
            </w:pPr>
            <w:r>
              <w:rPr>
                <w:rFonts w:ascii="Arial" w:hAnsi="Arial" w:cs="Arial"/>
                <w:sz w:val="20"/>
                <w:szCs w:val="20"/>
                <w:vertAlign w:val="superscript"/>
              </w:rPr>
              <w:t>a</w:t>
            </w:r>
            <w:r w:rsidRPr="00D02516">
              <w:rPr>
                <w:rFonts w:ascii="Arial" w:hAnsi="Arial" w:cs="Arial"/>
                <w:sz w:val="20"/>
                <w:szCs w:val="20"/>
                <w:vertAlign w:val="superscript"/>
              </w:rPr>
              <w:t xml:space="preserve"> </w:t>
            </w:r>
            <w:proofErr w:type="spellStart"/>
            <w:r>
              <w:rPr>
                <w:rFonts w:ascii="Arial" w:hAnsi="Arial" w:cs="Arial"/>
                <w:sz w:val="20"/>
                <w:szCs w:val="20"/>
              </w:rPr>
              <w:t>χ</w:t>
            </w:r>
            <w:r>
              <w:rPr>
                <w:rFonts w:ascii="Arial" w:hAnsi="Arial" w:cs="Arial"/>
                <w:sz w:val="20"/>
                <w:szCs w:val="20"/>
                <w:vertAlign w:val="superscript"/>
              </w:rPr>
              <w:t>2</w:t>
            </w:r>
            <w:proofErr w:type="spellEnd"/>
            <w:r>
              <w:rPr>
                <w:rFonts w:ascii="Arial" w:hAnsi="Arial" w:cs="Arial"/>
                <w:sz w:val="20"/>
                <w:szCs w:val="20"/>
                <w:vertAlign w:val="superscript"/>
              </w:rPr>
              <w:t xml:space="preserve"> </w:t>
            </w:r>
            <w:r w:rsidRPr="00D02516">
              <w:rPr>
                <w:rFonts w:ascii="Arial" w:hAnsi="Arial" w:cs="Arial"/>
                <w:sz w:val="20"/>
                <w:szCs w:val="20"/>
              </w:rPr>
              <w:t>test</w:t>
            </w:r>
          </w:p>
          <w:p w:rsidR="0029660B" w:rsidRDefault="0029660B" w:rsidP="004F6F81">
            <w:pPr>
              <w:rPr>
                <w:rFonts w:ascii="Arial" w:hAnsi="Arial" w:cs="Arial"/>
                <w:sz w:val="20"/>
                <w:szCs w:val="20"/>
              </w:rPr>
            </w:pPr>
            <w:r>
              <w:rPr>
                <w:rFonts w:ascii="Arial" w:hAnsi="Arial" w:cs="Arial"/>
                <w:sz w:val="20"/>
                <w:szCs w:val="20"/>
                <w:vertAlign w:val="superscript"/>
              </w:rPr>
              <w:t xml:space="preserve">b </w:t>
            </w:r>
            <w:r>
              <w:rPr>
                <w:rFonts w:ascii="Arial" w:hAnsi="Arial" w:cs="Arial"/>
                <w:sz w:val="20"/>
                <w:szCs w:val="20"/>
              </w:rPr>
              <w:t>Mann–Whitney U-test</w:t>
            </w:r>
            <w:r w:rsidRPr="00D02516">
              <w:rPr>
                <w:rFonts w:ascii="Arial" w:hAnsi="Arial" w:cs="Arial"/>
                <w:sz w:val="20"/>
                <w:szCs w:val="20"/>
              </w:rPr>
              <w:t xml:space="preserve"> </w:t>
            </w:r>
          </w:p>
          <w:p w:rsidR="0029660B" w:rsidRPr="00D02516" w:rsidRDefault="0029660B" w:rsidP="004F6F81">
            <w:pPr>
              <w:rPr>
                <w:rFonts w:ascii="Arial" w:hAnsi="Arial" w:cs="Arial"/>
                <w:sz w:val="20"/>
                <w:szCs w:val="20"/>
              </w:rPr>
            </w:pPr>
            <w:r>
              <w:rPr>
                <w:rFonts w:ascii="Arial" w:hAnsi="Arial" w:cs="Arial"/>
                <w:sz w:val="20"/>
                <w:szCs w:val="20"/>
              </w:rPr>
              <w:t xml:space="preserve">Data from the </w:t>
            </w:r>
            <w:r w:rsidRPr="00D02516">
              <w:rPr>
                <w:rFonts w:ascii="Arial" w:hAnsi="Arial" w:cs="Arial"/>
                <w:sz w:val="20"/>
                <w:szCs w:val="20"/>
              </w:rPr>
              <w:t>Affymetrix database</w:t>
            </w:r>
            <w:r>
              <w:rPr>
                <w:rFonts w:ascii="Arial" w:hAnsi="Arial" w:cs="Arial"/>
                <w:sz w:val="20"/>
                <w:szCs w:val="20"/>
              </w:rPr>
              <w:t>s</w:t>
            </w:r>
            <w:r w:rsidRPr="00D02516">
              <w:rPr>
                <w:rFonts w:ascii="Arial" w:hAnsi="Arial" w:cs="Arial"/>
                <w:sz w:val="20"/>
                <w:szCs w:val="20"/>
              </w:rPr>
              <w:t xml:space="preserve"> </w:t>
            </w:r>
            <w:proofErr w:type="spellStart"/>
            <w:r w:rsidRPr="00D02516">
              <w:rPr>
                <w:rFonts w:ascii="Arial" w:hAnsi="Arial" w:cs="Arial"/>
                <w:sz w:val="20"/>
                <w:szCs w:val="20"/>
              </w:rPr>
              <w:t>GSE2109</w:t>
            </w:r>
            <w:proofErr w:type="spellEnd"/>
            <w:r w:rsidRPr="00D02516">
              <w:rPr>
                <w:rFonts w:ascii="Arial" w:hAnsi="Arial" w:cs="Arial"/>
                <w:sz w:val="20"/>
                <w:szCs w:val="20"/>
              </w:rPr>
              <w:t xml:space="preserve"> and </w:t>
            </w:r>
            <w:proofErr w:type="spellStart"/>
            <w:r w:rsidRPr="00D02516">
              <w:rPr>
                <w:rFonts w:ascii="Arial" w:hAnsi="Arial" w:cs="Arial"/>
                <w:sz w:val="20"/>
                <w:szCs w:val="20"/>
              </w:rPr>
              <w:t>GSE56026</w:t>
            </w:r>
            <w:proofErr w:type="spellEnd"/>
          </w:p>
        </w:tc>
      </w:tr>
      <w:tr w:rsidR="0029660B" w:rsidTr="004F6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gridAfter w:val="5"/>
          <w:wBefore w:w="1690" w:type="dxa"/>
          <w:wAfter w:w="6991" w:type="dxa"/>
          <w:trHeight w:val="25"/>
        </w:trPr>
        <w:tc>
          <w:tcPr>
            <w:tcW w:w="210" w:type="dxa"/>
          </w:tcPr>
          <w:p w:rsidR="0029660B" w:rsidRDefault="0029660B" w:rsidP="004F6F81">
            <w:pPr>
              <w:rPr>
                <w:rFonts w:ascii="Arial" w:hAnsi="Arial" w:cs="Arial"/>
                <w:sz w:val="20"/>
                <w:szCs w:val="20"/>
              </w:rPr>
            </w:pPr>
          </w:p>
        </w:tc>
      </w:tr>
    </w:tbl>
    <w:p w:rsidR="00D32F14" w:rsidRDefault="00D32F14">
      <w:pPr>
        <w:rPr>
          <w:rFonts w:ascii="Arial" w:hAnsi="Arial" w:cs="Arial"/>
          <w:sz w:val="20"/>
          <w:szCs w:val="20"/>
        </w:rPr>
      </w:pPr>
    </w:p>
    <w:p w:rsidR="002945BC" w:rsidRDefault="002945BC">
      <w:pPr>
        <w:rPr>
          <w:rFonts w:ascii="Arial" w:hAnsi="Arial" w:cs="Arial"/>
          <w:b/>
          <w:sz w:val="20"/>
          <w:szCs w:val="20"/>
        </w:rPr>
      </w:pPr>
      <w:r>
        <w:rPr>
          <w:rFonts w:ascii="Arial" w:hAnsi="Arial" w:cs="Arial"/>
          <w:b/>
          <w:sz w:val="20"/>
          <w:szCs w:val="20"/>
        </w:rPr>
        <w:br w:type="page"/>
      </w:r>
    </w:p>
    <w:p w:rsidR="002945BC" w:rsidRPr="00684029" w:rsidRDefault="002945BC" w:rsidP="002945BC">
      <w:pPr>
        <w:rPr>
          <w:rFonts w:ascii="Arial" w:hAnsi="Arial" w:cs="Arial"/>
          <w:sz w:val="20"/>
          <w:szCs w:val="20"/>
        </w:rPr>
      </w:pPr>
      <w:r>
        <w:rPr>
          <w:rFonts w:ascii="Arial" w:hAnsi="Arial" w:cs="Arial"/>
          <w:b/>
          <w:sz w:val="20"/>
          <w:szCs w:val="20"/>
        </w:rPr>
        <w:lastRenderedPageBreak/>
        <w:t>Supplementary table 2</w:t>
      </w:r>
      <w:r w:rsidRPr="00684029">
        <w:rPr>
          <w:rFonts w:ascii="Arial" w:hAnsi="Arial" w:cs="Arial"/>
          <w:sz w:val="20"/>
          <w:szCs w:val="20"/>
        </w:rPr>
        <w:t>: Univaria</w:t>
      </w:r>
      <w:r>
        <w:rPr>
          <w:rFonts w:ascii="Arial" w:hAnsi="Arial" w:cs="Arial"/>
          <w:sz w:val="20"/>
          <w:szCs w:val="20"/>
        </w:rPr>
        <w:t>t</w:t>
      </w:r>
      <w:r w:rsidRPr="00684029">
        <w:rPr>
          <w:rFonts w:ascii="Arial" w:hAnsi="Arial" w:cs="Arial"/>
          <w:sz w:val="20"/>
          <w:szCs w:val="20"/>
        </w:rPr>
        <w:t>e and multivaria</w:t>
      </w:r>
      <w:r>
        <w:rPr>
          <w:rFonts w:ascii="Arial" w:hAnsi="Arial" w:cs="Arial"/>
          <w:sz w:val="20"/>
          <w:szCs w:val="20"/>
        </w:rPr>
        <w:t>t</w:t>
      </w:r>
      <w:r w:rsidRPr="00684029">
        <w:rPr>
          <w:rFonts w:ascii="Arial" w:hAnsi="Arial" w:cs="Arial"/>
          <w:sz w:val="20"/>
          <w:szCs w:val="20"/>
        </w:rPr>
        <w:t>e Cox regression analysis</w:t>
      </w:r>
      <w:r>
        <w:rPr>
          <w:rFonts w:ascii="Arial" w:hAnsi="Arial" w:cs="Arial"/>
          <w:sz w:val="20"/>
          <w:szCs w:val="20"/>
        </w:rPr>
        <w:t xml:space="preserve"> of</w:t>
      </w:r>
      <w:r w:rsidRPr="00684029">
        <w:rPr>
          <w:rFonts w:ascii="Arial" w:hAnsi="Arial" w:cs="Arial"/>
          <w:sz w:val="20"/>
          <w:szCs w:val="20"/>
        </w:rPr>
        <w:t xml:space="preserve"> </w:t>
      </w:r>
      <w:r>
        <w:rPr>
          <w:rFonts w:ascii="Arial" w:hAnsi="Arial" w:cs="Arial"/>
          <w:sz w:val="20"/>
          <w:szCs w:val="20"/>
        </w:rPr>
        <w:t xml:space="preserve">the association </w:t>
      </w:r>
      <w:r w:rsidRPr="00684029">
        <w:rPr>
          <w:rFonts w:ascii="Arial" w:hAnsi="Arial" w:cs="Arial"/>
          <w:sz w:val="20"/>
          <w:szCs w:val="20"/>
        </w:rPr>
        <w:t xml:space="preserve">of </w:t>
      </w:r>
      <w:r>
        <w:rPr>
          <w:rFonts w:ascii="Arial" w:hAnsi="Arial" w:cs="Arial"/>
          <w:sz w:val="20"/>
          <w:szCs w:val="20"/>
        </w:rPr>
        <w:t>disease-free survival (DFS) and disease-specific survival (DSS) with prognostic factors</w:t>
      </w:r>
      <w:r w:rsidRPr="00684029">
        <w:rPr>
          <w:rFonts w:ascii="Arial" w:hAnsi="Arial" w:cs="Arial"/>
          <w:sz w:val="20"/>
          <w:szCs w:val="20"/>
        </w:rPr>
        <w:t xml:space="preserve"> including </w:t>
      </w:r>
      <w:r>
        <w:rPr>
          <w:rFonts w:ascii="Arial" w:hAnsi="Arial" w:cs="Arial"/>
          <w:sz w:val="20"/>
          <w:szCs w:val="20"/>
        </w:rPr>
        <w:t xml:space="preserve">ER </w:t>
      </w:r>
      <w:proofErr w:type="spellStart"/>
      <w:r>
        <w:rPr>
          <w:rFonts w:ascii="Arial" w:hAnsi="Arial" w:cs="Arial"/>
          <w:sz w:val="20"/>
          <w:szCs w:val="20"/>
        </w:rPr>
        <w:t>IHC</w:t>
      </w:r>
      <w:proofErr w:type="spellEnd"/>
      <w:r>
        <w:rPr>
          <w:rFonts w:ascii="Arial" w:hAnsi="Arial" w:cs="Arial"/>
          <w:sz w:val="20"/>
          <w:szCs w:val="20"/>
        </w:rPr>
        <w:t xml:space="preserve"> expression and ER pathway activity.</w:t>
      </w:r>
      <w:r w:rsidRPr="00684029">
        <w:rPr>
          <w:rFonts w:ascii="Arial" w:hAnsi="Arial" w:cs="Arial"/>
          <w:sz w:val="20"/>
          <w:szCs w:val="20"/>
        </w:rPr>
        <w:t xml:space="preserve"> </w:t>
      </w:r>
    </w:p>
    <w:tbl>
      <w:tblPr>
        <w:tblStyle w:val="Tabelraster"/>
        <w:tblW w:w="9356" w:type="dxa"/>
        <w:tblLook w:val="04A0" w:firstRow="1" w:lastRow="0" w:firstColumn="1" w:lastColumn="0" w:noHBand="0" w:noVBand="1"/>
      </w:tblPr>
      <w:tblGrid>
        <w:gridCol w:w="2694"/>
        <w:gridCol w:w="3260"/>
        <w:gridCol w:w="3402"/>
      </w:tblGrid>
      <w:tr w:rsidR="002945BC" w:rsidRPr="00EF0B38" w:rsidTr="004F6F81">
        <w:trPr>
          <w:trHeight w:val="285"/>
        </w:trPr>
        <w:tc>
          <w:tcPr>
            <w:tcW w:w="2694" w:type="dxa"/>
            <w:tcBorders>
              <w:top w:val="nil"/>
              <w:left w:val="nil"/>
              <w:bottom w:val="nil"/>
              <w:right w:val="single" w:sz="4" w:space="0" w:color="auto"/>
            </w:tcBorders>
          </w:tcPr>
          <w:p w:rsidR="002945BC" w:rsidRPr="00EF0B38" w:rsidRDefault="002945BC" w:rsidP="004F6F81">
            <w:pPr>
              <w:rPr>
                <w:rFonts w:ascii="Arial" w:hAnsi="Arial" w:cs="Arial"/>
                <w:b/>
                <w:sz w:val="20"/>
                <w:szCs w:val="20"/>
              </w:rPr>
            </w:pPr>
            <w:r w:rsidRPr="00EF0B38">
              <w:rPr>
                <w:rFonts w:ascii="Arial" w:hAnsi="Arial" w:cs="Arial"/>
                <w:b/>
                <w:sz w:val="20"/>
                <w:szCs w:val="20"/>
              </w:rPr>
              <w:t>Disease-free survival</w:t>
            </w:r>
          </w:p>
        </w:tc>
        <w:tc>
          <w:tcPr>
            <w:tcW w:w="3260" w:type="dxa"/>
            <w:tcBorders>
              <w:top w:val="nil"/>
              <w:left w:val="single" w:sz="4" w:space="0" w:color="auto"/>
              <w:bottom w:val="nil"/>
              <w:right w:val="single" w:sz="4" w:space="0" w:color="auto"/>
            </w:tcBorders>
            <w:hideMark/>
          </w:tcPr>
          <w:p w:rsidR="002945BC" w:rsidRDefault="002945BC" w:rsidP="004F6F81">
            <w:pPr>
              <w:jc w:val="center"/>
              <w:rPr>
                <w:rFonts w:ascii="Arial" w:hAnsi="Arial" w:cs="Arial"/>
                <w:sz w:val="20"/>
                <w:szCs w:val="20"/>
              </w:rPr>
            </w:pPr>
            <w:r>
              <w:rPr>
                <w:rFonts w:ascii="Arial" w:hAnsi="Arial" w:cs="Arial"/>
                <w:b/>
                <w:sz w:val="20"/>
                <w:szCs w:val="20"/>
              </w:rPr>
              <w:t xml:space="preserve">Univariate HR (95% CI), </w:t>
            </w:r>
            <w:r w:rsidRPr="00EF0B38">
              <w:rPr>
                <w:rFonts w:ascii="Arial" w:hAnsi="Arial" w:cs="Arial"/>
                <w:b/>
                <w:i/>
                <w:sz w:val="20"/>
                <w:szCs w:val="20"/>
              </w:rPr>
              <w:t>p</w:t>
            </w:r>
            <w:r>
              <w:rPr>
                <w:rFonts w:ascii="Arial" w:hAnsi="Arial" w:cs="Arial"/>
                <w:b/>
                <w:sz w:val="20"/>
                <w:szCs w:val="20"/>
              </w:rPr>
              <w:t>-value</w:t>
            </w:r>
          </w:p>
        </w:tc>
        <w:tc>
          <w:tcPr>
            <w:tcW w:w="3402" w:type="dxa"/>
            <w:tcBorders>
              <w:top w:val="nil"/>
              <w:left w:val="single" w:sz="4" w:space="0" w:color="auto"/>
              <w:bottom w:val="nil"/>
              <w:right w:val="single" w:sz="4" w:space="0" w:color="auto"/>
            </w:tcBorders>
            <w:hideMark/>
          </w:tcPr>
          <w:p w:rsidR="002945BC" w:rsidRDefault="002945BC" w:rsidP="004F6F81">
            <w:pPr>
              <w:jc w:val="center"/>
              <w:rPr>
                <w:rFonts w:ascii="Arial" w:hAnsi="Arial" w:cs="Arial"/>
                <w:b/>
                <w:sz w:val="20"/>
                <w:szCs w:val="20"/>
              </w:rPr>
            </w:pPr>
            <w:r>
              <w:rPr>
                <w:rFonts w:ascii="Arial" w:hAnsi="Arial" w:cs="Arial"/>
                <w:b/>
                <w:sz w:val="20"/>
                <w:szCs w:val="20"/>
              </w:rPr>
              <w:t xml:space="preserve">Multivariate HR (95% CI), </w:t>
            </w:r>
            <w:r w:rsidRPr="00EF0B38">
              <w:rPr>
                <w:rFonts w:ascii="Arial" w:hAnsi="Arial" w:cs="Arial"/>
                <w:b/>
                <w:i/>
                <w:sz w:val="20"/>
                <w:szCs w:val="20"/>
              </w:rPr>
              <w:t>p</w:t>
            </w:r>
            <w:r>
              <w:rPr>
                <w:rFonts w:ascii="Arial" w:hAnsi="Arial" w:cs="Arial"/>
                <w:b/>
                <w:sz w:val="20"/>
                <w:szCs w:val="20"/>
              </w:rPr>
              <w:t>-value</w:t>
            </w:r>
          </w:p>
        </w:tc>
      </w:tr>
      <w:tr w:rsidR="002945BC" w:rsidTr="004F6F81">
        <w:trPr>
          <w:trHeight w:val="283"/>
        </w:trPr>
        <w:tc>
          <w:tcPr>
            <w:tcW w:w="2694" w:type="dxa"/>
            <w:tcBorders>
              <w:top w:val="single" w:sz="12" w:space="0" w:color="auto"/>
              <w:left w:val="nil"/>
              <w:bottom w:val="single" w:sz="12" w:space="0" w:color="auto"/>
              <w:right w:val="single" w:sz="4" w:space="0" w:color="auto"/>
            </w:tcBorders>
            <w:hideMark/>
          </w:tcPr>
          <w:p w:rsidR="002945BC" w:rsidRDefault="002945BC" w:rsidP="004F6F81">
            <w:pPr>
              <w:rPr>
                <w:rFonts w:ascii="Arial" w:hAnsi="Arial" w:cs="Arial"/>
                <w:sz w:val="20"/>
                <w:szCs w:val="20"/>
              </w:rPr>
            </w:pPr>
            <w:r>
              <w:rPr>
                <w:rFonts w:ascii="Arial" w:hAnsi="Arial" w:cs="Arial"/>
                <w:b/>
                <w:sz w:val="20"/>
                <w:szCs w:val="20"/>
              </w:rPr>
              <w:t>Age</w:t>
            </w:r>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1.83 (0.60–5.56). p=0.287</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jc w:val="right"/>
              <w:rPr>
                <w:rFonts w:ascii="Arial" w:hAnsi="Arial" w:cs="Arial"/>
                <w:sz w:val="20"/>
                <w:szCs w:val="20"/>
              </w:rPr>
            </w:pPr>
          </w:p>
        </w:tc>
      </w:tr>
      <w:tr w:rsidR="002945BC" w:rsidTr="004F6F81">
        <w:trPr>
          <w:trHeight w:val="170"/>
        </w:trPr>
        <w:tc>
          <w:tcPr>
            <w:tcW w:w="2694" w:type="dxa"/>
            <w:tcBorders>
              <w:top w:val="single" w:sz="12" w:space="0" w:color="auto"/>
              <w:left w:val="nil"/>
              <w:bottom w:val="single" w:sz="12" w:space="0" w:color="auto"/>
              <w:right w:val="single" w:sz="4" w:space="0" w:color="auto"/>
            </w:tcBorders>
            <w:hideMark/>
          </w:tcPr>
          <w:p w:rsidR="002945BC" w:rsidRDefault="002945BC" w:rsidP="004F6F81">
            <w:pPr>
              <w:rPr>
                <w:rFonts w:ascii="Arial" w:hAnsi="Arial" w:cs="Arial"/>
                <w:sz w:val="20"/>
                <w:szCs w:val="20"/>
              </w:rPr>
            </w:pPr>
            <w:r>
              <w:rPr>
                <w:rFonts w:ascii="Arial" w:hAnsi="Arial" w:cs="Arial"/>
                <w:b/>
                <w:sz w:val="20"/>
                <w:szCs w:val="20"/>
              </w:rPr>
              <w:t>Tumor grade</w:t>
            </w:r>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10.11 (3.58–28.53), p&lt;0.001</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2.82 (0.64–12.45), p=0.172</w:t>
            </w:r>
          </w:p>
        </w:tc>
      </w:tr>
      <w:tr w:rsidR="002945BC" w:rsidTr="004F6F81">
        <w:trPr>
          <w:trHeight w:val="272"/>
        </w:trPr>
        <w:tc>
          <w:tcPr>
            <w:tcW w:w="2694" w:type="dxa"/>
            <w:tcBorders>
              <w:top w:val="single" w:sz="12" w:space="0" w:color="auto"/>
              <w:left w:val="nil"/>
              <w:bottom w:val="single" w:sz="12" w:space="0" w:color="auto"/>
              <w:right w:val="single" w:sz="4" w:space="0" w:color="auto"/>
            </w:tcBorders>
            <w:hideMark/>
          </w:tcPr>
          <w:p w:rsidR="002945BC" w:rsidRPr="00EF0B38" w:rsidRDefault="002945BC" w:rsidP="004F6F81">
            <w:pPr>
              <w:rPr>
                <w:rFonts w:ascii="Arial" w:hAnsi="Arial" w:cs="Arial"/>
                <w:b/>
                <w:sz w:val="20"/>
                <w:szCs w:val="20"/>
              </w:rPr>
            </w:pPr>
            <w:proofErr w:type="spellStart"/>
            <w:r>
              <w:rPr>
                <w:rFonts w:ascii="Arial" w:hAnsi="Arial" w:cs="Arial"/>
                <w:b/>
                <w:sz w:val="20"/>
                <w:szCs w:val="20"/>
              </w:rPr>
              <w:t>LVSI</w:t>
            </w:r>
            <w:proofErr w:type="spellEnd"/>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4.64 (1.72–12.56), p=0.003</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1.27 (0.35–4.63), p=0.721</w:t>
            </w:r>
          </w:p>
        </w:tc>
      </w:tr>
      <w:tr w:rsidR="002945BC" w:rsidTr="004F6F81">
        <w:trPr>
          <w:trHeight w:val="272"/>
        </w:trPr>
        <w:tc>
          <w:tcPr>
            <w:tcW w:w="2694" w:type="dxa"/>
            <w:tcBorders>
              <w:top w:val="single" w:sz="12" w:space="0" w:color="auto"/>
              <w:left w:val="nil"/>
              <w:bottom w:val="single" w:sz="12" w:space="0" w:color="auto"/>
              <w:right w:val="single" w:sz="4" w:space="0" w:color="auto"/>
            </w:tcBorders>
          </w:tcPr>
          <w:p w:rsidR="002945BC" w:rsidRDefault="002945BC" w:rsidP="004F6F81">
            <w:pPr>
              <w:rPr>
                <w:rFonts w:ascii="Arial" w:hAnsi="Arial" w:cs="Arial"/>
                <w:b/>
                <w:sz w:val="20"/>
                <w:szCs w:val="20"/>
              </w:rPr>
            </w:pPr>
            <w:r>
              <w:rPr>
                <w:rFonts w:ascii="Arial" w:hAnsi="Arial" w:cs="Arial"/>
                <w:b/>
                <w:sz w:val="20"/>
                <w:szCs w:val="20"/>
              </w:rPr>
              <w:t>Deep MI</w:t>
            </w:r>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2.72 (1.07–6.90), p=0.035</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1.37 (0.46–4.04), p=0.573</w:t>
            </w:r>
          </w:p>
        </w:tc>
      </w:tr>
      <w:tr w:rsidR="002945BC" w:rsidTr="004F6F81">
        <w:trPr>
          <w:trHeight w:val="272"/>
        </w:trPr>
        <w:tc>
          <w:tcPr>
            <w:tcW w:w="2694" w:type="dxa"/>
            <w:tcBorders>
              <w:top w:val="single" w:sz="12" w:space="0" w:color="auto"/>
              <w:left w:val="nil"/>
              <w:bottom w:val="single" w:sz="12" w:space="0" w:color="auto"/>
              <w:right w:val="single" w:sz="4" w:space="0" w:color="auto"/>
            </w:tcBorders>
          </w:tcPr>
          <w:p w:rsidR="002945BC" w:rsidRDefault="002945BC" w:rsidP="004F6F81">
            <w:pPr>
              <w:rPr>
                <w:rFonts w:ascii="Arial" w:hAnsi="Arial" w:cs="Arial"/>
                <w:b/>
                <w:sz w:val="20"/>
                <w:szCs w:val="20"/>
              </w:rPr>
            </w:pPr>
            <w:r>
              <w:rPr>
                <w:rFonts w:ascii="Arial" w:hAnsi="Arial" w:cs="Arial"/>
                <w:b/>
                <w:sz w:val="20"/>
                <w:szCs w:val="20"/>
              </w:rPr>
              <w:t>FIGO stage</w:t>
            </w:r>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11.85 (4.53–30.99), p&lt;0.001</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4.71 (1.24–17.82), p=0.022</w:t>
            </w:r>
          </w:p>
        </w:tc>
      </w:tr>
      <w:tr w:rsidR="002945BC" w:rsidTr="004F6F81">
        <w:trPr>
          <w:trHeight w:val="272"/>
        </w:trPr>
        <w:tc>
          <w:tcPr>
            <w:tcW w:w="2694" w:type="dxa"/>
            <w:tcBorders>
              <w:top w:val="single" w:sz="12" w:space="0" w:color="auto"/>
              <w:left w:val="nil"/>
              <w:bottom w:val="single" w:sz="12" w:space="0" w:color="auto"/>
              <w:right w:val="single" w:sz="4" w:space="0" w:color="auto"/>
            </w:tcBorders>
          </w:tcPr>
          <w:p w:rsidR="002945BC" w:rsidRDefault="002945BC" w:rsidP="004F6F81">
            <w:pPr>
              <w:rPr>
                <w:rFonts w:ascii="Arial" w:hAnsi="Arial" w:cs="Arial"/>
                <w:b/>
                <w:sz w:val="20"/>
                <w:szCs w:val="20"/>
              </w:rPr>
            </w:pPr>
            <w:r>
              <w:rPr>
                <w:rFonts w:ascii="Arial" w:hAnsi="Arial" w:cs="Arial"/>
                <w:b/>
                <w:sz w:val="20"/>
                <w:szCs w:val="20"/>
              </w:rPr>
              <w:t xml:space="preserve">ER </w:t>
            </w:r>
            <w:proofErr w:type="spellStart"/>
            <w:r>
              <w:rPr>
                <w:rFonts w:ascii="Arial" w:hAnsi="Arial" w:cs="Arial"/>
                <w:b/>
                <w:sz w:val="20"/>
                <w:szCs w:val="20"/>
              </w:rPr>
              <w:t>IHC</w:t>
            </w:r>
            <w:proofErr w:type="spellEnd"/>
            <w:r>
              <w:rPr>
                <w:rFonts w:ascii="Arial" w:hAnsi="Arial" w:cs="Arial"/>
                <w:b/>
                <w:sz w:val="20"/>
                <w:szCs w:val="20"/>
              </w:rPr>
              <w:t xml:space="preserve"> expression</w:t>
            </w:r>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4.56 (1.80–11.60), p=0.001</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2.35 (0.72–7.69), p=0.157</w:t>
            </w:r>
          </w:p>
        </w:tc>
      </w:tr>
      <w:tr w:rsidR="002945BC" w:rsidTr="004F6F81">
        <w:trPr>
          <w:trHeight w:val="272"/>
        </w:trPr>
        <w:tc>
          <w:tcPr>
            <w:tcW w:w="2694" w:type="dxa"/>
            <w:tcBorders>
              <w:top w:val="single" w:sz="12" w:space="0" w:color="auto"/>
              <w:left w:val="nil"/>
              <w:bottom w:val="single" w:sz="4" w:space="0" w:color="auto"/>
              <w:right w:val="single" w:sz="4" w:space="0" w:color="auto"/>
            </w:tcBorders>
          </w:tcPr>
          <w:p w:rsidR="002945BC" w:rsidRDefault="002945BC" w:rsidP="004F6F81">
            <w:pPr>
              <w:rPr>
                <w:rFonts w:ascii="Arial" w:hAnsi="Arial" w:cs="Arial"/>
                <w:b/>
                <w:sz w:val="20"/>
                <w:szCs w:val="20"/>
              </w:rPr>
            </w:pPr>
            <w:r>
              <w:rPr>
                <w:rFonts w:ascii="Arial" w:hAnsi="Arial" w:cs="Arial"/>
                <w:b/>
                <w:sz w:val="20"/>
                <w:szCs w:val="20"/>
              </w:rPr>
              <w:t>ER pathway activity</w:t>
            </w:r>
          </w:p>
        </w:tc>
        <w:tc>
          <w:tcPr>
            <w:tcW w:w="3260" w:type="dxa"/>
            <w:tcBorders>
              <w:top w:val="single" w:sz="12" w:space="0" w:color="auto"/>
              <w:left w:val="single" w:sz="4" w:space="0" w:color="auto"/>
              <w:bottom w:val="single" w:sz="4" w:space="0" w:color="auto"/>
              <w:right w:val="single" w:sz="4" w:space="0" w:color="auto"/>
            </w:tcBorders>
          </w:tcPr>
          <w:p w:rsidR="002945BC" w:rsidRDefault="002945BC" w:rsidP="004F6F81">
            <w:pPr>
              <w:rPr>
                <w:rFonts w:ascii="Arial" w:hAnsi="Arial" w:cs="Arial"/>
                <w:sz w:val="20"/>
                <w:szCs w:val="20"/>
              </w:rPr>
            </w:pPr>
            <w:r>
              <w:t>4.60 (1.81–11.70), p=0.001</w:t>
            </w:r>
          </w:p>
        </w:tc>
        <w:tc>
          <w:tcPr>
            <w:tcW w:w="3402" w:type="dxa"/>
            <w:tcBorders>
              <w:top w:val="single" w:sz="12" w:space="0" w:color="auto"/>
              <w:left w:val="single" w:sz="4" w:space="0" w:color="auto"/>
              <w:bottom w:val="single" w:sz="4" w:space="0" w:color="auto"/>
              <w:right w:val="single" w:sz="4" w:space="0" w:color="auto"/>
            </w:tcBorders>
          </w:tcPr>
          <w:p w:rsidR="002945BC" w:rsidRDefault="002945BC" w:rsidP="004F6F81">
            <w:pPr>
              <w:rPr>
                <w:rFonts w:ascii="Arial" w:hAnsi="Arial" w:cs="Arial"/>
                <w:sz w:val="20"/>
                <w:szCs w:val="20"/>
              </w:rPr>
            </w:pPr>
            <w:r>
              <w:t>0.93 (0.24–3.65), p=0.920</w:t>
            </w:r>
          </w:p>
        </w:tc>
      </w:tr>
    </w:tbl>
    <w:p w:rsidR="002945BC" w:rsidRDefault="002945BC" w:rsidP="002945BC"/>
    <w:tbl>
      <w:tblPr>
        <w:tblStyle w:val="Tabelraster"/>
        <w:tblW w:w="9356" w:type="dxa"/>
        <w:tblLook w:val="04A0" w:firstRow="1" w:lastRow="0" w:firstColumn="1" w:lastColumn="0" w:noHBand="0" w:noVBand="1"/>
      </w:tblPr>
      <w:tblGrid>
        <w:gridCol w:w="2694"/>
        <w:gridCol w:w="3260"/>
        <w:gridCol w:w="3402"/>
      </w:tblGrid>
      <w:tr w:rsidR="002945BC" w:rsidRPr="00EF0B38" w:rsidTr="004F6F81">
        <w:trPr>
          <w:trHeight w:val="285"/>
        </w:trPr>
        <w:tc>
          <w:tcPr>
            <w:tcW w:w="2694" w:type="dxa"/>
            <w:tcBorders>
              <w:top w:val="nil"/>
              <w:left w:val="nil"/>
              <w:bottom w:val="nil"/>
              <w:right w:val="single" w:sz="4" w:space="0" w:color="auto"/>
            </w:tcBorders>
          </w:tcPr>
          <w:p w:rsidR="002945BC" w:rsidRPr="00EF0B38" w:rsidRDefault="002945BC" w:rsidP="004F6F81">
            <w:pPr>
              <w:rPr>
                <w:rFonts w:ascii="Arial" w:hAnsi="Arial" w:cs="Arial"/>
                <w:b/>
                <w:sz w:val="20"/>
                <w:szCs w:val="20"/>
              </w:rPr>
            </w:pPr>
            <w:r w:rsidRPr="00EF0B38">
              <w:rPr>
                <w:rFonts w:ascii="Arial" w:hAnsi="Arial" w:cs="Arial"/>
                <w:b/>
                <w:sz w:val="20"/>
                <w:szCs w:val="20"/>
              </w:rPr>
              <w:t>Disease-</w:t>
            </w:r>
            <w:r>
              <w:rPr>
                <w:rFonts w:ascii="Arial" w:hAnsi="Arial" w:cs="Arial"/>
                <w:b/>
                <w:sz w:val="20"/>
                <w:szCs w:val="20"/>
              </w:rPr>
              <w:t>specific</w:t>
            </w:r>
            <w:r w:rsidRPr="00EF0B38">
              <w:rPr>
                <w:rFonts w:ascii="Arial" w:hAnsi="Arial" w:cs="Arial"/>
                <w:b/>
                <w:sz w:val="20"/>
                <w:szCs w:val="20"/>
              </w:rPr>
              <w:t xml:space="preserve"> survival</w:t>
            </w:r>
          </w:p>
        </w:tc>
        <w:tc>
          <w:tcPr>
            <w:tcW w:w="3260" w:type="dxa"/>
            <w:tcBorders>
              <w:top w:val="nil"/>
              <w:left w:val="single" w:sz="4" w:space="0" w:color="auto"/>
              <w:bottom w:val="nil"/>
              <w:right w:val="single" w:sz="4" w:space="0" w:color="auto"/>
            </w:tcBorders>
            <w:hideMark/>
          </w:tcPr>
          <w:p w:rsidR="002945BC" w:rsidRDefault="002945BC" w:rsidP="004F6F81">
            <w:pPr>
              <w:jc w:val="center"/>
              <w:rPr>
                <w:rFonts w:ascii="Arial" w:hAnsi="Arial" w:cs="Arial"/>
                <w:sz w:val="20"/>
                <w:szCs w:val="20"/>
              </w:rPr>
            </w:pPr>
            <w:r>
              <w:rPr>
                <w:rFonts w:ascii="Arial" w:hAnsi="Arial" w:cs="Arial"/>
                <w:b/>
                <w:sz w:val="20"/>
                <w:szCs w:val="20"/>
              </w:rPr>
              <w:t xml:space="preserve">Univariate HR (95% CI), </w:t>
            </w:r>
            <w:r w:rsidRPr="00EF0B38">
              <w:rPr>
                <w:rFonts w:ascii="Arial" w:hAnsi="Arial" w:cs="Arial"/>
                <w:b/>
                <w:i/>
                <w:sz w:val="20"/>
                <w:szCs w:val="20"/>
              </w:rPr>
              <w:t>p</w:t>
            </w:r>
            <w:r>
              <w:rPr>
                <w:rFonts w:ascii="Arial" w:hAnsi="Arial" w:cs="Arial"/>
                <w:b/>
                <w:sz w:val="20"/>
                <w:szCs w:val="20"/>
              </w:rPr>
              <w:t>-value</w:t>
            </w:r>
          </w:p>
        </w:tc>
        <w:tc>
          <w:tcPr>
            <w:tcW w:w="3402" w:type="dxa"/>
            <w:tcBorders>
              <w:top w:val="nil"/>
              <w:left w:val="single" w:sz="4" w:space="0" w:color="auto"/>
              <w:bottom w:val="nil"/>
              <w:right w:val="single" w:sz="4" w:space="0" w:color="auto"/>
            </w:tcBorders>
            <w:hideMark/>
          </w:tcPr>
          <w:p w:rsidR="002945BC" w:rsidRDefault="002945BC" w:rsidP="004F6F81">
            <w:pPr>
              <w:jc w:val="center"/>
              <w:rPr>
                <w:rFonts w:ascii="Arial" w:hAnsi="Arial" w:cs="Arial"/>
                <w:b/>
                <w:sz w:val="20"/>
                <w:szCs w:val="20"/>
              </w:rPr>
            </w:pPr>
            <w:r>
              <w:rPr>
                <w:rFonts w:ascii="Arial" w:hAnsi="Arial" w:cs="Arial"/>
                <w:b/>
                <w:sz w:val="20"/>
                <w:szCs w:val="20"/>
              </w:rPr>
              <w:t xml:space="preserve">Multivariate HR (95% CI), </w:t>
            </w:r>
            <w:r w:rsidRPr="00EF0B38">
              <w:rPr>
                <w:rFonts w:ascii="Arial" w:hAnsi="Arial" w:cs="Arial"/>
                <w:b/>
                <w:i/>
                <w:sz w:val="20"/>
                <w:szCs w:val="20"/>
              </w:rPr>
              <w:t>p</w:t>
            </w:r>
            <w:r>
              <w:rPr>
                <w:rFonts w:ascii="Arial" w:hAnsi="Arial" w:cs="Arial"/>
                <w:b/>
                <w:sz w:val="20"/>
                <w:szCs w:val="20"/>
              </w:rPr>
              <w:t>-value</w:t>
            </w:r>
          </w:p>
        </w:tc>
      </w:tr>
      <w:tr w:rsidR="002945BC" w:rsidTr="004F6F81">
        <w:trPr>
          <w:trHeight w:val="283"/>
        </w:trPr>
        <w:tc>
          <w:tcPr>
            <w:tcW w:w="2694" w:type="dxa"/>
            <w:tcBorders>
              <w:top w:val="single" w:sz="12" w:space="0" w:color="auto"/>
              <w:left w:val="nil"/>
              <w:bottom w:val="single" w:sz="12" w:space="0" w:color="auto"/>
              <w:right w:val="single" w:sz="4" w:space="0" w:color="auto"/>
            </w:tcBorders>
            <w:hideMark/>
          </w:tcPr>
          <w:p w:rsidR="002945BC" w:rsidRDefault="002945BC" w:rsidP="004F6F81">
            <w:pPr>
              <w:rPr>
                <w:rFonts w:ascii="Arial" w:hAnsi="Arial" w:cs="Arial"/>
                <w:sz w:val="20"/>
                <w:szCs w:val="20"/>
              </w:rPr>
            </w:pPr>
            <w:r>
              <w:rPr>
                <w:rFonts w:ascii="Arial" w:hAnsi="Arial" w:cs="Arial"/>
                <w:b/>
                <w:sz w:val="20"/>
                <w:szCs w:val="20"/>
              </w:rPr>
              <w:t>Age</w:t>
            </w:r>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2.377 (0.68–8.28), p=0.174</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jc w:val="right"/>
              <w:rPr>
                <w:rFonts w:ascii="Arial" w:hAnsi="Arial" w:cs="Arial"/>
                <w:sz w:val="20"/>
                <w:szCs w:val="20"/>
              </w:rPr>
            </w:pPr>
          </w:p>
        </w:tc>
      </w:tr>
      <w:tr w:rsidR="002945BC" w:rsidTr="004F6F81">
        <w:trPr>
          <w:trHeight w:val="170"/>
        </w:trPr>
        <w:tc>
          <w:tcPr>
            <w:tcW w:w="2694" w:type="dxa"/>
            <w:tcBorders>
              <w:top w:val="single" w:sz="12" w:space="0" w:color="auto"/>
              <w:left w:val="nil"/>
              <w:bottom w:val="single" w:sz="12" w:space="0" w:color="auto"/>
              <w:right w:val="single" w:sz="4" w:space="0" w:color="auto"/>
            </w:tcBorders>
            <w:hideMark/>
          </w:tcPr>
          <w:p w:rsidR="002945BC" w:rsidRDefault="002945BC" w:rsidP="004F6F81">
            <w:pPr>
              <w:rPr>
                <w:rFonts w:ascii="Arial" w:hAnsi="Arial" w:cs="Arial"/>
                <w:sz w:val="20"/>
                <w:szCs w:val="20"/>
              </w:rPr>
            </w:pPr>
            <w:r>
              <w:rPr>
                <w:rFonts w:ascii="Arial" w:hAnsi="Arial" w:cs="Arial"/>
                <w:b/>
                <w:sz w:val="20"/>
                <w:szCs w:val="20"/>
              </w:rPr>
              <w:t>Tumor grade</w:t>
            </w:r>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26.202 (5.96–115.17), p&lt;0.001</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4.35 (0.63–30.05), p=0.136</w:t>
            </w:r>
          </w:p>
        </w:tc>
      </w:tr>
      <w:tr w:rsidR="002945BC" w:rsidTr="004F6F81">
        <w:trPr>
          <w:trHeight w:val="272"/>
        </w:trPr>
        <w:tc>
          <w:tcPr>
            <w:tcW w:w="2694" w:type="dxa"/>
            <w:tcBorders>
              <w:top w:val="single" w:sz="12" w:space="0" w:color="auto"/>
              <w:left w:val="nil"/>
              <w:bottom w:val="single" w:sz="12" w:space="0" w:color="auto"/>
              <w:right w:val="single" w:sz="4" w:space="0" w:color="auto"/>
            </w:tcBorders>
            <w:hideMark/>
          </w:tcPr>
          <w:p w:rsidR="002945BC" w:rsidRPr="00EF0B38" w:rsidRDefault="002945BC" w:rsidP="004F6F81">
            <w:pPr>
              <w:rPr>
                <w:rFonts w:ascii="Arial" w:hAnsi="Arial" w:cs="Arial"/>
                <w:b/>
                <w:sz w:val="20"/>
                <w:szCs w:val="20"/>
              </w:rPr>
            </w:pPr>
            <w:proofErr w:type="spellStart"/>
            <w:r>
              <w:rPr>
                <w:rFonts w:ascii="Arial" w:hAnsi="Arial" w:cs="Arial"/>
                <w:b/>
                <w:sz w:val="20"/>
                <w:szCs w:val="20"/>
              </w:rPr>
              <w:t>LVSI</w:t>
            </w:r>
            <w:proofErr w:type="spellEnd"/>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10.875 (3.09–38.22), p&lt;0.001</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3.69 (0.98–13.94), p=0.054</w:t>
            </w:r>
          </w:p>
        </w:tc>
      </w:tr>
      <w:tr w:rsidR="002945BC" w:rsidTr="004F6F81">
        <w:trPr>
          <w:trHeight w:val="272"/>
        </w:trPr>
        <w:tc>
          <w:tcPr>
            <w:tcW w:w="2694" w:type="dxa"/>
            <w:tcBorders>
              <w:top w:val="single" w:sz="12" w:space="0" w:color="auto"/>
              <w:left w:val="nil"/>
              <w:bottom w:val="single" w:sz="12" w:space="0" w:color="auto"/>
              <w:right w:val="single" w:sz="4" w:space="0" w:color="auto"/>
            </w:tcBorders>
          </w:tcPr>
          <w:p w:rsidR="002945BC" w:rsidRDefault="002945BC" w:rsidP="004F6F81">
            <w:pPr>
              <w:rPr>
                <w:rFonts w:ascii="Arial" w:hAnsi="Arial" w:cs="Arial"/>
                <w:b/>
                <w:sz w:val="20"/>
                <w:szCs w:val="20"/>
              </w:rPr>
            </w:pPr>
            <w:r>
              <w:rPr>
                <w:rFonts w:ascii="Arial" w:hAnsi="Arial" w:cs="Arial"/>
                <w:b/>
                <w:sz w:val="20"/>
                <w:szCs w:val="20"/>
              </w:rPr>
              <w:t>Deep MI</w:t>
            </w:r>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6.736 (2.19–20.71), p=0.001</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4.26 (1.04–17.44), p=0.044</w:t>
            </w:r>
          </w:p>
        </w:tc>
      </w:tr>
      <w:tr w:rsidR="002945BC" w:rsidTr="004F6F81">
        <w:trPr>
          <w:trHeight w:val="272"/>
        </w:trPr>
        <w:tc>
          <w:tcPr>
            <w:tcW w:w="2694" w:type="dxa"/>
            <w:tcBorders>
              <w:top w:val="single" w:sz="12" w:space="0" w:color="auto"/>
              <w:left w:val="nil"/>
              <w:bottom w:val="single" w:sz="12" w:space="0" w:color="auto"/>
              <w:right w:val="single" w:sz="4" w:space="0" w:color="auto"/>
            </w:tcBorders>
          </w:tcPr>
          <w:p w:rsidR="002945BC" w:rsidRDefault="002945BC" w:rsidP="004F6F81">
            <w:pPr>
              <w:rPr>
                <w:rFonts w:ascii="Arial" w:hAnsi="Arial" w:cs="Arial"/>
                <w:b/>
                <w:sz w:val="20"/>
                <w:szCs w:val="20"/>
              </w:rPr>
            </w:pPr>
            <w:r>
              <w:rPr>
                <w:rFonts w:ascii="Arial" w:hAnsi="Arial" w:cs="Arial"/>
                <w:b/>
                <w:sz w:val="20"/>
                <w:szCs w:val="20"/>
              </w:rPr>
              <w:t>FIGO stage</w:t>
            </w:r>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13.018 (4.54–37.31), p&lt;0.001</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2.51 (0.71–8.88), p=0.152</w:t>
            </w:r>
          </w:p>
        </w:tc>
      </w:tr>
      <w:tr w:rsidR="002945BC" w:rsidTr="004F6F81">
        <w:trPr>
          <w:trHeight w:val="272"/>
        </w:trPr>
        <w:tc>
          <w:tcPr>
            <w:tcW w:w="2694" w:type="dxa"/>
            <w:tcBorders>
              <w:top w:val="single" w:sz="12" w:space="0" w:color="auto"/>
              <w:left w:val="nil"/>
              <w:bottom w:val="single" w:sz="12" w:space="0" w:color="auto"/>
              <w:right w:val="single" w:sz="4" w:space="0" w:color="auto"/>
            </w:tcBorders>
          </w:tcPr>
          <w:p w:rsidR="002945BC" w:rsidRDefault="002945BC" w:rsidP="004F6F81">
            <w:pPr>
              <w:rPr>
                <w:rFonts w:ascii="Arial" w:hAnsi="Arial" w:cs="Arial"/>
                <w:b/>
                <w:sz w:val="20"/>
                <w:szCs w:val="20"/>
              </w:rPr>
            </w:pPr>
            <w:r>
              <w:rPr>
                <w:rFonts w:ascii="Arial" w:hAnsi="Arial" w:cs="Arial"/>
                <w:b/>
                <w:sz w:val="20"/>
                <w:szCs w:val="20"/>
              </w:rPr>
              <w:t xml:space="preserve">ER </w:t>
            </w:r>
            <w:proofErr w:type="spellStart"/>
            <w:r>
              <w:rPr>
                <w:rFonts w:ascii="Arial" w:hAnsi="Arial" w:cs="Arial"/>
                <w:b/>
                <w:sz w:val="20"/>
                <w:szCs w:val="20"/>
              </w:rPr>
              <w:t>IHC</w:t>
            </w:r>
            <w:proofErr w:type="spellEnd"/>
            <w:r>
              <w:rPr>
                <w:rFonts w:ascii="Arial" w:hAnsi="Arial" w:cs="Arial"/>
                <w:b/>
                <w:sz w:val="20"/>
                <w:szCs w:val="20"/>
              </w:rPr>
              <w:t xml:space="preserve"> expression</w:t>
            </w:r>
          </w:p>
        </w:tc>
        <w:tc>
          <w:tcPr>
            <w:tcW w:w="3260"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4.563 (1.80–11.60), p=0.001</w:t>
            </w:r>
          </w:p>
        </w:tc>
        <w:tc>
          <w:tcPr>
            <w:tcW w:w="3402" w:type="dxa"/>
            <w:tcBorders>
              <w:top w:val="single" w:sz="12" w:space="0" w:color="auto"/>
              <w:left w:val="single" w:sz="4" w:space="0" w:color="auto"/>
              <w:bottom w:val="single" w:sz="12" w:space="0" w:color="auto"/>
              <w:right w:val="single" w:sz="4" w:space="0" w:color="auto"/>
            </w:tcBorders>
          </w:tcPr>
          <w:p w:rsidR="002945BC" w:rsidRDefault="002945BC" w:rsidP="004F6F81">
            <w:pPr>
              <w:rPr>
                <w:rFonts w:ascii="Arial" w:hAnsi="Arial" w:cs="Arial"/>
                <w:sz w:val="20"/>
                <w:szCs w:val="20"/>
              </w:rPr>
            </w:pPr>
            <w:r>
              <w:t>1.61 (0.50–5.17), p=0.422</w:t>
            </w:r>
          </w:p>
        </w:tc>
      </w:tr>
      <w:tr w:rsidR="002945BC" w:rsidTr="004F6F81">
        <w:trPr>
          <w:trHeight w:val="272"/>
        </w:trPr>
        <w:tc>
          <w:tcPr>
            <w:tcW w:w="2694" w:type="dxa"/>
            <w:tcBorders>
              <w:top w:val="single" w:sz="12" w:space="0" w:color="auto"/>
              <w:left w:val="nil"/>
              <w:bottom w:val="single" w:sz="4" w:space="0" w:color="auto"/>
              <w:right w:val="single" w:sz="4" w:space="0" w:color="auto"/>
            </w:tcBorders>
          </w:tcPr>
          <w:p w:rsidR="002945BC" w:rsidRDefault="002945BC" w:rsidP="004F6F81">
            <w:pPr>
              <w:rPr>
                <w:rFonts w:ascii="Arial" w:hAnsi="Arial" w:cs="Arial"/>
                <w:b/>
                <w:sz w:val="20"/>
                <w:szCs w:val="20"/>
              </w:rPr>
            </w:pPr>
            <w:r>
              <w:rPr>
                <w:rFonts w:ascii="Arial" w:hAnsi="Arial" w:cs="Arial"/>
                <w:b/>
                <w:sz w:val="20"/>
                <w:szCs w:val="20"/>
              </w:rPr>
              <w:t>ER pathway activity</w:t>
            </w:r>
          </w:p>
        </w:tc>
        <w:tc>
          <w:tcPr>
            <w:tcW w:w="3260" w:type="dxa"/>
            <w:tcBorders>
              <w:top w:val="single" w:sz="12" w:space="0" w:color="auto"/>
              <w:left w:val="single" w:sz="4" w:space="0" w:color="auto"/>
              <w:bottom w:val="single" w:sz="4" w:space="0" w:color="auto"/>
              <w:right w:val="single" w:sz="4" w:space="0" w:color="auto"/>
            </w:tcBorders>
          </w:tcPr>
          <w:p w:rsidR="002945BC" w:rsidRDefault="002945BC" w:rsidP="004F6F81">
            <w:pPr>
              <w:rPr>
                <w:rFonts w:ascii="Arial" w:hAnsi="Arial" w:cs="Arial"/>
                <w:sz w:val="20"/>
                <w:szCs w:val="20"/>
              </w:rPr>
            </w:pPr>
            <w:r>
              <w:t>5.545 (2.10–14.62), p=0.001</w:t>
            </w:r>
          </w:p>
        </w:tc>
        <w:tc>
          <w:tcPr>
            <w:tcW w:w="3402" w:type="dxa"/>
            <w:tcBorders>
              <w:top w:val="single" w:sz="12" w:space="0" w:color="auto"/>
              <w:left w:val="single" w:sz="4" w:space="0" w:color="auto"/>
              <w:bottom w:val="single" w:sz="4" w:space="0" w:color="auto"/>
              <w:right w:val="single" w:sz="4" w:space="0" w:color="auto"/>
            </w:tcBorders>
          </w:tcPr>
          <w:p w:rsidR="002945BC" w:rsidRDefault="002945BC" w:rsidP="004F6F81">
            <w:pPr>
              <w:rPr>
                <w:rFonts w:ascii="Arial" w:hAnsi="Arial" w:cs="Arial"/>
                <w:sz w:val="20"/>
                <w:szCs w:val="20"/>
              </w:rPr>
            </w:pPr>
            <w:r>
              <w:t>2.21 (0.65–7.60). p=0.207</w:t>
            </w:r>
          </w:p>
        </w:tc>
      </w:tr>
    </w:tbl>
    <w:p w:rsidR="002945BC" w:rsidRDefault="002945BC" w:rsidP="002945BC">
      <w:pPr>
        <w:rPr>
          <w:rFonts w:ascii="Arial" w:hAnsi="Arial" w:cs="Arial"/>
          <w:sz w:val="20"/>
          <w:szCs w:val="20"/>
        </w:rPr>
      </w:pPr>
      <w:r>
        <w:rPr>
          <w:rFonts w:ascii="Arial" w:hAnsi="Arial" w:cs="Arial"/>
          <w:sz w:val="20"/>
          <w:szCs w:val="20"/>
        </w:rPr>
        <w:br/>
      </w:r>
      <w:r w:rsidRPr="00684029">
        <w:rPr>
          <w:rFonts w:ascii="Arial" w:hAnsi="Arial" w:cs="Arial"/>
          <w:sz w:val="20"/>
          <w:szCs w:val="20"/>
        </w:rPr>
        <w:t xml:space="preserve">All </w:t>
      </w:r>
      <w:r>
        <w:rPr>
          <w:rFonts w:ascii="Arial" w:hAnsi="Arial" w:cs="Arial"/>
          <w:sz w:val="20"/>
          <w:szCs w:val="20"/>
        </w:rPr>
        <w:t>prognostic</w:t>
      </w:r>
      <w:r w:rsidRPr="00684029">
        <w:rPr>
          <w:rFonts w:ascii="Arial" w:hAnsi="Arial" w:cs="Arial"/>
          <w:sz w:val="20"/>
          <w:szCs w:val="20"/>
        </w:rPr>
        <w:t xml:space="preserve"> factors</w:t>
      </w:r>
      <w:r>
        <w:rPr>
          <w:rFonts w:ascii="Arial" w:hAnsi="Arial" w:cs="Arial"/>
          <w:sz w:val="20"/>
          <w:szCs w:val="20"/>
        </w:rPr>
        <w:t xml:space="preserve"> that were</w:t>
      </w:r>
      <w:r w:rsidRPr="00684029">
        <w:rPr>
          <w:rFonts w:ascii="Arial" w:hAnsi="Arial" w:cs="Arial"/>
          <w:sz w:val="20"/>
          <w:szCs w:val="20"/>
        </w:rPr>
        <w:t xml:space="preserve"> significantly associated with </w:t>
      </w:r>
      <w:r>
        <w:rPr>
          <w:rFonts w:ascii="Arial" w:hAnsi="Arial" w:cs="Arial"/>
          <w:sz w:val="20"/>
          <w:szCs w:val="20"/>
        </w:rPr>
        <w:t>disease free and disease specific survival</w:t>
      </w:r>
      <w:r w:rsidRPr="00684029">
        <w:rPr>
          <w:rFonts w:ascii="Arial" w:hAnsi="Arial" w:cs="Arial"/>
          <w:sz w:val="20"/>
          <w:szCs w:val="20"/>
        </w:rPr>
        <w:t xml:space="preserve"> in univariable analysis were included in the multivariable Cox regression analysi</w:t>
      </w:r>
      <w:r>
        <w:rPr>
          <w:rFonts w:ascii="Arial" w:hAnsi="Arial" w:cs="Arial"/>
          <w:sz w:val="20"/>
          <w:szCs w:val="20"/>
        </w:rPr>
        <w:t>s</w:t>
      </w:r>
      <w:r w:rsidRPr="00684029">
        <w:rPr>
          <w:rFonts w:ascii="Arial" w:hAnsi="Arial" w:cs="Arial"/>
          <w:sz w:val="20"/>
          <w:szCs w:val="20"/>
        </w:rPr>
        <w:t>.</w:t>
      </w:r>
      <w:r>
        <w:rPr>
          <w:rFonts w:ascii="Arial" w:hAnsi="Arial" w:cs="Arial"/>
          <w:sz w:val="20"/>
          <w:szCs w:val="20"/>
        </w:rPr>
        <w:t xml:space="preserve"> Data from the clinical cohort. Tumor grade: low grade is grade 1 and 2; high grade is grade 3. </w:t>
      </w:r>
      <w:proofErr w:type="spellStart"/>
      <w:r>
        <w:rPr>
          <w:rFonts w:ascii="Arial" w:hAnsi="Arial" w:cs="Arial"/>
          <w:sz w:val="20"/>
          <w:szCs w:val="20"/>
        </w:rPr>
        <w:t>LVSI</w:t>
      </w:r>
      <w:proofErr w:type="spellEnd"/>
      <w:r>
        <w:rPr>
          <w:rFonts w:ascii="Arial" w:hAnsi="Arial" w:cs="Arial"/>
          <w:sz w:val="20"/>
          <w:szCs w:val="20"/>
        </w:rPr>
        <w:t xml:space="preserve">: </w:t>
      </w:r>
      <w:proofErr w:type="spellStart"/>
      <w:r>
        <w:rPr>
          <w:rFonts w:ascii="Arial" w:hAnsi="Arial" w:cs="Arial"/>
          <w:sz w:val="20"/>
          <w:szCs w:val="20"/>
        </w:rPr>
        <w:t>lymphovascular</w:t>
      </w:r>
      <w:proofErr w:type="spellEnd"/>
      <w:r>
        <w:rPr>
          <w:rFonts w:ascii="Arial" w:hAnsi="Arial" w:cs="Arial"/>
          <w:sz w:val="20"/>
          <w:szCs w:val="20"/>
        </w:rPr>
        <w:t xml:space="preserve"> space invasion. Deep MI: Myometrial invasion of &gt;50% of the myometrium. FIGO stage: stage I vs. stage II–IV. ER </w:t>
      </w:r>
      <w:proofErr w:type="spellStart"/>
      <w:r>
        <w:rPr>
          <w:rFonts w:ascii="Arial" w:hAnsi="Arial" w:cs="Arial"/>
          <w:sz w:val="20"/>
          <w:szCs w:val="20"/>
        </w:rPr>
        <w:t>IHC</w:t>
      </w:r>
      <w:proofErr w:type="spellEnd"/>
      <w:r>
        <w:rPr>
          <w:rFonts w:ascii="Arial" w:hAnsi="Arial" w:cs="Arial"/>
          <w:sz w:val="20"/>
          <w:szCs w:val="20"/>
        </w:rPr>
        <w:t xml:space="preserve"> expression: low immunohistochemical expression of ER (≤10%) vs. high ER </w:t>
      </w:r>
      <w:proofErr w:type="spellStart"/>
      <w:r>
        <w:rPr>
          <w:rFonts w:ascii="Arial" w:hAnsi="Arial" w:cs="Arial"/>
          <w:sz w:val="20"/>
          <w:szCs w:val="20"/>
        </w:rPr>
        <w:t>IHC</w:t>
      </w:r>
      <w:proofErr w:type="spellEnd"/>
      <w:r>
        <w:rPr>
          <w:rFonts w:ascii="Arial" w:hAnsi="Arial" w:cs="Arial"/>
          <w:sz w:val="20"/>
          <w:szCs w:val="20"/>
        </w:rPr>
        <w:t xml:space="preserve"> expression (&gt;10%). ER pathway activity: low (first quartile of ER pathway activity scores) vs. high (scores in 2</w:t>
      </w:r>
      <w:r w:rsidRPr="005B063F">
        <w:rPr>
          <w:rFonts w:ascii="Arial" w:hAnsi="Arial" w:cs="Arial"/>
          <w:sz w:val="20"/>
          <w:szCs w:val="20"/>
          <w:vertAlign w:val="superscript"/>
        </w:rPr>
        <w:t>nd</w:t>
      </w:r>
      <w:r>
        <w:rPr>
          <w:rFonts w:ascii="Arial" w:hAnsi="Arial" w:cs="Arial"/>
          <w:sz w:val="20"/>
          <w:szCs w:val="20"/>
        </w:rPr>
        <w:t xml:space="preserve"> to 4</w:t>
      </w:r>
      <w:r w:rsidRPr="005B063F">
        <w:rPr>
          <w:rFonts w:ascii="Arial" w:hAnsi="Arial" w:cs="Arial"/>
          <w:sz w:val="20"/>
          <w:szCs w:val="20"/>
          <w:vertAlign w:val="superscript"/>
        </w:rPr>
        <w:t>th</w:t>
      </w:r>
      <w:r>
        <w:rPr>
          <w:rFonts w:ascii="Arial" w:hAnsi="Arial" w:cs="Arial"/>
          <w:sz w:val="20"/>
          <w:szCs w:val="20"/>
        </w:rPr>
        <w:t xml:space="preserve"> quartiles). </w:t>
      </w:r>
    </w:p>
    <w:p w:rsidR="002945BC" w:rsidRPr="00F71433" w:rsidRDefault="002945BC">
      <w:pPr>
        <w:rPr>
          <w:rFonts w:ascii="Arial" w:hAnsi="Arial" w:cs="Arial"/>
          <w:sz w:val="20"/>
          <w:szCs w:val="20"/>
        </w:rPr>
      </w:pPr>
    </w:p>
    <w:sectPr w:rsidR="002945BC" w:rsidRPr="00F71433" w:rsidSect="006E23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F14"/>
    <w:rsid w:val="00037A8D"/>
    <w:rsid w:val="00103B77"/>
    <w:rsid w:val="00173EA8"/>
    <w:rsid w:val="0027294A"/>
    <w:rsid w:val="002945BC"/>
    <w:rsid w:val="0029660B"/>
    <w:rsid w:val="002D0EF6"/>
    <w:rsid w:val="003A7115"/>
    <w:rsid w:val="003F2525"/>
    <w:rsid w:val="004B071E"/>
    <w:rsid w:val="004C2636"/>
    <w:rsid w:val="004E5515"/>
    <w:rsid w:val="00514AFF"/>
    <w:rsid w:val="005523F7"/>
    <w:rsid w:val="00616163"/>
    <w:rsid w:val="00652458"/>
    <w:rsid w:val="006E23D5"/>
    <w:rsid w:val="0087402C"/>
    <w:rsid w:val="008C76A6"/>
    <w:rsid w:val="008F514C"/>
    <w:rsid w:val="009A7F75"/>
    <w:rsid w:val="009F4B48"/>
    <w:rsid w:val="00A37488"/>
    <w:rsid w:val="00D32F14"/>
    <w:rsid w:val="00D52DB7"/>
    <w:rsid w:val="00D556B4"/>
    <w:rsid w:val="00E577AC"/>
    <w:rsid w:val="00F714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6EE8D"/>
  <w15:chartTrackingRefBased/>
  <w15:docId w15:val="{A376CDA6-E51F-4DA6-9765-650C19E28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6E23D5"/>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96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847</Words>
  <Characters>4664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Weelden, Willem Jan van</dc:creator>
  <cp:keywords/>
  <dc:description/>
  <cp:lastModifiedBy>Weelden, Willem Jan van</cp:lastModifiedBy>
  <cp:revision>4</cp:revision>
  <dcterms:created xsi:type="dcterms:W3CDTF">2020-01-24T12:37:00Z</dcterms:created>
  <dcterms:modified xsi:type="dcterms:W3CDTF">2020-02-26T07:29:00Z</dcterms:modified>
</cp:coreProperties>
</file>