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6AC49A" w14:textId="77777777" w:rsidR="000C4E0D" w:rsidRPr="00C31B01" w:rsidRDefault="000C4E0D" w:rsidP="004E0882">
      <w:pPr>
        <w:pStyle w:val="Body"/>
        <w:spacing w:line="480" w:lineRule="auto"/>
        <w:contextualSpacing/>
        <w:rPr>
          <w:rFonts w:ascii="Times New Roman" w:hAnsi="Times New Roman" w:cs="Times New Roman"/>
          <w:sz w:val="20"/>
          <w:szCs w:val="20"/>
        </w:rPr>
      </w:pPr>
    </w:p>
    <w:p w14:paraId="4804FA12" w14:textId="6C33D488" w:rsidR="000C4E0D" w:rsidRPr="00C31B01" w:rsidRDefault="000C4E0D" w:rsidP="004E0882">
      <w:pPr>
        <w:pStyle w:val="Body"/>
        <w:spacing w:line="480" w:lineRule="auto"/>
        <w:contextualSpacing/>
        <w:jc w:val="center"/>
        <w:rPr>
          <w:rFonts w:ascii="Times New Roman" w:eastAsia="Times New Roman Bold" w:hAnsi="Times New Roman" w:cs="Times New Roman"/>
          <w:color w:val="333333"/>
          <w:sz w:val="20"/>
          <w:szCs w:val="20"/>
          <w:u w:color="333333"/>
          <w:shd w:val="clear" w:color="auto" w:fill="FFFFFF"/>
        </w:rPr>
      </w:pPr>
      <w:bookmarkStart w:id="0" w:name="_Hlk498604154"/>
      <w:r w:rsidRPr="00C31B01">
        <w:rPr>
          <w:rFonts w:ascii="Times New Roman" w:hAnsi="Times New Roman" w:cs="Times New Roman"/>
          <w:color w:val="333333"/>
          <w:sz w:val="20"/>
          <w:szCs w:val="20"/>
          <w:u w:color="333333"/>
          <w:shd w:val="clear" w:color="auto" w:fill="FFFFFF"/>
        </w:rPr>
        <w:t xml:space="preserve">Supplementary </w:t>
      </w:r>
      <w:r w:rsidR="003A77CB">
        <w:rPr>
          <w:rFonts w:ascii="Times New Roman" w:hAnsi="Times New Roman" w:cs="Times New Roman"/>
          <w:color w:val="333333"/>
          <w:sz w:val="20"/>
          <w:szCs w:val="20"/>
          <w:u w:color="333333"/>
          <w:shd w:val="clear" w:color="auto" w:fill="FFFFFF"/>
        </w:rPr>
        <w:t>Information</w:t>
      </w:r>
    </w:p>
    <w:p w14:paraId="01FA723D" w14:textId="77777777" w:rsidR="000C4E0D" w:rsidRPr="00D32C2D" w:rsidRDefault="000C4E0D" w:rsidP="004E0882">
      <w:pPr>
        <w:pStyle w:val="Body"/>
        <w:spacing w:line="480" w:lineRule="auto"/>
        <w:contextualSpacing/>
        <w:rPr>
          <w:rFonts w:ascii="Times New Roman" w:hAnsi="Times New Roman" w:cs="Times New Roman"/>
          <w:sz w:val="20"/>
          <w:szCs w:val="20"/>
        </w:rPr>
      </w:pPr>
    </w:p>
    <w:p w14:paraId="475D3E89" w14:textId="77777777" w:rsidR="00217D9E" w:rsidRPr="00217D9E" w:rsidRDefault="00217D9E" w:rsidP="00217D9E">
      <w:pPr>
        <w:pStyle w:val="BodyA"/>
        <w:spacing w:line="480" w:lineRule="auto"/>
        <w:jc w:val="center"/>
        <w:rPr>
          <w:rFonts w:ascii="Times New Roman" w:hAnsi="Times New Roman" w:cs="Times New Roman"/>
          <w:color w:val="333333"/>
          <w:sz w:val="20"/>
          <w:szCs w:val="20"/>
          <w:u w:color="333333"/>
          <w:shd w:val="clear" w:color="auto" w:fill="FFFFFF"/>
          <w:lang w:eastAsia="en-GB"/>
        </w:rPr>
      </w:pPr>
      <w:r w:rsidRPr="00217D9E">
        <w:rPr>
          <w:rFonts w:ascii="Times New Roman" w:hAnsi="Times New Roman" w:cs="Times New Roman"/>
          <w:color w:val="333333"/>
          <w:sz w:val="20"/>
          <w:szCs w:val="20"/>
          <w:u w:color="333333"/>
          <w:shd w:val="clear" w:color="auto" w:fill="FFFFFF"/>
          <w:lang w:eastAsia="en-GB"/>
        </w:rPr>
        <w:t xml:space="preserve">The </w:t>
      </w:r>
      <w:proofErr w:type="spellStart"/>
      <w:r w:rsidRPr="00217D9E">
        <w:rPr>
          <w:rFonts w:ascii="Times New Roman" w:hAnsi="Times New Roman" w:cs="Times New Roman"/>
          <w:color w:val="333333"/>
          <w:sz w:val="20"/>
          <w:szCs w:val="20"/>
          <w:u w:color="333333"/>
          <w:shd w:val="clear" w:color="auto" w:fill="FFFFFF"/>
          <w:lang w:eastAsia="en-GB"/>
        </w:rPr>
        <w:t>ProtecT</w:t>
      </w:r>
      <w:proofErr w:type="spellEnd"/>
      <w:r w:rsidRPr="00217D9E">
        <w:rPr>
          <w:rFonts w:ascii="Times New Roman" w:hAnsi="Times New Roman" w:cs="Times New Roman"/>
          <w:color w:val="333333"/>
          <w:sz w:val="20"/>
          <w:szCs w:val="20"/>
          <w:u w:color="333333"/>
          <w:shd w:val="clear" w:color="auto" w:fill="FFFFFF"/>
          <w:lang w:eastAsia="en-GB"/>
        </w:rPr>
        <w:t xml:space="preserve"> </w:t>
      </w:r>
      <w:proofErr w:type="spellStart"/>
      <w:r w:rsidRPr="00217D9E">
        <w:rPr>
          <w:rFonts w:ascii="Times New Roman" w:hAnsi="Times New Roman" w:cs="Times New Roman"/>
          <w:color w:val="333333"/>
          <w:sz w:val="20"/>
          <w:szCs w:val="20"/>
          <w:u w:color="333333"/>
          <w:shd w:val="clear" w:color="auto" w:fill="FFFFFF"/>
          <w:lang w:eastAsia="en-GB"/>
        </w:rPr>
        <w:t>randomised</w:t>
      </w:r>
      <w:proofErr w:type="spellEnd"/>
      <w:r w:rsidRPr="00217D9E">
        <w:rPr>
          <w:rFonts w:ascii="Times New Roman" w:hAnsi="Times New Roman" w:cs="Times New Roman"/>
          <w:color w:val="333333"/>
          <w:sz w:val="20"/>
          <w:szCs w:val="20"/>
          <w:u w:color="333333"/>
          <w:shd w:val="clear" w:color="auto" w:fill="FFFFFF"/>
          <w:lang w:eastAsia="en-GB"/>
        </w:rPr>
        <w:t xml:space="preserve"> trial cost-effectiveness analysis comparing Active Monitoring, Surgery, or Radiotherapy for Prostate Cancer.</w:t>
      </w:r>
    </w:p>
    <w:p w14:paraId="76AAD5C8" w14:textId="12C915FD" w:rsidR="00F74536" w:rsidRPr="00F74536" w:rsidRDefault="00F74536" w:rsidP="00F74536">
      <w:pPr>
        <w:pStyle w:val="Body"/>
        <w:spacing w:line="480" w:lineRule="auto"/>
        <w:jc w:val="center"/>
        <w:rPr>
          <w:rFonts w:ascii="Times New Roman" w:eastAsia="Arial Unicode MS" w:hAnsi="Times New Roman" w:cs="Times New Roman"/>
          <w:color w:val="333333"/>
          <w:sz w:val="20"/>
          <w:szCs w:val="20"/>
          <w:u w:color="333333"/>
          <w:shd w:val="clear" w:color="auto" w:fill="FFFFFF"/>
          <w:lang w:eastAsia="en-US"/>
        </w:rPr>
      </w:pPr>
      <w:r w:rsidRPr="00F74536">
        <w:rPr>
          <w:rFonts w:ascii="Times New Roman" w:eastAsia="Arial Unicode MS" w:hAnsi="Times New Roman" w:cs="Times New Roman"/>
          <w:color w:val="333333"/>
          <w:sz w:val="20"/>
          <w:szCs w:val="20"/>
          <w:u w:color="333333"/>
          <w:shd w:val="clear" w:color="auto" w:fill="FFFFFF"/>
          <w:lang w:eastAsia="en-US"/>
        </w:rPr>
        <w:t>.</w:t>
      </w:r>
    </w:p>
    <w:p w14:paraId="3158E110" w14:textId="77777777" w:rsidR="000C4E0D" w:rsidRPr="00F74536" w:rsidRDefault="000C4E0D" w:rsidP="004E0882">
      <w:pPr>
        <w:pStyle w:val="Body"/>
        <w:spacing w:line="480" w:lineRule="auto"/>
        <w:contextualSpacing/>
        <w:jc w:val="center"/>
        <w:rPr>
          <w:rFonts w:ascii="Times New Roman" w:eastAsia="Arial Unicode MS" w:hAnsi="Times New Roman" w:cs="Times New Roman"/>
          <w:color w:val="333333"/>
          <w:sz w:val="20"/>
          <w:szCs w:val="20"/>
          <w:u w:color="333333"/>
          <w:shd w:val="clear" w:color="auto" w:fill="FFFFFF"/>
          <w:lang w:eastAsia="en-US"/>
        </w:rPr>
      </w:pPr>
    </w:p>
    <w:p w14:paraId="39BEF84E" w14:textId="77777777" w:rsidR="000C4E0D" w:rsidRPr="00C31B01" w:rsidRDefault="000C4E0D" w:rsidP="004E0882">
      <w:pPr>
        <w:pStyle w:val="Body"/>
        <w:spacing w:line="480" w:lineRule="auto"/>
        <w:contextualSpacing/>
        <w:jc w:val="center"/>
        <w:rPr>
          <w:rFonts w:ascii="Times New Roman" w:eastAsia="Times New Roman Bold"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Table of contents</w:t>
      </w:r>
    </w:p>
    <w:p w14:paraId="48C511B5" w14:textId="1C849E51" w:rsidR="000877E8" w:rsidRDefault="000877E8" w:rsidP="004E0882">
      <w:pPr>
        <w:pStyle w:val="Body"/>
        <w:spacing w:line="480" w:lineRule="auto"/>
        <w:contextualSpacing/>
        <w:rPr>
          <w:rFonts w:ascii="Times New Roman" w:hAnsi="Times New Roman" w:cs="Times New Roman"/>
          <w:color w:val="333333"/>
          <w:sz w:val="20"/>
          <w:szCs w:val="20"/>
          <w:u w:color="333333"/>
          <w:shd w:val="clear" w:color="auto" w:fill="FFFFFF"/>
        </w:rPr>
      </w:pPr>
      <w:r>
        <w:rPr>
          <w:rFonts w:ascii="Times New Roman" w:hAnsi="Times New Roman" w:cs="Times New Roman"/>
          <w:color w:val="333333"/>
          <w:sz w:val="20"/>
          <w:szCs w:val="20"/>
          <w:u w:color="333333"/>
          <w:shd w:val="clear" w:color="auto" w:fill="FFFFFF"/>
        </w:rPr>
        <w:t>Change</w:t>
      </w:r>
      <w:r w:rsidR="00366AC9">
        <w:rPr>
          <w:rFonts w:ascii="Times New Roman" w:hAnsi="Times New Roman" w:cs="Times New Roman"/>
          <w:color w:val="333333"/>
          <w:sz w:val="20"/>
          <w:szCs w:val="20"/>
          <w:u w:color="333333"/>
          <w:shd w:val="clear" w:color="auto" w:fill="FFFFFF"/>
        </w:rPr>
        <w:t>s</w:t>
      </w:r>
      <w:r>
        <w:rPr>
          <w:rFonts w:ascii="Times New Roman" w:hAnsi="Times New Roman" w:cs="Times New Roman"/>
          <w:color w:val="333333"/>
          <w:sz w:val="20"/>
          <w:szCs w:val="20"/>
          <w:u w:color="333333"/>
          <w:shd w:val="clear" w:color="auto" w:fill="FFFFFF"/>
        </w:rPr>
        <w:t xml:space="preserve"> from the original protocol</w:t>
      </w:r>
      <w:r>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t>Page 2</w:t>
      </w:r>
    </w:p>
    <w:p w14:paraId="2CD9D895" w14:textId="4CBEA4CC" w:rsidR="000C4E0D" w:rsidRPr="00C31B01" w:rsidRDefault="000C4E0D" w:rsidP="004E0882">
      <w:pPr>
        <w:pStyle w:val="Body"/>
        <w:spacing w:line="480" w:lineRule="auto"/>
        <w:contextualSpacing/>
        <w:rPr>
          <w:rFonts w:ascii="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One-way sensitivity analyses</w:t>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t xml:space="preserve">Page </w:t>
      </w:r>
      <w:r w:rsidR="005A2112">
        <w:rPr>
          <w:rFonts w:ascii="Times New Roman" w:hAnsi="Times New Roman" w:cs="Times New Roman"/>
          <w:color w:val="333333"/>
          <w:sz w:val="20"/>
          <w:szCs w:val="20"/>
          <w:u w:color="333333"/>
          <w:shd w:val="clear" w:color="auto" w:fill="FFFFFF"/>
        </w:rPr>
        <w:t>2</w:t>
      </w:r>
    </w:p>
    <w:p w14:paraId="3C56A0E0" w14:textId="0B82A788" w:rsidR="000C4E0D" w:rsidRPr="00C31B01" w:rsidRDefault="000C4E0D" w:rsidP="004E0882">
      <w:pPr>
        <w:pStyle w:val="Body"/>
        <w:spacing w:line="480" w:lineRule="auto"/>
        <w:contextualSpacing/>
        <w:rPr>
          <w:rFonts w:ascii="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Scenario sensitivity analyses</w:t>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color w:val="333333"/>
          <w:sz w:val="20"/>
          <w:szCs w:val="20"/>
          <w:u w:color="333333"/>
          <w:shd w:val="clear" w:color="auto" w:fill="FFFFFF"/>
        </w:rPr>
        <w:tab/>
        <w:t xml:space="preserve">Page </w:t>
      </w:r>
      <w:r w:rsidR="004E0882">
        <w:rPr>
          <w:rFonts w:ascii="Times New Roman" w:hAnsi="Times New Roman" w:cs="Times New Roman"/>
          <w:color w:val="333333"/>
          <w:sz w:val="20"/>
          <w:szCs w:val="20"/>
          <w:u w:color="333333"/>
          <w:shd w:val="clear" w:color="auto" w:fill="FFFFFF"/>
        </w:rPr>
        <w:t>3</w:t>
      </w:r>
    </w:p>
    <w:p w14:paraId="6266758F" w14:textId="22F853B1" w:rsidR="000C4E0D" w:rsidRPr="00C31B01" w:rsidRDefault="00AF33A5" w:rsidP="004E0882">
      <w:pPr>
        <w:pStyle w:val="Body"/>
        <w:spacing w:line="480" w:lineRule="auto"/>
        <w:contextualSpacing/>
        <w:rPr>
          <w:rFonts w:ascii="Times New Roman" w:hAnsi="Times New Roman" w:cs="Times New Roman"/>
          <w:color w:val="333333"/>
          <w:sz w:val="20"/>
          <w:szCs w:val="20"/>
          <w:u w:color="333333"/>
          <w:shd w:val="clear" w:color="auto" w:fill="FFFFFF"/>
        </w:rPr>
      </w:pPr>
      <w:r>
        <w:rPr>
          <w:rFonts w:ascii="Times New Roman" w:hAnsi="Times New Roman" w:cs="Times New Roman"/>
          <w:color w:val="333333"/>
          <w:sz w:val="20"/>
          <w:szCs w:val="20"/>
          <w:u w:color="333333"/>
          <w:shd w:val="clear" w:color="auto" w:fill="FFFFFF"/>
        </w:rPr>
        <w:t xml:space="preserve">Supplementary </w:t>
      </w:r>
      <w:r w:rsidR="000C4E0D" w:rsidRPr="00C31B01">
        <w:rPr>
          <w:rFonts w:ascii="Times New Roman" w:hAnsi="Times New Roman" w:cs="Times New Roman"/>
          <w:color w:val="333333"/>
          <w:sz w:val="20"/>
          <w:szCs w:val="20"/>
          <w:u w:color="333333"/>
          <w:shd w:val="clear" w:color="auto" w:fill="FFFFFF"/>
        </w:rPr>
        <w:t xml:space="preserve">Table 1: Resource-use measurement, </w:t>
      </w:r>
      <w:proofErr w:type="gramStart"/>
      <w:r w:rsidR="000C4E0D" w:rsidRPr="00C31B01">
        <w:rPr>
          <w:rFonts w:ascii="Times New Roman" w:hAnsi="Times New Roman" w:cs="Times New Roman"/>
          <w:color w:val="333333"/>
          <w:sz w:val="20"/>
          <w:szCs w:val="20"/>
          <w:u w:color="333333"/>
          <w:shd w:val="clear" w:color="auto" w:fill="FFFFFF"/>
        </w:rPr>
        <w:t>coding</w:t>
      </w:r>
      <w:proofErr w:type="gramEnd"/>
      <w:r w:rsidR="000C4E0D" w:rsidRPr="00C31B01">
        <w:rPr>
          <w:rFonts w:ascii="Times New Roman" w:hAnsi="Times New Roman" w:cs="Times New Roman"/>
          <w:color w:val="333333"/>
          <w:sz w:val="20"/>
          <w:szCs w:val="20"/>
          <w:u w:color="333333"/>
          <w:shd w:val="clear" w:color="auto" w:fill="FFFFFF"/>
        </w:rPr>
        <w:t xml:space="preserve"> and valuation </w:t>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t xml:space="preserve">Page </w:t>
      </w:r>
      <w:r w:rsidR="004E0882">
        <w:rPr>
          <w:rFonts w:ascii="Times New Roman" w:hAnsi="Times New Roman" w:cs="Times New Roman"/>
          <w:color w:val="333333"/>
          <w:sz w:val="20"/>
          <w:szCs w:val="20"/>
          <w:u w:color="333333"/>
          <w:shd w:val="clear" w:color="auto" w:fill="FFFFFF"/>
        </w:rPr>
        <w:t>4</w:t>
      </w:r>
    </w:p>
    <w:p w14:paraId="0FB8D408" w14:textId="1B396CE5" w:rsidR="000C4E0D" w:rsidRDefault="00B25A1C" w:rsidP="004E0882">
      <w:pPr>
        <w:pStyle w:val="Body"/>
        <w:spacing w:line="480" w:lineRule="auto"/>
        <w:contextualSpacing/>
        <w:rPr>
          <w:rFonts w:ascii="Times New Roman" w:hAnsi="Times New Roman" w:cs="Times New Roman"/>
          <w:color w:val="333333"/>
          <w:sz w:val="20"/>
          <w:szCs w:val="20"/>
          <w:u w:color="333333"/>
          <w:shd w:val="clear" w:color="auto" w:fill="FFFFFF"/>
        </w:rPr>
      </w:pPr>
      <w:r>
        <w:rPr>
          <w:rFonts w:ascii="Times New Roman" w:hAnsi="Times New Roman" w:cs="Times New Roman"/>
          <w:color w:val="333333"/>
          <w:sz w:val="20"/>
          <w:szCs w:val="20"/>
          <w:u w:color="333333"/>
          <w:shd w:val="clear" w:color="auto" w:fill="FFFFFF"/>
        </w:rPr>
        <w:t xml:space="preserve">Supplementary </w:t>
      </w:r>
      <w:r w:rsidR="000C4E0D" w:rsidRPr="00C31B01">
        <w:rPr>
          <w:rFonts w:ascii="Times New Roman" w:hAnsi="Times New Roman" w:cs="Times New Roman"/>
          <w:color w:val="333333"/>
          <w:sz w:val="20"/>
          <w:szCs w:val="20"/>
          <w:u w:color="333333"/>
          <w:shd w:val="clear" w:color="auto" w:fill="FFFFFF"/>
        </w:rPr>
        <w:t xml:space="preserve">Table 2: Missing data assumptions </w:t>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t xml:space="preserve">Page </w:t>
      </w:r>
      <w:r w:rsidR="004E0882">
        <w:rPr>
          <w:rFonts w:ascii="Times New Roman" w:hAnsi="Times New Roman" w:cs="Times New Roman"/>
          <w:color w:val="333333"/>
          <w:sz w:val="20"/>
          <w:szCs w:val="20"/>
          <w:u w:color="333333"/>
          <w:shd w:val="clear" w:color="auto" w:fill="FFFFFF"/>
        </w:rPr>
        <w:t>7</w:t>
      </w:r>
    </w:p>
    <w:p w14:paraId="781F6112" w14:textId="21212F2B" w:rsidR="000C4E0D" w:rsidRPr="00C31B01" w:rsidRDefault="00B25A1C" w:rsidP="004E0882">
      <w:pPr>
        <w:pStyle w:val="Body"/>
        <w:spacing w:line="480" w:lineRule="auto"/>
        <w:contextualSpacing/>
        <w:rPr>
          <w:rFonts w:ascii="Times New Roman" w:hAnsi="Times New Roman" w:cs="Times New Roman"/>
          <w:color w:val="333333"/>
          <w:sz w:val="20"/>
          <w:szCs w:val="20"/>
          <w:u w:color="333333"/>
          <w:shd w:val="clear" w:color="auto" w:fill="FFFFFF"/>
        </w:rPr>
      </w:pPr>
      <w:r>
        <w:rPr>
          <w:rFonts w:ascii="Times New Roman" w:hAnsi="Times New Roman" w:cs="Times New Roman"/>
          <w:color w:val="333333"/>
          <w:sz w:val="20"/>
          <w:szCs w:val="20"/>
          <w:u w:color="333333"/>
          <w:shd w:val="clear" w:color="auto" w:fill="FFFFFF"/>
        </w:rPr>
        <w:t>Supplementary</w:t>
      </w:r>
      <w:r w:rsidRPr="005A2112">
        <w:rPr>
          <w:rFonts w:ascii="Times New Roman" w:hAnsi="Times New Roman" w:cs="Times New Roman"/>
          <w:bCs/>
          <w:sz w:val="20"/>
          <w:szCs w:val="20"/>
        </w:rPr>
        <w:t xml:space="preserve"> </w:t>
      </w:r>
      <w:r w:rsidR="005A2112" w:rsidRPr="005A2112">
        <w:rPr>
          <w:rFonts w:ascii="Times New Roman" w:hAnsi="Times New Roman" w:cs="Times New Roman"/>
          <w:bCs/>
          <w:sz w:val="20"/>
          <w:szCs w:val="20"/>
        </w:rPr>
        <w:t xml:space="preserve">Table </w:t>
      </w:r>
      <w:r w:rsidR="00853EF6">
        <w:rPr>
          <w:rFonts w:ascii="Times New Roman" w:hAnsi="Times New Roman" w:cs="Times New Roman"/>
          <w:bCs/>
          <w:sz w:val="20"/>
          <w:szCs w:val="20"/>
        </w:rPr>
        <w:t>3</w:t>
      </w:r>
      <w:r w:rsidR="000C4E0D" w:rsidRPr="00C31B01">
        <w:rPr>
          <w:rFonts w:ascii="Times New Roman" w:hAnsi="Times New Roman" w:cs="Times New Roman"/>
          <w:color w:val="333333"/>
          <w:sz w:val="20"/>
          <w:szCs w:val="20"/>
          <w:u w:color="333333"/>
          <w:shd w:val="clear" w:color="auto" w:fill="FFFFFF"/>
        </w:rPr>
        <w:t>: Mean adjusted costs per year, by arm</w:t>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 xml:space="preserve">Page </w:t>
      </w:r>
      <w:r w:rsidR="00AF49D9">
        <w:rPr>
          <w:rFonts w:ascii="Times New Roman" w:hAnsi="Times New Roman" w:cs="Times New Roman"/>
          <w:color w:val="333333"/>
          <w:sz w:val="20"/>
          <w:szCs w:val="20"/>
          <w:u w:color="333333"/>
          <w:shd w:val="clear" w:color="auto" w:fill="FFFFFF"/>
        </w:rPr>
        <w:t>8</w:t>
      </w:r>
    </w:p>
    <w:p w14:paraId="1F77B31D" w14:textId="4DBEB163" w:rsidR="000C4E0D" w:rsidRPr="00C31B01" w:rsidRDefault="00B25A1C" w:rsidP="004E0882">
      <w:pPr>
        <w:pStyle w:val="Body"/>
        <w:spacing w:line="480" w:lineRule="auto"/>
        <w:contextualSpacing/>
        <w:rPr>
          <w:rFonts w:ascii="Times New Roman" w:hAnsi="Times New Roman" w:cs="Times New Roman"/>
          <w:color w:val="333333"/>
          <w:sz w:val="20"/>
          <w:szCs w:val="20"/>
          <w:u w:color="333333"/>
          <w:shd w:val="clear" w:color="auto" w:fill="FFFFFF"/>
        </w:rPr>
      </w:pPr>
      <w:r>
        <w:rPr>
          <w:rFonts w:ascii="Times New Roman" w:hAnsi="Times New Roman" w:cs="Times New Roman"/>
          <w:color w:val="333333"/>
          <w:sz w:val="20"/>
          <w:szCs w:val="20"/>
          <w:u w:color="333333"/>
          <w:shd w:val="clear" w:color="auto" w:fill="FFFFFF"/>
        </w:rPr>
        <w:t>Supplementary</w:t>
      </w:r>
      <w:r w:rsidRPr="005A2112">
        <w:rPr>
          <w:rFonts w:ascii="Times New Roman" w:hAnsi="Times New Roman" w:cs="Times New Roman"/>
          <w:bCs/>
          <w:sz w:val="20"/>
          <w:szCs w:val="20"/>
        </w:rPr>
        <w:t xml:space="preserve"> </w:t>
      </w:r>
      <w:r w:rsidR="005A2112" w:rsidRPr="005A2112">
        <w:rPr>
          <w:rFonts w:ascii="Times New Roman" w:hAnsi="Times New Roman" w:cs="Times New Roman"/>
          <w:bCs/>
          <w:sz w:val="20"/>
          <w:szCs w:val="20"/>
        </w:rPr>
        <w:t xml:space="preserve">Table </w:t>
      </w:r>
      <w:r w:rsidR="00D45541">
        <w:rPr>
          <w:rFonts w:ascii="Times New Roman" w:hAnsi="Times New Roman" w:cs="Times New Roman"/>
          <w:bCs/>
          <w:sz w:val="20"/>
          <w:szCs w:val="20"/>
        </w:rPr>
        <w:t>4</w:t>
      </w:r>
      <w:r w:rsidR="000C4E0D" w:rsidRPr="00C31B01">
        <w:rPr>
          <w:rFonts w:ascii="Times New Roman" w:hAnsi="Times New Roman" w:cs="Times New Roman"/>
          <w:color w:val="333333"/>
          <w:sz w:val="20"/>
          <w:szCs w:val="20"/>
          <w:u w:color="333333"/>
          <w:shd w:val="clear" w:color="auto" w:fill="FFFFFF"/>
        </w:rPr>
        <w:t>: Mean adjusted QALYs per year, by arm</w:t>
      </w:r>
      <w:r w:rsidR="000A18D2">
        <w:rPr>
          <w:rFonts w:ascii="Times New Roman" w:hAnsi="Times New Roman" w:cs="Times New Roman"/>
          <w:color w:val="333333"/>
          <w:sz w:val="20"/>
          <w:szCs w:val="20"/>
          <w:u w:color="333333"/>
          <w:shd w:val="clear" w:color="auto" w:fill="FFFFFF"/>
        </w:rPr>
        <w:tab/>
      </w:r>
      <w:r w:rsidR="000A18D2">
        <w:rPr>
          <w:rFonts w:ascii="Times New Roman" w:hAnsi="Times New Roman" w:cs="Times New Roman"/>
          <w:color w:val="333333"/>
          <w:sz w:val="20"/>
          <w:szCs w:val="20"/>
          <w:u w:color="333333"/>
          <w:shd w:val="clear" w:color="auto" w:fill="FFFFFF"/>
        </w:rPr>
        <w:tab/>
      </w:r>
      <w:r w:rsidR="000A18D2">
        <w:rPr>
          <w:rFonts w:ascii="Times New Roman" w:hAnsi="Times New Roman" w:cs="Times New Roman"/>
          <w:color w:val="333333"/>
          <w:sz w:val="20"/>
          <w:szCs w:val="20"/>
          <w:u w:color="333333"/>
          <w:shd w:val="clear" w:color="auto" w:fill="FFFFFF"/>
        </w:rPr>
        <w:tab/>
      </w:r>
      <w:r w:rsidR="000A18D2">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 xml:space="preserve">Page </w:t>
      </w:r>
      <w:r w:rsidR="00CB4BFA">
        <w:rPr>
          <w:rFonts w:ascii="Times New Roman" w:hAnsi="Times New Roman" w:cs="Times New Roman"/>
          <w:color w:val="333333"/>
          <w:sz w:val="20"/>
          <w:szCs w:val="20"/>
          <w:u w:color="333333"/>
          <w:shd w:val="clear" w:color="auto" w:fill="FFFFFF"/>
        </w:rPr>
        <w:t>9</w:t>
      </w:r>
    </w:p>
    <w:p w14:paraId="4E1F23B8" w14:textId="1069326B" w:rsidR="000C4E0D" w:rsidRPr="00C31B01" w:rsidRDefault="00B25A1C" w:rsidP="004E0882">
      <w:pPr>
        <w:pStyle w:val="Body"/>
        <w:spacing w:line="480" w:lineRule="auto"/>
        <w:contextualSpacing/>
        <w:rPr>
          <w:rFonts w:ascii="Times New Roman" w:hAnsi="Times New Roman" w:cs="Times New Roman"/>
          <w:color w:val="333333"/>
          <w:sz w:val="20"/>
          <w:szCs w:val="20"/>
          <w:u w:color="333333"/>
          <w:shd w:val="clear" w:color="auto" w:fill="FFFFFF"/>
        </w:rPr>
      </w:pPr>
      <w:r>
        <w:rPr>
          <w:rFonts w:ascii="Times New Roman" w:hAnsi="Times New Roman" w:cs="Times New Roman"/>
          <w:color w:val="333333"/>
          <w:sz w:val="20"/>
          <w:szCs w:val="20"/>
          <w:u w:color="333333"/>
          <w:shd w:val="clear" w:color="auto" w:fill="FFFFFF"/>
        </w:rPr>
        <w:t>Supplementary</w:t>
      </w:r>
      <w:r w:rsidRPr="005A2112">
        <w:rPr>
          <w:rFonts w:ascii="Times New Roman" w:hAnsi="Times New Roman" w:cs="Times New Roman"/>
          <w:bCs/>
          <w:sz w:val="20"/>
          <w:szCs w:val="20"/>
        </w:rPr>
        <w:t xml:space="preserve"> </w:t>
      </w:r>
      <w:r w:rsidR="005A2112" w:rsidRPr="005A2112">
        <w:rPr>
          <w:rFonts w:ascii="Times New Roman" w:hAnsi="Times New Roman" w:cs="Times New Roman"/>
          <w:bCs/>
          <w:sz w:val="20"/>
          <w:szCs w:val="20"/>
        </w:rPr>
        <w:t xml:space="preserve">Table </w:t>
      </w:r>
      <w:r w:rsidR="00D75C1E">
        <w:rPr>
          <w:rFonts w:ascii="Times New Roman" w:hAnsi="Times New Roman" w:cs="Times New Roman"/>
          <w:bCs/>
          <w:sz w:val="20"/>
          <w:szCs w:val="20"/>
        </w:rPr>
        <w:t>5</w:t>
      </w:r>
      <w:r w:rsidR="000C4E0D" w:rsidRPr="00C31B01">
        <w:rPr>
          <w:rFonts w:ascii="Times New Roman" w:hAnsi="Times New Roman" w:cs="Times New Roman"/>
          <w:color w:val="333333"/>
          <w:sz w:val="20"/>
          <w:szCs w:val="20"/>
          <w:u w:color="333333"/>
          <w:shd w:val="clear" w:color="auto" w:fill="FFFFFF"/>
        </w:rPr>
        <w:t>: Results of the one-way and scenario sensitivity analyses</w:t>
      </w:r>
      <w:r w:rsidR="000C4E0D" w:rsidRPr="00C31B01">
        <w:rPr>
          <w:rFonts w:ascii="Times New Roman" w:hAnsi="Times New Roman" w:cs="Times New Roman"/>
          <w:color w:val="333333"/>
          <w:sz w:val="20"/>
          <w:szCs w:val="20"/>
          <w:u w:color="333333"/>
          <w:shd w:val="clear" w:color="auto" w:fill="FFFFFF"/>
        </w:rPr>
        <w:tab/>
      </w:r>
      <w:r>
        <w:rPr>
          <w:rFonts w:ascii="Times New Roman" w:hAnsi="Times New Roman" w:cs="Times New Roman"/>
          <w:color w:val="333333"/>
          <w:sz w:val="20"/>
          <w:szCs w:val="20"/>
          <w:u w:color="333333"/>
          <w:shd w:val="clear" w:color="auto" w:fill="FFFFFF"/>
        </w:rPr>
        <w:tab/>
      </w:r>
      <w:r w:rsidR="000C4E0D" w:rsidRPr="00C31B01">
        <w:rPr>
          <w:rFonts w:ascii="Times New Roman" w:hAnsi="Times New Roman" w:cs="Times New Roman"/>
          <w:color w:val="333333"/>
          <w:sz w:val="20"/>
          <w:szCs w:val="20"/>
          <w:u w:color="333333"/>
          <w:shd w:val="clear" w:color="auto" w:fill="FFFFFF"/>
        </w:rPr>
        <w:tab/>
        <w:t>Page 1</w:t>
      </w:r>
      <w:r w:rsidR="004D05E3">
        <w:rPr>
          <w:rFonts w:ascii="Times New Roman" w:hAnsi="Times New Roman" w:cs="Times New Roman"/>
          <w:color w:val="333333"/>
          <w:sz w:val="20"/>
          <w:szCs w:val="20"/>
          <w:u w:color="333333"/>
          <w:shd w:val="clear" w:color="auto" w:fill="FFFFFF"/>
        </w:rPr>
        <w:t>0</w:t>
      </w:r>
    </w:p>
    <w:p w14:paraId="0D6025E2" w14:textId="77777777" w:rsidR="001833F6" w:rsidRDefault="00B54D0D" w:rsidP="00313D50">
      <w:pPr>
        <w:pStyle w:val="Body"/>
        <w:spacing w:after="160" w:line="240" w:lineRule="auto"/>
        <w:contextualSpacing/>
        <w:rPr>
          <w:rFonts w:ascii="Times New Roman" w:hAnsi="Times New Roman" w:cs="Times New Roman"/>
          <w:bCs/>
          <w:sz w:val="20"/>
          <w:szCs w:val="20"/>
        </w:rPr>
      </w:pPr>
      <w:r>
        <w:rPr>
          <w:rFonts w:ascii="Times New Roman" w:hAnsi="Times New Roman" w:cs="Times New Roman"/>
          <w:color w:val="333333"/>
          <w:sz w:val="20"/>
          <w:szCs w:val="20"/>
          <w:u w:color="333333"/>
          <w:shd w:val="clear" w:color="auto" w:fill="FFFFFF"/>
        </w:rPr>
        <w:t xml:space="preserve">Supplementary </w:t>
      </w:r>
      <w:r w:rsidRPr="005A2112">
        <w:rPr>
          <w:rFonts w:ascii="Times New Roman" w:hAnsi="Times New Roman" w:cs="Times New Roman"/>
          <w:bCs/>
          <w:sz w:val="20"/>
          <w:szCs w:val="20"/>
        </w:rPr>
        <w:t xml:space="preserve">Table </w:t>
      </w:r>
      <w:r w:rsidR="00136DF9">
        <w:rPr>
          <w:rFonts w:ascii="Times New Roman" w:hAnsi="Times New Roman" w:cs="Times New Roman"/>
          <w:bCs/>
          <w:sz w:val="20"/>
          <w:szCs w:val="20"/>
        </w:rPr>
        <w:t>6</w:t>
      </w:r>
      <w:r w:rsidRPr="005A2112">
        <w:rPr>
          <w:rFonts w:ascii="Times New Roman" w:hAnsi="Times New Roman" w:cs="Times New Roman"/>
          <w:bCs/>
          <w:sz w:val="20"/>
          <w:szCs w:val="20"/>
        </w:rPr>
        <w:t xml:space="preserve">: Baseline characteristics of those included and excluded from the </w:t>
      </w:r>
    </w:p>
    <w:p w14:paraId="030E2DEB" w14:textId="7137C1CE" w:rsidR="00B54D0D" w:rsidRPr="00C31B01" w:rsidRDefault="001833F6" w:rsidP="00313D50">
      <w:pPr>
        <w:pStyle w:val="Body"/>
        <w:spacing w:after="160" w:line="480" w:lineRule="auto"/>
        <w:ind w:left="1440"/>
        <w:contextualSpacing/>
        <w:rPr>
          <w:rFonts w:ascii="Times New Roman" w:hAnsi="Times New Roman" w:cs="Times New Roman"/>
          <w:b/>
          <w:bCs/>
          <w:sz w:val="20"/>
          <w:szCs w:val="20"/>
        </w:rPr>
      </w:pPr>
      <w:r>
        <w:rPr>
          <w:rFonts w:ascii="Times New Roman" w:hAnsi="Times New Roman" w:cs="Times New Roman"/>
          <w:bCs/>
          <w:sz w:val="20"/>
          <w:szCs w:val="20"/>
        </w:rPr>
        <w:t xml:space="preserve">          </w:t>
      </w:r>
      <w:r w:rsidR="00B54D0D" w:rsidRPr="005A2112">
        <w:rPr>
          <w:rFonts w:ascii="Times New Roman" w:hAnsi="Times New Roman" w:cs="Times New Roman"/>
          <w:bCs/>
          <w:sz w:val="20"/>
          <w:szCs w:val="20"/>
        </w:rPr>
        <w:t>SUR analysis by arm</w:t>
      </w:r>
      <w:r w:rsidR="00B54D0D">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sidR="00B54D0D" w:rsidRPr="005A2112">
        <w:rPr>
          <w:rFonts w:ascii="Times New Roman" w:hAnsi="Times New Roman" w:cs="Times New Roman"/>
          <w:bCs/>
          <w:sz w:val="20"/>
          <w:szCs w:val="20"/>
        </w:rPr>
        <w:t xml:space="preserve">Page </w:t>
      </w:r>
      <w:r w:rsidR="004D05E3">
        <w:rPr>
          <w:rFonts w:ascii="Times New Roman" w:hAnsi="Times New Roman" w:cs="Times New Roman"/>
          <w:bCs/>
          <w:sz w:val="20"/>
          <w:szCs w:val="20"/>
        </w:rPr>
        <w:t>15</w:t>
      </w:r>
    </w:p>
    <w:p w14:paraId="1BAA2EED" w14:textId="7FB7E000" w:rsidR="000C4E0D" w:rsidRPr="00C31B01" w:rsidRDefault="000C4E0D" w:rsidP="00313D50">
      <w:pPr>
        <w:pStyle w:val="Body"/>
        <w:spacing w:line="480" w:lineRule="auto"/>
        <w:contextualSpacing/>
        <w:rPr>
          <w:rFonts w:ascii="Times New Roman" w:hAnsi="Times New Roman" w:cs="Times New Roman"/>
          <w:sz w:val="20"/>
          <w:szCs w:val="20"/>
        </w:rPr>
      </w:pPr>
      <w:r w:rsidRPr="00C31B01">
        <w:rPr>
          <w:rFonts w:ascii="Times New Roman" w:hAnsi="Times New Roman" w:cs="Times New Roman"/>
          <w:color w:val="333333"/>
          <w:sz w:val="20"/>
          <w:szCs w:val="20"/>
          <w:u w:color="333333"/>
          <w:shd w:val="clear" w:color="auto" w:fill="FFFFFF"/>
        </w:rPr>
        <w:t>References</w:t>
      </w:r>
      <w:r w:rsidRPr="00C31B01">
        <w:rPr>
          <w:rFonts w:ascii="Times New Roman" w:hAnsi="Times New Roman" w:cs="Times New Roman"/>
          <w:color w:val="333333"/>
          <w:sz w:val="20"/>
          <w:szCs w:val="20"/>
          <w:u w:color="333333"/>
          <w:shd w:val="clear" w:color="auto" w:fill="FFFFFF"/>
        </w:rPr>
        <w:tab/>
      </w:r>
      <w:r w:rsidRPr="00C31B01">
        <w:rPr>
          <w:rFonts w:ascii="Times New Roman" w:hAnsi="Times New Roman" w:cs="Times New Roman"/>
          <w:sz w:val="20"/>
          <w:szCs w:val="20"/>
        </w:rPr>
        <w:tab/>
      </w:r>
      <w:r w:rsidRPr="00C31B01">
        <w:rPr>
          <w:rFonts w:ascii="Times New Roman" w:hAnsi="Times New Roman" w:cs="Times New Roman"/>
          <w:sz w:val="20"/>
          <w:szCs w:val="20"/>
        </w:rPr>
        <w:tab/>
      </w:r>
      <w:r w:rsidRPr="00C31B01">
        <w:rPr>
          <w:rFonts w:ascii="Times New Roman" w:hAnsi="Times New Roman" w:cs="Times New Roman"/>
          <w:sz w:val="20"/>
          <w:szCs w:val="20"/>
        </w:rPr>
        <w:tab/>
      </w:r>
      <w:r w:rsidRPr="00C31B01">
        <w:rPr>
          <w:rFonts w:ascii="Times New Roman" w:hAnsi="Times New Roman" w:cs="Times New Roman"/>
          <w:sz w:val="20"/>
          <w:szCs w:val="20"/>
        </w:rPr>
        <w:tab/>
      </w:r>
      <w:r w:rsidRPr="00C31B01">
        <w:rPr>
          <w:rFonts w:ascii="Times New Roman" w:hAnsi="Times New Roman" w:cs="Times New Roman"/>
          <w:sz w:val="20"/>
          <w:szCs w:val="20"/>
        </w:rPr>
        <w:tab/>
      </w:r>
      <w:r w:rsidRPr="00C31B01">
        <w:rPr>
          <w:rFonts w:ascii="Times New Roman" w:hAnsi="Times New Roman" w:cs="Times New Roman"/>
          <w:sz w:val="20"/>
          <w:szCs w:val="20"/>
        </w:rPr>
        <w:tab/>
      </w:r>
      <w:r w:rsidRPr="00C31B01">
        <w:rPr>
          <w:rFonts w:ascii="Times New Roman" w:hAnsi="Times New Roman" w:cs="Times New Roman"/>
          <w:sz w:val="20"/>
          <w:szCs w:val="20"/>
        </w:rPr>
        <w:tab/>
      </w:r>
      <w:r w:rsidRPr="00C31B01">
        <w:rPr>
          <w:rFonts w:ascii="Times New Roman" w:hAnsi="Times New Roman" w:cs="Times New Roman"/>
          <w:sz w:val="20"/>
          <w:szCs w:val="20"/>
        </w:rPr>
        <w:tab/>
      </w:r>
      <w:r w:rsidRPr="00C31B01">
        <w:rPr>
          <w:rFonts w:ascii="Times New Roman" w:hAnsi="Times New Roman" w:cs="Times New Roman"/>
          <w:sz w:val="20"/>
          <w:szCs w:val="20"/>
        </w:rPr>
        <w:tab/>
      </w:r>
      <w:r w:rsidRPr="00C31B01">
        <w:rPr>
          <w:rFonts w:ascii="Times New Roman" w:hAnsi="Times New Roman" w:cs="Times New Roman"/>
          <w:color w:val="333333"/>
          <w:sz w:val="20"/>
          <w:szCs w:val="20"/>
          <w:u w:color="333333"/>
          <w:shd w:val="clear" w:color="auto" w:fill="FFFFFF"/>
        </w:rPr>
        <w:t xml:space="preserve">Page </w:t>
      </w:r>
      <w:r w:rsidR="005A2112">
        <w:rPr>
          <w:rFonts w:ascii="Times New Roman" w:hAnsi="Times New Roman" w:cs="Times New Roman"/>
          <w:color w:val="333333"/>
          <w:sz w:val="20"/>
          <w:szCs w:val="20"/>
          <w:u w:color="333333"/>
          <w:shd w:val="clear" w:color="auto" w:fill="FFFFFF"/>
        </w:rPr>
        <w:t>1</w:t>
      </w:r>
      <w:r w:rsidR="00844543">
        <w:rPr>
          <w:rFonts w:ascii="Times New Roman" w:hAnsi="Times New Roman" w:cs="Times New Roman"/>
          <w:color w:val="333333"/>
          <w:sz w:val="20"/>
          <w:szCs w:val="20"/>
          <w:u w:color="333333"/>
          <w:shd w:val="clear" w:color="auto" w:fill="FFFFFF"/>
        </w:rPr>
        <w:t>6</w:t>
      </w:r>
    </w:p>
    <w:p w14:paraId="6AD6EED8" w14:textId="77777777" w:rsidR="000C4E0D" w:rsidRPr="00C31B01" w:rsidRDefault="000C4E0D" w:rsidP="004E0882">
      <w:pPr>
        <w:pStyle w:val="Body"/>
        <w:spacing w:line="480" w:lineRule="auto"/>
        <w:contextualSpacing/>
        <w:rPr>
          <w:rFonts w:ascii="Times New Roman" w:hAnsi="Times New Roman" w:cs="Times New Roman"/>
          <w:sz w:val="20"/>
          <w:szCs w:val="20"/>
        </w:rPr>
      </w:pPr>
      <w:r w:rsidRPr="00C31B01">
        <w:rPr>
          <w:rFonts w:ascii="Times New Roman" w:hAnsi="Times New Roman" w:cs="Times New Roman"/>
          <w:sz w:val="20"/>
          <w:szCs w:val="20"/>
        </w:rPr>
        <w:br w:type="page"/>
      </w:r>
    </w:p>
    <w:p w14:paraId="59048888" w14:textId="77777777" w:rsidR="000877E8" w:rsidRPr="000877E8" w:rsidRDefault="000877E8" w:rsidP="004E0882">
      <w:pPr>
        <w:pStyle w:val="Body"/>
        <w:spacing w:line="480" w:lineRule="auto"/>
        <w:contextualSpacing/>
        <w:rPr>
          <w:rFonts w:ascii="Times New Roman" w:hAnsi="Times New Roman" w:cs="Times New Roman"/>
          <w:b/>
          <w:color w:val="333333"/>
          <w:sz w:val="20"/>
          <w:szCs w:val="20"/>
          <w:u w:color="333333"/>
          <w:shd w:val="clear" w:color="auto" w:fill="FFFFFF"/>
        </w:rPr>
      </w:pPr>
      <w:r w:rsidRPr="000877E8">
        <w:rPr>
          <w:rFonts w:ascii="Times New Roman" w:hAnsi="Times New Roman" w:cs="Times New Roman"/>
          <w:b/>
          <w:color w:val="333333"/>
          <w:sz w:val="20"/>
          <w:szCs w:val="20"/>
          <w:u w:color="333333"/>
          <w:shd w:val="clear" w:color="auto" w:fill="FFFFFF"/>
        </w:rPr>
        <w:lastRenderedPageBreak/>
        <w:t>Changes from the original Protocol</w:t>
      </w:r>
    </w:p>
    <w:p w14:paraId="19577FC5" w14:textId="77777777" w:rsidR="000877E8" w:rsidRPr="00EC7DF5" w:rsidRDefault="000877E8" w:rsidP="004E0882">
      <w:pPr>
        <w:pStyle w:val="ListParagraph"/>
        <w:spacing w:after="0" w:line="480" w:lineRule="auto"/>
        <w:ind w:left="0"/>
        <w:rPr>
          <w:rFonts w:ascii="Times New Roman" w:hAnsi="Times New Roman" w:cs="Times New Roman"/>
          <w:color w:val="333333"/>
          <w:sz w:val="20"/>
          <w:szCs w:val="20"/>
          <w:u w:color="333333"/>
          <w:shd w:val="clear" w:color="auto" w:fill="FFFFFF"/>
        </w:rPr>
      </w:pPr>
      <w:r w:rsidRPr="00EC7DF5">
        <w:rPr>
          <w:rFonts w:ascii="Times New Roman" w:hAnsi="Times New Roman" w:cs="Times New Roman"/>
          <w:color w:val="333333"/>
          <w:sz w:val="20"/>
          <w:szCs w:val="20"/>
          <w:u w:color="333333"/>
          <w:shd w:val="clear" w:color="auto" w:fill="FFFFFF"/>
        </w:rPr>
        <w:t xml:space="preserve">The economic evaluation section of the </w:t>
      </w:r>
      <w:proofErr w:type="spellStart"/>
      <w:r w:rsidRPr="00EC7DF5">
        <w:rPr>
          <w:rFonts w:ascii="Times New Roman" w:hAnsi="Times New Roman" w:cs="Times New Roman"/>
          <w:color w:val="333333"/>
          <w:sz w:val="20"/>
          <w:szCs w:val="20"/>
          <w:u w:color="333333"/>
          <w:shd w:val="clear" w:color="auto" w:fill="FFFFFF"/>
        </w:rPr>
        <w:t>ProtecT</w:t>
      </w:r>
      <w:proofErr w:type="spellEnd"/>
      <w:r w:rsidRPr="00EC7DF5">
        <w:rPr>
          <w:rFonts w:ascii="Times New Roman" w:hAnsi="Times New Roman" w:cs="Times New Roman"/>
          <w:color w:val="333333"/>
          <w:sz w:val="20"/>
          <w:szCs w:val="20"/>
          <w:u w:color="333333"/>
          <w:shd w:val="clear" w:color="auto" w:fill="FFFFFF"/>
        </w:rPr>
        <w:t xml:space="preserve"> protocol was written early in the trial, the main differences between the protocol analysis and the actual analysis are as follows:</w:t>
      </w:r>
    </w:p>
    <w:p w14:paraId="47A4D6EB" w14:textId="4AFB18A4" w:rsidR="000877E8" w:rsidRDefault="000877E8" w:rsidP="004E0882">
      <w:pPr>
        <w:spacing w:line="480" w:lineRule="auto"/>
        <w:rPr>
          <w:rFonts w:eastAsia="Calibri"/>
          <w:color w:val="333333"/>
          <w:sz w:val="20"/>
          <w:szCs w:val="20"/>
          <w:u w:color="333333"/>
          <w:shd w:val="clear" w:color="auto" w:fill="FFFFFF"/>
        </w:rPr>
      </w:pPr>
      <w:r>
        <w:rPr>
          <w:color w:val="333333"/>
          <w:sz w:val="20"/>
          <w:szCs w:val="20"/>
          <w:u w:color="333333"/>
          <w:shd w:val="clear" w:color="auto" w:fill="FFFFFF"/>
        </w:rPr>
        <w:t>1)</w:t>
      </w:r>
      <w:r w:rsidRPr="000877E8">
        <w:rPr>
          <w:color w:val="333333"/>
          <w:sz w:val="20"/>
          <w:szCs w:val="20"/>
          <w:u w:color="333333"/>
          <w:shd w:val="clear" w:color="auto" w:fill="FFFFFF"/>
        </w:rPr>
        <w:t xml:space="preserve">An NHS rather than a societal perspective was reported as a </w:t>
      </w:r>
      <w:proofErr w:type="spellStart"/>
      <w:r w:rsidRPr="000877E8">
        <w:rPr>
          <w:color w:val="333333"/>
          <w:sz w:val="20"/>
          <w:szCs w:val="20"/>
          <w:u w:color="333333"/>
          <w:shd w:val="clear" w:color="auto" w:fill="FFFFFF"/>
        </w:rPr>
        <w:t>basecase</w:t>
      </w:r>
      <w:proofErr w:type="spellEnd"/>
      <w:r w:rsidRPr="000877E8">
        <w:rPr>
          <w:color w:val="333333"/>
          <w:sz w:val="20"/>
          <w:szCs w:val="20"/>
          <w:u w:color="333333"/>
          <w:shd w:val="clear" w:color="auto" w:fill="FFFFFF"/>
        </w:rPr>
        <w:t xml:space="preserve"> analysis. NICE advocates that an NHS and personal social service perspective is used</w:t>
      </w:r>
      <w:r w:rsidRPr="000877E8">
        <w:rPr>
          <w:color w:val="333333"/>
          <w:sz w:val="20"/>
          <w:szCs w:val="20"/>
          <w:u w:color="333333"/>
          <w:shd w:val="clear" w:color="auto" w:fill="FFFFFF"/>
          <w:vertAlign w:val="superscript"/>
        </w:rPr>
        <w:t>1</w:t>
      </w:r>
      <w:r>
        <w:rPr>
          <w:color w:val="333333"/>
          <w:sz w:val="20"/>
          <w:szCs w:val="20"/>
          <w:u w:color="333333"/>
          <w:shd w:val="clear" w:color="auto" w:fill="FFFFFF"/>
        </w:rPr>
        <w:t xml:space="preserve">. </w:t>
      </w:r>
      <w:r w:rsidRPr="000877E8">
        <w:rPr>
          <w:color w:val="333333"/>
          <w:sz w:val="20"/>
          <w:szCs w:val="20"/>
          <w:u w:color="333333"/>
          <w:shd w:val="clear" w:color="auto" w:fill="FFFFFF"/>
        </w:rPr>
        <w:t>Information on patient costs and personal social services which were mainly obtained through two cross sectional surveys of the participants will be reported in a separate paper.</w:t>
      </w:r>
    </w:p>
    <w:p w14:paraId="7E259A18" w14:textId="384D7561" w:rsidR="000877E8" w:rsidRPr="000877E8" w:rsidRDefault="000877E8" w:rsidP="004E0882">
      <w:pPr>
        <w:spacing w:line="480" w:lineRule="auto"/>
        <w:rPr>
          <w:rFonts w:eastAsia="Calibri"/>
          <w:color w:val="333333"/>
          <w:sz w:val="20"/>
          <w:szCs w:val="20"/>
          <w:u w:color="333333"/>
          <w:shd w:val="clear" w:color="auto" w:fill="FFFFFF"/>
        </w:rPr>
      </w:pPr>
      <w:r>
        <w:rPr>
          <w:rFonts w:eastAsia="Calibri"/>
          <w:color w:val="333333"/>
          <w:sz w:val="20"/>
          <w:szCs w:val="20"/>
          <w:u w:color="333333"/>
          <w:shd w:val="clear" w:color="auto" w:fill="FFFFFF"/>
        </w:rPr>
        <w:t>2)</w:t>
      </w:r>
      <w:r w:rsidRPr="000877E8">
        <w:rPr>
          <w:color w:val="333333"/>
          <w:sz w:val="20"/>
          <w:szCs w:val="20"/>
          <w:u w:color="333333"/>
          <w:shd w:val="clear" w:color="auto" w:fill="FFFFFF"/>
        </w:rPr>
        <w:t xml:space="preserve"> A 10-year median analysis was conducted rather than the 1, 5, 10 and 15 years specified in the protocol, as decision makers are interested in long term cost-effectiveness, and a 10-year median analysis is the longest time for which a within trial analysis can be performed.</w:t>
      </w:r>
    </w:p>
    <w:p w14:paraId="03958C6C" w14:textId="05021CE7" w:rsidR="000877E8" w:rsidRPr="000877E8" w:rsidRDefault="000877E8" w:rsidP="004E0882">
      <w:pPr>
        <w:spacing w:line="480" w:lineRule="auto"/>
        <w:jc w:val="both"/>
        <w:rPr>
          <w:rFonts w:eastAsia="Calibri"/>
          <w:color w:val="333333"/>
          <w:sz w:val="20"/>
          <w:szCs w:val="20"/>
          <w:u w:color="333333"/>
          <w:shd w:val="clear" w:color="auto" w:fill="FFFFFF"/>
        </w:rPr>
      </w:pPr>
      <w:r>
        <w:rPr>
          <w:color w:val="333333"/>
          <w:sz w:val="20"/>
          <w:szCs w:val="20"/>
          <w:u w:color="333333"/>
          <w:shd w:val="clear" w:color="auto" w:fill="FFFFFF"/>
        </w:rPr>
        <w:t>3)</w:t>
      </w:r>
      <w:r w:rsidRPr="000877E8">
        <w:rPr>
          <w:color w:val="333333"/>
          <w:sz w:val="20"/>
          <w:szCs w:val="20"/>
          <w:u w:color="333333"/>
          <w:shd w:val="clear" w:color="auto" w:fill="FFFFFF"/>
        </w:rPr>
        <w:t>A discount rate of 6% was specified in the protocol. The current discount rate of 3.5% was used</w:t>
      </w:r>
      <w:r w:rsidRPr="000877E8">
        <w:rPr>
          <w:color w:val="333333"/>
          <w:sz w:val="20"/>
          <w:szCs w:val="20"/>
          <w:u w:color="333333"/>
          <w:shd w:val="clear" w:color="auto" w:fill="FFFFFF"/>
          <w:vertAlign w:val="superscript"/>
        </w:rPr>
        <w:t>1</w:t>
      </w:r>
      <w:r w:rsidRPr="000877E8">
        <w:rPr>
          <w:color w:val="333333"/>
          <w:sz w:val="20"/>
          <w:szCs w:val="20"/>
          <w:u w:color="333333"/>
          <w:shd w:val="clear" w:color="auto" w:fill="FFFFFF"/>
        </w:rPr>
        <w:t xml:space="preserve">. </w:t>
      </w:r>
    </w:p>
    <w:p w14:paraId="5295CFE0" w14:textId="77777777" w:rsidR="000C4E0D" w:rsidRPr="00C31B01" w:rsidRDefault="000C4E0D" w:rsidP="004E0882">
      <w:pPr>
        <w:pStyle w:val="Body"/>
        <w:spacing w:line="480" w:lineRule="auto"/>
        <w:contextualSpacing/>
        <w:rPr>
          <w:rFonts w:ascii="Times New Roman" w:hAnsi="Times New Roman" w:cs="Times New Roman"/>
          <w:sz w:val="20"/>
          <w:szCs w:val="20"/>
        </w:rPr>
      </w:pPr>
    </w:p>
    <w:p w14:paraId="28C69898" w14:textId="2DAFFA3E" w:rsidR="000C4E0D" w:rsidRDefault="000C4E0D" w:rsidP="004E0882">
      <w:pPr>
        <w:pStyle w:val="Body"/>
        <w:spacing w:line="480" w:lineRule="auto"/>
        <w:contextualSpacing/>
        <w:rPr>
          <w:rFonts w:ascii="Times New Roman" w:hAnsi="Times New Roman" w:cs="Times New Roman"/>
          <w:b/>
          <w:color w:val="333333"/>
          <w:sz w:val="20"/>
          <w:szCs w:val="20"/>
          <w:u w:color="333333"/>
          <w:shd w:val="clear" w:color="auto" w:fill="FFFFFF"/>
        </w:rPr>
      </w:pPr>
      <w:r w:rsidRPr="0091720A">
        <w:rPr>
          <w:rFonts w:ascii="Times New Roman" w:hAnsi="Times New Roman" w:cs="Times New Roman"/>
          <w:b/>
          <w:color w:val="333333"/>
          <w:sz w:val="20"/>
          <w:szCs w:val="20"/>
          <w:u w:color="333333"/>
          <w:shd w:val="clear" w:color="auto" w:fill="FFFFFF"/>
        </w:rPr>
        <w:t>One-way sensitivity analyses</w:t>
      </w:r>
    </w:p>
    <w:p w14:paraId="7B8DA566" w14:textId="77777777" w:rsidR="0091720A" w:rsidRPr="0091720A" w:rsidRDefault="0091720A" w:rsidP="004E0882">
      <w:pPr>
        <w:pStyle w:val="Body"/>
        <w:spacing w:line="480" w:lineRule="auto"/>
        <w:contextualSpacing/>
        <w:rPr>
          <w:rFonts w:ascii="Times New Roman" w:hAnsi="Times New Roman" w:cs="Times New Roman"/>
          <w:b/>
          <w:color w:val="333333"/>
          <w:sz w:val="20"/>
          <w:szCs w:val="20"/>
          <w:u w:color="333333"/>
          <w:shd w:val="clear" w:color="auto" w:fill="FFFFFF"/>
        </w:rPr>
      </w:pPr>
    </w:p>
    <w:p w14:paraId="65D8D04A" w14:textId="1A9940FA"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The first four sensitivity analyses were conducted to explore the effect of missing data:</w:t>
      </w:r>
    </w:p>
    <w:p w14:paraId="49BB9540" w14:textId="777777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 xml:space="preserve">1) The imputed mean QALY for those who had one timepoint missing was replaced with a QALY score 10% lower than this mean score to </w:t>
      </w:r>
      <w:proofErr w:type="gramStart"/>
      <w:r w:rsidRPr="00C31B01">
        <w:rPr>
          <w:rFonts w:ascii="Times New Roman" w:hAnsi="Times New Roman" w:cs="Times New Roman"/>
          <w:color w:val="333333"/>
          <w:sz w:val="20"/>
          <w:szCs w:val="20"/>
          <w:u w:color="333333"/>
          <w:shd w:val="clear" w:color="auto" w:fill="FFFFFF"/>
        </w:rPr>
        <w:t>take into account</w:t>
      </w:r>
      <w:proofErr w:type="gramEnd"/>
      <w:r w:rsidRPr="00C31B01">
        <w:rPr>
          <w:rFonts w:ascii="Times New Roman" w:hAnsi="Times New Roman" w:cs="Times New Roman"/>
          <w:color w:val="333333"/>
          <w:sz w:val="20"/>
          <w:szCs w:val="20"/>
          <w:u w:color="333333"/>
          <w:shd w:val="clear" w:color="auto" w:fill="FFFFFF"/>
        </w:rPr>
        <w:t xml:space="preserve"> the possibility that non-completion of questionnaires resulted from illness and treatment.</w:t>
      </w:r>
    </w:p>
    <w:p w14:paraId="3C59A772" w14:textId="777777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2) An analysis excluding the cases where the QALY had been imputed.</w:t>
      </w:r>
    </w:p>
    <w:p w14:paraId="5679892B" w14:textId="777777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3) To examine the impact of not capturing information on primary care visits until 2005, the analysis was rerun for those participants who received their first annual follow-up following this date.</w:t>
      </w:r>
    </w:p>
    <w:p w14:paraId="0F901EC6" w14:textId="777777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4) In order to examine whether the use of a median 10-year rather than a 10-year follow-up period and the resulting administrative censoring, may have affected the results, the analysis was rerun on the first 6 years of follow-up, the time point where no administrative censoring had occurred. The analysis was run again on the first 6 years adjusting for the information appointment date. The results of these two analyses were compared.</w:t>
      </w:r>
    </w:p>
    <w:p w14:paraId="26F957D7" w14:textId="777777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5) During the feasibility period of the study, initial follow-up was not as robust as for the main trial, the men from this period were therefore excluded from this sensitivity analysis.</w:t>
      </w:r>
    </w:p>
    <w:p w14:paraId="46AB98A4" w14:textId="626160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 xml:space="preserve">6) The appropriate discount rate for economic evaluations in health care is the subject of debate </w:t>
      </w:r>
      <w:r w:rsidR="000877E8" w:rsidRPr="00C31B01">
        <w:rPr>
          <w:rFonts w:ascii="Times New Roman" w:hAnsi="Times New Roman" w:cs="Times New Roman"/>
          <w:color w:val="333333"/>
          <w:sz w:val="20"/>
          <w:szCs w:val="20"/>
          <w:u w:color="333333"/>
          <w:shd w:val="clear" w:color="auto" w:fill="FFFFFF"/>
        </w:rPr>
        <w:t>internationally and</w:t>
      </w:r>
      <w:r w:rsidRPr="00C31B01">
        <w:rPr>
          <w:rFonts w:ascii="Times New Roman" w:hAnsi="Times New Roman" w:cs="Times New Roman"/>
          <w:color w:val="333333"/>
          <w:sz w:val="20"/>
          <w:szCs w:val="20"/>
          <w:u w:color="333333"/>
          <w:shd w:val="clear" w:color="auto" w:fill="FFFFFF"/>
        </w:rPr>
        <w:t xml:space="preserve"> varies between jurisdictions.  For this reason, the impact of a 1.5% discount rate on both costs and benefits was explored. </w:t>
      </w:r>
    </w:p>
    <w:p w14:paraId="400B94A2" w14:textId="777777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 xml:space="preserve">7) It was sometimes difficult to distinguish between a </w:t>
      </w:r>
      <w:proofErr w:type="spellStart"/>
      <w:r w:rsidRPr="00C31B01">
        <w:rPr>
          <w:rFonts w:ascii="Times New Roman" w:hAnsi="Times New Roman" w:cs="Times New Roman"/>
          <w:color w:val="333333"/>
          <w:sz w:val="20"/>
          <w:szCs w:val="20"/>
          <w:u w:color="333333"/>
          <w:shd w:val="clear" w:color="auto" w:fill="FFFFFF"/>
        </w:rPr>
        <w:t>daycase</w:t>
      </w:r>
      <w:proofErr w:type="spellEnd"/>
      <w:r w:rsidRPr="00C31B01">
        <w:rPr>
          <w:rFonts w:ascii="Times New Roman" w:hAnsi="Times New Roman" w:cs="Times New Roman"/>
          <w:color w:val="333333"/>
          <w:sz w:val="20"/>
          <w:szCs w:val="20"/>
          <w:u w:color="333333"/>
          <w:shd w:val="clear" w:color="auto" w:fill="FFFFFF"/>
        </w:rPr>
        <w:t xml:space="preserve"> and outpatient procedure. All day cases were therefore costed as outpatient procedures in the sensitivity analysis.</w:t>
      </w:r>
    </w:p>
    <w:p w14:paraId="1751E884" w14:textId="777777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lastRenderedPageBreak/>
        <w:t xml:space="preserve">8) Prostate cancer related resource-use was used for this analysis; however, unrelated resource use was also recorded. There was some discrepancy over whether a Trans Urethral Resection of the Prostate (TURP) was or not related to the active monitoring treatment.  The increased surveillance of these men could have meant that </w:t>
      </w:r>
      <w:proofErr w:type="gramStart"/>
      <w:r w:rsidRPr="00C31B01">
        <w:rPr>
          <w:rFonts w:ascii="Times New Roman" w:hAnsi="Times New Roman" w:cs="Times New Roman"/>
          <w:color w:val="333333"/>
          <w:sz w:val="20"/>
          <w:szCs w:val="20"/>
          <w:u w:color="333333"/>
          <w:shd w:val="clear" w:color="auto" w:fill="FFFFFF"/>
        </w:rPr>
        <w:t>more lower</w:t>
      </w:r>
      <w:proofErr w:type="gramEnd"/>
      <w:r w:rsidRPr="00C31B01">
        <w:rPr>
          <w:rFonts w:ascii="Times New Roman" w:hAnsi="Times New Roman" w:cs="Times New Roman"/>
          <w:color w:val="333333"/>
          <w:sz w:val="20"/>
          <w:szCs w:val="20"/>
          <w:u w:color="333333"/>
          <w:shd w:val="clear" w:color="auto" w:fill="FFFFFF"/>
        </w:rPr>
        <w:t xml:space="preserve"> urinary tract symptoms (LUTS) may have been identified which could have meant more TURPs were performed. In the base case </w:t>
      </w:r>
      <w:proofErr w:type="gramStart"/>
      <w:r w:rsidRPr="00C31B01">
        <w:rPr>
          <w:rFonts w:ascii="Times New Roman" w:hAnsi="Times New Roman" w:cs="Times New Roman"/>
          <w:color w:val="333333"/>
          <w:sz w:val="20"/>
          <w:szCs w:val="20"/>
          <w:u w:color="333333"/>
          <w:shd w:val="clear" w:color="auto" w:fill="FFFFFF"/>
        </w:rPr>
        <w:t>analysis</w:t>
      </w:r>
      <w:proofErr w:type="gramEnd"/>
      <w:r w:rsidRPr="00C31B01">
        <w:rPr>
          <w:rFonts w:ascii="Times New Roman" w:hAnsi="Times New Roman" w:cs="Times New Roman"/>
          <w:color w:val="333333"/>
          <w:sz w:val="20"/>
          <w:szCs w:val="20"/>
          <w:u w:color="333333"/>
          <w:shd w:val="clear" w:color="auto" w:fill="FFFFFF"/>
        </w:rPr>
        <w:t xml:space="preserve"> all TURPS were included, but they were excluded from this sensitivity analysis.</w:t>
      </w:r>
    </w:p>
    <w:p w14:paraId="3C51C561" w14:textId="651E00D3" w:rsidR="000C4E0D" w:rsidRDefault="000C4E0D" w:rsidP="004E0882">
      <w:pPr>
        <w:pStyle w:val="Body"/>
        <w:spacing w:after="0" w:line="480" w:lineRule="auto"/>
        <w:contextualSpacing/>
        <w:rPr>
          <w:rFonts w:ascii="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 xml:space="preserve">9) In economic evaluations, </w:t>
      </w:r>
      <w:proofErr w:type="gramStart"/>
      <w:r w:rsidRPr="00C31B01">
        <w:rPr>
          <w:rFonts w:ascii="Times New Roman" w:hAnsi="Times New Roman" w:cs="Times New Roman"/>
          <w:color w:val="333333"/>
          <w:sz w:val="20"/>
          <w:szCs w:val="20"/>
          <w:u w:color="333333"/>
          <w:shd w:val="clear" w:color="auto" w:fill="FFFFFF"/>
        </w:rPr>
        <w:t>research based</w:t>
      </w:r>
      <w:proofErr w:type="gramEnd"/>
      <w:r w:rsidRPr="00C31B01">
        <w:rPr>
          <w:rFonts w:ascii="Times New Roman" w:hAnsi="Times New Roman" w:cs="Times New Roman"/>
          <w:color w:val="333333"/>
          <w:sz w:val="20"/>
          <w:szCs w:val="20"/>
          <w:u w:color="333333"/>
          <w:shd w:val="clear" w:color="auto" w:fill="FFFFFF"/>
        </w:rPr>
        <w:t xml:space="preserve"> appointments are not usually costed. Following discussion with the trial research nurses, it was discovered that clinical follow-up also occurred within annual research follow-up appointments. In the </w:t>
      </w:r>
      <w:proofErr w:type="spellStart"/>
      <w:r w:rsidRPr="00C31B01">
        <w:rPr>
          <w:rFonts w:ascii="Times New Roman" w:hAnsi="Times New Roman" w:cs="Times New Roman"/>
          <w:color w:val="333333"/>
          <w:sz w:val="20"/>
          <w:szCs w:val="20"/>
          <w:u w:color="333333"/>
          <w:shd w:val="clear" w:color="auto" w:fill="FFFFFF"/>
        </w:rPr>
        <w:t>basecase</w:t>
      </w:r>
      <w:proofErr w:type="spellEnd"/>
      <w:r w:rsidRPr="00C31B01">
        <w:rPr>
          <w:rFonts w:ascii="Times New Roman" w:hAnsi="Times New Roman" w:cs="Times New Roman"/>
          <w:color w:val="333333"/>
          <w:sz w:val="20"/>
          <w:szCs w:val="20"/>
          <w:u w:color="333333"/>
          <w:shd w:val="clear" w:color="auto" w:fill="FFFFFF"/>
        </w:rPr>
        <w:t xml:space="preserve"> analysis these appointments were costed as half an outpatient visit. In the sensitivity analysis these appointments were excluded. </w:t>
      </w:r>
    </w:p>
    <w:p w14:paraId="4D56B61F" w14:textId="6AAFE32B" w:rsidR="00D71921" w:rsidRDefault="0097616F"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Pr>
          <w:rFonts w:ascii="Times New Roman" w:hAnsi="Times New Roman" w:cs="Times New Roman"/>
          <w:color w:val="333333"/>
          <w:sz w:val="20"/>
          <w:szCs w:val="20"/>
          <w:u w:color="333333"/>
          <w:shd w:val="clear" w:color="auto" w:fill="FFFFFF"/>
        </w:rPr>
        <w:t xml:space="preserve">10) </w:t>
      </w:r>
      <w:r w:rsidR="00D71921" w:rsidRPr="00D71921">
        <w:rPr>
          <w:rFonts w:ascii="Times New Roman" w:hAnsi="Times New Roman" w:cs="Times New Roman"/>
          <w:color w:val="333333"/>
          <w:sz w:val="20"/>
          <w:szCs w:val="20"/>
          <w:u w:color="333333"/>
          <w:shd w:val="clear" w:color="auto" w:fill="FFFFFF"/>
        </w:rPr>
        <w:t>There has been a global shift to shorter treatment courses in the delivery of radiotherapy. This sensitivity analysis alters the number of fractions given from 37 to 20</w:t>
      </w:r>
      <w:r w:rsidR="00D71921">
        <w:rPr>
          <w:rFonts w:ascii="Times New Roman" w:hAnsi="Times New Roman" w:cs="Times New Roman"/>
          <w:color w:val="333333"/>
          <w:sz w:val="20"/>
          <w:szCs w:val="20"/>
          <w:u w:color="333333"/>
          <w:shd w:val="clear" w:color="auto" w:fill="FFFFFF"/>
        </w:rPr>
        <w:t>.</w:t>
      </w:r>
    </w:p>
    <w:p w14:paraId="280DE146" w14:textId="78AAE599" w:rsidR="000C4E0D" w:rsidRDefault="000C4E0D" w:rsidP="004E0882">
      <w:pPr>
        <w:pStyle w:val="Body"/>
        <w:spacing w:after="0" w:line="480" w:lineRule="auto"/>
        <w:contextualSpacing/>
        <w:rPr>
          <w:rFonts w:ascii="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1</w:t>
      </w:r>
      <w:r w:rsidR="0097616F">
        <w:rPr>
          <w:rFonts w:ascii="Times New Roman" w:hAnsi="Times New Roman" w:cs="Times New Roman"/>
          <w:color w:val="333333"/>
          <w:sz w:val="20"/>
          <w:szCs w:val="20"/>
          <w:u w:color="333333"/>
          <w:shd w:val="clear" w:color="auto" w:fill="FFFFFF"/>
        </w:rPr>
        <w:t>1</w:t>
      </w:r>
      <w:r w:rsidRPr="00C31B01">
        <w:rPr>
          <w:rFonts w:ascii="Times New Roman" w:hAnsi="Times New Roman" w:cs="Times New Roman"/>
          <w:color w:val="333333"/>
          <w:sz w:val="20"/>
          <w:szCs w:val="20"/>
          <w:u w:color="333333"/>
          <w:shd w:val="clear" w:color="auto" w:fill="FFFFFF"/>
        </w:rPr>
        <w:t xml:space="preserve">) The trial research nurses were asked to record all non-admission secondary care attendances in one section of the proforma. It was discovered through discussion with the nurses, that some nurses at certain times only recorded clinician follow-up in that section, and any outpatient procedures were recorded elsewhere in the proforma. Although the main procedures e.g. bone cans, Biopsies, MRI’s CT scans were accounted for, other </w:t>
      </w:r>
      <w:r w:rsidR="00640571" w:rsidRPr="00C31B01">
        <w:rPr>
          <w:rFonts w:ascii="Times New Roman" w:hAnsi="Times New Roman" w:cs="Times New Roman"/>
          <w:color w:val="333333"/>
          <w:sz w:val="20"/>
          <w:szCs w:val="20"/>
          <w:u w:color="333333"/>
          <w:shd w:val="clear" w:color="auto" w:fill="FFFFFF"/>
        </w:rPr>
        <w:t>p</w:t>
      </w:r>
      <w:r w:rsidRPr="00C31B01">
        <w:rPr>
          <w:rFonts w:ascii="Times New Roman" w:hAnsi="Times New Roman" w:cs="Times New Roman"/>
          <w:color w:val="333333"/>
          <w:sz w:val="20"/>
          <w:szCs w:val="20"/>
          <w:u w:color="333333"/>
          <w:shd w:val="clear" w:color="auto" w:fill="FFFFFF"/>
        </w:rPr>
        <w:t xml:space="preserve">rocedures e.g. cystoscopy may not have been included by some nurses in the outpatient section and were not included in the </w:t>
      </w:r>
      <w:proofErr w:type="spellStart"/>
      <w:r w:rsidRPr="00C31B01">
        <w:rPr>
          <w:rFonts w:ascii="Times New Roman" w:hAnsi="Times New Roman" w:cs="Times New Roman"/>
          <w:color w:val="333333"/>
          <w:sz w:val="20"/>
          <w:szCs w:val="20"/>
          <w:u w:color="333333"/>
          <w:shd w:val="clear" w:color="auto" w:fill="FFFFFF"/>
        </w:rPr>
        <w:t>basecase</w:t>
      </w:r>
      <w:proofErr w:type="spellEnd"/>
      <w:r w:rsidRPr="00C31B01">
        <w:rPr>
          <w:rFonts w:ascii="Times New Roman" w:hAnsi="Times New Roman" w:cs="Times New Roman"/>
          <w:color w:val="333333"/>
          <w:sz w:val="20"/>
          <w:szCs w:val="20"/>
          <w:u w:color="333333"/>
          <w:shd w:val="clear" w:color="auto" w:fill="FFFFFF"/>
        </w:rPr>
        <w:t xml:space="preserve"> analysis. This sensitivity analysis therefore includes the costs of all other procedures recorded elsewhere in the proforma.</w:t>
      </w:r>
    </w:p>
    <w:p w14:paraId="3787F566" w14:textId="77777777" w:rsidR="000C4E0D" w:rsidRPr="00C31B01" w:rsidRDefault="000C4E0D" w:rsidP="004E0882">
      <w:pPr>
        <w:pStyle w:val="Body"/>
        <w:spacing w:line="480" w:lineRule="auto"/>
        <w:contextualSpacing/>
        <w:rPr>
          <w:rFonts w:ascii="Times New Roman" w:eastAsia="Times New Roman" w:hAnsi="Times New Roman" w:cs="Times New Roman"/>
          <w:b/>
          <w:bCs/>
          <w:i/>
          <w:iCs/>
          <w:color w:val="333333"/>
          <w:sz w:val="20"/>
          <w:szCs w:val="20"/>
          <w:u w:color="333333"/>
          <w:shd w:val="clear" w:color="auto" w:fill="FFFFFF"/>
        </w:rPr>
      </w:pPr>
    </w:p>
    <w:p w14:paraId="75DE2204" w14:textId="77777777" w:rsidR="000C4E0D" w:rsidRPr="00C31B01" w:rsidRDefault="000C4E0D" w:rsidP="004E0882">
      <w:pPr>
        <w:pStyle w:val="Body"/>
        <w:spacing w:line="480" w:lineRule="auto"/>
        <w:contextualSpacing/>
        <w:rPr>
          <w:rFonts w:ascii="Times New Roman" w:eastAsia="Times New Roman" w:hAnsi="Times New Roman" w:cs="Times New Roman"/>
          <w:b/>
          <w:bCs/>
          <w:iCs/>
          <w:color w:val="333333"/>
          <w:sz w:val="20"/>
          <w:szCs w:val="20"/>
          <w:u w:color="333333"/>
          <w:shd w:val="clear" w:color="auto" w:fill="FFFFFF"/>
        </w:rPr>
      </w:pPr>
      <w:r w:rsidRPr="00C31B01">
        <w:rPr>
          <w:rFonts w:ascii="Times New Roman" w:hAnsi="Times New Roman" w:cs="Times New Roman"/>
          <w:b/>
          <w:bCs/>
          <w:iCs/>
          <w:color w:val="333333"/>
          <w:sz w:val="20"/>
          <w:szCs w:val="20"/>
          <w:u w:color="333333"/>
          <w:shd w:val="clear" w:color="auto" w:fill="FFFFFF"/>
        </w:rPr>
        <w:t>Scenario sensitivity analyses</w:t>
      </w:r>
    </w:p>
    <w:p w14:paraId="65CBFD18" w14:textId="77777777"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 xml:space="preserve">1) A high cost option whereby: All Trial without catheters were costed as Day cases; An outpatient visit cost was assigned for extracting blood for </w:t>
      </w:r>
      <w:proofErr w:type="spellStart"/>
      <w:r w:rsidRPr="00C31B01">
        <w:rPr>
          <w:rFonts w:ascii="Times New Roman" w:hAnsi="Times New Roman" w:cs="Times New Roman"/>
          <w:color w:val="333333"/>
          <w:sz w:val="20"/>
          <w:szCs w:val="20"/>
          <w:u w:color="333333"/>
          <w:shd w:val="clear" w:color="auto" w:fill="FFFFFF"/>
        </w:rPr>
        <w:t>psa</w:t>
      </w:r>
      <w:proofErr w:type="spellEnd"/>
      <w:r w:rsidRPr="00C31B01">
        <w:rPr>
          <w:rFonts w:ascii="Times New Roman" w:hAnsi="Times New Roman" w:cs="Times New Roman"/>
          <w:color w:val="333333"/>
          <w:sz w:val="20"/>
          <w:szCs w:val="20"/>
          <w:u w:color="333333"/>
          <w:shd w:val="clear" w:color="auto" w:fill="FFFFFF"/>
        </w:rPr>
        <w:t xml:space="preserve"> tests; All procedures recorded only in the follow-up schedules were costed as the highest CC (complications and comorbidities split); Annual research follow-up appointments were costed as an outpatient visit and Initial and salvage radiotherapy planning were costed using technical support. </w:t>
      </w:r>
    </w:p>
    <w:p w14:paraId="5DB9757B" w14:textId="778B1896" w:rsidR="000C4E0D" w:rsidRPr="00C31B01" w:rsidRDefault="000C4E0D" w:rsidP="004E0882">
      <w:pPr>
        <w:pStyle w:val="Body"/>
        <w:spacing w:after="0" w:line="480" w:lineRule="auto"/>
        <w:contextualSpacing/>
        <w:rPr>
          <w:rFonts w:ascii="Times New Roman" w:eastAsia="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t>2) New techniques initial treatment option whereby: Radiotherapy was costed as Intensity-modulated radiation therapy (IMRT)</w:t>
      </w:r>
      <w:r w:rsidR="00F263E8">
        <w:rPr>
          <w:rFonts w:ascii="Times New Roman" w:hAnsi="Times New Roman" w:cs="Times New Roman"/>
          <w:color w:val="333333"/>
          <w:sz w:val="20"/>
          <w:szCs w:val="20"/>
          <w:u w:color="333333"/>
          <w:shd w:val="clear" w:color="auto" w:fill="FFFFFF"/>
        </w:rPr>
        <w:t xml:space="preserve">, </w:t>
      </w:r>
      <w:bookmarkStart w:id="1" w:name="_Hlk39135705"/>
      <w:r w:rsidR="00F263E8">
        <w:rPr>
          <w:rFonts w:ascii="Times New Roman" w:hAnsi="Times New Roman" w:cs="Times New Roman"/>
          <w:color w:val="333333"/>
          <w:sz w:val="20"/>
          <w:szCs w:val="20"/>
          <w:u w:color="333333"/>
          <w:shd w:val="clear" w:color="auto" w:fill="FFFFFF"/>
        </w:rPr>
        <w:t>which included</w:t>
      </w:r>
      <w:r w:rsidR="0097616F">
        <w:rPr>
          <w:rFonts w:ascii="Times New Roman" w:hAnsi="Times New Roman" w:cs="Times New Roman"/>
          <w:color w:val="333333"/>
          <w:sz w:val="20"/>
          <w:szCs w:val="20"/>
          <w:u w:color="333333"/>
          <w:shd w:val="clear" w:color="auto" w:fill="FFFFFF"/>
        </w:rPr>
        <w:t xml:space="preserve"> planning,</w:t>
      </w:r>
      <w:r w:rsidRPr="00C31B01">
        <w:rPr>
          <w:rFonts w:ascii="Times New Roman" w:hAnsi="Times New Roman" w:cs="Times New Roman"/>
          <w:color w:val="333333"/>
          <w:sz w:val="20"/>
          <w:szCs w:val="20"/>
          <w:u w:color="333333"/>
          <w:shd w:val="clear" w:color="auto" w:fill="FFFFFF"/>
        </w:rPr>
        <w:t xml:space="preserve"> </w:t>
      </w:r>
      <w:bookmarkStart w:id="2" w:name="_Hlk39135626"/>
      <w:r w:rsidR="00F263E8" w:rsidRPr="00F263E8">
        <w:rPr>
          <w:rFonts w:ascii="Times New Roman" w:hAnsi="Times New Roman" w:cs="Times New Roman"/>
          <w:color w:val="333333"/>
          <w:sz w:val="20"/>
          <w:szCs w:val="20"/>
          <w:u w:color="333333"/>
          <w:shd w:val="clear" w:color="auto" w:fill="FFFFFF"/>
        </w:rPr>
        <w:t>fiducial markers</w:t>
      </w:r>
      <w:r w:rsidR="00F263E8">
        <w:rPr>
          <w:rFonts w:ascii="Times New Roman" w:hAnsi="Times New Roman" w:cs="Times New Roman"/>
          <w:color w:val="333333"/>
          <w:sz w:val="20"/>
          <w:szCs w:val="20"/>
          <w:u w:color="333333"/>
          <w:shd w:val="clear" w:color="auto" w:fill="FFFFFF"/>
        </w:rPr>
        <w:t>,</w:t>
      </w:r>
      <w:r w:rsidR="00F263E8" w:rsidRPr="00F263E8">
        <w:rPr>
          <w:rFonts w:ascii="Times New Roman" w:hAnsi="Times New Roman" w:cs="Times New Roman"/>
          <w:color w:val="333333"/>
          <w:sz w:val="20"/>
          <w:szCs w:val="20"/>
          <w:u w:color="333333"/>
          <w:shd w:val="clear" w:color="auto" w:fill="FFFFFF"/>
        </w:rPr>
        <w:t xml:space="preserve"> image guided radiation therapy</w:t>
      </w:r>
      <w:r w:rsidR="00F263E8" w:rsidRPr="00C31B01">
        <w:rPr>
          <w:rFonts w:ascii="Times New Roman" w:hAnsi="Times New Roman" w:cs="Times New Roman"/>
          <w:color w:val="333333"/>
          <w:sz w:val="20"/>
          <w:szCs w:val="20"/>
          <w:u w:color="333333"/>
          <w:shd w:val="clear" w:color="auto" w:fill="FFFFFF"/>
        </w:rPr>
        <w:t xml:space="preserve"> </w:t>
      </w:r>
      <w:r w:rsidR="00F263E8">
        <w:rPr>
          <w:rFonts w:ascii="Times New Roman" w:hAnsi="Times New Roman" w:cs="Times New Roman"/>
          <w:color w:val="333333"/>
          <w:sz w:val="20"/>
          <w:szCs w:val="20"/>
          <w:u w:color="333333"/>
          <w:shd w:val="clear" w:color="auto" w:fill="FFFFFF"/>
        </w:rPr>
        <w:t>and the insertion of a rectal hydrogel spacer,</w:t>
      </w:r>
      <w:bookmarkEnd w:id="1"/>
      <w:bookmarkEnd w:id="2"/>
      <w:r w:rsidR="00C57D4B">
        <w:rPr>
          <w:rFonts w:ascii="Times New Roman" w:hAnsi="Times New Roman" w:cs="Times New Roman"/>
          <w:color w:val="333333"/>
          <w:sz w:val="20"/>
          <w:szCs w:val="20"/>
          <w:u w:color="333333"/>
          <w:shd w:val="clear" w:color="auto" w:fill="FFFFFF"/>
        </w:rPr>
        <w:t xml:space="preserve"> </w:t>
      </w:r>
      <w:r w:rsidRPr="00C31B01">
        <w:rPr>
          <w:rFonts w:ascii="Times New Roman" w:hAnsi="Times New Roman" w:cs="Times New Roman"/>
          <w:color w:val="333333"/>
          <w:sz w:val="20"/>
          <w:szCs w:val="20"/>
          <w:u w:color="333333"/>
          <w:shd w:val="clear" w:color="auto" w:fill="FFFFFF"/>
        </w:rPr>
        <w:t xml:space="preserve">and Radical Prostatectomy was costed as a Robotic Radical Prostatectomy    </w:t>
      </w:r>
    </w:p>
    <w:p w14:paraId="2EDCE1E0" w14:textId="77777777" w:rsidR="000C4E0D" w:rsidRPr="00C31B01" w:rsidRDefault="000C4E0D" w:rsidP="004E0882">
      <w:pPr>
        <w:pStyle w:val="ListParagraph"/>
        <w:spacing w:after="160" w:line="480" w:lineRule="auto"/>
        <w:ind w:left="0"/>
        <w:contextualSpacing/>
        <w:rPr>
          <w:rFonts w:ascii="Times New Roman" w:hAnsi="Times New Roman" w:cs="Times New Roman"/>
          <w:sz w:val="20"/>
          <w:szCs w:val="20"/>
        </w:rPr>
        <w:sectPr w:rsidR="000C4E0D" w:rsidRPr="00C31B01" w:rsidSect="000C4E0D">
          <w:headerReference w:type="even" r:id="rId8"/>
          <w:headerReference w:type="default" r:id="rId9"/>
          <w:footerReference w:type="even" r:id="rId10"/>
          <w:footerReference w:type="default" r:id="rId11"/>
          <w:headerReference w:type="first" r:id="rId12"/>
          <w:footerReference w:type="first" r:id="rId13"/>
          <w:pgSz w:w="11900" w:h="16840"/>
          <w:pgMar w:top="964" w:right="1418" w:bottom="964" w:left="1418" w:header="706" w:footer="706" w:gutter="0"/>
          <w:pgNumType w:start="1"/>
          <w:cols w:space="720"/>
        </w:sectPr>
      </w:pPr>
    </w:p>
    <w:bookmarkEnd w:id="0"/>
    <w:p w14:paraId="6AD22151" w14:textId="7846BF68" w:rsidR="000C4E0D" w:rsidRPr="00C31B01" w:rsidRDefault="00D37BB1" w:rsidP="004E0882">
      <w:pPr>
        <w:spacing w:line="480" w:lineRule="auto"/>
        <w:contextualSpacing/>
        <w:rPr>
          <w:b/>
          <w:sz w:val="20"/>
          <w:szCs w:val="20"/>
        </w:rPr>
      </w:pPr>
      <w:r>
        <w:rPr>
          <w:b/>
          <w:sz w:val="20"/>
          <w:szCs w:val="20"/>
        </w:rPr>
        <w:lastRenderedPageBreak/>
        <w:t xml:space="preserve">Supplementary </w:t>
      </w:r>
      <w:r w:rsidR="000C4E0D" w:rsidRPr="00C31B01">
        <w:rPr>
          <w:b/>
          <w:sz w:val="20"/>
          <w:szCs w:val="20"/>
        </w:rPr>
        <w:t xml:space="preserve">Table 1: Resource-use measurement, </w:t>
      </w:r>
      <w:proofErr w:type="gramStart"/>
      <w:r w:rsidR="000C4E0D" w:rsidRPr="00C31B01">
        <w:rPr>
          <w:b/>
          <w:sz w:val="20"/>
          <w:szCs w:val="20"/>
        </w:rPr>
        <w:t>coding</w:t>
      </w:r>
      <w:proofErr w:type="gramEnd"/>
      <w:r w:rsidR="000C4E0D" w:rsidRPr="00C31B01">
        <w:rPr>
          <w:b/>
          <w:sz w:val="20"/>
          <w:szCs w:val="20"/>
        </w:rPr>
        <w:t xml:space="preserve"> and valuation  </w:t>
      </w:r>
    </w:p>
    <w:tbl>
      <w:tblPr>
        <w:tblW w:w="12825" w:type="dxa"/>
        <w:tblInd w:w="1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22"/>
        <w:gridCol w:w="1842"/>
        <w:gridCol w:w="5444"/>
        <w:gridCol w:w="2317"/>
      </w:tblGrid>
      <w:tr w:rsidR="000C4E0D" w:rsidRPr="00C31B01" w14:paraId="65AE28EF" w14:textId="77777777" w:rsidTr="002074F4">
        <w:trPr>
          <w:trHeight w:val="509"/>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55238E" w14:textId="77777777" w:rsidR="000C4E0D" w:rsidRPr="00C31B01" w:rsidRDefault="000C4E0D" w:rsidP="004E0882">
            <w:pPr>
              <w:pStyle w:val="Body"/>
              <w:spacing w:line="240" w:lineRule="auto"/>
              <w:contextualSpacing/>
              <w:rPr>
                <w:rFonts w:ascii="Times New Roman" w:hAnsi="Times New Roman" w:cs="Times New Roman"/>
                <w:sz w:val="20"/>
                <w:szCs w:val="20"/>
              </w:rPr>
            </w:pPr>
            <w:r w:rsidRPr="00C31B01">
              <w:rPr>
                <w:rFonts w:ascii="Times New Roman" w:hAnsi="Times New Roman" w:cs="Times New Roman"/>
                <w:b/>
                <w:bCs/>
                <w:sz w:val="20"/>
                <w:szCs w:val="20"/>
              </w:rPr>
              <w:t xml:space="preserve">Resource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41AD44"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b/>
                <w:bCs/>
                <w:sz w:val="20"/>
                <w:szCs w:val="20"/>
              </w:rPr>
              <w:t>How it was measured</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A0E9C3"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b/>
                <w:bCs/>
                <w:sz w:val="20"/>
                <w:szCs w:val="20"/>
              </w:rPr>
              <w:t xml:space="preserve">Assumptions made in relation to </w:t>
            </w:r>
            <w:proofErr w:type="spellStart"/>
            <w:r w:rsidRPr="00C31B01">
              <w:rPr>
                <w:rFonts w:ascii="Times New Roman" w:hAnsi="Times New Roman" w:cs="Times New Roman"/>
                <w:b/>
                <w:bCs/>
                <w:sz w:val="20"/>
                <w:szCs w:val="20"/>
              </w:rPr>
              <w:t>prevaluation</w:t>
            </w:r>
            <w:proofErr w:type="spellEnd"/>
            <w:r w:rsidRPr="00C31B01">
              <w:rPr>
                <w:rFonts w:ascii="Times New Roman" w:hAnsi="Times New Roman" w:cs="Times New Roman"/>
                <w:b/>
                <w:bCs/>
                <w:sz w:val="20"/>
                <w:szCs w:val="20"/>
              </w:rPr>
              <w:t xml:space="preserve"> coding and/or costing.</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34B270"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b/>
                <w:bCs/>
                <w:sz w:val="20"/>
                <w:szCs w:val="20"/>
              </w:rPr>
              <w:t xml:space="preserve">How it was valued  </w:t>
            </w:r>
          </w:p>
        </w:tc>
      </w:tr>
      <w:tr w:rsidR="000C4E0D" w:rsidRPr="00C31B01" w14:paraId="3707BDA6" w14:textId="77777777" w:rsidTr="002074F4">
        <w:trPr>
          <w:trHeight w:val="1092"/>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F11F5"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Radical Prostatectomy</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09349"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each type of procedure</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6F2299"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Standard open prostatectomies were assigned a Health Resource Group (HRG)4 code LB21A or LB21B </w:t>
            </w:r>
            <w:proofErr w:type="spellStart"/>
            <w:r w:rsidRPr="00C31B01">
              <w:rPr>
                <w:rFonts w:ascii="Times New Roman" w:hAnsi="Times New Roman" w:cs="Times New Roman"/>
                <w:sz w:val="20"/>
                <w:szCs w:val="20"/>
              </w:rPr>
              <w:t>dependant</w:t>
            </w:r>
            <w:proofErr w:type="spellEnd"/>
            <w:r w:rsidRPr="00C31B01">
              <w:rPr>
                <w:rFonts w:ascii="Times New Roman" w:hAnsi="Times New Roman" w:cs="Times New Roman"/>
                <w:sz w:val="20"/>
                <w:szCs w:val="20"/>
              </w:rPr>
              <w:t xml:space="preserve"> on complications and comorbidities, human key-hole prostatectomies were assigned LB22Z and robotic key-hole prostatectomies were assigned LB69Z.</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F2192" w14:textId="728367B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UK’s Department of Health’s (2014-2015) reference costs</w:t>
            </w:r>
            <w:r w:rsidR="00640571" w:rsidRPr="00D31BF9">
              <w:rPr>
                <w:rFonts w:ascii="Times New Roman" w:hAnsi="Times New Roman" w:cs="Times New Roman"/>
                <w:sz w:val="20"/>
                <w:szCs w:val="20"/>
                <w:vertAlign w:val="superscript"/>
              </w:rPr>
              <w:t>a</w:t>
            </w:r>
            <w:r w:rsidR="009D1755" w:rsidRPr="00D31BF9">
              <w:rPr>
                <w:rFonts w:ascii="Times New Roman" w:hAnsi="Times New Roman" w:cs="Times New Roman"/>
                <w:sz w:val="20"/>
                <w:szCs w:val="20"/>
                <w:vertAlign w:val="superscript"/>
              </w:rPr>
              <w:t>,</w:t>
            </w:r>
            <w:r w:rsidR="000877E8">
              <w:rPr>
                <w:rFonts w:ascii="Times New Roman" w:hAnsi="Times New Roman" w:cs="Times New Roman"/>
                <w:sz w:val="20"/>
                <w:szCs w:val="20"/>
                <w:vertAlign w:val="superscript"/>
              </w:rPr>
              <w:t>2</w:t>
            </w:r>
            <w:r w:rsidRPr="00D31BF9">
              <w:rPr>
                <w:rFonts w:ascii="Times New Roman" w:hAnsi="Times New Roman" w:cs="Times New Roman"/>
                <w:sz w:val="20"/>
                <w:szCs w:val="20"/>
                <w:vertAlign w:val="superscript"/>
              </w:rPr>
              <w:t xml:space="preserve"> </w:t>
            </w:r>
          </w:p>
        </w:tc>
      </w:tr>
      <w:tr w:rsidR="000C4E0D" w:rsidRPr="00C31B01" w14:paraId="5D3D6BF8" w14:textId="77777777" w:rsidTr="002074F4">
        <w:trPr>
          <w:trHeight w:val="899"/>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035A74"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Outpatient delivery of hormones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1E31D"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appointments</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62BA9D" w14:textId="3F39F6D5"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For participants, where hormones were recorded but no method of delivery was given, the first depot was assigned a non-consultant led (WF01A) and clinical oncology outpatient </w:t>
            </w:r>
            <w:proofErr w:type="spellStart"/>
            <w:r w:rsidRPr="00C31B01">
              <w:rPr>
                <w:rFonts w:ascii="Times New Roman" w:hAnsi="Times New Roman" w:cs="Times New Roman"/>
                <w:sz w:val="20"/>
                <w:szCs w:val="20"/>
              </w:rPr>
              <w:t>speciality</w:t>
            </w:r>
            <w:proofErr w:type="spellEnd"/>
            <w:r w:rsidRPr="00C31B01">
              <w:rPr>
                <w:rFonts w:ascii="Times New Roman" w:hAnsi="Times New Roman" w:cs="Times New Roman"/>
                <w:sz w:val="20"/>
                <w:szCs w:val="20"/>
              </w:rPr>
              <w:t xml:space="preserve"> (800) </w:t>
            </w:r>
            <w:proofErr w:type="spellStart"/>
            <w:r w:rsidRPr="00C31B01">
              <w:rPr>
                <w:rFonts w:ascii="Times New Roman" w:hAnsi="Times New Roman" w:cs="Times New Roman"/>
                <w:sz w:val="20"/>
                <w:szCs w:val="20"/>
              </w:rPr>
              <w:t>code</w:t>
            </w:r>
            <w:r w:rsidR="00640571" w:rsidRPr="00D31BF9">
              <w:rPr>
                <w:rFonts w:ascii="Times New Roman" w:hAnsi="Times New Roman" w:cs="Times New Roman"/>
                <w:sz w:val="20"/>
                <w:szCs w:val="20"/>
                <w:vertAlign w:val="superscript"/>
              </w:rPr>
              <w:t>b</w:t>
            </w:r>
            <w:proofErr w:type="spellEnd"/>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9DBBE1" w14:textId="6220AF6F"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UK’s Department of Health’s (2014-2015) reference costs</w:t>
            </w:r>
            <w:r w:rsidR="000877E8">
              <w:rPr>
                <w:rFonts w:ascii="Times New Roman" w:hAnsi="Times New Roman" w:cs="Times New Roman"/>
                <w:sz w:val="20"/>
                <w:szCs w:val="20"/>
                <w:vertAlign w:val="superscript"/>
              </w:rPr>
              <w:t>2</w:t>
            </w:r>
          </w:p>
        </w:tc>
      </w:tr>
      <w:tr w:rsidR="000C4E0D" w:rsidRPr="00C31B01" w14:paraId="44E66C39" w14:textId="77777777" w:rsidTr="002074F4">
        <w:trPr>
          <w:trHeight w:val="814"/>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640301"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Primary Care delivery of hormones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D40525"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Number of appointments </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D636BC"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The proportions of injections recorded that were delivered by GPs (26%) and practice nurses (74%) was used to create a weighted average cost.</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FE790E" w14:textId="175DFC8A"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Cost of a GP </w:t>
            </w:r>
            <w:proofErr w:type="spellStart"/>
            <w:r w:rsidRPr="00C31B01">
              <w:rPr>
                <w:rFonts w:ascii="Times New Roman" w:hAnsi="Times New Roman" w:cs="Times New Roman"/>
                <w:sz w:val="20"/>
                <w:szCs w:val="20"/>
              </w:rPr>
              <w:t>appointment</w:t>
            </w:r>
            <w:r w:rsidR="00640571" w:rsidRPr="001A5004">
              <w:rPr>
                <w:rFonts w:ascii="Times New Roman" w:hAnsi="Times New Roman" w:cs="Times New Roman"/>
                <w:sz w:val="20"/>
                <w:szCs w:val="20"/>
                <w:vertAlign w:val="superscript"/>
              </w:rPr>
              <w:t>c</w:t>
            </w:r>
            <w:proofErr w:type="spellEnd"/>
          </w:p>
          <w:p w14:paraId="0C76CEC1" w14:textId="29A3A313"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Cost of a practice nurse appointment</w:t>
            </w:r>
            <w:r w:rsidR="00640571" w:rsidRPr="000877E8">
              <w:rPr>
                <w:rFonts w:ascii="Times New Roman" w:hAnsi="Times New Roman" w:cs="Times New Roman"/>
                <w:sz w:val="20"/>
                <w:szCs w:val="20"/>
                <w:vertAlign w:val="superscript"/>
              </w:rPr>
              <w:t>d</w:t>
            </w:r>
            <w:r w:rsidR="009D1755" w:rsidRPr="000877E8">
              <w:rPr>
                <w:rFonts w:ascii="Times New Roman" w:hAnsi="Times New Roman" w:cs="Times New Roman"/>
                <w:sz w:val="20"/>
                <w:szCs w:val="20"/>
                <w:vertAlign w:val="superscript"/>
              </w:rPr>
              <w:t>,</w:t>
            </w:r>
            <w:r w:rsidR="000877E8">
              <w:rPr>
                <w:rFonts w:ascii="Times New Roman" w:hAnsi="Times New Roman" w:cs="Times New Roman"/>
                <w:sz w:val="20"/>
                <w:szCs w:val="20"/>
                <w:vertAlign w:val="superscript"/>
              </w:rPr>
              <w:t>3</w:t>
            </w:r>
          </w:p>
        </w:tc>
      </w:tr>
      <w:tr w:rsidR="000C4E0D" w:rsidRPr="00C31B01" w14:paraId="4EC50A7E" w14:textId="77777777" w:rsidTr="002074F4">
        <w:trPr>
          <w:trHeight w:val="1695"/>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D2A3B1"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Hormones delivered in primary care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EA719"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injections</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BD5635"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proofErr w:type="spellStart"/>
            <w:r w:rsidRPr="00C31B01">
              <w:rPr>
                <w:rFonts w:ascii="Times New Roman" w:hAnsi="Times New Roman" w:cs="Times New Roman"/>
                <w:sz w:val="20"/>
                <w:szCs w:val="20"/>
              </w:rPr>
              <w:t>Zoladex</w:t>
            </w:r>
            <w:proofErr w:type="spellEnd"/>
            <w:r w:rsidRPr="00C31B01">
              <w:rPr>
                <w:rFonts w:ascii="Times New Roman" w:hAnsi="Times New Roman" w:cs="Times New Roman"/>
                <w:sz w:val="20"/>
                <w:szCs w:val="20"/>
              </w:rPr>
              <w:t xml:space="preserve"> injections were costed using 1 3.6mg pre-filled disposable injection for monthly injections and using 1 10.8mg pre-filled disposable injection for 3-monthly injections. Leuprolide injections were costed using 1 3.75mg pre-filled disposable injection for monthly injections and using 1 11.25mg pre-filled disposable injection for 3-monthly injections.</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0E6DB" w14:textId="6094439D"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BNF Online (current price was valid for 2015 Dictionary of Medicines and Devices)</w:t>
            </w:r>
            <w:r w:rsidR="000877E8">
              <w:rPr>
                <w:rFonts w:ascii="Times New Roman" w:hAnsi="Times New Roman" w:cs="Times New Roman"/>
                <w:sz w:val="20"/>
                <w:szCs w:val="20"/>
                <w:vertAlign w:val="superscript"/>
              </w:rPr>
              <w:t>4</w:t>
            </w:r>
            <w:r w:rsidRPr="00C31B01">
              <w:rPr>
                <w:rFonts w:ascii="Times New Roman" w:hAnsi="Times New Roman" w:cs="Times New Roman"/>
                <w:sz w:val="20"/>
                <w:szCs w:val="20"/>
              </w:rPr>
              <w:t xml:space="preserve"> </w:t>
            </w:r>
          </w:p>
        </w:tc>
      </w:tr>
      <w:tr w:rsidR="000C4E0D" w:rsidRPr="00C31B01" w14:paraId="6DA6AED6" w14:textId="77777777" w:rsidTr="002074F4">
        <w:trPr>
          <w:trHeight w:val="687"/>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3060AE"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proofErr w:type="spellStart"/>
            <w:proofErr w:type="gramStart"/>
            <w:r w:rsidRPr="00C31B01">
              <w:rPr>
                <w:rFonts w:ascii="Times New Roman" w:hAnsi="Times New Roman" w:cs="Times New Roman"/>
                <w:sz w:val="20"/>
                <w:szCs w:val="20"/>
              </w:rPr>
              <w:t>Pre treatment</w:t>
            </w:r>
            <w:proofErr w:type="spellEnd"/>
            <w:proofErr w:type="gramEnd"/>
            <w:r w:rsidRPr="00C31B01">
              <w:rPr>
                <w:rFonts w:ascii="Times New Roman" w:hAnsi="Times New Roman" w:cs="Times New Roman"/>
                <w:sz w:val="20"/>
                <w:szCs w:val="20"/>
              </w:rPr>
              <w:t xml:space="preserve"> planning</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F9FC67"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Allocated to each radiotherapy treatment</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4EBBB"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The HRG4 code SC51Z was used for protocol radiotherapy and salvage radiotherapy</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E46FEE" w14:textId="5019219B"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UK Department of Health’s (2014-2015) reference costs</w:t>
            </w:r>
            <w:r w:rsidR="000877E8">
              <w:rPr>
                <w:rFonts w:ascii="Times New Roman" w:hAnsi="Times New Roman" w:cs="Times New Roman"/>
                <w:sz w:val="20"/>
                <w:szCs w:val="20"/>
                <w:vertAlign w:val="superscript"/>
              </w:rPr>
              <w:t>2</w:t>
            </w:r>
          </w:p>
        </w:tc>
      </w:tr>
      <w:tr w:rsidR="000C4E0D" w:rsidRPr="00C31B01" w14:paraId="1927524C" w14:textId="77777777" w:rsidTr="002074F4">
        <w:trPr>
          <w:trHeight w:val="1286"/>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8E3C7B"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Radiotherapy delivery</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31486"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fractions</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272A59"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The HRG4 code SC22Z was used for protocol radiotherapy and SC23Z for salvage radiotherapy</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909815" w14:textId="0DDA0129"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UK Department of Health’s (2014-2015) reference</w:t>
            </w:r>
            <w:r w:rsidR="002074F4" w:rsidRPr="00C31B01">
              <w:rPr>
                <w:rFonts w:ascii="Times New Roman" w:hAnsi="Times New Roman" w:cs="Times New Roman"/>
                <w:sz w:val="20"/>
                <w:szCs w:val="20"/>
              </w:rPr>
              <w:t xml:space="preserve"> </w:t>
            </w:r>
            <w:r w:rsidRPr="00C31B01">
              <w:rPr>
                <w:rFonts w:ascii="Times New Roman" w:hAnsi="Times New Roman" w:cs="Times New Roman"/>
                <w:sz w:val="20"/>
                <w:szCs w:val="20"/>
              </w:rPr>
              <w:t>costs</w:t>
            </w:r>
            <w:r w:rsidR="000877E8">
              <w:rPr>
                <w:rFonts w:ascii="Times New Roman" w:hAnsi="Times New Roman" w:cs="Times New Roman"/>
                <w:sz w:val="20"/>
                <w:szCs w:val="20"/>
                <w:vertAlign w:val="superscript"/>
              </w:rPr>
              <w:t>2</w:t>
            </w:r>
          </w:p>
        </w:tc>
      </w:tr>
    </w:tbl>
    <w:p w14:paraId="4DA3CE7B" w14:textId="326381AE" w:rsidR="009D1755" w:rsidRPr="00C31B01" w:rsidRDefault="002074F4" w:rsidP="004E0882">
      <w:pPr>
        <w:spacing w:line="480" w:lineRule="auto"/>
        <w:ind w:left="142"/>
        <w:contextualSpacing/>
        <w:rPr>
          <w:b/>
          <w:sz w:val="20"/>
          <w:szCs w:val="20"/>
        </w:rPr>
      </w:pPr>
      <w:r w:rsidRPr="00C31B01">
        <w:rPr>
          <w:sz w:val="20"/>
          <w:szCs w:val="20"/>
        </w:rPr>
        <w:br w:type="page"/>
      </w:r>
      <w:r w:rsidR="006B2624" w:rsidRPr="006B2624">
        <w:rPr>
          <w:b/>
          <w:sz w:val="20"/>
          <w:szCs w:val="20"/>
        </w:rPr>
        <w:lastRenderedPageBreak/>
        <w:t xml:space="preserve">Supplementary </w:t>
      </w:r>
      <w:r w:rsidR="009D1755" w:rsidRPr="00C31B01">
        <w:rPr>
          <w:b/>
          <w:sz w:val="20"/>
          <w:szCs w:val="20"/>
        </w:rPr>
        <w:t xml:space="preserve">Table </w:t>
      </w:r>
      <w:r w:rsidR="005B0E2E">
        <w:rPr>
          <w:b/>
          <w:sz w:val="20"/>
          <w:szCs w:val="20"/>
        </w:rPr>
        <w:t>1</w:t>
      </w:r>
      <w:r w:rsidR="009D1755" w:rsidRPr="00C31B01">
        <w:rPr>
          <w:b/>
          <w:sz w:val="20"/>
          <w:szCs w:val="20"/>
        </w:rPr>
        <w:t xml:space="preserve">: Resource-use measurement, </w:t>
      </w:r>
      <w:proofErr w:type="gramStart"/>
      <w:r w:rsidR="009D1755" w:rsidRPr="00C31B01">
        <w:rPr>
          <w:b/>
          <w:sz w:val="20"/>
          <w:szCs w:val="20"/>
        </w:rPr>
        <w:t>coding</w:t>
      </w:r>
      <w:proofErr w:type="gramEnd"/>
      <w:r w:rsidR="009D1755" w:rsidRPr="00C31B01">
        <w:rPr>
          <w:b/>
          <w:sz w:val="20"/>
          <w:szCs w:val="20"/>
        </w:rPr>
        <w:t xml:space="preserve"> and valuation (continued)  </w:t>
      </w:r>
    </w:p>
    <w:p w14:paraId="2B84F551" w14:textId="26C3F20E" w:rsidR="002074F4" w:rsidRPr="00C31B01" w:rsidRDefault="002074F4" w:rsidP="004E0882">
      <w:pPr>
        <w:spacing w:line="480" w:lineRule="auto"/>
        <w:rPr>
          <w:sz w:val="20"/>
          <w:szCs w:val="20"/>
        </w:rPr>
      </w:pPr>
    </w:p>
    <w:tbl>
      <w:tblPr>
        <w:tblW w:w="12825" w:type="dxa"/>
        <w:tblInd w:w="1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22"/>
        <w:gridCol w:w="1842"/>
        <w:gridCol w:w="5444"/>
        <w:gridCol w:w="2317"/>
      </w:tblGrid>
      <w:tr w:rsidR="002074F4" w:rsidRPr="00C31B01" w14:paraId="27FDD877" w14:textId="77777777" w:rsidTr="002074F4">
        <w:trPr>
          <w:trHeight w:val="620"/>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7FEA85" w14:textId="77777777" w:rsidR="002074F4" w:rsidRPr="00C31B01" w:rsidRDefault="002074F4" w:rsidP="004E0882">
            <w:pPr>
              <w:pStyle w:val="Body"/>
              <w:spacing w:after="0" w:line="240" w:lineRule="auto"/>
              <w:contextualSpacing/>
              <w:rPr>
                <w:rFonts w:ascii="Times New Roman" w:hAnsi="Times New Roman" w:cs="Times New Roman"/>
                <w:b/>
                <w:sz w:val="20"/>
                <w:szCs w:val="20"/>
              </w:rPr>
            </w:pPr>
            <w:r w:rsidRPr="00C31B01">
              <w:rPr>
                <w:rFonts w:ascii="Times New Roman" w:hAnsi="Times New Roman" w:cs="Times New Roman"/>
                <w:b/>
                <w:sz w:val="20"/>
                <w:szCs w:val="20"/>
              </w:rPr>
              <w:t xml:space="preserve">Resource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54BC25" w14:textId="77777777" w:rsidR="002074F4" w:rsidRPr="00C31B01" w:rsidRDefault="002074F4" w:rsidP="004E0882">
            <w:pPr>
              <w:pStyle w:val="Body"/>
              <w:spacing w:after="0" w:line="240" w:lineRule="auto"/>
              <w:contextualSpacing/>
              <w:rPr>
                <w:rFonts w:ascii="Times New Roman" w:hAnsi="Times New Roman" w:cs="Times New Roman"/>
                <w:b/>
                <w:sz w:val="20"/>
                <w:szCs w:val="20"/>
              </w:rPr>
            </w:pPr>
            <w:r w:rsidRPr="00C31B01">
              <w:rPr>
                <w:rFonts w:ascii="Times New Roman" w:hAnsi="Times New Roman" w:cs="Times New Roman"/>
                <w:b/>
                <w:sz w:val="20"/>
                <w:szCs w:val="20"/>
              </w:rPr>
              <w:t>How it was measured</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C2AA63" w14:textId="77777777" w:rsidR="002074F4" w:rsidRPr="00C31B01" w:rsidRDefault="002074F4" w:rsidP="004E0882">
            <w:pPr>
              <w:pStyle w:val="Body"/>
              <w:spacing w:after="0" w:line="240" w:lineRule="auto"/>
              <w:contextualSpacing/>
              <w:rPr>
                <w:rFonts w:ascii="Times New Roman" w:hAnsi="Times New Roman" w:cs="Times New Roman"/>
                <w:b/>
                <w:sz w:val="20"/>
                <w:szCs w:val="20"/>
              </w:rPr>
            </w:pPr>
            <w:r w:rsidRPr="00C31B01">
              <w:rPr>
                <w:rFonts w:ascii="Times New Roman" w:hAnsi="Times New Roman" w:cs="Times New Roman"/>
                <w:b/>
                <w:sz w:val="20"/>
                <w:szCs w:val="20"/>
              </w:rPr>
              <w:t xml:space="preserve">Assumptions made in relation to </w:t>
            </w:r>
            <w:proofErr w:type="spellStart"/>
            <w:r w:rsidRPr="00C31B01">
              <w:rPr>
                <w:rFonts w:ascii="Times New Roman" w:hAnsi="Times New Roman" w:cs="Times New Roman"/>
                <w:b/>
                <w:sz w:val="20"/>
                <w:szCs w:val="20"/>
              </w:rPr>
              <w:t>prevaluation</w:t>
            </w:r>
            <w:proofErr w:type="spellEnd"/>
            <w:r w:rsidRPr="00C31B01">
              <w:rPr>
                <w:rFonts w:ascii="Times New Roman" w:hAnsi="Times New Roman" w:cs="Times New Roman"/>
                <w:b/>
                <w:sz w:val="20"/>
                <w:szCs w:val="20"/>
              </w:rPr>
              <w:t xml:space="preserve"> coding and/or costing.</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0F74B9" w14:textId="77777777" w:rsidR="002074F4" w:rsidRPr="00C31B01" w:rsidRDefault="002074F4"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How it was valued  </w:t>
            </w:r>
          </w:p>
        </w:tc>
      </w:tr>
      <w:tr w:rsidR="000C4E0D" w:rsidRPr="00C31B01" w14:paraId="649BB6D8" w14:textId="77777777" w:rsidTr="00640571">
        <w:trPr>
          <w:trHeight w:val="688"/>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8CDA0B" w14:textId="3C0BCB59"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Active monitoring visits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5A6D1"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visits</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2DA36C"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The average time of a face to face and telephone consultation were calculated from the active monitoring schedules.</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E35E0C" w14:textId="4D4D5313"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Cost of a Nurse team leader per minute of face to face </w:t>
            </w:r>
            <w:proofErr w:type="spellStart"/>
            <w:r w:rsidRPr="00C31B01">
              <w:rPr>
                <w:rFonts w:ascii="Times New Roman" w:hAnsi="Times New Roman" w:cs="Times New Roman"/>
                <w:sz w:val="20"/>
                <w:szCs w:val="20"/>
              </w:rPr>
              <w:t>contact</w:t>
            </w:r>
            <w:r w:rsidR="00640571" w:rsidRPr="00D31BF9">
              <w:rPr>
                <w:rFonts w:ascii="Times New Roman" w:hAnsi="Times New Roman" w:cs="Times New Roman"/>
                <w:sz w:val="20"/>
                <w:szCs w:val="20"/>
                <w:vertAlign w:val="superscript"/>
              </w:rPr>
              <w:t>d</w:t>
            </w:r>
            <w:proofErr w:type="spellEnd"/>
            <w:r w:rsidRPr="00D31BF9">
              <w:rPr>
                <w:rFonts w:ascii="Times New Roman" w:hAnsi="Times New Roman" w:cs="Times New Roman"/>
                <w:sz w:val="20"/>
                <w:szCs w:val="20"/>
                <w:vertAlign w:val="superscript"/>
              </w:rPr>
              <w:t xml:space="preserve"> </w:t>
            </w:r>
          </w:p>
        </w:tc>
      </w:tr>
      <w:tr w:rsidR="000C4E0D" w:rsidRPr="00C31B01" w14:paraId="379EE73F" w14:textId="77777777" w:rsidTr="00640571">
        <w:trPr>
          <w:trHeight w:val="955"/>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C2570F"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Taking of blood for PSA</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92A513"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Number of </w:t>
            </w:r>
            <w:proofErr w:type="spellStart"/>
            <w:r w:rsidRPr="00C31B01">
              <w:rPr>
                <w:rFonts w:ascii="Times New Roman" w:hAnsi="Times New Roman" w:cs="Times New Roman"/>
                <w:sz w:val="20"/>
                <w:szCs w:val="20"/>
              </w:rPr>
              <w:t>psa</w:t>
            </w:r>
            <w:proofErr w:type="spellEnd"/>
            <w:r w:rsidRPr="00C31B01">
              <w:rPr>
                <w:rFonts w:ascii="Times New Roman" w:hAnsi="Times New Roman" w:cs="Times New Roman"/>
                <w:sz w:val="20"/>
                <w:szCs w:val="20"/>
              </w:rPr>
              <w:t xml:space="preserve"> tests</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D3C6D0"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All </w:t>
            </w:r>
            <w:proofErr w:type="spellStart"/>
            <w:r w:rsidRPr="00C31B01">
              <w:rPr>
                <w:rFonts w:ascii="Times New Roman" w:hAnsi="Times New Roman" w:cs="Times New Roman"/>
                <w:sz w:val="20"/>
                <w:szCs w:val="20"/>
              </w:rPr>
              <w:t>psa</w:t>
            </w:r>
            <w:proofErr w:type="spellEnd"/>
            <w:r w:rsidRPr="00C31B01">
              <w:rPr>
                <w:rFonts w:ascii="Times New Roman" w:hAnsi="Times New Roman" w:cs="Times New Roman"/>
                <w:sz w:val="20"/>
                <w:szCs w:val="20"/>
              </w:rPr>
              <w:t xml:space="preserve"> tests recorded in the clinical </w:t>
            </w:r>
            <w:proofErr w:type="spellStart"/>
            <w:r w:rsidRPr="00C31B01">
              <w:rPr>
                <w:rFonts w:ascii="Times New Roman" w:hAnsi="Times New Roman" w:cs="Times New Roman"/>
                <w:sz w:val="20"/>
                <w:szCs w:val="20"/>
              </w:rPr>
              <w:t>centres</w:t>
            </w:r>
            <w:proofErr w:type="spellEnd"/>
            <w:r w:rsidRPr="00C31B01">
              <w:rPr>
                <w:rFonts w:ascii="Times New Roman" w:hAnsi="Times New Roman" w:cs="Times New Roman"/>
                <w:sz w:val="20"/>
                <w:szCs w:val="20"/>
              </w:rPr>
              <w:t xml:space="preserve"> databases were allocated a weighted GP/nurse visit average cost using the recorded proportion of blood taken by GPs (4.7%) and practice nurses, phlebotomists and other staff (95.3%) </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7EC53E" w14:textId="3A000E62"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Cost of a GP appointment</w:t>
            </w:r>
            <w:r w:rsidR="00640571" w:rsidRPr="00D31BF9">
              <w:rPr>
                <w:rFonts w:ascii="Times New Roman" w:hAnsi="Times New Roman" w:cs="Times New Roman"/>
                <w:sz w:val="20"/>
                <w:szCs w:val="20"/>
                <w:vertAlign w:val="superscript"/>
              </w:rPr>
              <w:t>c</w:t>
            </w:r>
            <w:r w:rsidR="00640571" w:rsidRPr="00C31B01">
              <w:rPr>
                <w:rFonts w:ascii="Times New Roman" w:hAnsi="Times New Roman" w:cs="Times New Roman"/>
                <w:sz w:val="20"/>
                <w:szCs w:val="20"/>
              </w:rPr>
              <w:t>,</w:t>
            </w:r>
            <w:r w:rsidR="000877E8">
              <w:rPr>
                <w:rFonts w:ascii="Times New Roman" w:hAnsi="Times New Roman" w:cs="Times New Roman"/>
                <w:sz w:val="20"/>
                <w:szCs w:val="20"/>
                <w:vertAlign w:val="superscript"/>
              </w:rPr>
              <w:t>4</w:t>
            </w:r>
          </w:p>
          <w:p w14:paraId="0F61D7C2" w14:textId="0E32021E"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Cost of practice nurse appointment</w:t>
            </w:r>
            <w:r w:rsidR="00640571" w:rsidRPr="00D31BF9">
              <w:rPr>
                <w:rFonts w:ascii="Times New Roman" w:hAnsi="Times New Roman" w:cs="Times New Roman"/>
                <w:sz w:val="20"/>
                <w:szCs w:val="20"/>
                <w:vertAlign w:val="superscript"/>
              </w:rPr>
              <w:t>d</w:t>
            </w:r>
            <w:r w:rsidR="00640571" w:rsidRPr="00C31B01">
              <w:rPr>
                <w:rFonts w:ascii="Times New Roman" w:hAnsi="Times New Roman" w:cs="Times New Roman"/>
                <w:sz w:val="20"/>
                <w:szCs w:val="20"/>
              </w:rPr>
              <w:t>,</w:t>
            </w:r>
            <w:r w:rsidR="000877E8">
              <w:rPr>
                <w:rFonts w:ascii="Times New Roman" w:hAnsi="Times New Roman" w:cs="Times New Roman"/>
                <w:sz w:val="20"/>
                <w:szCs w:val="20"/>
                <w:vertAlign w:val="superscript"/>
              </w:rPr>
              <w:t>3</w:t>
            </w:r>
            <w:r w:rsidRPr="00C31B01">
              <w:rPr>
                <w:rFonts w:ascii="Times New Roman" w:hAnsi="Times New Roman" w:cs="Times New Roman"/>
                <w:sz w:val="20"/>
                <w:szCs w:val="20"/>
              </w:rPr>
              <w:t xml:space="preserve"> </w:t>
            </w:r>
          </w:p>
        </w:tc>
      </w:tr>
      <w:tr w:rsidR="000C4E0D" w:rsidRPr="00C31B01" w14:paraId="240B5B1D" w14:textId="77777777" w:rsidTr="00640571">
        <w:trPr>
          <w:trHeight w:val="1538"/>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1A3772"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Other Inpatients stays and day cases (no overnight stay)</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CE0F45"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each type of procedure</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2C9165" w14:textId="0A0BD980"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 Reasons for admission were mapped to OPCS4 codes. The HRG4+ 2014</w:t>
            </w:r>
            <w:r w:rsidR="000877E8">
              <w:rPr>
                <w:rFonts w:ascii="Times New Roman" w:hAnsi="Times New Roman" w:cs="Times New Roman"/>
                <w:sz w:val="20"/>
                <w:szCs w:val="20"/>
              </w:rPr>
              <w:t>/</w:t>
            </w:r>
            <w:r w:rsidRPr="00C31B01">
              <w:rPr>
                <w:rFonts w:ascii="Times New Roman" w:hAnsi="Times New Roman" w:cs="Times New Roman"/>
                <w:sz w:val="20"/>
                <w:szCs w:val="20"/>
              </w:rPr>
              <w:t>15 Reference Costs Grouper Code to Group v1.0 workbook</w:t>
            </w:r>
            <w:r w:rsidR="000877E8">
              <w:rPr>
                <w:rFonts w:ascii="Times New Roman" w:hAnsi="Times New Roman" w:cs="Times New Roman"/>
                <w:sz w:val="20"/>
                <w:szCs w:val="20"/>
                <w:vertAlign w:val="superscript"/>
              </w:rPr>
              <w:t>5</w:t>
            </w:r>
            <w:r w:rsidRPr="00C31B01">
              <w:rPr>
                <w:rFonts w:ascii="Times New Roman" w:hAnsi="Times New Roman" w:cs="Times New Roman"/>
                <w:sz w:val="20"/>
                <w:szCs w:val="20"/>
              </w:rPr>
              <w:t xml:space="preserve"> was used to allocate the HRG </w:t>
            </w:r>
            <w:proofErr w:type="spellStart"/>
            <w:r w:rsidRPr="00C31B01">
              <w:rPr>
                <w:rFonts w:ascii="Times New Roman" w:hAnsi="Times New Roman" w:cs="Times New Roman"/>
                <w:sz w:val="20"/>
                <w:szCs w:val="20"/>
              </w:rPr>
              <w:t>codes</w:t>
            </w:r>
            <w:r w:rsidR="00640571" w:rsidRPr="00D31BF9">
              <w:rPr>
                <w:rFonts w:ascii="Times New Roman" w:hAnsi="Times New Roman" w:cs="Times New Roman"/>
                <w:sz w:val="20"/>
                <w:szCs w:val="20"/>
                <w:vertAlign w:val="superscript"/>
              </w:rPr>
              <w:t>e</w:t>
            </w:r>
            <w:proofErr w:type="spellEnd"/>
            <w:r w:rsidRPr="00C31B01">
              <w:rPr>
                <w:rFonts w:ascii="Times New Roman" w:hAnsi="Times New Roman" w:cs="Times New Roman"/>
                <w:sz w:val="20"/>
                <w:szCs w:val="20"/>
              </w:rPr>
              <w:t>. Assumption of no CC (comorbidities or complications) was made where an HRG split was made on CC.</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D2CCE6" w14:textId="20D6A499"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Non-elective and elective inpatient costs assigned for overnight stays; </w:t>
            </w:r>
            <w:proofErr w:type="spellStart"/>
            <w:r w:rsidRPr="00C31B01">
              <w:rPr>
                <w:rFonts w:ascii="Times New Roman" w:hAnsi="Times New Roman" w:cs="Times New Roman"/>
                <w:sz w:val="20"/>
                <w:szCs w:val="20"/>
              </w:rPr>
              <w:t>Daycase</w:t>
            </w:r>
            <w:proofErr w:type="spellEnd"/>
            <w:r w:rsidRPr="00C31B01">
              <w:rPr>
                <w:rFonts w:ascii="Times New Roman" w:hAnsi="Times New Roman" w:cs="Times New Roman"/>
                <w:sz w:val="20"/>
                <w:szCs w:val="20"/>
              </w:rPr>
              <w:t xml:space="preserve"> costs assigned otherwise UK Department of Health’s (2014-2015) reference </w:t>
            </w:r>
            <w:proofErr w:type="spellStart"/>
            <w:r w:rsidRPr="00C31B01">
              <w:rPr>
                <w:rFonts w:ascii="Times New Roman" w:hAnsi="Times New Roman" w:cs="Times New Roman"/>
                <w:sz w:val="20"/>
                <w:szCs w:val="20"/>
              </w:rPr>
              <w:t>costs</w:t>
            </w:r>
            <w:r w:rsidR="00640571" w:rsidRPr="00D31BF9">
              <w:rPr>
                <w:rFonts w:ascii="Times New Roman" w:hAnsi="Times New Roman" w:cs="Times New Roman"/>
                <w:sz w:val="20"/>
                <w:szCs w:val="20"/>
                <w:vertAlign w:val="superscript"/>
              </w:rPr>
              <w:t>a</w:t>
            </w:r>
            <w:proofErr w:type="spellEnd"/>
          </w:p>
        </w:tc>
      </w:tr>
      <w:tr w:rsidR="000C4E0D" w:rsidRPr="00C31B01" w14:paraId="1E74A257" w14:textId="77777777" w:rsidTr="002074F4">
        <w:trPr>
          <w:trHeight w:val="904"/>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B32CEB"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Study annual research/clinical follow-up visit</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CF14DB"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visits</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FD519"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Half the cost of an outpatient visit</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7EFB1F" w14:textId="250BCCF0"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UK Department of Health’s (2014-2015) reference costs</w:t>
            </w:r>
            <w:r w:rsidR="000877E8">
              <w:rPr>
                <w:rFonts w:ascii="Times New Roman" w:hAnsi="Times New Roman" w:cs="Times New Roman"/>
                <w:sz w:val="20"/>
                <w:szCs w:val="20"/>
                <w:vertAlign w:val="superscript"/>
              </w:rPr>
              <w:t>2</w:t>
            </w:r>
          </w:p>
        </w:tc>
      </w:tr>
      <w:tr w:rsidR="000C4E0D" w:rsidRPr="00C31B01" w14:paraId="22755089" w14:textId="77777777" w:rsidTr="00640571">
        <w:trPr>
          <w:trHeight w:val="2276"/>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84A16B"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Chemotherapy</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318075"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visits</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9C246"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Outpatient chemotherapy was valued using an assumption of a 21 day cycle of Docetaxel and a weighted average cost of chemotherapy delivery HRG4s (SB12Z, SB13Z, SB14Z) plus a weighted average cost of chemotherapy procurement HRG4s (SB05Z, SB06Z, SB07Z, SB08Z, SB09Z, SB010Z)</w:t>
            </w:r>
          </w:p>
          <w:p w14:paraId="1F3ED2FF"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Inpatient/day case chemotherapy was valued assuming Docetaxel using a chemotherapy delivery HRG4 of SB12Z and chemotherapy procurement HRG4 of SB08Z.</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132C3" w14:textId="514C3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UK Department of Health’s (2014-2015) reference costs</w:t>
            </w:r>
            <w:r w:rsidR="000877E8">
              <w:rPr>
                <w:rFonts w:ascii="Times New Roman" w:hAnsi="Times New Roman" w:cs="Times New Roman"/>
                <w:sz w:val="20"/>
                <w:szCs w:val="20"/>
                <w:vertAlign w:val="superscript"/>
              </w:rPr>
              <w:t>2</w:t>
            </w:r>
          </w:p>
        </w:tc>
      </w:tr>
    </w:tbl>
    <w:p w14:paraId="598D81D6" w14:textId="75CA8FB0" w:rsidR="009D1755" w:rsidRPr="00C31B01" w:rsidRDefault="00640571" w:rsidP="004E0882">
      <w:pPr>
        <w:spacing w:line="480" w:lineRule="auto"/>
        <w:ind w:left="142"/>
        <w:contextualSpacing/>
        <w:rPr>
          <w:b/>
          <w:sz w:val="20"/>
          <w:szCs w:val="20"/>
        </w:rPr>
      </w:pPr>
      <w:r w:rsidRPr="00C31B01">
        <w:rPr>
          <w:sz w:val="20"/>
          <w:szCs w:val="20"/>
        </w:rPr>
        <w:br w:type="page"/>
      </w:r>
      <w:r w:rsidR="006B2624" w:rsidRPr="006B2624">
        <w:rPr>
          <w:b/>
          <w:sz w:val="20"/>
          <w:szCs w:val="20"/>
        </w:rPr>
        <w:lastRenderedPageBreak/>
        <w:t xml:space="preserve">Supplementary </w:t>
      </w:r>
      <w:r w:rsidR="009D1755" w:rsidRPr="00C31B01">
        <w:rPr>
          <w:b/>
          <w:sz w:val="20"/>
          <w:szCs w:val="20"/>
        </w:rPr>
        <w:t xml:space="preserve">Table 1: Resource-use measurement, </w:t>
      </w:r>
      <w:proofErr w:type="gramStart"/>
      <w:r w:rsidR="009D1755" w:rsidRPr="00C31B01">
        <w:rPr>
          <w:b/>
          <w:sz w:val="20"/>
          <w:szCs w:val="20"/>
        </w:rPr>
        <w:t>coding</w:t>
      </w:r>
      <w:proofErr w:type="gramEnd"/>
      <w:r w:rsidR="009D1755" w:rsidRPr="00C31B01">
        <w:rPr>
          <w:b/>
          <w:sz w:val="20"/>
          <w:szCs w:val="20"/>
        </w:rPr>
        <w:t xml:space="preserve"> and valuation (continued)  </w:t>
      </w:r>
    </w:p>
    <w:tbl>
      <w:tblPr>
        <w:tblW w:w="12825" w:type="dxa"/>
        <w:tblInd w:w="1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22"/>
        <w:gridCol w:w="1842"/>
        <w:gridCol w:w="5444"/>
        <w:gridCol w:w="2317"/>
      </w:tblGrid>
      <w:tr w:rsidR="00640571" w:rsidRPr="00C31B01" w14:paraId="1CD03705" w14:textId="77777777" w:rsidTr="00640571">
        <w:trPr>
          <w:trHeight w:val="479"/>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208212" w14:textId="77777777" w:rsidR="00640571" w:rsidRPr="00C31B01" w:rsidRDefault="00640571" w:rsidP="004E0882">
            <w:pPr>
              <w:pStyle w:val="Body"/>
              <w:spacing w:after="0" w:line="240" w:lineRule="auto"/>
              <w:contextualSpacing/>
              <w:rPr>
                <w:rFonts w:ascii="Times New Roman" w:hAnsi="Times New Roman" w:cs="Times New Roman"/>
                <w:b/>
                <w:sz w:val="20"/>
                <w:szCs w:val="20"/>
              </w:rPr>
            </w:pPr>
            <w:r w:rsidRPr="00C31B01">
              <w:rPr>
                <w:rFonts w:ascii="Times New Roman" w:hAnsi="Times New Roman" w:cs="Times New Roman"/>
                <w:b/>
                <w:sz w:val="20"/>
                <w:szCs w:val="20"/>
              </w:rPr>
              <w:t xml:space="preserve">Resource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2AAFFA" w14:textId="77777777" w:rsidR="00640571" w:rsidRPr="00C31B01" w:rsidRDefault="00640571" w:rsidP="004E0882">
            <w:pPr>
              <w:pStyle w:val="Body"/>
              <w:spacing w:after="0" w:line="240" w:lineRule="auto"/>
              <w:contextualSpacing/>
              <w:rPr>
                <w:rFonts w:ascii="Times New Roman" w:hAnsi="Times New Roman" w:cs="Times New Roman"/>
                <w:b/>
                <w:sz w:val="20"/>
                <w:szCs w:val="20"/>
              </w:rPr>
            </w:pPr>
            <w:r w:rsidRPr="00C31B01">
              <w:rPr>
                <w:rFonts w:ascii="Times New Roman" w:hAnsi="Times New Roman" w:cs="Times New Roman"/>
                <w:b/>
                <w:sz w:val="20"/>
                <w:szCs w:val="20"/>
              </w:rPr>
              <w:t>How it was measured</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ADCF93" w14:textId="77777777" w:rsidR="00640571" w:rsidRPr="00C31B01" w:rsidRDefault="00640571" w:rsidP="004E0882">
            <w:pPr>
              <w:rPr>
                <w:b/>
                <w:sz w:val="20"/>
                <w:szCs w:val="20"/>
              </w:rPr>
            </w:pPr>
            <w:r w:rsidRPr="00C31B01">
              <w:rPr>
                <w:b/>
                <w:sz w:val="20"/>
                <w:szCs w:val="20"/>
              </w:rPr>
              <w:t xml:space="preserve">Assumptions made in relation to </w:t>
            </w:r>
            <w:proofErr w:type="spellStart"/>
            <w:r w:rsidRPr="00C31B01">
              <w:rPr>
                <w:b/>
                <w:sz w:val="20"/>
                <w:szCs w:val="20"/>
              </w:rPr>
              <w:t>prevaluation</w:t>
            </w:r>
            <w:proofErr w:type="spellEnd"/>
            <w:r w:rsidRPr="00C31B01">
              <w:rPr>
                <w:b/>
                <w:sz w:val="20"/>
                <w:szCs w:val="20"/>
              </w:rPr>
              <w:t xml:space="preserve"> coding and/or costing.</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013EB9" w14:textId="77777777" w:rsidR="00640571" w:rsidRPr="00C31B01" w:rsidRDefault="00640571" w:rsidP="004E0882">
            <w:pPr>
              <w:pStyle w:val="Body"/>
              <w:spacing w:after="0" w:line="240" w:lineRule="auto"/>
              <w:contextualSpacing/>
              <w:rPr>
                <w:rFonts w:ascii="Times New Roman" w:hAnsi="Times New Roman" w:cs="Times New Roman"/>
                <w:b/>
                <w:sz w:val="20"/>
                <w:szCs w:val="20"/>
              </w:rPr>
            </w:pPr>
            <w:r w:rsidRPr="00C31B01">
              <w:rPr>
                <w:rFonts w:ascii="Times New Roman" w:hAnsi="Times New Roman" w:cs="Times New Roman"/>
                <w:b/>
                <w:sz w:val="20"/>
                <w:szCs w:val="20"/>
              </w:rPr>
              <w:t xml:space="preserve">How it was valued  </w:t>
            </w:r>
          </w:p>
        </w:tc>
      </w:tr>
      <w:tr w:rsidR="000C4E0D" w:rsidRPr="00C31B01" w14:paraId="3A942C4C" w14:textId="77777777" w:rsidTr="00640571">
        <w:trPr>
          <w:trHeight w:val="955"/>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F6E9D" w14:textId="414C0639"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Other outpatient consultations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634484"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Number of outpatient consultations for each </w:t>
            </w:r>
            <w:proofErr w:type="spellStart"/>
            <w:r w:rsidRPr="00C31B01">
              <w:rPr>
                <w:rFonts w:ascii="Times New Roman" w:hAnsi="Times New Roman" w:cs="Times New Roman"/>
                <w:sz w:val="20"/>
                <w:szCs w:val="20"/>
              </w:rPr>
              <w:t>speciality</w:t>
            </w:r>
            <w:proofErr w:type="spellEnd"/>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860BC" w14:textId="77777777" w:rsidR="000C4E0D" w:rsidRPr="00C31B01" w:rsidRDefault="000C4E0D" w:rsidP="004E0882">
            <w:pPr>
              <w:contextualSpacing/>
              <w:rPr>
                <w:sz w:val="20"/>
                <w:szCs w:val="20"/>
              </w:rPr>
            </w:pP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B3CB8A" w14:textId="3136BFF1" w:rsidR="000C4E0D" w:rsidRPr="00C31B01" w:rsidRDefault="000C4E0D" w:rsidP="004E0882">
            <w:pPr>
              <w:pStyle w:val="Body"/>
              <w:spacing w:after="0" w:line="240" w:lineRule="auto"/>
              <w:contextualSpacing/>
              <w:rPr>
                <w:rFonts w:ascii="Times New Roman" w:hAnsi="Times New Roman" w:cs="Times New Roman"/>
                <w:sz w:val="20"/>
                <w:szCs w:val="20"/>
              </w:rPr>
            </w:pPr>
            <w:proofErr w:type="gramStart"/>
            <w:r w:rsidRPr="00C31B01">
              <w:rPr>
                <w:rFonts w:ascii="Times New Roman" w:hAnsi="Times New Roman" w:cs="Times New Roman"/>
                <w:sz w:val="20"/>
                <w:szCs w:val="20"/>
              </w:rPr>
              <w:t>UK  Department</w:t>
            </w:r>
            <w:proofErr w:type="gramEnd"/>
            <w:r w:rsidRPr="00C31B01">
              <w:rPr>
                <w:rFonts w:ascii="Times New Roman" w:hAnsi="Times New Roman" w:cs="Times New Roman"/>
                <w:sz w:val="20"/>
                <w:szCs w:val="20"/>
              </w:rPr>
              <w:t xml:space="preserve"> of Health’s (2014-2015) reference costs</w:t>
            </w:r>
            <w:r w:rsidR="000877E8">
              <w:rPr>
                <w:rFonts w:ascii="Times New Roman" w:hAnsi="Times New Roman" w:cs="Times New Roman"/>
                <w:sz w:val="20"/>
                <w:szCs w:val="20"/>
                <w:vertAlign w:val="superscript"/>
              </w:rPr>
              <w:t>2</w:t>
            </w:r>
          </w:p>
        </w:tc>
      </w:tr>
      <w:tr w:rsidR="000C4E0D" w:rsidRPr="00C31B01" w14:paraId="44C97AD5" w14:textId="77777777" w:rsidTr="00640571">
        <w:trPr>
          <w:trHeight w:val="687"/>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743E2B"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Outpatient procedures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1DA4D"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each type of procedure</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A09E47"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Procedures were assigned an HRG4 code.  An average outpatient procedure HRG cost was created from all relevant </w:t>
            </w:r>
            <w:proofErr w:type="spellStart"/>
            <w:r w:rsidRPr="00C31B01">
              <w:rPr>
                <w:rFonts w:ascii="Times New Roman" w:hAnsi="Times New Roman" w:cs="Times New Roman"/>
                <w:sz w:val="20"/>
                <w:szCs w:val="20"/>
              </w:rPr>
              <w:t>speciality</w:t>
            </w:r>
            <w:proofErr w:type="spellEnd"/>
            <w:r w:rsidRPr="00C31B01">
              <w:rPr>
                <w:rFonts w:ascii="Times New Roman" w:hAnsi="Times New Roman" w:cs="Times New Roman"/>
                <w:sz w:val="20"/>
                <w:szCs w:val="20"/>
              </w:rPr>
              <w:t xml:space="preserve"> outpatient procedure HRG costs.</w:t>
            </w: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E4EFA0" w14:textId="719B6FB5"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UK Department of Health’s (2014-2015) reference costs</w:t>
            </w:r>
            <w:r w:rsidR="000877E8">
              <w:rPr>
                <w:rFonts w:ascii="Times New Roman" w:hAnsi="Times New Roman" w:cs="Times New Roman"/>
                <w:sz w:val="20"/>
                <w:szCs w:val="20"/>
                <w:vertAlign w:val="superscript"/>
              </w:rPr>
              <w:t>2</w:t>
            </w:r>
          </w:p>
        </w:tc>
      </w:tr>
      <w:tr w:rsidR="000C4E0D" w:rsidRPr="00C31B01" w14:paraId="06D734AB" w14:textId="77777777" w:rsidTr="00640571">
        <w:trPr>
          <w:trHeight w:val="954"/>
        </w:trPr>
        <w:tc>
          <w:tcPr>
            <w:tcW w:w="32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7A0F94"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Other primary care consultations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B45E34"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Number of each type of consultation</w:t>
            </w:r>
          </w:p>
        </w:tc>
        <w:tc>
          <w:tcPr>
            <w:tcW w:w="54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EEEFF" w14:textId="77777777" w:rsidR="000C4E0D" w:rsidRPr="00C31B01" w:rsidRDefault="000C4E0D" w:rsidP="004E0882">
            <w:pPr>
              <w:contextualSpacing/>
              <w:rPr>
                <w:sz w:val="20"/>
                <w:szCs w:val="20"/>
              </w:rPr>
            </w:pPr>
          </w:p>
        </w:tc>
        <w:tc>
          <w:tcPr>
            <w:tcW w:w="23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73867A" w14:textId="5FAECD85"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Cost of a GP </w:t>
            </w:r>
            <w:proofErr w:type="spellStart"/>
            <w:r w:rsidRPr="00C31B01">
              <w:rPr>
                <w:rFonts w:ascii="Times New Roman" w:hAnsi="Times New Roman" w:cs="Times New Roman"/>
                <w:sz w:val="20"/>
                <w:szCs w:val="20"/>
              </w:rPr>
              <w:t>appointment</w:t>
            </w:r>
            <w:r w:rsidR="00640571" w:rsidRPr="00D31BF9">
              <w:rPr>
                <w:rFonts w:ascii="Times New Roman" w:hAnsi="Times New Roman" w:cs="Times New Roman"/>
                <w:sz w:val="20"/>
                <w:szCs w:val="20"/>
                <w:vertAlign w:val="superscript"/>
              </w:rPr>
              <w:t>c</w:t>
            </w:r>
            <w:proofErr w:type="spellEnd"/>
          </w:p>
          <w:p w14:paraId="43FAC7FE" w14:textId="58E1D029"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Cost of a practice nurse appointment</w:t>
            </w:r>
            <w:r w:rsidR="009D1755" w:rsidRPr="00D31BF9">
              <w:rPr>
                <w:rFonts w:ascii="Times New Roman" w:hAnsi="Times New Roman" w:cs="Times New Roman"/>
                <w:sz w:val="20"/>
                <w:szCs w:val="20"/>
                <w:vertAlign w:val="superscript"/>
              </w:rPr>
              <w:t>d,</w:t>
            </w:r>
            <w:r w:rsidR="000877E8">
              <w:rPr>
                <w:rFonts w:ascii="Times New Roman" w:hAnsi="Times New Roman" w:cs="Times New Roman"/>
                <w:sz w:val="20"/>
                <w:szCs w:val="20"/>
                <w:vertAlign w:val="superscript"/>
              </w:rPr>
              <w:t>3</w:t>
            </w:r>
          </w:p>
        </w:tc>
      </w:tr>
    </w:tbl>
    <w:p w14:paraId="43727F5B" w14:textId="513BD0B4" w:rsidR="00640571" w:rsidRPr="00C31B01" w:rsidRDefault="00640571" w:rsidP="004E0882">
      <w:pPr>
        <w:pStyle w:val="Body"/>
        <w:spacing w:after="0" w:line="240" w:lineRule="auto"/>
        <w:ind w:left="142"/>
        <w:contextualSpacing/>
        <w:rPr>
          <w:rFonts w:ascii="Times New Roman" w:hAnsi="Times New Roman" w:cs="Times New Roman"/>
          <w:sz w:val="20"/>
          <w:szCs w:val="20"/>
          <w:shd w:val="clear" w:color="auto" w:fill="FFFFFF"/>
        </w:rPr>
      </w:pPr>
      <w:proofErr w:type="spellStart"/>
      <w:r w:rsidRPr="00D31BF9">
        <w:rPr>
          <w:rFonts w:ascii="Times New Roman" w:hAnsi="Times New Roman" w:cs="Times New Roman"/>
          <w:color w:val="333333"/>
          <w:sz w:val="20"/>
          <w:szCs w:val="20"/>
          <w:u w:color="333333"/>
          <w:shd w:val="clear" w:color="auto" w:fill="FFFFFF"/>
          <w:vertAlign w:val="superscript"/>
        </w:rPr>
        <w:t>a</w:t>
      </w:r>
      <w:r w:rsidR="000C4E0D" w:rsidRPr="00C31B01">
        <w:rPr>
          <w:rFonts w:ascii="Times New Roman" w:hAnsi="Times New Roman" w:cs="Times New Roman"/>
          <w:color w:val="333333"/>
          <w:sz w:val="20"/>
          <w:szCs w:val="20"/>
          <w:u w:color="333333"/>
          <w:shd w:val="clear" w:color="auto" w:fill="FFFFFF"/>
        </w:rPr>
        <w:t>Nights</w:t>
      </w:r>
      <w:proofErr w:type="spellEnd"/>
      <w:r w:rsidR="000C4E0D" w:rsidRPr="00C31B01">
        <w:rPr>
          <w:rFonts w:ascii="Times New Roman" w:hAnsi="Times New Roman" w:cs="Times New Roman"/>
          <w:color w:val="333333"/>
          <w:sz w:val="20"/>
          <w:szCs w:val="20"/>
          <w:u w:color="333333"/>
          <w:shd w:val="clear" w:color="auto" w:fill="FFFFFF"/>
        </w:rPr>
        <w:t xml:space="preserve"> beyond the respective HRG trim point </w:t>
      </w:r>
      <w:r w:rsidR="000C4E0D" w:rsidRPr="00C31B01">
        <w:rPr>
          <w:rFonts w:ascii="Times New Roman" w:hAnsi="Times New Roman" w:cs="Times New Roman"/>
          <w:sz w:val="20"/>
          <w:szCs w:val="20"/>
        </w:rPr>
        <w:t>(</w:t>
      </w:r>
      <w:r w:rsidR="000C4E0D" w:rsidRPr="00C31B01">
        <w:rPr>
          <w:rFonts w:ascii="Times New Roman" w:hAnsi="Times New Roman" w:cs="Times New Roman"/>
          <w:color w:val="333333"/>
          <w:sz w:val="20"/>
          <w:szCs w:val="20"/>
          <w:u w:color="333333"/>
          <w:shd w:val="clear" w:color="auto" w:fill="FFFFFF"/>
        </w:rPr>
        <w:t xml:space="preserve">the length of stay at the third quartile plus 1.5-times the inter-quartile range) were costed as </w:t>
      </w:r>
      <w:r w:rsidR="000C4E0D" w:rsidRPr="00C31B01">
        <w:rPr>
          <w:rFonts w:ascii="Times New Roman" w:hAnsi="Times New Roman" w:cs="Times New Roman"/>
          <w:sz w:val="20"/>
          <w:szCs w:val="20"/>
          <w:shd w:val="clear" w:color="auto" w:fill="FFFFFF"/>
        </w:rPr>
        <w:t xml:space="preserve">excess </w:t>
      </w:r>
      <w:proofErr w:type="gramStart"/>
      <w:r w:rsidR="000C4E0D" w:rsidRPr="00C31B01">
        <w:rPr>
          <w:rFonts w:ascii="Times New Roman" w:hAnsi="Times New Roman" w:cs="Times New Roman"/>
          <w:sz w:val="20"/>
          <w:szCs w:val="20"/>
          <w:shd w:val="clear" w:color="auto" w:fill="FFFFFF"/>
        </w:rPr>
        <w:t>nights;</w:t>
      </w:r>
      <w:proofErr w:type="gramEnd"/>
    </w:p>
    <w:p w14:paraId="1D69888D" w14:textId="049626E4" w:rsidR="00640571" w:rsidRPr="00C31B01" w:rsidRDefault="00640571" w:rsidP="004E0882">
      <w:pPr>
        <w:pStyle w:val="Body"/>
        <w:spacing w:after="0" w:line="240" w:lineRule="auto"/>
        <w:ind w:left="142"/>
        <w:contextualSpacing/>
        <w:rPr>
          <w:rFonts w:ascii="Times New Roman" w:hAnsi="Times New Roman" w:cs="Times New Roman"/>
          <w:color w:val="333333"/>
          <w:sz w:val="20"/>
          <w:szCs w:val="20"/>
          <w:u w:color="333333"/>
          <w:shd w:val="clear" w:color="auto" w:fill="FFFFFF"/>
        </w:rPr>
      </w:pPr>
      <w:proofErr w:type="spellStart"/>
      <w:r w:rsidRPr="00D31BF9">
        <w:rPr>
          <w:rFonts w:ascii="Times New Roman" w:hAnsi="Times New Roman" w:cs="Times New Roman"/>
          <w:color w:val="333333"/>
          <w:sz w:val="20"/>
          <w:szCs w:val="20"/>
          <w:u w:color="333333"/>
          <w:shd w:val="clear" w:color="auto" w:fill="FFFFFF"/>
          <w:vertAlign w:val="superscript"/>
        </w:rPr>
        <w:t>b</w:t>
      </w:r>
      <w:r w:rsidR="000C4E0D" w:rsidRPr="00C31B01">
        <w:rPr>
          <w:rFonts w:ascii="Times New Roman" w:hAnsi="Times New Roman" w:cs="Times New Roman"/>
          <w:color w:val="333333"/>
          <w:sz w:val="20"/>
          <w:szCs w:val="20"/>
          <w:u w:color="333333"/>
          <w:shd w:val="clear" w:color="auto" w:fill="FFFFFF"/>
        </w:rPr>
        <w:t>Includes</w:t>
      </w:r>
      <w:proofErr w:type="spellEnd"/>
      <w:r w:rsidR="000C4E0D" w:rsidRPr="00C31B01">
        <w:rPr>
          <w:rFonts w:ascii="Times New Roman" w:hAnsi="Times New Roman" w:cs="Times New Roman"/>
          <w:color w:val="333333"/>
          <w:sz w:val="20"/>
          <w:szCs w:val="20"/>
          <w:u w:color="333333"/>
          <w:shd w:val="clear" w:color="auto" w:fill="FFFFFF"/>
        </w:rPr>
        <w:t xml:space="preserve"> the cost of the hormone </w:t>
      </w:r>
      <w:proofErr w:type="gramStart"/>
      <w:r w:rsidR="000C4E0D" w:rsidRPr="00C31B01">
        <w:rPr>
          <w:rFonts w:ascii="Times New Roman" w:hAnsi="Times New Roman" w:cs="Times New Roman"/>
          <w:color w:val="333333"/>
          <w:sz w:val="20"/>
          <w:szCs w:val="20"/>
          <w:u w:color="333333"/>
          <w:shd w:val="clear" w:color="auto" w:fill="FFFFFF"/>
        </w:rPr>
        <w:t>injections;</w:t>
      </w:r>
      <w:proofErr w:type="gramEnd"/>
      <w:r w:rsidR="000C4E0D" w:rsidRPr="00C31B01">
        <w:rPr>
          <w:rFonts w:ascii="Times New Roman" w:hAnsi="Times New Roman" w:cs="Times New Roman"/>
          <w:color w:val="333333"/>
          <w:sz w:val="20"/>
          <w:szCs w:val="20"/>
          <w:u w:color="333333"/>
          <w:shd w:val="clear" w:color="auto" w:fill="FFFFFF"/>
        </w:rPr>
        <w:t xml:space="preserve"> </w:t>
      </w:r>
    </w:p>
    <w:p w14:paraId="78216EAF" w14:textId="3E443B2A" w:rsidR="00640571" w:rsidRPr="00C31B01" w:rsidRDefault="00640571" w:rsidP="004E0882">
      <w:pPr>
        <w:pStyle w:val="Body"/>
        <w:spacing w:after="0" w:line="240" w:lineRule="auto"/>
        <w:ind w:left="142"/>
        <w:contextualSpacing/>
        <w:rPr>
          <w:rFonts w:ascii="Times New Roman" w:hAnsi="Times New Roman" w:cs="Times New Roman"/>
          <w:color w:val="333333"/>
          <w:sz w:val="20"/>
          <w:szCs w:val="20"/>
          <w:u w:color="333333"/>
          <w:shd w:val="clear" w:color="auto" w:fill="FFFFFF"/>
        </w:rPr>
      </w:pPr>
      <w:r w:rsidRPr="00D31BF9">
        <w:rPr>
          <w:rFonts w:ascii="Times New Roman" w:hAnsi="Times New Roman" w:cs="Times New Roman"/>
          <w:color w:val="333333"/>
          <w:sz w:val="20"/>
          <w:szCs w:val="20"/>
          <w:u w:color="333333"/>
          <w:shd w:val="clear" w:color="auto" w:fill="FFFFFF"/>
          <w:vertAlign w:val="superscript"/>
        </w:rPr>
        <w:t>c</w:t>
      </w:r>
      <w:r w:rsidR="000C4E0D" w:rsidRPr="00C31B01">
        <w:rPr>
          <w:rFonts w:ascii="Times New Roman" w:hAnsi="Times New Roman" w:cs="Times New Roman"/>
          <w:color w:val="333333"/>
          <w:sz w:val="20"/>
          <w:szCs w:val="20"/>
          <w:u w:color="333333"/>
          <w:shd w:val="clear" w:color="auto" w:fill="FFFFFF"/>
        </w:rPr>
        <w:t xml:space="preserve"> Includes direct care staff costs and qualification costs and based on a 11.7minute </w:t>
      </w:r>
      <w:proofErr w:type="gramStart"/>
      <w:r w:rsidR="000C4E0D" w:rsidRPr="00C31B01">
        <w:rPr>
          <w:rFonts w:ascii="Times New Roman" w:hAnsi="Times New Roman" w:cs="Times New Roman"/>
          <w:color w:val="333333"/>
          <w:sz w:val="20"/>
          <w:szCs w:val="20"/>
          <w:u w:color="333333"/>
          <w:shd w:val="clear" w:color="auto" w:fill="FFFFFF"/>
        </w:rPr>
        <w:t>consultation;</w:t>
      </w:r>
      <w:proofErr w:type="gramEnd"/>
    </w:p>
    <w:p w14:paraId="5BD4885E" w14:textId="0E7C6D96" w:rsidR="00640571" w:rsidRPr="00C31B01" w:rsidRDefault="00640571" w:rsidP="004E0882">
      <w:pPr>
        <w:pStyle w:val="Body"/>
        <w:spacing w:after="0" w:line="240" w:lineRule="auto"/>
        <w:ind w:left="142"/>
        <w:contextualSpacing/>
        <w:rPr>
          <w:rFonts w:ascii="Times New Roman" w:hAnsi="Times New Roman" w:cs="Times New Roman"/>
          <w:color w:val="333333"/>
          <w:sz w:val="20"/>
          <w:szCs w:val="20"/>
          <w:u w:color="333333"/>
          <w:shd w:val="clear" w:color="auto" w:fill="FFFFFF"/>
        </w:rPr>
      </w:pPr>
      <w:proofErr w:type="spellStart"/>
      <w:r w:rsidRPr="00D31BF9">
        <w:rPr>
          <w:rFonts w:ascii="Times New Roman" w:hAnsi="Times New Roman" w:cs="Times New Roman"/>
          <w:color w:val="333333"/>
          <w:sz w:val="20"/>
          <w:szCs w:val="20"/>
          <w:u w:color="333333"/>
          <w:shd w:val="clear" w:color="auto" w:fill="FFFFFF"/>
          <w:vertAlign w:val="superscript"/>
        </w:rPr>
        <w:t>d</w:t>
      </w:r>
      <w:r w:rsidR="000C4E0D" w:rsidRPr="00C31B01">
        <w:rPr>
          <w:rFonts w:ascii="Times New Roman" w:hAnsi="Times New Roman" w:cs="Times New Roman"/>
          <w:color w:val="333333"/>
          <w:sz w:val="20"/>
          <w:szCs w:val="20"/>
          <w:u w:color="333333"/>
          <w:shd w:val="clear" w:color="auto" w:fill="FFFFFF"/>
        </w:rPr>
        <w:t>Includes</w:t>
      </w:r>
      <w:proofErr w:type="spellEnd"/>
      <w:r w:rsidR="000C4E0D" w:rsidRPr="00C31B01">
        <w:rPr>
          <w:rFonts w:ascii="Times New Roman" w:hAnsi="Times New Roman" w:cs="Times New Roman"/>
          <w:color w:val="333333"/>
          <w:sz w:val="20"/>
          <w:szCs w:val="20"/>
          <w:u w:color="333333"/>
          <w:shd w:val="clear" w:color="auto" w:fill="FFFFFF"/>
        </w:rPr>
        <w:t xml:space="preserve"> qualification costs and based on a </w:t>
      </w:r>
      <w:proofErr w:type="gramStart"/>
      <w:r w:rsidR="000C4E0D" w:rsidRPr="00C31B01">
        <w:rPr>
          <w:rFonts w:ascii="Times New Roman" w:hAnsi="Times New Roman" w:cs="Times New Roman"/>
          <w:color w:val="333333"/>
          <w:sz w:val="20"/>
          <w:szCs w:val="20"/>
          <w:u w:color="333333"/>
          <w:shd w:val="clear" w:color="auto" w:fill="FFFFFF"/>
        </w:rPr>
        <w:t>15.5 minute</w:t>
      </w:r>
      <w:proofErr w:type="gramEnd"/>
      <w:r w:rsidR="000C4E0D" w:rsidRPr="00C31B01">
        <w:rPr>
          <w:rFonts w:ascii="Times New Roman" w:hAnsi="Times New Roman" w:cs="Times New Roman"/>
          <w:color w:val="333333"/>
          <w:sz w:val="20"/>
          <w:szCs w:val="20"/>
          <w:u w:color="333333"/>
          <w:shd w:val="clear" w:color="auto" w:fill="FFFFFF"/>
        </w:rPr>
        <w:t xml:space="preserve"> consultation; </w:t>
      </w:r>
    </w:p>
    <w:p w14:paraId="33002E4D" w14:textId="42588128" w:rsidR="000C4E0D" w:rsidRPr="00C31B01" w:rsidRDefault="00640571" w:rsidP="004E0882">
      <w:pPr>
        <w:pStyle w:val="Body"/>
        <w:spacing w:after="0" w:line="240" w:lineRule="auto"/>
        <w:ind w:left="142"/>
        <w:contextualSpacing/>
        <w:rPr>
          <w:rFonts w:ascii="Times New Roman" w:hAnsi="Times New Roman" w:cs="Times New Roman"/>
          <w:sz w:val="20"/>
          <w:szCs w:val="20"/>
        </w:rPr>
        <w:sectPr w:rsidR="000C4E0D" w:rsidRPr="00C31B01" w:rsidSect="002074F4">
          <w:pgSz w:w="16840" w:h="11900" w:orient="landscape"/>
          <w:pgMar w:top="964" w:right="1418" w:bottom="964" w:left="1418" w:header="706" w:footer="706" w:gutter="0"/>
          <w:cols w:space="720"/>
          <w:docGrid w:linePitch="326"/>
        </w:sectPr>
      </w:pPr>
      <w:r w:rsidRPr="00D31BF9">
        <w:rPr>
          <w:rFonts w:ascii="Times New Roman" w:hAnsi="Times New Roman" w:cs="Times New Roman"/>
          <w:color w:val="333333"/>
          <w:sz w:val="20"/>
          <w:szCs w:val="20"/>
          <w:u w:color="333333"/>
          <w:shd w:val="clear" w:color="auto" w:fill="FFFFFF"/>
          <w:vertAlign w:val="superscript"/>
        </w:rPr>
        <w:t>e</w:t>
      </w:r>
      <w:r w:rsidR="000C4E0D" w:rsidRPr="00C31B01">
        <w:rPr>
          <w:rFonts w:ascii="Times New Roman" w:hAnsi="Times New Roman" w:cs="Times New Roman"/>
          <w:color w:val="333333"/>
          <w:sz w:val="20"/>
          <w:szCs w:val="20"/>
          <w:u w:color="333333"/>
          <w:shd w:val="clear" w:color="auto" w:fill="FFFFFF"/>
        </w:rPr>
        <w:t xml:space="preserve"> For all events which had OPCS4 codes with a hierarchy of less than 5 or for events for which there was not enough information in the text to map onto an HRG code, these were allocated on the basis of the diagnosis, which in most cases was that of prostate cancer (OPCS code=C61X). </w:t>
      </w:r>
    </w:p>
    <w:p w14:paraId="28FD0BF4" w14:textId="3A365F81" w:rsidR="000C4E0D" w:rsidRPr="00C31B01" w:rsidRDefault="0085614F" w:rsidP="004E0882">
      <w:pPr>
        <w:pStyle w:val="Body"/>
        <w:spacing w:line="480" w:lineRule="auto"/>
        <w:contextualSpacing/>
        <w:rPr>
          <w:rFonts w:ascii="Times New Roman" w:hAnsi="Times New Roman" w:cs="Times New Roman"/>
          <w:b/>
          <w:sz w:val="20"/>
          <w:szCs w:val="20"/>
        </w:rPr>
      </w:pPr>
      <w:bookmarkStart w:id="3" w:name="_Hlk495585987"/>
      <w:r>
        <w:rPr>
          <w:rFonts w:ascii="Times New Roman" w:hAnsi="Times New Roman" w:cs="Times New Roman"/>
          <w:b/>
          <w:sz w:val="20"/>
          <w:szCs w:val="20"/>
        </w:rPr>
        <w:lastRenderedPageBreak/>
        <w:t xml:space="preserve">Supplementary </w:t>
      </w:r>
      <w:r w:rsidR="000C4E0D" w:rsidRPr="00C31B01">
        <w:rPr>
          <w:rFonts w:ascii="Times New Roman" w:hAnsi="Times New Roman" w:cs="Times New Roman"/>
          <w:b/>
          <w:sz w:val="20"/>
          <w:szCs w:val="20"/>
        </w:rPr>
        <w:t xml:space="preserve">Table 2: Missing data assumptions </w:t>
      </w:r>
      <w:bookmarkEnd w:id="3"/>
    </w:p>
    <w:tbl>
      <w:tblPr>
        <w:tblW w:w="9972" w:type="dxa"/>
        <w:tblInd w:w="1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54"/>
        <w:gridCol w:w="7018"/>
      </w:tblGrid>
      <w:tr w:rsidR="000C4E0D" w:rsidRPr="00C31B01" w14:paraId="03934728" w14:textId="77777777" w:rsidTr="002074F4">
        <w:trPr>
          <w:trHeight w:val="352"/>
        </w:trPr>
        <w:tc>
          <w:tcPr>
            <w:tcW w:w="29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C04A2A" w14:textId="77777777" w:rsidR="000C4E0D" w:rsidRPr="00C31B01" w:rsidRDefault="000C4E0D" w:rsidP="004E0882">
            <w:pPr>
              <w:contextualSpacing/>
              <w:rPr>
                <w:sz w:val="20"/>
                <w:szCs w:val="20"/>
              </w:rPr>
            </w:pPr>
          </w:p>
        </w:tc>
        <w:tc>
          <w:tcPr>
            <w:tcW w:w="7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E9DB6B"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b/>
                <w:bCs/>
                <w:sz w:val="20"/>
                <w:szCs w:val="20"/>
              </w:rPr>
              <w:t>Assumptions made in relation to missing resource-use data and EQ-5D-3L values</w:t>
            </w:r>
          </w:p>
        </w:tc>
      </w:tr>
      <w:tr w:rsidR="000C4E0D" w:rsidRPr="00C31B01" w14:paraId="0C06CD46" w14:textId="77777777" w:rsidTr="009D1755">
        <w:trPr>
          <w:trHeight w:val="1251"/>
        </w:trPr>
        <w:tc>
          <w:tcPr>
            <w:tcW w:w="29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1D6E40"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Delivery of hormones</w:t>
            </w:r>
          </w:p>
        </w:tc>
        <w:tc>
          <w:tcPr>
            <w:tcW w:w="7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1B57DF"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For participants, where hormones were recorded but no method of delivery was given, the first injection was assumed to be delivered in outpatients. From the second injection onwards, the hormones were assumed to be delivered in primary care and the number of appointments was determined by the number of hormone injections.  </w:t>
            </w:r>
          </w:p>
        </w:tc>
      </w:tr>
      <w:tr w:rsidR="000C4E0D" w:rsidRPr="00C31B01" w14:paraId="77F238A5" w14:textId="77777777" w:rsidTr="009D1755">
        <w:trPr>
          <w:trHeight w:val="1397"/>
        </w:trPr>
        <w:tc>
          <w:tcPr>
            <w:tcW w:w="29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FD9FF0"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Hormones delivered in primary care</w:t>
            </w:r>
          </w:p>
        </w:tc>
        <w:tc>
          <w:tcPr>
            <w:tcW w:w="7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EDAC27"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If the medication name was missing from the radiotherapy schedule, </w:t>
            </w:r>
            <w:proofErr w:type="spellStart"/>
            <w:r w:rsidRPr="00C31B01">
              <w:rPr>
                <w:rFonts w:ascii="Times New Roman" w:hAnsi="Times New Roman" w:cs="Times New Roman"/>
                <w:sz w:val="20"/>
                <w:szCs w:val="20"/>
              </w:rPr>
              <w:t>Zoladex</w:t>
            </w:r>
            <w:proofErr w:type="spellEnd"/>
            <w:r w:rsidRPr="00C31B01">
              <w:rPr>
                <w:rFonts w:ascii="Times New Roman" w:hAnsi="Times New Roman" w:cs="Times New Roman"/>
                <w:sz w:val="20"/>
                <w:szCs w:val="20"/>
              </w:rPr>
              <w:t xml:space="preserve"> was assumed (most common) and if the frequency was missing monthly was assumed (from </w:t>
            </w:r>
            <w:proofErr w:type="spellStart"/>
            <w:r w:rsidRPr="00C31B01">
              <w:rPr>
                <w:rFonts w:ascii="Times New Roman" w:hAnsi="Times New Roman" w:cs="Times New Roman"/>
                <w:sz w:val="20"/>
                <w:szCs w:val="20"/>
              </w:rPr>
              <w:t>ProtecT</w:t>
            </w:r>
            <w:proofErr w:type="spellEnd"/>
            <w:r w:rsidRPr="00C31B01">
              <w:rPr>
                <w:rFonts w:ascii="Times New Roman" w:hAnsi="Times New Roman" w:cs="Times New Roman"/>
                <w:sz w:val="20"/>
                <w:szCs w:val="20"/>
              </w:rPr>
              <w:t xml:space="preserve"> protocol). Hormones from follow-up schedule data were costed as </w:t>
            </w:r>
            <w:proofErr w:type="spellStart"/>
            <w:r w:rsidRPr="00C31B01">
              <w:rPr>
                <w:rFonts w:ascii="Times New Roman" w:hAnsi="Times New Roman" w:cs="Times New Roman"/>
                <w:sz w:val="20"/>
                <w:szCs w:val="20"/>
              </w:rPr>
              <w:t>Zoladex</w:t>
            </w:r>
            <w:proofErr w:type="spellEnd"/>
            <w:r w:rsidRPr="00C31B01">
              <w:rPr>
                <w:rFonts w:ascii="Times New Roman" w:hAnsi="Times New Roman" w:cs="Times New Roman"/>
                <w:sz w:val="20"/>
                <w:szCs w:val="20"/>
              </w:rPr>
              <w:t xml:space="preserve"> injections. If there were more than 4 injections per annum a monthly injection regime was assumed, otherwise a 3-monthly injection regime was assumed. </w:t>
            </w:r>
          </w:p>
        </w:tc>
      </w:tr>
      <w:tr w:rsidR="000C4E0D" w:rsidRPr="0054499A" w14:paraId="39D42E6F" w14:textId="77777777" w:rsidTr="009D1755">
        <w:trPr>
          <w:trHeight w:val="966"/>
        </w:trPr>
        <w:tc>
          <w:tcPr>
            <w:tcW w:w="29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40209"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Radiotherapy delivery</w:t>
            </w:r>
          </w:p>
        </w:tc>
        <w:tc>
          <w:tcPr>
            <w:tcW w:w="7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7EE2EB" w14:textId="6B5AF6C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Where number of fractions was missing it was assumed participants who had protocol radiotherapy had protocol number of fractions (37 fractions). Participants who had salvage radiotherapy but a missing number of fractions following clinician opinion were assumed to have 20 fractions</w:t>
            </w:r>
            <w:r w:rsidR="00095D1C" w:rsidRPr="00661F15">
              <w:rPr>
                <w:rFonts w:ascii="inherit" w:hAnsi="inherit"/>
                <w:i/>
                <w:iCs/>
                <w:shd w:val="clear" w:color="auto" w:fill="FFFFFF"/>
              </w:rPr>
              <w:t xml:space="preserve"> </w:t>
            </w:r>
            <w:r w:rsidR="00095D1C" w:rsidRPr="00095D1C">
              <w:rPr>
                <w:rFonts w:ascii="Times New Roman" w:hAnsi="Times New Roman" w:cs="Times New Roman"/>
                <w:sz w:val="20"/>
                <w:szCs w:val="20"/>
              </w:rPr>
              <w:t>based on a move towards 4-week cycles</w:t>
            </w:r>
            <w:r w:rsidR="00095D1C" w:rsidRPr="00661F15">
              <w:rPr>
                <w:rFonts w:ascii="inherit" w:hAnsi="inherit"/>
                <w:i/>
                <w:iCs/>
                <w:shd w:val="clear" w:color="auto" w:fill="FFFFFF"/>
              </w:rPr>
              <w:t xml:space="preserve"> </w:t>
            </w:r>
            <w:r w:rsidRPr="00C31B01">
              <w:rPr>
                <w:rFonts w:ascii="Times New Roman" w:hAnsi="Times New Roman" w:cs="Times New Roman"/>
                <w:sz w:val="20"/>
                <w:szCs w:val="20"/>
              </w:rPr>
              <w:t xml:space="preserve"> </w:t>
            </w:r>
          </w:p>
        </w:tc>
      </w:tr>
      <w:tr w:rsidR="000C4E0D" w:rsidRPr="00C31B01" w14:paraId="6C67BC5F" w14:textId="77777777" w:rsidTr="009D1755">
        <w:trPr>
          <w:trHeight w:val="2102"/>
        </w:trPr>
        <w:tc>
          <w:tcPr>
            <w:tcW w:w="29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0622BB"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Inpatients stays, day cases (no overnight stay), outpatient procedures and consultations</w:t>
            </w:r>
          </w:p>
        </w:tc>
        <w:tc>
          <w:tcPr>
            <w:tcW w:w="7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F2192"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 xml:space="preserve">In the admissions, consultations, procedures recorded, assumed following consultation with research nurses that no events occurred. If number of outpatient visits were missing, assumed one visit as most research nurses questioned believed this would have been the case. For all events in which there was not enough information in the text to map onto a Health Resource Group (HRG) code, these were allocated </w:t>
            </w:r>
            <w:proofErr w:type="gramStart"/>
            <w:r w:rsidRPr="00C31B01">
              <w:rPr>
                <w:rFonts w:ascii="Times New Roman" w:hAnsi="Times New Roman" w:cs="Times New Roman"/>
                <w:sz w:val="20"/>
                <w:szCs w:val="20"/>
              </w:rPr>
              <w:t>on the basis of</w:t>
            </w:r>
            <w:proofErr w:type="gramEnd"/>
            <w:r w:rsidRPr="00C31B01">
              <w:rPr>
                <w:rFonts w:ascii="Times New Roman" w:hAnsi="Times New Roman" w:cs="Times New Roman"/>
                <w:sz w:val="20"/>
                <w:szCs w:val="20"/>
              </w:rPr>
              <w:t xml:space="preserve"> the diagnosis. If type of inpatient admission was absent, it was assumed to be an elective admission. If type of outpatient </w:t>
            </w:r>
            <w:proofErr w:type="spellStart"/>
            <w:r w:rsidRPr="00C31B01">
              <w:rPr>
                <w:rFonts w:ascii="Times New Roman" w:hAnsi="Times New Roman" w:cs="Times New Roman"/>
                <w:sz w:val="20"/>
                <w:szCs w:val="20"/>
              </w:rPr>
              <w:t>speciality</w:t>
            </w:r>
            <w:proofErr w:type="spellEnd"/>
            <w:r w:rsidRPr="00C31B01">
              <w:rPr>
                <w:rFonts w:ascii="Times New Roman" w:hAnsi="Times New Roman" w:cs="Times New Roman"/>
                <w:sz w:val="20"/>
                <w:szCs w:val="20"/>
              </w:rPr>
              <w:t xml:space="preserve"> was missing, a urology </w:t>
            </w:r>
            <w:proofErr w:type="spellStart"/>
            <w:r w:rsidRPr="00C31B01">
              <w:rPr>
                <w:rFonts w:ascii="Times New Roman" w:hAnsi="Times New Roman" w:cs="Times New Roman"/>
                <w:sz w:val="20"/>
                <w:szCs w:val="20"/>
              </w:rPr>
              <w:t>speciality</w:t>
            </w:r>
            <w:proofErr w:type="spellEnd"/>
            <w:r w:rsidRPr="00C31B01">
              <w:rPr>
                <w:rFonts w:ascii="Times New Roman" w:hAnsi="Times New Roman" w:cs="Times New Roman"/>
                <w:sz w:val="20"/>
                <w:szCs w:val="20"/>
              </w:rPr>
              <w:t xml:space="preserve"> code was used</w:t>
            </w:r>
          </w:p>
        </w:tc>
      </w:tr>
      <w:tr w:rsidR="000C4E0D" w:rsidRPr="00C31B01" w14:paraId="5C3726E7" w14:textId="77777777" w:rsidTr="002074F4">
        <w:tc>
          <w:tcPr>
            <w:tcW w:w="29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B27CA6"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Missing EQ-5D-3L scores in the year prior to the year of their death</w:t>
            </w:r>
          </w:p>
        </w:tc>
        <w:tc>
          <w:tcPr>
            <w:tcW w:w="7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4DB1F"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The preceding year’s EQ-5D-3L score was used if available</w:t>
            </w:r>
          </w:p>
        </w:tc>
      </w:tr>
      <w:tr w:rsidR="000C4E0D" w:rsidRPr="00C31B01" w14:paraId="1DEB5902" w14:textId="77777777" w:rsidTr="002074F4">
        <w:tc>
          <w:tcPr>
            <w:tcW w:w="29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C4276"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EQ-5D-3L score missing at a timepoint</w:t>
            </w:r>
          </w:p>
        </w:tc>
        <w:tc>
          <w:tcPr>
            <w:tcW w:w="7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EE7AD6" w14:textId="77777777" w:rsidR="000C4E0D" w:rsidRPr="00C31B01" w:rsidRDefault="000C4E0D" w:rsidP="004E0882">
            <w:pPr>
              <w:pStyle w:val="Body"/>
              <w:spacing w:after="0" w:line="240" w:lineRule="auto"/>
              <w:contextualSpacing/>
              <w:rPr>
                <w:rFonts w:ascii="Times New Roman" w:hAnsi="Times New Roman" w:cs="Times New Roman"/>
                <w:sz w:val="20"/>
                <w:szCs w:val="20"/>
              </w:rPr>
            </w:pPr>
            <w:r w:rsidRPr="00C31B01">
              <w:rPr>
                <w:rFonts w:ascii="Times New Roman" w:hAnsi="Times New Roman" w:cs="Times New Roman"/>
                <w:sz w:val="20"/>
                <w:szCs w:val="20"/>
              </w:rPr>
              <w:t>The mean of the adjacent years’ values was used, where available, otherwise the timepoint was left as missing</w:t>
            </w:r>
          </w:p>
        </w:tc>
      </w:tr>
    </w:tbl>
    <w:p w14:paraId="68C25F8A" w14:textId="77777777" w:rsidR="000C4E0D" w:rsidRPr="00C31B01" w:rsidRDefault="000C4E0D" w:rsidP="004E0882">
      <w:pPr>
        <w:pStyle w:val="Body"/>
        <w:spacing w:line="240" w:lineRule="auto"/>
        <w:ind w:left="34" w:hanging="34"/>
        <w:contextualSpacing/>
        <w:rPr>
          <w:rFonts w:ascii="Times New Roman" w:hAnsi="Times New Roman" w:cs="Times New Roman"/>
          <w:sz w:val="20"/>
          <w:szCs w:val="20"/>
        </w:rPr>
      </w:pPr>
    </w:p>
    <w:p w14:paraId="03D82BB8" w14:textId="77777777" w:rsidR="000C4E0D" w:rsidRPr="00C31B01" w:rsidRDefault="000C4E0D" w:rsidP="004E0882">
      <w:pPr>
        <w:spacing w:line="480" w:lineRule="auto"/>
        <w:contextualSpacing/>
        <w:rPr>
          <w:rFonts w:eastAsia="Helvetica"/>
          <w:color w:val="333333"/>
          <w:sz w:val="20"/>
          <w:szCs w:val="20"/>
          <w:u w:color="333333"/>
          <w:shd w:val="clear" w:color="auto" w:fill="FFFFFF"/>
          <w:lang w:eastAsia="en-GB"/>
        </w:rPr>
      </w:pPr>
      <w:r w:rsidRPr="00C31B01">
        <w:rPr>
          <w:rFonts w:eastAsia="Helvetica"/>
          <w:color w:val="333333"/>
          <w:sz w:val="20"/>
          <w:szCs w:val="20"/>
          <w:u w:color="333333"/>
          <w:shd w:val="clear" w:color="auto" w:fill="FFFFFF"/>
        </w:rPr>
        <w:br w:type="page"/>
      </w:r>
    </w:p>
    <w:p w14:paraId="0B26A205" w14:textId="50AAE20E" w:rsidR="000C4E0D" w:rsidRPr="00C31B01" w:rsidRDefault="00AF49D9" w:rsidP="004E0882">
      <w:pPr>
        <w:pStyle w:val="Body"/>
        <w:spacing w:after="160" w:line="240"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000C4E0D" w:rsidRPr="00C31B01">
        <w:rPr>
          <w:rFonts w:ascii="Times New Roman" w:hAnsi="Times New Roman" w:cs="Times New Roman"/>
          <w:b/>
          <w:bCs/>
          <w:sz w:val="20"/>
          <w:szCs w:val="20"/>
        </w:rPr>
        <w:t>Table</w:t>
      </w:r>
      <w:r w:rsidR="005B0E2E">
        <w:rPr>
          <w:rFonts w:ascii="Times New Roman" w:hAnsi="Times New Roman" w:cs="Times New Roman"/>
          <w:b/>
          <w:bCs/>
          <w:sz w:val="20"/>
          <w:szCs w:val="20"/>
        </w:rPr>
        <w:t xml:space="preserve"> </w:t>
      </w:r>
      <w:r>
        <w:rPr>
          <w:rFonts w:ascii="Times New Roman" w:hAnsi="Times New Roman" w:cs="Times New Roman"/>
          <w:b/>
          <w:bCs/>
          <w:sz w:val="20"/>
          <w:szCs w:val="20"/>
        </w:rPr>
        <w:t>3</w:t>
      </w:r>
      <w:r w:rsidR="000C4E0D" w:rsidRPr="00C31B01">
        <w:rPr>
          <w:rFonts w:ascii="Times New Roman" w:hAnsi="Times New Roman" w:cs="Times New Roman"/>
          <w:b/>
          <w:bCs/>
          <w:sz w:val="20"/>
          <w:szCs w:val="20"/>
        </w:rPr>
        <w:t>: Mean adjusted costs per year, by arm</w:t>
      </w:r>
    </w:p>
    <w:tbl>
      <w:tblPr>
        <w:tblW w:w="8173" w:type="dxa"/>
        <w:tblLook w:val="04A0" w:firstRow="1" w:lastRow="0" w:firstColumn="1" w:lastColumn="0" w:noHBand="0" w:noVBand="1"/>
      </w:tblPr>
      <w:tblGrid>
        <w:gridCol w:w="760"/>
        <w:gridCol w:w="551"/>
        <w:gridCol w:w="1099"/>
        <w:gridCol w:w="821"/>
        <w:gridCol w:w="551"/>
        <w:gridCol w:w="1038"/>
        <w:gridCol w:w="882"/>
        <w:gridCol w:w="551"/>
        <w:gridCol w:w="1118"/>
        <w:gridCol w:w="802"/>
      </w:tblGrid>
      <w:tr w:rsidR="000C4E0D" w:rsidRPr="00C31B01" w14:paraId="3AF48978" w14:textId="77777777" w:rsidTr="00C0393E">
        <w:trPr>
          <w:trHeight w:val="300"/>
        </w:trPr>
        <w:tc>
          <w:tcPr>
            <w:tcW w:w="760" w:type="dxa"/>
            <w:vMerge w:val="restart"/>
            <w:tcBorders>
              <w:top w:val="single" w:sz="4" w:space="0" w:color="auto"/>
              <w:left w:val="nil"/>
              <w:bottom w:val="single" w:sz="4" w:space="0" w:color="000000"/>
              <w:right w:val="nil"/>
            </w:tcBorders>
            <w:shd w:val="clear" w:color="auto" w:fill="auto"/>
            <w:noWrap/>
            <w:vAlign w:val="center"/>
            <w:hideMark/>
          </w:tcPr>
          <w:p w14:paraId="6422481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Year</w:t>
            </w:r>
          </w:p>
        </w:tc>
        <w:tc>
          <w:tcPr>
            <w:tcW w:w="2471" w:type="dxa"/>
            <w:gridSpan w:val="3"/>
            <w:tcBorders>
              <w:top w:val="single" w:sz="4" w:space="0" w:color="auto"/>
              <w:left w:val="nil"/>
              <w:bottom w:val="nil"/>
              <w:right w:val="nil"/>
            </w:tcBorders>
            <w:shd w:val="clear" w:color="auto" w:fill="auto"/>
            <w:noWrap/>
            <w:vAlign w:val="bottom"/>
            <w:hideMark/>
          </w:tcPr>
          <w:p w14:paraId="1235B0D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Active monitoring</w:t>
            </w:r>
          </w:p>
        </w:tc>
        <w:tc>
          <w:tcPr>
            <w:tcW w:w="2471" w:type="dxa"/>
            <w:gridSpan w:val="3"/>
            <w:tcBorders>
              <w:top w:val="single" w:sz="4" w:space="0" w:color="auto"/>
              <w:left w:val="nil"/>
              <w:bottom w:val="nil"/>
              <w:right w:val="nil"/>
            </w:tcBorders>
            <w:shd w:val="clear" w:color="auto" w:fill="auto"/>
            <w:noWrap/>
            <w:vAlign w:val="bottom"/>
            <w:hideMark/>
          </w:tcPr>
          <w:p w14:paraId="30CE114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Radiotherapy</w:t>
            </w:r>
          </w:p>
        </w:tc>
        <w:tc>
          <w:tcPr>
            <w:tcW w:w="2471" w:type="dxa"/>
            <w:gridSpan w:val="3"/>
            <w:tcBorders>
              <w:top w:val="single" w:sz="4" w:space="0" w:color="auto"/>
              <w:left w:val="nil"/>
              <w:bottom w:val="nil"/>
              <w:right w:val="nil"/>
            </w:tcBorders>
            <w:shd w:val="clear" w:color="auto" w:fill="auto"/>
            <w:noWrap/>
            <w:vAlign w:val="bottom"/>
            <w:hideMark/>
          </w:tcPr>
          <w:p w14:paraId="6C7AB81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Radical prostatectomy</w:t>
            </w:r>
          </w:p>
        </w:tc>
      </w:tr>
      <w:tr w:rsidR="000C4E0D" w:rsidRPr="00C31B01" w14:paraId="23D1E087" w14:textId="77777777" w:rsidTr="00C0393E">
        <w:trPr>
          <w:trHeight w:val="600"/>
        </w:trPr>
        <w:tc>
          <w:tcPr>
            <w:tcW w:w="760" w:type="dxa"/>
            <w:vMerge/>
            <w:tcBorders>
              <w:top w:val="single" w:sz="4" w:space="0" w:color="auto"/>
              <w:left w:val="nil"/>
              <w:bottom w:val="single" w:sz="4" w:space="0" w:color="000000"/>
              <w:right w:val="nil"/>
            </w:tcBorders>
            <w:vAlign w:val="center"/>
            <w:hideMark/>
          </w:tcPr>
          <w:p w14:paraId="524A8F0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tcBorders>
              <w:top w:val="nil"/>
              <w:left w:val="nil"/>
              <w:bottom w:val="single" w:sz="4" w:space="0" w:color="auto"/>
              <w:right w:val="nil"/>
            </w:tcBorders>
            <w:shd w:val="clear" w:color="auto" w:fill="auto"/>
            <w:vAlign w:val="center"/>
            <w:hideMark/>
          </w:tcPr>
          <w:p w14:paraId="115E79A8" w14:textId="456070F3"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C0393E" w:rsidRPr="00CC2657">
              <w:rPr>
                <w:rFonts w:eastAsia="Times New Roman"/>
                <w:b/>
                <w:bCs/>
                <w:color w:val="000000"/>
                <w:sz w:val="20"/>
                <w:szCs w:val="20"/>
                <w:bdr w:val="none" w:sz="0" w:space="0" w:color="auto"/>
                <w:vertAlign w:val="superscript"/>
                <w:lang w:val="en-GB" w:eastAsia="en-GB"/>
              </w:rPr>
              <w:t>a</w:t>
            </w:r>
          </w:p>
        </w:tc>
        <w:tc>
          <w:tcPr>
            <w:tcW w:w="1099" w:type="dxa"/>
            <w:tcBorders>
              <w:top w:val="nil"/>
              <w:left w:val="nil"/>
              <w:bottom w:val="single" w:sz="4" w:space="0" w:color="auto"/>
              <w:right w:val="nil"/>
            </w:tcBorders>
            <w:shd w:val="clear" w:color="auto" w:fill="auto"/>
            <w:vAlign w:val="center"/>
            <w:hideMark/>
          </w:tcPr>
          <w:p w14:paraId="706DE1A5" w14:textId="5E0E7CD4"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 cost (</w:t>
            </w:r>
            <w:proofErr w:type="gramStart"/>
            <w:r w:rsidRPr="00C31B01">
              <w:rPr>
                <w:rFonts w:eastAsia="Times New Roman"/>
                <w:b/>
                <w:bCs/>
                <w:color w:val="000000"/>
                <w:sz w:val="20"/>
                <w:szCs w:val="20"/>
                <w:bdr w:val="none" w:sz="0" w:space="0" w:color="auto"/>
                <w:lang w:val="en-GB" w:eastAsia="en-GB"/>
              </w:rPr>
              <w:t>£)</w:t>
            </w:r>
            <w:r w:rsidR="00C0393E" w:rsidRPr="00D31BF9">
              <w:rPr>
                <w:rFonts w:eastAsia="Times New Roman"/>
                <w:b/>
                <w:bCs/>
                <w:color w:val="000000"/>
                <w:sz w:val="20"/>
                <w:szCs w:val="20"/>
                <w:bdr w:val="none" w:sz="0" w:space="0" w:color="auto"/>
                <w:vertAlign w:val="superscript"/>
                <w:lang w:val="en-GB" w:eastAsia="en-GB"/>
              </w:rPr>
              <w:t>b</w:t>
            </w:r>
            <w:proofErr w:type="gramEnd"/>
          </w:p>
        </w:tc>
        <w:tc>
          <w:tcPr>
            <w:tcW w:w="821" w:type="dxa"/>
            <w:tcBorders>
              <w:top w:val="nil"/>
              <w:left w:val="nil"/>
              <w:bottom w:val="single" w:sz="4" w:space="0" w:color="auto"/>
              <w:right w:val="nil"/>
            </w:tcBorders>
            <w:shd w:val="clear" w:color="auto" w:fill="auto"/>
            <w:vAlign w:val="center"/>
            <w:hideMark/>
          </w:tcPr>
          <w:p w14:paraId="427658F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(SE)</w:t>
            </w:r>
          </w:p>
        </w:tc>
        <w:tc>
          <w:tcPr>
            <w:tcW w:w="551" w:type="dxa"/>
            <w:tcBorders>
              <w:top w:val="nil"/>
              <w:left w:val="nil"/>
              <w:bottom w:val="single" w:sz="4" w:space="0" w:color="auto"/>
              <w:right w:val="nil"/>
            </w:tcBorders>
            <w:shd w:val="clear" w:color="auto" w:fill="auto"/>
            <w:vAlign w:val="center"/>
            <w:hideMark/>
          </w:tcPr>
          <w:p w14:paraId="513F2C3B" w14:textId="0413AFEE"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C0393E" w:rsidRPr="00CC2657">
              <w:rPr>
                <w:rFonts w:eastAsia="Times New Roman"/>
                <w:b/>
                <w:bCs/>
                <w:color w:val="000000"/>
                <w:sz w:val="20"/>
                <w:szCs w:val="20"/>
                <w:bdr w:val="none" w:sz="0" w:space="0" w:color="auto"/>
                <w:vertAlign w:val="superscript"/>
                <w:lang w:val="en-GB" w:eastAsia="en-GB"/>
              </w:rPr>
              <w:t>a</w:t>
            </w:r>
          </w:p>
        </w:tc>
        <w:tc>
          <w:tcPr>
            <w:tcW w:w="1038" w:type="dxa"/>
            <w:tcBorders>
              <w:top w:val="nil"/>
              <w:left w:val="nil"/>
              <w:bottom w:val="single" w:sz="4" w:space="0" w:color="auto"/>
              <w:right w:val="nil"/>
            </w:tcBorders>
            <w:shd w:val="clear" w:color="auto" w:fill="auto"/>
            <w:vAlign w:val="center"/>
            <w:hideMark/>
          </w:tcPr>
          <w:p w14:paraId="7F90B7FC" w14:textId="2D880E45"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 cost (</w:t>
            </w:r>
            <w:proofErr w:type="gramStart"/>
            <w:r w:rsidRPr="00C31B01">
              <w:rPr>
                <w:rFonts w:eastAsia="Times New Roman"/>
                <w:b/>
                <w:bCs/>
                <w:color w:val="000000"/>
                <w:sz w:val="20"/>
                <w:szCs w:val="20"/>
                <w:bdr w:val="none" w:sz="0" w:space="0" w:color="auto"/>
                <w:lang w:val="en-GB" w:eastAsia="en-GB"/>
              </w:rPr>
              <w:t>£)</w:t>
            </w:r>
            <w:r w:rsidR="00C0393E" w:rsidRPr="00D31BF9">
              <w:rPr>
                <w:rFonts w:eastAsia="Times New Roman"/>
                <w:b/>
                <w:bCs/>
                <w:color w:val="000000"/>
                <w:sz w:val="20"/>
                <w:szCs w:val="20"/>
                <w:bdr w:val="none" w:sz="0" w:space="0" w:color="auto"/>
                <w:vertAlign w:val="superscript"/>
                <w:lang w:val="en-GB" w:eastAsia="en-GB"/>
              </w:rPr>
              <w:t>b</w:t>
            </w:r>
            <w:proofErr w:type="gramEnd"/>
          </w:p>
        </w:tc>
        <w:tc>
          <w:tcPr>
            <w:tcW w:w="882" w:type="dxa"/>
            <w:tcBorders>
              <w:top w:val="nil"/>
              <w:left w:val="nil"/>
              <w:bottom w:val="single" w:sz="4" w:space="0" w:color="auto"/>
              <w:right w:val="nil"/>
            </w:tcBorders>
            <w:shd w:val="clear" w:color="auto" w:fill="auto"/>
            <w:vAlign w:val="center"/>
            <w:hideMark/>
          </w:tcPr>
          <w:p w14:paraId="6DEF359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(SE)</w:t>
            </w:r>
          </w:p>
        </w:tc>
        <w:tc>
          <w:tcPr>
            <w:tcW w:w="551" w:type="dxa"/>
            <w:tcBorders>
              <w:top w:val="nil"/>
              <w:left w:val="nil"/>
              <w:bottom w:val="single" w:sz="4" w:space="0" w:color="auto"/>
              <w:right w:val="nil"/>
            </w:tcBorders>
            <w:shd w:val="clear" w:color="auto" w:fill="auto"/>
            <w:vAlign w:val="center"/>
            <w:hideMark/>
          </w:tcPr>
          <w:p w14:paraId="0CE86D47" w14:textId="73695930"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C0393E" w:rsidRPr="00CC2657">
              <w:rPr>
                <w:rFonts w:eastAsia="Times New Roman"/>
                <w:b/>
                <w:bCs/>
                <w:color w:val="000000"/>
                <w:sz w:val="20"/>
                <w:szCs w:val="20"/>
                <w:bdr w:val="none" w:sz="0" w:space="0" w:color="auto"/>
                <w:vertAlign w:val="superscript"/>
                <w:lang w:val="en-GB" w:eastAsia="en-GB"/>
              </w:rPr>
              <w:t>a</w:t>
            </w:r>
          </w:p>
        </w:tc>
        <w:tc>
          <w:tcPr>
            <w:tcW w:w="1118" w:type="dxa"/>
            <w:tcBorders>
              <w:top w:val="nil"/>
              <w:left w:val="nil"/>
              <w:bottom w:val="single" w:sz="4" w:space="0" w:color="auto"/>
              <w:right w:val="nil"/>
            </w:tcBorders>
            <w:shd w:val="clear" w:color="auto" w:fill="auto"/>
            <w:vAlign w:val="center"/>
            <w:hideMark/>
          </w:tcPr>
          <w:p w14:paraId="4BB4FAE8" w14:textId="3B47349A"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 cost (</w:t>
            </w:r>
            <w:proofErr w:type="gramStart"/>
            <w:r w:rsidRPr="00C31B01">
              <w:rPr>
                <w:rFonts w:eastAsia="Times New Roman"/>
                <w:b/>
                <w:bCs/>
                <w:color w:val="000000"/>
                <w:sz w:val="20"/>
                <w:szCs w:val="20"/>
                <w:bdr w:val="none" w:sz="0" w:space="0" w:color="auto"/>
                <w:lang w:val="en-GB" w:eastAsia="en-GB"/>
              </w:rPr>
              <w:t>£)</w:t>
            </w:r>
            <w:r w:rsidR="00C0393E" w:rsidRPr="00D31BF9">
              <w:rPr>
                <w:rFonts w:eastAsia="Times New Roman"/>
                <w:b/>
                <w:bCs/>
                <w:color w:val="000000"/>
                <w:sz w:val="20"/>
                <w:szCs w:val="20"/>
                <w:bdr w:val="none" w:sz="0" w:space="0" w:color="auto"/>
                <w:vertAlign w:val="superscript"/>
                <w:lang w:val="en-GB" w:eastAsia="en-GB"/>
              </w:rPr>
              <w:t>b</w:t>
            </w:r>
            <w:proofErr w:type="gramEnd"/>
          </w:p>
        </w:tc>
        <w:tc>
          <w:tcPr>
            <w:tcW w:w="802" w:type="dxa"/>
            <w:tcBorders>
              <w:top w:val="nil"/>
              <w:left w:val="nil"/>
              <w:bottom w:val="single" w:sz="4" w:space="0" w:color="auto"/>
              <w:right w:val="nil"/>
            </w:tcBorders>
            <w:shd w:val="clear" w:color="auto" w:fill="auto"/>
            <w:vAlign w:val="center"/>
            <w:hideMark/>
          </w:tcPr>
          <w:p w14:paraId="790A865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(SE)</w:t>
            </w:r>
          </w:p>
        </w:tc>
      </w:tr>
      <w:tr w:rsidR="000C4E0D" w:rsidRPr="00C31B01" w14:paraId="114E0AA9" w14:textId="77777777" w:rsidTr="00C0393E">
        <w:trPr>
          <w:trHeight w:val="300"/>
        </w:trPr>
        <w:tc>
          <w:tcPr>
            <w:tcW w:w="760" w:type="dxa"/>
            <w:tcBorders>
              <w:top w:val="nil"/>
              <w:left w:val="nil"/>
              <w:bottom w:val="nil"/>
              <w:right w:val="nil"/>
            </w:tcBorders>
            <w:shd w:val="clear" w:color="auto" w:fill="auto"/>
            <w:noWrap/>
            <w:vAlign w:val="bottom"/>
            <w:hideMark/>
          </w:tcPr>
          <w:p w14:paraId="459F51D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w:t>
            </w:r>
          </w:p>
        </w:tc>
        <w:tc>
          <w:tcPr>
            <w:tcW w:w="551" w:type="dxa"/>
            <w:tcBorders>
              <w:top w:val="nil"/>
              <w:left w:val="nil"/>
              <w:bottom w:val="nil"/>
              <w:right w:val="nil"/>
            </w:tcBorders>
            <w:shd w:val="clear" w:color="auto" w:fill="auto"/>
            <w:noWrap/>
            <w:vAlign w:val="bottom"/>
            <w:hideMark/>
          </w:tcPr>
          <w:p w14:paraId="0C12904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513</w:t>
            </w:r>
          </w:p>
        </w:tc>
        <w:tc>
          <w:tcPr>
            <w:tcW w:w="1099" w:type="dxa"/>
            <w:tcBorders>
              <w:top w:val="nil"/>
              <w:left w:val="nil"/>
              <w:bottom w:val="nil"/>
              <w:right w:val="nil"/>
            </w:tcBorders>
            <w:shd w:val="clear" w:color="auto" w:fill="auto"/>
            <w:noWrap/>
            <w:vAlign w:val="bottom"/>
            <w:hideMark/>
          </w:tcPr>
          <w:p w14:paraId="3F36977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1166</w:t>
            </w:r>
          </w:p>
        </w:tc>
        <w:tc>
          <w:tcPr>
            <w:tcW w:w="821" w:type="dxa"/>
            <w:tcBorders>
              <w:top w:val="nil"/>
              <w:left w:val="nil"/>
              <w:bottom w:val="nil"/>
              <w:right w:val="nil"/>
            </w:tcBorders>
            <w:shd w:val="clear" w:color="auto" w:fill="auto"/>
            <w:noWrap/>
            <w:vAlign w:val="bottom"/>
            <w:hideMark/>
          </w:tcPr>
          <w:p w14:paraId="2C5E751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(98)</w:t>
            </w:r>
          </w:p>
        </w:tc>
        <w:tc>
          <w:tcPr>
            <w:tcW w:w="551" w:type="dxa"/>
            <w:tcBorders>
              <w:top w:val="nil"/>
              <w:left w:val="nil"/>
              <w:bottom w:val="nil"/>
              <w:right w:val="nil"/>
            </w:tcBorders>
            <w:shd w:val="clear" w:color="auto" w:fill="auto"/>
            <w:noWrap/>
            <w:vAlign w:val="bottom"/>
            <w:hideMark/>
          </w:tcPr>
          <w:p w14:paraId="3EBFF08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516</w:t>
            </w:r>
          </w:p>
        </w:tc>
        <w:tc>
          <w:tcPr>
            <w:tcW w:w="1038" w:type="dxa"/>
            <w:tcBorders>
              <w:top w:val="nil"/>
              <w:left w:val="nil"/>
              <w:bottom w:val="nil"/>
              <w:right w:val="nil"/>
            </w:tcBorders>
            <w:shd w:val="clear" w:color="auto" w:fill="auto"/>
            <w:noWrap/>
            <w:vAlign w:val="bottom"/>
            <w:hideMark/>
          </w:tcPr>
          <w:p w14:paraId="647AD20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4708</w:t>
            </w:r>
          </w:p>
        </w:tc>
        <w:tc>
          <w:tcPr>
            <w:tcW w:w="882" w:type="dxa"/>
            <w:tcBorders>
              <w:top w:val="nil"/>
              <w:left w:val="nil"/>
              <w:bottom w:val="nil"/>
              <w:right w:val="nil"/>
            </w:tcBorders>
            <w:shd w:val="clear" w:color="auto" w:fill="auto"/>
            <w:noWrap/>
            <w:vAlign w:val="bottom"/>
            <w:hideMark/>
          </w:tcPr>
          <w:p w14:paraId="56D7CA0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(98)</w:t>
            </w:r>
          </w:p>
        </w:tc>
        <w:tc>
          <w:tcPr>
            <w:tcW w:w="551" w:type="dxa"/>
            <w:tcBorders>
              <w:top w:val="nil"/>
              <w:left w:val="nil"/>
              <w:bottom w:val="nil"/>
              <w:right w:val="nil"/>
            </w:tcBorders>
            <w:shd w:val="clear" w:color="auto" w:fill="auto"/>
            <w:noWrap/>
            <w:vAlign w:val="bottom"/>
            <w:hideMark/>
          </w:tcPr>
          <w:p w14:paraId="2F6E61E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527</w:t>
            </w:r>
          </w:p>
        </w:tc>
        <w:tc>
          <w:tcPr>
            <w:tcW w:w="1118" w:type="dxa"/>
            <w:tcBorders>
              <w:top w:val="nil"/>
              <w:left w:val="nil"/>
              <w:bottom w:val="nil"/>
              <w:right w:val="nil"/>
            </w:tcBorders>
            <w:shd w:val="clear" w:color="auto" w:fill="auto"/>
            <w:noWrap/>
            <w:vAlign w:val="bottom"/>
            <w:hideMark/>
          </w:tcPr>
          <w:p w14:paraId="38AFDD2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4898</w:t>
            </w:r>
          </w:p>
        </w:tc>
        <w:tc>
          <w:tcPr>
            <w:tcW w:w="802" w:type="dxa"/>
            <w:tcBorders>
              <w:top w:val="nil"/>
              <w:left w:val="nil"/>
              <w:bottom w:val="nil"/>
              <w:right w:val="nil"/>
            </w:tcBorders>
            <w:shd w:val="clear" w:color="auto" w:fill="auto"/>
            <w:noWrap/>
            <w:vAlign w:val="bottom"/>
            <w:hideMark/>
          </w:tcPr>
          <w:p w14:paraId="4DC4C88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(97)</w:t>
            </w:r>
          </w:p>
        </w:tc>
      </w:tr>
      <w:tr w:rsidR="000C4E0D" w:rsidRPr="00C31B01" w14:paraId="6CD1EE99" w14:textId="77777777" w:rsidTr="00C0393E">
        <w:trPr>
          <w:trHeight w:val="300"/>
        </w:trPr>
        <w:tc>
          <w:tcPr>
            <w:tcW w:w="760" w:type="dxa"/>
            <w:tcBorders>
              <w:top w:val="nil"/>
              <w:left w:val="nil"/>
              <w:bottom w:val="nil"/>
              <w:right w:val="nil"/>
            </w:tcBorders>
            <w:shd w:val="clear" w:color="auto" w:fill="auto"/>
            <w:noWrap/>
            <w:vAlign w:val="bottom"/>
            <w:hideMark/>
          </w:tcPr>
          <w:p w14:paraId="79FBB58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w:t>
            </w:r>
          </w:p>
        </w:tc>
        <w:tc>
          <w:tcPr>
            <w:tcW w:w="551" w:type="dxa"/>
            <w:tcBorders>
              <w:top w:val="nil"/>
              <w:left w:val="nil"/>
              <w:bottom w:val="nil"/>
              <w:right w:val="nil"/>
            </w:tcBorders>
            <w:shd w:val="clear" w:color="auto" w:fill="auto"/>
            <w:noWrap/>
            <w:vAlign w:val="bottom"/>
            <w:hideMark/>
          </w:tcPr>
          <w:p w14:paraId="48700ED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513</w:t>
            </w:r>
          </w:p>
        </w:tc>
        <w:tc>
          <w:tcPr>
            <w:tcW w:w="1099" w:type="dxa"/>
            <w:tcBorders>
              <w:top w:val="nil"/>
              <w:left w:val="nil"/>
              <w:bottom w:val="nil"/>
              <w:right w:val="nil"/>
            </w:tcBorders>
            <w:shd w:val="clear" w:color="auto" w:fill="auto"/>
            <w:noWrap/>
            <w:vAlign w:val="bottom"/>
            <w:hideMark/>
          </w:tcPr>
          <w:p w14:paraId="0DF5AE9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664</w:t>
            </w:r>
          </w:p>
        </w:tc>
        <w:tc>
          <w:tcPr>
            <w:tcW w:w="821" w:type="dxa"/>
            <w:tcBorders>
              <w:top w:val="nil"/>
              <w:left w:val="nil"/>
              <w:bottom w:val="nil"/>
              <w:right w:val="nil"/>
            </w:tcBorders>
            <w:shd w:val="clear" w:color="auto" w:fill="auto"/>
            <w:noWrap/>
            <w:vAlign w:val="bottom"/>
            <w:hideMark/>
          </w:tcPr>
          <w:p w14:paraId="2536921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w:t>
            </w:r>
          </w:p>
        </w:tc>
        <w:tc>
          <w:tcPr>
            <w:tcW w:w="551" w:type="dxa"/>
            <w:tcBorders>
              <w:top w:val="nil"/>
              <w:left w:val="nil"/>
              <w:bottom w:val="nil"/>
              <w:right w:val="nil"/>
            </w:tcBorders>
            <w:shd w:val="clear" w:color="auto" w:fill="auto"/>
            <w:noWrap/>
            <w:vAlign w:val="bottom"/>
            <w:hideMark/>
          </w:tcPr>
          <w:p w14:paraId="398F7D0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516</w:t>
            </w:r>
          </w:p>
        </w:tc>
        <w:tc>
          <w:tcPr>
            <w:tcW w:w="1038" w:type="dxa"/>
            <w:tcBorders>
              <w:top w:val="nil"/>
              <w:left w:val="nil"/>
              <w:bottom w:val="nil"/>
              <w:right w:val="nil"/>
            </w:tcBorders>
            <w:shd w:val="clear" w:color="auto" w:fill="auto"/>
            <w:noWrap/>
            <w:vAlign w:val="bottom"/>
            <w:hideMark/>
          </w:tcPr>
          <w:p w14:paraId="50BB8AD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463</w:t>
            </w:r>
          </w:p>
        </w:tc>
        <w:tc>
          <w:tcPr>
            <w:tcW w:w="882" w:type="dxa"/>
            <w:tcBorders>
              <w:top w:val="nil"/>
              <w:left w:val="nil"/>
              <w:bottom w:val="nil"/>
              <w:right w:val="nil"/>
            </w:tcBorders>
            <w:shd w:val="clear" w:color="auto" w:fill="auto"/>
            <w:noWrap/>
            <w:vAlign w:val="bottom"/>
            <w:hideMark/>
          </w:tcPr>
          <w:p w14:paraId="45CA677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w:t>
            </w:r>
          </w:p>
        </w:tc>
        <w:tc>
          <w:tcPr>
            <w:tcW w:w="551" w:type="dxa"/>
            <w:tcBorders>
              <w:top w:val="nil"/>
              <w:left w:val="nil"/>
              <w:bottom w:val="nil"/>
              <w:right w:val="nil"/>
            </w:tcBorders>
            <w:shd w:val="clear" w:color="auto" w:fill="auto"/>
            <w:noWrap/>
            <w:vAlign w:val="bottom"/>
            <w:hideMark/>
          </w:tcPr>
          <w:p w14:paraId="00F1439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527</w:t>
            </w:r>
          </w:p>
        </w:tc>
        <w:tc>
          <w:tcPr>
            <w:tcW w:w="1118" w:type="dxa"/>
            <w:tcBorders>
              <w:top w:val="nil"/>
              <w:left w:val="nil"/>
              <w:bottom w:val="nil"/>
              <w:right w:val="nil"/>
            </w:tcBorders>
            <w:shd w:val="clear" w:color="auto" w:fill="auto"/>
            <w:noWrap/>
            <w:vAlign w:val="bottom"/>
            <w:hideMark/>
          </w:tcPr>
          <w:p w14:paraId="42BB94A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528</w:t>
            </w:r>
          </w:p>
        </w:tc>
        <w:tc>
          <w:tcPr>
            <w:tcW w:w="802" w:type="dxa"/>
            <w:tcBorders>
              <w:top w:val="nil"/>
              <w:left w:val="nil"/>
              <w:bottom w:val="nil"/>
              <w:right w:val="nil"/>
            </w:tcBorders>
            <w:shd w:val="clear" w:color="auto" w:fill="auto"/>
            <w:noWrap/>
            <w:vAlign w:val="bottom"/>
            <w:hideMark/>
          </w:tcPr>
          <w:p w14:paraId="3142DAD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(46)</w:t>
            </w:r>
          </w:p>
        </w:tc>
      </w:tr>
      <w:tr w:rsidR="000C4E0D" w:rsidRPr="00C31B01" w14:paraId="50FCBB6F" w14:textId="77777777" w:rsidTr="00C0393E">
        <w:trPr>
          <w:trHeight w:val="300"/>
        </w:trPr>
        <w:tc>
          <w:tcPr>
            <w:tcW w:w="760" w:type="dxa"/>
            <w:tcBorders>
              <w:top w:val="nil"/>
              <w:left w:val="nil"/>
              <w:bottom w:val="nil"/>
              <w:right w:val="nil"/>
            </w:tcBorders>
            <w:shd w:val="clear" w:color="auto" w:fill="auto"/>
            <w:noWrap/>
            <w:vAlign w:val="bottom"/>
            <w:hideMark/>
          </w:tcPr>
          <w:p w14:paraId="4CBB5FE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w:t>
            </w:r>
          </w:p>
        </w:tc>
        <w:tc>
          <w:tcPr>
            <w:tcW w:w="551" w:type="dxa"/>
            <w:tcBorders>
              <w:top w:val="nil"/>
              <w:left w:val="nil"/>
              <w:bottom w:val="nil"/>
              <w:right w:val="nil"/>
            </w:tcBorders>
            <w:shd w:val="clear" w:color="auto" w:fill="auto"/>
            <w:noWrap/>
            <w:vAlign w:val="bottom"/>
            <w:hideMark/>
          </w:tcPr>
          <w:p w14:paraId="4B5A6E7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513</w:t>
            </w:r>
          </w:p>
        </w:tc>
        <w:tc>
          <w:tcPr>
            <w:tcW w:w="1099" w:type="dxa"/>
            <w:tcBorders>
              <w:top w:val="nil"/>
              <w:left w:val="nil"/>
              <w:bottom w:val="nil"/>
              <w:right w:val="nil"/>
            </w:tcBorders>
            <w:shd w:val="clear" w:color="auto" w:fill="auto"/>
            <w:noWrap/>
            <w:vAlign w:val="bottom"/>
            <w:hideMark/>
          </w:tcPr>
          <w:p w14:paraId="674DA83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675</w:t>
            </w:r>
          </w:p>
        </w:tc>
        <w:tc>
          <w:tcPr>
            <w:tcW w:w="821" w:type="dxa"/>
            <w:tcBorders>
              <w:top w:val="nil"/>
              <w:left w:val="nil"/>
              <w:bottom w:val="nil"/>
              <w:right w:val="nil"/>
            </w:tcBorders>
            <w:shd w:val="clear" w:color="auto" w:fill="auto"/>
            <w:noWrap/>
            <w:vAlign w:val="bottom"/>
            <w:hideMark/>
          </w:tcPr>
          <w:p w14:paraId="293C55E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w:t>
            </w:r>
          </w:p>
        </w:tc>
        <w:tc>
          <w:tcPr>
            <w:tcW w:w="551" w:type="dxa"/>
            <w:tcBorders>
              <w:top w:val="nil"/>
              <w:left w:val="nil"/>
              <w:bottom w:val="nil"/>
              <w:right w:val="nil"/>
            </w:tcBorders>
            <w:shd w:val="clear" w:color="auto" w:fill="auto"/>
            <w:noWrap/>
            <w:vAlign w:val="bottom"/>
            <w:hideMark/>
          </w:tcPr>
          <w:p w14:paraId="0AB735D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516</w:t>
            </w:r>
          </w:p>
        </w:tc>
        <w:tc>
          <w:tcPr>
            <w:tcW w:w="1038" w:type="dxa"/>
            <w:tcBorders>
              <w:top w:val="nil"/>
              <w:left w:val="nil"/>
              <w:bottom w:val="nil"/>
              <w:right w:val="nil"/>
            </w:tcBorders>
            <w:shd w:val="clear" w:color="auto" w:fill="auto"/>
            <w:noWrap/>
            <w:vAlign w:val="bottom"/>
            <w:hideMark/>
          </w:tcPr>
          <w:p w14:paraId="3198325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353</w:t>
            </w:r>
          </w:p>
        </w:tc>
        <w:tc>
          <w:tcPr>
            <w:tcW w:w="882" w:type="dxa"/>
            <w:tcBorders>
              <w:top w:val="nil"/>
              <w:left w:val="nil"/>
              <w:bottom w:val="nil"/>
              <w:right w:val="nil"/>
            </w:tcBorders>
            <w:shd w:val="clear" w:color="auto" w:fill="auto"/>
            <w:noWrap/>
            <w:vAlign w:val="bottom"/>
            <w:hideMark/>
          </w:tcPr>
          <w:p w14:paraId="36CF51C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w:t>
            </w:r>
          </w:p>
        </w:tc>
        <w:tc>
          <w:tcPr>
            <w:tcW w:w="551" w:type="dxa"/>
            <w:tcBorders>
              <w:top w:val="nil"/>
              <w:left w:val="nil"/>
              <w:bottom w:val="nil"/>
              <w:right w:val="nil"/>
            </w:tcBorders>
            <w:shd w:val="clear" w:color="auto" w:fill="auto"/>
            <w:noWrap/>
            <w:vAlign w:val="bottom"/>
            <w:hideMark/>
          </w:tcPr>
          <w:p w14:paraId="4A80040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527</w:t>
            </w:r>
          </w:p>
        </w:tc>
        <w:tc>
          <w:tcPr>
            <w:tcW w:w="1118" w:type="dxa"/>
            <w:tcBorders>
              <w:top w:val="nil"/>
              <w:left w:val="nil"/>
              <w:bottom w:val="nil"/>
              <w:right w:val="nil"/>
            </w:tcBorders>
            <w:shd w:val="clear" w:color="auto" w:fill="auto"/>
            <w:noWrap/>
            <w:vAlign w:val="bottom"/>
            <w:hideMark/>
          </w:tcPr>
          <w:p w14:paraId="2C281D4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485</w:t>
            </w:r>
          </w:p>
        </w:tc>
        <w:tc>
          <w:tcPr>
            <w:tcW w:w="802" w:type="dxa"/>
            <w:tcBorders>
              <w:top w:val="nil"/>
              <w:left w:val="nil"/>
              <w:bottom w:val="nil"/>
              <w:right w:val="nil"/>
            </w:tcBorders>
            <w:shd w:val="clear" w:color="auto" w:fill="auto"/>
            <w:noWrap/>
            <w:vAlign w:val="bottom"/>
            <w:hideMark/>
          </w:tcPr>
          <w:p w14:paraId="19F7C2E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w:t>
            </w:r>
          </w:p>
        </w:tc>
      </w:tr>
      <w:tr w:rsidR="000C4E0D" w:rsidRPr="00C31B01" w14:paraId="6CD35326" w14:textId="77777777" w:rsidTr="00C0393E">
        <w:trPr>
          <w:trHeight w:val="300"/>
        </w:trPr>
        <w:tc>
          <w:tcPr>
            <w:tcW w:w="760" w:type="dxa"/>
            <w:tcBorders>
              <w:top w:val="nil"/>
              <w:left w:val="nil"/>
              <w:bottom w:val="nil"/>
              <w:right w:val="nil"/>
            </w:tcBorders>
            <w:shd w:val="clear" w:color="auto" w:fill="auto"/>
            <w:noWrap/>
            <w:vAlign w:val="bottom"/>
            <w:hideMark/>
          </w:tcPr>
          <w:p w14:paraId="0AAF6EE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w:t>
            </w:r>
          </w:p>
        </w:tc>
        <w:tc>
          <w:tcPr>
            <w:tcW w:w="551" w:type="dxa"/>
            <w:tcBorders>
              <w:top w:val="nil"/>
              <w:left w:val="nil"/>
              <w:bottom w:val="nil"/>
              <w:right w:val="nil"/>
            </w:tcBorders>
            <w:shd w:val="clear" w:color="auto" w:fill="auto"/>
            <w:noWrap/>
            <w:vAlign w:val="bottom"/>
            <w:hideMark/>
          </w:tcPr>
          <w:p w14:paraId="073EB57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513</w:t>
            </w:r>
          </w:p>
        </w:tc>
        <w:tc>
          <w:tcPr>
            <w:tcW w:w="1099" w:type="dxa"/>
            <w:tcBorders>
              <w:top w:val="nil"/>
              <w:left w:val="nil"/>
              <w:bottom w:val="nil"/>
              <w:right w:val="nil"/>
            </w:tcBorders>
            <w:shd w:val="clear" w:color="auto" w:fill="auto"/>
            <w:noWrap/>
            <w:vAlign w:val="bottom"/>
            <w:hideMark/>
          </w:tcPr>
          <w:p w14:paraId="0BC4616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719</w:t>
            </w:r>
          </w:p>
        </w:tc>
        <w:tc>
          <w:tcPr>
            <w:tcW w:w="821" w:type="dxa"/>
            <w:tcBorders>
              <w:top w:val="nil"/>
              <w:left w:val="nil"/>
              <w:bottom w:val="nil"/>
              <w:right w:val="nil"/>
            </w:tcBorders>
            <w:shd w:val="clear" w:color="auto" w:fill="auto"/>
            <w:noWrap/>
            <w:vAlign w:val="bottom"/>
            <w:hideMark/>
          </w:tcPr>
          <w:p w14:paraId="07D8CD9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(65)</w:t>
            </w:r>
          </w:p>
        </w:tc>
        <w:tc>
          <w:tcPr>
            <w:tcW w:w="551" w:type="dxa"/>
            <w:tcBorders>
              <w:top w:val="nil"/>
              <w:left w:val="nil"/>
              <w:bottom w:val="nil"/>
              <w:right w:val="nil"/>
            </w:tcBorders>
            <w:shd w:val="clear" w:color="auto" w:fill="auto"/>
            <w:noWrap/>
            <w:vAlign w:val="bottom"/>
            <w:hideMark/>
          </w:tcPr>
          <w:p w14:paraId="2352C27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516</w:t>
            </w:r>
          </w:p>
        </w:tc>
        <w:tc>
          <w:tcPr>
            <w:tcW w:w="1038" w:type="dxa"/>
            <w:tcBorders>
              <w:top w:val="nil"/>
              <w:left w:val="nil"/>
              <w:bottom w:val="nil"/>
              <w:right w:val="nil"/>
            </w:tcBorders>
            <w:shd w:val="clear" w:color="auto" w:fill="auto"/>
            <w:noWrap/>
            <w:vAlign w:val="bottom"/>
            <w:hideMark/>
          </w:tcPr>
          <w:p w14:paraId="38FA143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349</w:t>
            </w:r>
          </w:p>
        </w:tc>
        <w:tc>
          <w:tcPr>
            <w:tcW w:w="882" w:type="dxa"/>
            <w:tcBorders>
              <w:top w:val="nil"/>
              <w:left w:val="nil"/>
              <w:bottom w:val="nil"/>
              <w:right w:val="nil"/>
            </w:tcBorders>
            <w:shd w:val="clear" w:color="auto" w:fill="auto"/>
            <w:noWrap/>
            <w:vAlign w:val="bottom"/>
            <w:hideMark/>
          </w:tcPr>
          <w:p w14:paraId="6CE6271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w:t>
            </w:r>
          </w:p>
        </w:tc>
        <w:tc>
          <w:tcPr>
            <w:tcW w:w="551" w:type="dxa"/>
            <w:tcBorders>
              <w:top w:val="nil"/>
              <w:left w:val="nil"/>
              <w:bottom w:val="nil"/>
              <w:right w:val="nil"/>
            </w:tcBorders>
            <w:shd w:val="clear" w:color="auto" w:fill="auto"/>
            <w:noWrap/>
            <w:vAlign w:val="bottom"/>
            <w:hideMark/>
          </w:tcPr>
          <w:p w14:paraId="5475B40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527</w:t>
            </w:r>
          </w:p>
        </w:tc>
        <w:tc>
          <w:tcPr>
            <w:tcW w:w="1118" w:type="dxa"/>
            <w:tcBorders>
              <w:top w:val="nil"/>
              <w:left w:val="nil"/>
              <w:bottom w:val="nil"/>
              <w:right w:val="nil"/>
            </w:tcBorders>
            <w:shd w:val="clear" w:color="auto" w:fill="auto"/>
            <w:noWrap/>
            <w:vAlign w:val="bottom"/>
            <w:hideMark/>
          </w:tcPr>
          <w:p w14:paraId="42877BE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466</w:t>
            </w:r>
          </w:p>
        </w:tc>
        <w:tc>
          <w:tcPr>
            <w:tcW w:w="802" w:type="dxa"/>
            <w:tcBorders>
              <w:top w:val="nil"/>
              <w:left w:val="nil"/>
              <w:bottom w:val="nil"/>
              <w:right w:val="nil"/>
            </w:tcBorders>
            <w:shd w:val="clear" w:color="auto" w:fill="auto"/>
            <w:noWrap/>
            <w:vAlign w:val="bottom"/>
            <w:hideMark/>
          </w:tcPr>
          <w:p w14:paraId="62A847B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w:t>
            </w:r>
          </w:p>
        </w:tc>
      </w:tr>
      <w:tr w:rsidR="000C4E0D" w:rsidRPr="00C31B01" w14:paraId="47CF4A92" w14:textId="77777777" w:rsidTr="00C0393E">
        <w:trPr>
          <w:trHeight w:val="300"/>
        </w:trPr>
        <w:tc>
          <w:tcPr>
            <w:tcW w:w="760" w:type="dxa"/>
            <w:tcBorders>
              <w:top w:val="nil"/>
              <w:left w:val="nil"/>
              <w:bottom w:val="nil"/>
              <w:right w:val="nil"/>
            </w:tcBorders>
            <w:shd w:val="clear" w:color="auto" w:fill="auto"/>
            <w:noWrap/>
            <w:vAlign w:val="bottom"/>
            <w:hideMark/>
          </w:tcPr>
          <w:p w14:paraId="0229D0B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w:t>
            </w:r>
          </w:p>
        </w:tc>
        <w:tc>
          <w:tcPr>
            <w:tcW w:w="551" w:type="dxa"/>
            <w:tcBorders>
              <w:top w:val="nil"/>
              <w:left w:val="nil"/>
              <w:bottom w:val="nil"/>
              <w:right w:val="nil"/>
            </w:tcBorders>
            <w:shd w:val="clear" w:color="auto" w:fill="auto"/>
            <w:noWrap/>
            <w:vAlign w:val="bottom"/>
            <w:hideMark/>
          </w:tcPr>
          <w:p w14:paraId="1937E1C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513</w:t>
            </w:r>
          </w:p>
        </w:tc>
        <w:tc>
          <w:tcPr>
            <w:tcW w:w="1099" w:type="dxa"/>
            <w:tcBorders>
              <w:top w:val="nil"/>
              <w:left w:val="nil"/>
              <w:bottom w:val="nil"/>
              <w:right w:val="nil"/>
            </w:tcBorders>
            <w:shd w:val="clear" w:color="auto" w:fill="auto"/>
            <w:noWrap/>
            <w:vAlign w:val="bottom"/>
            <w:hideMark/>
          </w:tcPr>
          <w:p w14:paraId="0FDC7F9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768</w:t>
            </w:r>
          </w:p>
        </w:tc>
        <w:tc>
          <w:tcPr>
            <w:tcW w:w="821" w:type="dxa"/>
            <w:tcBorders>
              <w:top w:val="nil"/>
              <w:left w:val="nil"/>
              <w:bottom w:val="nil"/>
              <w:right w:val="nil"/>
            </w:tcBorders>
            <w:shd w:val="clear" w:color="auto" w:fill="auto"/>
            <w:noWrap/>
            <w:vAlign w:val="bottom"/>
            <w:hideMark/>
          </w:tcPr>
          <w:p w14:paraId="1917592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(61)</w:t>
            </w:r>
          </w:p>
        </w:tc>
        <w:tc>
          <w:tcPr>
            <w:tcW w:w="551" w:type="dxa"/>
            <w:tcBorders>
              <w:top w:val="nil"/>
              <w:left w:val="nil"/>
              <w:bottom w:val="nil"/>
              <w:right w:val="nil"/>
            </w:tcBorders>
            <w:shd w:val="clear" w:color="auto" w:fill="auto"/>
            <w:noWrap/>
            <w:vAlign w:val="bottom"/>
            <w:hideMark/>
          </w:tcPr>
          <w:p w14:paraId="2FC35DA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516</w:t>
            </w:r>
          </w:p>
        </w:tc>
        <w:tc>
          <w:tcPr>
            <w:tcW w:w="1038" w:type="dxa"/>
            <w:tcBorders>
              <w:top w:val="nil"/>
              <w:left w:val="nil"/>
              <w:bottom w:val="nil"/>
              <w:right w:val="nil"/>
            </w:tcBorders>
            <w:shd w:val="clear" w:color="auto" w:fill="auto"/>
            <w:noWrap/>
            <w:vAlign w:val="bottom"/>
            <w:hideMark/>
          </w:tcPr>
          <w:p w14:paraId="74ED4DA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357</w:t>
            </w:r>
          </w:p>
        </w:tc>
        <w:tc>
          <w:tcPr>
            <w:tcW w:w="882" w:type="dxa"/>
            <w:tcBorders>
              <w:top w:val="nil"/>
              <w:left w:val="nil"/>
              <w:bottom w:val="nil"/>
              <w:right w:val="nil"/>
            </w:tcBorders>
            <w:shd w:val="clear" w:color="auto" w:fill="auto"/>
            <w:noWrap/>
            <w:vAlign w:val="bottom"/>
            <w:hideMark/>
          </w:tcPr>
          <w:p w14:paraId="4EC9B68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(61)</w:t>
            </w:r>
          </w:p>
        </w:tc>
        <w:tc>
          <w:tcPr>
            <w:tcW w:w="551" w:type="dxa"/>
            <w:tcBorders>
              <w:top w:val="nil"/>
              <w:left w:val="nil"/>
              <w:bottom w:val="nil"/>
              <w:right w:val="nil"/>
            </w:tcBorders>
            <w:shd w:val="clear" w:color="auto" w:fill="auto"/>
            <w:noWrap/>
            <w:vAlign w:val="bottom"/>
            <w:hideMark/>
          </w:tcPr>
          <w:p w14:paraId="2B6CE47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527</w:t>
            </w:r>
          </w:p>
        </w:tc>
        <w:tc>
          <w:tcPr>
            <w:tcW w:w="1118" w:type="dxa"/>
            <w:tcBorders>
              <w:top w:val="nil"/>
              <w:left w:val="nil"/>
              <w:bottom w:val="nil"/>
              <w:right w:val="nil"/>
            </w:tcBorders>
            <w:shd w:val="clear" w:color="auto" w:fill="auto"/>
            <w:noWrap/>
            <w:vAlign w:val="bottom"/>
            <w:hideMark/>
          </w:tcPr>
          <w:p w14:paraId="0B85674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431</w:t>
            </w:r>
          </w:p>
        </w:tc>
        <w:tc>
          <w:tcPr>
            <w:tcW w:w="802" w:type="dxa"/>
            <w:tcBorders>
              <w:top w:val="nil"/>
              <w:left w:val="nil"/>
              <w:bottom w:val="nil"/>
              <w:right w:val="nil"/>
            </w:tcBorders>
            <w:shd w:val="clear" w:color="auto" w:fill="auto"/>
            <w:noWrap/>
            <w:vAlign w:val="bottom"/>
            <w:hideMark/>
          </w:tcPr>
          <w:p w14:paraId="17D7AB3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(61)</w:t>
            </w:r>
          </w:p>
        </w:tc>
      </w:tr>
      <w:tr w:rsidR="000C4E0D" w:rsidRPr="00C31B01" w14:paraId="56506C5B" w14:textId="77777777" w:rsidTr="00C0393E">
        <w:trPr>
          <w:trHeight w:val="300"/>
        </w:trPr>
        <w:tc>
          <w:tcPr>
            <w:tcW w:w="760" w:type="dxa"/>
            <w:tcBorders>
              <w:top w:val="nil"/>
              <w:left w:val="nil"/>
              <w:bottom w:val="nil"/>
              <w:right w:val="nil"/>
            </w:tcBorders>
            <w:shd w:val="clear" w:color="auto" w:fill="auto"/>
            <w:noWrap/>
            <w:vAlign w:val="bottom"/>
            <w:hideMark/>
          </w:tcPr>
          <w:p w14:paraId="766C9FB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w:t>
            </w:r>
          </w:p>
        </w:tc>
        <w:tc>
          <w:tcPr>
            <w:tcW w:w="551" w:type="dxa"/>
            <w:tcBorders>
              <w:top w:val="nil"/>
              <w:left w:val="nil"/>
              <w:bottom w:val="nil"/>
              <w:right w:val="nil"/>
            </w:tcBorders>
            <w:shd w:val="clear" w:color="auto" w:fill="auto"/>
            <w:noWrap/>
            <w:vAlign w:val="bottom"/>
            <w:hideMark/>
          </w:tcPr>
          <w:p w14:paraId="4038707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513</w:t>
            </w:r>
          </w:p>
        </w:tc>
        <w:tc>
          <w:tcPr>
            <w:tcW w:w="1099" w:type="dxa"/>
            <w:tcBorders>
              <w:top w:val="nil"/>
              <w:left w:val="nil"/>
              <w:bottom w:val="nil"/>
              <w:right w:val="nil"/>
            </w:tcBorders>
            <w:shd w:val="clear" w:color="auto" w:fill="auto"/>
            <w:noWrap/>
            <w:vAlign w:val="bottom"/>
            <w:hideMark/>
          </w:tcPr>
          <w:p w14:paraId="50408E6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w:t>
            </w:r>
          </w:p>
        </w:tc>
        <w:tc>
          <w:tcPr>
            <w:tcW w:w="821" w:type="dxa"/>
            <w:tcBorders>
              <w:top w:val="nil"/>
              <w:left w:val="nil"/>
              <w:bottom w:val="nil"/>
              <w:right w:val="nil"/>
            </w:tcBorders>
            <w:shd w:val="clear" w:color="auto" w:fill="auto"/>
            <w:noWrap/>
            <w:vAlign w:val="bottom"/>
            <w:hideMark/>
          </w:tcPr>
          <w:p w14:paraId="57A2FBB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(78)</w:t>
            </w:r>
          </w:p>
        </w:tc>
        <w:tc>
          <w:tcPr>
            <w:tcW w:w="551" w:type="dxa"/>
            <w:tcBorders>
              <w:top w:val="nil"/>
              <w:left w:val="nil"/>
              <w:bottom w:val="nil"/>
              <w:right w:val="nil"/>
            </w:tcBorders>
            <w:shd w:val="clear" w:color="auto" w:fill="auto"/>
            <w:noWrap/>
            <w:vAlign w:val="bottom"/>
            <w:hideMark/>
          </w:tcPr>
          <w:p w14:paraId="229EE16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516</w:t>
            </w:r>
          </w:p>
        </w:tc>
        <w:tc>
          <w:tcPr>
            <w:tcW w:w="1038" w:type="dxa"/>
            <w:tcBorders>
              <w:top w:val="nil"/>
              <w:left w:val="nil"/>
              <w:bottom w:val="nil"/>
              <w:right w:val="nil"/>
            </w:tcBorders>
            <w:shd w:val="clear" w:color="auto" w:fill="auto"/>
            <w:noWrap/>
            <w:vAlign w:val="bottom"/>
            <w:hideMark/>
          </w:tcPr>
          <w:p w14:paraId="443A5BC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434</w:t>
            </w:r>
          </w:p>
        </w:tc>
        <w:tc>
          <w:tcPr>
            <w:tcW w:w="882" w:type="dxa"/>
            <w:tcBorders>
              <w:top w:val="nil"/>
              <w:left w:val="nil"/>
              <w:bottom w:val="nil"/>
              <w:right w:val="nil"/>
            </w:tcBorders>
            <w:shd w:val="clear" w:color="auto" w:fill="auto"/>
            <w:noWrap/>
            <w:vAlign w:val="bottom"/>
            <w:hideMark/>
          </w:tcPr>
          <w:p w14:paraId="0DDEB01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(78)</w:t>
            </w:r>
          </w:p>
        </w:tc>
        <w:tc>
          <w:tcPr>
            <w:tcW w:w="551" w:type="dxa"/>
            <w:tcBorders>
              <w:top w:val="nil"/>
              <w:left w:val="nil"/>
              <w:bottom w:val="nil"/>
              <w:right w:val="nil"/>
            </w:tcBorders>
            <w:shd w:val="clear" w:color="auto" w:fill="auto"/>
            <w:noWrap/>
            <w:vAlign w:val="bottom"/>
            <w:hideMark/>
          </w:tcPr>
          <w:p w14:paraId="331625F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527</w:t>
            </w:r>
          </w:p>
        </w:tc>
        <w:tc>
          <w:tcPr>
            <w:tcW w:w="1118" w:type="dxa"/>
            <w:tcBorders>
              <w:top w:val="nil"/>
              <w:left w:val="nil"/>
              <w:bottom w:val="nil"/>
              <w:right w:val="nil"/>
            </w:tcBorders>
            <w:shd w:val="clear" w:color="auto" w:fill="auto"/>
            <w:noWrap/>
            <w:vAlign w:val="bottom"/>
            <w:hideMark/>
          </w:tcPr>
          <w:p w14:paraId="73BA623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356</w:t>
            </w:r>
          </w:p>
        </w:tc>
        <w:tc>
          <w:tcPr>
            <w:tcW w:w="802" w:type="dxa"/>
            <w:tcBorders>
              <w:top w:val="nil"/>
              <w:left w:val="nil"/>
              <w:bottom w:val="nil"/>
              <w:right w:val="nil"/>
            </w:tcBorders>
            <w:shd w:val="clear" w:color="auto" w:fill="auto"/>
            <w:noWrap/>
            <w:vAlign w:val="bottom"/>
            <w:hideMark/>
          </w:tcPr>
          <w:p w14:paraId="5057E09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(77)</w:t>
            </w:r>
          </w:p>
        </w:tc>
      </w:tr>
      <w:tr w:rsidR="000C4E0D" w:rsidRPr="00C31B01" w14:paraId="15F3F58E" w14:textId="77777777" w:rsidTr="00C0393E">
        <w:trPr>
          <w:trHeight w:val="300"/>
        </w:trPr>
        <w:tc>
          <w:tcPr>
            <w:tcW w:w="760" w:type="dxa"/>
            <w:tcBorders>
              <w:top w:val="nil"/>
              <w:left w:val="nil"/>
              <w:bottom w:val="nil"/>
              <w:right w:val="nil"/>
            </w:tcBorders>
            <w:shd w:val="clear" w:color="auto" w:fill="auto"/>
            <w:noWrap/>
            <w:vAlign w:val="bottom"/>
            <w:hideMark/>
          </w:tcPr>
          <w:p w14:paraId="6659B4E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w:t>
            </w:r>
          </w:p>
        </w:tc>
        <w:tc>
          <w:tcPr>
            <w:tcW w:w="551" w:type="dxa"/>
            <w:tcBorders>
              <w:top w:val="nil"/>
              <w:left w:val="nil"/>
              <w:bottom w:val="nil"/>
              <w:right w:val="nil"/>
            </w:tcBorders>
            <w:shd w:val="clear" w:color="auto" w:fill="auto"/>
            <w:noWrap/>
            <w:vAlign w:val="bottom"/>
            <w:hideMark/>
          </w:tcPr>
          <w:p w14:paraId="1A7EC81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510</w:t>
            </w:r>
          </w:p>
        </w:tc>
        <w:tc>
          <w:tcPr>
            <w:tcW w:w="1099" w:type="dxa"/>
            <w:tcBorders>
              <w:top w:val="nil"/>
              <w:left w:val="nil"/>
              <w:bottom w:val="nil"/>
              <w:right w:val="nil"/>
            </w:tcBorders>
            <w:shd w:val="clear" w:color="auto" w:fill="auto"/>
            <w:noWrap/>
            <w:vAlign w:val="bottom"/>
            <w:hideMark/>
          </w:tcPr>
          <w:p w14:paraId="0CCE9B4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574</w:t>
            </w:r>
          </w:p>
        </w:tc>
        <w:tc>
          <w:tcPr>
            <w:tcW w:w="821" w:type="dxa"/>
            <w:tcBorders>
              <w:top w:val="nil"/>
              <w:left w:val="nil"/>
              <w:bottom w:val="nil"/>
              <w:right w:val="nil"/>
            </w:tcBorders>
            <w:shd w:val="clear" w:color="auto" w:fill="auto"/>
            <w:noWrap/>
            <w:vAlign w:val="bottom"/>
            <w:hideMark/>
          </w:tcPr>
          <w:p w14:paraId="6D26ED5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w:t>
            </w:r>
          </w:p>
        </w:tc>
        <w:tc>
          <w:tcPr>
            <w:tcW w:w="551" w:type="dxa"/>
            <w:tcBorders>
              <w:top w:val="nil"/>
              <w:left w:val="nil"/>
              <w:bottom w:val="nil"/>
              <w:right w:val="nil"/>
            </w:tcBorders>
            <w:shd w:val="clear" w:color="auto" w:fill="auto"/>
            <w:noWrap/>
            <w:vAlign w:val="bottom"/>
            <w:hideMark/>
          </w:tcPr>
          <w:p w14:paraId="096C35E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514</w:t>
            </w:r>
          </w:p>
        </w:tc>
        <w:tc>
          <w:tcPr>
            <w:tcW w:w="1038" w:type="dxa"/>
            <w:tcBorders>
              <w:top w:val="nil"/>
              <w:left w:val="nil"/>
              <w:bottom w:val="nil"/>
              <w:right w:val="nil"/>
            </w:tcBorders>
            <w:shd w:val="clear" w:color="auto" w:fill="auto"/>
            <w:noWrap/>
            <w:vAlign w:val="bottom"/>
            <w:hideMark/>
          </w:tcPr>
          <w:p w14:paraId="175D300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235</w:t>
            </w:r>
          </w:p>
        </w:tc>
        <w:tc>
          <w:tcPr>
            <w:tcW w:w="882" w:type="dxa"/>
            <w:tcBorders>
              <w:top w:val="nil"/>
              <w:left w:val="nil"/>
              <w:bottom w:val="nil"/>
              <w:right w:val="nil"/>
            </w:tcBorders>
            <w:shd w:val="clear" w:color="auto" w:fill="auto"/>
            <w:noWrap/>
            <w:vAlign w:val="bottom"/>
            <w:hideMark/>
          </w:tcPr>
          <w:p w14:paraId="6D08EE4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w:t>
            </w:r>
          </w:p>
        </w:tc>
        <w:tc>
          <w:tcPr>
            <w:tcW w:w="551" w:type="dxa"/>
            <w:tcBorders>
              <w:top w:val="nil"/>
              <w:left w:val="nil"/>
              <w:bottom w:val="nil"/>
              <w:right w:val="nil"/>
            </w:tcBorders>
            <w:shd w:val="clear" w:color="auto" w:fill="auto"/>
            <w:noWrap/>
            <w:vAlign w:val="bottom"/>
            <w:hideMark/>
          </w:tcPr>
          <w:p w14:paraId="0AA9592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521</w:t>
            </w:r>
          </w:p>
        </w:tc>
        <w:tc>
          <w:tcPr>
            <w:tcW w:w="1118" w:type="dxa"/>
            <w:tcBorders>
              <w:top w:val="nil"/>
              <w:left w:val="nil"/>
              <w:bottom w:val="nil"/>
              <w:right w:val="nil"/>
            </w:tcBorders>
            <w:shd w:val="clear" w:color="auto" w:fill="auto"/>
            <w:noWrap/>
            <w:vAlign w:val="bottom"/>
            <w:hideMark/>
          </w:tcPr>
          <w:p w14:paraId="1DCD2A4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346</w:t>
            </w:r>
          </w:p>
        </w:tc>
        <w:tc>
          <w:tcPr>
            <w:tcW w:w="802" w:type="dxa"/>
            <w:tcBorders>
              <w:top w:val="nil"/>
              <w:left w:val="nil"/>
              <w:bottom w:val="nil"/>
              <w:right w:val="nil"/>
            </w:tcBorders>
            <w:shd w:val="clear" w:color="auto" w:fill="auto"/>
            <w:noWrap/>
            <w:vAlign w:val="bottom"/>
            <w:hideMark/>
          </w:tcPr>
          <w:p w14:paraId="62DB666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w:t>
            </w:r>
          </w:p>
        </w:tc>
      </w:tr>
      <w:tr w:rsidR="000C4E0D" w:rsidRPr="00C31B01" w14:paraId="7819002B" w14:textId="77777777" w:rsidTr="00C0393E">
        <w:trPr>
          <w:trHeight w:val="300"/>
        </w:trPr>
        <w:tc>
          <w:tcPr>
            <w:tcW w:w="760" w:type="dxa"/>
            <w:tcBorders>
              <w:top w:val="nil"/>
              <w:left w:val="nil"/>
              <w:bottom w:val="nil"/>
              <w:right w:val="nil"/>
            </w:tcBorders>
            <w:shd w:val="clear" w:color="auto" w:fill="auto"/>
            <w:noWrap/>
            <w:vAlign w:val="bottom"/>
            <w:hideMark/>
          </w:tcPr>
          <w:p w14:paraId="4B1FF94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w:t>
            </w:r>
          </w:p>
        </w:tc>
        <w:tc>
          <w:tcPr>
            <w:tcW w:w="551" w:type="dxa"/>
            <w:tcBorders>
              <w:top w:val="nil"/>
              <w:left w:val="nil"/>
              <w:bottom w:val="nil"/>
              <w:right w:val="nil"/>
            </w:tcBorders>
            <w:shd w:val="clear" w:color="auto" w:fill="auto"/>
            <w:noWrap/>
            <w:vAlign w:val="bottom"/>
            <w:hideMark/>
          </w:tcPr>
          <w:p w14:paraId="24AB684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445</w:t>
            </w:r>
          </w:p>
        </w:tc>
        <w:tc>
          <w:tcPr>
            <w:tcW w:w="1099" w:type="dxa"/>
            <w:tcBorders>
              <w:top w:val="nil"/>
              <w:left w:val="nil"/>
              <w:bottom w:val="nil"/>
              <w:right w:val="nil"/>
            </w:tcBorders>
            <w:shd w:val="clear" w:color="auto" w:fill="auto"/>
            <w:noWrap/>
            <w:vAlign w:val="bottom"/>
            <w:hideMark/>
          </w:tcPr>
          <w:p w14:paraId="5ECBF77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568</w:t>
            </w:r>
          </w:p>
        </w:tc>
        <w:tc>
          <w:tcPr>
            <w:tcW w:w="821" w:type="dxa"/>
            <w:tcBorders>
              <w:top w:val="nil"/>
              <w:left w:val="nil"/>
              <w:bottom w:val="nil"/>
              <w:right w:val="nil"/>
            </w:tcBorders>
            <w:shd w:val="clear" w:color="auto" w:fill="auto"/>
            <w:noWrap/>
            <w:vAlign w:val="bottom"/>
            <w:hideMark/>
          </w:tcPr>
          <w:p w14:paraId="51E2106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(66)</w:t>
            </w:r>
          </w:p>
        </w:tc>
        <w:tc>
          <w:tcPr>
            <w:tcW w:w="551" w:type="dxa"/>
            <w:tcBorders>
              <w:top w:val="nil"/>
              <w:left w:val="nil"/>
              <w:bottom w:val="nil"/>
              <w:right w:val="nil"/>
            </w:tcBorders>
            <w:shd w:val="clear" w:color="auto" w:fill="auto"/>
            <w:noWrap/>
            <w:vAlign w:val="bottom"/>
            <w:hideMark/>
          </w:tcPr>
          <w:p w14:paraId="689C671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451</w:t>
            </w:r>
          </w:p>
        </w:tc>
        <w:tc>
          <w:tcPr>
            <w:tcW w:w="1038" w:type="dxa"/>
            <w:tcBorders>
              <w:top w:val="nil"/>
              <w:left w:val="nil"/>
              <w:bottom w:val="nil"/>
              <w:right w:val="nil"/>
            </w:tcBorders>
            <w:shd w:val="clear" w:color="auto" w:fill="auto"/>
            <w:noWrap/>
            <w:vAlign w:val="bottom"/>
            <w:hideMark/>
          </w:tcPr>
          <w:p w14:paraId="532C644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421</w:t>
            </w:r>
          </w:p>
        </w:tc>
        <w:tc>
          <w:tcPr>
            <w:tcW w:w="882" w:type="dxa"/>
            <w:tcBorders>
              <w:top w:val="nil"/>
              <w:left w:val="nil"/>
              <w:bottom w:val="nil"/>
              <w:right w:val="nil"/>
            </w:tcBorders>
            <w:shd w:val="clear" w:color="auto" w:fill="auto"/>
            <w:noWrap/>
            <w:vAlign w:val="bottom"/>
            <w:hideMark/>
          </w:tcPr>
          <w:p w14:paraId="690FE01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(66)</w:t>
            </w:r>
          </w:p>
        </w:tc>
        <w:tc>
          <w:tcPr>
            <w:tcW w:w="551" w:type="dxa"/>
            <w:tcBorders>
              <w:top w:val="nil"/>
              <w:left w:val="nil"/>
              <w:bottom w:val="nil"/>
              <w:right w:val="nil"/>
            </w:tcBorders>
            <w:shd w:val="clear" w:color="auto" w:fill="auto"/>
            <w:noWrap/>
            <w:vAlign w:val="bottom"/>
            <w:hideMark/>
          </w:tcPr>
          <w:p w14:paraId="2114CC9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450</w:t>
            </w:r>
          </w:p>
        </w:tc>
        <w:tc>
          <w:tcPr>
            <w:tcW w:w="1118" w:type="dxa"/>
            <w:tcBorders>
              <w:top w:val="nil"/>
              <w:left w:val="nil"/>
              <w:bottom w:val="nil"/>
              <w:right w:val="nil"/>
            </w:tcBorders>
            <w:shd w:val="clear" w:color="auto" w:fill="auto"/>
            <w:noWrap/>
            <w:vAlign w:val="bottom"/>
            <w:hideMark/>
          </w:tcPr>
          <w:p w14:paraId="35F893F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261</w:t>
            </w:r>
          </w:p>
        </w:tc>
        <w:tc>
          <w:tcPr>
            <w:tcW w:w="802" w:type="dxa"/>
            <w:tcBorders>
              <w:top w:val="nil"/>
              <w:left w:val="nil"/>
              <w:bottom w:val="nil"/>
              <w:right w:val="nil"/>
            </w:tcBorders>
            <w:shd w:val="clear" w:color="auto" w:fill="auto"/>
            <w:noWrap/>
            <w:vAlign w:val="bottom"/>
            <w:hideMark/>
          </w:tcPr>
          <w:p w14:paraId="1C515AE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(66)</w:t>
            </w:r>
          </w:p>
        </w:tc>
      </w:tr>
      <w:tr w:rsidR="000C4E0D" w:rsidRPr="00C31B01" w14:paraId="3FEA9D5C" w14:textId="77777777" w:rsidTr="00C0393E">
        <w:trPr>
          <w:trHeight w:val="300"/>
        </w:trPr>
        <w:tc>
          <w:tcPr>
            <w:tcW w:w="760" w:type="dxa"/>
            <w:tcBorders>
              <w:top w:val="nil"/>
              <w:left w:val="nil"/>
              <w:bottom w:val="nil"/>
              <w:right w:val="nil"/>
            </w:tcBorders>
            <w:shd w:val="clear" w:color="auto" w:fill="auto"/>
            <w:noWrap/>
            <w:vAlign w:val="bottom"/>
            <w:hideMark/>
          </w:tcPr>
          <w:p w14:paraId="722870E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w:t>
            </w:r>
          </w:p>
        </w:tc>
        <w:tc>
          <w:tcPr>
            <w:tcW w:w="551" w:type="dxa"/>
            <w:tcBorders>
              <w:top w:val="nil"/>
              <w:left w:val="nil"/>
              <w:bottom w:val="nil"/>
              <w:right w:val="nil"/>
            </w:tcBorders>
            <w:shd w:val="clear" w:color="auto" w:fill="auto"/>
            <w:noWrap/>
            <w:vAlign w:val="bottom"/>
            <w:hideMark/>
          </w:tcPr>
          <w:p w14:paraId="1480FEF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356</w:t>
            </w:r>
          </w:p>
        </w:tc>
        <w:tc>
          <w:tcPr>
            <w:tcW w:w="1099" w:type="dxa"/>
            <w:tcBorders>
              <w:top w:val="nil"/>
              <w:left w:val="nil"/>
              <w:bottom w:val="nil"/>
              <w:right w:val="nil"/>
            </w:tcBorders>
            <w:shd w:val="clear" w:color="auto" w:fill="auto"/>
            <w:noWrap/>
            <w:vAlign w:val="bottom"/>
            <w:hideMark/>
          </w:tcPr>
          <w:p w14:paraId="33C19BC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467</w:t>
            </w:r>
          </w:p>
        </w:tc>
        <w:tc>
          <w:tcPr>
            <w:tcW w:w="821" w:type="dxa"/>
            <w:tcBorders>
              <w:top w:val="nil"/>
              <w:left w:val="nil"/>
              <w:bottom w:val="nil"/>
              <w:right w:val="nil"/>
            </w:tcBorders>
            <w:shd w:val="clear" w:color="auto" w:fill="auto"/>
            <w:noWrap/>
            <w:vAlign w:val="bottom"/>
            <w:hideMark/>
          </w:tcPr>
          <w:p w14:paraId="2582D40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(55)</w:t>
            </w:r>
          </w:p>
        </w:tc>
        <w:tc>
          <w:tcPr>
            <w:tcW w:w="551" w:type="dxa"/>
            <w:tcBorders>
              <w:top w:val="nil"/>
              <w:left w:val="nil"/>
              <w:bottom w:val="nil"/>
              <w:right w:val="nil"/>
            </w:tcBorders>
            <w:shd w:val="clear" w:color="auto" w:fill="auto"/>
            <w:noWrap/>
            <w:vAlign w:val="bottom"/>
            <w:hideMark/>
          </w:tcPr>
          <w:p w14:paraId="270DC2A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363</w:t>
            </w:r>
          </w:p>
        </w:tc>
        <w:tc>
          <w:tcPr>
            <w:tcW w:w="1038" w:type="dxa"/>
            <w:tcBorders>
              <w:top w:val="nil"/>
              <w:left w:val="nil"/>
              <w:bottom w:val="nil"/>
              <w:right w:val="nil"/>
            </w:tcBorders>
            <w:shd w:val="clear" w:color="auto" w:fill="auto"/>
            <w:noWrap/>
            <w:vAlign w:val="bottom"/>
            <w:hideMark/>
          </w:tcPr>
          <w:p w14:paraId="55F04E0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241</w:t>
            </w:r>
          </w:p>
        </w:tc>
        <w:tc>
          <w:tcPr>
            <w:tcW w:w="882" w:type="dxa"/>
            <w:tcBorders>
              <w:top w:val="nil"/>
              <w:left w:val="nil"/>
              <w:bottom w:val="nil"/>
              <w:right w:val="nil"/>
            </w:tcBorders>
            <w:shd w:val="clear" w:color="auto" w:fill="auto"/>
            <w:noWrap/>
            <w:vAlign w:val="bottom"/>
            <w:hideMark/>
          </w:tcPr>
          <w:p w14:paraId="7EEEAE4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(55)</w:t>
            </w:r>
          </w:p>
        </w:tc>
        <w:tc>
          <w:tcPr>
            <w:tcW w:w="551" w:type="dxa"/>
            <w:tcBorders>
              <w:top w:val="nil"/>
              <w:left w:val="nil"/>
              <w:bottom w:val="nil"/>
              <w:right w:val="nil"/>
            </w:tcBorders>
            <w:shd w:val="clear" w:color="auto" w:fill="auto"/>
            <w:noWrap/>
            <w:vAlign w:val="bottom"/>
            <w:hideMark/>
          </w:tcPr>
          <w:p w14:paraId="25A088B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362</w:t>
            </w:r>
          </w:p>
        </w:tc>
        <w:tc>
          <w:tcPr>
            <w:tcW w:w="1118" w:type="dxa"/>
            <w:tcBorders>
              <w:top w:val="nil"/>
              <w:left w:val="nil"/>
              <w:bottom w:val="nil"/>
              <w:right w:val="nil"/>
            </w:tcBorders>
            <w:shd w:val="clear" w:color="auto" w:fill="auto"/>
            <w:noWrap/>
            <w:vAlign w:val="bottom"/>
            <w:hideMark/>
          </w:tcPr>
          <w:p w14:paraId="1AA909C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318</w:t>
            </w:r>
          </w:p>
        </w:tc>
        <w:tc>
          <w:tcPr>
            <w:tcW w:w="802" w:type="dxa"/>
            <w:tcBorders>
              <w:top w:val="nil"/>
              <w:left w:val="nil"/>
              <w:bottom w:val="nil"/>
              <w:right w:val="nil"/>
            </w:tcBorders>
            <w:shd w:val="clear" w:color="auto" w:fill="auto"/>
            <w:noWrap/>
            <w:vAlign w:val="bottom"/>
            <w:hideMark/>
          </w:tcPr>
          <w:p w14:paraId="61E8ED7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(55)</w:t>
            </w:r>
          </w:p>
        </w:tc>
      </w:tr>
      <w:tr w:rsidR="000C4E0D" w:rsidRPr="00C31B01" w14:paraId="160FBEF5" w14:textId="77777777" w:rsidTr="00C0393E">
        <w:trPr>
          <w:trHeight w:val="300"/>
        </w:trPr>
        <w:tc>
          <w:tcPr>
            <w:tcW w:w="760" w:type="dxa"/>
            <w:tcBorders>
              <w:top w:val="nil"/>
              <w:left w:val="nil"/>
              <w:bottom w:val="nil"/>
              <w:right w:val="nil"/>
            </w:tcBorders>
            <w:shd w:val="clear" w:color="auto" w:fill="auto"/>
            <w:noWrap/>
            <w:vAlign w:val="bottom"/>
            <w:hideMark/>
          </w:tcPr>
          <w:p w14:paraId="26A3B5E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10</w:t>
            </w:r>
          </w:p>
        </w:tc>
        <w:tc>
          <w:tcPr>
            <w:tcW w:w="551" w:type="dxa"/>
            <w:tcBorders>
              <w:top w:val="nil"/>
              <w:left w:val="nil"/>
              <w:bottom w:val="nil"/>
              <w:right w:val="nil"/>
            </w:tcBorders>
            <w:shd w:val="clear" w:color="auto" w:fill="auto"/>
            <w:noWrap/>
            <w:vAlign w:val="bottom"/>
            <w:hideMark/>
          </w:tcPr>
          <w:p w14:paraId="7187275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273</w:t>
            </w:r>
          </w:p>
        </w:tc>
        <w:tc>
          <w:tcPr>
            <w:tcW w:w="1099" w:type="dxa"/>
            <w:tcBorders>
              <w:top w:val="nil"/>
              <w:left w:val="nil"/>
              <w:bottom w:val="nil"/>
              <w:right w:val="nil"/>
            </w:tcBorders>
            <w:shd w:val="clear" w:color="auto" w:fill="auto"/>
            <w:noWrap/>
            <w:vAlign w:val="bottom"/>
            <w:hideMark/>
          </w:tcPr>
          <w:p w14:paraId="68FCA05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481</w:t>
            </w:r>
          </w:p>
        </w:tc>
        <w:tc>
          <w:tcPr>
            <w:tcW w:w="821" w:type="dxa"/>
            <w:tcBorders>
              <w:top w:val="nil"/>
              <w:left w:val="nil"/>
              <w:bottom w:val="nil"/>
              <w:right w:val="nil"/>
            </w:tcBorders>
            <w:shd w:val="clear" w:color="auto" w:fill="auto"/>
            <w:noWrap/>
            <w:vAlign w:val="bottom"/>
            <w:hideMark/>
          </w:tcPr>
          <w:p w14:paraId="3EA15B3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(63)</w:t>
            </w:r>
          </w:p>
        </w:tc>
        <w:tc>
          <w:tcPr>
            <w:tcW w:w="551" w:type="dxa"/>
            <w:tcBorders>
              <w:top w:val="nil"/>
              <w:left w:val="nil"/>
              <w:bottom w:val="nil"/>
              <w:right w:val="nil"/>
            </w:tcBorders>
            <w:shd w:val="clear" w:color="auto" w:fill="auto"/>
            <w:noWrap/>
            <w:vAlign w:val="bottom"/>
            <w:hideMark/>
          </w:tcPr>
          <w:p w14:paraId="4F352CB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270</w:t>
            </w:r>
          </w:p>
        </w:tc>
        <w:tc>
          <w:tcPr>
            <w:tcW w:w="1038" w:type="dxa"/>
            <w:tcBorders>
              <w:top w:val="nil"/>
              <w:left w:val="nil"/>
              <w:bottom w:val="nil"/>
              <w:right w:val="nil"/>
            </w:tcBorders>
            <w:shd w:val="clear" w:color="auto" w:fill="auto"/>
            <w:noWrap/>
            <w:vAlign w:val="bottom"/>
            <w:hideMark/>
          </w:tcPr>
          <w:p w14:paraId="46022DB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295</w:t>
            </w:r>
          </w:p>
        </w:tc>
        <w:tc>
          <w:tcPr>
            <w:tcW w:w="882" w:type="dxa"/>
            <w:tcBorders>
              <w:top w:val="nil"/>
              <w:left w:val="nil"/>
              <w:bottom w:val="nil"/>
              <w:right w:val="nil"/>
            </w:tcBorders>
            <w:shd w:val="clear" w:color="auto" w:fill="auto"/>
            <w:noWrap/>
            <w:vAlign w:val="bottom"/>
            <w:hideMark/>
          </w:tcPr>
          <w:p w14:paraId="5CA1BF1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(63)</w:t>
            </w:r>
          </w:p>
        </w:tc>
        <w:tc>
          <w:tcPr>
            <w:tcW w:w="551" w:type="dxa"/>
            <w:tcBorders>
              <w:top w:val="nil"/>
              <w:left w:val="nil"/>
              <w:bottom w:val="nil"/>
              <w:right w:val="nil"/>
            </w:tcBorders>
            <w:shd w:val="clear" w:color="auto" w:fill="auto"/>
            <w:noWrap/>
            <w:vAlign w:val="bottom"/>
            <w:hideMark/>
          </w:tcPr>
          <w:p w14:paraId="442DCDB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279</w:t>
            </w:r>
          </w:p>
        </w:tc>
        <w:tc>
          <w:tcPr>
            <w:tcW w:w="1118" w:type="dxa"/>
            <w:tcBorders>
              <w:top w:val="nil"/>
              <w:left w:val="nil"/>
              <w:bottom w:val="nil"/>
              <w:right w:val="nil"/>
            </w:tcBorders>
            <w:shd w:val="clear" w:color="auto" w:fill="auto"/>
            <w:noWrap/>
            <w:vAlign w:val="bottom"/>
            <w:hideMark/>
          </w:tcPr>
          <w:p w14:paraId="2C39F44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273</w:t>
            </w:r>
          </w:p>
        </w:tc>
        <w:tc>
          <w:tcPr>
            <w:tcW w:w="802" w:type="dxa"/>
            <w:tcBorders>
              <w:top w:val="nil"/>
              <w:left w:val="nil"/>
              <w:bottom w:val="nil"/>
              <w:right w:val="nil"/>
            </w:tcBorders>
            <w:shd w:val="clear" w:color="auto" w:fill="auto"/>
            <w:noWrap/>
            <w:vAlign w:val="bottom"/>
            <w:hideMark/>
          </w:tcPr>
          <w:p w14:paraId="465DC30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(62)</w:t>
            </w:r>
          </w:p>
        </w:tc>
      </w:tr>
      <w:tr w:rsidR="000C4E0D" w:rsidRPr="00C31B01" w14:paraId="68040FC5" w14:textId="77777777" w:rsidTr="00C0393E">
        <w:trPr>
          <w:trHeight w:val="300"/>
        </w:trPr>
        <w:tc>
          <w:tcPr>
            <w:tcW w:w="760" w:type="dxa"/>
            <w:tcBorders>
              <w:top w:val="nil"/>
              <w:left w:val="nil"/>
              <w:bottom w:val="nil"/>
              <w:right w:val="nil"/>
            </w:tcBorders>
            <w:shd w:val="clear" w:color="auto" w:fill="auto"/>
            <w:noWrap/>
            <w:vAlign w:val="bottom"/>
            <w:hideMark/>
          </w:tcPr>
          <w:p w14:paraId="751D878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11</w:t>
            </w:r>
          </w:p>
        </w:tc>
        <w:tc>
          <w:tcPr>
            <w:tcW w:w="551" w:type="dxa"/>
            <w:tcBorders>
              <w:top w:val="nil"/>
              <w:left w:val="nil"/>
              <w:bottom w:val="nil"/>
              <w:right w:val="nil"/>
            </w:tcBorders>
            <w:shd w:val="clear" w:color="auto" w:fill="auto"/>
            <w:noWrap/>
            <w:vAlign w:val="bottom"/>
            <w:hideMark/>
          </w:tcPr>
          <w:p w14:paraId="08E6488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180</w:t>
            </w:r>
          </w:p>
        </w:tc>
        <w:tc>
          <w:tcPr>
            <w:tcW w:w="1099" w:type="dxa"/>
            <w:tcBorders>
              <w:top w:val="nil"/>
              <w:left w:val="nil"/>
              <w:bottom w:val="nil"/>
              <w:right w:val="nil"/>
            </w:tcBorders>
            <w:shd w:val="clear" w:color="auto" w:fill="auto"/>
            <w:noWrap/>
            <w:vAlign w:val="bottom"/>
            <w:hideMark/>
          </w:tcPr>
          <w:p w14:paraId="057912E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456</w:t>
            </w:r>
          </w:p>
        </w:tc>
        <w:tc>
          <w:tcPr>
            <w:tcW w:w="821" w:type="dxa"/>
            <w:tcBorders>
              <w:top w:val="nil"/>
              <w:left w:val="nil"/>
              <w:bottom w:val="nil"/>
              <w:right w:val="nil"/>
            </w:tcBorders>
            <w:shd w:val="clear" w:color="auto" w:fill="auto"/>
            <w:noWrap/>
            <w:vAlign w:val="bottom"/>
            <w:hideMark/>
          </w:tcPr>
          <w:p w14:paraId="10D7C43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(89)</w:t>
            </w:r>
          </w:p>
        </w:tc>
        <w:tc>
          <w:tcPr>
            <w:tcW w:w="551" w:type="dxa"/>
            <w:tcBorders>
              <w:top w:val="nil"/>
              <w:left w:val="nil"/>
              <w:bottom w:val="nil"/>
              <w:right w:val="nil"/>
            </w:tcBorders>
            <w:shd w:val="clear" w:color="auto" w:fill="auto"/>
            <w:noWrap/>
            <w:vAlign w:val="bottom"/>
            <w:hideMark/>
          </w:tcPr>
          <w:p w14:paraId="408E918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184</w:t>
            </w:r>
          </w:p>
        </w:tc>
        <w:tc>
          <w:tcPr>
            <w:tcW w:w="1038" w:type="dxa"/>
            <w:tcBorders>
              <w:top w:val="nil"/>
              <w:left w:val="nil"/>
              <w:bottom w:val="nil"/>
              <w:right w:val="nil"/>
            </w:tcBorders>
            <w:shd w:val="clear" w:color="auto" w:fill="auto"/>
            <w:noWrap/>
            <w:vAlign w:val="bottom"/>
            <w:hideMark/>
          </w:tcPr>
          <w:p w14:paraId="38728A7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404</w:t>
            </w:r>
          </w:p>
        </w:tc>
        <w:tc>
          <w:tcPr>
            <w:tcW w:w="882" w:type="dxa"/>
            <w:tcBorders>
              <w:top w:val="nil"/>
              <w:left w:val="nil"/>
              <w:bottom w:val="nil"/>
              <w:right w:val="nil"/>
            </w:tcBorders>
            <w:shd w:val="clear" w:color="auto" w:fill="auto"/>
            <w:noWrap/>
            <w:vAlign w:val="bottom"/>
            <w:hideMark/>
          </w:tcPr>
          <w:p w14:paraId="1D36D29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(88)</w:t>
            </w:r>
          </w:p>
        </w:tc>
        <w:tc>
          <w:tcPr>
            <w:tcW w:w="551" w:type="dxa"/>
            <w:tcBorders>
              <w:top w:val="nil"/>
              <w:left w:val="nil"/>
              <w:bottom w:val="nil"/>
              <w:right w:val="nil"/>
            </w:tcBorders>
            <w:shd w:val="clear" w:color="auto" w:fill="auto"/>
            <w:noWrap/>
            <w:vAlign w:val="bottom"/>
            <w:hideMark/>
          </w:tcPr>
          <w:p w14:paraId="5B38EEA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189</w:t>
            </w:r>
          </w:p>
        </w:tc>
        <w:tc>
          <w:tcPr>
            <w:tcW w:w="1118" w:type="dxa"/>
            <w:tcBorders>
              <w:top w:val="nil"/>
              <w:left w:val="nil"/>
              <w:bottom w:val="nil"/>
              <w:right w:val="nil"/>
            </w:tcBorders>
            <w:shd w:val="clear" w:color="auto" w:fill="auto"/>
            <w:noWrap/>
            <w:vAlign w:val="bottom"/>
            <w:hideMark/>
          </w:tcPr>
          <w:p w14:paraId="322743D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310</w:t>
            </w:r>
          </w:p>
        </w:tc>
        <w:tc>
          <w:tcPr>
            <w:tcW w:w="802" w:type="dxa"/>
            <w:tcBorders>
              <w:top w:val="nil"/>
              <w:left w:val="nil"/>
              <w:bottom w:val="nil"/>
              <w:right w:val="nil"/>
            </w:tcBorders>
            <w:shd w:val="clear" w:color="auto" w:fill="auto"/>
            <w:noWrap/>
            <w:vAlign w:val="bottom"/>
            <w:hideMark/>
          </w:tcPr>
          <w:p w14:paraId="2761A50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(87)</w:t>
            </w:r>
          </w:p>
        </w:tc>
      </w:tr>
      <w:tr w:rsidR="000C4E0D" w:rsidRPr="00C31B01" w14:paraId="1ED11B51" w14:textId="77777777" w:rsidTr="00C0393E">
        <w:trPr>
          <w:trHeight w:val="300"/>
        </w:trPr>
        <w:tc>
          <w:tcPr>
            <w:tcW w:w="760" w:type="dxa"/>
            <w:tcBorders>
              <w:top w:val="nil"/>
              <w:left w:val="nil"/>
              <w:bottom w:val="nil"/>
              <w:right w:val="nil"/>
            </w:tcBorders>
            <w:shd w:val="clear" w:color="auto" w:fill="auto"/>
            <w:noWrap/>
            <w:vAlign w:val="bottom"/>
            <w:hideMark/>
          </w:tcPr>
          <w:p w14:paraId="7EDDF4C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w:t>
            </w:r>
          </w:p>
        </w:tc>
        <w:tc>
          <w:tcPr>
            <w:tcW w:w="551" w:type="dxa"/>
            <w:tcBorders>
              <w:top w:val="nil"/>
              <w:left w:val="nil"/>
              <w:bottom w:val="nil"/>
              <w:right w:val="nil"/>
            </w:tcBorders>
            <w:shd w:val="clear" w:color="auto" w:fill="auto"/>
            <w:noWrap/>
            <w:vAlign w:val="bottom"/>
            <w:hideMark/>
          </w:tcPr>
          <w:p w14:paraId="2405161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123</w:t>
            </w:r>
          </w:p>
        </w:tc>
        <w:tc>
          <w:tcPr>
            <w:tcW w:w="1099" w:type="dxa"/>
            <w:tcBorders>
              <w:top w:val="nil"/>
              <w:left w:val="nil"/>
              <w:bottom w:val="nil"/>
              <w:right w:val="nil"/>
            </w:tcBorders>
            <w:shd w:val="clear" w:color="auto" w:fill="auto"/>
            <w:noWrap/>
            <w:vAlign w:val="bottom"/>
            <w:hideMark/>
          </w:tcPr>
          <w:p w14:paraId="722D646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474</w:t>
            </w:r>
          </w:p>
        </w:tc>
        <w:tc>
          <w:tcPr>
            <w:tcW w:w="821" w:type="dxa"/>
            <w:tcBorders>
              <w:top w:val="nil"/>
              <w:left w:val="nil"/>
              <w:bottom w:val="nil"/>
              <w:right w:val="nil"/>
            </w:tcBorders>
            <w:shd w:val="clear" w:color="auto" w:fill="auto"/>
            <w:noWrap/>
            <w:vAlign w:val="bottom"/>
            <w:hideMark/>
          </w:tcPr>
          <w:p w14:paraId="5272449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(106)</w:t>
            </w:r>
          </w:p>
        </w:tc>
        <w:tc>
          <w:tcPr>
            <w:tcW w:w="551" w:type="dxa"/>
            <w:tcBorders>
              <w:top w:val="nil"/>
              <w:left w:val="nil"/>
              <w:bottom w:val="nil"/>
              <w:right w:val="nil"/>
            </w:tcBorders>
            <w:shd w:val="clear" w:color="auto" w:fill="auto"/>
            <w:noWrap/>
            <w:vAlign w:val="bottom"/>
            <w:hideMark/>
          </w:tcPr>
          <w:p w14:paraId="04BD7DD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122</w:t>
            </w:r>
          </w:p>
        </w:tc>
        <w:tc>
          <w:tcPr>
            <w:tcW w:w="1038" w:type="dxa"/>
            <w:tcBorders>
              <w:top w:val="nil"/>
              <w:left w:val="nil"/>
              <w:bottom w:val="nil"/>
              <w:right w:val="nil"/>
            </w:tcBorders>
            <w:shd w:val="clear" w:color="auto" w:fill="auto"/>
            <w:noWrap/>
            <w:vAlign w:val="bottom"/>
            <w:hideMark/>
          </w:tcPr>
          <w:p w14:paraId="7492658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304</w:t>
            </w:r>
          </w:p>
        </w:tc>
        <w:tc>
          <w:tcPr>
            <w:tcW w:w="882" w:type="dxa"/>
            <w:tcBorders>
              <w:top w:val="nil"/>
              <w:left w:val="nil"/>
              <w:bottom w:val="nil"/>
              <w:right w:val="nil"/>
            </w:tcBorders>
            <w:shd w:val="clear" w:color="auto" w:fill="auto"/>
            <w:noWrap/>
            <w:vAlign w:val="bottom"/>
            <w:hideMark/>
          </w:tcPr>
          <w:p w14:paraId="2F4E72A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(106)</w:t>
            </w:r>
          </w:p>
        </w:tc>
        <w:tc>
          <w:tcPr>
            <w:tcW w:w="551" w:type="dxa"/>
            <w:tcBorders>
              <w:top w:val="nil"/>
              <w:left w:val="nil"/>
              <w:bottom w:val="nil"/>
              <w:right w:val="nil"/>
            </w:tcBorders>
            <w:shd w:val="clear" w:color="auto" w:fill="auto"/>
            <w:noWrap/>
            <w:vAlign w:val="bottom"/>
            <w:hideMark/>
          </w:tcPr>
          <w:p w14:paraId="6F91D69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128</w:t>
            </w:r>
          </w:p>
        </w:tc>
        <w:tc>
          <w:tcPr>
            <w:tcW w:w="1118" w:type="dxa"/>
            <w:tcBorders>
              <w:top w:val="nil"/>
              <w:left w:val="nil"/>
              <w:bottom w:val="nil"/>
              <w:right w:val="nil"/>
            </w:tcBorders>
            <w:shd w:val="clear" w:color="auto" w:fill="auto"/>
            <w:noWrap/>
            <w:vAlign w:val="bottom"/>
            <w:hideMark/>
          </w:tcPr>
          <w:p w14:paraId="48E37D0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259</w:t>
            </w:r>
          </w:p>
        </w:tc>
        <w:tc>
          <w:tcPr>
            <w:tcW w:w="802" w:type="dxa"/>
            <w:tcBorders>
              <w:top w:val="nil"/>
              <w:left w:val="nil"/>
              <w:bottom w:val="nil"/>
              <w:right w:val="nil"/>
            </w:tcBorders>
            <w:shd w:val="clear" w:color="auto" w:fill="auto"/>
            <w:noWrap/>
            <w:vAlign w:val="bottom"/>
            <w:hideMark/>
          </w:tcPr>
          <w:p w14:paraId="5A41867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(104)</w:t>
            </w:r>
          </w:p>
        </w:tc>
      </w:tr>
      <w:tr w:rsidR="000C4E0D" w:rsidRPr="00C31B01" w14:paraId="46DD3DF5" w14:textId="77777777" w:rsidTr="00C0393E">
        <w:trPr>
          <w:trHeight w:val="300"/>
        </w:trPr>
        <w:tc>
          <w:tcPr>
            <w:tcW w:w="760" w:type="dxa"/>
            <w:tcBorders>
              <w:top w:val="nil"/>
              <w:left w:val="nil"/>
              <w:bottom w:val="nil"/>
              <w:right w:val="nil"/>
            </w:tcBorders>
            <w:shd w:val="clear" w:color="auto" w:fill="auto"/>
            <w:noWrap/>
            <w:vAlign w:val="bottom"/>
            <w:hideMark/>
          </w:tcPr>
          <w:p w14:paraId="5711A4D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13</w:t>
            </w:r>
          </w:p>
        </w:tc>
        <w:tc>
          <w:tcPr>
            <w:tcW w:w="551" w:type="dxa"/>
            <w:tcBorders>
              <w:top w:val="nil"/>
              <w:left w:val="nil"/>
              <w:bottom w:val="nil"/>
              <w:right w:val="nil"/>
            </w:tcBorders>
            <w:shd w:val="clear" w:color="auto" w:fill="auto"/>
            <w:noWrap/>
            <w:vAlign w:val="bottom"/>
            <w:hideMark/>
          </w:tcPr>
          <w:p w14:paraId="5AEE226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75</w:t>
            </w:r>
          </w:p>
        </w:tc>
        <w:tc>
          <w:tcPr>
            <w:tcW w:w="1099" w:type="dxa"/>
            <w:tcBorders>
              <w:top w:val="nil"/>
              <w:left w:val="nil"/>
              <w:bottom w:val="nil"/>
              <w:right w:val="nil"/>
            </w:tcBorders>
            <w:shd w:val="clear" w:color="auto" w:fill="auto"/>
            <w:noWrap/>
            <w:vAlign w:val="bottom"/>
            <w:hideMark/>
          </w:tcPr>
          <w:p w14:paraId="7CAA8FC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618</w:t>
            </w:r>
          </w:p>
        </w:tc>
        <w:tc>
          <w:tcPr>
            <w:tcW w:w="821" w:type="dxa"/>
            <w:tcBorders>
              <w:top w:val="nil"/>
              <w:left w:val="nil"/>
              <w:bottom w:val="nil"/>
              <w:right w:val="nil"/>
            </w:tcBorders>
            <w:shd w:val="clear" w:color="auto" w:fill="auto"/>
            <w:noWrap/>
            <w:vAlign w:val="bottom"/>
            <w:hideMark/>
          </w:tcPr>
          <w:p w14:paraId="365A8E4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(259)</w:t>
            </w:r>
          </w:p>
        </w:tc>
        <w:tc>
          <w:tcPr>
            <w:tcW w:w="551" w:type="dxa"/>
            <w:tcBorders>
              <w:top w:val="nil"/>
              <w:left w:val="nil"/>
              <w:bottom w:val="nil"/>
              <w:right w:val="nil"/>
            </w:tcBorders>
            <w:shd w:val="clear" w:color="auto" w:fill="auto"/>
            <w:noWrap/>
            <w:vAlign w:val="bottom"/>
            <w:hideMark/>
          </w:tcPr>
          <w:p w14:paraId="4B10EA4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w:t>
            </w:r>
          </w:p>
        </w:tc>
        <w:tc>
          <w:tcPr>
            <w:tcW w:w="1038" w:type="dxa"/>
            <w:tcBorders>
              <w:top w:val="nil"/>
              <w:left w:val="nil"/>
              <w:bottom w:val="nil"/>
              <w:right w:val="nil"/>
            </w:tcBorders>
            <w:shd w:val="clear" w:color="auto" w:fill="auto"/>
            <w:noWrap/>
            <w:vAlign w:val="bottom"/>
            <w:hideMark/>
          </w:tcPr>
          <w:p w14:paraId="62F846E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643</w:t>
            </w:r>
          </w:p>
        </w:tc>
        <w:tc>
          <w:tcPr>
            <w:tcW w:w="882" w:type="dxa"/>
            <w:tcBorders>
              <w:top w:val="nil"/>
              <w:left w:val="nil"/>
              <w:bottom w:val="nil"/>
              <w:right w:val="nil"/>
            </w:tcBorders>
            <w:shd w:val="clear" w:color="auto" w:fill="auto"/>
            <w:noWrap/>
            <w:vAlign w:val="bottom"/>
            <w:hideMark/>
          </w:tcPr>
          <w:p w14:paraId="69C53D6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(270)</w:t>
            </w:r>
          </w:p>
        </w:tc>
        <w:tc>
          <w:tcPr>
            <w:tcW w:w="551" w:type="dxa"/>
            <w:tcBorders>
              <w:top w:val="nil"/>
              <w:left w:val="nil"/>
              <w:bottom w:val="nil"/>
              <w:right w:val="nil"/>
            </w:tcBorders>
            <w:shd w:val="clear" w:color="auto" w:fill="auto"/>
            <w:noWrap/>
            <w:vAlign w:val="bottom"/>
            <w:hideMark/>
          </w:tcPr>
          <w:p w14:paraId="4ED23DD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74</w:t>
            </w:r>
          </w:p>
        </w:tc>
        <w:tc>
          <w:tcPr>
            <w:tcW w:w="1118" w:type="dxa"/>
            <w:tcBorders>
              <w:top w:val="nil"/>
              <w:left w:val="nil"/>
              <w:bottom w:val="nil"/>
              <w:right w:val="nil"/>
            </w:tcBorders>
            <w:shd w:val="clear" w:color="auto" w:fill="auto"/>
            <w:noWrap/>
            <w:vAlign w:val="bottom"/>
            <w:hideMark/>
          </w:tcPr>
          <w:p w14:paraId="729B204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482</w:t>
            </w:r>
          </w:p>
        </w:tc>
        <w:tc>
          <w:tcPr>
            <w:tcW w:w="802" w:type="dxa"/>
            <w:tcBorders>
              <w:top w:val="nil"/>
              <w:left w:val="nil"/>
              <w:bottom w:val="nil"/>
              <w:right w:val="nil"/>
            </w:tcBorders>
            <w:shd w:val="clear" w:color="auto" w:fill="auto"/>
            <w:noWrap/>
            <w:vAlign w:val="bottom"/>
            <w:hideMark/>
          </w:tcPr>
          <w:p w14:paraId="4431D5A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(260)</w:t>
            </w:r>
          </w:p>
        </w:tc>
      </w:tr>
      <w:tr w:rsidR="000C4E0D" w:rsidRPr="00C31B01" w14:paraId="1AAC7E33" w14:textId="77777777" w:rsidTr="00C0393E">
        <w:trPr>
          <w:trHeight w:val="300"/>
        </w:trPr>
        <w:tc>
          <w:tcPr>
            <w:tcW w:w="760" w:type="dxa"/>
            <w:tcBorders>
              <w:top w:val="nil"/>
              <w:left w:val="nil"/>
              <w:bottom w:val="nil"/>
              <w:right w:val="nil"/>
            </w:tcBorders>
            <w:shd w:val="clear" w:color="auto" w:fill="auto"/>
            <w:noWrap/>
            <w:vAlign w:val="bottom"/>
            <w:hideMark/>
          </w:tcPr>
          <w:p w14:paraId="309EA9E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w:t>
            </w:r>
          </w:p>
        </w:tc>
        <w:tc>
          <w:tcPr>
            <w:tcW w:w="551" w:type="dxa"/>
            <w:tcBorders>
              <w:top w:val="nil"/>
              <w:left w:val="nil"/>
              <w:bottom w:val="nil"/>
              <w:right w:val="nil"/>
            </w:tcBorders>
            <w:shd w:val="clear" w:color="auto" w:fill="auto"/>
            <w:noWrap/>
            <w:vAlign w:val="bottom"/>
            <w:hideMark/>
          </w:tcPr>
          <w:p w14:paraId="51E820B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w:t>
            </w:r>
          </w:p>
        </w:tc>
        <w:tc>
          <w:tcPr>
            <w:tcW w:w="1099" w:type="dxa"/>
            <w:tcBorders>
              <w:top w:val="nil"/>
              <w:left w:val="nil"/>
              <w:bottom w:val="nil"/>
              <w:right w:val="nil"/>
            </w:tcBorders>
            <w:shd w:val="clear" w:color="auto" w:fill="auto"/>
            <w:noWrap/>
            <w:vAlign w:val="bottom"/>
            <w:hideMark/>
          </w:tcPr>
          <w:p w14:paraId="513AD4C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554</w:t>
            </w:r>
          </w:p>
        </w:tc>
        <w:tc>
          <w:tcPr>
            <w:tcW w:w="821" w:type="dxa"/>
            <w:tcBorders>
              <w:top w:val="nil"/>
              <w:left w:val="nil"/>
              <w:bottom w:val="nil"/>
              <w:right w:val="nil"/>
            </w:tcBorders>
            <w:shd w:val="clear" w:color="auto" w:fill="auto"/>
            <w:noWrap/>
            <w:vAlign w:val="bottom"/>
            <w:hideMark/>
          </w:tcPr>
          <w:p w14:paraId="5900E1A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(226)</w:t>
            </w:r>
          </w:p>
        </w:tc>
        <w:tc>
          <w:tcPr>
            <w:tcW w:w="551" w:type="dxa"/>
            <w:tcBorders>
              <w:top w:val="nil"/>
              <w:left w:val="nil"/>
              <w:bottom w:val="nil"/>
              <w:right w:val="nil"/>
            </w:tcBorders>
            <w:shd w:val="clear" w:color="auto" w:fill="auto"/>
            <w:noWrap/>
            <w:vAlign w:val="bottom"/>
            <w:hideMark/>
          </w:tcPr>
          <w:p w14:paraId="11DCBE7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w:t>
            </w:r>
          </w:p>
        </w:tc>
        <w:tc>
          <w:tcPr>
            <w:tcW w:w="1038" w:type="dxa"/>
            <w:tcBorders>
              <w:top w:val="nil"/>
              <w:left w:val="nil"/>
              <w:bottom w:val="nil"/>
              <w:right w:val="nil"/>
            </w:tcBorders>
            <w:shd w:val="clear" w:color="auto" w:fill="auto"/>
            <w:noWrap/>
            <w:vAlign w:val="bottom"/>
            <w:hideMark/>
          </w:tcPr>
          <w:p w14:paraId="5C82F6E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216</w:t>
            </w:r>
          </w:p>
        </w:tc>
        <w:tc>
          <w:tcPr>
            <w:tcW w:w="882" w:type="dxa"/>
            <w:tcBorders>
              <w:top w:val="nil"/>
              <w:left w:val="nil"/>
              <w:bottom w:val="nil"/>
              <w:right w:val="nil"/>
            </w:tcBorders>
            <w:shd w:val="clear" w:color="auto" w:fill="auto"/>
            <w:noWrap/>
            <w:vAlign w:val="bottom"/>
            <w:hideMark/>
          </w:tcPr>
          <w:p w14:paraId="2746CD7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(218)</w:t>
            </w:r>
          </w:p>
        </w:tc>
        <w:tc>
          <w:tcPr>
            <w:tcW w:w="551" w:type="dxa"/>
            <w:tcBorders>
              <w:top w:val="nil"/>
              <w:left w:val="nil"/>
              <w:bottom w:val="nil"/>
              <w:right w:val="nil"/>
            </w:tcBorders>
            <w:shd w:val="clear" w:color="auto" w:fill="auto"/>
            <w:noWrap/>
            <w:vAlign w:val="bottom"/>
            <w:hideMark/>
          </w:tcPr>
          <w:p w14:paraId="6244338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w:t>
            </w:r>
          </w:p>
        </w:tc>
        <w:tc>
          <w:tcPr>
            <w:tcW w:w="1118" w:type="dxa"/>
            <w:tcBorders>
              <w:top w:val="nil"/>
              <w:left w:val="nil"/>
              <w:bottom w:val="nil"/>
              <w:right w:val="nil"/>
            </w:tcBorders>
            <w:shd w:val="clear" w:color="auto" w:fill="auto"/>
            <w:noWrap/>
            <w:vAlign w:val="bottom"/>
            <w:hideMark/>
          </w:tcPr>
          <w:p w14:paraId="6D78B25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503</w:t>
            </w:r>
          </w:p>
        </w:tc>
        <w:tc>
          <w:tcPr>
            <w:tcW w:w="802" w:type="dxa"/>
            <w:tcBorders>
              <w:top w:val="nil"/>
              <w:left w:val="nil"/>
              <w:bottom w:val="nil"/>
              <w:right w:val="nil"/>
            </w:tcBorders>
            <w:shd w:val="clear" w:color="auto" w:fill="auto"/>
            <w:noWrap/>
            <w:vAlign w:val="bottom"/>
            <w:hideMark/>
          </w:tcPr>
          <w:p w14:paraId="4A5E31E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(220)</w:t>
            </w:r>
          </w:p>
        </w:tc>
      </w:tr>
      <w:tr w:rsidR="000C4E0D" w:rsidRPr="00C31B01" w14:paraId="1DEC3086" w14:textId="77777777" w:rsidTr="00C0393E">
        <w:trPr>
          <w:trHeight w:val="300"/>
        </w:trPr>
        <w:tc>
          <w:tcPr>
            <w:tcW w:w="760" w:type="dxa"/>
            <w:tcBorders>
              <w:top w:val="nil"/>
              <w:left w:val="nil"/>
              <w:bottom w:val="single" w:sz="4" w:space="0" w:color="auto"/>
              <w:right w:val="nil"/>
            </w:tcBorders>
            <w:shd w:val="clear" w:color="auto" w:fill="auto"/>
            <w:noWrap/>
            <w:vAlign w:val="bottom"/>
            <w:hideMark/>
          </w:tcPr>
          <w:p w14:paraId="66722ED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15</w:t>
            </w:r>
          </w:p>
        </w:tc>
        <w:tc>
          <w:tcPr>
            <w:tcW w:w="551" w:type="dxa"/>
            <w:tcBorders>
              <w:top w:val="nil"/>
              <w:left w:val="nil"/>
              <w:bottom w:val="single" w:sz="4" w:space="0" w:color="auto"/>
              <w:right w:val="nil"/>
            </w:tcBorders>
            <w:shd w:val="clear" w:color="auto" w:fill="auto"/>
            <w:noWrap/>
            <w:vAlign w:val="bottom"/>
            <w:hideMark/>
          </w:tcPr>
          <w:p w14:paraId="457CA0F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13</w:t>
            </w:r>
          </w:p>
        </w:tc>
        <w:tc>
          <w:tcPr>
            <w:tcW w:w="1099" w:type="dxa"/>
            <w:tcBorders>
              <w:top w:val="nil"/>
              <w:left w:val="nil"/>
              <w:bottom w:val="single" w:sz="4" w:space="0" w:color="auto"/>
              <w:right w:val="nil"/>
            </w:tcBorders>
            <w:shd w:val="clear" w:color="auto" w:fill="auto"/>
            <w:noWrap/>
            <w:vAlign w:val="bottom"/>
            <w:hideMark/>
          </w:tcPr>
          <w:p w14:paraId="5936EA0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606</w:t>
            </w:r>
          </w:p>
        </w:tc>
        <w:tc>
          <w:tcPr>
            <w:tcW w:w="821" w:type="dxa"/>
            <w:tcBorders>
              <w:top w:val="nil"/>
              <w:left w:val="nil"/>
              <w:bottom w:val="single" w:sz="4" w:space="0" w:color="auto"/>
              <w:right w:val="nil"/>
            </w:tcBorders>
            <w:shd w:val="clear" w:color="auto" w:fill="auto"/>
            <w:noWrap/>
            <w:vAlign w:val="bottom"/>
            <w:hideMark/>
          </w:tcPr>
          <w:p w14:paraId="2ABE173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(291)</w:t>
            </w:r>
          </w:p>
        </w:tc>
        <w:tc>
          <w:tcPr>
            <w:tcW w:w="551" w:type="dxa"/>
            <w:tcBorders>
              <w:top w:val="nil"/>
              <w:left w:val="nil"/>
              <w:bottom w:val="single" w:sz="4" w:space="0" w:color="auto"/>
              <w:right w:val="nil"/>
            </w:tcBorders>
            <w:shd w:val="clear" w:color="auto" w:fill="auto"/>
            <w:noWrap/>
            <w:vAlign w:val="bottom"/>
            <w:hideMark/>
          </w:tcPr>
          <w:p w14:paraId="598E7E8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w:t>
            </w:r>
          </w:p>
        </w:tc>
        <w:tc>
          <w:tcPr>
            <w:tcW w:w="1038" w:type="dxa"/>
            <w:tcBorders>
              <w:top w:val="nil"/>
              <w:left w:val="nil"/>
              <w:bottom w:val="single" w:sz="4" w:space="0" w:color="auto"/>
              <w:right w:val="nil"/>
            </w:tcBorders>
            <w:shd w:val="clear" w:color="auto" w:fill="auto"/>
            <w:noWrap/>
            <w:vAlign w:val="bottom"/>
            <w:hideMark/>
          </w:tcPr>
          <w:p w14:paraId="4A9945E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542</w:t>
            </w:r>
          </w:p>
        </w:tc>
        <w:tc>
          <w:tcPr>
            <w:tcW w:w="882" w:type="dxa"/>
            <w:tcBorders>
              <w:top w:val="nil"/>
              <w:left w:val="nil"/>
              <w:bottom w:val="single" w:sz="4" w:space="0" w:color="auto"/>
              <w:right w:val="nil"/>
            </w:tcBorders>
            <w:shd w:val="clear" w:color="auto" w:fill="auto"/>
            <w:noWrap/>
            <w:vAlign w:val="bottom"/>
            <w:hideMark/>
          </w:tcPr>
          <w:p w14:paraId="751AA91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(321)</w:t>
            </w:r>
          </w:p>
        </w:tc>
        <w:tc>
          <w:tcPr>
            <w:tcW w:w="551" w:type="dxa"/>
            <w:tcBorders>
              <w:top w:val="nil"/>
              <w:left w:val="nil"/>
              <w:bottom w:val="single" w:sz="4" w:space="0" w:color="auto"/>
              <w:right w:val="nil"/>
            </w:tcBorders>
            <w:shd w:val="clear" w:color="auto" w:fill="auto"/>
            <w:noWrap/>
            <w:vAlign w:val="bottom"/>
            <w:hideMark/>
          </w:tcPr>
          <w:p w14:paraId="1AD5EE3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w:t>
            </w:r>
          </w:p>
        </w:tc>
        <w:tc>
          <w:tcPr>
            <w:tcW w:w="1118" w:type="dxa"/>
            <w:tcBorders>
              <w:top w:val="nil"/>
              <w:left w:val="nil"/>
              <w:bottom w:val="single" w:sz="4" w:space="0" w:color="auto"/>
              <w:right w:val="nil"/>
            </w:tcBorders>
            <w:shd w:val="clear" w:color="auto" w:fill="auto"/>
            <w:noWrap/>
            <w:vAlign w:val="bottom"/>
            <w:hideMark/>
          </w:tcPr>
          <w:p w14:paraId="1C1F73A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185</w:t>
            </w:r>
          </w:p>
        </w:tc>
        <w:tc>
          <w:tcPr>
            <w:tcW w:w="802" w:type="dxa"/>
            <w:tcBorders>
              <w:top w:val="nil"/>
              <w:left w:val="nil"/>
              <w:bottom w:val="single" w:sz="4" w:space="0" w:color="auto"/>
              <w:right w:val="nil"/>
            </w:tcBorders>
            <w:shd w:val="clear" w:color="auto" w:fill="auto"/>
            <w:noWrap/>
            <w:vAlign w:val="bottom"/>
            <w:hideMark/>
          </w:tcPr>
          <w:p w14:paraId="7DA42A0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(285)</w:t>
            </w:r>
          </w:p>
        </w:tc>
      </w:tr>
      <w:tr w:rsidR="000C4E0D" w:rsidRPr="00C31B01" w14:paraId="011A2D61" w14:textId="77777777" w:rsidTr="00C0393E">
        <w:trPr>
          <w:trHeight w:val="300"/>
        </w:trPr>
        <w:tc>
          <w:tcPr>
            <w:tcW w:w="8173" w:type="dxa"/>
            <w:gridSpan w:val="10"/>
            <w:tcBorders>
              <w:top w:val="single" w:sz="4" w:space="0" w:color="auto"/>
              <w:left w:val="nil"/>
              <w:right w:val="nil"/>
            </w:tcBorders>
            <w:shd w:val="clear" w:color="auto" w:fill="auto"/>
            <w:noWrap/>
            <w:vAlign w:val="bottom"/>
            <w:hideMark/>
          </w:tcPr>
          <w:p w14:paraId="090E3529" w14:textId="7E92F18E" w:rsidR="000C4E0D" w:rsidRPr="00C31B01" w:rsidRDefault="00C0393E"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D31BF9">
              <w:rPr>
                <w:rFonts w:eastAsia="Times New Roman"/>
                <w:bCs/>
                <w:color w:val="000000"/>
                <w:sz w:val="20"/>
                <w:szCs w:val="20"/>
                <w:bdr w:val="none" w:sz="0" w:space="0" w:color="auto"/>
                <w:vertAlign w:val="superscript"/>
                <w:lang w:val="en-GB" w:eastAsia="en-GB"/>
              </w:rPr>
              <w:t>a</w:t>
            </w:r>
            <w:r w:rsidR="000C4E0D" w:rsidRPr="00C31B01">
              <w:rPr>
                <w:rFonts w:eastAsia="Times New Roman"/>
                <w:bCs/>
                <w:color w:val="000000"/>
                <w:sz w:val="20"/>
                <w:szCs w:val="20"/>
                <w:bdr w:val="none" w:sz="0" w:space="0" w:color="auto"/>
                <w:lang w:val="en-GB" w:eastAsia="en-GB"/>
              </w:rPr>
              <w:t xml:space="preserve"> Given the missing data assumptions (</w:t>
            </w:r>
            <w:r w:rsidR="0086612E">
              <w:rPr>
                <w:rFonts w:eastAsia="Times New Roman"/>
                <w:bCs/>
                <w:color w:val="000000"/>
                <w:sz w:val="20"/>
                <w:szCs w:val="20"/>
                <w:bdr w:val="none" w:sz="0" w:space="0" w:color="auto"/>
                <w:lang w:val="en-GB" w:eastAsia="en-GB"/>
              </w:rPr>
              <w:t xml:space="preserve">Supplementary </w:t>
            </w:r>
            <w:r w:rsidR="00223002">
              <w:rPr>
                <w:rFonts w:eastAsia="Times New Roman"/>
                <w:bCs/>
                <w:color w:val="000000"/>
                <w:sz w:val="20"/>
                <w:szCs w:val="20"/>
                <w:bdr w:val="none" w:sz="0" w:space="0" w:color="auto"/>
                <w:lang w:val="en-GB" w:eastAsia="en-GB"/>
              </w:rPr>
              <w:t>T</w:t>
            </w:r>
            <w:r w:rsidR="000C4E0D" w:rsidRPr="00C31B01">
              <w:rPr>
                <w:rFonts w:eastAsia="Times New Roman"/>
                <w:bCs/>
                <w:color w:val="000000"/>
                <w:sz w:val="20"/>
                <w:szCs w:val="20"/>
                <w:bdr w:val="none" w:sz="0" w:space="0" w:color="auto"/>
                <w:lang w:val="en-GB" w:eastAsia="en-GB"/>
              </w:rPr>
              <w:t xml:space="preserve">able 2) complete cost data was obtained for 1556 (95%) of the 1643 men randomized into the </w:t>
            </w:r>
            <w:proofErr w:type="spellStart"/>
            <w:r w:rsidR="000C4E0D" w:rsidRPr="00C31B01">
              <w:rPr>
                <w:rFonts w:eastAsia="Times New Roman"/>
                <w:bCs/>
                <w:color w:val="000000"/>
                <w:sz w:val="20"/>
                <w:szCs w:val="20"/>
                <w:bdr w:val="none" w:sz="0" w:space="0" w:color="auto"/>
                <w:lang w:val="en-GB" w:eastAsia="en-GB"/>
              </w:rPr>
              <w:t>ProtecT</w:t>
            </w:r>
            <w:proofErr w:type="spellEnd"/>
            <w:r w:rsidR="000C4E0D" w:rsidRPr="00C31B01">
              <w:rPr>
                <w:rFonts w:eastAsia="Times New Roman"/>
                <w:bCs/>
                <w:color w:val="000000"/>
                <w:sz w:val="20"/>
                <w:szCs w:val="20"/>
                <w:bdr w:val="none" w:sz="0" w:space="0" w:color="auto"/>
                <w:lang w:val="en-GB" w:eastAsia="en-GB"/>
              </w:rPr>
              <w:t xml:space="preserve"> study</w:t>
            </w:r>
          </w:p>
        </w:tc>
      </w:tr>
      <w:tr w:rsidR="000C4E0D" w:rsidRPr="00C31B01" w14:paraId="445F0C46" w14:textId="77777777" w:rsidTr="00C0393E">
        <w:trPr>
          <w:trHeight w:val="300"/>
        </w:trPr>
        <w:tc>
          <w:tcPr>
            <w:tcW w:w="8173" w:type="dxa"/>
            <w:gridSpan w:val="10"/>
            <w:tcBorders>
              <w:left w:val="nil"/>
              <w:bottom w:val="nil"/>
              <w:right w:val="nil"/>
            </w:tcBorders>
            <w:shd w:val="clear" w:color="auto" w:fill="auto"/>
            <w:noWrap/>
            <w:vAlign w:val="bottom"/>
          </w:tcPr>
          <w:p w14:paraId="644BA0A7" w14:textId="46EC3AD9" w:rsidR="000C4E0D" w:rsidRPr="00C31B01" w:rsidRDefault="00C0393E"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roofErr w:type="spellStart"/>
            <w:r w:rsidRPr="00D31BF9">
              <w:rPr>
                <w:rFonts w:eastAsia="Times New Roman"/>
                <w:color w:val="000000"/>
                <w:sz w:val="20"/>
                <w:szCs w:val="20"/>
                <w:bdr w:val="none" w:sz="0" w:space="0" w:color="auto"/>
                <w:vertAlign w:val="superscript"/>
                <w:lang w:val="en-GB" w:eastAsia="en-GB"/>
              </w:rPr>
              <w:t>b</w:t>
            </w:r>
            <w:r w:rsidR="000C4E0D" w:rsidRPr="00C31B01">
              <w:rPr>
                <w:rFonts w:eastAsia="Times New Roman"/>
                <w:color w:val="000000"/>
                <w:sz w:val="20"/>
                <w:szCs w:val="20"/>
                <w:bdr w:val="none" w:sz="0" w:space="0" w:color="auto"/>
                <w:lang w:val="en-GB" w:eastAsia="en-GB"/>
              </w:rPr>
              <w:t>Costs</w:t>
            </w:r>
            <w:proofErr w:type="spellEnd"/>
            <w:r w:rsidR="000C4E0D" w:rsidRPr="00C31B01">
              <w:rPr>
                <w:rFonts w:eastAsia="Times New Roman"/>
                <w:color w:val="000000"/>
                <w:sz w:val="20"/>
                <w:szCs w:val="20"/>
                <w:bdr w:val="none" w:sz="0" w:space="0" w:color="auto"/>
                <w:lang w:val="en-GB" w:eastAsia="en-GB"/>
              </w:rPr>
              <w:t xml:space="preserve"> were adjusted </w:t>
            </w:r>
            <w:r w:rsidR="00CC2657">
              <w:rPr>
                <w:rFonts w:eastAsia="Times New Roman"/>
                <w:color w:val="000000"/>
                <w:sz w:val="20"/>
                <w:szCs w:val="20"/>
                <w:bdr w:val="none" w:sz="0" w:space="0" w:color="auto"/>
                <w:lang w:val="en-GB" w:eastAsia="en-GB"/>
              </w:rPr>
              <w:t xml:space="preserve">for </w:t>
            </w:r>
            <w:r w:rsidR="000C4E0D" w:rsidRPr="00C31B01">
              <w:rPr>
                <w:rFonts w:eastAsia="Times New Roman"/>
                <w:color w:val="000000"/>
                <w:sz w:val="20"/>
                <w:szCs w:val="20"/>
                <w:bdr w:val="none" w:sz="0" w:space="0" w:color="auto"/>
                <w:lang w:val="en-GB" w:eastAsia="en-GB"/>
              </w:rPr>
              <w:t xml:space="preserve">study centre, age at baseline, Gleason score (2-6, 7, 8-10) and PSA at baseline. </w:t>
            </w:r>
          </w:p>
        </w:tc>
      </w:tr>
    </w:tbl>
    <w:p w14:paraId="4FB90D27" w14:textId="77777777" w:rsidR="00C507AC" w:rsidRPr="00C31B01" w:rsidRDefault="00C507AC" w:rsidP="004E0882">
      <w:pPr>
        <w:pStyle w:val="Body"/>
        <w:spacing w:after="160" w:line="240" w:lineRule="auto"/>
        <w:contextualSpacing/>
        <w:rPr>
          <w:rFonts w:ascii="Times New Roman" w:hAnsi="Times New Roman" w:cs="Times New Roman"/>
          <w:b/>
          <w:bCs/>
          <w:sz w:val="20"/>
          <w:szCs w:val="20"/>
        </w:rPr>
      </w:pPr>
    </w:p>
    <w:p w14:paraId="204207BF" w14:textId="77777777" w:rsidR="00C507AC" w:rsidRPr="00C31B01" w:rsidRDefault="00C507AC" w:rsidP="004E0882">
      <w:p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rPr>
          <w:rFonts w:eastAsia="Calibri"/>
          <w:b/>
          <w:bCs/>
          <w:color w:val="000000"/>
          <w:sz w:val="20"/>
          <w:szCs w:val="20"/>
          <w:u w:color="000000"/>
          <w:lang w:eastAsia="en-GB"/>
        </w:rPr>
      </w:pPr>
      <w:r w:rsidRPr="00C31B01">
        <w:rPr>
          <w:b/>
          <w:bCs/>
          <w:sz w:val="20"/>
          <w:szCs w:val="20"/>
        </w:rPr>
        <w:br w:type="page"/>
      </w:r>
    </w:p>
    <w:p w14:paraId="2F66ACC6" w14:textId="61800321" w:rsidR="000C4E0D" w:rsidRPr="00C31B01" w:rsidRDefault="00AF49D9" w:rsidP="004E0882">
      <w:pPr>
        <w:pStyle w:val="Body"/>
        <w:spacing w:after="160" w:line="240"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000C4E0D" w:rsidRPr="00C31B01">
        <w:rPr>
          <w:rFonts w:ascii="Times New Roman" w:hAnsi="Times New Roman" w:cs="Times New Roman"/>
          <w:b/>
          <w:bCs/>
          <w:sz w:val="20"/>
          <w:szCs w:val="20"/>
        </w:rPr>
        <w:t xml:space="preserve">Table </w:t>
      </w:r>
      <w:r w:rsidR="00CB4BFA">
        <w:rPr>
          <w:rFonts w:ascii="Times New Roman" w:hAnsi="Times New Roman" w:cs="Times New Roman"/>
          <w:b/>
          <w:bCs/>
          <w:sz w:val="20"/>
          <w:szCs w:val="20"/>
        </w:rPr>
        <w:t>4</w:t>
      </w:r>
      <w:r w:rsidR="000C4E0D" w:rsidRPr="00C31B01">
        <w:rPr>
          <w:rFonts w:ascii="Times New Roman" w:hAnsi="Times New Roman" w:cs="Times New Roman"/>
          <w:b/>
          <w:bCs/>
          <w:sz w:val="20"/>
          <w:szCs w:val="20"/>
        </w:rPr>
        <w:t>: Mean adjusted QALYs per year, by arm</w:t>
      </w:r>
    </w:p>
    <w:tbl>
      <w:tblPr>
        <w:tblW w:w="7320" w:type="dxa"/>
        <w:tblLook w:val="04A0" w:firstRow="1" w:lastRow="0" w:firstColumn="1" w:lastColumn="0" w:noHBand="0" w:noVBand="1"/>
      </w:tblPr>
      <w:tblGrid>
        <w:gridCol w:w="780"/>
        <w:gridCol w:w="516"/>
        <w:gridCol w:w="944"/>
        <w:gridCol w:w="880"/>
        <w:gridCol w:w="516"/>
        <w:gridCol w:w="944"/>
        <w:gridCol w:w="800"/>
        <w:gridCol w:w="516"/>
        <w:gridCol w:w="944"/>
        <w:gridCol w:w="900"/>
      </w:tblGrid>
      <w:tr w:rsidR="000C4E0D" w:rsidRPr="00C31B01" w14:paraId="24395CC6" w14:textId="77777777" w:rsidTr="002074F4">
        <w:trPr>
          <w:trHeight w:val="300"/>
        </w:trPr>
        <w:tc>
          <w:tcPr>
            <w:tcW w:w="780" w:type="dxa"/>
            <w:vMerge w:val="restart"/>
            <w:tcBorders>
              <w:top w:val="single" w:sz="4" w:space="0" w:color="auto"/>
              <w:left w:val="nil"/>
              <w:bottom w:val="single" w:sz="4" w:space="0" w:color="000000"/>
              <w:right w:val="nil"/>
            </w:tcBorders>
            <w:shd w:val="clear" w:color="auto" w:fill="auto"/>
            <w:noWrap/>
            <w:vAlign w:val="center"/>
            <w:hideMark/>
          </w:tcPr>
          <w:p w14:paraId="10FEFEC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Year</w:t>
            </w:r>
          </w:p>
        </w:tc>
        <w:tc>
          <w:tcPr>
            <w:tcW w:w="2180" w:type="dxa"/>
            <w:gridSpan w:val="3"/>
            <w:tcBorders>
              <w:top w:val="single" w:sz="4" w:space="0" w:color="auto"/>
              <w:left w:val="nil"/>
              <w:bottom w:val="nil"/>
              <w:right w:val="nil"/>
            </w:tcBorders>
            <w:shd w:val="clear" w:color="auto" w:fill="auto"/>
            <w:noWrap/>
            <w:vAlign w:val="bottom"/>
            <w:hideMark/>
          </w:tcPr>
          <w:p w14:paraId="2180B96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Active monitoring</w:t>
            </w:r>
          </w:p>
        </w:tc>
        <w:tc>
          <w:tcPr>
            <w:tcW w:w="2100" w:type="dxa"/>
            <w:gridSpan w:val="3"/>
            <w:tcBorders>
              <w:top w:val="single" w:sz="4" w:space="0" w:color="auto"/>
              <w:left w:val="nil"/>
              <w:bottom w:val="nil"/>
              <w:right w:val="nil"/>
            </w:tcBorders>
            <w:shd w:val="clear" w:color="auto" w:fill="auto"/>
            <w:noWrap/>
            <w:vAlign w:val="bottom"/>
            <w:hideMark/>
          </w:tcPr>
          <w:p w14:paraId="6255D5E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Radiotherapy</w:t>
            </w:r>
          </w:p>
        </w:tc>
        <w:tc>
          <w:tcPr>
            <w:tcW w:w="2260" w:type="dxa"/>
            <w:gridSpan w:val="3"/>
            <w:tcBorders>
              <w:top w:val="single" w:sz="4" w:space="0" w:color="auto"/>
              <w:left w:val="nil"/>
              <w:bottom w:val="nil"/>
              <w:right w:val="nil"/>
            </w:tcBorders>
            <w:shd w:val="clear" w:color="auto" w:fill="auto"/>
            <w:noWrap/>
            <w:vAlign w:val="bottom"/>
            <w:hideMark/>
          </w:tcPr>
          <w:p w14:paraId="11FCA45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Radical prostatectomy</w:t>
            </w:r>
          </w:p>
        </w:tc>
      </w:tr>
      <w:tr w:rsidR="000C4E0D" w:rsidRPr="00C31B01" w14:paraId="4E21F4B2" w14:textId="77777777" w:rsidTr="002074F4">
        <w:trPr>
          <w:trHeight w:val="600"/>
        </w:trPr>
        <w:tc>
          <w:tcPr>
            <w:tcW w:w="780" w:type="dxa"/>
            <w:vMerge/>
            <w:tcBorders>
              <w:top w:val="single" w:sz="4" w:space="0" w:color="auto"/>
              <w:left w:val="nil"/>
              <w:bottom w:val="single" w:sz="4" w:space="0" w:color="000000"/>
              <w:right w:val="nil"/>
            </w:tcBorders>
            <w:vAlign w:val="center"/>
            <w:hideMark/>
          </w:tcPr>
          <w:p w14:paraId="47A8D02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420" w:type="dxa"/>
            <w:tcBorders>
              <w:top w:val="nil"/>
              <w:left w:val="nil"/>
              <w:bottom w:val="single" w:sz="4" w:space="0" w:color="auto"/>
              <w:right w:val="nil"/>
            </w:tcBorders>
            <w:shd w:val="clear" w:color="auto" w:fill="auto"/>
            <w:vAlign w:val="center"/>
            <w:hideMark/>
          </w:tcPr>
          <w:p w14:paraId="32453E4F" w14:textId="704D0898"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C0393E" w:rsidRPr="00D31BF9">
              <w:rPr>
                <w:rFonts w:eastAsia="Times New Roman"/>
                <w:b/>
                <w:bCs/>
                <w:color w:val="000000"/>
                <w:sz w:val="20"/>
                <w:szCs w:val="20"/>
                <w:bdr w:val="none" w:sz="0" w:space="0" w:color="auto"/>
                <w:vertAlign w:val="superscript"/>
                <w:lang w:val="en-GB" w:eastAsia="en-GB"/>
              </w:rPr>
              <w:t>a</w:t>
            </w:r>
          </w:p>
        </w:tc>
        <w:tc>
          <w:tcPr>
            <w:tcW w:w="880" w:type="dxa"/>
            <w:tcBorders>
              <w:top w:val="nil"/>
              <w:left w:val="nil"/>
              <w:bottom w:val="single" w:sz="4" w:space="0" w:color="auto"/>
              <w:right w:val="nil"/>
            </w:tcBorders>
            <w:shd w:val="clear" w:color="auto" w:fill="auto"/>
            <w:vAlign w:val="center"/>
            <w:hideMark/>
          </w:tcPr>
          <w:p w14:paraId="257418A5" w14:textId="4791306F"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 xml:space="preserve">Total </w:t>
            </w:r>
            <w:proofErr w:type="spellStart"/>
            <w:r w:rsidRPr="00C31B01">
              <w:rPr>
                <w:rFonts w:eastAsia="Times New Roman"/>
                <w:b/>
                <w:bCs/>
                <w:color w:val="000000"/>
                <w:sz w:val="20"/>
                <w:szCs w:val="20"/>
                <w:bdr w:val="none" w:sz="0" w:space="0" w:color="auto"/>
                <w:lang w:val="en-GB" w:eastAsia="en-GB"/>
              </w:rPr>
              <w:t>QALYs</w:t>
            </w:r>
            <w:r w:rsidR="00C0393E" w:rsidRPr="00D31BF9">
              <w:rPr>
                <w:rFonts w:eastAsia="Times New Roman"/>
                <w:b/>
                <w:bCs/>
                <w:color w:val="000000"/>
                <w:sz w:val="20"/>
                <w:szCs w:val="20"/>
                <w:bdr w:val="none" w:sz="0" w:space="0" w:color="auto"/>
                <w:vertAlign w:val="superscript"/>
                <w:lang w:val="en-GB" w:eastAsia="en-GB"/>
              </w:rPr>
              <w:t>b</w:t>
            </w:r>
            <w:proofErr w:type="spellEnd"/>
          </w:p>
        </w:tc>
        <w:tc>
          <w:tcPr>
            <w:tcW w:w="880" w:type="dxa"/>
            <w:tcBorders>
              <w:top w:val="nil"/>
              <w:left w:val="nil"/>
              <w:bottom w:val="single" w:sz="4" w:space="0" w:color="auto"/>
              <w:right w:val="nil"/>
            </w:tcBorders>
            <w:shd w:val="clear" w:color="auto" w:fill="auto"/>
            <w:vAlign w:val="center"/>
            <w:hideMark/>
          </w:tcPr>
          <w:p w14:paraId="71E2316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(SE)</w:t>
            </w:r>
          </w:p>
        </w:tc>
        <w:tc>
          <w:tcPr>
            <w:tcW w:w="420" w:type="dxa"/>
            <w:tcBorders>
              <w:top w:val="nil"/>
              <w:left w:val="nil"/>
              <w:bottom w:val="single" w:sz="4" w:space="0" w:color="auto"/>
              <w:right w:val="nil"/>
            </w:tcBorders>
            <w:shd w:val="clear" w:color="auto" w:fill="auto"/>
            <w:vAlign w:val="center"/>
            <w:hideMark/>
          </w:tcPr>
          <w:p w14:paraId="0D8E36DB" w14:textId="057D85FF"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C0393E" w:rsidRPr="00D31BF9">
              <w:rPr>
                <w:rFonts w:eastAsia="Times New Roman"/>
                <w:b/>
                <w:bCs/>
                <w:color w:val="000000"/>
                <w:sz w:val="20"/>
                <w:szCs w:val="20"/>
                <w:bdr w:val="none" w:sz="0" w:space="0" w:color="auto"/>
                <w:vertAlign w:val="superscript"/>
                <w:lang w:val="en-GB" w:eastAsia="en-GB"/>
              </w:rPr>
              <w:t>a</w:t>
            </w:r>
          </w:p>
        </w:tc>
        <w:tc>
          <w:tcPr>
            <w:tcW w:w="880" w:type="dxa"/>
            <w:tcBorders>
              <w:top w:val="nil"/>
              <w:left w:val="nil"/>
              <w:bottom w:val="single" w:sz="4" w:space="0" w:color="auto"/>
              <w:right w:val="nil"/>
            </w:tcBorders>
            <w:shd w:val="clear" w:color="auto" w:fill="auto"/>
            <w:vAlign w:val="center"/>
            <w:hideMark/>
          </w:tcPr>
          <w:p w14:paraId="23DB1B8B" w14:textId="401C03F1"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 xml:space="preserve">Total </w:t>
            </w:r>
            <w:proofErr w:type="spellStart"/>
            <w:r w:rsidRPr="00C31B01">
              <w:rPr>
                <w:rFonts w:eastAsia="Times New Roman"/>
                <w:b/>
                <w:bCs/>
                <w:color w:val="000000"/>
                <w:sz w:val="20"/>
                <w:szCs w:val="20"/>
                <w:bdr w:val="none" w:sz="0" w:space="0" w:color="auto"/>
                <w:lang w:val="en-GB" w:eastAsia="en-GB"/>
              </w:rPr>
              <w:t>QALYs</w:t>
            </w:r>
            <w:r w:rsidR="00C0393E" w:rsidRPr="00D31BF9">
              <w:rPr>
                <w:rFonts w:eastAsia="Times New Roman"/>
                <w:b/>
                <w:bCs/>
                <w:color w:val="000000"/>
                <w:sz w:val="20"/>
                <w:szCs w:val="20"/>
                <w:bdr w:val="none" w:sz="0" w:space="0" w:color="auto"/>
                <w:vertAlign w:val="superscript"/>
                <w:lang w:val="en-GB" w:eastAsia="en-GB"/>
              </w:rPr>
              <w:t>b</w:t>
            </w:r>
            <w:proofErr w:type="spellEnd"/>
          </w:p>
        </w:tc>
        <w:tc>
          <w:tcPr>
            <w:tcW w:w="800" w:type="dxa"/>
            <w:tcBorders>
              <w:top w:val="nil"/>
              <w:left w:val="nil"/>
              <w:bottom w:val="single" w:sz="4" w:space="0" w:color="auto"/>
              <w:right w:val="nil"/>
            </w:tcBorders>
            <w:shd w:val="clear" w:color="auto" w:fill="auto"/>
            <w:vAlign w:val="center"/>
            <w:hideMark/>
          </w:tcPr>
          <w:p w14:paraId="27BC6EE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(SE)</w:t>
            </w:r>
          </w:p>
        </w:tc>
        <w:tc>
          <w:tcPr>
            <w:tcW w:w="420" w:type="dxa"/>
            <w:tcBorders>
              <w:top w:val="nil"/>
              <w:left w:val="nil"/>
              <w:bottom w:val="single" w:sz="4" w:space="0" w:color="auto"/>
              <w:right w:val="nil"/>
            </w:tcBorders>
            <w:shd w:val="clear" w:color="auto" w:fill="auto"/>
            <w:vAlign w:val="center"/>
            <w:hideMark/>
          </w:tcPr>
          <w:p w14:paraId="02F656E1" w14:textId="01380A5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C0393E" w:rsidRPr="00D31BF9">
              <w:rPr>
                <w:rFonts w:eastAsia="Times New Roman"/>
                <w:b/>
                <w:bCs/>
                <w:color w:val="000000"/>
                <w:sz w:val="20"/>
                <w:szCs w:val="20"/>
                <w:bdr w:val="none" w:sz="0" w:space="0" w:color="auto"/>
                <w:vertAlign w:val="superscript"/>
                <w:lang w:val="en-GB" w:eastAsia="en-GB"/>
              </w:rPr>
              <w:t>a</w:t>
            </w:r>
          </w:p>
        </w:tc>
        <w:tc>
          <w:tcPr>
            <w:tcW w:w="940" w:type="dxa"/>
            <w:tcBorders>
              <w:top w:val="nil"/>
              <w:left w:val="nil"/>
              <w:bottom w:val="single" w:sz="4" w:space="0" w:color="auto"/>
              <w:right w:val="nil"/>
            </w:tcBorders>
            <w:shd w:val="clear" w:color="auto" w:fill="auto"/>
            <w:vAlign w:val="center"/>
            <w:hideMark/>
          </w:tcPr>
          <w:p w14:paraId="3F6F9E80" w14:textId="114C499F"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 xml:space="preserve">Total </w:t>
            </w:r>
            <w:proofErr w:type="spellStart"/>
            <w:r w:rsidRPr="00C31B01">
              <w:rPr>
                <w:rFonts w:eastAsia="Times New Roman"/>
                <w:b/>
                <w:bCs/>
                <w:color w:val="000000"/>
                <w:sz w:val="20"/>
                <w:szCs w:val="20"/>
                <w:bdr w:val="none" w:sz="0" w:space="0" w:color="auto"/>
                <w:lang w:val="en-GB" w:eastAsia="en-GB"/>
              </w:rPr>
              <w:t>QALYs</w:t>
            </w:r>
            <w:r w:rsidR="00C0393E" w:rsidRPr="00D31BF9">
              <w:rPr>
                <w:rFonts w:eastAsia="Times New Roman"/>
                <w:b/>
                <w:bCs/>
                <w:color w:val="000000"/>
                <w:sz w:val="20"/>
                <w:szCs w:val="20"/>
                <w:bdr w:val="none" w:sz="0" w:space="0" w:color="auto"/>
                <w:vertAlign w:val="superscript"/>
                <w:lang w:val="en-GB" w:eastAsia="en-GB"/>
              </w:rPr>
              <w:t>b</w:t>
            </w:r>
            <w:proofErr w:type="spellEnd"/>
          </w:p>
        </w:tc>
        <w:tc>
          <w:tcPr>
            <w:tcW w:w="900" w:type="dxa"/>
            <w:tcBorders>
              <w:top w:val="nil"/>
              <w:left w:val="nil"/>
              <w:bottom w:val="single" w:sz="4" w:space="0" w:color="auto"/>
              <w:right w:val="nil"/>
            </w:tcBorders>
            <w:shd w:val="clear" w:color="auto" w:fill="auto"/>
            <w:vAlign w:val="center"/>
            <w:hideMark/>
          </w:tcPr>
          <w:p w14:paraId="3820672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(SE)</w:t>
            </w:r>
          </w:p>
        </w:tc>
      </w:tr>
      <w:tr w:rsidR="000C4E0D" w:rsidRPr="00C31B01" w14:paraId="7E80A5F2" w14:textId="77777777" w:rsidTr="002074F4">
        <w:trPr>
          <w:trHeight w:val="300"/>
        </w:trPr>
        <w:tc>
          <w:tcPr>
            <w:tcW w:w="780" w:type="dxa"/>
            <w:tcBorders>
              <w:top w:val="nil"/>
              <w:left w:val="nil"/>
              <w:bottom w:val="nil"/>
              <w:right w:val="nil"/>
            </w:tcBorders>
            <w:shd w:val="clear" w:color="auto" w:fill="auto"/>
            <w:noWrap/>
            <w:vAlign w:val="bottom"/>
            <w:hideMark/>
          </w:tcPr>
          <w:p w14:paraId="07B52CF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w:t>
            </w:r>
          </w:p>
        </w:tc>
        <w:tc>
          <w:tcPr>
            <w:tcW w:w="420" w:type="dxa"/>
            <w:tcBorders>
              <w:top w:val="nil"/>
              <w:left w:val="nil"/>
              <w:bottom w:val="nil"/>
              <w:right w:val="nil"/>
            </w:tcBorders>
            <w:shd w:val="clear" w:color="auto" w:fill="auto"/>
            <w:noWrap/>
            <w:vAlign w:val="bottom"/>
            <w:hideMark/>
          </w:tcPr>
          <w:p w14:paraId="4C8B444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377</w:t>
            </w:r>
          </w:p>
        </w:tc>
        <w:tc>
          <w:tcPr>
            <w:tcW w:w="880" w:type="dxa"/>
            <w:tcBorders>
              <w:top w:val="nil"/>
              <w:left w:val="nil"/>
              <w:bottom w:val="nil"/>
              <w:right w:val="nil"/>
            </w:tcBorders>
            <w:shd w:val="clear" w:color="auto" w:fill="auto"/>
            <w:noWrap/>
            <w:vAlign w:val="bottom"/>
            <w:hideMark/>
          </w:tcPr>
          <w:p w14:paraId="15C6CF8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0.88</w:t>
            </w:r>
          </w:p>
        </w:tc>
        <w:tc>
          <w:tcPr>
            <w:tcW w:w="880" w:type="dxa"/>
            <w:tcBorders>
              <w:top w:val="nil"/>
              <w:left w:val="nil"/>
              <w:bottom w:val="nil"/>
              <w:right w:val="nil"/>
            </w:tcBorders>
            <w:shd w:val="clear" w:color="auto" w:fill="auto"/>
            <w:noWrap/>
            <w:vAlign w:val="bottom"/>
            <w:hideMark/>
          </w:tcPr>
          <w:p w14:paraId="07152ED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52B1AC3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379</w:t>
            </w:r>
          </w:p>
        </w:tc>
        <w:tc>
          <w:tcPr>
            <w:tcW w:w="880" w:type="dxa"/>
            <w:tcBorders>
              <w:top w:val="nil"/>
              <w:left w:val="nil"/>
              <w:bottom w:val="nil"/>
              <w:right w:val="nil"/>
            </w:tcBorders>
            <w:shd w:val="clear" w:color="auto" w:fill="auto"/>
            <w:noWrap/>
            <w:vAlign w:val="bottom"/>
            <w:hideMark/>
          </w:tcPr>
          <w:p w14:paraId="0527AA5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0.88</w:t>
            </w:r>
          </w:p>
        </w:tc>
        <w:tc>
          <w:tcPr>
            <w:tcW w:w="800" w:type="dxa"/>
            <w:tcBorders>
              <w:top w:val="nil"/>
              <w:left w:val="nil"/>
              <w:bottom w:val="nil"/>
              <w:right w:val="nil"/>
            </w:tcBorders>
            <w:shd w:val="clear" w:color="auto" w:fill="auto"/>
            <w:noWrap/>
            <w:vAlign w:val="bottom"/>
            <w:hideMark/>
          </w:tcPr>
          <w:p w14:paraId="5DBEC3F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7A6FC37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376</w:t>
            </w:r>
          </w:p>
        </w:tc>
        <w:tc>
          <w:tcPr>
            <w:tcW w:w="940" w:type="dxa"/>
            <w:tcBorders>
              <w:top w:val="nil"/>
              <w:left w:val="nil"/>
              <w:bottom w:val="nil"/>
              <w:right w:val="nil"/>
            </w:tcBorders>
            <w:shd w:val="clear" w:color="auto" w:fill="auto"/>
            <w:noWrap/>
            <w:vAlign w:val="bottom"/>
            <w:hideMark/>
          </w:tcPr>
          <w:p w14:paraId="2CA9F6E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0.89</w:t>
            </w:r>
          </w:p>
        </w:tc>
        <w:tc>
          <w:tcPr>
            <w:tcW w:w="900" w:type="dxa"/>
            <w:tcBorders>
              <w:top w:val="nil"/>
              <w:left w:val="nil"/>
              <w:bottom w:val="nil"/>
              <w:right w:val="nil"/>
            </w:tcBorders>
            <w:shd w:val="clear" w:color="auto" w:fill="auto"/>
            <w:noWrap/>
            <w:vAlign w:val="bottom"/>
            <w:hideMark/>
          </w:tcPr>
          <w:p w14:paraId="0F71095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r>
      <w:tr w:rsidR="000C4E0D" w:rsidRPr="00C31B01" w14:paraId="154F9CBB" w14:textId="77777777" w:rsidTr="002074F4">
        <w:trPr>
          <w:trHeight w:val="300"/>
        </w:trPr>
        <w:tc>
          <w:tcPr>
            <w:tcW w:w="780" w:type="dxa"/>
            <w:tcBorders>
              <w:top w:val="nil"/>
              <w:left w:val="nil"/>
              <w:bottom w:val="nil"/>
              <w:right w:val="nil"/>
            </w:tcBorders>
            <w:shd w:val="clear" w:color="auto" w:fill="auto"/>
            <w:noWrap/>
            <w:vAlign w:val="bottom"/>
            <w:hideMark/>
          </w:tcPr>
          <w:p w14:paraId="286B367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w:t>
            </w:r>
          </w:p>
        </w:tc>
        <w:tc>
          <w:tcPr>
            <w:tcW w:w="420" w:type="dxa"/>
            <w:tcBorders>
              <w:top w:val="nil"/>
              <w:left w:val="nil"/>
              <w:bottom w:val="nil"/>
              <w:right w:val="nil"/>
            </w:tcBorders>
            <w:shd w:val="clear" w:color="auto" w:fill="auto"/>
            <w:noWrap/>
            <w:vAlign w:val="bottom"/>
            <w:hideMark/>
          </w:tcPr>
          <w:p w14:paraId="34154F5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377</w:t>
            </w:r>
          </w:p>
        </w:tc>
        <w:tc>
          <w:tcPr>
            <w:tcW w:w="880" w:type="dxa"/>
            <w:tcBorders>
              <w:top w:val="nil"/>
              <w:left w:val="nil"/>
              <w:bottom w:val="nil"/>
              <w:right w:val="nil"/>
            </w:tcBorders>
            <w:shd w:val="clear" w:color="auto" w:fill="auto"/>
            <w:noWrap/>
            <w:vAlign w:val="bottom"/>
            <w:hideMark/>
          </w:tcPr>
          <w:p w14:paraId="3090B95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0.88</w:t>
            </w:r>
          </w:p>
        </w:tc>
        <w:tc>
          <w:tcPr>
            <w:tcW w:w="880" w:type="dxa"/>
            <w:tcBorders>
              <w:top w:val="nil"/>
              <w:left w:val="nil"/>
              <w:bottom w:val="nil"/>
              <w:right w:val="nil"/>
            </w:tcBorders>
            <w:shd w:val="clear" w:color="auto" w:fill="auto"/>
            <w:noWrap/>
            <w:vAlign w:val="bottom"/>
            <w:hideMark/>
          </w:tcPr>
          <w:p w14:paraId="3B22C2B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3F95330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379</w:t>
            </w:r>
          </w:p>
        </w:tc>
        <w:tc>
          <w:tcPr>
            <w:tcW w:w="880" w:type="dxa"/>
            <w:tcBorders>
              <w:top w:val="nil"/>
              <w:left w:val="nil"/>
              <w:bottom w:val="nil"/>
              <w:right w:val="nil"/>
            </w:tcBorders>
            <w:shd w:val="clear" w:color="auto" w:fill="auto"/>
            <w:noWrap/>
            <w:vAlign w:val="bottom"/>
            <w:hideMark/>
          </w:tcPr>
          <w:p w14:paraId="59D3B57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0.88</w:t>
            </w:r>
          </w:p>
        </w:tc>
        <w:tc>
          <w:tcPr>
            <w:tcW w:w="800" w:type="dxa"/>
            <w:tcBorders>
              <w:top w:val="nil"/>
              <w:left w:val="nil"/>
              <w:bottom w:val="nil"/>
              <w:right w:val="nil"/>
            </w:tcBorders>
            <w:shd w:val="clear" w:color="auto" w:fill="auto"/>
            <w:noWrap/>
            <w:vAlign w:val="bottom"/>
            <w:hideMark/>
          </w:tcPr>
          <w:p w14:paraId="29E55DD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5F4EB3A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376</w:t>
            </w:r>
          </w:p>
        </w:tc>
        <w:tc>
          <w:tcPr>
            <w:tcW w:w="940" w:type="dxa"/>
            <w:tcBorders>
              <w:top w:val="nil"/>
              <w:left w:val="nil"/>
              <w:bottom w:val="nil"/>
              <w:right w:val="nil"/>
            </w:tcBorders>
            <w:shd w:val="clear" w:color="auto" w:fill="auto"/>
            <w:noWrap/>
            <w:vAlign w:val="bottom"/>
            <w:hideMark/>
          </w:tcPr>
          <w:p w14:paraId="694E519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0.90</w:t>
            </w:r>
          </w:p>
        </w:tc>
        <w:tc>
          <w:tcPr>
            <w:tcW w:w="900" w:type="dxa"/>
            <w:tcBorders>
              <w:top w:val="nil"/>
              <w:left w:val="nil"/>
              <w:bottom w:val="nil"/>
              <w:right w:val="nil"/>
            </w:tcBorders>
            <w:shd w:val="clear" w:color="auto" w:fill="auto"/>
            <w:noWrap/>
            <w:vAlign w:val="bottom"/>
            <w:hideMark/>
          </w:tcPr>
          <w:p w14:paraId="7C9C5AA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r>
      <w:tr w:rsidR="000C4E0D" w:rsidRPr="00C31B01" w14:paraId="5ABD6B77" w14:textId="77777777" w:rsidTr="002074F4">
        <w:trPr>
          <w:trHeight w:val="300"/>
        </w:trPr>
        <w:tc>
          <w:tcPr>
            <w:tcW w:w="780" w:type="dxa"/>
            <w:tcBorders>
              <w:top w:val="nil"/>
              <w:left w:val="nil"/>
              <w:bottom w:val="nil"/>
              <w:right w:val="nil"/>
            </w:tcBorders>
            <w:shd w:val="clear" w:color="auto" w:fill="auto"/>
            <w:noWrap/>
            <w:vAlign w:val="bottom"/>
            <w:hideMark/>
          </w:tcPr>
          <w:p w14:paraId="2A3C6B6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w:t>
            </w:r>
          </w:p>
        </w:tc>
        <w:tc>
          <w:tcPr>
            <w:tcW w:w="420" w:type="dxa"/>
            <w:tcBorders>
              <w:top w:val="nil"/>
              <w:left w:val="nil"/>
              <w:bottom w:val="nil"/>
              <w:right w:val="nil"/>
            </w:tcBorders>
            <w:shd w:val="clear" w:color="auto" w:fill="auto"/>
            <w:noWrap/>
            <w:vAlign w:val="bottom"/>
            <w:hideMark/>
          </w:tcPr>
          <w:p w14:paraId="6AF1347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377</w:t>
            </w:r>
          </w:p>
        </w:tc>
        <w:tc>
          <w:tcPr>
            <w:tcW w:w="880" w:type="dxa"/>
            <w:tcBorders>
              <w:top w:val="nil"/>
              <w:left w:val="nil"/>
              <w:bottom w:val="nil"/>
              <w:right w:val="nil"/>
            </w:tcBorders>
            <w:shd w:val="clear" w:color="auto" w:fill="auto"/>
            <w:noWrap/>
            <w:vAlign w:val="bottom"/>
            <w:hideMark/>
          </w:tcPr>
          <w:p w14:paraId="4276C89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0.88</w:t>
            </w:r>
          </w:p>
        </w:tc>
        <w:tc>
          <w:tcPr>
            <w:tcW w:w="880" w:type="dxa"/>
            <w:tcBorders>
              <w:top w:val="nil"/>
              <w:left w:val="nil"/>
              <w:bottom w:val="nil"/>
              <w:right w:val="nil"/>
            </w:tcBorders>
            <w:shd w:val="clear" w:color="auto" w:fill="auto"/>
            <w:noWrap/>
            <w:vAlign w:val="bottom"/>
            <w:hideMark/>
          </w:tcPr>
          <w:p w14:paraId="61F94EF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345685D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379</w:t>
            </w:r>
          </w:p>
        </w:tc>
        <w:tc>
          <w:tcPr>
            <w:tcW w:w="880" w:type="dxa"/>
            <w:tcBorders>
              <w:top w:val="nil"/>
              <w:left w:val="nil"/>
              <w:bottom w:val="nil"/>
              <w:right w:val="nil"/>
            </w:tcBorders>
            <w:shd w:val="clear" w:color="auto" w:fill="auto"/>
            <w:noWrap/>
            <w:vAlign w:val="bottom"/>
            <w:hideMark/>
          </w:tcPr>
          <w:p w14:paraId="7658459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0.87</w:t>
            </w:r>
          </w:p>
        </w:tc>
        <w:tc>
          <w:tcPr>
            <w:tcW w:w="800" w:type="dxa"/>
            <w:tcBorders>
              <w:top w:val="nil"/>
              <w:left w:val="nil"/>
              <w:bottom w:val="nil"/>
              <w:right w:val="nil"/>
            </w:tcBorders>
            <w:shd w:val="clear" w:color="auto" w:fill="auto"/>
            <w:noWrap/>
            <w:vAlign w:val="bottom"/>
            <w:hideMark/>
          </w:tcPr>
          <w:p w14:paraId="33739C0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7536C76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376</w:t>
            </w:r>
          </w:p>
        </w:tc>
        <w:tc>
          <w:tcPr>
            <w:tcW w:w="940" w:type="dxa"/>
            <w:tcBorders>
              <w:top w:val="nil"/>
              <w:left w:val="nil"/>
              <w:bottom w:val="nil"/>
              <w:right w:val="nil"/>
            </w:tcBorders>
            <w:shd w:val="clear" w:color="auto" w:fill="auto"/>
            <w:noWrap/>
            <w:vAlign w:val="bottom"/>
            <w:hideMark/>
          </w:tcPr>
          <w:p w14:paraId="518BF5E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0.89</w:t>
            </w:r>
          </w:p>
        </w:tc>
        <w:tc>
          <w:tcPr>
            <w:tcW w:w="900" w:type="dxa"/>
            <w:tcBorders>
              <w:top w:val="nil"/>
              <w:left w:val="nil"/>
              <w:bottom w:val="nil"/>
              <w:right w:val="nil"/>
            </w:tcBorders>
            <w:shd w:val="clear" w:color="auto" w:fill="auto"/>
            <w:noWrap/>
            <w:vAlign w:val="bottom"/>
            <w:hideMark/>
          </w:tcPr>
          <w:p w14:paraId="0166AB1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r>
      <w:tr w:rsidR="000C4E0D" w:rsidRPr="00C31B01" w14:paraId="1E0CABA7" w14:textId="77777777" w:rsidTr="002074F4">
        <w:trPr>
          <w:trHeight w:val="300"/>
        </w:trPr>
        <w:tc>
          <w:tcPr>
            <w:tcW w:w="780" w:type="dxa"/>
            <w:tcBorders>
              <w:top w:val="nil"/>
              <w:left w:val="nil"/>
              <w:bottom w:val="nil"/>
              <w:right w:val="nil"/>
            </w:tcBorders>
            <w:shd w:val="clear" w:color="auto" w:fill="auto"/>
            <w:noWrap/>
            <w:vAlign w:val="bottom"/>
            <w:hideMark/>
          </w:tcPr>
          <w:p w14:paraId="2FD0883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w:t>
            </w:r>
          </w:p>
        </w:tc>
        <w:tc>
          <w:tcPr>
            <w:tcW w:w="420" w:type="dxa"/>
            <w:tcBorders>
              <w:top w:val="nil"/>
              <w:left w:val="nil"/>
              <w:bottom w:val="nil"/>
              <w:right w:val="nil"/>
            </w:tcBorders>
            <w:shd w:val="clear" w:color="auto" w:fill="auto"/>
            <w:noWrap/>
            <w:vAlign w:val="bottom"/>
            <w:hideMark/>
          </w:tcPr>
          <w:p w14:paraId="6E06EFC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377</w:t>
            </w:r>
          </w:p>
        </w:tc>
        <w:tc>
          <w:tcPr>
            <w:tcW w:w="880" w:type="dxa"/>
            <w:tcBorders>
              <w:top w:val="nil"/>
              <w:left w:val="nil"/>
              <w:bottom w:val="nil"/>
              <w:right w:val="nil"/>
            </w:tcBorders>
            <w:shd w:val="clear" w:color="auto" w:fill="auto"/>
            <w:noWrap/>
            <w:vAlign w:val="bottom"/>
            <w:hideMark/>
          </w:tcPr>
          <w:p w14:paraId="1B28EBC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0.87</w:t>
            </w:r>
          </w:p>
        </w:tc>
        <w:tc>
          <w:tcPr>
            <w:tcW w:w="880" w:type="dxa"/>
            <w:tcBorders>
              <w:top w:val="nil"/>
              <w:left w:val="nil"/>
              <w:bottom w:val="nil"/>
              <w:right w:val="nil"/>
            </w:tcBorders>
            <w:shd w:val="clear" w:color="auto" w:fill="auto"/>
            <w:noWrap/>
            <w:vAlign w:val="bottom"/>
            <w:hideMark/>
          </w:tcPr>
          <w:p w14:paraId="0BE8EB6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019BD9A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379</w:t>
            </w:r>
          </w:p>
        </w:tc>
        <w:tc>
          <w:tcPr>
            <w:tcW w:w="880" w:type="dxa"/>
            <w:tcBorders>
              <w:top w:val="nil"/>
              <w:left w:val="nil"/>
              <w:bottom w:val="nil"/>
              <w:right w:val="nil"/>
            </w:tcBorders>
            <w:shd w:val="clear" w:color="auto" w:fill="auto"/>
            <w:noWrap/>
            <w:vAlign w:val="bottom"/>
            <w:hideMark/>
          </w:tcPr>
          <w:p w14:paraId="52F9086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0.87</w:t>
            </w:r>
          </w:p>
        </w:tc>
        <w:tc>
          <w:tcPr>
            <w:tcW w:w="800" w:type="dxa"/>
            <w:tcBorders>
              <w:top w:val="nil"/>
              <w:left w:val="nil"/>
              <w:bottom w:val="nil"/>
              <w:right w:val="nil"/>
            </w:tcBorders>
            <w:shd w:val="clear" w:color="auto" w:fill="auto"/>
            <w:noWrap/>
            <w:vAlign w:val="bottom"/>
            <w:hideMark/>
          </w:tcPr>
          <w:p w14:paraId="36C4F8A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3D8395F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376</w:t>
            </w:r>
          </w:p>
        </w:tc>
        <w:tc>
          <w:tcPr>
            <w:tcW w:w="940" w:type="dxa"/>
            <w:tcBorders>
              <w:top w:val="nil"/>
              <w:left w:val="nil"/>
              <w:bottom w:val="nil"/>
              <w:right w:val="nil"/>
            </w:tcBorders>
            <w:shd w:val="clear" w:color="auto" w:fill="auto"/>
            <w:noWrap/>
            <w:vAlign w:val="bottom"/>
            <w:hideMark/>
          </w:tcPr>
          <w:p w14:paraId="7C1D6EF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0.86</w:t>
            </w:r>
          </w:p>
        </w:tc>
        <w:tc>
          <w:tcPr>
            <w:tcW w:w="900" w:type="dxa"/>
            <w:tcBorders>
              <w:top w:val="nil"/>
              <w:left w:val="nil"/>
              <w:bottom w:val="nil"/>
              <w:right w:val="nil"/>
            </w:tcBorders>
            <w:shd w:val="clear" w:color="auto" w:fill="auto"/>
            <w:noWrap/>
            <w:vAlign w:val="bottom"/>
            <w:hideMark/>
          </w:tcPr>
          <w:p w14:paraId="1036B6B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r>
      <w:tr w:rsidR="000C4E0D" w:rsidRPr="00C31B01" w14:paraId="416AAF3E" w14:textId="77777777" w:rsidTr="002074F4">
        <w:trPr>
          <w:trHeight w:val="300"/>
        </w:trPr>
        <w:tc>
          <w:tcPr>
            <w:tcW w:w="780" w:type="dxa"/>
            <w:tcBorders>
              <w:top w:val="nil"/>
              <w:left w:val="nil"/>
              <w:bottom w:val="nil"/>
              <w:right w:val="nil"/>
            </w:tcBorders>
            <w:shd w:val="clear" w:color="auto" w:fill="auto"/>
            <w:noWrap/>
            <w:vAlign w:val="bottom"/>
            <w:hideMark/>
          </w:tcPr>
          <w:p w14:paraId="6721F45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w:t>
            </w:r>
          </w:p>
        </w:tc>
        <w:tc>
          <w:tcPr>
            <w:tcW w:w="420" w:type="dxa"/>
            <w:tcBorders>
              <w:top w:val="nil"/>
              <w:left w:val="nil"/>
              <w:bottom w:val="nil"/>
              <w:right w:val="nil"/>
            </w:tcBorders>
            <w:shd w:val="clear" w:color="auto" w:fill="auto"/>
            <w:noWrap/>
            <w:vAlign w:val="bottom"/>
            <w:hideMark/>
          </w:tcPr>
          <w:p w14:paraId="1CA7A32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377</w:t>
            </w:r>
          </w:p>
        </w:tc>
        <w:tc>
          <w:tcPr>
            <w:tcW w:w="880" w:type="dxa"/>
            <w:tcBorders>
              <w:top w:val="nil"/>
              <w:left w:val="nil"/>
              <w:bottom w:val="nil"/>
              <w:right w:val="nil"/>
            </w:tcBorders>
            <w:shd w:val="clear" w:color="auto" w:fill="auto"/>
            <w:noWrap/>
            <w:vAlign w:val="bottom"/>
            <w:hideMark/>
          </w:tcPr>
          <w:p w14:paraId="662B823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0.86</w:t>
            </w:r>
          </w:p>
        </w:tc>
        <w:tc>
          <w:tcPr>
            <w:tcW w:w="880" w:type="dxa"/>
            <w:tcBorders>
              <w:top w:val="nil"/>
              <w:left w:val="nil"/>
              <w:bottom w:val="nil"/>
              <w:right w:val="nil"/>
            </w:tcBorders>
            <w:shd w:val="clear" w:color="auto" w:fill="auto"/>
            <w:noWrap/>
            <w:vAlign w:val="bottom"/>
            <w:hideMark/>
          </w:tcPr>
          <w:p w14:paraId="2E301AE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0685DBD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379</w:t>
            </w:r>
          </w:p>
        </w:tc>
        <w:tc>
          <w:tcPr>
            <w:tcW w:w="880" w:type="dxa"/>
            <w:tcBorders>
              <w:top w:val="nil"/>
              <w:left w:val="nil"/>
              <w:bottom w:val="nil"/>
              <w:right w:val="nil"/>
            </w:tcBorders>
            <w:shd w:val="clear" w:color="auto" w:fill="auto"/>
            <w:noWrap/>
            <w:vAlign w:val="bottom"/>
            <w:hideMark/>
          </w:tcPr>
          <w:p w14:paraId="5850074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0.86</w:t>
            </w:r>
          </w:p>
        </w:tc>
        <w:tc>
          <w:tcPr>
            <w:tcW w:w="800" w:type="dxa"/>
            <w:tcBorders>
              <w:top w:val="nil"/>
              <w:left w:val="nil"/>
              <w:bottom w:val="nil"/>
              <w:right w:val="nil"/>
            </w:tcBorders>
            <w:shd w:val="clear" w:color="auto" w:fill="auto"/>
            <w:noWrap/>
            <w:vAlign w:val="bottom"/>
            <w:hideMark/>
          </w:tcPr>
          <w:p w14:paraId="1134C4E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30739B8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376</w:t>
            </w:r>
          </w:p>
        </w:tc>
        <w:tc>
          <w:tcPr>
            <w:tcW w:w="940" w:type="dxa"/>
            <w:tcBorders>
              <w:top w:val="nil"/>
              <w:left w:val="nil"/>
              <w:bottom w:val="nil"/>
              <w:right w:val="nil"/>
            </w:tcBorders>
            <w:shd w:val="clear" w:color="auto" w:fill="auto"/>
            <w:noWrap/>
            <w:vAlign w:val="bottom"/>
            <w:hideMark/>
          </w:tcPr>
          <w:p w14:paraId="5E22654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0.85</w:t>
            </w:r>
          </w:p>
        </w:tc>
        <w:tc>
          <w:tcPr>
            <w:tcW w:w="900" w:type="dxa"/>
            <w:tcBorders>
              <w:top w:val="nil"/>
              <w:left w:val="nil"/>
              <w:bottom w:val="nil"/>
              <w:right w:val="nil"/>
            </w:tcBorders>
            <w:shd w:val="clear" w:color="auto" w:fill="auto"/>
            <w:noWrap/>
            <w:vAlign w:val="bottom"/>
            <w:hideMark/>
          </w:tcPr>
          <w:p w14:paraId="6895445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r>
      <w:tr w:rsidR="000C4E0D" w:rsidRPr="00C31B01" w14:paraId="138C37F2" w14:textId="77777777" w:rsidTr="002074F4">
        <w:trPr>
          <w:trHeight w:val="300"/>
        </w:trPr>
        <w:tc>
          <w:tcPr>
            <w:tcW w:w="780" w:type="dxa"/>
            <w:tcBorders>
              <w:top w:val="nil"/>
              <w:left w:val="nil"/>
              <w:bottom w:val="nil"/>
              <w:right w:val="nil"/>
            </w:tcBorders>
            <w:shd w:val="clear" w:color="auto" w:fill="auto"/>
            <w:noWrap/>
            <w:vAlign w:val="bottom"/>
            <w:hideMark/>
          </w:tcPr>
          <w:p w14:paraId="34D1B2D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w:t>
            </w:r>
          </w:p>
        </w:tc>
        <w:tc>
          <w:tcPr>
            <w:tcW w:w="420" w:type="dxa"/>
            <w:tcBorders>
              <w:top w:val="nil"/>
              <w:left w:val="nil"/>
              <w:bottom w:val="nil"/>
              <w:right w:val="nil"/>
            </w:tcBorders>
            <w:shd w:val="clear" w:color="auto" w:fill="auto"/>
            <w:noWrap/>
            <w:vAlign w:val="bottom"/>
            <w:hideMark/>
          </w:tcPr>
          <w:p w14:paraId="6BC7C43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377</w:t>
            </w:r>
          </w:p>
        </w:tc>
        <w:tc>
          <w:tcPr>
            <w:tcW w:w="880" w:type="dxa"/>
            <w:tcBorders>
              <w:top w:val="nil"/>
              <w:left w:val="nil"/>
              <w:bottom w:val="nil"/>
              <w:right w:val="nil"/>
            </w:tcBorders>
            <w:shd w:val="clear" w:color="auto" w:fill="auto"/>
            <w:noWrap/>
            <w:vAlign w:val="bottom"/>
            <w:hideMark/>
          </w:tcPr>
          <w:p w14:paraId="69BF5C7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0.85</w:t>
            </w:r>
          </w:p>
        </w:tc>
        <w:tc>
          <w:tcPr>
            <w:tcW w:w="880" w:type="dxa"/>
            <w:tcBorders>
              <w:top w:val="nil"/>
              <w:left w:val="nil"/>
              <w:bottom w:val="nil"/>
              <w:right w:val="nil"/>
            </w:tcBorders>
            <w:shd w:val="clear" w:color="auto" w:fill="auto"/>
            <w:noWrap/>
            <w:vAlign w:val="bottom"/>
            <w:hideMark/>
          </w:tcPr>
          <w:p w14:paraId="6D4AAC5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64C1D25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379</w:t>
            </w:r>
          </w:p>
        </w:tc>
        <w:tc>
          <w:tcPr>
            <w:tcW w:w="880" w:type="dxa"/>
            <w:tcBorders>
              <w:top w:val="nil"/>
              <w:left w:val="nil"/>
              <w:bottom w:val="nil"/>
              <w:right w:val="nil"/>
            </w:tcBorders>
            <w:shd w:val="clear" w:color="auto" w:fill="auto"/>
            <w:noWrap/>
            <w:vAlign w:val="bottom"/>
            <w:hideMark/>
          </w:tcPr>
          <w:p w14:paraId="7AAFBD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0.84</w:t>
            </w:r>
          </w:p>
        </w:tc>
        <w:tc>
          <w:tcPr>
            <w:tcW w:w="800" w:type="dxa"/>
            <w:tcBorders>
              <w:top w:val="nil"/>
              <w:left w:val="nil"/>
              <w:bottom w:val="nil"/>
              <w:right w:val="nil"/>
            </w:tcBorders>
            <w:shd w:val="clear" w:color="auto" w:fill="auto"/>
            <w:noWrap/>
            <w:vAlign w:val="bottom"/>
            <w:hideMark/>
          </w:tcPr>
          <w:p w14:paraId="4309C74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692E3B2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376</w:t>
            </w:r>
          </w:p>
        </w:tc>
        <w:tc>
          <w:tcPr>
            <w:tcW w:w="940" w:type="dxa"/>
            <w:tcBorders>
              <w:top w:val="nil"/>
              <w:left w:val="nil"/>
              <w:bottom w:val="nil"/>
              <w:right w:val="nil"/>
            </w:tcBorders>
            <w:shd w:val="clear" w:color="auto" w:fill="auto"/>
            <w:noWrap/>
            <w:vAlign w:val="bottom"/>
            <w:hideMark/>
          </w:tcPr>
          <w:p w14:paraId="2DA0B4B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0.84</w:t>
            </w:r>
          </w:p>
        </w:tc>
        <w:tc>
          <w:tcPr>
            <w:tcW w:w="900" w:type="dxa"/>
            <w:tcBorders>
              <w:top w:val="nil"/>
              <w:left w:val="nil"/>
              <w:bottom w:val="nil"/>
              <w:right w:val="nil"/>
            </w:tcBorders>
            <w:shd w:val="clear" w:color="auto" w:fill="auto"/>
            <w:noWrap/>
            <w:vAlign w:val="bottom"/>
            <w:hideMark/>
          </w:tcPr>
          <w:p w14:paraId="0940BC8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r>
      <w:tr w:rsidR="000C4E0D" w:rsidRPr="00C31B01" w14:paraId="4A37E5AE" w14:textId="77777777" w:rsidTr="002074F4">
        <w:trPr>
          <w:trHeight w:val="300"/>
        </w:trPr>
        <w:tc>
          <w:tcPr>
            <w:tcW w:w="780" w:type="dxa"/>
            <w:tcBorders>
              <w:top w:val="nil"/>
              <w:left w:val="nil"/>
              <w:bottom w:val="nil"/>
              <w:right w:val="nil"/>
            </w:tcBorders>
            <w:shd w:val="clear" w:color="auto" w:fill="auto"/>
            <w:noWrap/>
            <w:vAlign w:val="bottom"/>
            <w:hideMark/>
          </w:tcPr>
          <w:p w14:paraId="054AF04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w:t>
            </w:r>
          </w:p>
        </w:tc>
        <w:tc>
          <w:tcPr>
            <w:tcW w:w="420" w:type="dxa"/>
            <w:tcBorders>
              <w:top w:val="nil"/>
              <w:left w:val="nil"/>
              <w:bottom w:val="nil"/>
              <w:right w:val="nil"/>
            </w:tcBorders>
            <w:shd w:val="clear" w:color="auto" w:fill="auto"/>
            <w:noWrap/>
            <w:vAlign w:val="bottom"/>
            <w:hideMark/>
          </w:tcPr>
          <w:p w14:paraId="26F13B9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369</w:t>
            </w:r>
          </w:p>
        </w:tc>
        <w:tc>
          <w:tcPr>
            <w:tcW w:w="880" w:type="dxa"/>
            <w:tcBorders>
              <w:top w:val="nil"/>
              <w:left w:val="nil"/>
              <w:bottom w:val="nil"/>
              <w:right w:val="nil"/>
            </w:tcBorders>
            <w:shd w:val="clear" w:color="auto" w:fill="auto"/>
            <w:noWrap/>
            <w:vAlign w:val="bottom"/>
            <w:hideMark/>
          </w:tcPr>
          <w:p w14:paraId="0F891C7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0.83</w:t>
            </w:r>
          </w:p>
        </w:tc>
        <w:tc>
          <w:tcPr>
            <w:tcW w:w="880" w:type="dxa"/>
            <w:tcBorders>
              <w:top w:val="nil"/>
              <w:left w:val="nil"/>
              <w:bottom w:val="nil"/>
              <w:right w:val="nil"/>
            </w:tcBorders>
            <w:shd w:val="clear" w:color="auto" w:fill="auto"/>
            <w:noWrap/>
            <w:vAlign w:val="bottom"/>
            <w:hideMark/>
          </w:tcPr>
          <w:p w14:paraId="1A1551E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3EF2E00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372</w:t>
            </w:r>
          </w:p>
        </w:tc>
        <w:tc>
          <w:tcPr>
            <w:tcW w:w="880" w:type="dxa"/>
            <w:tcBorders>
              <w:top w:val="nil"/>
              <w:left w:val="nil"/>
              <w:bottom w:val="nil"/>
              <w:right w:val="nil"/>
            </w:tcBorders>
            <w:shd w:val="clear" w:color="auto" w:fill="auto"/>
            <w:noWrap/>
            <w:vAlign w:val="bottom"/>
            <w:hideMark/>
          </w:tcPr>
          <w:p w14:paraId="06887A3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0.83</w:t>
            </w:r>
          </w:p>
        </w:tc>
        <w:tc>
          <w:tcPr>
            <w:tcW w:w="800" w:type="dxa"/>
            <w:tcBorders>
              <w:top w:val="nil"/>
              <w:left w:val="nil"/>
              <w:bottom w:val="nil"/>
              <w:right w:val="nil"/>
            </w:tcBorders>
            <w:shd w:val="clear" w:color="auto" w:fill="auto"/>
            <w:noWrap/>
            <w:vAlign w:val="bottom"/>
            <w:hideMark/>
          </w:tcPr>
          <w:p w14:paraId="3CC4EFB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6A2C01C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940" w:type="dxa"/>
            <w:tcBorders>
              <w:top w:val="nil"/>
              <w:left w:val="nil"/>
              <w:bottom w:val="nil"/>
              <w:right w:val="nil"/>
            </w:tcBorders>
            <w:shd w:val="clear" w:color="auto" w:fill="auto"/>
            <w:noWrap/>
            <w:vAlign w:val="bottom"/>
            <w:hideMark/>
          </w:tcPr>
          <w:p w14:paraId="354C72F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0.82</w:t>
            </w:r>
          </w:p>
        </w:tc>
        <w:tc>
          <w:tcPr>
            <w:tcW w:w="900" w:type="dxa"/>
            <w:tcBorders>
              <w:top w:val="nil"/>
              <w:left w:val="nil"/>
              <w:bottom w:val="nil"/>
              <w:right w:val="nil"/>
            </w:tcBorders>
            <w:shd w:val="clear" w:color="auto" w:fill="auto"/>
            <w:noWrap/>
            <w:vAlign w:val="bottom"/>
            <w:hideMark/>
          </w:tcPr>
          <w:p w14:paraId="50E3B23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r>
      <w:tr w:rsidR="000C4E0D" w:rsidRPr="00C31B01" w14:paraId="13C365F1" w14:textId="77777777" w:rsidTr="002074F4">
        <w:trPr>
          <w:trHeight w:val="300"/>
        </w:trPr>
        <w:tc>
          <w:tcPr>
            <w:tcW w:w="780" w:type="dxa"/>
            <w:tcBorders>
              <w:top w:val="nil"/>
              <w:left w:val="nil"/>
              <w:bottom w:val="nil"/>
              <w:right w:val="nil"/>
            </w:tcBorders>
            <w:shd w:val="clear" w:color="auto" w:fill="auto"/>
            <w:noWrap/>
            <w:vAlign w:val="bottom"/>
            <w:hideMark/>
          </w:tcPr>
          <w:p w14:paraId="5D7322E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w:t>
            </w:r>
          </w:p>
        </w:tc>
        <w:tc>
          <w:tcPr>
            <w:tcW w:w="420" w:type="dxa"/>
            <w:tcBorders>
              <w:top w:val="nil"/>
              <w:left w:val="nil"/>
              <w:bottom w:val="nil"/>
              <w:right w:val="nil"/>
            </w:tcBorders>
            <w:shd w:val="clear" w:color="auto" w:fill="auto"/>
            <w:noWrap/>
            <w:vAlign w:val="bottom"/>
            <w:hideMark/>
          </w:tcPr>
          <w:p w14:paraId="250F81F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313</w:t>
            </w:r>
          </w:p>
        </w:tc>
        <w:tc>
          <w:tcPr>
            <w:tcW w:w="880" w:type="dxa"/>
            <w:tcBorders>
              <w:top w:val="nil"/>
              <w:left w:val="nil"/>
              <w:bottom w:val="nil"/>
              <w:right w:val="nil"/>
            </w:tcBorders>
            <w:shd w:val="clear" w:color="auto" w:fill="auto"/>
            <w:noWrap/>
            <w:vAlign w:val="bottom"/>
            <w:hideMark/>
          </w:tcPr>
          <w:p w14:paraId="5EFAA0F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0.82</w:t>
            </w:r>
          </w:p>
        </w:tc>
        <w:tc>
          <w:tcPr>
            <w:tcW w:w="880" w:type="dxa"/>
            <w:tcBorders>
              <w:top w:val="nil"/>
              <w:left w:val="nil"/>
              <w:bottom w:val="nil"/>
              <w:right w:val="nil"/>
            </w:tcBorders>
            <w:shd w:val="clear" w:color="auto" w:fill="auto"/>
            <w:noWrap/>
            <w:vAlign w:val="bottom"/>
            <w:hideMark/>
          </w:tcPr>
          <w:p w14:paraId="4FFE570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6B5DC14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306</w:t>
            </w:r>
          </w:p>
        </w:tc>
        <w:tc>
          <w:tcPr>
            <w:tcW w:w="880" w:type="dxa"/>
            <w:tcBorders>
              <w:top w:val="nil"/>
              <w:left w:val="nil"/>
              <w:bottom w:val="nil"/>
              <w:right w:val="nil"/>
            </w:tcBorders>
            <w:shd w:val="clear" w:color="auto" w:fill="auto"/>
            <w:noWrap/>
            <w:vAlign w:val="bottom"/>
            <w:hideMark/>
          </w:tcPr>
          <w:p w14:paraId="06CD4FF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0.82</w:t>
            </w:r>
          </w:p>
        </w:tc>
        <w:tc>
          <w:tcPr>
            <w:tcW w:w="800" w:type="dxa"/>
            <w:tcBorders>
              <w:top w:val="nil"/>
              <w:left w:val="nil"/>
              <w:bottom w:val="nil"/>
              <w:right w:val="nil"/>
            </w:tcBorders>
            <w:shd w:val="clear" w:color="auto" w:fill="auto"/>
            <w:noWrap/>
            <w:vAlign w:val="bottom"/>
            <w:hideMark/>
          </w:tcPr>
          <w:p w14:paraId="0D8151A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c>
          <w:tcPr>
            <w:tcW w:w="420" w:type="dxa"/>
            <w:tcBorders>
              <w:top w:val="nil"/>
              <w:left w:val="nil"/>
              <w:bottom w:val="nil"/>
              <w:right w:val="nil"/>
            </w:tcBorders>
            <w:shd w:val="clear" w:color="auto" w:fill="auto"/>
            <w:noWrap/>
            <w:vAlign w:val="bottom"/>
            <w:hideMark/>
          </w:tcPr>
          <w:p w14:paraId="35256F5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297</w:t>
            </w:r>
          </w:p>
        </w:tc>
        <w:tc>
          <w:tcPr>
            <w:tcW w:w="940" w:type="dxa"/>
            <w:tcBorders>
              <w:top w:val="nil"/>
              <w:left w:val="nil"/>
              <w:bottom w:val="nil"/>
              <w:right w:val="nil"/>
            </w:tcBorders>
            <w:shd w:val="clear" w:color="auto" w:fill="auto"/>
            <w:noWrap/>
            <w:vAlign w:val="bottom"/>
            <w:hideMark/>
          </w:tcPr>
          <w:p w14:paraId="782D655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0.80</w:t>
            </w:r>
          </w:p>
        </w:tc>
        <w:tc>
          <w:tcPr>
            <w:tcW w:w="900" w:type="dxa"/>
            <w:tcBorders>
              <w:top w:val="nil"/>
              <w:left w:val="nil"/>
              <w:bottom w:val="nil"/>
              <w:right w:val="nil"/>
            </w:tcBorders>
            <w:shd w:val="clear" w:color="auto" w:fill="auto"/>
            <w:noWrap/>
            <w:vAlign w:val="bottom"/>
            <w:hideMark/>
          </w:tcPr>
          <w:p w14:paraId="0095F42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w:t>
            </w:r>
          </w:p>
        </w:tc>
      </w:tr>
      <w:tr w:rsidR="000C4E0D" w:rsidRPr="00C31B01" w14:paraId="48AC18FC" w14:textId="77777777" w:rsidTr="002074F4">
        <w:trPr>
          <w:trHeight w:val="300"/>
        </w:trPr>
        <w:tc>
          <w:tcPr>
            <w:tcW w:w="780" w:type="dxa"/>
            <w:tcBorders>
              <w:top w:val="nil"/>
              <w:left w:val="nil"/>
              <w:bottom w:val="nil"/>
              <w:right w:val="nil"/>
            </w:tcBorders>
            <w:shd w:val="clear" w:color="auto" w:fill="auto"/>
            <w:noWrap/>
            <w:vAlign w:val="bottom"/>
            <w:hideMark/>
          </w:tcPr>
          <w:p w14:paraId="4A2A7AC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w:t>
            </w:r>
          </w:p>
        </w:tc>
        <w:tc>
          <w:tcPr>
            <w:tcW w:w="420" w:type="dxa"/>
            <w:tcBorders>
              <w:top w:val="nil"/>
              <w:left w:val="nil"/>
              <w:bottom w:val="nil"/>
              <w:right w:val="nil"/>
            </w:tcBorders>
            <w:shd w:val="clear" w:color="auto" w:fill="auto"/>
            <w:noWrap/>
            <w:vAlign w:val="bottom"/>
            <w:hideMark/>
          </w:tcPr>
          <w:p w14:paraId="5AB4504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238</w:t>
            </w:r>
          </w:p>
        </w:tc>
        <w:tc>
          <w:tcPr>
            <w:tcW w:w="880" w:type="dxa"/>
            <w:tcBorders>
              <w:top w:val="nil"/>
              <w:left w:val="nil"/>
              <w:bottom w:val="nil"/>
              <w:right w:val="nil"/>
            </w:tcBorders>
            <w:shd w:val="clear" w:color="auto" w:fill="auto"/>
            <w:noWrap/>
            <w:vAlign w:val="bottom"/>
            <w:hideMark/>
          </w:tcPr>
          <w:p w14:paraId="5277EC2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0.81</w:t>
            </w:r>
          </w:p>
        </w:tc>
        <w:tc>
          <w:tcPr>
            <w:tcW w:w="880" w:type="dxa"/>
            <w:tcBorders>
              <w:top w:val="nil"/>
              <w:left w:val="nil"/>
              <w:bottom w:val="nil"/>
              <w:right w:val="nil"/>
            </w:tcBorders>
            <w:shd w:val="clear" w:color="auto" w:fill="auto"/>
            <w:noWrap/>
            <w:vAlign w:val="bottom"/>
            <w:hideMark/>
          </w:tcPr>
          <w:p w14:paraId="5DABC83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(0.02)</w:t>
            </w:r>
          </w:p>
        </w:tc>
        <w:tc>
          <w:tcPr>
            <w:tcW w:w="420" w:type="dxa"/>
            <w:tcBorders>
              <w:top w:val="nil"/>
              <w:left w:val="nil"/>
              <w:bottom w:val="nil"/>
              <w:right w:val="nil"/>
            </w:tcBorders>
            <w:shd w:val="clear" w:color="auto" w:fill="auto"/>
            <w:noWrap/>
            <w:vAlign w:val="bottom"/>
            <w:hideMark/>
          </w:tcPr>
          <w:p w14:paraId="222CF8B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248</w:t>
            </w:r>
          </w:p>
        </w:tc>
        <w:tc>
          <w:tcPr>
            <w:tcW w:w="880" w:type="dxa"/>
            <w:tcBorders>
              <w:top w:val="nil"/>
              <w:left w:val="nil"/>
              <w:bottom w:val="nil"/>
              <w:right w:val="nil"/>
            </w:tcBorders>
            <w:shd w:val="clear" w:color="auto" w:fill="auto"/>
            <w:noWrap/>
            <w:vAlign w:val="bottom"/>
            <w:hideMark/>
          </w:tcPr>
          <w:p w14:paraId="324D6AC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0.80</w:t>
            </w:r>
          </w:p>
        </w:tc>
        <w:tc>
          <w:tcPr>
            <w:tcW w:w="800" w:type="dxa"/>
            <w:tcBorders>
              <w:top w:val="nil"/>
              <w:left w:val="nil"/>
              <w:bottom w:val="nil"/>
              <w:right w:val="nil"/>
            </w:tcBorders>
            <w:shd w:val="clear" w:color="auto" w:fill="auto"/>
            <w:noWrap/>
            <w:vAlign w:val="bottom"/>
            <w:hideMark/>
          </w:tcPr>
          <w:p w14:paraId="5F0725C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(0.02)</w:t>
            </w:r>
          </w:p>
        </w:tc>
        <w:tc>
          <w:tcPr>
            <w:tcW w:w="420" w:type="dxa"/>
            <w:tcBorders>
              <w:top w:val="nil"/>
              <w:left w:val="nil"/>
              <w:bottom w:val="nil"/>
              <w:right w:val="nil"/>
            </w:tcBorders>
            <w:shd w:val="clear" w:color="auto" w:fill="auto"/>
            <w:noWrap/>
            <w:vAlign w:val="bottom"/>
            <w:hideMark/>
          </w:tcPr>
          <w:p w14:paraId="3040D4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231</w:t>
            </w:r>
          </w:p>
        </w:tc>
        <w:tc>
          <w:tcPr>
            <w:tcW w:w="940" w:type="dxa"/>
            <w:tcBorders>
              <w:top w:val="nil"/>
              <w:left w:val="nil"/>
              <w:bottom w:val="nil"/>
              <w:right w:val="nil"/>
            </w:tcBorders>
            <w:shd w:val="clear" w:color="auto" w:fill="auto"/>
            <w:noWrap/>
            <w:vAlign w:val="bottom"/>
            <w:hideMark/>
          </w:tcPr>
          <w:p w14:paraId="4228F03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0.80</w:t>
            </w:r>
          </w:p>
        </w:tc>
        <w:tc>
          <w:tcPr>
            <w:tcW w:w="900" w:type="dxa"/>
            <w:tcBorders>
              <w:top w:val="nil"/>
              <w:left w:val="nil"/>
              <w:bottom w:val="nil"/>
              <w:right w:val="nil"/>
            </w:tcBorders>
            <w:shd w:val="clear" w:color="auto" w:fill="auto"/>
            <w:noWrap/>
            <w:vAlign w:val="bottom"/>
            <w:hideMark/>
          </w:tcPr>
          <w:p w14:paraId="3794206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(0.02)</w:t>
            </w:r>
          </w:p>
        </w:tc>
      </w:tr>
      <w:tr w:rsidR="000C4E0D" w:rsidRPr="00C31B01" w14:paraId="16923732" w14:textId="77777777" w:rsidTr="002074F4">
        <w:trPr>
          <w:trHeight w:val="300"/>
        </w:trPr>
        <w:tc>
          <w:tcPr>
            <w:tcW w:w="780" w:type="dxa"/>
            <w:tcBorders>
              <w:top w:val="nil"/>
              <w:left w:val="nil"/>
              <w:bottom w:val="nil"/>
              <w:right w:val="nil"/>
            </w:tcBorders>
            <w:shd w:val="clear" w:color="auto" w:fill="auto"/>
            <w:noWrap/>
            <w:vAlign w:val="bottom"/>
            <w:hideMark/>
          </w:tcPr>
          <w:p w14:paraId="0D47684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10</w:t>
            </w:r>
          </w:p>
        </w:tc>
        <w:tc>
          <w:tcPr>
            <w:tcW w:w="420" w:type="dxa"/>
            <w:tcBorders>
              <w:top w:val="nil"/>
              <w:left w:val="nil"/>
              <w:bottom w:val="nil"/>
              <w:right w:val="nil"/>
            </w:tcBorders>
            <w:shd w:val="clear" w:color="auto" w:fill="auto"/>
            <w:noWrap/>
            <w:vAlign w:val="bottom"/>
            <w:hideMark/>
          </w:tcPr>
          <w:p w14:paraId="0777E80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172</w:t>
            </w:r>
          </w:p>
        </w:tc>
        <w:tc>
          <w:tcPr>
            <w:tcW w:w="880" w:type="dxa"/>
            <w:tcBorders>
              <w:top w:val="nil"/>
              <w:left w:val="nil"/>
              <w:bottom w:val="nil"/>
              <w:right w:val="nil"/>
            </w:tcBorders>
            <w:shd w:val="clear" w:color="auto" w:fill="auto"/>
            <w:noWrap/>
            <w:vAlign w:val="bottom"/>
            <w:hideMark/>
          </w:tcPr>
          <w:p w14:paraId="1E0DEB0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0.77</w:t>
            </w:r>
          </w:p>
        </w:tc>
        <w:tc>
          <w:tcPr>
            <w:tcW w:w="880" w:type="dxa"/>
            <w:tcBorders>
              <w:top w:val="nil"/>
              <w:left w:val="nil"/>
              <w:bottom w:val="nil"/>
              <w:right w:val="nil"/>
            </w:tcBorders>
            <w:shd w:val="clear" w:color="auto" w:fill="auto"/>
            <w:noWrap/>
            <w:vAlign w:val="bottom"/>
            <w:hideMark/>
          </w:tcPr>
          <w:p w14:paraId="16FF31A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(0.02)</w:t>
            </w:r>
          </w:p>
        </w:tc>
        <w:tc>
          <w:tcPr>
            <w:tcW w:w="420" w:type="dxa"/>
            <w:tcBorders>
              <w:top w:val="nil"/>
              <w:left w:val="nil"/>
              <w:bottom w:val="nil"/>
              <w:right w:val="nil"/>
            </w:tcBorders>
            <w:shd w:val="clear" w:color="auto" w:fill="auto"/>
            <w:noWrap/>
            <w:vAlign w:val="bottom"/>
            <w:hideMark/>
          </w:tcPr>
          <w:p w14:paraId="571FDA8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186</w:t>
            </w:r>
          </w:p>
        </w:tc>
        <w:tc>
          <w:tcPr>
            <w:tcW w:w="880" w:type="dxa"/>
            <w:tcBorders>
              <w:top w:val="nil"/>
              <w:left w:val="nil"/>
              <w:bottom w:val="nil"/>
              <w:right w:val="nil"/>
            </w:tcBorders>
            <w:shd w:val="clear" w:color="auto" w:fill="auto"/>
            <w:noWrap/>
            <w:vAlign w:val="bottom"/>
            <w:hideMark/>
          </w:tcPr>
          <w:p w14:paraId="7C0E921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0.77</w:t>
            </w:r>
          </w:p>
        </w:tc>
        <w:tc>
          <w:tcPr>
            <w:tcW w:w="800" w:type="dxa"/>
            <w:tcBorders>
              <w:top w:val="nil"/>
              <w:left w:val="nil"/>
              <w:bottom w:val="nil"/>
              <w:right w:val="nil"/>
            </w:tcBorders>
            <w:shd w:val="clear" w:color="auto" w:fill="auto"/>
            <w:noWrap/>
            <w:vAlign w:val="bottom"/>
            <w:hideMark/>
          </w:tcPr>
          <w:p w14:paraId="5606F5D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(0.02)</w:t>
            </w:r>
          </w:p>
        </w:tc>
        <w:tc>
          <w:tcPr>
            <w:tcW w:w="420" w:type="dxa"/>
            <w:tcBorders>
              <w:top w:val="nil"/>
              <w:left w:val="nil"/>
              <w:bottom w:val="nil"/>
              <w:right w:val="nil"/>
            </w:tcBorders>
            <w:shd w:val="clear" w:color="auto" w:fill="auto"/>
            <w:noWrap/>
            <w:vAlign w:val="bottom"/>
            <w:hideMark/>
          </w:tcPr>
          <w:p w14:paraId="6411F43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170</w:t>
            </w:r>
          </w:p>
        </w:tc>
        <w:tc>
          <w:tcPr>
            <w:tcW w:w="940" w:type="dxa"/>
            <w:tcBorders>
              <w:top w:val="nil"/>
              <w:left w:val="nil"/>
              <w:bottom w:val="nil"/>
              <w:right w:val="nil"/>
            </w:tcBorders>
            <w:shd w:val="clear" w:color="auto" w:fill="auto"/>
            <w:noWrap/>
            <w:vAlign w:val="bottom"/>
            <w:hideMark/>
          </w:tcPr>
          <w:p w14:paraId="1FD3149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0.77</w:t>
            </w:r>
          </w:p>
        </w:tc>
        <w:tc>
          <w:tcPr>
            <w:tcW w:w="900" w:type="dxa"/>
            <w:tcBorders>
              <w:top w:val="nil"/>
              <w:left w:val="nil"/>
              <w:bottom w:val="nil"/>
              <w:right w:val="nil"/>
            </w:tcBorders>
            <w:shd w:val="clear" w:color="auto" w:fill="auto"/>
            <w:noWrap/>
            <w:vAlign w:val="bottom"/>
            <w:hideMark/>
          </w:tcPr>
          <w:p w14:paraId="7FCA7FB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(0.02)</w:t>
            </w:r>
          </w:p>
        </w:tc>
      </w:tr>
      <w:tr w:rsidR="000C4E0D" w:rsidRPr="00C31B01" w14:paraId="7258BC3E" w14:textId="77777777" w:rsidTr="002074F4">
        <w:trPr>
          <w:trHeight w:val="300"/>
        </w:trPr>
        <w:tc>
          <w:tcPr>
            <w:tcW w:w="780" w:type="dxa"/>
            <w:tcBorders>
              <w:top w:val="nil"/>
              <w:left w:val="nil"/>
              <w:bottom w:val="nil"/>
              <w:right w:val="nil"/>
            </w:tcBorders>
            <w:shd w:val="clear" w:color="auto" w:fill="auto"/>
            <w:noWrap/>
            <w:vAlign w:val="bottom"/>
            <w:hideMark/>
          </w:tcPr>
          <w:p w14:paraId="025C372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11</w:t>
            </w:r>
          </w:p>
        </w:tc>
        <w:tc>
          <w:tcPr>
            <w:tcW w:w="420" w:type="dxa"/>
            <w:tcBorders>
              <w:top w:val="nil"/>
              <w:left w:val="nil"/>
              <w:bottom w:val="nil"/>
              <w:right w:val="nil"/>
            </w:tcBorders>
            <w:shd w:val="clear" w:color="auto" w:fill="auto"/>
            <w:noWrap/>
            <w:vAlign w:val="bottom"/>
            <w:hideMark/>
          </w:tcPr>
          <w:p w14:paraId="26BBCF2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104</w:t>
            </w:r>
          </w:p>
        </w:tc>
        <w:tc>
          <w:tcPr>
            <w:tcW w:w="880" w:type="dxa"/>
            <w:tcBorders>
              <w:top w:val="nil"/>
              <w:left w:val="nil"/>
              <w:bottom w:val="nil"/>
              <w:right w:val="nil"/>
            </w:tcBorders>
            <w:shd w:val="clear" w:color="auto" w:fill="auto"/>
            <w:noWrap/>
            <w:vAlign w:val="bottom"/>
            <w:hideMark/>
          </w:tcPr>
          <w:p w14:paraId="0E06965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0.77</w:t>
            </w:r>
          </w:p>
        </w:tc>
        <w:tc>
          <w:tcPr>
            <w:tcW w:w="880" w:type="dxa"/>
            <w:tcBorders>
              <w:top w:val="nil"/>
              <w:left w:val="nil"/>
              <w:bottom w:val="nil"/>
              <w:right w:val="nil"/>
            </w:tcBorders>
            <w:shd w:val="clear" w:color="auto" w:fill="auto"/>
            <w:noWrap/>
            <w:vAlign w:val="bottom"/>
            <w:hideMark/>
          </w:tcPr>
          <w:p w14:paraId="2DC22E3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(0.03)</w:t>
            </w:r>
          </w:p>
        </w:tc>
        <w:tc>
          <w:tcPr>
            <w:tcW w:w="420" w:type="dxa"/>
            <w:tcBorders>
              <w:top w:val="nil"/>
              <w:left w:val="nil"/>
              <w:bottom w:val="nil"/>
              <w:right w:val="nil"/>
            </w:tcBorders>
            <w:shd w:val="clear" w:color="auto" w:fill="auto"/>
            <w:noWrap/>
            <w:vAlign w:val="bottom"/>
            <w:hideMark/>
          </w:tcPr>
          <w:p w14:paraId="0D72FC8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130</w:t>
            </w:r>
          </w:p>
        </w:tc>
        <w:tc>
          <w:tcPr>
            <w:tcW w:w="880" w:type="dxa"/>
            <w:tcBorders>
              <w:top w:val="nil"/>
              <w:left w:val="nil"/>
              <w:bottom w:val="nil"/>
              <w:right w:val="nil"/>
            </w:tcBorders>
            <w:shd w:val="clear" w:color="auto" w:fill="auto"/>
            <w:noWrap/>
            <w:vAlign w:val="bottom"/>
            <w:hideMark/>
          </w:tcPr>
          <w:p w14:paraId="0F4F4C2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0.76</w:t>
            </w:r>
          </w:p>
        </w:tc>
        <w:tc>
          <w:tcPr>
            <w:tcW w:w="800" w:type="dxa"/>
            <w:tcBorders>
              <w:top w:val="nil"/>
              <w:left w:val="nil"/>
              <w:bottom w:val="nil"/>
              <w:right w:val="nil"/>
            </w:tcBorders>
            <w:shd w:val="clear" w:color="auto" w:fill="auto"/>
            <w:noWrap/>
            <w:vAlign w:val="bottom"/>
            <w:hideMark/>
          </w:tcPr>
          <w:p w14:paraId="7029E82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(0.03)</w:t>
            </w:r>
          </w:p>
        </w:tc>
        <w:tc>
          <w:tcPr>
            <w:tcW w:w="420" w:type="dxa"/>
            <w:tcBorders>
              <w:top w:val="nil"/>
              <w:left w:val="nil"/>
              <w:bottom w:val="nil"/>
              <w:right w:val="nil"/>
            </w:tcBorders>
            <w:shd w:val="clear" w:color="auto" w:fill="auto"/>
            <w:noWrap/>
            <w:vAlign w:val="bottom"/>
            <w:hideMark/>
          </w:tcPr>
          <w:p w14:paraId="12BB4A6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111</w:t>
            </w:r>
          </w:p>
        </w:tc>
        <w:tc>
          <w:tcPr>
            <w:tcW w:w="940" w:type="dxa"/>
            <w:tcBorders>
              <w:top w:val="nil"/>
              <w:left w:val="nil"/>
              <w:bottom w:val="nil"/>
              <w:right w:val="nil"/>
            </w:tcBorders>
            <w:shd w:val="clear" w:color="auto" w:fill="auto"/>
            <w:noWrap/>
            <w:vAlign w:val="bottom"/>
            <w:hideMark/>
          </w:tcPr>
          <w:p w14:paraId="36211F9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0.72</w:t>
            </w:r>
          </w:p>
        </w:tc>
        <w:tc>
          <w:tcPr>
            <w:tcW w:w="900" w:type="dxa"/>
            <w:tcBorders>
              <w:top w:val="nil"/>
              <w:left w:val="nil"/>
              <w:bottom w:val="nil"/>
              <w:right w:val="nil"/>
            </w:tcBorders>
            <w:shd w:val="clear" w:color="auto" w:fill="auto"/>
            <w:noWrap/>
            <w:vAlign w:val="bottom"/>
            <w:hideMark/>
          </w:tcPr>
          <w:p w14:paraId="2FC6A2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(0.03)</w:t>
            </w:r>
          </w:p>
        </w:tc>
      </w:tr>
      <w:tr w:rsidR="000C4E0D" w:rsidRPr="00C31B01" w14:paraId="331FA38B" w14:textId="77777777" w:rsidTr="002074F4">
        <w:trPr>
          <w:trHeight w:val="300"/>
        </w:trPr>
        <w:tc>
          <w:tcPr>
            <w:tcW w:w="780" w:type="dxa"/>
            <w:tcBorders>
              <w:top w:val="nil"/>
              <w:left w:val="nil"/>
              <w:bottom w:val="nil"/>
              <w:right w:val="nil"/>
            </w:tcBorders>
            <w:shd w:val="clear" w:color="auto" w:fill="auto"/>
            <w:noWrap/>
            <w:vAlign w:val="bottom"/>
            <w:hideMark/>
          </w:tcPr>
          <w:p w14:paraId="513A8F9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w:t>
            </w:r>
          </w:p>
        </w:tc>
        <w:tc>
          <w:tcPr>
            <w:tcW w:w="420" w:type="dxa"/>
            <w:tcBorders>
              <w:top w:val="nil"/>
              <w:left w:val="nil"/>
              <w:bottom w:val="nil"/>
              <w:right w:val="nil"/>
            </w:tcBorders>
            <w:shd w:val="clear" w:color="auto" w:fill="auto"/>
            <w:noWrap/>
            <w:vAlign w:val="bottom"/>
            <w:hideMark/>
          </w:tcPr>
          <w:p w14:paraId="4EA41B8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w:t>
            </w:r>
          </w:p>
        </w:tc>
        <w:tc>
          <w:tcPr>
            <w:tcW w:w="880" w:type="dxa"/>
            <w:tcBorders>
              <w:top w:val="nil"/>
              <w:left w:val="nil"/>
              <w:bottom w:val="nil"/>
              <w:right w:val="nil"/>
            </w:tcBorders>
            <w:shd w:val="clear" w:color="auto" w:fill="auto"/>
            <w:noWrap/>
            <w:vAlign w:val="bottom"/>
            <w:hideMark/>
          </w:tcPr>
          <w:p w14:paraId="08C0EB4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0.78</w:t>
            </w:r>
          </w:p>
        </w:tc>
        <w:tc>
          <w:tcPr>
            <w:tcW w:w="880" w:type="dxa"/>
            <w:tcBorders>
              <w:top w:val="nil"/>
              <w:left w:val="nil"/>
              <w:bottom w:val="nil"/>
              <w:right w:val="nil"/>
            </w:tcBorders>
            <w:shd w:val="clear" w:color="auto" w:fill="auto"/>
            <w:noWrap/>
            <w:vAlign w:val="bottom"/>
            <w:hideMark/>
          </w:tcPr>
          <w:p w14:paraId="6C0FB9F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(0.04)</w:t>
            </w:r>
          </w:p>
        </w:tc>
        <w:tc>
          <w:tcPr>
            <w:tcW w:w="420" w:type="dxa"/>
            <w:tcBorders>
              <w:top w:val="nil"/>
              <w:left w:val="nil"/>
              <w:bottom w:val="nil"/>
              <w:right w:val="nil"/>
            </w:tcBorders>
            <w:shd w:val="clear" w:color="auto" w:fill="auto"/>
            <w:noWrap/>
            <w:vAlign w:val="bottom"/>
            <w:hideMark/>
          </w:tcPr>
          <w:p w14:paraId="325E467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83</w:t>
            </w:r>
          </w:p>
        </w:tc>
        <w:tc>
          <w:tcPr>
            <w:tcW w:w="880" w:type="dxa"/>
            <w:tcBorders>
              <w:top w:val="nil"/>
              <w:left w:val="nil"/>
              <w:bottom w:val="nil"/>
              <w:right w:val="nil"/>
            </w:tcBorders>
            <w:shd w:val="clear" w:color="auto" w:fill="auto"/>
            <w:noWrap/>
            <w:vAlign w:val="bottom"/>
            <w:hideMark/>
          </w:tcPr>
          <w:p w14:paraId="65C3431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0.71</w:t>
            </w:r>
          </w:p>
        </w:tc>
        <w:tc>
          <w:tcPr>
            <w:tcW w:w="800" w:type="dxa"/>
            <w:tcBorders>
              <w:top w:val="nil"/>
              <w:left w:val="nil"/>
              <w:bottom w:val="nil"/>
              <w:right w:val="nil"/>
            </w:tcBorders>
            <w:shd w:val="clear" w:color="auto" w:fill="auto"/>
            <w:noWrap/>
            <w:vAlign w:val="bottom"/>
            <w:hideMark/>
          </w:tcPr>
          <w:p w14:paraId="0EF191B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(0.04)</w:t>
            </w:r>
          </w:p>
        </w:tc>
        <w:tc>
          <w:tcPr>
            <w:tcW w:w="420" w:type="dxa"/>
            <w:tcBorders>
              <w:top w:val="nil"/>
              <w:left w:val="nil"/>
              <w:bottom w:val="nil"/>
              <w:right w:val="nil"/>
            </w:tcBorders>
            <w:shd w:val="clear" w:color="auto" w:fill="auto"/>
            <w:noWrap/>
            <w:vAlign w:val="bottom"/>
            <w:hideMark/>
          </w:tcPr>
          <w:p w14:paraId="6470C4F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72</w:t>
            </w:r>
          </w:p>
        </w:tc>
        <w:tc>
          <w:tcPr>
            <w:tcW w:w="940" w:type="dxa"/>
            <w:tcBorders>
              <w:top w:val="nil"/>
              <w:left w:val="nil"/>
              <w:bottom w:val="nil"/>
              <w:right w:val="nil"/>
            </w:tcBorders>
            <w:shd w:val="clear" w:color="auto" w:fill="auto"/>
            <w:noWrap/>
            <w:vAlign w:val="bottom"/>
            <w:hideMark/>
          </w:tcPr>
          <w:p w14:paraId="5541389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0.71</w:t>
            </w:r>
          </w:p>
        </w:tc>
        <w:tc>
          <w:tcPr>
            <w:tcW w:w="900" w:type="dxa"/>
            <w:tcBorders>
              <w:top w:val="nil"/>
              <w:left w:val="nil"/>
              <w:bottom w:val="nil"/>
              <w:right w:val="nil"/>
            </w:tcBorders>
            <w:shd w:val="clear" w:color="auto" w:fill="auto"/>
            <w:noWrap/>
            <w:vAlign w:val="bottom"/>
            <w:hideMark/>
          </w:tcPr>
          <w:p w14:paraId="42257C5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(0.04)</w:t>
            </w:r>
          </w:p>
        </w:tc>
      </w:tr>
      <w:tr w:rsidR="000C4E0D" w:rsidRPr="00C31B01" w14:paraId="29943EBF" w14:textId="77777777" w:rsidTr="002074F4">
        <w:trPr>
          <w:trHeight w:val="300"/>
        </w:trPr>
        <w:tc>
          <w:tcPr>
            <w:tcW w:w="780" w:type="dxa"/>
            <w:tcBorders>
              <w:top w:val="nil"/>
              <w:left w:val="nil"/>
              <w:bottom w:val="nil"/>
              <w:right w:val="nil"/>
            </w:tcBorders>
            <w:shd w:val="clear" w:color="auto" w:fill="auto"/>
            <w:noWrap/>
            <w:vAlign w:val="bottom"/>
            <w:hideMark/>
          </w:tcPr>
          <w:p w14:paraId="5FD1DD1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13</w:t>
            </w:r>
          </w:p>
        </w:tc>
        <w:tc>
          <w:tcPr>
            <w:tcW w:w="420" w:type="dxa"/>
            <w:tcBorders>
              <w:top w:val="nil"/>
              <w:left w:val="nil"/>
              <w:bottom w:val="nil"/>
              <w:right w:val="nil"/>
            </w:tcBorders>
            <w:shd w:val="clear" w:color="auto" w:fill="auto"/>
            <w:noWrap/>
            <w:vAlign w:val="bottom"/>
            <w:hideMark/>
          </w:tcPr>
          <w:p w14:paraId="111BB42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31</w:t>
            </w:r>
          </w:p>
        </w:tc>
        <w:tc>
          <w:tcPr>
            <w:tcW w:w="880" w:type="dxa"/>
            <w:tcBorders>
              <w:top w:val="nil"/>
              <w:left w:val="nil"/>
              <w:bottom w:val="nil"/>
              <w:right w:val="nil"/>
            </w:tcBorders>
            <w:shd w:val="clear" w:color="auto" w:fill="auto"/>
            <w:noWrap/>
            <w:vAlign w:val="bottom"/>
            <w:hideMark/>
          </w:tcPr>
          <w:p w14:paraId="6EDA9B6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0.83</w:t>
            </w:r>
          </w:p>
        </w:tc>
        <w:tc>
          <w:tcPr>
            <w:tcW w:w="880" w:type="dxa"/>
            <w:tcBorders>
              <w:top w:val="nil"/>
              <w:left w:val="nil"/>
              <w:bottom w:val="nil"/>
              <w:right w:val="nil"/>
            </w:tcBorders>
            <w:shd w:val="clear" w:color="auto" w:fill="auto"/>
            <w:noWrap/>
            <w:vAlign w:val="bottom"/>
            <w:hideMark/>
          </w:tcPr>
          <w:p w14:paraId="53896FF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(0.05)</w:t>
            </w:r>
          </w:p>
        </w:tc>
        <w:tc>
          <w:tcPr>
            <w:tcW w:w="420" w:type="dxa"/>
            <w:tcBorders>
              <w:top w:val="nil"/>
              <w:left w:val="nil"/>
              <w:bottom w:val="nil"/>
              <w:right w:val="nil"/>
            </w:tcBorders>
            <w:shd w:val="clear" w:color="auto" w:fill="auto"/>
            <w:noWrap/>
            <w:vAlign w:val="bottom"/>
            <w:hideMark/>
          </w:tcPr>
          <w:p w14:paraId="5A99997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46</w:t>
            </w:r>
          </w:p>
        </w:tc>
        <w:tc>
          <w:tcPr>
            <w:tcW w:w="880" w:type="dxa"/>
            <w:tcBorders>
              <w:top w:val="nil"/>
              <w:left w:val="nil"/>
              <w:bottom w:val="nil"/>
              <w:right w:val="nil"/>
            </w:tcBorders>
            <w:shd w:val="clear" w:color="auto" w:fill="auto"/>
            <w:noWrap/>
            <w:vAlign w:val="bottom"/>
            <w:hideMark/>
          </w:tcPr>
          <w:p w14:paraId="51A16DA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0.74</w:t>
            </w:r>
          </w:p>
        </w:tc>
        <w:tc>
          <w:tcPr>
            <w:tcW w:w="800" w:type="dxa"/>
            <w:tcBorders>
              <w:top w:val="nil"/>
              <w:left w:val="nil"/>
              <w:bottom w:val="nil"/>
              <w:right w:val="nil"/>
            </w:tcBorders>
            <w:shd w:val="clear" w:color="auto" w:fill="auto"/>
            <w:noWrap/>
            <w:vAlign w:val="bottom"/>
            <w:hideMark/>
          </w:tcPr>
          <w:p w14:paraId="38F8907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(0.04)</w:t>
            </w:r>
          </w:p>
        </w:tc>
        <w:tc>
          <w:tcPr>
            <w:tcW w:w="420" w:type="dxa"/>
            <w:tcBorders>
              <w:top w:val="nil"/>
              <w:left w:val="nil"/>
              <w:bottom w:val="nil"/>
              <w:right w:val="nil"/>
            </w:tcBorders>
            <w:shd w:val="clear" w:color="auto" w:fill="auto"/>
            <w:noWrap/>
            <w:vAlign w:val="bottom"/>
            <w:hideMark/>
          </w:tcPr>
          <w:p w14:paraId="32C9DA5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34</w:t>
            </w:r>
          </w:p>
        </w:tc>
        <w:tc>
          <w:tcPr>
            <w:tcW w:w="940" w:type="dxa"/>
            <w:tcBorders>
              <w:top w:val="nil"/>
              <w:left w:val="nil"/>
              <w:bottom w:val="nil"/>
              <w:right w:val="nil"/>
            </w:tcBorders>
            <w:shd w:val="clear" w:color="auto" w:fill="auto"/>
            <w:noWrap/>
            <w:vAlign w:val="bottom"/>
            <w:hideMark/>
          </w:tcPr>
          <w:p w14:paraId="04C9807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0.72</w:t>
            </w:r>
          </w:p>
        </w:tc>
        <w:tc>
          <w:tcPr>
            <w:tcW w:w="900" w:type="dxa"/>
            <w:tcBorders>
              <w:top w:val="nil"/>
              <w:left w:val="nil"/>
              <w:bottom w:val="nil"/>
              <w:right w:val="nil"/>
            </w:tcBorders>
            <w:shd w:val="clear" w:color="auto" w:fill="auto"/>
            <w:noWrap/>
            <w:vAlign w:val="bottom"/>
            <w:hideMark/>
          </w:tcPr>
          <w:p w14:paraId="4153093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(0.05)</w:t>
            </w:r>
          </w:p>
        </w:tc>
      </w:tr>
      <w:tr w:rsidR="000C4E0D" w:rsidRPr="00C31B01" w14:paraId="08E68860" w14:textId="77777777" w:rsidTr="002074F4">
        <w:trPr>
          <w:trHeight w:val="300"/>
        </w:trPr>
        <w:tc>
          <w:tcPr>
            <w:tcW w:w="780" w:type="dxa"/>
            <w:tcBorders>
              <w:top w:val="nil"/>
              <w:left w:val="nil"/>
              <w:bottom w:val="single" w:sz="4" w:space="0" w:color="auto"/>
              <w:right w:val="nil"/>
            </w:tcBorders>
            <w:shd w:val="clear" w:color="auto" w:fill="auto"/>
            <w:noWrap/>
            <w:vAlign w:val="bottom"/>
            <w:hideMark/>
          </w:tcPr>
          <w:p w14:paraId="3737E3B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w:t>
            </w:r>
          </w:p>
        </w:tc>
        <w:tc>
          <w:tcPr>
            <w:tcW w:w="420" w:type="dxa"/>
            <w:tcBorders>
              <w:top w:val="nil"/>
              <w:left w:val="nil"/>
              <w:bottom w:val="single" w:sz="4" w:space="0" w:color="auto"/>
              <w:right w:val="nil"/>
            </w:tcBorders>
            <w:shd w:val="clear" w:color="auto" w:fill="auto"/>
            <w:noWrap/>
            <w:vAlign w:val="bottom"/>
            <w:hideMark/>
          </w:tcPr>
          <w:p w14:paraId="7628353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15</w:t>
            </w:r>
          </w:p>
        </w:tc>
        <w:tc>
          <w:tcPr>
            <w:tcW w:w="880" w:type="dxa"/>
            <w:tcBorders>
              <w:top w:val="nil"/>
              <w:left w:val="nil"/>
              <w:bottom w:val="single" w:sz="4" w:space="0" w:color="auto"/>
              <w:right w:val="nil"/>
            </w:tcBorders>
            <w:shd w:val="clear" w:color="auto" w:fill="auto"/>
            <w:noWrap/>
            <w:vAlign w:val="bottom"/>
            <w:hideMark/>
          </w:tcPr>
          <w:p w14:paraId="7F8DF58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0.87</w:t>
            </w:r>
          </w:p>
        </w:tc>
        <w:tc>
          <w:tcPr>
            <w:tcW w:w="880" w:type="dxa"/>
            <w:tcBorders>
              <w:top w:val="nil"/>
              <w:left w:val="nil"/>
              <w:bottom w:val="single" w:sz="4" w:space="0" w:color="auto"/>
              <w:right w:val="nil"/>
            </w:tcBorders>
            <w:shd w:val="clear" w:color="auto" w:fill="auto"/>
            <w:noWrap/>
            <w:vAlign w:val="bottom"/>
            <w:hideMark/>
          </w:tcPr>
          <w:p w14:paraId="04118D7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(0.08)</w:t>
            </w:r>
          </w:p>
        </w:tc>
        <w:tc>
          <w:tcPr>
            <w:tcW w:w="420" w:type="dxa"/>
            <w:tcBorders>
              <w:top w:val="nil"/>
              <w:left w:val="nil"/>
              <w:bottom w:val="single" w:sz="4" w:space="0" w:color="auto"/>
              <w:right w:val="nil"/>
            </w:tcBorders>
            <w:shd w:val="clear" w:color="auto" w:fill="auto"/>
            <w:noWrap/>
            <w:vAlign w:val="bottom"/>
            <w:hideMark/>
          </w:tcPr>
          <w:p w14:paraId="306D027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24</w:t>
            </w:r>
          </w:p>
        </w:tc>
        <w:tc>
          <w:tcPr>
            <w:tcW w:w="880" w:type="dxa"/>
            <w:tcBorders>
              <w:top w:val="nil"/>
              <w:left w:val="nil"/>
              <w:bottom w:val="single" w:sz="4" w:space="0" w:color="auto"/>
              <w:right w:val="nil"/>
            </w:tcBorders>
            <w:shd w:val="clear" w:color="auto" w:fill="auto"/>
            <w:noWrap/>
            <w:vAlign w:val="bottom"/>
            <w:hideMark/>
          </w:tcPr>
          <w:p w14:paraId="61039EB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0.75</w:t>
            </w:r>
          </w:p>
        </w:tc>
        <w:tc>
          <w:tcPr>
            <w:tcW w:w="800" w:type="dxa"/>
            <w:tcBorders>
              <w:top w:val="nil"/>
              <w:left w:val="nil"/>
              <w:bottom w:val="single" w:sz="4" w:space="0" w:color="auto"/>
              <w:right w:val="nil"/>
            </w:tcBorders>
            <w:shd w:val="clear" w:color="auto" w:fill="auto"/>
            <w:noWrap/>
            <w:vAlign w:val="bottom"/>
            <w:hideMark/>
          </w:tcPr>
          <w:p w14:paraId="62EBA68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(0.06)</w:t>
            </w:r>
          </w:p>
        </w:tc>
        <w:tc>
          <w:tcPr>
            <w:tcW w:w="420" w:type="dxa"/>
            <w:tcBorders>
              <w:top w:val="nil"/>
              <w:left w:val="nil"/>
              <w:bottom w:val="single" w:sz="4" w:space="0" w:color="auto"/>
              <w:right w:val="nil"/>
            </w:tcBorders>
            <w:shd w:val="clear" w:color="auto" w:fill="auto"/>
            <w:noWrap/>
            <w:vAlign w:val="bottom"/>
            <w:hideMark/>
          </w:tcPr>
          <w:p w14:paraId="05601B5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16</w:t>
            </w:r>
          </w:p>
        </w:tc>
        <w:tc>
          <w:tcPr>
            <w:tcW w:w="940" w:type="dxa"/>
            <w:tcBorders>
              <w:top w:val="nil"/>
              <w:left w:val="nil"/>
              <w:bottom w:val="single" w:sz="4" w:space="0" w:color="auto"/>
              <w:right w:val="nil"/>
            </w:tcBorders>
            <w:shd w:val="clear" w:color="auto" w:fill="auto"/>
            <w:noWrap/>
            <w:vAlign w:val="bottom"/>
            <w:hideMark/>
          </w:tcPr>
          <w:p w14:paraId="5305254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right"/>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0.72</w:t>
            </w:r>
          </w:p>
        </w:tc>
        <w:tc>
          <w:tcPr>
            <w:tcW w:w="900" w:type="dxa"/>
            <w:tcBorders>
              <w:top w:val="nil"/>
              <w:left w:val="nil"/>
              <w:bottom w:val="single" w:sz="4" w:space="0" w:color="auto"/>
              <w:right w:val="nil"/>
            </w:tcBorders>
            <w:shd w:val="clear" w:color="auto" w:fill="auto"/>
            <w:noWrap/>
            <w:vAlign w:val="bottom"/>
            <w:hideMark/>
          </w:tcPr>
          <w:p w14:paraId="077404B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(0.07)</w:t>
            </w:r>
          </w:p>
        </w:tc>
      </w:tr>
      <w:tr w:rsidR="000C4E0D" w:rsidRPr="00C31B01" w14:paraId="2255E095" w14:textId="77777777" w:rsidTr="002074F4">
        <w:trPr>
          <w:trHeight w:val="300"/>
        </w:trPr>
        <w:tc>
          <w:tcPr>
            <w:tcW w:w="7320" w:type="dxa"/>
            <w:gridSpan w:val="10"/>
            <w:tcBorders>
              <w:top w:val="single" w:sz="4" w:space="0" w:color="auto"/>
              <w:left w:val="nil"/>
              <w:right w:val="nil"/>
            </w:tcBorders>
            <w:shd w:val="clear" w:color="auto" w:fill="auto"/>
            <w:noWrap/>
            <w:vAlign w:val="bottom"/>
            <w:hideMark/>
          </w:tcPr>
          <w:p w14:paraId="0F0A89D1" w14:textId="66DBE64F" w:rsidR="000C4E0D" w:rsidRPr="00C31B01" w:rsidRDefault="00C0393E"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w:t>
            </w:r>
            <w:r w:rsidR="000C4E0D" w:rsidRPr="00C31B01">
              <w:rPr>
                <w:rFonts w:eastAsia="Times New Roman"/>
                <w:bCs/>
                <w:color w:val="000000"/>
                <w:sz w:val="20"/>
                <w:szCs w:val="20"/>
                <w:bdr w:val="none" w:sz="0" w:space="0" w:color="auto"/>
                <w:lang w:val="en-GB" w:eastAsia="en-GB"/>
              </w:rPr>
              <w:t xml:space="preserve"> Given the missing data assumptions (</w:t>
            </w:r>
            <w:r w:rsidR="00CB4BFA">
              <w:rPr>
                <w:rFonts w:eastAsia="Times New Roman"/>
                <w:bCs/>
                <w:color w:val="000000"/>
                <w:sz w:val="20"/>
                <w:szCs w:val="20"/>
                <w:bdr w:val="none" w:sz="0" w:space="0" w:color="auto"/>
                <w:lang w:val="en-GB" w:eastAsia="en-GB"/>
              </w:rPr>
              <w:t xml:space="preserve">Supplementary </w:t>
            </w:r>
            <w:r w:rsidRPr="00C31B01">
              <w:rPr>
                <w:rFonts w:eastAsia="Times New Roman"/>
                <w:bCs/>
                <w:color w:val="000000"/>
                <w:sz w:val="20"/>
                <w:szCs w:val="20"/>
                <w:bdr w:val="none" w:sz="0" w:space="0" w:color="auto"/>
                <w:lang w:val="en-GB" w:eastAsia="en-GB"/>
              </w:rPr>
              <w:t>T</w:t>
            </w:r>
            <w:r w:rsidR="000C4E0D" w:rsidRPr="00C31B01">
              <w:rPr>
                <w:rFonts w:eastAsia="Times New Roman"/>
                <w:bCs/>
                <w:color w:val="000000"/>
                <w:sz w:val="20"/>
                <w:szCs w:val="20"/>
                <w:bdr w:val="none" w:sz="0" w:space="0" w:color="auto"/>
                <w:lang w:val="en-GB" w:eastAsia="en-GB"/>
              </w:rPr>
              <w:t xml:space="preserve">able 2) complete QALY data was obtained for 1132 (69%) of the 1643 men randomized into the </w:t>
            </w:r>
            <w:proofErr w:type="spellStart"/>
            <w:r w:rsidR="000C4E0D" w:rsidRPr="00C31B01">
              <w:rPr>
                <w:rFonts w:eastAsia="Times New Roman"/>
                <w:bCs/>
                <w:color w:val="000000"/>
                <w:sz w:val="20"/>
                <w:szCs w:val="20"/>
                <w:bdr w:val="none" w:sz="0" w:space="0" w:color="auto"/>
                <w:lang w:val="en-GB" w:eastAsia="en-GB"/>
              </w:rPr>
              <w:t>ProtecT</w:t>
            </w:r>
            <w:proofErr w:type="spellEnd"/>
            <w:r w:rsidR="000C4E0D" w:rsidRPr="00C31B01">
              <w:rPr>
                <w:rFonts w:eastAsia="Times New Roman"/>
                <w:bCs/>
                <w:color w:val="000000"/>
                <w:sz w:val="20"/>
                <w:szCs w:val="20"/>
                <w:bdr w:val="none" w:sz="0" w:space="0" w:color="auto"/>
                <w:lang w:val="en-GB" w:eastAsia="en-GB"/>
              </w:rPr>
              <w:t xml:space="preserve"> study</w:t>
            </w:r>
          </w:p>
        </w:tc>
      </w:tr>
      <w:tr w:rsidR="000C4E0D" w:rsidRPr="00C31B01" w14:paraId="28E1F262" w14:textId="77777777" w:rsidTr="002074F4">
        <w:trPr>
          <w:trHeight w:val="300"/>
        </w:trPr>
        <w:tc>
          <w:tcPr>
            <w:tcW w:w="7320" w:type="dxa"/>
            <w:gridSpan w:val="10"/>
            <w:tcBorders>
              <w:left w:val="nil"/>
              <w:bottom w:val="nil"/>
              <w:right w:val="nil"/>
            </w:tcBorders>
            <w:shd w:val="clear" w:color="auto" w:fill="auto"/>
            <w:noWrap/>
            <w:vAlign w:val="bottom"/>
          </w:tcPr>
          <w:p w14:paraId="53957CCF" w14:textId="071EAB28" w:rsidR="000C4E0D" w:rsidRPr="00C31B01" w:rsidRDefault="00C0393E"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roofErr w:type="spellStart"/>
            <w:r w:rsidRPr="008D01DF">
              <w:rPr>
                <w:rFonts w:eastAsia="Times New Roman"/>
                <w:b/>
                <w:bCs/>
                <w:color w:val="000000"/>
                <w:sz w:val="20"/>
                <w:szCs w:val="20"/>
                <w:bdr w:val="none" w:sz="0" w:space="0" w:color="auto"/>
                <w:vertAlign w:val="superscript"/>
                <w:lang w:val="en-GB" w:eastAsia="en-GB"/>
              </w:rPr>
              <w:t>b</w:t>
            </w:r>
            <w:r w:rsidR="000C4E0D" w:rsidRPr="00C31B01">
              <w:rPr>
                <w:rFonts w:eastAsia="Times New Roman"/>
                <w:bCs/>
                <w:color w:val="000000"/>
                <w:sz w:val="20"/>
                <w:szCs w:val="20"/>
                <w:bdr w:val="none" w:sz="0" w:space="0" w:color="auto"/>
                <w:lang w:val="en-GB" w:eastAsia="en-GB"/>
              </w:rPr>
              <w:t>QALYs</w:t>
            </w:r>
            <w:proofErr w:type="spellEnd"/>
            <w:r w:rsidR="000C4E0D" w:rsidRPr="00C31B01">
              <w:rPr>
                <w:rFonts w:eastAsia="Times New Roman"/>
                <w:color w:val="000000"/>
                <w:sz w:val="20"/>
                <w:szCs w:val="20"/>
                <w:bdr w:val="none" w:sz="0" w:space="0" w:color="auto"/>
                <w:lang w:val="en-GB" w:eastAsia="en-GB"/>
              </w:rPr>
              <w:t xml:space="preserve"> were adjusted for study centre, age at baseline, Gleason score (2-6, 7, 8-10</w:t>
            </w:r>
            <w:proofErr w:type="gramStart"/>
            <w:r w:rsidR="000C4E0D" w:rsidRPr="00C31B01">
              <w:rPr>
                <w:rFonts w:eastAsia="Times New Roman"/>
                <w:color w:val="000000"/>
                <w:sz w:val="20"/>
                <w:szCs w:val="20"/>
                <w:bdr w:val="none" w:sz="0" w:space="0" w:color="auto"/>
                <w:lang w:val="en-GB" w:eastAsia="en-GB"/>
              </w:rPr>
              <w:t>),PSA</w:t>
            </w:r>
            <w:proofErr w:type="gramEnd"/>
            <w:r w:rsidR="000C4E0D" w:rsidRPr="00C31B01">
              <w:rPr>
                <w:rFonts w:eastAsia="Times New Roman"/>
                <w:color w:val="000000"/>
                <w:sz w:val="20"/>
                <w:szCs w:val="20"/>
                <w:bdr w:val="none" w:sz="0" w:space="0" w:color="auto"/>
                <w:lang w:val="en-GB" w:eastAsia="en-GB"/>
              </w:rPr>
              <w:t xml:space="preserve"> and </w:t>
            </w:r>
            <w:r w:rsidR="0091720A">
              <w:rPr>
                <w:rFonts w:eastAsia="Times New Roman"/>
                <w:color w:val="000000"/>
                <w:sz w:val="20"/>
                <w:szCs w:val="20"/>
                <w:bdr w:val="none" w:sz="0" w:space="0" w:color="auto"/>
                <w:lang w:val="en-GB" w:eastAsia="en-GB"/>
              </w:rPr>
              <w:t>u</w:t>
            </w:r>
            <w:r w:rsidR="00223002">
              <w:rPr>
                <w:rFonts w:eastAsia="Times New Roman"/>
                <w:color w:val="000000"/>
                <w:sz w:val="20"/>
                <w:szCs w:val="20"/>
                <w:bdr w:val="none" w:sz="0" w:space="0" w:color="auto"/>
                <w:lang w:val="en-GB" w:eastAsia="en-GB"/>
              </w:rPr>
              <w:t>tility</w:t>
            </w:r>
            <w:r w:rsidR="000C4E0D" w:rsidRPr="00C31B01">
              <w:rPr>
                <w:rFonts w:eastAsia="Times New Roman"/>
                <w:color w:val="000000"/>
                <w:sz w:val="20"/>
                <w:szCs w:val="20"/>
                <w:bdr w:val="none" w:sz="0" w:space="0" w:color="auto"/>
                <w:lang w:val="en-GB" w:eastAsia="en-GB"/>
              </w:rPr>
              <w:t xml:space="preserve"> at baseline.</w:t>
            </w:r>
          </w:p>
        </w:tc>
      </w:tr>
    </w:tbl>
    <w:p w14:paraId="7F1C63A1" w14:textId="77777777" w:rsidR="000C4E0D" w:rsidRPr="00C31B01" w:rsidRDefault="000C4E0D" w:rsidP="004E0882">
      <w:pPr>
        <w:pStyle w:val="Body"/>
        <w:spacing w:after="160" w:line="240" w:lineRule="auto"/>
        <w:contextualSpacing/>
        <w:rPr>
          <w:rFonts w:ascii="Times New Roman" w:hAnsi="Times New Roman" w:cs="Times New Roman"/>
          <w:b/>
          <w:bCs/>
          <w:sz w:val="20"/>
          <w:szCs w:val="20"/>
        </w:rPr>
      </w:pPr>
    </w:p>
    <w:p w14:paraId="7F270302" w14:textId="77777777" w:rsidR="000C4E0D" w:rsidRPr="00C31B01" w:rsidRDefault="000C4E0D" w:rsidP="004E0882">
      <w:pPr>
        <w:pStyle w:val="Body"/>
        <w:spacing w:after="160" w:line="240" w:lineRule="auto"/>
        <w:contextualSpacing/>
        <w:rPr>
          <w:rFonts w:ascii="Times New Roman" w:hAnsi="Times New Roman" w:cs="Times New Roman"/>
          <w:b/>
          <w:bCs/>
          <w:sz w:val="20"/>
          <w:szCs w:val="20"/>
        </w:rPr>
      </w:pPr>
    </w:p>
    <w:p w14:paraId="16AB56BF" w14:textId="77777777" w:rsidR="000C4E0D" w:rsidRPr="00C31B01" w:rsidRDefault="000C4E0D" w:rsidP="004E0882">
      <w:pPr>
        <w:pStyle w:val="Body"/>
        <w:spacing w:after="160" w:line="240" w:lineRule="auto"/>
        <w:contextualSpacing/>
        <w:rPr>
          <w:rFonts w:ascii="Times New Roman" w:hAnsi="Times New Roman" w:cs="Times New Roman"/>
          <w:sz w:val="20"/>
          <w:szCs w:val="20"/>
        </w:rPr>
        <w:sectPr w:rsidR="000C4E0D" w:rsidRPr="00C31B01" w:rsidSect="006639C1">
          <w:pgSz w:w="16840" w:h="11900" w:orient="landscape"/>
          <w:pgMar w:top="964" w:right="1418" w:bottom="964" w:left="1418" w:header="706" w:footer="706" w:gutter="0"/>
          <w:cols w:space="720"/>
          <w:docGrid w:linePitch="326"/>
        </w:sectPr>
      </w:pPr>
    </w:p>
    <w:p w14:paraId="462B89F8" w14:textId="5D27CAB2" w:rsidR="000C4E0D" w:rsidRPr="00C31B01" w:rsidRDefault="004D05E3" w:rsidP="004E0882">
      <w:pPr>
        <w:pStyle w:val="Body"/>
        <w:spacing w:after="160" w:line="240"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000C4E0D" w:rsidRPr="00C31B01">
        <w:rPr>
          <w:rFonts w:ascii="Times New Roman" w:hAnsi="Times New Roman" w:cs="Times New Roman"/>
          <w:b/>
          <w:bCs/>
          <w:sz w:val="20"/>
          <w:szCs w:val="20"/>
        </w:rPr>
        <w:t>Table</w:t>
      </w:r>
      <w:r>
        <w:rPr>
          <w:rFonts w:ascii="Times New Roman" w:hAnsi="Times New Roman" w:cs="Times New Roman"/>
          <w:b/>
          <w:bCs/>
          <w:sz w:val="20"/>
          <w:szCs w:val="20"/>
        </w:rPr>
        <w:t xml:space="preserve"> 5</w:t>
      </w:r>
      <w:r w:rsidR="000C4E0D" w:rsidRPr="00C31B01">
        <w:rPr>
          <w:rFonts w:ascii="Times New Roman" w:hAnsi="Times New Roman" w:cs="Times New Roman"/>
          <w:b/>
          <w:bCs/>
          <w:sz w:val="20"/>
          <w:szCs w:val="20"/>
        </w:rPr>
        <w:t>: Results of the one-way and scenario sensitivity analyses</w:t>
      </w:r>
    </w:p>
    <w:tbl>
      <w:tblPr>
        <w:tblW w:w="15336" w:type="dxa"/>
        <w:tblLook w:val="04A0" w:firstRow="1" w:lastRow="0" w:firstColumn="1" w:lastColumn="0" w:noHBand="0" w:noVBand="1"/>
      </w:tblPr>
      <w:tblGrid>
        <w:gridCol w:w="2100"/>
        <w:gridCol w:w="551"/>
        <w:gridCol w:w="2060"/>
        <w:gridCol w:w="1820"/>
        <w:gridCol w:w="1383"/>
        <w:gridCol w:w="2080"/>
        <w:gridCol w:w="1840"/>
        <w:gridCol w:w="1655"/>
        <w:gridCol w:w="1880"/>
      </w:tblGrid>
      <w:tr w:rsidR="000C4E0D" w:rsidRPr="00C31B01" w14:paraId="66C77FEA" w14:textId="77777777" w:rsidTr="007D3889">
        <w:trPr>
          <w:trHeight w:val="300"/>
        </w:trPr>
        <w:tc>
          <w:tcPr>
            <w:tcW w:w="2100" w:type="dxa"/>
            <w:vMerge w:val="restart"/>
            <w:tcBorders>
              <w:top w:val="single" w:sz="4" w:space="0" w:color="auto"/>
              <w:left w:val="nil"/>
              <w:bottom w:val="single" w:sz="4" w:space="0" w:color="000000"/>
              <w:right w:val="nil"/>
            </w:tcBorders>
            <w:shd w:val="clear" w:color="auto" w:fill="auto"/>
            <w:noWrap/>
            <w:vAlign w:val="center"/>
            <w:hideMark/>
          </w:tcPr>
          <w:p w14:paraId="0F58CBD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Allocation arm</w:t>
            </w:r>
          </w:p>
        </w:tc>
        <w:tc>
          <w:tcPr>
            <w:tcW w:w="551" w:type="dxa"/>
            <w:vMerge w:val="restart"/>
            <w:tcBorders>
              <w:top w:val="single" w:sz="4" w:space="0" w:color="auto"/>
              <w:left w:val="nil"/>
              <w:bottom w:val="single" w:sz="4" w:space="0" w:color="000000"/>
              <w:right w:val="nil"/>
            </w:tcBorders>
            <w:shd w:val="clear" w:color="auto" w:fill="auto"/>
            <w:noWrap/>
            <w:vAlign w:val="center"/>
            <w:hideMark/>
          </w:tcPr>
          <w:p w14:paraId="5C916573" w14:textId="62D874D8"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B610EE" w:rsidRPr="00C40B97">
              <w:rPr>
                <w:rFonts w:eastAsia="Times New Roman"/>
                <w:b/>
                <w:bCs/>
                <w:color w:val="000000"/>
                <w:sz w:val="20"/>
                <w:szCs w:val="20"/>
                <w:bdr w:val="none" w:sz="0" w:space="0" w:color="auto"/>
                <w:vertAlign w:val="superscript"/>
                <w:lang w:val="en-GB" w:eastAsia="en-GB"/>
              </w:rPr>
              <w:t>a</w:t>
            </w:r>
          </w:p>
        </w:tc>
        <w:tc>
          <w:tcPr>
            <w:tcW w:w="2060" w:type="dxa"/>
            <w:tcBorders>
              <w:top w:val="single" w:sz="4" w:space="0" w:color="auto"/>
              <w:left w:val="nil"/>
              <w:bottom w:val="nil"/>
              <w:right w:val="nil"/>
            </w:tcBorders>
            <w:shd w:val="clear" w:color="auto" w:fill="auto"/>
            <w:noWrap/>
            <w:vAlign w:val="bottom"/>
            <w:hideMark/>
          </w:tcPr>
          <w:p w14:paraId="50EDE543" w14:textId="5B93BAE6"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 xml:space="preserve">Adjusted </w:t>
            </w:r>
            <w:proofErr w:type="spellStart"/>
            <w:proofErr w:type="gramStart"/>
            <w:r w:rsidRPr="00C31B01">
              <w:rPr>
                <w:rFonts w:eastAsia="Times New Roman"/>
                <w:b/>
                <w:bCs/>
                <w:color w:val="000000"/>
                <w:sz w:val="20"/>
                <w:szCs w:val="20"/>
                <w:bdr w:val="none" w:sz="0" w:space="0" w:color="auto"/>
                <w:lang w:val="en-GB" w:eastAsia="en-GB"/>
              </w:rPr>
              <w:t>costs</w:t>
            </w:r>
            <w:r w:rsidR="00B610EE" w:rsidRPr="00714FEB">
              <w:rPr>
                <w:rFonts w:eastAsia="Times New Roman"/>
                <w:b/>
                <w:bCs/>
                <w:color w:val="000000"/>
                <w:sz w:val="20"/>
                <w:szCs w:val="20"/>
                <w:bdr w:val="none" w:sz="0" w:space="0" w:color="auto"/>
                <w:vertAlign w:val="superscript"/>
                <w:lang w:val="en-GB" w:eastAsia="en-GB"/>
              </w:rPr>
              <w:t>b</w:t>
            </w:r>
            <w:proofErr w:type="spellEnd"/>
            <w:r w:rsidRPr="00C31B01">
              <w:rPr>
                <w:rFonts w:eastAsia="Times New Roman"/>
                <w:b/>
                <w:bCs/>
                <w:color w:val="000000"/>
                <w:sz w:val="20"/>
                <w:szCs w:val="20"/>
                <w:bdr w:val="none" w:sz="0" w:space="0" w:color="auto"/>
                <w:lang w:val="en-GB" w:eastAsia="en-GB"/>
              </w:rPr>
              <w:t>(</w:t>
            </w:r>
            <w:proofErr w:type="gramEnd"/>
            <w:r w:rsidRPr="00C31B01">
              <w:rPr>
                <w:rFonts w:eastAsia="Times New Roman"/>
                <w:b/>
                <w:bCs/>
                <w:color w:val="000000"/>
                <w:sz w:val="20"/>
                <w:szCs w:val="20"/>
                <w:bdr w:val="none" w:sz="0" w:space="0" w:color="auto"/>
                <w:lang w:val="en-GB" w:eastAsia="en-GB"/>
              </w:rPr>
              <w:t>£)</w:t>
            </w:r>
          </w:p>
        </w:tc>
        <w:tc>
          <w:tcPr>
            <w:tcW w:w="1820" w:type="dxa"/>
            <w:tcBorders>
              <w:top w:val="single" w:sz="4" w:space="0" w:color="auto"/>
              <w:left w:val="nil"/>
              <w:bottom w:val="nil"/>
              <w:right w:val="nil"/>
            </w:tcBorders>
            <w:shd w:val="clear" w:color="auto" w:fill="auto"/>
            <w:noWrap/>
            <w:vAlign w:val="bottom"/>
            <w:hideMark/>
          </w:tcPr>
          <w:p w14:paraId="5181182D" w14:textId="6E46D903"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Adjusted</w:t>
            </w:r>
            <w:r w:rsidR="00B610EE" w:rsidRPr="00714FEB">
              <w:rPr>
                <w:rFonts w:eastAsia="Times New Roman"/>
                <w:b/>
                <w:bCs/>
                <w:color w:val="000000"/>
                <w:sz w:val="20"/>
                <w:szCs w:val="20"/>
                <w:bdr w:val="none" w:sz="0" w:space="0" w:color="auto"/>
                <w:vertAlign w:val="superscript"/>
                <w:lang w:val="en-GB" w:eastAsia="en-GB"/>
              </w:rPr>
              <w:t>b</w:t>
            </w:r>
            <w:r w:rsidRPr="00C31B01">
              <w:rPr>
                <w:rFonts w:eastAsia="Times New Roman"/>
                <w:b/>
                <w:bCs/>
                <w:color w:val="000000"/>
                <w:sz w:val="20"/>
                <w:szCs w:val="20"/>
                <w:bdr w:val="none" w:sz="0" w:space="0" w:color="auto"/>
                <w:lang w:val="en-GB" w:eastAsia="en-GB"/>
              </w:rPr>
              <w:t>QALYs</w:t>
            </w:r>
            <w:proofErr w:type="spellEnd"/>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6089523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Comparison</w:t>
            </w:r>
          </w:p>
        </w:tc>
        <w:tc>
          <w:tcPr>
            <w:tcW w:w="2080" w:type="dxa"/>
            <w:vMerge w:val="restart"/>
            <w:tcBorders>
              <w:top w:val="single" w:sz="4" w:space="0" w:color="auto"/>
              <w:left w:val="nil"/>
              <w:bottom w:val="single" w:sz="4" w:space="0" w:color="000000"/>
              <w:right w:val="nil"/>
            </w:tcBorders>
            <w:shd w:val="clear" w:color="auto" w:fill="auto"/>
            <w:vAlign w:val="center"/>
            <w:hideMark/>
          </w:tcPr>
          <w:p w14:paraId="0F23AF9F" w14:textId="366413B4"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cost (£) (95%CI</w:t>
            </w:r>
            <w:r w:rsidR="00B610EE" w:rsidRPr="00714FEB">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840" w:type="dxa"/>
            <w:vMerge w:val="restart"/>
            <w:tcBorders>
              <w:top w:val="single" w:sz="4" w:space="0" w:color="auto"/>
              <w:left w:val="nil"/>
              <w:bottom w:val="single" w:sz="4" w:space="0" w:color="000000"/>
              <w:right w:val="nil"/>
            </w:tcBorders>
            <w:shd w:val="clear" w:color="auto" w:fill="auto"/>
            <w:vAlign w:val="center"/>
            <w:hideMark/>
          </w:tcPr>
          <w:p w14:paraId="67151D9B" w14:textId="259319F2"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QALY (95%CI</w:t>
            </w:r>
            <w:r w:rsidR="00B610EE" w:rsidRPr="00714FEB">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622" w:type="dxa"/>
            <w:vMerge w:val="restart"/>
            <w:tcBorders>
              <w:top w:val="single" w:sz="4" w:space="0" w:color="auto"/>
              <w:left w:val="nil"/>
              <w:bottom w:val="single" w:sz="4" w:space="0" w:color="000000"/>
              <w:right w:val="nil"/>
            </w:tcBorders>
            <w:shd w:val="clear" w:color="auto" w:fill="auto"/>
            <w:vAlign w:val="center"/>
            <w:hideMark/>
          </w:tcPr>
          <w:p w14:paraId="301DC203" w14:textId="01A2C895"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ICER</w:t>
            </w:r>
            <w:r w:rsidR="00B610EE" w:rsidRPr="00714FEB">
              <w:rPr>
                <w:rFonts w:eastAsia="Times New Roman"/>
                <w:b/>
                <w:bCs/>
                <w:color w:val="000000"/>
                <w:sz w:val="20"/>
                <w:szCs w:val="20"/>
                <w:bdr w:val="none" w:sz="0" w:space="0" w:color="auto"/>
                <w:vertAlign w:val="superscript"/>
                <w:lang w:val="en-GB" w:eastAsia="en-GB"/>
              </w:rPr>
              <w:t>d</w:t>
            </w:r>
            <w:proofErr w:type="spellEnd"/>
            <w:r w:rsidRPr="00C31B01">
              <w:rPr>
                <w:rFonts w:eastAsia="Times New Roman"/>
                <w:b/>
                <w:bCs/>
                <w:color w:val="000000"/>
                <w:sz w:val="20"/>
                <w:szCs w:val="20"/>
                <w:bdr w:val="none" w:sz="0" w:space="0" w:color="auto"/>
                <w:lang w:val="en-GB" w:eastAsia="en-GB"/>
              </w:rPr>
              <w:t>(£/QALY)</w:t>
            </w:r>
          </w:p>
        </w:tc>
        <w:tc>
          <w:tcPr>
            <w:tcW w:w="1880" w:type="dxa"/>
            <w:vMerge w:val="restart"/>
            <w:tcBorders>
              <w:top w:val="single" w:sz="4" w:space="0" w:color="auto"/>
              <w:left w:val="nil"/>
              <w:bottom w:val="single" w:sz="4" w:space="0" w:color="000000"/>
              <w:right w:val="nil"/>
            </w:tcBorders>
            <w:shd w:val="clear" w:color="auto" w:fill="auto"/>
            <w:vAlign w:val="center"/>
            <w:hideMark/>
          </w:tcPr>
          <w:p w14:paraId="00A8CCD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NMB (£) at £20000/QALY (95% CI)</w:t>
            </w:r>
          </w:p>
        </w:tc>
      </w:tr>
      <w:tr w:rsidR="000C4E0D" w:rsidRPr="00C31B01" w14:paraId="6F958CE1"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0E83211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5799D9B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4442BB5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820" w:type="dxa"/>
            <w:tcBorders>
              <w:top w:val="nil"/>
              <w:left w:val="nil"/>
              <w:bottom w:val="nil"/>
              <w:right w:val="nil"/>
            </w:tcBorders>
            <w:shd w:val="clear" w:color="auto" w:fill="auto"/>
            <w:noWrap/>
            <w:vAlign w:val="bottom"/>
            <w:hideMark/>
          </w:tcPr>
          <w:p w14:paraId="4F1AD63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383" w:type="dxa"/>
            <w:vMerge/>
            <w:tcBorders>
              <w:top w:val="single" w:sz="4" w:space="0" w:color="auto"/>
              <w:left w:val="nil"/>
              <w:bottom w:val="single" w:sz="4" w:space="0" w:color="000000"/>
              <w:right w:val="nil"/>
            </w:tcBorders>
            <w:vAlign w:val="center"/>
            <w:hideMark/>
          </w:tcPr>
          <w:p w14:paraId="539910B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80" w:type="dxa"/>
            <w:vMerge/>
            <w:tcBorders>
              <w:top w:val="single" w:sz="4" w:space="0" w:color="auto"/>
              <w:left w:val="nil"/>
              <w:bottom w:val="single" w:sz="4" w:space="0" w:color="000000"/>
              <w:right w:val="nil"/>
            </w:tcBorders>
            <w:vAlign w:val="center"/>
            <w:hideMark/>
          </w:tcPr>
          <w:p w14:paraId="3223055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40" w:type="dxa"/>
            <w:vMerge/>
            <w:tcBorders>
              <w:top w:val="single" w:sz="4" w:space="0" w:color="auto"/>
              <w:left w:val="nil"/>
              <w:bottom w:val="single" w:sz="4" w:space="0" w:color="000000"/>
              <w:right w:val="nil"/>
            </w:tcBorders>
            <w:vAlign w:val="center"/>
            <w:hideMark/>
          </w:tcPr>
          <w:p w14:paraId="048F96D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22" w:type="dxa"/>
            <w:vMerge/>
            <w:tcBorders>
              <w:top w:val="single" w:sz="4" w:space="0" w:color="auto"/>
              <w:left w:val="nil"/>
              <w:bottom w:val="single" w:sz="4" w:space="0" w:color="000000"/>
              <w:right w:val="nil"/>
            </w:tcBorders>
            <w:vAlign w:val="center"/>
            <w:hideMark/>
          </w:tcPr>
          <w:p w14:paraId="1399B81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80" w:type="dxa"/>
            <w:vMerge/>
            <w:tcBorders>
              <w:top w:val="single" w:sz="4" w:space="0" w:color="auto"/>
              <w:left w:val="nil"/>
              <w:bottom w:val="single" w:sz="4" w:space="0" w:color="000000"/>
              <w:right w:val="nil"/>
            </w:tcBorders>
            <w:vAlign w:val="center"/>
            <w:hideMark/>
          </w:tcPr>
          <w:p w14:paraId="0B379D2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0C4E0D" w:rsidRPr="00C31B01" w14:paraId="4684A4A8"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574A832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6096734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06D0DA7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820" w:type="dxa"/>
            <w:tcBorders>
              <w:top w:val="nil"/>
              <w:left w:val="nil"/>
              <w:bottom w:val="single" w:sz="4" w:space="0" w:color="auto"/>
              <w:right w:val="nil"/>
            </w:tcBorders>
            <w:shd w:val="clear" w:color="auto" w:fill="auto"/>
            <w:noWrap/>
            <w:vAlign w:val="bottom"/>
            <w:hideMark/>
          </w:tcPr>
          <w:p w14:paraId="1559A3C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383" w:type="dxa"/>
            <w:vMerge/>
            <w:tcBorders>
              <w:top w:val="single" w:sz="4" w:space="0" w:color="auto"/>
              <w:left w:val="nil"/>
              <w:bottom w:val="single" w:sz="4" w:space="0" w:color="000000"/>
              <w:right w:val="nil"/>
            </w:tcBorders>
            <w:vAlign w:val="center"/>
            <w:hideMark/>
          </w:tcPr>
          <w:p w14:paraId="2AECEB0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80" w:type="dxa"/>
            <w:vMerge/>
            <w:tcBorders>
              <w:top w:val="single" w:sz="4" w:space="0" w:color="auto"/>
              <w:left w:val="nil"/>
              <w:bottom w:val="single" w:sz="4" w:space="0" w:color="000000"/>
              <w:right w:val="nil"/>
            </w:tcBorders>
            <w:vAlign w:val="center"/>
            <w:hideMark/>
          </w:tcPr>
          <w:p w14:paraId="5E00337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40" w:type="dxa"/>
            <w:vMerge/>
            <w:tcBorders>
              <w:top w:val="single" w:sz="4" w:space="0" w:color="auto"/>
              <w:left w:val="nil"/>
              <w:bottom w:val="single" w:sz="4" w:space="0" w:color="000000"/>
              <w:right w:val="nil"/>
            </w:tcBorders>
            <w:vAlign w:val="center"/>
            <w:hideMark/>
          </w:tcPr>
          <w:p w14:paraId="48C26B1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22" w:type="dxa"/>
            <w:vMerge/>
            <w:tcBorders>
              <w:top w:val="single" w:sz="4" w:space="0" w:color="auto"/>
              <w:left w:val="nil"/>
              <w:bottom w:val="single" w:sz="4" w:space="0" w:color="000000"/>
              <w:right w:val="nil"/>
            </w:tcBorders>
            <w:vAlign w:val="center"/>
            <w:hideMark/>
          </w:tcPr>
          <w:p w14:paraId="6593208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80" w:type="dxa"/>
            <w:vMerge/>
            <w:tcBorders>
              <w:top w:val="single" w:sz="4" w:space="0" w:color="auto"/>
              <w:left w:val="nil"/>
              <w:bottom w:val="single" w:sz="4" w:space="0" w:color="000000"/>
              <w:right w:val="nil"/>
            </w:tcBorders>
            <w:vAlign w:val="center"/>
            <w:hideMark/>
          </w:tcPr>
          <w:p w14:paraId="5854C13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0C4E0D" w:rsidRPr="00C31B01" w14:paraId="45E43A1F" w14:textId="77777777" w:rsidTr="007D3889">
        <w:trPr>
          <w:trHeight w:val="300"/>
        </w:trPr>
        <w:tc>
          <w:tcPr>
            <w:tcW w:w="15336" w:type="dxa"/>
            <w:gridSpan w:val="9"/>
            <w:tcBorders>
              <w:top w:val="single" w:sz="4" w:space="0" w:color="auto"/>
              <w:left w:val="nil"/>
              <w:bottom w:val="single" w:sz="4" w:space="0" w:color="auto"/>
              <w:right w:val="nil"/>
            </w:tcBorders>
            <w:shd w:val="clear" w:color="auto" w:fill="auto"/>
            <w:noWrap/>
            <w:vAlign w:val="bottom"/>
            <w:hideMark/>
          </w:tcPr>
          <w:p w14:paraId="69ADA6C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1: Imputed QALYs assumed to be 10% lower</w:t>
            </w:r>
          </w:p>
        </w:tc>
      </w:tr>
      <w:tr w:rsidR="000C4E0D" w:rsidRPr="00C31B01" w14:paraId="050E1408" w14:textId="77777777" w:rsidTr="007D3889">
        <w:trPr>
          <w:trHeight w:val="300"/>
        </w:trPr>
        <w:tc>
          <w:tcPr>
            <w:tcW w:w="2100" w:type="dxa"/>
            <w:vMerge w:val="restart"/>
            <w:tcBorders>
              <w:top w:val="nil"/>
              <w:left w:val="nil"/>
              <w:bottom w:val="nil"/>
              <w:right w:val="nil"/>
            </w:tcBorders>
            <w:shd w:val="clear" w:color="auto" w:fill="auto"/>
            <w:vAlign w:val="center"/>
            <w:hideMark/>
          </w:tcPr>
          <w:p w14:paraId="5F968D9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nil"/>
              <w:right w:val="nil"/>
            </w:tcBorders>
            <w:shd w:val="clear" w:color="auto" w:fill="auto"/>
            <w:noWrap/>
            <w:vAlign w:val="center"/>
            <w:hideMark/>
          </w:tcPr>
          <w:p w14:paraId="2DC24A3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tcBorders>
              <w:top w:val="nil"/>
              <w:left w:val="nil"/>
              <w:bottom w:val="nil"/>
              <w:right w:val="nil"/>
            </w:tcBorders>
            <w:shd w:val="clear" w:color="auto" w:fill="auto"/>
            <w:noWrap/>
            <w:vAlign w:val="bottom"/>
            <w:hideMark/>
          </w:tcPr>
          <w:p w14:paraId="11A53B6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5,913</w:t>
            </w:r>
          </w:p>
        </w:tc>
        <w:tc>
          <w:tcPr>
            <w:tcW w:w="1820" w:type="dxa"/>
            <w:tcBorders>
              <w:top w:val="nil"/>
              <w:left w:val="nil"/>
              <w:bottom w:val="nil"/>
              <w:right w:val="nil"/>
            </w:tcBorders>
            <w:shd w:val="clear" w:color="auto" w:fill="auto"/>
            <w:noWrap/>
            <w:vAlign w:val="bottom"/>
            <w:hideMark/>
          </w:tcPr>
          <w:p w14:paraId="0AE5A79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6.957</w:t>
            </w:r>
          </w:p>
        </w:tc>
        <w:tc>
          <w:tcPr>
            <w:tcW w:w="1383" w:type="dxa"/>
            <w:tcBorders>
              <w:top w:val="nil"/>
              <w:left w:val="nil"/>
              <w:bottom w:val="nil"/>
              <w:right w:val="nil"/>
            </w:tcBorders>
            <w:shd w:val="clear" w:color="auto" w:fill="auto"/>
            <w:noWrap/>
            <w:vAlign w:val="bottom"/>
            <w:hideMark/>
          </w:tcPr>
          <w:p w14:paraId="275AB09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tcBorders>
              <w:top w:val="nil"/>
              <w:left w:val="nil"/>
              <w:bottom w:val="nil"/>
              <w:right w:val="nil"/>
            </w:tcBorders>
            <w:shd w:val="clear" w:color="auto" w:fill="auto"/>
            <w:noWrap/>
            <w:vAlign w:val="bottom"/>
            <w:hideMark/>
          </w:tcPr>
          <w:p w14:paraId="5D35197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tcBorders>
              <w:top w:val="nil"/>
              <w:left w:val="nil"/>
              <w:bottom w:val="nil"/>
              <w:right w:val="nil"/>
            </w:tcBorders>
            <w:shd w:val="clear" w:color="auto" w:fill="auto"/>
            <w:noWrap/>
            <w:vAlign w:val="bottom"/>
            <w:hideMark/>
          </w:tcPr>
          <w:p w14:paraId="591F0C8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622" w:type="dxa"/>
            <w:tcBorders>
              <w:top w:val="nil"/>
              <w:left w:val="nil"/>
              <w:bottom w:val="nil"/>
              <w:right w:val="nil"/>
            </w:tcBorders>
            <w:shd w:val="clear" w:color="auto" w:fill="auto"/>
            <w:noWrap/>
            <w:vAlign w:val="bottom"/>
            <w:hideMark/>
          </w:tcPr>
          <w:p w14:paraId="17305B2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0" w:type="dxa"/>
            <w:tcBorders>
              <w:top w:val="nil"/>
              <w:left w:val="nil"/>
              <w:bottom w:val="nil"/>
              <w:right w:val="nil"/>
            </w:tcBorders>
            <w:shd w:val="clear" w:color="auto" w:fill="auto"/>
            <w:noWrap/>
            <w:vAlign w:val="bottom"/>
            <w:hideMark/>
          </w:tcPr>
          <w:p w14:paraId="3525C54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14525CA2" w14:textId="77777777" w:rsidTr="007D3889">
        <w:trPr>
          <w:trHeight w:val="300"/>
        </w:trPr>
        <w:tc>
          <w:tcPr>
            <w:tcW w:w="2100" w:type="dxa"/>
            <w:vMerge/>
            <w:tcBorders>
              <w:top w:val="nil"/>
              <w:left w:val="nil"/>
              <w:bottom w:val="nil"/>
              <w:right w:val="nil"/>
            </w:tcBorders>
            <w:vAlign w:val="center"/>
            <w:hideMark/>
          </w:tcPr>
          <w:p w14:paraId="0823253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nil"/>
              <w:right w:val="nil"/>
            </w:tcBorders>
            <w:vAlign w:val="center"/>
            <w:hideMark/>
          </w:tcPr>
          <w:p w14:paraId="47576C3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7FDEA35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(5,494 to 6,332)</w:t>
            </w:r>
          </w:p>
        </w:tc>
        <w:tc>
          <w:tcPr>
            <w:tcW w:w="1820" w:type="dxa"/>
            <w:tcBorders>
              <w:top w:val="nil"/>
              <w:left w:val="nil"/>
              <w:bottom w:val="nil"/>
              <w:right w:val="nil"/>
            </w:tcBorders>
            <w:shd w:val="clear" w:color="auto" w:fill="auto"/>
            <w:noWrap/>
            <w:vAlign w:val="bottom"/>
            <w:hideMark/>
          </w:tcPr>
          <w:p w14:paraId="1B2E018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(6.780 to 7.134)</w:t>
            </w:r>
          </w:p>
        </w:tc>
        <w:tc>
          <w:tcPr>
            <w:tcW w:w="1383" w:type="dxa"/>
            <w:tcBorders>
              <w:top w:val="nil"/>
              <w:left w:val="nil"/>
              <w:bottom w:val="nil"/>
              <w:right w:val="nil"/>
            </w:tcBorders>
            <w:shd w:val="clear" w:color="auto" w:fill="auto"/>
            <w:noWrap/>
            <w:vAlign w:val="bottom"/>
            <w:hideMark/>
          </w:tcPr>
          <w:p w14:paraId="4EFD4A5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hideMark/>
          </w:tcPr>
          <w:p w14:paraId="6619010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tcBorders>
              <w:top w:val="nil"/>
              <w:left w:val="nil"/>
              <w:bottom w:val="nil"/>
              <w:right w:val="nil"/>
            </w:tcBorders>
            <w:shd w:val="clear" w:color="auto" w:fill="auto"/>
            <w:noWrap/>
            <w:vAlign w:val="bottom"/>
            <w:hideMark/>
          </w:tcPr>
          <w:p w14:paraId="684A6B0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622" w:type="dxa"/>
            <w:tcBorders>
              <w:top w:val="nil"/>
              <w:left w:val="nil"/>
              <w:bottom w:val="nil"/>
              <w:right w:val="nil"/>
            </w:tcBorders>
            <w:shd w:val="clear" w:color="auto" w:fill="auto"/>
            <w:noWrap/>
            <w:vAlign w:val="bottom"/>
            <w:hideMark/>
          </w:tcPr>
          <w:p w14:paraId="09F999F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0" w:type="dxa"/>
            <w:tcBorders>
              <w:top w:val="nil"/>
              <w:left w:val="nil"/>
              <w:bottom w:val="nil"/>
              <w:right w:val="nil"/>
            </w:tcBorders>
            <w:shd w:val="clear" w:color="auto" w:fill="auto"/>
            <w:noWrap/>
            <w:vAlign w:val="bottom"/>
            <w:hideMark/>
          </w:tcPr>
          <w:p w14:paraId="4794036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166A755F" w14:textId="77777777" w:rsidTr="007D3889">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36B875C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single" w:sz="4" w:space="0" w:color="auto"/>
              <w:left w:val="nil"/>
              <w:bottom w:val="single" w:sz="4" w:space="0" w:color="000000"/>
              <w:right w:val="nil"/>
            </w:tcBorders>
            <w:shd w:val="clear" w:color="auto" w:fill="auto"/>
            <w:noWrap/>
            <w:vAlign w:val="center"/>
            <w:hideMark/>
          </w:tcPr>
          <w:p w14:paraId="5D8A9B8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tcBorders>
              <w:top w:val="single" w:sz="4" w:space="0" w:color="auto"/>
              <w:left w:val="nil"/>
              <w:bottom w:val="nil"/>
              <w:right w:val="nil"/>
            </w:tcBorders>
            <w:shd w:val="clear" w:color="auto" w:fill="auto"/>
            <w:noWrap/>
            <w:vAlign w:val="bottom"/>
            <w:hideMark/>
          </w:tcPr>
          <w:p w14:paraId="297E1E4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7,361</w:t>
            </w:r>
          </w:p>
        </w:tc>
        <w:tc>
          <w:tcPr>
            <w:tcW w:w="1820" w:type="dxa"/>
            <w:tcBorders>
              <w:top w:val="single" w:sz="4" w:space="0" w:color="auto"/>
              <w:left w:val="nil"/>
              <w:bottom w:val="nil"/>
              <w:right w:val="nil"/>
            </w:tcBorders>
            <w:shd w:val="clear" w:color="auto" w:fill="auto"/>
            <w:noWrap/>
            <w:vAlign w:val="bottom"/>
            <w:hideMark/>
          </w:tcPr>
          <w:p w14:paraId="665D650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7.073</w:t>
            </w:r>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27F8F34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bottom"/>
            <w:hideMark/>
          </w:tcPr>
          <w:p w14:paraId="149A378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1,448</w:t>
            </w:r>
          </w:p>
        </w:tc>
        <w:tc>
          <w:tcPr>
            <w:tcW w:w="1840" w:type="dxa"/>
            <w:tcBorders>
              <w:top w:val="single" w:sz="4" w:space="0" w:color="auto"/>
              <w:left w:val="nil"/>
              <w:bottom w:val="nil"/>
              <w:right w:val="nil"/>
            </w:tcBorders>
            <w:shd w:val="clear" w:color="auto" w:fill="auto"/>
            <w:noWrap/>
            <w:vAlign w:val="center"/>
            <w:hideMark/>
          </w:tcPr>
          <w:p w14:paraId="7B4FE64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0.117</w:t>
            </w:r>
          </w:p>
        </w:tc>
        <w:tc>
          <w:tcPr>
            <w:tcW w:w="1622" w:type="dxa"/>
            <w:vMerge w:val="restart"/>
            <w:tcBorders>
              <w:top w:val="single" w:sz="4" w:space="0" w:color="auto"/>
              <w:left w:val="nil"/>
              <w:bottom w:val="single" w:sz="4" w:space="0" w:color="000000"/>
              <w:right w:val="nil"/>
            </w:tcBorders>
            <w:shd w:val="clear" w:color="auto" w:fill="auto"/>
            <w:noWrap/>
            <w:vAlign w:val="center"/>
            <w:hideMark/>
          </w:tcPr>
          <w:p w14:paraId="4341A47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12,397</w:t>
            </w:r>
          </w:p>
        </w:tc>
        <w:tc>
          <w:tcPr>
            <w:tcW w:w="1880" w:type="dxa"/>
            <w:tcBorders>
              <w:top w:val="single" w:sz="4" w:space="0" w:color="auto"/>
              <w:left w:val="nil"/>
              <w:bottom w:val="nil"/>
              <w:right w:val="nil"/>
            </w:tcBorders>
            <w:shd w:val="clear" w:color="auto" w:fill="auto"/>
            <w:noWrap/>
            <w:vAlign w:val="bottom"/>
            <w:hideMark/>
          </w:tcPr>
          <w:p w14:paraId="484EE9C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888</w:t>
            </w:r>
          </w:p>
        </w:tc>
      </w:tr>
      <w:tr w:rsidR="000C4E0D" w:rsidRPr="00C31B01" w14:paraId="42A4D8EC"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0D25725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70A0294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4B5B7E8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(6,938 to 7,783)</w:t>
            </w:r>
          </w:p>
        </w:tc>
        <w:tc>
          <w:tcPr>
            <w:tcW w:w="1820" w:type="dxa"/>
            <w:tcBorders>
              <w:top w:val="nil"/>
              <w:left w:val="nil"/>
              <w:bottom w:val="single" w:sz="4" w:space="0" w:color="auto"/>
              <w:right w:val="nil"/>
            </w:tcBorders>
            <w:shd w:val="clear" w:color="auto" w:fill="auto"/>
            <w:noWrap/>
            <w:vAlign w:val="bottom"/>
            <w:hideMark/>
          </w:tcPr>
          <w:p w14:paraId="1012BC4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(6.895 to 7.252)</w:t>
            </w:r>
          </w:p>
        </w:tc>
        <w:tc>
          <w:tcPr>
            <w:tcW w:w="1383" w:type="dxa"/>
            <w:vMerge/>
            <w:tcBorders>
              <w:top w:val="single" w:sz="4" w:space="0" w:color="auto"/>
              <w:left w:val="nil"/>
              <w:bottom w:val="single" w:sz="4" w:space="0" w:color="000000"/>
              <w:right w:val="nil"/>
            </w:tcBorders>
            <w:vAlign w:val="center"/>
            <w:hideMark/>
          </w:tcPr>
          <w:p w14:paraId="39CD5CC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166C797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(771 to 2,065)</w:t>
            </w:r>
          </w:p>
        </w:tc>
        <w:tc>
          <w:tcPr>
            <w:tcW w:w="1840" w:type="dxa"/>
            <w:tcBorders>
              <w:top w:val="nil"/>
              <w:left w:val="nil"/>
              <w:bottom w:val="single" w:sz="4" w:space="0" w:color="auto"/>
              <w:right w:val="nil"/>
            </w:tcBorders>
            <w:shd w:val="clear" w:color="auto" w:fill="auto"/>
            <w:noWrap/>
            <w:vAlign w:val="center"/>
            <w:hideMark/>
          </w:tcPr>
          <w:p w14:paraId="5A7B73E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(-0.130 to 0.375)</w:t>
            </w:r>
          </w:p>
        </w:tc>
        <w:tc>
          <w:tcPr>
            <w:tcW w:w="1622" w:type="dxa"/>
            <w:vMerge/>
            <w:tcBorders>
              <w:top w:val="single" w:sz="4" w:space="0" w:color="auto"/>
              <w:left w:val="nil"/>
              <w:bottom w:val="single" w:sz="4" w:space="0" w:color="000000"/>
              <w:right w:val="nil"/>
            </w:tcBorders>
            <w:vAlign w:val="center"/>
            <w:hideMark/>
          </w:tcPr>
          <w:p w14:paraId="4D1B852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0" w:type="dxa"/>
            <w:tcBorders>
              <w:top w:val="nil"/>
              <w:left w:val="nil"/>
              <w:bottom w:val="nil"/>
              <w:right w:val="nil"/>
            </w:tcBorders>
            <w:shd w:val="clear" w:color="auto" w:fill="auto"/>
            <w:noWrap/>
            <w:vAlign w:val="bottom"/>
            <w:hideMark/>
          </w:tcPr>
          <w:p w14:paraId="33CFB6C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(-4,177 to 5,953)</w:t>
            </w:r>
          </w:p>
        </w:tc>
      </w:tr>
      <w:tr w:rsidR="000C4E0D" w:rsidRPr="00C31B01" w14:paraId="5554B712" w14:textId="77777777" w:rsidTr="007D3889">
        <w:trPr>
          <w:trHeight w:val="300"/>
        </w:trPr>
        <w:tc>
          <w:tcPr>
            <w:tcW w:w="2100" w:type="dxa"/>
            <w:vMerge w:val="restart"/>
            <w:tcBorders>
              <w:top w:val="nil"/>
              <w:left w:val="nil"/>
              <w:bottom w:val="single" w:sz="4" w:space="0" w:color="000000"/>
              <w:right w:val="nil"/>
            </w:tcBorders>
            <w:shd w:val="clear" w:color="auto" w:fill="auto"/>
            <w:vAlign w:val="center"/>
            <w:hideMark/>
          </w:tcPr>
          <w:p w14:paraId="4922B8A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54123C6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tcBorders>
              <w:top w:val="nil"/>
              <w:left w:val="nil"/>
              <w:bottom w:val="nil"/>
              <w:right w:val="nil"/>
            </w:tcBorders>
            <w:shd w:val="clear" w:color="auto" w:fill="auto"/>
            <w:noWrap/>
            <w:vAlign w:val="bottom"/>
            <w:hideMark/>
          </w:tcPr>
          <w:p w14:paraId="5AA4FB1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7,519</w:t>
            </w:r>
          </w:p>
        </w:tc>
        <w:tc>
          <w:tcPr>
            <w:tcW w:w="1820" w:type="dxa"/>
            <w:tcBorders>
              <w:top w:val="nil"/>
              <w:left w:val="nil"/>
              <w:bottom w:val="nil"/>
              <w:right w:val="nil"/>
            </w:tcBorders>
            <w:shd w:val="clear" w:color="auto" w:fill="auto"/>
            <w:noWrap/>
            <w:vAlign w:val="bottom"/>
            <w:hideMark/>
          </w:tcPr>
          <w:p w14:paraId="06406A0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6.889</w:t>
            </w:r>
          </w:p>
        </w:tc>
        <w:tc>
          <w:tcPr>
            <w:tcW w:w="1383" w:type="dxa"/>
            <w:vMerge w:val="restart"/>
            <w:tcBorders>
              <w:top w:val="nil"/>
              <w:left w:val="nil"/>
              <w:bottom w:val="single" w:sz="4" w:space="0" w:color="000000"/>
              <w:right w:val="nil"/>
            </w:tcBorders>
            <w:shd w:val="clear" w:color="auto" w:fill="auto"/>
            <w:noWrap/>
            <w:vAlign w:val="center"/>
            <w:hideMark/>
          </w:tcPr>
          <w:p w14:paraId="702F965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bottom"/>
            <w:hideMark/>
          </w:tcPr>
          <w:p w14:paraId="6CA813C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159</w:t>
            </w:r>
          </w:p>
        </w:tc>
        <w:tc>
          <w:tcPr>
            <w:tcW w:w="1840" w:type="dxa"/>
            <w:tcBorders>
              <w:top w:val="nil"/>
              <w:left w:val="nil"/>
              <w:bottom w:val="nil"/>
              <w:right w:val="nil"/>
            </w:tcBorders>
            <w:shd w:val="clear" w:color="auto" w:fill="auto"/>
            <w:noWrap/>
            <w:vAlign w:val="center"/>
            <w:hideMark/>
          </w:tcPr>
          <w:p w14:paraId="070B705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-0.184</w:t>
            </w:r>
          </w:p>
        </w:tc>
        <w:tc>
          <w:tcPr>
            <w:tcW w:w="1622" w:type="dxa"/>
            <w:vMerge w:val="restart"/>
            <w:tcBorders>
              <w:top w:val="nil"/>
              <w:left w:val="nil"/>
              <w:bottom w:val="single" w:sz="4" w:space="0" w:color="000000"/>
              <w:right w:val="nil"/>
            </w:tcBorders>
            <w:shd w:val="clear" w:color="auto" w:fill="auto"/>
            <w:vAlign w:val="center"/>
            <w:hideMark/>
          </w:tcPr>
          <w:p w14:paraId="5CE28D1B" w14:textId="57420BC9"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xml:space="preserve">RT </w:t>
            </w:r>
            <w:proofErr w:type="spellStart"/>
            <w:r w:rsidRPr="00C31B01">
              <w:rPr>
                <w:rFonts w:eastAsia="Times New Roman"/>
                <w:color w:val="000000"/>
                <w:sz w:val="20"/>
                <w:szCs w:val="20"/>
                <w:bdr w:val="none" w:sz="0" w:space="0" w:color="auto"/>
                <w:lang w:val="en-GB" w:eastAsia="en-GB"/>
              </w:rPr>
              <w:t>dominates</w:t>
            </w:r>
            <w:r w:rsidR="00B610EE" w:rsidRPr="0054499A">
              <w:rPr>
                <w:rFonts w:eastAsia="Times New Roman"/>
                <w:color w:val="000000"/>
                <w:sz w:val="20"/>
                <w:szCs w:val="20"/>
                <w:bdr w:val="none" w:sz="0" w:space="0" w:color="auto"/>
                <w:vertAlign w:val="superscript"/>
                <w:lang w:val="en-GB" w:eastAsia="en-GB"/>
              </w:rPr>
              <w:t>e</w:t>
            </w:r>
            <w:proofErr w:type="spellEnd"/>
            <w:r w:rsidRPr="00C31B01">
              <w:rPr>
                <w:rFonts w:eastAsia="Times New Roman"/>
                <w:color w:val="000000"/>
                <w:sz w:val="20"/>
                <w:szCs w:val="20"/>
                <w:bdr w:val="none" w:sz="0" w:space="0" w:color="auto"/>
                <w:lang w:val="en-GB" w:eastAsia="en-GB"/>
              </w:rPr>
              <w:t xml:space="preserve"> RP</w:t>
            </w:r>
          </w:p>
        </w:tc>
        <w:tc>
          <w:tcPr>
            <w:tcW w:w="1880" w:type="dxa"/>
            <w:tcBorders>
              <w:top w:val="single" w:sz="4" w:space="0" w:color="auto"/>
              <w:left w:val="nil"/>
              <w:bottom w:val="nil"/>
              <w:right w:val="nil"/>
            </w:tcBorders>
            <w:shd w:val="clear" w:color="auto" w:fill="auto"/>
            <w:noWrap/>
            <w:vAlign w:val="bottom"/>
            <w:hideMark/>
          </w:tcPr>
          <w:p w14:paraId="7A4C1F2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-3,838</w:t>
            </w:r>
          </w:p>
        </w:tc>
      </w:tr>
      <w:tr w:rsidR="000C4E0D" w:rsidRPr="00C31B01" w14:paraId="499B5639" w14:textId="77777777" w:rsidTr="007D3889">
        <w:trPr>
          <w:trHeight w:val="300"/>
        </w:trPr>
        <w:tc>
          <w:tcPr>
            <w:tcW w:w="2100" w:type="dxa"/>
            <w:vMerge/>
            <w:tcBorders>
              <w:top w:val="nil"/>
              <w:left w:val="nil"/>
              <w:bottom w:val="single" w:sz="4" w:space="0" w:color="000000"/>
              <w:right w:val="nil"/>
            </w:tcBorders>
            <w:vAlign w:val="center"/>
            <w:hideMark/>
          </w:tcPr>
          <w:p w14:paraId="2E00108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386962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6D3A6BB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(7,099 to 7,940)</w:t>
            </w:r>
          </w:p>
        </w:tc>
        <w:tc>
          <w:tcPr>
            <w:tcW w:w="1820" w:type="dxa"/>
            <w:tcBorders>
              <w:top w:val="nil"/>
              <w:left w:val="nil"/>
              <w:bottom w:val="single" w:sz="4" w:space="0" w:color="auto"/>
              <w:right w:val="nil"/>
            </w:tcBorders>
            <w:shd w:val="clear" w:color="auto" w:fill="auto"/>
            <w:noWrap/>
            <w:vAlign w:val="bottom"/>
            <w:hideMark/>
          </w:tcPr>
          <w:p w14:paraId="7542613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(6.712 to 7.067)</w:t>
            </w:r>
          </w:p>
        </w:tc>
        <w:tc>
          <w:tcPr>
            <w:tcW w:w="1383" w:type="dxa"/>
            <w:vMerge/>
            <w:tcBorders>
              <w:top w:val="nil"/>
              <w:left w:val="nil"/>
              <w:bottom w:val="single" w:sz="4" w:space="0" w:color="000000"/>
              <w:right w:val="nil"/>
            </w:tcBorders>
            <w:vAlign w:val="center"/>
            <w:hideMark/>
          </w:tcPr>
          <w:p w14:paraId="0E98FF0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1E7DA83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(-417 to 727)</w:t>
            </w:r>
          </w:p>
        </w:tc>
        <w:tc>
          <w:tcPr>
            <w:tcW w:w="1840" w:type="dxa"/>
            <w:tcBorders>
              <w:top w:val="nil"/>
              <w:left w:val="nil"/>
              <w:bottom w:val="single" w:sz="4" w:space="0" w:color="auto"/>
              <w:right w:val="nil"/>
            </w:tcBorders>
            <w:shd w:val="clear" w:color="auto" w:fill="auto"/>
            <w:noWrap/>
            <w:vAlign w:val="center"/>
            <w:hideMark/>
          </w:tcPr>
          <w:p w14:paraId="55AAD73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(-0.433 to 0.068)</w:t>
            </w:r>
          </w:p>
        </w:tc>
        <w:tc>
          <w:tcPr>
            <w:tcW w:w="1622" w:type="dxa"/>
            <w:vMerge/>
            <w:tcBorders>
              <w:top w:val="nil"/>
              <w:left w:val="nil"/>
              <w:bottom w:val="single" w:sz="4" w:space="0" w:color="000000"/>
              <w:right w:val="nil"/>
            </w:tcBorders>
            <w:vAlign w:val="center"/>
            <w:hideMark/>
          </w:tcPr>
          <w:p w14:paraId="160F2A4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0" w:type="dxa"/>
            <w:tcBorders>
              <w:top w:val="nil"/>
              <w:left w:val="nil"/>
              <w:bottom w:val="single" w:sz="4" w:space="0" w:color="auto"/>
              <w:right w:val="nil"/>
            </w:tcBorders>
            <w:shd w:val="clear" w:color="auto" w:fill="auto"/>
            <w:noWrap/>
            <w:vAlign w:val="bottom"/>
            <w:hideMark/>
          </w:tcPr>
          <w:p w14:paraId="5ED5C2B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(-8,910 to 1,234)</w:t>
            </w:r>
          </w:p>
        </w:tc>
      </w:tr>
      <w:tr w:rsidR="000C4E0D" w:rsidRPr="00C31B01" w14:paraId="3FCF6214" w14:textId="77777777" w:rsidTr="007D3889">
        <w:trPr>
          <w:trHeight w:val="300"/>
        </w:trPr>
        <w:tc>
          <w:tcPr>
            <w:tcW w:w="15336" w:type="dxa"/>
            <w:gridSpan w:val="9"/>
            <w:tcBorders>
              <w:top w:val="single" w:sz="4" w:space="0" w:color="auto"/>
              <w:left w:val="nil"/>
              <w:bottom w:val="single" w:sz="4" w:space="0" w:color="auto"/>
              <w:right w:val="nil"/>
            </w:tcBorders>
            <w:shd w:val="clear" w:color="auto" w:fill="auto"/>
            <w:vAlign w:val="bottom"/>
            <w:hideMark/>
          </w:tcPr>
          <w:p w14:paraId="6747929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2: No imputed QALY data</w:t>
            </w:r>
          </w:p>
        </w:tc>
      </w:tr>
      <w:tr w:rsidR="000C4E0D" w:rsidRPr="00C31B01" w14:paraId="15270FA8" w14:textId="77777777" w:rsidTr="007D3889">
        <w:trPr>
          <w:trHeight w:val="300"/>
        </w:trPr>
        <w:tc>
          <w:tcPr>
            <w:tcW w:w="2100" w:type="dxa"/>
            <w:vMerge w:val="restart"/>
            <w:tcBorders>
              <w:top w:val="nil"/>
              <w:left w:val="nil"/>
              <w:bottom w:val="nil"/>
              <w:right w:val="nil"/>
            </w:tcBorders>
            <w:shd w:val="clear" w:color="auto" w:fill="auto"/>
            <w:vAlign w:val="center"/>
            <w:hideMark/>
          </w:tcPr>
          <w:p w14:paraId="11F26E1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1C760D2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284</w:t>
            </w:r>
          </w:p>
        </w:tc>
        <w:tc>
          <w:tcPr>
            <w:tcW w:w="2060" w:type="dxa"/>
            <w:tcBorders>
              <w:top w:val="nil"/>
              <w:left w:val="nil"/>
              <w:bottom w:val="nil"/>
              <w:right w:val="nil"/>
            </w:tcBorders>
            <w:shd w:val="clear" w:color="auto" w:fill="auto"/>
            <w:noWrap/>
            <w:vAlign w:val="bottom"/>
            <w:hideMark/>
          </w:tcPr>
          <w:p w14:paraId="77E3256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5,861</w:t>
            </w:r>
          </w:p>
        </w:tc>
        <w:tc>
          <w:tcPr>
            <w:tcW w:w="1820" w:type="dxa"/>
            <w:tcBorders>
              <w:top w:val="nil"/>
              <w:left w:val="nil"/>
              <w:bottom w:val="nil"/>
              <w:right w:val="nil"/>
            </w:tcBorders>
            <w:shd w:val="clear" w:color="auto" w:fill="auto"/>
            <w:noWrap/>
            <w:vAlign w:val="bottom"/>
            <w:hideMark/>
          </w:tcPr>
          <w:p w14:paraId="601E958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6.808</w:t>
            </w:r>
          </w:p>
        </w:tc>
        <w:tc>
          <w:tcPr>
            <w:tcW w:w="1383" w:type="dxa"/>
            <w:tcBorders>
              <w:top w:val="nil"/>
              <w:left w:val="nil"/>
              <w:bottom w:val="nil"/>
              <w:right w:val="nil"/>
            </w:tcBorders>
            <w:shd w:val="clear" w:color="auto" w:fill="auto"/>
            <w:noWrap/>
            <w:vAlign w:val="bottom"/>
            <w:hideMark/>
          </w:tcPr>
          <w:p w14:paraId="105BC71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tcBorders>
              <w:top w:val="nil"/>
              <w:left w:val="nil"/>
              <w:bottom w:val="nil"/>
              <w:right w:val="nil"/>
            </w:tcBorders>
            <w:shd w:val="clear" w:color="auto" w:fill="auto"/>
            <w:noWrap/>
            <w:vAlign w:val="bottom"/>
            <w:hideMark/>
          </w:tcPr>
          <w:p w14:paraId="2BF1B62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tcBorders>
              <w:top w:val="nil"/>
              <w:left w:val="nil"/>
              <w:bottom w:val="nil"/>
              <w:right w:val="nil"/>
            </w:tcBorders>
            <w:shd w:val="clear" w:color="auto" w:fill="auto"/>
            <w:noWrap/>
            <w:vAlign w:val="bottom"/>
            <w:hideMark/>
          </w:tcPr>
          <w:p w14:paraId="72E5556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622" w:type="dxa"/>
            <w:tcBorders>
              <w:top w:val="nil"/>
              <w:left w:val="nil"/>
              <w:bottom w:val="nil"/>
              <w:right w:val="nil"/>
            </w:tcBorders>
            <w:shd w:val="clear" w:color="auto" w:fill="auto"/>
            <w:noWrap/>
            <w:vAlign w:val="bottom"/>
            <w:hideMark/>
          </w:tcPr>
          <w:p w14:paraId="630B01F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0" w:type="dxa"/>
            <w:tcBorders>
              <w:top w:val="nil"/>
              <w:left w:val="nil"/>
              <w:bottom w:val="nil"/>
              <w:right w:val="nil"/>
            </w:tcBorders>
            <w:shd w:val="clear" w:color="auto" w:fill="auto"/>
            <w:noWrap/>
            <w:vAlign w:val="bottom"/>
            <w:hideMark/>
          </w:tcPr>
          <w:p w14:paraId="3857A37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6AFCB4A0" w14:textId="77777777" w:rsidTr="007D3889">
        <w:trPr>
          <w:trHeight w:val="300"/>
        </w:trPr>
        <w:tc>
          <w:tcPr>
            <w:tcW w:w="2100" w:type="dxa"/>
            <w:vMerge/>
            <w:tcBorders>
              <w:top w:val="nil"/>
              <w:left w:val="nil"/>
              <w:bottom w:val="nil"/>
              <w:right w:val="nil"/>
            </w:tcBorders>
            <w:vAlign w:val="center"/>
            <w:hideMark/>
          </w:tcPr>
          <w:p w14:paraId="16906A7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3D500C5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42F5AA7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(5,366 to 6,355)</w:t>
            </w:r>
          </w:p>
        </w:tc>
        <w:tc>
          <w:tcPr>
            <w:tcW w:w="1820" w:type="dxa"/>
            <w:tcBorders>
              <w:top w:val="nil"/>
              <w:left w:val="nil"/>
              <w:bottom w:val="nil"/>
              <w:right w:val="nil"/>
            </w:tcBorders>
            <w:shd w:val="clear" w:color="auto" w:fill="auto"/>
            <w:noWrap/>
            <w:vAlign w:val="bottom"/>
            <w:hideMark/>
          </w:tcPr>
          <w:p w14:paraId="659A4B2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(6.613 to 7.002)</w:t>
            </w:r>
          </w:p>
        </w:tc>
        <w:tc>
          <w:tcPr>
            <w:tcW w:w="1383" w:type="dxa"/>
            <w:tcBorders>
              <w:top w:val="nil"/>
              <w:left w:val="nil"/>
              <w:bottom w:val="nil"/>
              <w:right w:val="nil"/>
            </w:tcBorders>
            <w:shd w:val="clear" w:color="auto" w:fill="auto"/>
            <w:noWrap/>
            <w:vAlign w:val="bottom"/>
            <w:hideMark/>
          </w:tcPr>
          <w:p w14:paraId="6B4338B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hideMark/>
          </w:tcPr>
          <w:p w14:paraId="0CE4B5B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tcBorders>
              <w:top w:val="nil"/>
              <w:left w:val="nil"/>
              <w:bottom w:val="nil"/>
              <w:right w:val="nil"/>
            </w:tcBorders>
            <w:shd w:val="clear" w:color="auto" w:fill="auto"/>
            <w:noWrap/>
            <w:vAlign w:val="bottom"/>
            <w:hideMark/>
          </w:tcPr>
          <w:p w14:paraId="3D1C7F3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622" w:type="dxa"/>
            <w:tcBorders>
              <w:top w:val="nil"/>
              <w:left w:val="nil"/>
              <w:bottom w:val="nil"/>
              <w:right w:val="nil"/>
            </w:tcBorders>
            <w:shd w:val="clear" w:color="auto" w:fill="auto"/>
            <w:noWrap/>
            <w:vAlign w:val="bottom"/>
            <w:hideMark/>
          </w:tcPr>
          <w:p w14:paraId="0948D78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0" w:type="dxa"/>
            <w:tcBorders>
              <w:top w:val="nil"/>
              <w:left w:val="nil"/>
              <w:bottom w:val="nil"/>
              <w:right w:val="nil"/>
            </w:tcBorders>
            <w:shd w:val="clear" w:color="auto" w:fill="auto"/>
            <w:noWrap/>
            <w:vAlign w:val="bottom"/>
            <w:hideMark/>
          </w:tcPr>
          <w:p w14:paraId="4A81A75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3DE1CB76" w14:textId="77777777" w:rsidTr="007D3889">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7BAA550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508D1E4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273</w:t>
            </w:r>
          </w:p>
        </w:tc>
        <w:tc>
          <w:tcPr>
            <w:tcW w:w="2060" w:type="dxa"/>
            <w:tcBorders>
              <w:top w:val="single" w:sz="4" w:space="0" w:color="auto"/>
              <w:left w:val="nil"/>
              <w:bottom w:val="nil"/>
              <w:right w:val="nil"/>
            </w:tcBorders>
            <w:shd w:val="clear" w:color="auto" w:fill="auto"/>
            <w:noWrap/>
            <w:vAlign w:val="bottom"/>
            <w:hideMark/>
          </w:tcPr>
          <w:p w14:paraId="50D0365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7,384</w:t>
            </w:r>
          </w:p>
        </w:tc>
        <w:tc>
          <w:tcPr>
            <w:tcW w:w="1820" w:type="dxa"/>
            <w:tcBorders>
              <w:top w:val="single" w:sz="4" w:space="0" w:color="auto"/>
              <w:left w:val="nil"/>
              <w:bottom w:val="nil"/>
              <w:right w:val="nil"/>
            </w:tcBorders>
            <w:shd w:val="clear" w:color="auto" w:fill="auto"/>
            <w:noWrap/>
            <w:vAlign w:val="bottom"/>
            <w:hideMark/>
          </w:tcPr>
          <w:p w14:paraId="5EC123D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6.863</w:t>
            </w:r>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3289859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center"/>
            <w:hideMark/>
          </w:tcPr>
          <w:p w14:paraId="60D7B7F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1,523.34</w:t>
            </w:r>
          </w:p>
        </w:tc>
        <w:tc>
          <w:tcPr>
            <w:tcW w:w="1840" w:type="dxa"/>
            <w:tcBorders>
              <w:top w:val="single" w:sz="4" w:space="0" w:color="auto"/>
              <w:left w:val="nil"/>
              <w:bottom w:val="nil"/>
              <w:right w:val="nil"/>
            </w:tcBorders>
            <w:shd w:val="clear" w:color="auto" w:fill="auto"/>
            <w:noWrap/>
            <w:vAlign w:val="center"/>
            <w:hideMark/>
          </w:tcPr>
          <w:p w14:paraId="4EB8859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0.055</w:t>
            </w:r>
          </w:p>
        </w:tc>
        <w:tc>
          <w:tcPr>
            <w:tcW w:w="1622" w:type="dxa"/>
            <w:vMerge w:val="restart"/>
            <w:tcBorders>
              <w:top w:val="single" w:sz="4" w:space="0" w:color="auto"/>
              <w:left w:val="nil"/>
              <w:bottom w:val="single" w:sz="4" w:space="0" w:color="000000"/>
              <w:right w:val="nil"/>
            </w:tcBorders>
            <w:shd w:val="clear" w:color="auto" w:fill="auto"/>
            <w:noWrap/>
            <w:vAlign w:val="center"/>
            <w:hideMark/>
          </w:tcPr>
          <w:p w14:paraId="17E916E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27,673</w:t>
            </w:r>
          </w:p>
        </w:tc>
        <w:tc>
          <w:tcPr>
            <w:tcW w:w="1880" w:type="dxa"/>
            <w:tcBorders>
              <w:top w:val="single" w:sz="4" w:space="0" w:color="auto"/>
              <w:left w:val="nil"/>
              <w:bottom w:val="nil"/>
              <w:right w:val="nil"/>
            </w:tcBorders>
            <w:shd w:val="clear" w:color="auto" w:fill="auto"/>
            <w:noWrap/>
            <w:vAlign w:val="bottom"/>
            <w:hideMark/>
          </w:tcPr>
          <w:p w14:paraId="6420156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-422</w:t>
            </w:r>
          </w:p>
        </w:tc>
      </w:tr>
      <w:tr w:rsidR="000C4E0D" w:rsidRPr="00C31B01" w14:paraId="4BF08F2D"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1A474CC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3C5A33A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6B7B9B8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(6,879 to 7,889)</w:t>
            </w:r>
          </w:p>
        </w:tc>
        <w:tc>
          <w:tcPr>
            <w:tcW w:w="1820" w:type="dxa"/>
            <w:tcBorders>
              <w:top w:val="nil"/>
              <w:left w:val="nil"/>
              <w:bottom w:val="single" w:sz="4" w:space="0" w:color="auto"/>
              <w:right w:val="nil"/>
            </w:tcBorders>
            <w:shd w:val="clear" w:color="auto" w:fill="auto"/>
            <w:noWrap/>
            <w:vAlign w:val="bottom"/>
            <w:hideMark/>
          </w:tcPr>
          <w:p w14:paraId="000B57E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(6.664 to 7.061)</w:t>
            </w:r>
          </w:p>
        </w:tc>
        <w:tc>
          <w:tcPr>
            <w:tcW w:w="1383" w:type="dxa"/>
            <w:vMerge/>
            <w:tcBorders>
              <w:top w:val="single" w:sz="4" w:space="0" w:color="auto"/>
              <w:left w:val="nil"/>
              <w:bottom w:val="single" w:sz="4" w:space="0" w:color="000000"/>
              <w:right w:val="nil"/>
            </w:tcBorders>
            <w:vAlign w:val="center"/>
            <w:hideMark/>
          </w:tcPr>
          <w:p w14:paraId="4E38E18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7732093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 to 2,225)</w:t>
            </w:r>
          </w:p>
        </w:tc>
        <w:tc>
          <w:tcPr>
            <w:tcW w:w="1840" w:type="dxa"/>
            <w:tcBorders>
              <w:top w:val="nil"/>
              <w:left w:val="nil"/>
              <w:bottom w:val="single" w:sz="4" w:space="0" w:color="auto"/>
              <w:right w:val="nil"/>
            </w:tcBorders>
            <w:shd w:val="clear" w:color="auto" w:fill="auto"/>
            <w:noWrap/>
            <w:vAlign w:val="center"/>
            <w:hideMark/>
          </w:tcPr>
          <w:p w14:paraId="5598310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(-0.242 to 0.341)</w:t>
            </w:r>
          </w:p>
        </w:tc>
        <w:tc>
          <w:tcPr>
            <w:tcW w:w="1622" w:type="dxa"/>
            <w:vMerge/>
            <w:tcBorders>
              <w:top w:val="single" w:sz="4" w:space="0" w:color="auto"/>
              <w:left w:val="nil"/>
              <w:bottom w:val="single" w:sz="4" w:space="0" w:color="000000"/>
              <w:right w:val="nil"/>
            </w:tcBorders>
            <w:vAlign w:val="center"/>
            <w:hideMark/>
          </w:tcPr>
          <w:p w14:paraId="4A9F019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0" w:type="dxa"/>
            <w:tcBorders>
              <w:top w:val="nil"/>
              <w:left w:val="nil"/>
              <w:bottom w:val="nil"/>
              <w:right w:val="nil"/>
            </w:tcBorders>
            <w:shd w:val="clear" w:color="auto" w:fill="auto"/>
            <w:noWrap/>
            <w:vAlign w:val="bottom"/>
            <w:hideMark/>
          </w:tcPr>
          <w:p w14:paraId="510BC77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(-6,028 to 5,183)</w:t>
            </w:r>
          </w:p>
        </w:tc>
      </w:tr>
      <w:tr w:rsidR="000C4E0D" w:rsidRPr="00C31B01" w14:paraId="5E45D471" w14:textId="77777777" w:rsidTr="007D3889">
        <w:trPr>
          <w:trHeight w:val="300"/>
        </w:trPr>
        <w:tc>
          <w:tcPr>
            <w:tcW w:w="2100" w:type="dxa"/>
            <w:vMerge w:val="restart"/>
            <w:tcBorders>
              <w:top w:val="nil"/>
              <w:left w:val="nil"/>
              <w:bottom w:val="single" w:sz="4" w:space="0" w:color="000000"/>
              <w:right w:val="nil"/>
            </w:tcBorders>
            <w:shd w:val="clear" w:color="auto" w:fill="auto"/>
            <w:vAlign w:val="center"/>
            <w:hideMark/>
          </w:tcPr>
          <w:p w14:paraId="66B194D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45A8516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276</w:t>
            </w:r>
          </w:p>
        </w:tc>
        <w:tc>
          <w:tcPr>
            <w:tcW w:w="2060" w:type="dxa"/>
            <w:tcBorders>
              <w:top w:val="nil"/>
              <w:left w:val="nil"/>
              <w:bottom w:val="nil"/>
              <w:right w:val="nil"/>
            </w:tcBorders>
            <w:shd w:val="clear" w:color="auto" w:fill="auto"/>
            <w:noWrap/>
            <w:vAlign w:val="bottom"/>
            <w:hideMark/>
          </w:tcPr>
          <w:p w14:paraId="6548A17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7,478</w:t>
            </w:r>
          </w:p>
        </w:tc>
        <w:tc>
          <w:tcPr>
            <w:tcW w:w="1820" w:type="dxa"/>
            <w:tcBorders>
              <w:top w:val="nil"/>
              <w:left w:val="nil"/>
              <w:bottom w:val="nil"/>
              <w:right w:val="nil"/>
            </w:tcBorders>
            <w:shd w:val="clear" w:color="auto" w:fill="auto"/>
            <w:noWrap/>
            <w:vAlign w:val="bottom"/>
            <w:hideMark/>
          </w:tcPr>
          <w:p w14:paraId="2E66DDB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6.751</w:t>
            </w:r>
          </w:p>
        </w:tc>
        <w:tc>
          <w:tcPr>
            <w:tcW w:w="1383" w:type="dxa"/>
            <w:vMerge w:val="restart"/>
            <w:tcBorders>
              <w:top w:val="nil"/>
              <w:left w:val="nil"/>
              <w:bottom w:val="single" w:sz="4" w:space="0" w:color="000000"/>
              <w:right w:val="nil"/>
            </w:tcBorders>
            <w:shd w:val="clear" w:color="auto" w:fill="auto"/>
            <w:noWrap/>
            <w:vAlign w:val="center"/>
            <w:hideMark/>
          </w:tcPr>
          <w:p w14:paraId="3B53C77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center"/>
            <w:hideMark/>
          </w:tcPr>
          <w:p w14:paraId="1818C76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94.32</w:t>
            </w:r>
          </w:p>
        </w:tc>
        <w:tc>
          <w:tcPr>
            <w:tcW w:w="1840" w:type="dxa"/>
            <w:tcBorders>
              <w:top w:val="nil"/>
              <w:left w:val="nil"/>
              <w:bottom w:val="nil"/>
              <w:right w:val="nil"/>
            </w:tcBorders>
            <w:shd w:val="clear" w:color="auto" w:fill="auto"/>
            <w:noWrap/>
            <w:vAlign w:val="center"/>
            <w:hideMark/>
          </w:tcPr>
          <w:p w14:paraId="09A573D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-0.112</w:t>
            </w:r>
          </w:p>
        </w:tc>
        <w:tc>
          <w:tcPr>
            <w:tcW w:w="1622" w:type="dxa"/>
            <w:vMerge w:val="restart"/>
            <w:tcBorders>
              <w:top w:val="nil"/>
              <w:left w:val="nil"/>
              <w:bottom w:val="single" w:sz="4" w:space="0" w:color="000000"/>
              <w:right w:val="nil"/>
            </w:tcBorders>
            <w:shd w:val="clear" w:color="auto" w:fill="auto"/>
            <w:vAlign w:val="center"/>
            <w:hideMark/>
          </w:tcPr>
          <w:p w14:paraId="2B5A8B6D" w14:textId="1BBA215D"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w:t>
            </w:r>
            <w:r w:rsidR="00AA5D78">
              <w:rPr>
                <w:rFonts w:eastAsia="Times New Roman"/>
                <w:color w:val="000000"/>
                <w:sz w:val="20"/>
                <w:szCs w:val="20"/>
                <w:bdr w:val="none" w:sz="0" w:space="0" w:color="auto"/>
                <w:lang w:val="en-GB" w:eastAsia="en-GB"/>
              </w:rPr>
              <w:t>s</w:t>
            </w:r>
            <w:r w:rsidRPr="00C31B01">
              <w:rPr>
                <w:rFonts w:eastAsia="Times New Roman"/>
                <w:color w:val="000000"/>
                <w:sz w:val="20"/>
                <w:szCs w:val="20"/>
                <w:bdr w:val="none" w:sz="0" w:space="0" w:color="auto"/>
                <w:lang w:val="en-GB" w:eastAsia="en-GB"/>
              </w:rPr>
              <w:t xml:space="preserve"> RP</w:t>
            </w:r>
          </w:p>
        </w:tc>
        <w:tc>
          <w:tcPr>
            <w:tcW w:w="1880" w:type="dxa"/>
            <w:tcBorders>
              <w:top w:val="single" w:sz="4" w:space="0" w:color="auto"/>
              <w:left w:val="nil"/>
              <w:bottom w:val="nil"/>
              <w:right w:val="nil"/>
            </w:tcBorders>
            <w:shd w:val="clear" w:color="auto" w:fill="auto"/>
            <w:noWrap/>
            <w:vAlign w:val="bottom"/>
            <w:hideMark/>
          </w:tcPr>
          <w:p w14:paraId="4BA3998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-2,327</w:t>
            </w:r>
          </w:p>
        </w:tc>
      </w:tr>
      <w:tr w:rsidR="000C4E0D" w:rsidRPr="00C31B01" w14:paraId="0D94FA2C" w14:textId="77777777" w:rsidTr="007D3889">
        <w:trPr>
          <w:trHeight w:val="300"/>
        </w:trPr>
        <w:tc>
          <w:tcPr>
            <w:tcW w:w="2100" w:type="dxa"/>
            <w:vMerge/>
            <w:tcBorders>
              <w:top w:val="nil"/>
              <w:left w:val="nil"/>
              <w:bottom w:val="single" w:sz="4" w:space="0" w:color="000000"/>
              <w:right w:val="nil"/>
            </w:tcBorders>
            <w:vAlign w:val="center"/>
            <w:hideMark/>
          </w:tcPr>
          <w:p w14:paraId="37F3CB5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1ECBBB3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08DA103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(6,975 to 7,981)</w:t>
            </w:r>
          </w:p>
        </w:tc>
        <w:tc>
          <w:tcPr>
            <w:tcW w:w="1820" w:type="dxa"/>
            <w:tcBorders>
              <w:top w:val="nil"/>
              <w:left w:val="nil"/>
              <w:bottom w:val="single" w:sz="4" w:space="0" w:color="auto"/>
              <w:right w:val="nil"/>
            </w:tcBorders>
            <w:shd w:val="clear" w:color="auto" w:fill="auto"/>
            <w:noWrap/>
            <w:vAlign w:val="bottom"/>
            <w:hideMark/>
          </w:tcPr>
          <w:p w14:paraId="30ABC7C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(6.553 to 6.949)</w:t>
            </w:r>
          </w:p>
        </w:tc>
        <w:tc>
          <w:tcPr>
            <w:tcW w:w="1383" w:type="dxa"/>
            <w:vMerge/>
            <w:tcBorders>
              <w:top w:val="nil"/>
              <w:left w:val="nil"/>
              <w:bottom w:val="single" w:sz="4" w:space="0" w:color="000000"/>
              <w:right w:val="nil"/>
            </w:tcBorders>
            <w:vAlign w:val="center"/>
            <w:hideMark/>
          </w:tcPr>
          <w:p w14:paraId="491CA61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6B1C970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(-566 to 765)</w:t>
            </w:r>
          </w:p>
        </w:tc>
        <w:tc>
          <w:tcPr>
            <w:tcW w:w="1840" w:type="dxa"/>
            <w:tcBorders>
              <w:top w:val="nil"/>
              <w:left w:val="nil"/>
              <w:bottom w:val="single" w:sz="4" w:space="0" w:color="auto"/>
              <w:right w:val="nil"/>
            </w:tcBorders>
            <w:shd w:val="clear" w:color="auto" w:fill="auto"/>
            <w:noWrap/>
            <w:vAlign w:val="center"/>
            <w:hideMark/>
          </w:tcPr>
          <w:p w14:paraId="42DB874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(-0.391 to 0.164)</w:t>
            </w:r>
          </w:p>
        </w:tc>
        <w:tc>
          <w:tcPr>
            <w:tcW w:w="1622" w:type="dxa"/>
            <w:vMerge/>
            <w:tcBorders>
              <w:top w:val="nil"/>
              <w:left w:val="nil"/>
              <w:bottom w:val="single" w:sz="4" w:space="0" w:color="000000"/>
              <w:right w:val="nil"/>
            </w:tcBorders>
            <w:vAlign w:val="center"/>
            <w:hideMark/>
          </w:tcPr>
          <w:p w14:paraId="7AE128B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0" w:type="dxa"/>
            <w:tcBorders>
              <w:top w:val="nil"/>
              <w:left w:val="nil"/>
              <w:bottom w:val="single" w:sz="4" w:space="0" w:color="auto"/>
              <w:right w:val="nil"/>
            </w:tcBorders>
            <w:shd w:val="clear" w:color="auto" w:fill="auto"/>
            <w:noWrap/>
            <w:vAlign w:val="bottom"/>
            <w:hideMark/>
          </w:tcPr>
          <w:p w14:paraId="2AE4261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(-7,982 to 3,327)</w:t>
            </w:r>
          </w:p>
        </w:tc>
      </w:tr>
      <w:tr w:rsidR="000C4E0D" w:rsidRPr="00C31B01" w14:paraId="7E06046B" w14:textId="77777777" w:rsidTr="007D3889">
        <w:trPr>
          <w:trHeight w:val="300"/>
        </w:trPr>
        <w:tc>
          <w:tcPr>
            <w:tcW w:w="15336" w:type="dxa"/>
            <w:gridSpan w:val="9"/>
            <w:tcBorders>
              <w:top w:val="single" w:sz="4" w:space="0" w:color="auto"/>
              <w:left w:val="nil"/>
              <w:bottom w:val="single" w:sz="4" w:space="0" w:color="auto"/>
              <w:right w:val="nil"/>
            </w:tcBorders>
            <w:shd w:val="clear" w:color="auto" w:fill="auto"/>
            <w:noWrap/>
            <w:vAlign w:val="bottom"/>
            <w:hideMark/>
          </w:tcPr>
          <w:p w14:paraId="274E32F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3: Including only participants recruited following the introduction of primary care data collection</w:t>
            </w:r>
          </w:p>
        </w:tc>
      </w:tr>
      <w:tr w:rsidR="000C4E0D" w:rsidRPr="00C31B01" w14:paraId="111C353F" w14:textId="77777777" w:rsidTr="007D3889">
        <w:trPr>
          <w:trHeight w:val="300"/>
        </w:trPr>
        <w:tc>
          <w:tcPr>
            <w:tcW w:w="2100" w:type="dxa"/>
            <w:vMerge w:val="restart"/>
            <w:tcBorders>
              <w:top w:val="nil"/>
              <w:left w:val="nil"/>
              <w:bottom w:val="nil"/>
              <w:right w:val="nil"/>
            </w:tcBorders>
            <w:shd w:val="clear" w:color="auto" w:fill="auto"/>
            <w:vAlign w:val="center"/>
            <w:hideMark/>
          </w:tcPr>
          <w:p w14:paraId="47E4832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2487E91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274</w:t>
            </w:r>
          </w:p>
        </w:tc>
        <w:tc>
          <w:tcPr>
            <w:tcW w:w="2060" w:type="dxa"/>
            <w:tcBorders>
              <w:top w:val="nil"/>
              <w:left w:val="nil"/>
              <w:bottom w:val="nil"/>
              <w:right w:val="nil"/>
            </w:tcBorders>
            <w:shd w:val="clear" w:color="auto" w:fill="auto"/>
            <w:noWrap/>
            <w:vAlign w:val="bottom"/>
            <w:hideMark/>
          </w:tcPr>
          <w:p w14:paraId="0D0648F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5,672</w:t>
            </w:r>
          </w:p>
        </w:tc>
        <w:tc>
          <w:tcPr>
            <w:tcW w:w="1820" w:type="dxa"/>
            <w:tcBorders>
              <w:top w:val="nil"/>
              <w:left w:val="nil"/>
              <w:bottom w:val="nil"/>
              <w:right w:val="nil"/>
            </w:tcBorders>
            <w:shd w:val="clear" w:color="auto" w:fill="auto"/>
            <w:noWrap/>
            <w:vAlign w:val="bottom"/>
            <w:hideMark/>
          </w:tcPr>
          <w:p w14:paraId="4528E56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6.417</w:t>
            </w:r>
          </w:p>
        </w:tc>
        <w:tc>
          <w:tcPr>
            <w:tcW w:w="1383" w:type="dxa"/>
            <w:tcBorders>
              <w:top w:val="nil"/>
              <w:left w:val="nil"/>
              <w:bottom w:val="nil"/>
              <w:right w:val="nil"/>
            </w:tcBorders>
            <w:shd w:val="clear" w:color="auto" w:fill="auto"/>
            <w:noWrap/>
            <w:vAlign w:val="bottom"/>
            <w:hideMark/>
          </w:tcPr>
          <w:p w14:paraId="4CF5351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tcBorders>
              <w:top w:val="nil"/>
              <w:left w:val="nil"/>
              <w:bottom w:val="nil"/>
              <w:right w:val="nil"/>
            </w:tcBorders>
            <w:shd w:val="clear" w:color="auto" w:fill="auto"/>
            <w:noWrap/>
            <w:vAlign w:val="bottom"/>
            <w:hideMark/>
          </w:tcPr>
          <w:p w14:paraId="7602DF0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tcBorders>
              <w:top w:val="nil"/>
              <w:left w:val="nil"/>
              <w:bottom w:val="nil"/>
              <w:right w:val="nil"/>
            </w:tcBorders>
            <w:shd w:val="clear" w:color="auto" w:fill="auto"/>
            <w:noWrap/>
            <w:vAlign w:val="bottom"/>
            <w:hideMark/>
          </w:tcPr>
          <w:p w14:paraId="67327B9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622" w:type="dxa"/>
            <w:tcBorders>
              <w:top w:val="nil"/>
              <w:left w:val="nil"/>
              <w:bottom w:val="nil"/>
              <w:right w:val="nil"/>
            </w:tcBorders>
            <w:shd w:val="clear" w:color="auto" w:fill="auto"/>
            <w:noWrap/>
            <w:vAlign w:val="bottom"/>
            <w:hideMark/>
          </w:tcPr>
          <w:p w14:paraId="16BD03E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0" w:type="dxa"/>
            <w:tcBorders>
              <w:top w:val="nil"/>
              <w:left w:val="nil"/>
              <w:bottom w:val="nil"/>
              <w:right w:val="nil"/>
            </w:tcBorders>
            <w:shd w:val="clear" w:color="auto" w:fill="auto"/>
            <w:noWrap/>
            <w:vAlign w:val="bottom"/>
            <w:hideMark/>
          </w:tcPr>
          <w:p w14:paraId="6C4AEAB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26B4A038" w14:textId="77777777" w:rsidTr="007D3889">
        <w:trPr>
          <w:trHeight w:val="300"/>
        </w:trPr>
        <w:tc>
          <w:tcPr>
            <w:tcW w:w="2100" w:type="dxa"/>
            <w:vMerge/>
            <w:tcBorders>
              <w:top w:val="nil"/>
              <w:left w:val="nil"/>
              <w:bottom w:val="nil"/>
              <w:right w:val="nil"/>
            </w:tcBorders>
            <w:vAlign w:val="center"/>
            <w:hideMark/>
          </w:tcPr>
          <w:p w14:paraId="02336A9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098DA96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1AA8C03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(5,169 to 6,175)</w:t>
            </w:r>
          </w:p>
        </w:tc>
        <w:tc>
          <w:tcPr>
            <w:tcW w:w="1820" w:type="dxa"/>
            <w:tcBorders>
              <w:top w:val="nil"/>
              <w:left w:val="nil"/>
              <w:bottom w:val="nil"/>
              <w:right w:val="nil"/>
            </w:tcBorders>
            <w:shd w:val="clear" w:color="auto" w:fill="auto"/>
            <w:noWrap/>
            <w:vAlign w:val="bottom"/>
            <w:hideMark/>
          </w:tcPr>
          <w:p w14:paraId="56E3E3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(6.248 to 6.586)</w:t>
            </w:r>
          </w:p>
        </w:tc>
        <w:tc>
          <w:tcPr>
            <w:tcW w:w="1383" w:type="dxa"/>
            <w:tcBorders>
              <w:top w:val="nil"/>
              <w:left w:val="nil"/>
              <w:bottom w:val="nil"/>
              <w:right w:val="nil"/>
            </w:tcBorders>
            <w:shd w:val="clear" w:color="auto" w:fill="auto"/>
            <w:noWrap/>
            <w:vAlign w:val="bottom"/>
            <w:hideMark/>
          </w:tcPr>
          <w:p w14:paraId="7F9F7AC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hideMark/>
          </w:tcPr>
          <w:p w14:paraId="2435EEC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tcBorders>
              <w:top w:val="nil"/>
              <w:left w:val="nil"/>
              <w:bottom w:val="nil"/>
              <w:right w:val="nil"/>
            </w:tcBorders>
            <w:shd w:val="clear" w:color="auto" w:fill="auto"/>
            <w:noWrap/>
            <w:vAlign w:val="bottom"/>
            <w:hideMark/>
          </w:tcPr>
          <w:p w14:paraId="4415EAA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622" w:type="dxa"/>
            <w:tcBorders>
              <w:top w:val="nil"/>
              <w:left w:val="nil"/>
              <w:bottom w:val="nil"/>
              <w:right w:val="nil"/>
            </w:tcBorders>
            <w:shd w:val="clear" w:color="auto" w:fill="auto"/>
            <w:noWrap/>
            <w:vAlign w:val="bottom"/>
            <w:hideMark/>
          </w:tcPr>
          <w:p w14:paraId="17D923B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0" w:type="dxa"/>
            <w:tcBorders>
              <w:top w:val="nil"/>
              <w:left w:val="nil"/>
              <w:bottom w:val="nil"/>
              <w:right w:val="nil"/>
            </w:tcBorders>
            <w:shd w:val="clear" w:color="auto" w:fill="auto"/>
            <w:noWrap/>
            <w:vAlign w:val="bottom"/>
            <w:hideMark/>
          </w:tcPr>
          <w:p w14:paraId="003C5C7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0EA1306A" w14:textId="77777777" w:rsidTr="007D3889">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7A734D6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346D2E1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244</w:t>
            </w:r>
          </w:p>
        </w:tc>
        <w:tc>
          <w:tcPr>
            <w:tcW w:w="2060" w:type="dxa"/>
            <w:tcBorders>
              <w:top w:val="single" w:sz="4" w:space="0" w:color="auto"/>
              <w:left w:val="nil"/>
              <w:bottom w:val="nil"/>
              <w:right w:val="nil"/>
            </w:tcBorders>
            <w:shd w:val="clear" w:color="auto" w:fill="auto"/>
            <w:noWrap/>
            <w:vAlign w:val="bottom"/>
            <w:hideMark/>
          </w:tcPr>
          <w:p w14:paraId="5B8E729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7,122</w:t>
            </w:r>
          </w:p>
        </w:tc>
        <w:tc>
          <w:tcPr>
            <w:tcW w:w="1820" w:type="dxa"/>
            <w:tcBorders>
              <w:top w:val="single" w:sz="4" w:space="0" w:color="auto"/>
              <w:left w:val="nil"/>
              <w:bottom w:val="nil"/>
              <w:right w:val="nil"/>
            </w:tcBorders>
            <w:shd w:val="clear" w:color="auto" w:fill="auto"/>
            <w:noWrap/>
            <w:vAlign w:val="bottom"/>
            <w:hideMark/>
          </w:tcPr>
          <w:p w14:paraId="02CEC7D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6.471</w:t>
            </w:r>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51D5A42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bottom"/>
            <w:hideMark/>
          </w:tcPr>
          <w:p w14:paraId="0C0646B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1,450</w:t>
            </w:r>
          </w:p>
        </w:tc>
        <w:tc>
          <w:tcPr>
            <w:tcW w:w="1840" w:type="dxa"/>
            <w:tcBorders>
              <w:top w:val="single" w:sz="4" w:space="0" w:color="auto"/>
              <w:left w:val="nil"/>
              <w:bottom w:val="nil"/>
              <w:right w:val="nil"/>
            </w:tcBorders>
            <w:shd w:val="clear" w:color="auto" w:fill="auto"/>
            <w:noWrap/>
            <w:vAlign w:val="bottom"/>
            <w:hideMark/>
          </w:tcPr>
          <w:p w14:paraId="67D43C0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0.054</w:t>
            </w:r>
          </w:p>
        </w:tc>
        <w:tc>
          <w:tcPr>
            <w:tcW w:w="1622" w:type="dxa"/>
            <w:vMerge w:val="restart"/>
            <w:tcBorders>
              <w:top w:val="single" w:sz="4" w:space="0" w:color="auto"/>
              <w:left w:val="nil"/>
              <w:bottom w:val="single" w:sz="4" w:space="0" w:color="000000"/>
              <w:right w:val="nil"/>
            </w:tcBorders>
            <w:shd w:val="clear" w:color="auto" w:fill="auto"/>
            <w:noWrap/>
            <w:vAlign w:val="center"/>
            <w:hideMark/>
          </w:tcPr>
          <w:p w14:paraId="540F354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27,009</w:t>
            </w:r>
          </w:p>
        </w:tc>
        <w:tc>
          <w:tcPr>
            <w:tcW w:w="1880" w:type="dxa"/>
            <w:tcBorders>
              <w:top w:val="single" w:sz="4" w:space="0" w:color="auto"/>
              <w:left w:val="nil"/>
              <w:bottom w:val="nil"/>
              <w:right w:val="nil"/>
            </w:tcBorders>
            <w:shd w:val="clear" w:color="auto" w:fill="auto"/>
            <w:noWrap/>
            <w:vAlign w:val="bottom"/>
            <w:hideMark/>
          </w:tcPr>
          <w:p w14:paraId="667AC33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-376</w:t>
            </w:r>
          </w:p>
        </w:tc>
      </w:tr>
      <w:tr w:rsidR="000C4E0D" w:rsidRPr="00C31B01" w14:paraId="60AA4625"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58CB14E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01ED6C7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0C679BF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(6,588 to 7,656)</w:t>
            </w:r>
          </w:p>
        </w:tc>
        <w:tc>
          <w:tcPr>
            <w:tcW w:w="1820" w:type="dxa"/>
            <w:tcBorders>
              <w:top w:val="nil"/>
              <w:left w:val="nil"/>
              <w:bottom w:val="single" w:sz="4" w:space="0" w:color="auto"/>
              <w:right w:val="nil"/>
            </w:tcBorders>
            <w:shd w:val="clear" w:color="auto" w:fill="auto"/>
            <w:noWrap/>
            <w:vAlign w:val="bottom"/>
            <w:hideMark/>
          </w:tcPr>
          <w:p w14:paraId="7DD791D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(6.292 to 6.650)</w:t>
            </w:r>
          </w:p>
        </w:tc>
        <w:tc>
          <w:tcPr>
            <w:tcW w:w="1383" w:type="dxa"/>
            <w:vMerge/>
            <w:tcBorders>
              <w:top w:val="single" w:sz="4" w:space="0" w:color="auto"/>
              <w:left w:val="nil"/>
              <w:bottom w:val="single" w:sz="4" w:space="0" w:color="000000"/>
              <w:right w:val="nil"/>
            </w:tcBorders>
            <w:vAlign w:val="center"/>
            <w:hideMark/>
          </w:tcPr>
          <w:p w14:paraId="520416D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01EDAE0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(694 to 2,143)</w:t>
            </w:r>
          </w:p>
        </w:tc>
        <w:tc>
          <w:tcPr>
            <w:tcW w:w="1840" w:type="dxa"/>
            <w:tcBorders>
              <w:top w:val="nil"/>
              <w:left w:val="nil"/>
              <w:bottom w:val="single" w:sz="4" w:space="0" w:color="auto"/>
              <w:right w:val="nil"/>
            </w:tcBorders>
            <w:shd w:val="clear" w:color="auto" w:fill="auto"/>
            <w:noWrap/>
            <w:vAlign w:val="center"/>
            <w:hideMark/>
          </w:tcPr>
          <w:p w14:paraId="163AB7B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(-0.189 to 0.303)</w:t>
            </w:r>
          </w:p>
        </w:tc>
        <w:tc>
          <w:tcPr>
            <w:tcW w:w="1622" w:type="dxa"/>
            <w:vMerge/>
            <w:tcBorders>
              <w:top w:val="single" w:sz="4" w:space="0" w:color="auto"/>
              <w:left w:val="nil"/>
              <w:bottom w:val="single" w:sz="4" w:space="0" w:color="000000"/>
              <w:right w:val="nil"/>
            </w:tcBorders>
            <w:vAlign w:val="center"/>
            <w:hideMark/>
          </w:tcPr>
          <w:p w14:paraId="65A6812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0" w:type="dxa"/>
            <w:tcBorders>
              <w:top w:val="nil"/>
              <w:left w:val="nil"/>
              <w:bottom w:val="nil"/>
              <w:right w:val="nil"/>
            </w:tcBorders>
            <w:shd w:val="clear" w:color="auto" w:fill="auto"/>
            <w:noWrap/>
            <w:vAlign w:val="bottom"/>
            <w:hideMark/>
          </w:tcPr>
          <w:p w14:paraId="3FB6BE2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(-5,351 to 4,599)</w:t>
            </w:r>
          </w:p>
        </w:tc>
      </w:tr>
      <w:tr w:rsidR="000C4E0D" w:rsidRPr="00C31B01" w14:paraId="28C7472B" w14:textId="77777777" w:rsidTr="007D3889">
        <w:trPr>
          <w:trHeight w:val="300"/>
        </w:trPr>
        <w:tc>
          <w:tcPr>
            <w:tcW w:w="2100" w:type="dxa"/>
            <w:vMerge w:val="restart"/>
            <w:tcBorders>
              <w:top w:val="nil"/>
              <w:left w:val="nil"/>
              <w:bottom w:val="single" w:sz="4" w:space="0" w:color="000000"/>
              <w:right w:val="nil"/>
            </w:tcBorders>
            <w:shd w:val="clear" w:color="auto" w:fill="auto"/>
            <w:vAlign w:val="center"/>
            <w:hideMark/>
          </w:tcPr>
          <w:p w14:paraId="7F51E11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03342B0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269</w:t>
            </w:r>
          </w:p>
        </w:tc>
        <w:tc>
          <w:tcPr>
            <w:tcW w:w="2060" w:type="dxa"/>
            <w:tcBorders>
              <w:top w:val="nil"/>
              <w:left w:val="nil"/>
              <w:bottom w:val="nil"/>
              <w:right w:val="nil"/>
            </w:tcBorders>
            <w:shd w:val="clear" w:color="auto" w:fill="auto"/>
            <w:noWrap/>
            <w:vAlign w:val="bottom"/>
            <w:hideMark/>
          </w:tcPr>
          <w:p w14:paraId="0363B47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7,691</w:t>
            </w:r>
          </w:p>
        </w:tc>
        <w:tc>
          <w:tcPr>
            <w:tcW w:w="1820" w:type="dxa"/>
            <w:tcBorders>
              <w:top w:val="nil"/>
              <w:left w:val="nil"/>
              <w:bottom w:val="nil"/>
              <w:right w:val="nil"/>
            </w:tcBorders>
            <w:shd w:val="clear" w:color="auto" w:fill="auto"/>
            <w:noWrap/>
            <w:vAlign w:val="bottom"/>
            <w:hideMark/>
          </w:tcPr>
          <w:p w14:paraId="230E011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6.363</w:t>
            </w:r>
          </w:p>
        </w:tc>
        <w:tc>
          <w:tcPr>
            <w:tcW w:w="1383" w:type="dxa"/>
            <w:vMerge w:val="restart"/>
            <w:tcBorders>
              <w:top w:val="nil"/>
              <w:left w:val="nil"/>
              <w:bottom w:val="single" w:sz="4" w:space="0" w:color="000000"/>
              <w:right w:val="nil"/>
            </w:tcBorders>
            <w:shd w:val="clear" w:color="auto" w:fill="auto"/>
            <w:noWrap/>
            <w:vAlign w:val="center"/>
            <w:hideMark/>
          </w:tcPr>
          <w:p w14:paraId="6B4B7B2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bottom"/>
            <w:hideMark/>
          </w:tcPr>
          <w:p w14:paraId="49C0422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569</w:t>
            </w:r>
          </w:p>
        </w:tc>
        <w:tc>
          <w:tcPr>
            <w:tcW w:w="1840" w:type="dxa"/>
            <w:tcBorders>
              <w:top w:val="nil"/>
              <w:left w:val="nil"/>
              <w:bottom w:val="nil"/>
              <w:right w:val="nil"/>
            </w:tcBorders>
            <w:shd w:val="clear" w:color="auto" w:fill="auto"/>
            <w:noWrap/>
            <w:vAlign w:val="bottom"/>
            <w:hideMark/>
          </w:tcPr>
          <w:p w14:paraId="6FB780A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-0.107</w:t>
            </w:r>
          </w:p>
        </w:tc>
        <w:tc>
          <w:tcPr>
            <w:tcW w:w="1622" w:type="dxa"/>
            <w:vMerge w:val="restart"/>
            <w:tcBorders>
              <w:top w:val="nil"/>
              <w:left w:val="nil"/>
              <w:bottom w:val="single" w:sz="4" w:space="0" w:color="000000"/>
              <w:right w:val="nil"/>
            </w:tcBorders>
            <w:shd w:val="clear" w:color="auto" w:fill="auto"/>
            <w:vAlign w:val="center"/>
            <w:hideMark/>
          </w:tcPr>
          <w:p w14:paraId="6DCF6B5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80" w:type="dxa"/>
            <w:tcBorders>
              <w:top w:val="single" w:sz="4" w:space="0" w:color="auto"/>
              <w:left w:val="nil"/>
              <w:bottom w:val="nil"/>
              <w:right w:val="nil"/>
            </w:tcBorders>
            <w:shd w:val="clear" w:color="auto" w:fill="auto"/>
            <w:noWrap/>
            <w:vAlign w:val="bottom"/>
            <w:hideMark/>
          </w:tcPr>
          <w:p w14:paraId="4956FA2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-2,714</w:t>
            </w:r>
          </w:p>
        </w:tc>
      </w:tr>
      <w:tr w:rsidR="000C4E0D" w:rsidRPr="00C31B01" w14:paraId="6316E13E" w14:textId="77777777" w:rsidTr="007D3889">
        <w:trPr>
          <w:trHeight w:val="300"/>
        </w:trPr>
        <w:tc>
          <w:tcPr>
            <w:tcW w:w="2100" w:type="dxa"/>
            <w:vMerge/>
            <w:tcBorders>
              <w:top w:val="nil"/>
              <w:left w:val="nil"/>
              <w:bottom w:val="single" w:sz="4" w:space="0" w:color="000000"/>
              <w:right w:val="nil"/>
            </w:tcBorders>
            <w:vAlign w:val="center"/>
            <w:hideMark/>
          </w:tcPr>
          <w:p w14:paraId="0001FB6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6716CD3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70CBFAF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(7,182 to 8,199)</w:t>
            </w:r>
          </w:p>
        </w:tc>
        <w:tc>
          <w:tcPr>
            <w:tcW w:w="1820" w:type="dxa"/>
            <w:tcBorders>
              <w:top w:val="nil"/>
              <w:left w:val="nil"/>
              <w:bottom w:val="single" w:sz="4" w:space="0" w:color="auto"/>
              <w:right w:val="nil"/>
            </w:tcBorders>
            <w:shd w:val="clear" w:color="auto" w:fill="auto"/>
            <w:noWrap/>
            <w:vAlign w:val="bottom"/>
            <w:hideMark/>
          </w:tcPr>
          <w:p w14:paraId="5C68D09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(6.193 to 6.534)</w:t>
            </w:r>
          </w:p>
        </w:tc>
        <w:tc>
          <w:tcPr>
            <w:tcW w:w="1383" w:type="dxa"/>
            <w:vMerge/>
            <w:tcBorders>
              <w:top w:val="nil"/>
              <w:left w:val="nil"/>
              <w:bottom w:val="single" w:sz="4" w:space="0" w:color="000000"/>
              <w:right w:val="nil"/>
            </w:tcBorders>
            <w:vAlign w:val="center"/>
            <w:hideMark/>
          </w:tcPr>
          <w:p w14:paraId="3C1632E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3AAB94C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(-122 to 1,277)</w:t>
            </w:r>
          </w:p>
        </w:tc>
        <w:tc>
          <w:tcPr>
            <w:tcW w:w="1840" w:type="dxa"/>
            <w:tcBorders>
              <w:top w:val="nil"/>
              <w:left w:val="nil"/>
              <w:bottom w:val="single" w:sz="4" w:space="0" w:color="auto"/>
              <w:right w:val="nil"/>
            </w:tcBorders>
            <w:shd w:val="clear" w:color="auto" w:fill="auto"/>
            <w:noWrap/>
            <w:vAlign w:val="center"/>
            <w:hideMark/>
          </w:tcPr>
          <w:p w14:paraId="6378178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(-0.341 to 0.119)</w:t>
            </w:r>
          </w:p>
        </w:tc>
        <w:tc>
          <w:tcPr>
            <w:tcW w:w="1622" w:type="dxa"/>
            <w:vMerge/>
            <w:tcBorders>
              <w:top w:val="nil"/>
              <w:left w:val="nil"/>
              <w:bottom w:val="single" w:sz="4" w:space="0" w:color="000000"/>
              <w:right w:val="nil"/>
            </w:tcBorders>
            <w:vAlign w:val="center"/>
            <w:hideMark/>
          </w:tcPr>
          <w:p w14:paraId="112B391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0" w:type="dxa"/>
            <w:tcBorders>
              <w:top w:val="nil"/>
              <w:left w:val="nil"/>
              <w:bottom w:val="single" w:sz="4" w:space="0" w:color="auto"/>
              <w:right w:val="nil"/>
            </w:tcBorders>
            <w:shd w:val="clear" w:color="auto" w:fill="auto"/>
            <w:noWrap/>
            <w:vAlign w:val="bottom"/>
            <w:hideMark/>
          </w:tcPr>
          <w:p w14:paraId="423AC15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(-7,707 to 2,279)</w:t>
            </w:r>
          </w:p>
        </w:tc>
      </w:tr>
    </w:tbl>
    <w:p w14:paraId="36C2157D" w14:textId="77777777" w:rsidR="007D3889" w:rsidRPr="00C31B01" w:rsidRDefault="007D3889" w:rsidP="004E0882">
      <w:pPr>
        <w:pStyle w:val="Body"/>
        <w:spacing w:after="160" w:line="240" w:lineRule="auto"/>
        <w:contextualSpacing/>
        <w:rPr>
          <w:rFonts w:ascii="Times New Roman" w:hAnsi="Times New Roman" w:cs="Times New Roman"/>
          <w:b/>
          <w:bCs/>
          <w:sz w:val="20"/>
          <w:szCs w:val="20"/>
        </w:rPr>
      </w:pPr>
    </w:p>
    <w:p w14:paraId="1682FE97"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eastAsia="Calibri"/>
          <w:b/>
          <w:bCs/>
          <w:color w:val="000000"/>
          <w:sz w:val="20"/>
          <w:szCs w:val="20"/>
          <w:u w:color="000000"/>
          <w:lang w:eastAsia="en-GB"/>
        </w:rPr>
      </w:pPr>
      <w:r w:rsidRPr="00C31B01">
        <w:rPr>
          <w:b/>
          <w:bCs/>
          <w:sz w:val="20"/>
          <w:szCs w:val="20"/>
        </w:rPr>
        <w:br w:type="page"/>
      </w:r>
    </w:p>
    <w:p w14:paraId="22FBADA1" w14:textId="37E7044C" w:rsidR="007D3889" w:rsidRPr="00C31B01" w:rsidRDefault="004D05E3" w:rsidP="004E0882">
      <w:pPr>
        <w:pStyle w:val="Body"/>
        <w:spacing w:after="160" w:line="240"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007D3889" w:rsidRPr="00C31B01">
        <w:rPr>
          <w:rFonts w:ascii="Times New Roman" w:hAnsi="Times New Roman" w:cs="Times New Roman"/>
          <w:b/>
          <w:bCs/>
          <w:sz w:val="20"/>
          <w:szCs w:val="20"/>
        </w:rPr>
        <w:t xml:space="preserve">Table </w:t>
      </w:r>
      <w:r>
        <w:rPr>
          <w:rFonts w:ascii="Times New Roman" w:hAnsi="Times New Roman" w:cs="Times New Roman"/>
          <w:b/>
          <w:bCs/>
          <w:sz w:val="20"/>
          <w:szCs w:val="20"/>
        </w:rPr>
        <w:t>5</w:t>
      </w:r>
      <w:r w:rsidR="007D3889" w:rsidRPr="00C31B01">
        <w:rPr>
          <w:rFonts w:ascii="Times New Roman" w:hAnsi="Times New Roman" w:cs="Times New Roman"/>
          <w:b/>
          <w:bCs/>
          <w:sz w:val="20"/>
          <w:szCs w:val="20"/>
        </w:rPr>
        <w:t>: Results of the one-way and scenario sensitivity analyses</w:t>
      </w:r>
      <w:r w:rsidR="00B610EE" w:rsidRPr="00C31B01">
        <w:rPr>
          <w:rFonts w:ascii="Times New Roman" w:hAnsi="Times New Roman" w:cs="Times New Roman"/>
          <w:b/>
          <w:bCs/>
          <w:sz w:val="20"/>
          <w:szCs w:val="20"/>
        </w:rPr>
        <w:t xml:space="preserve"> (continued)</w:t>
      </w:r>
    </w:p>
    <w:tbl>
      <w:tblPr>
        <w:tblW w:w="15177" w:type="dxa"/>
        <w:tblLook w:val="04A0" w:firstRow="1" w:lastRow="0" w:firstColumn="1" w:lastColumn="0" w:noHBand="0" w:noVBand="1"/>
      </w:tblPr>
      <w:tblGrid>
        <w:gridCol w:w="2101"/>
        <w:gridCol w:w="551"/>
        <w:gridCol w:w="2060"/>
        <w:gridCol w:w="1820"/>
        <w:gridCol w:w="1313"/>
        <w:gridCol w:w="70"/>
        <w:gridCol w:w="2010"/>
        <w:gridCol w:w="1789"/>
        <w:gridCol w:w="51"/>
        <w:gridCol w:w="1601"/>
        <w:gridCol w:w="43"/>
        <w:gridCol w:w="1841"/>
      </w:tblGrid>
      <w:tr w:rsidR="007D3889" w:rsidRPr="00C31B01" w14:paraId="6623F9BD" w14:textId="77777777" w:rsidTr="007D3889">
        <w:trPr>
          <w:trHeight w:val="300"/>
        </w:trPr>
        <w:tc>
          <w:tcPr>
            <w:tcW w:w="2101" w:type="dxa"/>
            <w:vMerge w:val="restart"/>
            <w:tcBorders>
              <w:top w:val="single" w:sz="4" w:space="0" w:color="auto"/>
              <w:left w:val="nil"/>
              <w:bottom w:val="single" w:sz="4" w:space="0" w:color="000000"/>
              <w:right w:val="nil"/>
            </w:tcBorders>
            <w:shd w:val="clear" w:color="auto" w:fill="auto"/>
            <w:noWrap/>
            <w:vAlign w:val="center"/>
            <w:hideMark/>
          </w:tcPr>
          <w:p w14:paraId="5FE1B7BE"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Allocation arm</w:t>
            </w:r>
          </w:p>
        </w:tc>
        <w:tc>
          <w:tcPr>
            <w:tcW w:w="551" w:type="dxa"/>
            <w:vMerge w:val="restart"/>
            <w:tcBorders>
              <w:top w:val="single" w:sz="4" w:space="0" w:color="auto"/>
              <w:left w:val="nil"/>
              <w:bottom w:val="single" w:sz="4" w:space="0" w:color="000000"/>
              <w:right w:val="nil"/>
            </w:tcBorders>
            <w:shd w:val="clear" w:color="auto" w:fill="auto"/>
            <w:noWrap/>
            <w:vAlign w:val="center"/>
            <w:hideMark/>
          </w:tcPr>
          <w:p w14:paraId="7152E516" w14:textId="5A36CB9F"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C40B97">
              <w:rPr>
                <w:rFonts w:eastAsia="Times New Roman"/>
                <w:b/>
                <w:bCs/>
                <w:color w:val="000000"/>
                <w:sz w:val="20"/>
                <w:szCs w:val="20"/>
                <w:bdr w:val="none" w:sz="0" w:space="0" w:color="auto"/>
                <w:vertAlign w:val="superscript"/>
                <w:lang w:val="en-GB" w:eastAsia="en-GB"/>
              </w:rPr>
              <w:t>a</w:t>
            </w:r>
          </w:p>
        </w:tc>
        <w:tc>
          <w:tcPr>
            <w:tcW w:w="2060" w:type="dxa"/>
            <w:tcBorders>
              <w:top w:val="single" w:sz="4" w:space="0" w:color="auto"/>
              <w:left w:val="nil"/>
              <w:bottom w:val="nil"/>
              <w:right w:val="nil"/>
            </w:tcBorders>
            <w:shd w:val="clear" w:color="auto" w:fill="auto"/>
            <w:noWrap/>
            <w:vAlign w:val="bottom"/>
            <w:hideMark/>
          </w:tcPr>
          <w:p w14:paraId="142B80DE" w14:textId="542089C4"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 xml:space="preserve">Adjusted </w:t>
            </w:r>
            <w:proofErr w:type="spellStart"/>
            <w:proofErr w:type="gramStart"/>
            <w:r w:rsidRPr="00C31B01">
              <w:rPr>
                <w:rFonts w:eastAsia="Times New Roman"/>
                <w:b/>
                <w:bCs/>
                <w:color w:val="000000"/>
                <w:sz w:val="20"/>
                <w:szCs w:val="20"/>
                <w:bdr w:val="none" w:sz="0" w:space="0" w:color="auto"/>
                <w:lang w:val="en-GB" w:eastAsia="en-GB"/>
              </w:rPr>
              <w:t>cost</w:t>
            </w:r>
            <w:r w:rsidRPr="00714FEB">
              <w:rPr>
                <w:rFonts w:eastAsia="Times New Roman"/>
                <w:b/>
                <w:bCs/>
                <w:color w:val="000000"/>
                <w:sz w:val="20"/>
                <w:szCs w:val="20"/>
                <w:bdr w:val="none" w:sz="0" w:space="0" w:color="auto"/>
                <w:vertAlign w:val="superscript"/>
                <w:lang w:val="en-GB" w:eastAsia="en-GB"/>
              </w:rPr>
              <w:t>s</w:t>
            </w:r>
            <w:r w:rsidR="00B610EE" w:rsidRPr="00714FEB">
              <w:rPr>
                <w:rFonts w:eastAsia="Times New Roman"/>
                <w:b/>
                <w:bCs/>
                <w:color w:val="000000"/>
                <w:sz w:val="20"/>
                <w:szCs w:val="20"/>
                <w:bdr w:val="none" w:sz="0" w:space="0" w:color="auto"/>
                <w:vertAlign w:val="superscript"/>
                <w:lang w:val="en-GB" w:eastAsia="en-GB"/>
              </w:rPr>
              <w:t>b</w:t>
            </w:r>
            <w:proofErr w:type="spellEnd"/>
            <w:r w:rsidRPr="00C31B01">
              <w:rPr>
                <w:rFonts w:eastAsia="Times New Roman"/>
                <w:b/>
                <w:bCs/>
                <w:color w:val="000000"/>
                <w:sz w:val="20"/>
                <w:szCs w:val="20"/>
                <w:bdr w:val="none" w:sz="0" w:space="0" w:color="auto"/>
                <w:lang w:val="en-GB" w:eastAsia="en-GB"/>
              </w:rPr>
              <w:t>(</w:t>
            </w:r>
            <w:proofErr w:type="gramEnd"/>
            <w:r w:rsidRPr="00C31B01">
              <w:rPr>
                <w:rFonts w:eastAsia="Times New Roman"/>
                <w:b/>
                <w:bCs/>
                <w:color w:val="000000"/>
                <w:sz w:val="20"/>
                <w:szCs w:val="20"/>
                <w:bdr w:val="none" w:sz="0" w:space="0" w:color="auto"/>
                <w:lang w:val="en-GB" w:eastAsia="en-GB"/>
              </w:rPr>
              <w:t>£)</w:t>
            </w:r>
          </w:p>
        </w:tc>
        <w:tc>
          <w:tcPr>
            <w:tcW w:w="1820" w:type="dxa"/>
            <w:tcBorders>
              <w:top w:val="single" w:sz="4" w:space="0" w:color="auto"/>
              <w:left w:val="nil"/>
              <w:bottom w:val="nil"/>
              <w:right w:val="nil"/>
            </w:tcBorders>
            <w:shd w:val="clear" w:color="auto" w:fill="auto"/>
            <w:noWrap/>
            <w:vAlign w:val="bottom"/>
            <w:hideMark/>
          </w:tcPr>
          <w:p w14:paraId="63FB927F" w14:textId="092F6ACA"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Adjusted</w:t>
            </w:r>
            <w:r w:rsidR="00B610EE" w:rsidRPr="00714FEB">
              <w:rPr>
                <w:rFonts w:eastAsia="Times New Roman"/>
                <w:b/>
                <w:bCs/>
                <w:color w:val="000000"/>
                <w:sz w:val="20"/>
                <w:szCs w:val="20"/>
                <w:bdr w:val="none" w:sz="0" w:space="0" w:color="auto"/>
                <w:vertAlign w:val="superscript"/>
                <w:lang w:val="en-GB" w:eastAsia="en-GB"/>
              </w:rPr>
              <w:t>b</w:t>
            </w:r>
            <w:r w:rsidRPr="00C31B01">
              <w:rPr>
                <w:rFonts w:eastAsia="Times New Roman"/>
                <w:b/>
                <w:bCs/>
                <w:color w:val="000000"/>
                <w:sz w:val="20"/>
                <w:szCs w:val="20"/>
                <w:bdr w:val="none" w:sz="0" w:space="0" w:color="auto"/>
                <w:lang w:val="en-GB" w:eastAsia="en-GB"/>
              </w:rPr>
              <w:t>QALYs</w:t>
            </w:r>
            <w:proofErr w:type="spellEnd"/>
          </w:p>
        </w:tc>
        <w:tc>
          <w:tcPr>
            <w:tcW w:w="1383" w:type="dxa"/>
            <w:gridSpan w:val="2"/>
            <w:vMerge w:val="restart"/>
            <w:tcBorders>
              <w:top w:val="single" w:sz="4" w:space="0" w:color="auto"/>
              <w:left w:val="nil"/>
              <w:bottom w:val="single" w:sz="4" w:space="0" w:color="000000"/>
              <w:right w:val="nil"/>
            </w:tcBorders>
            <w:shd w:val="clear" w:color="auto" w:fill="auto"/>
            <w:noWrap/>
            <w:vAlign w:val="center"/>
            <w:hideMark/>
          </w:tcPr>
          <w:p w14:paraId="453007C6"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Comparison</w:t>
            </w:r>
          </w:p>
        </w:tc>
        <w:tc>
          <w:tcPr>
            <w:tcW w:w="2010" w:type="dxa"/>
            <w:vMerge w:val="restart"/>
            <w:tcBorders>
              <w:top w:val="single" w:sz="4" w:space="0" w:color="auto"/>
              <w:left w:val="nil"/>
              <w:bottom w:val="single" w:sz="4" w:space="0" w:color="000000"/>
              <w:right w:val="nil"/>
            </w:tcBorders>
            <w:shd w:val="clear" w:color="auto" w:fill="auto"/>
            <w:vAlign w:val="center"/>
            <w:hideMark/>
          </w:tcPr>
          <w:p w14:paraId="5EA71783" w14:textId="29D6876C"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cost (£) (95%CI</w:t>
            </w:r>
            <w:r w:rsidR="00B610EE" w:rsidRPr="00714FEB">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789" w:type="dxa"/>
            <w:vMerge w:val="restart"/>
            <w:tcBorders>
              <w:top w:val="single" w:sz="4" w:space="0" w:color="auto"/>
              <w:left w:val="nil"/>
              <w:bottom w:val="single" w:sz="4" w:space="0" w:color="000000"/>
              <w:right w:val="nil"/>
            </w:tcBorders>
            <w:shd w:val="clear" w:color="auto" w:fill="auto"/>
            <w:vAlign w:val="center"/>
            <w:hideMark/>
          </w:tcPr>
          <w:p w14:paraId="4B3DDB99" w14:textId="33A62145"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QALY (95%CI</w:t>
            </w:r>
            <w:r w:rsidR="00B610EE" w:rsidRPr="00714FEB">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622" w:type="dxa"/>
            <w:gridSpan w:val="3"/>
            <w:vMerge w:val="restart"/>
            <w:tcBorders>
              <w:top w:val="single" w:sz="4" w:space="0" w:color="auto"/>
              <w:left w:val="nil"/>
              <w:bottom w:val="single" w:sz="4" w:space="0" w:color="000000"/>
              <w:right w:val="nil"/>
            </w:tcBorders>
            <w:shd w:val="clear" w:color="auto" w:fill="auto"/>
            <w:vAlign w:val="center"/>
            <w:hideMark/>
          </w:tcPr>
          <w:p w14:paraId="1F1E62B6" w14:textId="3718A87D"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ICER</w:t>
            </w:r>
            <w:r w:rsidR="00B610EE" w:rsidRPr="00714FEB">
              <w:rPr>
                <w:rFonts w:eastAsia="Times New Roman"/>
                <w:b/>
                <w:bCs/>
                <w:color w:val="000000"/>
                <w:sz w:val="20"/>
                <w:szCs w:val="20"/>
                <w:bdr w:val="none" w:sz="0" w:space="0" w:color="auto"/>
                <w:vertAlign w:val="superscript"/>
                <w:lang w:val="en-GB" w:eastAsia="en-GB"/>
              </w:rPr>
              <w:t>d</w:t>
            </w:r>
            <w:proofErr w:type="spellEnd"/>
            <w:r w:rsidRPr="00C31B01">
              <w:rPr>
                <w:rFonts w:eastAsia="Times New Roman"/>
                <w:b/>
                <w:bCs/>
                <w:color w:val="000000"/>
                <w:sz w:val="20"/>
                <w:szCs w:val="20"/>
                <w:bdr w:val="none" w:sz="0" w:space="0" w:color="auto"/>
                <w:lang w:val="en-GB" w:eastAsia="en-GB"/>
              </w:rPr>
              <w:t>(£/QALY)</w:t>
            </w:r>
          </w:p>
        </w:tc>
        <w:tc>
          <w:tcPr>
            <w:tcW w:w="1841" w:type="dxa"/>
            <w:vMerge w:val="restart"/>
            <w:tcBorders>
              <w:top w:val="single" w:sz="4" w:space="0" w:color="auto"/>
              <w:left w:val="nil"/>
              <w:bottom w:val="single" w:sz="4" w:space="0" w:color="000000"/>
              <w:right w:val="nil"/>
            </w:tcBorders>
            <w:shd w:val="clear" w:color="auto" w:fill="auto"/>
            <w:vAlign w:val="center"/>
            <w:hideMark/>
          </w:tcPr>
          <w:p w14:paraId="6BBDA9B2"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NMB (£) at £20000/QALY (95% CI)</w:t>
            </w:r>
          </w:p>
        </w:tc>
      </w:tr>
      <w:tr w:rsidR="007D3889" w:rsidRPr="00C31B01" w14:paraId="3246B734" w14:textId="77777777" w:rsidTr="007D3889">
        <w:trPr>
          <w:trHeight w:val="300"/>
        </w:trPr>
        <w:tc>
          <w:tcPr>
            <w:tcW w:w="2101" w:type="dxa"/>
            <w:vMerge/>
            <w:tcBorders>
              <w:top w:val="single" w:sz="4" w:space="0" w:color="auto"/>
              <w:left w:val="nil"/>
              <w:bottom w:val="single" w:sz="4" w:space="0" w:color="000000"/>
              <w:right w:val="nil"/>
            </w:tcBorders>
            <w:vAlign w:val="center"/>
            <w:hideMark/>
          </w:tcPr>
          <w:p w14:paraId="0D30AD0B"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1F6B2942"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6D1A8D89"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820" w:type="dxa"/>
            <w:tcBorders>
              <w:top w:val="nil"/>
              <w:left w:val="nil"/>
              <w:bottom w:val="nil"/>
              <w:right w:val="nil"/>
            </w:tcBorders>
            <w:shd w:val="clear" w:color="auto" w:fill="auto"/>
            <w:noWrap/>
            <w:vAlign w:val="bottom"/>
            <w:hideMark/>
          </w:tcPr>
          <w:p w14:paraId="2EB4A254"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383" w:type="dxa"/>
            <w:gridSpan w:val="2"/>
            <w:vMerge/>
            <w:tcBorders>
              <w:top w:val="single" w:sz="4" w:space="0" w:color="auto"/>
              <w:left w:val="nil"/>
              <w:bottom w:val="single" w:sz="4" w:space="0" w:color="000000"/>
              <w:right w:val="nil"/>
            </w:tcBorders>
            <w:vAlign w:val="center"/>
            <w:hideMark/>
          </w:tcPr>
          <w:p w14:paraId="62C4372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10" w:type="dxa"/>
            <w:vMerge/>
            <w:tcBorders>
              <w:top w:val="single" w:sz="4" w:space="0" w:color="auto"/>
              <w:left w:val="nil"/>
              <w:bottom w:val="single" w:sz="4" w:space="0" w:color="000000"/>
              <w:right w:val="nil"/>
            </w:tcBorders>
            <w:vAlign w:val="center"/>
            <w:hideMark/>
          </w:tcPr>
          <w:p w14:paraId="1C8577D7"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789" w:type="dxa"/>
            <w:vMerge/>
            <w:tcBorders>
              <w:top w:val="single" w:sz="4" w:space="0" w:color="auto"/>
              <w:left w:val="nil"/>
              <w:bottom w:val="single" w:sz="4" w:space="0" w:color="000000"/>
              <w:right w:val="nil"/>
            </w:tcBorders>
            <w:vAlign w:val="center"/>
            <w:hideMark/>
          </w:tcPr>
          <w:p w14:paraId="47533950"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22" w:type="dxa"/>
            <w:gridSpan w:val="3"/>
            <w:vMerge/>
            <w:tcBorders>
              <w:top w:val="single" w:sz="4" w:space="0" w:color="auto"/>
              <w:left w:val="nil"/>
              <w:bottom w:val="single" w:sz="4" w:space="0" w:color="000000"/>
              <w:right w:val="nil"/>
            </w:tcBorders>
            <w:vAlign w:val="center"/>
            <w:hideMark/>
          </w:tcPr>
          <w:p w14:paraId="5ECA9378"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41" w:type="dxa"/>
            <w:vMerge/>
            <w:tcBorders>
              <w:top w:val="single" w:sz="4" w:space="0" w:color="auto"/>
              <w:left w:val="nil"/>
              <w:bottom w:val="single" w:sz="4" w:space="0" w:color="000000"/>
              <w:right w:val="nil"/>
            </w:tcBorders>
            <w:vAlign w:val="center"/>
            <w:hideMark/>
          </w:tcPr>
          <w:p w14:paraId="1C884188"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7D3889" w:rsidRPr="00C31B01" w14:paraId="21E975F8" w14:textId="77777777" w:rsidTr="007D3889">
        <w:trPr>
          <w:trHeight w:val="300"/>
        </w:trPr>
        <w:tc>
          <w:tcPr>
            <w:tcW w:w="2101" w:type="dxa"/>
            <w:vMerge/>
            <w:tcBorders>
              <w:top w:val="single" w:sz="4" w:space="0" w:color="auto"/>
              <w:left w:val="nil"/>
              <w:bottom w:val="single" w:sz="4" w:space="0" w:color="000000"/>
              <w:right w:val="nil"/>
            </w:tcBorders>
            <w:vAlign w:val="center"/>
            <w:hideMark/>
          </w:tcPr>
          <w:p w14:paraId="5DEF1397"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37CF6F8F"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2BF7836A"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820" w:type="dxa"/>
            <w:tcBorders>
              <w:top w:val="nil"/>
              <w:left w:val="nil"/>
              <w:bottom w:val="single" w:sz="4" w:space="0" w:color="auto"/>
              <w:right w:val="nil"/>
            </w:tcBorders>
            <w:shd w:val="clear" w:color="auto" w:fill="auto"/>
            <w:noWrap/>
            <w:vAlign w:val="bottom"/>
            <w:hideMark/>
          </w:tcPr>
          <w:p w14:paraId="51793167"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383" w:type="dxa"/>
            <w:gridSpan w:val="2"/>
            <w:vMerge/>
            <w:tcBorders>
              <w:top w:val="single" w:sz="4" w:space="0" w:color="auto"/>
              <w:left w:val="nil"/>
              <w:bottom w:val="single" w:sz="4" w:space="0" w:color="000000"/>
              <w:right w:val="nil"/>
            </w:tcBorders>
            <w:vAlign w:val="center"/>
            <w:hideMark/>
          </w:tcPr>
          <w:p w14:paraId="31692997"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10" w:type="dxa"/>
            <w:vMerge/>
            <w:tcBorders>
              <w:top w:val="single" w:sz="4" w:space="0" w:color="auto"/>
              <w:left w:val="nil"/>
              <w:bottom w:val="single" w:sz="4" w:space="0" w:color="000000"/>
              <w:right w:val="nil"/>
            </w:tcBorders>
            <w:vAlign w:val="center"/>
            <w:hideMark/>
          </w:tcPr>
          <w:p w14:paraId="2A6D5249"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789" w:type="dxa"/>
            <w:vMerge/>
            <w:tcBorders>
              <w:top w:val="single" w:sz="4" w:space="0" w:color="auto"/>
              <w:left w:val="nil"/>
              <w:bottom w:val="single" w:sz="4" w:space="0" w:color="000000"/>
              <w:right w:val="nil"/>
            </w:tcBorders>
            <w:vAlign w:val="center"/>
            <w:hideMark/>
          </w:tcPr>
          <w:p w14:paraId="3EFA787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22" w:type="dxa"/>
            <w:gridSpan w:val="3"/>
            <w:vMerge/>
            <w:tcBorders>
              <w:top w:val="single" w:sz="4" w:space="0" w:color="auto"/>
              <w:left w:val="nil"/>
              <w:bottom w:val="single" w:sz="4" w:space="0" w:color="000000"/>
              <w:right w:val="nil"/>
            </w:tcBorders>
            <w:vAlign w:val="center"/>
            <w:hideMark/>
          </w:tcPr>
          <w:p w14:paraId="29ED0F34"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41" w:type="dxa"/>
            <w:vMerge/>
            <w:tcBorders>
              <w:top w:val="single" w:sz="4" w:space="0" w:color="auto"/>
              <w:left w:val="nil"/>
              <w:bottom w:val="single" w:sz="4" w:space="0" w:color="000000"/>
              <w:right w:val="nil"/>
            </w:tcBorders>
            <w:vAlign w:val="center"/>
            <w:hideMark/>
          </w:tcPr>
          <w:p w14:paraId="066D15C9"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0C4E0D" w:rsidRPr="00C31B01" w14:paraId="5A57749F" w14:textId="77777777" w:rsidTr="007D3889">
        <w:trPr>
          <w:trHeight w:val="300"/>
        </w:trPr>
        <w:tc>
          <w:tcPr>
            <w:tcW w:w="15177" w:type="dxa"/>
            <w:gridSpan w:val="12"/>
            <w:tcBorders>
              <w:top w:val="single" w:sz="4" w:space="0" w:color="auto"/>
              <w:left w:val="nil"/>
              <w:bottom w:val="single" w:sz="4" w:space="0" w:color="auto"/>
              <w:right w:val="nil"/>
            </w:tcBorders>
            <w:shd w:val="clear" w:color="auto" w:fill="auto"/>
            <w:noWrap/>
            <w:vAlign w:val="bottom"/>
            <w:hideMark/>
          </w:tcPr>
          <w:p w14:paraId="4EC7997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4a: Only including data from the first 6 years</w:t>
            </w:r>
          </w:p>
        </w:tc>
      </w:tr>
      <w:tr w:rsidR="000C4E0D" w:rsidRPr="00C31B01" w14:paraId="3BF0BF22" w14:textId="77777777" w:rsidTr="007D3889">
        <w:trPr>
          <w:trHeight w:val="300"/>
        </w:trPr>
        <w:tc>
          <w:tcPr>
            <w:tcW w:w="2101" w:type="dxa"/>
            <w:vMerge w:val="restart"/>
            <w:tcBorders>
              <w:top w:val="nil"/>
              <w:left w:val="nil"/>
              <w:bottom w:val="nil"/>
              <w:right w:val="nil"/>
            </w:tcBorders>
            <w:shd w:val="clear" w:color="auto" w:fill="auto"/>
            <w:vAlign w:val="center"/>
            <w:hideMark/>
          </w:tcPr>
          <w:p w14:paraId="6821E46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7744522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393</w:t>
            </w:r>
          </w:p>
        </w:tc>
        <w:tc>
          <w:tcPr>
            <w:tcW w:w="2060" w:type="dxa"/>
            <w:tcBorders>
              <w:top w:val="nil"/>
              <w:left w:val="nil"/>
              <w:bottom w:val="nil"/>
              <w:right w:val="nil"/>
            </w:tcBorders>
            <w:shd w:val="clear" w:color="auto" w:fill="auto"/>
            <w:noWrap/>
            <w:vAlign w:val="bottom"/>
            <w:hideMark/>
          </w:tcPr>
          <w:p w14:paraId="1310A35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4,464</w:t>
            </w:r>
          </w:p>
        </w:tc>
        <w:tc>
          <w:tcPr>
            <w:tcW w:w="1820" w:type="dxa"/>
            <w:tcBorders>
              <w:top w:val="nil"/>
              <w:left w:val="nil"/>
              <w:bottom w:val="nil"/>
              <w:right w:val="nil"/>
            </w:tcBorders>
            <w:shd w:val="clear" w:color="auto" w:fill="auto"/>
            <w:noWrap/>
            <w:vAlign w:val="bottom"/>
            <w:hideMark/>
          </w:tcPr>
          <w:p w14:paraId="0057468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4.798</w:t>
            </w:r>
          </w:p>
        </w:tc>
        <w:tc>
          <w:tcPr>
            <w:tcW w:w="1313" w:type="dxa"/>
            <w:tcBorders>
              <w:top w:val="nil"/>
              <w:left w:val="nil"/>
              <w:bottom w:val="nil"/>
              <w:right w:val="nil"/>
            </w:tcBorders>
            <w:shd w:val="clear" w:color="auto" w:fill="auto"/>
            <w:noWrap/>
            <w:vAlign w:val="bottom"/>
            <w:hideMark/>
          </w:tcPr>
          <w:p w14:paraId="2F388D0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gridSpan w:val="2"/>
            <w:tcBorders>
              <w:top w:val="nil"/>
              <w:left w:val="nil"/>
              <w:bottom w:val="nil"/>
              <w:right w:val="nil"/>
            </w:tcBorders>
            <w:shd w:val="clear" w:color="auto" w:fill="auto"/>
            <w:noWrap/>
            <w:vAlign w:val="bottom"/>
            <w:hideMark/>
          </w:tcPr>
          <w:p w14:paraId="2787B21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1BC8157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28" w:type="dxa"/>
            <w:tcBorders>
              <w:top w:val="nil"/>
              <w:left w:val="nil"/>
              <w:bottom w:val="nil"/>
              <w:right w:val="nil"/>
            </w:tcBorders>
            <w:shd w:val="clear" w:color="auto" w:fill="auto"/>
            <w:noWrap/>
            <w:vAlign w:val="bottom"/>
            <w:hideMark/>
          </w:tcPr>
          <w:p w14:paraId="65EB57E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4" w:type="dxa"/>
            <w:gridSpan w:val="2"/>
            <w:tcBorders>
              <w:top w:val="nil"/>
              <w:left w:val="nil"/>
              <w:bottom w:val="nil"/>
              <w:right w:val="nil"/>
            </w:tcBorders>
            <w:shd w:val="clear" w:color="auto" w:fill="auto"/>
            <w:noWrap/>
            <w:vAlign w:val="bottom"/>
            <w:hideMark/>
          </w:tcPr>
          <w:p w14:paraId="1098408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2CAFF472" w14:textId="77777777" w:rsidTr="007D3889">
        <w:trPr>
          <w:trHeight w:val="300"/>
        </w:trPr>
        <w:tc>
          <w:tcPr>
            <w:tcW w:w="2101" w:type="dxa"/>
            <w:vMerge/>
            <w:tcBorders>
              <w:top w:val="nil"/>
              <w:left w:val="nil"/>
              <w:bottom w:val="nil"/>
              <w:right w:val="nil"/>
            </w:tcBorders>
            <w:vAlign w:val="center"/>
            <w:hideMark/>
          </w:tcPr>
          <w:p w14:paraId="1DE13C6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64D6954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1729B38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(4,128 to 4,801)</w:t>
            </w:r>
          </w:p>
        </w:tc>
        <w:tc>
          <w:tcPr>
            <w:tcW w:w="1820" w:type="dxa"/>
            <w:tcBorders>
              <w:top w:val="nil"/>
              <w:left w:val="nil"/>
              <w:bottom w:val="nil"/>
              <w:right w:val="nil"/>
            </w:tcBorders>
            <w:shd w:val="clear" w:color="auto" w:fill="auto"/>
            <w:noWrap/>
            <w:vAlign w:val="bottom"/>
            <w:hideMark/>
          </w:tcPr>
          <w:p w14:paraId="35D97A7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(4.724 to 4.872)</w:t>
            </w:r>
          </w:p>
        </w:tc>
        <w:tc>
          <w:tcPr>
            <w:tcW w:w="1313" w:type="dxa"/>
            <w:tcBorders>
              <w:top w:val="nil"/>
              <w:left w:val="nil"/>
              <w:bottom w:val="nil"/>
              <w:right w:val="nil"/>
            </w:tcBorders>
            <w:shd w:val="clear" w:color="auto" w:fill="auto"/>
            <w:noWrap/>
            <w:vAlign w:val="bottom"/>
            <w:hideMark/>
          </w:tcPr>
          <w:p w14:paraId="733B1B9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gridSpan w:val="2"/>
            <w:tcBorders>
              <w:top w:val="nil"/>
              <w:left w:val="nil"/>
              <w:bottom w:val="nil"/>
              <w:right w:val="nil"/>
            </w:tcBorders>
            <w:shd w:val="clear" w:color="auto" w:fill="auto"/>
            <w:noWrap/>
            <w:vAlign w:val="bottom"/>
            <w:hideMark/>
          </w:tcPr>
          <w:p w14:paraId="3D9D4D5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56ACB6F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28" w:type="dxa"/>
            <w:tcBorders>
              <w:top w:val="nil"/>
              <w:left w:val="nil"/>
              <w:bottom w:val="nil"/>
              <w:right w:val="nil"/>
            </w:tcBorders>
            <w:shd w:val="clear" w:color="auto" w:fill="auto"/>
            <w:noWrap/>
            <w:vAlign w:val="bottom"/>
            <w:hideMark/>
          </w:tcPr>
          <w:p w14:paraId="3AF493C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4" w:type="dxa"/>
            <w:gridSpan w:val="2"/>
            <w:tcBorders>
              <w:top w:val="nil"/>
              <w:left w:val="nil"/>
              <w:bottom w:val="nil"/>
              <w:right w:val="nil"/>
            </w:tcBorders>
            <w:shd w:val="clear" w:color="auto" w:fill="auto"/>
            <w:noWrap/>
            <w:vAlign w:val="bottom"/>
            <w:hideMark/>
          </w:tcPr>
          <w:p w14:paraId="53D4FB0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0F413B78" w14:textId="77777777" w:rsidTr="007D3889">
        <w:trPr>
          <w:trHeight w:val="300"/>
        </w:trPr>
        <w:tc>
          <w:tcPr>
            <w:tcW w:w="2101" w:type="dxa"/>
            <w:vMerge w:val="restart"/>
            <w:tcBorders>
              <w:top w:val="single" w:sz="4" w:space="0" w:color="auto"/>
              <w:left w:val="nil"/>
              <w:bottom w:val="single" w:sz="4" w:space="0" w:color="000000"/>
              <w:right w:val="nil"/>
            </w:tcBorders>
            <w:shd w:val="clear" w:color="auto" w:fill="auto"/>
            <w:vAlign w:val="center"/>
            <w:hideMark/>
          </w:tcPr>
          <w:p w14:paraId="7541814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6D09155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383</w:t>
            </w:r>
          </w:p>
        </w:tc>
        <w:tc>
          <w:tcPr>
            <w:tcW w:w="2060" w:type="dxa"/>
            <w:tcBorders>
              <w:top w:val="single" w:sz="4" w:space="0" w:color="auto"/>
              <w:left w:val="nil"/>
              <w:bottom w:val="nil"/>
              <w:right w:val="nil"/>
            </w:tcBorders>
            <w:shd w:val="clear" w:color="auto" w:fill="auto"/>
            <w:noWrap/>
            <w:vAlign w:val="bottom"/>
            <w:hideMark/>
          </w:tcPr>
          <w:p w14:paraId="1083E24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6,481</w:t>
            </w:r>
          </w:p>
        </w:tc>
        <w:tc>
          <w:tcPr>
            <w:tcW w:w="1820" w:type="dxa"/>
            <w:tcBorders>
              <w:top w:val="single" w:sz="4" w:space="0" w:color="auto"/>
              <w:left w:val="nil"/>
              <w:bottom w:val="nil"/>
              <w:right w:val="nil"/>
            </w:tcBorders>
            <w:shd w:val="clear" w:color="auto" w:fill="auto"/>
            <w:noWrap/>
            <w:vAlign w:val="bottom"/>
            <w:hideMark/>
          </w:tcPr>
          <w:p w14:paraId="2E8D730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4.835</w:t>
            </w:r>
          </w:p>
        </w:tc>
        <w:tc>
          <w:tcPr>
            <w:tcW w:w="1313" w:type="dxa"/>
            <w:vMerge w:val="restart"/>
            <w:tcBorders>
              <w:top w:val="single" w:sz="4" w:space="0" w:color="auto"/>
              <w:left w:val="nil"/>
              <w:bottom w:val="single" w:sz="4" w:space="0" w:color="000000"/>
              <w:right w:val="nil"/>
            </w:tcBorders>
            <w:shd w:val="clear" w:color="auto" w:fill="auto"/>
            <w:noWrap/>
            <w:vAlign w:val="center"/>
            <w:hideMark/>
          </w:tcPr>
          <w:p w14:paraId="038278D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gridSpan w:val="2"/>
            <w:tcBorders>
              <w:top w:val="single" w:sz="4" w:space="0" w:color="auto"/>
              <w:left w:val="nil"/>
              <w:bottom w:val="nil"/>
              <w:right w:val="nil"/>
            </w:tcBorders>
            <w:shd w:val="clear" w:color="auto" w:fill="auto"/>
            <w:noWrap/>
            <w:vAlign w:val="bottom"/>
            <w:hideMark/>
          </w:tcPr>
          <w:p w14:paraId="3F6354E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2,017</w:t>
            </w:r>
          </w:p>
        </w:tc>
        <w:tc>
          <w:tcPr>
            <w:tcW w:w="1840" w:type="dxa"/>
            <w:gridSpan w:val="2"/>
            <w:tcBorders>
              <w:top w:val="single" w:sz="4" w:space="0" w:color="auto"/>
              <w:left w:val="nil"/>
              <w:bottom w:val="nil"/>
              <w:right w:val="nil"/>
            </w:tcBorders>
            <w:shd w:val="clear" w:color="auto" w:fill="auto"/>
            <w:noWrap/>
            <w:vAlign w:val="center"/>
            <w:hideMark/>
          </w:tcPr>
          <w:p w14:paraId="60BE137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0.037</w:t>
            </w:r>
          </w:p>
        </w:tc>
        <w:tc>
          <w:tcPr>
            <w:tcW w:w="1528" w:type="dxa"/>
            <w:vMerge w:val="restart"/>
            <w:tcBorders>
              <w:top w:val="single" w:sz="4" w:space="0" w:color="auto"/>
              <w:left w:val="nil"/>
              <w:bottom w:val="single" w:sz="4" w:space="0" w:color="000000"/>
              <w:right w:val="nil"/>
            </w:tcBorders>
            <w:shd w:val="clear" w:color="auto" w:fill="auto"/>
            <w:noWrap/>
            <w:vAlign w:val="center"/>
            <w:hideMark/>
          </w:tcPr>
          <w:p w14:paraId="76FD905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54,283</w:t>
            </w:r>
          </w:p>
        </w:tc>
        <w:tc>
          <w:tcPr>
            <w:tcW w:w="1884" w:type="dxa"/>
            <w:gridSpan w:val="2"/>
            <w:tcBorders>
              <w:top w:val="single" w:sz="4" w:space="0" w:color="auto"/>
              <w:left w:val="nil"/>
              <w:bottom w:val="nil"/>
              <w:right w:val="nil"/>
            </w:tcBorders>
            <w:shd w:val="clear" w:color="auto" w:fill="auto"/>
            <w:noWrap/>
            <w:vAlign w:val="bottom"/>
            <w:hideMark/>
          </w:tcPr>
          <w:p w14:paraId="78988C0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-1,274</w:t>
            </w:r>
          </w:p>
        </w:tc>
      </w:tr>
      <w:tr w:rsidR="000C4E0D" w:rsidRPr="00C31B01" w14:paraId="26E3B16F" w14:textId="77777777" w:rsidTr="007D3889">
        <w:trPr>
          <w:trHeight w:val="300"/>
        </w:trPr>
        <w:tc>
          <w:tcPr>
            <w:tcW w:w="2101" w:type="dxa"/>
            <w:vMerge/>
            <w:tcBorders>
              <w:top w:val="single" w:sz="4" w:space="0" w:color="auto"/>
              <w:left w:val="nil"/>
              <w:bottom w:val="single" w:sz="4" w:space="0" w:color="000000"/>
              <w:right w:val="nil"/>
            </w:tcBorders>
            <w:vAlign w:val="center"/>
            <w:hideMark/>
          </w:tcPr>
          <w:p w14:paraId="54932A5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2CCCD50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4914491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(6,140 to 6,822)</w:t>
            </w:r>
          </w:p>
        </w:tc>
        <w:tc>
          <w:tcPr>
            <w:tcW w:w="1820" w:type="dxa"/>
            <w:tcBorders>
              <w:top w:val="nil"/>
              <w:left w:val="nil"/>
              <w:bottom w:val="single" w:sz="4" w:space="0" w:color="auto"/>
              <w:right w:val="nil"/>
            </w:tcBorders>
            <w:shd w:val="clear" w:color="auto" w:fill="auto"/>
            <w:noWrap/>
            <w:vAlign w:val="bottom"/>
            <w:hideMark/>
          </w:tcPr>
          <w:p w14:paraId="2A44433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(4.760 to 4.910)</w:t>
            </w:r>
          </w:p>
        </w:tc>
        <w:tc>
          <w:tcPr>
            <w:tcW w:w="1313" w:type="dxa"/>
            <w:vMerge/>
            <w:tcBorders>
              <w:top w:val="single" w:sz="4" w:space="0" w:color="auto"/>
              <w:left w:val="nil"/>
              <w:bottom w:val="single" w:sz="4" w:space="0" w:color="000000"/>
              <w:right w:val="nil"/>
            </w:tcBorders>
            <w:vAlign w:val="center"/>
            <w:hideMark/>
          </w:tcPr>
          <w:p w14:paraId="17D311E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hideMark/>
          </w:tcPr>
          <w:p w14:paraId="1762E05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(1,479 to 2,461)</w:t>
            </w:r>
          </w:p>
        </w:tc>
        <w:tc>
          <w:tcPr>
            <w:tcW w:w="1840" w:type="dxa"/>
            <w:gridSpan w:val="2"/>
            <w:tcBorders>
              <w:top w:val="nil"/>
              <w:left w:val="nil"/>
              <w:bottom w:val="single" w:sz="4" w:space="0" w:color="auto"/>
              <w:right w:val="nil"/>
            </w:tcBorders>
            <w:shd w:val="clear" w:color="auto" w:fill="auto"/>
            <w:noWrap/>
            <w:vAlign w:val="center"/>
            <w:hideMark/>
          </w:tcPr>
          <w:p w14:paraId="4744B15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(-0.073 to 0.144)</w:t>
            </w:r>
          </w:p>
        </w:tc>
        <w:tc>
          <w:tcPr>
            <w:tcW w:w="1528" w:type="dxa"/>
            <w:vMerge/>
            <w:tcBorders>
              <w:top w:val="single" w:sz="4" w:space="0" w:color="auto"/>
              <w:left w:val="nil"/>
              <w:bottom w:val="single" w:sz="4" w:space="0" w:color="000000"/>
              <w:right w:val="nil"/>
            </w:tcBorders>
            <w:vAlign w:val="center"/>
            <w:hideMark/>
          </w:tcPr>
          <w:p w14:paraId="3153FA4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4" w:type="dxa"/>
            <w:gridSpan w:val="2"/>
            <w:tcBorders>
              <w:top w:val="nil"/>
              <w:left w:val="nil"/>
              <w:bottom w:val="nil"/>
              <w:right w:val="nil"/>
            </w:tcBorders>
            <w:shd w:val="clear" w:color="auto" w:fill="auto"/>
            <w:noWrap/>
            <w:vAlign w:val="bottom"/>
            <w:hideMark/>
          </w:tcPr>
          <w:p w14:paraId="7DB5149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(-3,472 to 924)</w:t>
            </w:r>
          </w:p>
        </w:tc>
      </w:tr>
      <w:tr w:rsidR="000C4E0D" w:rsidRPr="00C31B01" w14:paraId="298F271E" w14:textId="77777777" w:rsidTr="007D3889">
        <w:trPr>
          <w:trHeight w:val="300"/>
        </w:trPr>
        <w:tc>
          <w:tcPr>
            <w:tcW w:w="2101" w:type="dxa"/>
            <w:vMerge w:val="restart"/>
            <w:tcBorders>
              <w:top w:val="nil"/>
              <w:left w:val="nil"/>
              <w:bottom w:val="single" w:sz="4" w:space="0" w:color="000000"/>
              <w:right w:val="nil"/>
            </w:tcBorders>
            <w:shd w:val="clear" w:color="auto" w:fill="auto"/>
            <w:vAlign w:val="center"/>
            <w:hideMark/>
          </w:tcPr>
          <w:p w14:paraId="081ABB6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049339B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388</w:t>
            </w:r>
          </w:p>
        </w:tc>
        <w:tc>
          <w:tcPr>
            <w:tcW w:w="2060" w:type="dxa"/>
            <w:tcBorders>
              <w:top w:val="nil"/>
              <w:left w:val="nil"/>
              <w:bottom w:val="nil"/>
              <w:right w:val="nil"/>
            </w:tcBorders>
            <w:shd w:val="clear" w:color="auto" w:fill="auto"/>
            <w:noWrap/>
            <w:vAlign w:val="bottom"/>
            <w:hideMark/>
          </w:tcPr>
          <w:p w14:paraId="1F1A64F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6,769</w:t>
            </w:r>
          </w:p>
        </w:tc>
        <w:tc>
          <w:tcPr>
            <w:tcW w:w="1820" w:type="dxa"/>
            <w:tcBorders>
              <w:top w:val="nil"/>
              <w:left w:val="nil"/>
              <w:bottom w:val="nil"/>
              <w:right w:val="nil"/>
            </w:tcBorders>
            <w:shd w:val="clear" w:color="auto" w:fill="auto"/>
            <w:noWrap/>
            <w:vAlign w:val="bottom"/>
            <w:hideMark/>
          </w:tcPr>
          <w:p w14:paraId="52A0541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4.823</w:t>
            </w:r>
          </w:p>
        </w:tc>
        <w:tc>
          <w:tcPr>
            <w:tcW w:w="1313" w:type="dxa"/>
            <w:vMerge w:val="restart"/>
            <w:tcBorders>
              <w:top w:val="nil"/>
              <w:left w:val="nil"/>
              <w:bottom w:val="single" w:sz="4" w:space="0" w:color="000000"/>
              <w:right w:val="nil"/>
            </w:tcBorders>
            <w:shd w:val="clear" w:color="auto" w:fill="auto"/>
            <w:noWrap/>
            <w:vAlign w:val="center"/>
            <w:hideMark/>
          </w:tcPr>
          <w:p w14:paraId="6BC7A41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gridSpan w:val="2"/>
            <w:tcBorders>
              <w:top w:val="nil"/>
              <w:left w:val="nil"/>
              <w:bottom w:val="nil"/>
              <w:right w:val="nil"/>
            </w:tcBorders>
            <w:shd w:val="clear" w:color="auto" w:fill="auto"/>
            <w:noWrap/>
            <w:vAlign w:val="bottom"/>
            <w:hideMark/>
          </w:tcPr>
          <w:p w14:paraId="64EEF21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288</w:t>
            </w:r>
          </w:p>
        </w:tc>
        <w:tc>
          <w:tcPr>
            <w:tcW w:w="1840" w:type="dxa"/>
            <w:gridSpan w:val="2"/>
            <w:tcBorders>
              <w:top w:val="nil"/>
              <w:left w:val="nil"/>
              <w:bottom w:val="nil"/>
              <w:right w:val="nil"/>
            </w:tcBorders>
            <w:shd w:val="clear" w:color="auto" w:fill="auto"/>
            <w:noWrap/>
            <w:vAlign w:val="center"/>
            <w:hideMark/>
          </w:tcPr>
          <w:p w14:paraId="3DCAB11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-0.012</w:t>
            </w:r>
          </w:p>
        </w:tc>
        <w:tc>
          <w:tcPr>
            <w:tcW w:w="1528" w:type="dxa"/>
            <w:vMerge w:val="restart"/>
            <w:tcBorders>
              <w:top w:val="nil"/>
              <w:left w:val="nil"/>
              <w:bottom w:val="single" w:sz="4" w:space="0" w:color="000000"/>
              <w:right w:val="nil"/>
            </w:tcBorders>
            <w:shd w:val="clear" w:color="auto" w:fill="auto"/>
            <w:vAlign w:val="center"/>
            <w:hideMark/>
          </w:tcPr>
          <w:p w14:paraId="23F819B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84" w:type="dxa"/>
            <w:gridSpan w:val="2"/>
            <w:tcBorders>
              <w:top w:val="single" w:sz="4" w:space="0" w:color="auto"/>
              <w:left w:val="nil"/>
              <w:bottom w:val="nil"/>
              <w:right w:val="nil"/>
            </w:tcBorders>
            <w:shd w:val="clear" w:color="auto" w:fill="auto"/>
            <w:noWrap/>
            <w:vAlign w:val="bottom"/>
            <w:hideMark/>
          </w:tcPr>
          <w:p w14:paraId="000060D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-524</w:t>
            </w:r>
          </w:p>
        </w:tc>
      </w:tr>
      <w:tr w:rsidR="000C4E0D" w:rsidRPr="00C31B01" w14:paraId="56C11BED" w14:textId="77777777" w:rsidTr="007D3889">
        <w:trPr>
          <w:trHeight w:val="300"/>
        </w:trPr>
        <w:tc>
          <w:tcPr>
            <w:tcW w:w="2101" w:type="dxa"/>
            <w:vMerge/>
            <w:tcBorders>
              <w:top w:val="nil"/>
              <w:left w:val="nil"/>
              <w:bottom w:val="single" w:sz="4" w:space="0" w:color="000000"/>
              <w:right w:val="nil"/>
            </w:tcBorders>
            <w:vAlign w:val="center"/>
            <w:hideMark/>
          </w:tcPr>
          <w:p w14:paraId="73DC60A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687585A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7F94D8C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(6,431 to 7,108)</w:t>
            </w:r>
          </w:p>
        </w:tc>
        <w:tc>
          <w:tcPr>
            <w:tcW w:w="1820" w:type="dxa"/>
            <w:tcBorders>
              <w:top w:val="nil"/>
              <w:left w:val="nil"/>
              <w:bottom w:val="single" w:sz="4" w:space="0" w:color="auto"/>
              <w:right w:val="nil"/>
            </w:tcBorders>
            <w:shd w:val="clear" w:color="auto" w:fill="auto"/>
            <w:noWrap/>
            <w:vAlign w:val="bottom"/>
            <w:hideMark/>
          </w:tcPr>
          <w:p w14:paraId="0C4DB30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(4.749 to 4.897)</w:t>
            </w:r>
          </w:p>
        </w:tc>
        <w:tc>
          <w:tcPr>
            <w:tcW w:w="1313" w:type="dxa"/>
            <w:vMerge/>
            <w:tcBorders>
              <w:top w:val="nil"/>
              <w:left w:val="nil"/>
              <w:bottom w:val="single" w:sz="4" w:space="0" w:color="000000"/>
              <w:right w:val="nil"/>
            </w:tcBorders>
            <w:vAlign w:val="center"/>
            <w:hideMark/>
          </w:tcPr>
          <w:p w14:paraId="1BD9A78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hideMark/>
          </w:tcPr>
          <w:p w14:paraId="07FD92C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(-141 to 720)</w:t>
            </w:r>
          </w:p>
        </w:tc>
        <w:tc>
          <w:tcPr>
            <w:tcW w:w="1840" w:type="dxa"/>
            <w:gridSpan w:val="2"/>
            <w:tcBorders>
              <w:top w:val="nil"/>
              <w:left w:val="nil"/>
              <w:bottom w:val="single" w:sz="4" w:space="0" w:color="auto"/>
              <w:right w:val="nil"/>
            </w:tcBorders>
            <w:shd w:val="clear" w:color="auto" w:fill="auto"/>
            <w:noWrap/>
            <w:vAlign w:val="center"/>
            <w:hideMark/>
          </w:tcPr>
          <w:p w14:paraId="25F5C6B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(-0.108 to 0.088)</w:t>
            </w:r>
          </w:p>
        </w:tc>
        <w:tc>
          <w:tcPr>
            <w:tcW w:w="1528" w:type="dxa"/>
            <w:vMerge/>
            <w:tcBorders>
              <w:top w:val="nil"/>
              <w:left w:val="nil"/>
              <w:bottom w:val="single" w:sz="4" w:space="0" w:color="000000"/>
              <w:right w:val="nil"/>
            </w:tcBorders>
            <w:vAlign w:val="center"/>
            <w:hideMark/>
          </w:tcPr>
          <w:p w14:paraId="60D5718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4" w:type="dxa"/>
            <w:gridSpan w:val="2"/>
            <w:tcBorders>
              <w:top w:val="nil"/>
              <w:left w:val="nil"/>
              <w:bottom w:val="single" w:sz="4" w:space="0" w:color="auto"/>
              <w:right w:val="nil"/>
            </w:tcBorders>
            <w:shd w:val="clear" w:color="auto" w:fill="auto"/>
            <w:noWrap/>
            <w:vAlign w:val="bottom"/>
            <w:hideMark/>
          </w:tcPr>
          <w:p w14:paraId="777175C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(-2,728 to 1,679)</w:t>
            </w:r>
          </w:p>
        </w:tc>
      </w:tr>
      <w:tr w:rsidR="000C4E0D" w:rsidRPr="00C31B01" w14:paraId="010617DC" w14:textId="77777777" w:rsidTr="007D3889">
        <w:trPr>
          <w:trHeight w:val="300"/>
        </w:trPr>
        <w:tc>
          <w:tcPr>
            <w:tcW w:w="15177" w:type="dxa"/>
            <w:gridSpan w:val="12"/>
            <w:tcBorders>
              <w:top w:val="single" w:sz="4" w:space="0" w:color="auto"/>
              <w:left w:val="nil"/>
              <w:bottom w:val="single" w:sz="4" w:space="0" w:color="auto"/>
              <w:right w:val="nil"/>
            </w:tcBorders>
            <w:shd w:val="clear" w:color="auto" w:fill="auto"/>
            <w:noWrap/>
            <w:vAlign w:val="bottom"/>
            <w:hideMark/>
          </w:tcPr>
          <w:p w14:paraId="4959470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4b: Only including data from the first 6 years, controlling for the information appointment date</w:t>
            </w:r>
          </w:p>
        </w:tc>
      </w:tr>
      <w:tr w:rsidR="000C4E0D" w:rsidRPr="00C31B01" w14:paraId="65BB4896" w14:textId="77777777" w:rsidTr="007D3889">
        <w:trPr>
          <w:trHeight w:val="300"/>
        </w:trPr>
        <w:tc>
          <w:tcPr>
            <w:tcW w:w="2101" w:type="dxa"/>
            <w:vMerge w:val="restart"/>
            <w:tcBorders>
              <w:top w:val="nil"/>
              <w:left w:val="nil"/>
              <w:bottom w:val="nil"/>
              <w:right w:val="nil"/>
            </w:tcBorders>
            <w:shd w:val="clear" w:color="auto" w:fill="auto"/>
            <w:vAlign w:val="center"/>
            <w:hideMark/>
          </w:tcPr>
          <w:p w14:paraId="61CDF74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3593A2D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393</w:t>
            </w:r>
          </w:p>
        </w:tc>
        <w:tc>
          <w:tcPr>
            <w:tcW w:w="2060" w:type="dxa"/>
            <w:tcBorders>
              <w:top w:val="nil"/>
              <w:left w:val="nil"/>
              <w:bottom w:val="nil"/>
              <w:right w:val="nil"/>
            </w:tcBorders>
            <w:shd w:val="clear" w:color="auto" w:fill="auto"/>
            <w:noWrap/>
            <w:vAlign w:val="bottom"/>
            <w:hideMark/>
          </w:tcPr>
          <w:p w14:paraId="7BDB5E8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4,466</w:t>
            </w:r>
          </w:p>
        </w:tc>
        <w:tc>
          <w:tcPr>
            <w:tcW w:w="1820" w:type="dxa"/>
            <w:tcBorders>
              <w:top w:val="nil"/>
              <w:left w:val="nil"/>
              <w:bottom w:val="nil"/>
              <w:right w:val="nil"/>
            </w:tcBorders>
            <w:shd w:val="clear" w:color="auto" w:fill="auto"/>
            <w:noWrap/>
            <w:vAlign w:val="bottom"/>
            <w:hideMark/>
          </w:tcPr>
          <w:p w14:paraId="29C58ED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4.797</w:t>
            </w:r>
          </w:p>
        </w:tc>
        <w:tc>
          <w:tcPr>
            <w:tcW w:w="1313" w:type="dxa"/>
            <w:tcBorders>
              <w:top w:val="nil"/>
              <w:left w:val="nil"/>
              <w:bottom w:val="nil"/>
              <w:right w:val="nil"/>
            </w:tcBorders>
            <w:shd w:val="clear" w:color="auto" w:fill="auto"/>
            <w:noWrap/>
            <w:vAlign w:val="bottom"/>
            <w:hideMark/>
          </w:tcPr>
          <w:p w14:paraId="1B05EAC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gridSpan w:val="2"/>
            <w:tcBorders>
              <w:top w:val="nil"/>
              <w:left w:val="nil"/>
              <w:bottom w:val="nil"/>
              <w:right w:val="nil"/>
            </w:tcBorders>
            <w:shd w:val="clear" w:color="auto" w:fill="auto"/>
            <w:noWrap/>
            <w:vAlign w:val="bottom"/>
            <w:hideMark/>
          </w:tcPr>
          <w:p w14:paraId="4D0CCD3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7F2A0A5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28" w:type="dxa"/>
            <w:tcBorders>
              <w:top w:val="nil"/>
              <w:left w:val="nil"/>
              <w:bottom w:val="nil"/>
              <w:right w:val="nil"/>
            </w:tcBorders>
            <w:shd w:val="clear" w:color="auto" w:fill="auto"/>
            <w:noWrap/>
            <w:vAlign w:val="bottom"/>
            <w:hideMark/>
          </w:tcPr>
          <w:p w14:paraId="0ADC083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4" w:type="dxa"/>
            <w:gridSpan w:val="2"/>
            <w:tcBorders>
              <w:top w:val="nil"/>
              <w:left w:val="nil"/>
              <w:bottom w:val="nil"/>
              <w:right w:val="nil"/>
            </w:tcBorders>
            <w:shd w:val="clear" w:color="auto" w:fill="auto"/>
            <w:noWrap/>
            <w:vAlign w:val="bottom"/>
            <w:hideMark/>
          </w:tcPr>
          <w:p w14:paraId="3633366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66922DA0" w14:textId="77777777" w:rsidTr="007D3889">
        <w:trPr>
          <w:trHeight w:val="300"/>
        </w:trPr>
        <w:tc>
          <w:tcPr>
            <w:tcW w:w="2101" w:type="dxa"/>
            <w:vMerge/>
            <w:tcBorders>
              <w:top w:val="nil"/>
              <w:left w:val="nil"/>
              <w:bottom w:val="nil"/>
              <w:right w:val="nil"/>
            </w:tcBorders>
            <w:vAlign w:val="center"/>
            <w:hideMark/>
          </w:tcPr>
          <w:p w14:paraId="5CDC98A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15D929A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4720474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xml:space="preserve"> (4,131 to 4,801)</w:t>
            </w:r>
          </w:p>
        </w:tc>
        <w:tc>
          <w:tcPr>
            <w:tcW w:w="1820" w:type="dxa"/>
            <w:tcBorders>
              <w:top w:val="nil"/>
              <w:left w:val="nil"/>
              <w:bottom w:val="nil"/>
              <w:right w:val="nil"/>
            </w:tcBorders>
            <w:shd w:val="clear" w:color="auto" w:fill="auto"/>
            <w:noWrap/>
            <w:vAlign w:val="bottom"/>
            <w:hideMark/>
          </w:tcPr>
          <w:p w14:paraId="3C5B7DE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xml:space="preserve"> (4.724 to 4.871)</w:t>
            </w:r>
          </w:p>
        </w:tc>
        <w:tc>
          <w:tcPr>
            <w:tcW w:w="1313" w:type="dxa"/>
            <w:tcBorders>
              <w:top w:val="nil"/>
              <w:left w:val="nil"/>
              <w:bottom w:val="nil"/>
              <w:right w:val="nil"/>
            </w:tcBorders>
            <w:shd w:val="clear" w:color="auto" w:fill="auto"/>
            <w:noWrap/>
            <w:vAlign w:val="bottom"/>
            <w:hideMark/>
          </w:tcPr>
          <w:p w14:paraId="1CFA049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gridSpan w:val="2"/>
            <w:tcBorders>
              <w:top w:val="nil"/>
              <w:left w:val="nil"/>
              <w:bottom w:val="nil"/>
              <w:right w:val="nil"/>
            </w:tcBorders>
            <w:shd w:val="clear" w:color="auto" w:fill="auto"/>
            <w:noWrap/>
            <w:vAlign w:val="bottom"/>
            <w:hideMark/>
          </w:tcPr>
          <w:p w14:paraId="3E8E465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732CF6E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28" w:type="dxa"/>
            <w:tcBorders>
              <w:top w:val="nil"/>
              <w:left w:val="nil"/>
              <w:bottom w:val="nil"/>
              <w:right w:val="nil"/>
            </w:tcBorders>
            <w:shd w:val="clear" w:color="auto" w:fill="auto"/>
            <w:noWrap/>
            <w:vAlign w:val="bottom"/>
            <w:hideMark/>
          </w:tcPr>
          <w:p w14:paraId="1F09F05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4" w:type="dxa"/>
            <w:gridSpan w:val="2"/>
            <w:tcBorders>
              <w:top w:val="nil"/>
              <w:left w:val="nil"/>
              <w:bottom w:val="nil"/>
              <w:right w:val="nil"/>
            </w:tcBorders>
            <w:shd w:val="clear" w:color="auto" w:fill="auto"/>
            <w:noWrap/>
            <w:vAlign w:val="bottom"/>
            <w:hideMark/>
          </w:tcPr>
          <w:p w14:paraId="5B54FD9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0839E48E" w14:textId="77777777" w:rsidTr="007D3889">
        <w:trPr>
          <w:trHeight w:val="300"/>
        </w:trPr>
        <w:tc>
          <w:tcPr>
            <w:tcW w:w="2101" w:type="dxa"/>
            <w:vMerge w:val="restart"/>
            <w:tcBorders>
              <w:top w:val="single" w:sz="4" w:space="0" w:color="auto"/>
              <w:left w:val="nil"/>
              <w:bottom w:val="single" w:sz="4" w:space="0" w:color="000000"/>
              <w:right w:val="nil"/>
            </w:tcBorders>
            <w:shd w:val="clear" w:color="auto" w:fill="auto"/>
            <w:vAlign w:val="center"/>
            <w:hideMark/>
          </w:tcPr>
          <w:p w14:paraId="10ED38C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77A8FCF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383</w:t>
            </w:r>
          </w:p>
        </w:tc>
        <w:tc>
          <w:tcPr>
            <w:tcW w:w="2060" w:type="dxa"/>
            <w:tcBorders>
              <w:top w:val="single" w:sz="4" w:space="0" w:color="auto"/>
              <w:left w:val="nil"/>
              <w:bottom w:val="nil"/>
              <w:right w:val="nil"/>
            </w:tcBorders>
            <w:shd w:val="clear" w:color="auto" w:fill="auto"/>
            <w:noWrap/>
            <w:vAlign w:val="bottom"/>
            <w:hideMark/>
          </w:tcPr>
          <w:p w14:paraId="28FD908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6,488</w:t>
            </w:r>
          </w:p>
        </w:tc>
        <w:tc>
          <w:tcPr>
            <w:tcW w:w="1820" w:type="dxa"/>
            <w:tcBorders>
              <w:top w:val="single" w:sz="4" w:space="0" w:color="auto"/>
              <w:left w:val="nil"/>
              <w:bottom w:val="nil"/>
              <w:right w:val="nil"/>
            </w:tcBorders>
            <w:shd w:val="clear" w:color="auto" w:fill="auto"/>
            <w:noWrap/>
            <w:vAlign w:val="bottom"/>
            <w:hideMark/>
          </w:tcPr>
          <w:p w14:paraId="229E948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4.834</w:t>
            </w:r>
          </w:p>
        </w:tc>
        <w:tc>
          <w:tcPr>
            <w:tcW w:w="1313" w:type="dxa"/>
            <w:vMerge w:val="restart"/>
            <w:tcBorders>
              <w:top w:val="single" w:sz="4" w:space="0" w:color="auto"/>
              <w:left w:val="nil"/>
              <w:bottom w:val="single" w:sz="4" w:space="0" w:color="000000"/>
              <w:right w:val="nil"/>
            </w:tcBorders>
            <w:shd w:val="clear" w:color="auto" w:fill="auto"/>
            <w:noWrap/>
            <w:vAlign w:val="center"/>
            <w:hideMark/>
          </w:tcPr>
          <w:p w14:paraId="38B5318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gridSpan w:val="2"/>
            <w:tcBorders>
              <w:top w:val="single" w:sz="4" w:space="0" w:color="auto"/>
              <w:left w:val="nil"/>
              <w:bottom w:val="nil"/>
              <w:right w:val="nil"/>
            </w:tcBorders>
            <w:shd w:val="clear" w:color="auto" w:fill="auto"/>
            <w:noWrap/>
            <w:vAlign w:val="bottom"/>
            <w:hideMark/>
          </w:tcPr>
          <w:p w14:paraId="1A39AEC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2,022</w:t>
            </w:r>
          </w:p>
        </w:tc>
        <w:tc>
          <w:tcPr>
            <w:tcW w:w="1840" w:type="dxa"/>
            <w:gridSpan w:val="2"/>
            <w:tcBorders>
              <w:top w:val="single" w:sz="4" w:space="0" w:color="auto"/>
              <w:left w:val="nil"/>
              <w:bottom w:val="nil"/>
              <w:right w:val="nil"/>
            </w:tcBorders>
            <w:shd w:val="clear" w:color="auto" w:fill="auto"/>
            <w:noWrap/>
            <w:vAlign w:val="center"/>
            <w:hideMark/>
          </w:tcPr>
          <w:p w14:paraId="31F304F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0.036</w:t>
            </w:r>
          </w:p>
        </w:tc>
        <w:tc>
          <w:tcPr>
            <w:tcW w:w="1528" w:type="dxa"/>
            <w:vMerge w:val="restart"/>
            <w:tcBorders>
              <w:top w:val="single" w:sz="4" w:space="0" w:color="auto"/>
              <w:left w:val="nil"/>
              <w:bottom w:val="single" w:sz="4" w:space="0" w:color="000000"/>
              <w:right w:val="nil"/>
            </w:tcBorders>
            <w:shd w:val="clear" w:color="auto" w:fill="auto"/>
            <w:noWrap/>
            <w:vAlign w:val="center"/>
            <w:hideMark/>
          </w:tcPr>
          <w:p w14:paraId="5312A7E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55,860</w:t>
            </w:r>
          </w:p>
        </w:tc>
        <w:tc>
          <w:tcPr>
            <w:tcW w:w="1884" w:type="dxa"/>
            <w:gridSpan w:val="2"/>
            <w:tcBorders>
              <w:top w:val="single" w:sz="4" w:space="0" w:color="auto"/>
              <w:left w:val="nil"/>
              <w:bottom w:val="nil"/>
              <w:right w:val="nil"/>
            </w:tcBorders>
            <w:shd w:val="clear" w:color="auto" w:fill="auto"/>
            <w:noWrap/>
            <w:vAlign w:val="bottom"/>
            <w:hideMark/>
          </w:tcPr>
          <w:p w14:paraId="0DBF8AB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-1,298</w:t>
            </w:r>
          </w:p>
        </w:tc>
      </w:tr>
      <w:tr w:rsidR="000C4E0D" w:rsidRPr="00C31B01" w14:paraId="2B735EA7" w14:textId="77777777" w:rsidTr="007D3889">
        <w:trPr>
          <w:trHeight w:val="300"/>
        </w:trPr>
        <w:tc>
          <w:tcPr>
            <w:tcW w:w="2101" w:type="dxa"/>
            <w:vMerge/>
            <w:tcBorders>
              <w:top w:val="single" w:sz="4" w:space="0" w:color="auto"/>
              <w:left w:val="nil"/>
              <w:bottom w:val="single" w:sz="4" w:space="0" w:color="000000"/>
              <w:right w:val="nil"/>
            </w:tcBorders>
            <w:vAlign w:val="center"/>
            <w:hideMark/>
          </w:tcPr>
          <w:p w14:paraId="3001CD0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023CDF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08A1C56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(6,148 to 6,828)</w:t>
            </w:r>
          </w:p>
        </w:tc>
        <w:tc>
          <w:tcPr>
            <w:tcW w:w="1820" w:type="dxa"/>
            <w:tcBorders>
              <w:top w:val="nil"/>
              <w:left w:val="nil"/>
              <w:bottom w:val="single" w:sz="4" w:space="0" w:color="auto"/>
              <w:right w:val="nil"/>
            </w:tcBorders>
            <w:shd w:val="clear" w:color="auto" w:fill="auto"/>
            <w:noWrap/>
            <w:vAlign w:val="bottom"/>
            <w:hideMark/>
          </w:tcPr>
          <w:p w14:paraId="411E517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(4.759 to 4.908)</w:t>
            </w:r>
          </w:p>
        </w:tc>
        <w:tc>
          <w:tcPr>
            <w:tcW w:w="1313" w:type="dxa"/>
            <w:vMerge/>
            <w:tcBorders>
              <w:top w:val="single" w:sz="4" w:space="0" w:color="auto"/>
              <w:left w:val="nil"/>
              <w:bottom w:val="single" w:sz="4" w:space="0" w:color="000000"/>
              <w:right w:val="nil"/>
            </w:tcBorders>
            <w:vAlign w:val="center"/>
            <w:hideMark/>
          </w:tcPr>
          <w:p w14:paraId="432713C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hideMark/>
          </w:tcPr>
          <w:p w14:paraId="4D2F585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(1,469 to 2,465)</w:t>
            </w:r>
          </w:p>
        </w:tc>
        <w:tc>
          <w:tcPr>
            <w:tcW w:w="1840" w:type="dxa"/>
            <w:gridSpan w:val="2"/>
            <w:tcBorders>
              <w:top w:val="nil"/>
              <w:left w:val="nil"/>
              <w:bottom w:val="single" w:sz="4" w:space="0" w:color="auto"/>
              <w:right w:val="nil"/>
            </w:tcBorders>
            <w:shd w:val="clear" w:color="auto" w:fill="auto"/>
            <w:noWrap/>
            <w:vAlign w:val="center"/>
            <w:hideMark/>
          </w:tcPr>
          <w:p w14:paraId="2C5CFCA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(-0.065 to 0.144)</w:t>
            </w:r>
          </w:p>
        </w:tc>
        <w:tc>
          <w:tcPr>
            <w:tcW w:w="1528" w:type="dxa"/>
            <w:vMerge/>
            <w:tcBorders>
              <w:top w:val="single" w:sz="4" w:space="0" w:color="auto"/>
              <w:left w:val="nil"/>
              <w:bottom w:val="single" w:sz="4" w:space="0" w:color="000000"/>
              <w:right w:val="nil"/>
            </w:tcBorders>
            <w:vAlign w:val="center"/>
            <w:hideMark/>
          </w:tcPr>
          <w:p w14:paraId="0654DCC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4" w:type="dxa"/>
            <w:gridSpan w:val="2"/>
            <w:tcBorders>
              <w:top w:val="nil"/>
              <w:left w:val="nil"/>
              <w:bottom w:val="nil"/>
              <w:right w:val="nil"/>
            </w:tcBorders>
            <w:shd w:val="clear" w:color="auto" w:fill="auto"/>
            <w:noWrap/>
            <w:vAlign w:val="bottom"/>
            <w:hideMark/>
          </w:tcPr>
          <w:p w14:paraId="00A740F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(-3,487 to 891)</w:t>
            </w:r>
          </w:p>
        </w:tc>
      </w:tr>
      <w:tr w:rsidR="000C4E0D" w:rsidRPr="00C31B01" w14:paraId="731602DC" w14:textId="77777777" w:rsidTr="007D3889">
        <w:trPr>
          <w:trHeight w:val="300"/>
        </w:trPr>
        <w:tc>
          <w:tcPr>
            <w:tcW w:w="2101" w:type="dxa"/>
            <w:vMerge w:val="restart"/>
            <w:tcBorders>
              <w:top w:val="nil"/>
              <w:left w:val="nil"/>
              <w:bottom w:val="single" w:sz="4" w:space="0" w:color="000000"/>
              <w:right w:val="nil"/>
            </w:tcBorders>
            <w:shd w:val="clear" w:color="auto" w:fill="auto"/>
            <w:vAlign w:val="center"/>
            <w:hideMark/>
          </w:tcPr>
          <w:p w14:paraId="0403053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02ECA8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388</w:t>
            </w:r>
          </w:p>
        </w:tc>
        <w:tc>
          <w:tcPr>
            <w:tcW w:w="2060" w:type="dxa"/>
            <w:tcBorders>
              <w:top w:val="nil"/>
              <w:left w:val="nil"/>
              <w:bottom w:val="nil"/>
              <w:right w:val="nil"/>
            </w:tcBorders>
            <w:shd w:val="clear" w:color="auto" w:fill="auto"/>
            <w:noWrap/>
            <w:vAlign w:val="bottom"/>
            <w:hideMark/>
          </w:tcPr>
          <w:p w14:paraId="4C0CD6F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6,761</w:t>
            </w:r>
          </w:p>
        </w:tc>
        <w:tc>
          <w:tcPr>
            <w:tcW w:w="1820" w:type="dxa"/>
            <w:tcBorders>
              <w:top w:val="nil"/>
              <w:left w:val="nil"/>
              <w:bottom w:val="nil"/>
              <w:right w:val="nil"/>
            </w:tcBorders>
            <w:shd w:val="clear" w:color="auto" w:fill="auto"/>
            <w:noWrap/>
            <w:vAlign w:val="bottom"/>
            <w:hideMark/>
          </w:tcPr>
          <w:p w14:paraId="239F16E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4.824</w:t>
            </w:r>
          </w:p>
        </w:tc>
        <w:tc>
          <w:tcPr>
            <w:tcW w:w="1313" w:type="dxa"/>
            <w:vMerge w:val="restart"/>
            <w:tcBorders>
              <w:top w:val="nil"/>
              <w:left w:val="nil"/>
              <w:bottom w:val="single" w:sz="4" w:space="0" w:color="000000"/>
              <w:right w:val="nil"/>
            </w:tcBorders>
            <w:shd w:val="clear" w:color="auto" w:fill="auto"/>
            <w:noWrap/>
            <w:vAlign w:val="center"/>
            <w:hideMark/>
          </w:tcPr>
          <w:p w14:paraId="293ECDA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gridSpan w:val="2"/>
            <w:tcBorders>
              <w:top w:val="nil"/>
              <w:left w:val="nil"/>
              <w:bottom w:val="nil"/>
              <w:right w:val="nil"/>
            </w:tcBorders>
            <w:shd w:val="clear" w:color="auto" w:fill="auto"/>
            <w:noWrap/>
            <w:vAlign w:val="bottom"/>
            <w:hideMark/>
          </w:tcPr>
          <w:p w14:paraId="69642D7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273</w:t>
            </w:r>
          </w:p>
        </w:tc>
        <w:tc>
          <w:tcPr>
            <w:tcW w:w="1840" w:type="dxa"/>
            <w:gridSpan w:val="2"/>
            <w:tcBorders>
              <w:top w:val="nil"/>
              <w:left w:val="nil"/>
              <w:bottom w:val="nil"/>
              <w:right w:val="nil"/>
            </w:tcBorders>
            <w:shd w:val="clear" w:color="auto" w:fill="auto"/>
            <w:noWrap/>
            <w:vAlign w:val="center"/>
            <w:hideMark/>
          </w:tcPr>
          <w:p w14:paraId="43306DF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-0.009</w:t>
            </w:r>
          </w:p>
        </w:tc>
        <w:tc>
          <w:tcPr>
            <w:tcW w:w="1528" w:type="dxa"/>
            <w:vMerge w:val="restart"/>
            <w:tcBorders>
              <w:top w:val="nil"/>
              <w:left w:val="nil"/>
              <w:bottom w:val="single" w:sz="4" w:space="0" w:color="000000"/>
              <w:right w:val="nil"/>
            </w:tcBorders>
            <w:shd w:val="clear" w:color="auto" w:fill="auto"/>
            <w:vAlign w:val="center"/>
            <w:hideMark/>
          </w:tcPr>
          <w:p w14:paraId="33F6963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84" w:type="dxa"/>
            <w:gridSpan w:val="2"/>
            <w:tcBorders>
              <w:top w:val="single" w:sz="4" w:space="0" w:color="auto"/>
              <w:left w:val="nil"/>
              <w:bottom w:val="nil"/>
              <w:right w:val="nil"/>
            </w:tcBorders>
            <w:shd w:val="clear" w:color="auto" w:fill="auto"/>
            <w:noWrap/>
            <w:vAlign w:val="bottom"/>
            <w:hideMark/>
          </w:tcPr>
          <w:p w14:paraId="15EE53E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-454</w:t>
            </w:r>
          </w:p>
        </w:tc>
      </w:tr>
      <w:tr w:rsidR="000C4E0D" w:rsidRPr="00C31B01" w14:paraId="28A2ADFE" w14:textId="77777777" w:rsidTr="007D3889">
        <w:trPr>
          <w:trHeight w:val="300"/>
        </w:trPr>
        <w:tc>
          <w:tcPr>
            <w:tcW w:w="2101" w:type="dxa"/>
            <w:vMerge/>
            <w:tcBorders>
              <w:top w:val="nil"/>
              <w:left w:val="nil"/>
              <w:bottom w:val="single" w:sz="4" w:space="0" w:color="000000"/>
              <w:right w:val="nil"/>
            </w:tcBorders>
            <w:vAlign w:val="center"/>
            <w:hideMark/>
          </w:tcPr>
          <w:p w14:paraId="2E789D5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643A0B4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21CF340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(6,424 to 7,099)</w:t>
            </w:r>
          </w:p>
        </w:tc>
        <w:tc>
          <w:tcPr>
            <w:tcW w:w="1820" w:type="dxa"/>
            <w:tcBorders>
              <w:top w:val="nil"/>
              <w:left w:val="nil"/>
              <w:bottom w:val="single" w:sz="4" w:space="0" w:color="auto"/>
              <w:right w:val="nil"/>
            </w:tcBorders>
            <w:shd w:val="clear" w:color="auto" w:fill="auto"/>
            <w:noWrap/>
            <w:vAlign w:val="bottom"/>
            <w:hideMark/>
          </w:tcPr>
          <w:p w14:paraId="250BC1D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(4.750 to 4.899)</w:t>
            </w:r>
          </w:p>
        </w:tc>
        <w:tc>
          <w:tcPr>
            <w:tcW w:w="1313" w:type="dxa"/>
            <w:vMerge/>
            <w:tcBorders>
              <w:top w:val="nil"/>
              <w:left w:val="nil"/>
              <w:bottom w:val="single" w:sz="4" w:space="0" w:color="000000"/>
              <w:right w:val="nil"/>
            </w:tcBorders>
            <w:vAlign w:val="center"/>
            <w:hideMark/>
          </w:tcPr>
          <w:p w14:paraId="4F18320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hideMark/>
          </w:tcPr>
          <w:p w14:paraId="6E43A64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(-154 to 712)</w:t>
            </w:r>
          </w:p>
        </w:tc>
        <w:tc>
          <w:tcPr>
            <w:tcW w:w="1840" w:type="dxa"/>
            <w:gridSpan w:val="2"/>
            <w:tcBorders>
              <w:top w:val="nil"/>
              <w:left w:val="nil"/>
              <w:bottom w:val="single" w:sz="4" w:space="0" w:color="auto"/>
              <w:right w:val="nil"/>
            </w:tcBorders>
            <w:shd w:val="clear" w:color="auto" w:fill="auto"/>
            <w:noWrap/>
            <w:vAlign w:val="center"/>
            <w:hideMark/>
          </w:tcPr>
          <w:p w14:paraId="344F086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(-0.108 to 0.093)</w:t>
            </w:r>
          </w:p>
        </w:tc>
        <w:tc>
          <w:tcPr>
            <w:tcW w:w="1528" w:type="dxa"/>
            <w:vMerge/>
            <w:tcBorders>
              <w:top w:val="nil"/>
              <w:left w:val="nil"/>
              <w:bottom w:val="single" w:sz="4" w:space="0" w:color="000000"/>
              <w:right w:val="nil"/>
            </w:tcBorders>
            <w:vAlign w:val="center"/>
            <w:hideMark/>
          </w:tcPr>
          <w:p w14:paraId="57020EC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4" w:type="dxa"/>
            <w:gridSpan w:val="2"/>
            <w:tcBorders>
              <w:top w:val="nil"/>
              <w:left w:val="nil"/>
              <w:bottom w:val="single" w:sz="4" w:space="0" w:color="auto"/>
              <w:right w:val="nil"/>
            </w:tcBorders>
            <w:shd w:val="clear" w:color="auto" w:fill="auto"/>
            <w:noWrap/>
            <w:vAlign w:val="bottom"/>
            <w:hideMark/>
          </w:tcPr>
          <w:p w14:paraId="04FE3E2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(-2,649 to 1,741)</w:t>
            </w:r>
          </w:p>
        </w:tc>
      </w:tr>
      <w:tr w:rsidR="000C4E0D" w:rsidRPr="00C31B01" w14:paraId="1B2D15D8" w14:textId="77777777" w:rsidTr="007D3889">
        <w:trPr>
          <w:trHeight w:val="300"/>
        </w:trPr>
        <w:tc>
          <w:tcPr>
            <w:tcW w:w="15177" w:type="dxa"/>
            <w:gridSpan w:val="12"/>
            <w:tcBorders>
              <w:top w:val="single" w:sz="4" w:space="0" w:color="auto"/>
              <w:left w:val="nil"/>
              <w:bottom w:val="single" w:sz="4" w:space="0" w:color="auto"/>
              <w:right w:val="nil"/>
            </w:tcBorders>
            <w:shd w:val="clear" w:color="auto" w:fill="auto"/>
            <w:noWrap/>
            <w:vAlign w:val="bottom"/>
            <w:hideMark/>
          </w:tcPr>
          <w:p w14:paraId="03F9A49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5: Excluding men recruited during the feasibility period</w:t>
            </w:r>
          </w:p>
        </w:tc>
      </w:tr>
      <w:tr w:rsidR="000C4E0D" w:rsidRPr="00C31B01" w14:paraId="5C2B9852" w14:textId="77777777" w:rsidTr="007D3889">
        <w:trPr>
          <w:trHeight w:val="300"/>
        </w:trPr>
        <w:tc>
          <w:tcPr>
            <w:tcW w:w="2101" w:type="dxa"/>
            <w:vMerge w:val="restart"/>
            <w:tcBorders>
              <w:top w:val="nil"/>
              <w:left w:val="nil"/>
              <w:bottom w:val="nil"/>
              <w:right w:val="nil"/>
            </w:tcBorders>
            <w:shd w:val="clear" w:color="auto" w:fill="auto"/>
            <w:vAlign w:val="center"/>
            <w:hideMark/>
          </w:tcPr>
          <w:p w14:paraId="2BABCE2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791030A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350</w:t>
            </w:r>
          </w:p>
        </w:tc>
        <w:tc>
          <w:tcPr>
            <w:tcW w:w="2060" w:type="dxa"/>
            <w:tcBorders>
              <w:top w:val="nil"/>
              <w:left w:val="nil"/>
              <w:bottom w:val="nil"/>
              <w:right w:val="nil"/>
            </w:tcBorders>
            <w:shd w:val="clear" w:color="auto" w:fill="auto"/>
            <w:noWrap/>
            <w:vAlign w:val="bottom"/>
            <w:hideMark/>
          </w:tcPr>
          <w:p w14:paraId="7D26DD3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5,854</w:t>
            </w:r>
          </w:p>
        </w:tc>
        <w:tc>
          <w:tcPr>
            <w:tcW w:w="1820" w:type="dxa"/>
            <w:tcBorders>
              <w:top w:val="nil"/>
              <w:left w:val="nil"/>
              <w:bottom w:val="nil"/>
              <w:right w:val="nil"/>
            </w:tcBorders>
            <w:shd w:val="clear" w:color="auto" w:fill="auto"/>
            <w:noWrap/>
            <w:vAlign w:val="bottom"/>
            <w:hideMark/>
          </w:tcPr>
          <w:p w14:paraId="570083E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6.816</w:t>
            </w:r>
          </w:p>
        </w:tc>
        <w:tc>
          <w:tcPr>
            <w:tcW w:w="1313" w:type="dxa"/>
            <w:tcBorders>
              <w:top w:val="nil"/>
              <w:left w:val="nil"/>
              <w:bottom w:val="nil"/>
              <w:right w:val="nil"/>
            </w:tcBorders>
            <w:shd w:val="clear" w:color="auto" w:fill="auto"/>
            <w:noWrap/>
            <w:vAlign w:val="bottom"/>
            <w:hideMark/>
          </w:tcPr>
          <w:p w14:paraId="49D2274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gridSpan w:val="2"/>
            <w:tcBorders>
              <w:top w:val="nil"/>
              <w:left w:val="nil"/>
              <w:bottom w:val="nil"/>
              <w:right w:val="nil"/>
            </w:tcBorders>
            <w:shd w:val="clear" w:color="auto" w:fill="auto"/>
            <w:noWrap/>
            <w:vAlign w:val="bottom"/>
            <w:hideMark/>
          </w:tcPr>
          <w:p w14:paraId="1E3A15F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356903D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28" w:type="dxa"/>
            <w:tcBorders>
              <w:top w:val="nil"/>
              <w:left w:val="nil"/>
              <w:bottom w:val="nil"/>
              <w:right w:val="nil"/>
            </w:tcBorders>
            <w:shd w:val="clear" w:color="auto" w:fill="auto"/>
            <w:noWrap/>
            <w:vAlign w:val="bottom"/>
            <w:hideMark/>
          </w:tcPr>
          <w:p w14:paraId="18C50C8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4" w:type="dxa"/>
            <w:gridSpan w:val="2"/>
            <w:tcBorders>
              <w:top w:val="nil"/>
              <w:left w:val="nil"/>
              <w:bottom w:val="nil"/>
              <w:right w:val="nil"/>
            </w:tcBorders>
            <w:shd w:val="clear" w:color="auto" w:fill="auto"/>
            <w:noWrap/>
            <w:vAlign w:val="bottom"/>
            <w:hideMark/>
          </w:tcPr>
          <w:p w14:paraId="5A7F2E9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17A9116A" w14:textId="77777777" w:rsidTr="007D3889">
        <w:trPr>
          <w:trHeight w:val="300"/>
        </w:trPr>
        <w:tc>
          <w:tcPr>
            <w:tcW w:w="2101" w:type="dxa"/>
            <w:vMerge/>
            <w:tcBorders>
              <w:top w:val="nil"/>
              <w:left w:val="nil"/>
              <w:bottom w:val="nil"/>
              <w:right w:val="nil"/>
            </w:tcBorders>
            <w:vAlign w:val="center"/>
            <w:hideMark/>
          </w:tcPr>
          <w:p w14:paraId="0F7F5B7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23E5416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2D0B878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(5,423 to 6,285)</w:t>
            </w:r>
          </w:p>
        </w:tc>
        <w:tc>
          <w:tcPr>
            <w:tcW w:w="1820" w:type="dxa"/>
            <w:tcBorders>
              <w:top w:val="nil"/>
              <w:left w:val="nil"/>
              <w:bottom w:val="nil"/>
              <w:right w:val="nil"/>
            </w:tcBorders>
            <w:shd w:val="clear" w:color="auto" w:fill="auto"/>
            <w:noWrap/>
            <w:vAlign w:val="bottom"/>
            <w:hideMark/>
          </w:tcPr>
          <w:p w14:paraId="2E5A2D5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(6.644 - 6.987)</w:t>
            </w:r>
          </w:p>
        </w:tc>
        <w:tc>
          <w:tcPr>
            <w:tcW w:w="1313" w:type="dxa"/>
            <w:tcBorders>
              <w:top w:val="nil"/>
              <w:left w:val="nil"/>
              <w:bottom w:val="nil"/>
              <w:right w:val="nil"/>
            </w:tcBorders>
            <w:shd w:val="clear" w:color="auto" w:fill="auto"/>
            <w:noWrap/>
            <w:vAlign w:val="bottom"/>
            <w:hideMark/>
          </w:tcPr>
          <w:p w14:paraId="548A356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gridSpan w:val="2"/>
            <w:tcBorders>
              <w:top w:val="nil"/>
              <w:left w:val="nil"/>
              <w:bottom w:val="nil"/>
              <w:right w:val="nil"/>
            </w:tcBorders>
            <w:shd w:val="clear" w:color="auto" w:fill="auto"/>
            <w:noWrap/>
            <w:vAlign w:val="bottom"/>
            <w:hideMark/>
          </w:tcPr>
          <w:p w14:paraId="552F7F3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1A314AA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28" w:type="dxa"/>
            <w:tcBorders>
              <w:top w:val="nil"/>
              <w:left w:val="nil"/>
              <w:bottom w:val="nil"/>
              <w:right w:val="nil"/>
            </w:tcBorders>
            <w:shd w:val="clear" w:color="auto" w:fill="auto"/>
            <w:noWrap/>
            <w:vAlign w:val="bottom"/>
            <w:hideMark/>
          </w:tcPr>
          <w:p w14:paraId="700A06C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4" w:type="dxa"/>
            <w:gridSpan w:val="2"/>
            <w:tcBorders>
              <w:top w:val="nil"/>
              <w:left w:val="nil"/>
              <w:bottom w:val="nil"/>
              <w:right w:val="nil"/>
            </w:tcBorders>
            <w:shd w:val="clear" w:color="auto" w:fill="auto"/>
            <w:noWrap/>
            <w:vAlign w:val="bottom"/>
            <w:hideMark/>
          </w:tcPr>
          <w:p w14:paraId="4BB2711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524C4276" w14:textId="77777777" w:rsidTr="007D3889">
        <w:trPr>
          <w:trHeight w:val="300"/>
        </w:trPr>
        <w:tc>
          <w:tcPr>
            <w:tcW w:w="2101" w:type="dxa"/>
            <w:vMerge w:val="restart"/>
            <w:tcBorders>
              <w:top w:val="single" w:sz="4" w:space="0" w:color="auto"/>
              <w:left w:val="nil"/>
              <w:bottom w:val="single" w:sz="4" w:space="0" w:color="000000"/>
              <w:right w:val="nil"/>
            </w:tcBorders>
            <w:shd w:val="clear" w:color="auto" w:fill="auto"/>
            <w:vAlign w:val="center"/>
            <w:hideMark/>
          </w:tcPr>
          <w:p w14:paraId="4C0DE0B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4B733BE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334</w:t>
            </w:r>
          </w:p>
        </w:tc>
        <w:tc>
          <w:tcPr>
            <w:tcW w:w="2060" w:type="dxa"/>
            <w:tcBorders>
              <w:top w:val="single" w:sz="4" w:space="0" w:color="auto"/>
              <w:left w:val="nil"/>
              <w:bottom w:val="nil"/>
              <w:right w:val="nil"/>
            </w:tcBorders>
            <w:shd w:val="clear" w:color="auto" w:fill="auto"/>
            <w:noWrap/>
            <w:vAlign w:val="bottom"/>
            <w:hideMark/>
          </w:tcPr>
          <w:p w14:paraId="1ECCE75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7,285</w:t>
            </w:r>
          </w:p>
        </w:tc>
        <w:tc>
          <w:tcPr>
            <w:tcW w:w="1820" w:type="dxa"/>
            <w:tcBorders>
              <w:top w:val="single" w:sz="4" w:space="0" w:color="auto"/>
              <w:left w:val="nil"/>
              <w:bottom w:val="nil"/>
              <w:right w:val="nil"/>
            </w:tcBorders>
            <w:shd w:val="clear" w:color="auto" w:fill="auto"/>
            <w:noWrap/>
            <w:vAlign w:val="bottom"/>
            <w:hideMark/>
          </w:tcPr>
          <w:p w14:paraId="35D34B0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6.887</w:t>
            </w:r>
          </w:p>
        </w:tc>
        <w:tc>
          <w:tcPr>
            <w:tcW w:w="1313" w:type="dxa"/>
            <w:vMerge w:val="restart"/>
            <w:tcBorders>
              <w:top w:val="single" w:sz="4" w:space="0" w:color="auto"/>
              <w:left w:val="nil"/>
              <w:bottom w:val="single" w:sz="4" w:space="0" w:color="000000"/>
              <w:right w:val="nil"/>
            </w:tcBorders>
            <w:shd w:val="clear" w:color="auto" w:fill="auto"/>
            <w:noWrap/>
            <w:vAlign w:val="center"/>
            <w:hideMark/>
          </w:tcPr>
          <w:p w14:paraId="05F1DFE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gridSpan w:val="2"/>
            <w:tcBorders>
              <w:top w:val="single" w:sz="4" w:space="0" w:color="auto"/>
              <w:left w:val="nil"/>
              <w:bottom w:val="nil"/>
              <w:right w:val="nil"/>
            </w:tcBorders>
            <w:shd w:val="clear" w:color="auto" w:fill="auto"/>
            <w:noWrap/>
            <w:vAlign w:val="bottom"/>
            <w:hideMark/>
          </w:tcPr>
          <w:p w14:paraId="2B284A2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1,431</w:t>
            </w:r>
          </w:p>
        </w:tc>
        <w:tc>
          <w:tcPr>
            <w:tcW w:w="1840" w:type="dxa"/>
            <w:gridSpan w:val="2"/>
            <w:tcBorders>
              <w:top w:val="single" w:sz="4" w:space="0" w:color="auto"/>
              <w:left w:val="nil"/>
              <w:bottom w:val="nil"/>
              <w:right w:val="nil"/>
            </w:tcBorders>
            <w:shd w:val="clear" w:color="auto" w:fill="auto"/>
            <w:noWrap/>
            <w:vAlign w:val="bottom"/>
            <w:hideMark/>
          </w:tcPr>
          <w:p w14:paraId="43B1D02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0.071</w:t>
            </w:r>
          </w:p>
        </w:tc>
        <w:tc>
          <w:tcPr>
            <w:tcW w:w="1528" w:type="dxa"/>
            <w:vMerge w:val="restart"/>
            <w:tcBorders>
              <w:top w:val="single" w:sz="4" w:space="0" w:color="auto"/>
              <w:left w:val="nil"/>
              <w:bottom w:val="single" w:sz="4" w:space="0" w:color="000000"/>
              <w:right w:val="nil"/>
            </w:tcBorders>
            <w:shd w:val="clear" w:color="auto" w:fill="auto"/>
            <w:noWrap/>
            <w:vAlign w:val="center"/>
            <w:hideMark/>
          </w:tcPr>
          <w:p w14:paraId="178C1A8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20,195</w:t>
            </w:r>
          </w:p>
        </w:tc>
        <w:tc>
          <w:tcPr>
            <w:tcW w:w="1884" w:type="dxa"/>
            <w:gridSpan w:val="2"/>
            <w:tcBorders>
              <w:top w:val="single" w:sz="4" w:space="0" w:color="auto"/>
              <w:left w:val="nil"/>
              <w:bottom w:val="nil"/>
              <w:right w:val="nil"/>
            </w:tcBorders>
            <w:shd w:val="clear" w:color="auto" w:fill="auto"/>
            <w:noWrap/>
            <w:vAlign w:val="bottom"/>
            <w:hideMark/>
          </w:tcPr>
          <w:p w14:paraId="74E362A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w:t>
            </w:r>
          </w:p>
        </w:tc>
      </w:tr>
      <w:tr w:rsidR="000C4E0D" w:rsidRPr="00C31B01" w14:paraId="0541935B" w14:textId="77777777" w:rsidTr="007D3889">
        <w:trPr>
          <w:trHeight w:val="300"/>
        </w:trPr>
        <w:tc>
          <w:tcPr>
            <w:tcW w:w="2101" w:type="dxa"/>
            <w:vMerge/>
            <w:tcBorders>
              <w:top w:val="single" w:sz="4" w:space="0" w:color="auto"/>
              <w:left w:val="nil"/>
              <w:bottom w:val="single" w:sz="4" w:space="0" w:color="000000"/>
              <w:right w:val="nil"/>
            </w:tcBorders>
            <w:vAlign w:val="center"/>
            <w:hideMark/>
          </w:tcPr>
          <w:p w14:paraId="529E7FB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259630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0DD3425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(6,844 to 7,727)</w:t>
            </w:r>
          </w:p>
        </w:tc>
        <w:tc>
          <w:tcPr>
            <w:tcW w:w="1820" w:type="dxa"/>
            <w:tcBorders>
              <w:top w:val="nil"/>
              <w:left w:val="nil"/>
              <w:bottom w:val="single" w:sz="4" w:space="0" w:color="auto"/>
              <w:right w:val="nil"/>
            </w:tcBorders>
            <w:shd w:val="clear" w:color="auto" w:fill="auto"/>
            <w:noWrap/>
            <w:vAlign w:val="bottom"/>
            <w:hideMark/>
          </w:tcPr>
          <w:p w14:paraId="7CA5A90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(6.711 - 7.062)</w:t>
            </w:r>
          </w:p>
        </w:tc>
        <w:tc>
          <w:tcPr>
            <w:tcW w:w="1313" w:type="dxa"/>
            <w:vMerge/>
            <w:tcBorders>
              <w:top w:val="single" w:sz="4" w:space="0" w:color="auto"/>
              <w:left w:val="nil"/>
              <w:bottom w:val="single" w:sz="4" w:space="0" w:color="000000"/>
              <w:right w:val="nil"/>
            </w:tcBorders>
            <w:vAlign w:val="center"/>
            <w:hideMark/>
          </w:tcPr>
          <w:p w14:paraId="7A5230B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hideMark/>
          </w:tcPr>
          <w:p w14:paraId="3E236E6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(793 to 2,056)</w:t>
            </w:r>
          </w:p>
        </w:tc>
        <w:tc>
          <w:tcPr>
            <w:tcW w:w="1840" w:type="dxa"/>
            <w:gridSpan w:val="2"/>
            <w:tcBorders>
              <w:top w:val="nil"/>
              <w:left w:val="nil"/>
              <w:bottom w:val="single" w:sz="4" w:space="0" w:color="auto"/>
              <w:right w:val="nil"/>
            </w:tcBorders>
            <w:shd w:val="clear" w:color="auto" w:fill="auto"/>
            <w:noWrap/>
            <w:vAlign w:val="center"/>
            <w:hideMark/>
          </w:tcPr>
          <w:p w14:paraId="704EB5B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(-0.169 to 0.317)</w:t>
            </w:r>
          </w:p>
        </w:tc>
        <w:tc>
          <w:tcPr>
            <w:tcW w:w="1528" w:type="dxa"/>
            <w:vMerge/>
            <w:tcBorders>
              <w:top w:val="single" w:sz="4" w:space="0" w:color="auto"/>
              <w:left w:val="nil"/>
              <w:bottom w:val="single" w:sz="4" w:space="0" w:color="000000"/>
              <w:right w:val="nil"/>
            </w:tcBorders>
            <w:vAlign w:val="center"/>
            <w:hideMark/>
          </w:tcPr>
          <w:p w14:paraId="169D061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4" w:type="dxa"/>
            <w:gridSpan w:val="2"/>
            <w:tcBorders>
              <w:top w:val="nil"/>
              <w:left w:val="nil"/>
              <w:bottom w:val="nil"/>
              <w:right w:val="nil"/>
            </w:tcBorders>
            <w:shd w:val="clear" w:color="auto" w:fill="auto"/>
            <w:noWrap/>
            <w:vAlign w:val="bottom"/>
            <w:hideMark/>
          </w:tcPr>
          <w:p w14:paraId="20FF829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(-4,943 to 4,915)</w:t>
            </w:r>
          </w:p>
        </w:tc>
      </w:tr>
      <w:tr w:rsidR="000C4E0D" w:rsidRPr="00C31B01" w14:paraId="4D2D5D5A" w14:textId="77777777" w:rsidTr="007D3889">
        <w:trPr>
          <w:trHeight w:val="300"/>
        </w:trPr>
        <w:tc>
          <w:tcPr>
            <w:tcW w:w="2101" w:type="dxa"/>
            <w:vMerge w:val="restart"/>
            <w:tcBorders>
              <w:top w:val="nil"/>
              <w:left w:val="nil"/>
              <w:bottom w:val="single" w:sz="4" w:space="0" w:color="000000"/>
              <w:right w:val="nil"/>
            </w:tcBorders>
            <w:shd w:val="clear" w:color="auto" w:fill="auto"/>
            <w:vAlign w:val="center"/>
            <w:hideMark/>
          </w:tcPr>
          <w:p w14:paraId="3FBEBBE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133AC54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347</w:t>
            </w:r>
          </w:p>
        </w:tc>
        <w:tc>
          <w:tcPr>
            <w:tcW w:w="2060" w:type="dxa"/>
            <w:tcBorders>
              <w:top w:val="nil"/>
              <w:left w:val="nil"/>
              <w:bottom w:val="nil"/>
              <w:right w:val="nil"/>
            </w:tcBorders>
            <w:shd w:val="clear" w:color="auto" w:fill="auto"/>
            <w:noWrap/>
            <w:vAlign w:val="bottom"/>
            <w:hideMark/>
          </w:tcPr>
          <w:p w14:paraId="50AF68D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7,568</w:t>
            </w:r>
          </w:p>
        </w:tc>
        <w:tc>
          <w:tcPr>
            <w:tcW w:w="1820" w:type="dxa"/>
            <w:tcBorders>
              <w:top w:val="nil"/>
              <w:left w:val="nil"/>
              <w:bottom w:val="nil"/>
              <w:right w:val="nil"/>
            </w:tcBorders>
            <w:shd w:val="clear" w:color="auto" w:fill="auto"/>
            <w:noWrap/>
            <w:vAlign w:val="bottom"/>
            <w:hideMark/>
          </w:tcPr>
          <w:p w14:paraId="745612D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6.766</w:t>
            </w:r>
          </w:p>
        </w:tc>
        <w:tc>
          <w:tcPr>
            <w:tcW w:w="1313" w:type="dxa"/>
            <w:vMerge w:val="restart"/>
            <w:tcBorders>
              <w:top w:val="nil"/>
              <w:left w:val="nil"/>
              <w:bottom w:val="single" w:sz="4" w:space="0" w:color="000000"/>
              <w:right w:val="nil"/>
            </w:tcBorders>
            <w:shd w:val="clear" w:color="auto" w:fill="auto"/>
            <w:noWrap/>
            <w:vAlign w:val="center"/>
            <w:hideMark/>
          </w:tcPr>
          <w:p w14:paraId="251CA86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gridSpan w:val="2"/>
            <w:tcBorders>
              <w:top w:val="nil"/>
              <w:left w:val="nil"/>
              <w:bottom w:val="nil"/>
              <w:right w:val="nil"/>
            </w:tcBorders>
            <w:shd w:val="clear" w:color="auto" w:fill="auto"/>
            <w:noWrap/>
            <w:vAlign w:val="bottom"/>
            <w:hideMark/>
          </w:tcPr>
          <w:p w14:paraId="577648F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282</w:t>
            </w:r>
          </w:p>
        </w:tc>
        <w:tc>
          <w:tcPr>
            <w:tcW w:w="1840" w:type="dxa"/>
            <w:gridSpan w:val="2"/>
            <w:tcBorders>
              <w:top w:val="nil"/>
              <w:left w:val="nil"/>
              <w:bottom w:val="nil"/>
              <w:right w:val="nil"/>
            </w:tcBorders>
            <w:shd w:val="clear" w:color="auto" w:fill="auto"/>
            <w:noWrap/>
            <w:vAlign w:val="center"/>
            <w:hideMark/>
          </w:tcPr>
          <w:p w14:paraId="6FDA371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-0.120</w:t>
            </w:r>
          </w:p>
        </w:tc>
        <w:tc>
          <w:tcPr>
            <w:tcW w:w="1528" w:type="dxa"/>
            <w:vMerge w:val="restart"/>
            <w:tcBorders>
              <w:top w:val="nil"/>
              <w:left w:val="nil"/>
              <w:bottom w:val="single" w:sz="4" w:space="0" w:color="000000"/>
              <w:right w:val="nil"/>
            </w:tcBorders>
            <w:shd w:val="clear" w:color="auto" w:fill="auto"/>
            <w:vAlign w:val="center"/>
            <w:hideMark/>
          </w:tcPr>
          <w:p w14:paraId="21808E3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84" w:type="dxa"/>
            <w:gridSpan w:val="2"/>
            <w:tcBorders>
              <w:top w:val="single" w:sz="4" w:space="0" w:color="auto"/>
              <w:left w:val="nil"/>
              <w:bottom w:val="nil"/>
              <w:right w:val="nil"/>
            </w:tcBorders>
            <w:shd w:val="clear" w:color="auto" w:fill="auto"/>
            <w:noWrap/>
            <w:vAlign w:val="bottom"/>
            <w:hideMark/>
          </w:tcPr>
          <w:p w14:paraId="5BDD204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-2,692</w:t>
            </w:r>
          </w:p>
        </w:tc>
      </w:tr>
      <w:tr w:rsidR="000C4E0D" w:rsidRPr="00C31B01" w14:paraId="2EE8C57D" w14:textId="77777777" w:rsidTr="007D3889">
        <w:trPr>
          <w:trHeight w:val="300"/>
        </w:trPr>
        <w:tc>
          <w:tcPr>
            <w:tcW w:w="2101" w:type="dxa"/>
            <w:vMerge/>
            <w:tcBorders>
              <w:top w:val="nil"/>
              <w:left w:val="nil"/>
              <w:bottom w:val="single" w:sz="4" w:space="0" w:color="000000"/>
              <w:right w:val="nil"/>
            </w:tcBorders>
            <w:vAlign w:val="center"/>
            <w:hideMark/>
          </w:tcPr>
          <w:p w14:paraId="606319B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4DD668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4CB330F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(7,134 to 8,001)</w:t>
            </w:r>
          </w:p>
        </w:tc>
        <w:tc>
          <w:tcPr>
            <w:tcW w:w="1820" w:type="dxa"/>
            <w:tcBorders>
              <w:top w:val="nil"/>
              <w:left w:val="nil"/>
              <w:bottom w:val="single" w:sz="4" w:space="0" w:color="auto"/>
              <w:right w:val="nil"/>
            </w:tcBorders>
            <w:shd w:val="clear" w:color="auto" w:fill="auto"/>
            <w:noWrap/>
            <w:vAlign w:val="bottom"/>
            <w:hideMark/>
          </w:tcPr>
          <w:p w14:paraId="116A717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(6.594 - 6.938)</w:t>
            </w:r>
          </w:p>
        </w:tc>
        <w:tc>
          <w:tcPr>
            <w:tcW w:w="1313" w:type="dxa"/>
            <w:vMerge/>
            <w:tcBorders>
              <w:top w:val="nil"/>
              <w:left w:val="nil"/>
              <w:bottom w:val="single" w:sz="4" w:space="0" w:color="000000"/>
              <w:right w:val="nil"/>
            </w:tcBorders>
            <w:vAlign w:val="center"/>
            <w:hideMark/>
          </w:tcPr>
          <w:p w14:paraId="3B8F8DC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hideMark/>
          </w:tcPr>
          <w:p w14:paraId="0D3E602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(324 to 839)</w:t>
            </w:r>
          </w:p>
        </w:tc>
        <w:tc>
          <w:tcPr>
            <w:tcW w:w="1840" w:type="dxa"/>
            <w:gridSpan w:val="2"/>
            <w:tcBorders>
              <w:top w:val="nil"/>
              <w:left w:val="nil"/>
              <w:bottom w:val="single" w:sz="4" w:space="0" w:color="auto"/>
              <w:right w:val="nil"/>
            </w:tcBorders>
            <w:shd w:val="clear" w:color="auto" w:fill="auto"/>
            <w:noWrap/>
            <w:vAlign w:val="center"/>
            <w:hideMark/>
          </w:tcPr>
          <w:p w14:paraId="2CFAE09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(-0.367 to 0.116)</w:t>
            </w:r>
          </w:p>
        </w:tc>
        <w:tc>
          <w:tcPr>
            <w:tcW w:w="1528" w:type="dxa"/>
            <w:vMerge/>
            <w:tcBorders>
              <w:top w:val="nil"/>
              <w:left w:val="nil"/>
              <w:bottom w:val="single" w:sz="4" w:space="0" w:color="000000"/>
              <w:right w:val="nil"/>
            </w:tcBorders>
            <w:vAlign w:val="center"/>
            <w:hideMark/>
          </w:tcPr>
          <w:p w14:paraId="2F865AA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4" w:type="dxa"/>
            <w:gridSpan w:val="2"/>
            <w:tcBorders>
              <w:top w:val="nil"/>
              <w:left w:val="nil"/>
              <w:bottom w:val="single" w:sz="4" w:space="0" w:color="auto"/>
              <w:right w:val="nil"/>
            </w:tcBorders>
            <w:shd w:val="clear" w:color="auto" w:fill="auto"/>
            <w:noWrap/>
            <w:vAlign w:val="bottom"/>
            <w:hideMark/>
          </w:tcPr>
          <w:p w14:paraId="50502D5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(-7,629 to 2,246)</w:t>
            </w:r>
          </w:p>
        </w:tc>
      </w:tr>
    </w:tbl>
    <w:p w14:paraId="6BFDF83A" w14:textId="77777777" w:rsidR="007D3889" w:rsidRPr="00C31B01" w:rsidRDefault="007D3889" w:rsidP="004E0882">
      <w:pPr>
        <w:pStyle w:val="Body"/>
        <w:spacing w:after="160" w:line="240" w:lineRule="auto"/>
        <w:contextualSpacing/>
        <w:rPr>
          <w:rFonts w:ascii="Times New Roman" w:hAnsi="Times New Roman" w:cs="Times New Roman"/>
          <w:b/>
          <w:bCs/>
          <w:sz w:val="20"/>
          <w:szCs w:val="20"/>
        </w:rPr>
      </w:pPr>
    </w:p>
    <w:p w14:paraId="3B72B091"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eastAsia="Calibri"/>
          <w:b/>
          <w:bCs/>
          <w:color w:val="000000"/>
          <w:sz w:val="20"/>
          <w:szCs w:val="20"/>
          <w:u w:color="000000"/>
          <w:lang w:eastAsia="en-GB"/>
        </w:rPr>
      </w:pPr>
      <w:r w:rsidRPr="00C31B01">
        <w:rPr>
          <w:b/>
          <w:bCs/>
          <w:sz w:val="20"/>
          <w:szCs w:val="20"/>
        </w:rPr>
        <w:br w:type="page"/>
      </w:r>
    </w:p>
    <w:p w14:paraId="0449646D" w14:textId="022147D4" w:rsidR="007D3889" w:rsidRPr="00C31B01" w:rsidRDefault="004D05E3" w:rsidP="004E0882">
      <w:pPr>
        <w:pStyle w:val="Body"/>
        <w:spacing w:after="160" w:line="240"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007D3889" w:rsidRPr="00C31B01">
        <w:rPr>
          <w:rFonts w:ascii="Times New Roman" w:hAnsi="Times New Roman" w:cs="Times New Roman"/>
          <w:b/>
          <w:bCs/>
          <w:sz w:val="20"/>
          <w:szCs w:val="20"/>
        </w:rPr>
        <w:t xml:space="preserve">Table </w:t>
      </w:r>
      <w:r>
        <w:rPr>
          <w:rFonts w:ascii="Times New Roman" w:hAnsi="Times New Roman" w:cs="Times New Roman"/>
          <w:b/>
          <w:bCs/>
          <w:sz w:val="20"/>
          <w:szCs w:val="20"/>
        </w:rPr>
        <w:t>5</w:t>
      </w:r>
      <w:r w:rsidR="007D3889" w:rsidRPr="00C31B01">
        <w:rPr>
          <w:rFonts w:ascii="Times New Roman" w:hAnsi="Times New Roman" w:cs="Times New Roman"/>
          <w:b/>
          <w:bCs/>
          <w:sz w:val="20"/>
          <w:szCs w:val="20"/>
        </w:rPr>
        <w:t>: Results of the one-way and scenario sensitivity analyses</w:t>
      </w:r>
      <w:r w:rsidR="00B610EE" w:rsidRPr="00C31B01">
        <w:rPr>
          <w:rFonts w:ascii="Times New Roman" w:hAnsi="Times New Roman" w:cs="Times New Roman"/>
          <w:b/>
          <w:bCs/>
          <w:sz w:val="20"/>
          <w:szCs w:val="20"/>
        </w:rPr>
        <w:t>(continued)</w:t>
      </w:r>
    </w:p>
    <w:tbl>
      <w:tblPr>
        <w:tblW w:w="15168" w:type="dxa"/>
        <w:tblLook w:val="04A0" w:firstRow="1" w:lastRow="0" w:firstColumn="1" w:lastColumn="0" w:noHBand="0" w:noVBand="1"/>
      </w:tblPr>
      <w:tblGrid>
        <w:gridCol w:w="2100"/>
        <w:gridCol w:w="551"/>
        <w:gridCol w:w="2060"/>
        <w:gridCol w:w="1820"/>
        <w:gridCol w:w="1383"/>
        <w:gridCol w:w="2080"/>
        <w:gridCol w:w="70"/>
        <w:gridCol w:w="1770"/>
        <w:gridCol w:w="70"/>
        <w:gridCol w:w="1484"/>
        <w:gridCol w:w="171"/>
        <w:gridCol w:w="1642"/>
      </w:tblGrid>
      <w:tr w:rsidR="007D3889" w:rsidRPr="00C31B01" w14:paraId="480BB021" w14:textId="77777777" w:rsidTr="007D3889">
        <w:trPr>
          <w:trHeight w:val="300"/>
        </w:trPr>
        <w:tc>
          <w:tcPr>
            <w:tcW w:w="2100" w:type="dxa"/>
            <w:vMerge w:val="restart"/>
            <w:tcBorders>
              <w:top w:val="single" w:sz="4" w:space="0" w:color="auto"/>
              <w:left w:val="nil"/>
              <w:bottom w:val="single" w:sz="4" w:space="0" w:color="000000"/>
              <w:right w:val="nil"/>
            </w:tcBorders>
            <w:shd w:val="clear" w:color="auto" w:fill="auto"/>
            <w:noWrap/>
            <w:vAlign w:val="center"/>
            <w:hideMark/>
          </w:tcPr>
          <w:p w14:paraId="145F7C8B" w14:textId="161F7555"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Allocation arm</w:t>
            </w:r>
          </w:p>
        </w:tc>
        <w:tc>
          <w:tcPr>
            <w:tcW w:w="551" w:type="dxa"/>
            <w:vMerge w:val="restart"/>
            <w:tcBorders>
              <w:top w:val="single" w:sz="4" w:space="0" w:color="auto"/>
              <w:left w:val="nil"/>
              <w:bottom w:val="single" w:sz="4" w:space="0" w:color="000000"/>
              <w:right w:val="nil"/>
            </w:tcBorders>
            <w:shd w:val="clear" w:color="auto" w:fill="auto"/>
            <w:noWrap/>
            <w:vAlign w:val="center"/>
            <w:hideMark/>
          </w:tcPr>
          <w:p w14:paraId="2E39A4FB" w14:textId="29F75FDD" w:rsidR="007D3889" w:rsidRPr="00C31B01" w:rsidRDefault="00C40B97"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Pr>
                <w:rFonts w:eastAsia="Times New Roman"/>
                <w:b/>
                <w:bCs/>
                <w:color w:val="000000"/>
                <w:sz w:val="20"/>
                <w:szCs w:val="20"/>
                <w:bdr w:val="none" w:sz="0" w:space="0" w:color="auto"/>
                <w:vertAlign w:val="superscript"/>
                <w:lang w:val="en-GB" w:eastAsia="en-GB"/>
              </w:rPr>
              <w:t>a</w:t>
            </w:r>
          </w:p>
        </w:tc>
        <w:tc>
          <w:tcPr>
            <w:tcW w:w="2060" w:type="dxa"/>
            <w:tcBorders>
              <w:top w:val="single" w:sz="4" w:space="0" w:color="auto"/>
              <w:left w:val="nil"/>
              <w:bottom w:val="nil"/>
              <w:right w:val="nil"/>
            </w:tcBorders>
            <w:shd w:val="clear" w:color="auto" w:fill="auto"/>
            <w:noWrap/>
            <w:vAlign w:val="bottom"/>
            <w:hideMark/>
          </w:tcPr>
          <w:p w14:paraId="747B0BC5" w14:textId="71DE0B44"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 xml:space="preserve">Adjusted </w:t>
            </w:r>
            <w:proofErr w:type="spellStart"/>
            <w:proofErr w:type="gramStart"/>
            <w:r w:rsidRPr="00C31B01">
              <w:rPr>
                <w:rFonts w:eastAsia="Times New Roman"/>
                <w:b/>
                <w:bCs/>
                <w:color w:val="000000"/>
                <w:sz w:val="20"/>
                <w:szCs w:val="20"/>
                <w:bdr w:val="none" w:sz="0" w:space="0" w:color="auto"/>
                <w:lang w:val="en-GB" w:eastAsia="en-GB"/>
              </w:rPr>
              <w:t>costs</w:t>
            </w:r>
            <w:r w:rsidR="00B610EE" w:rsidRPr="00714FEB">
              <w:rPr>
                <w:rFonts w:eastAsia="Times New Roman"/>
                <w:b/>
                <w:bCs/>
                <w:color w:val="000000"/>
                <w:sz w:val="20"/>
                <w:szCs w:val="20"/>
                <w:bdr w:val="none" w:sz="0" w:space="0" w:color="auto"/>
                <w:vertAlign w:val="superscript"/>
                <w:lang w:val="en-GB" w:eastAsia="en-GB"/>
              </w:rPr>
              <w:t>b</w:t>
            </w:r>
            <w:proofErr w:type="spellEnd"/>
            <w:r w:rsidRPr="00C31B01">
              <w:rPr>
                <w:rFonts w:eastAsia="Times New Roman"/>
                <w:b/>
                <w:bCs/>
                <w:color w:val="000000"/>
                <w:sz w:val="20"/>
                <w:szCs w:val="20"/>
                <w:bdr w:val="none" w:sz="0" w:space="0" w:color="auto"/>
                <w:lang w:val="en-GB" w:eastAsia="en-GB"/>
              </w:rPr>
              <w:t>(</w:t>
            </w:r>
            <w:proofErr w:type="gramEnd"/>
            <w:r w:rsidRPr="00C31B01">
              <w:rPr>
                <w:rFonts w:eastAsia="Times New Roman"/>
                <w:b/>
                <w:bCs/>
                <w:color w:val="000000"/>
                <w:sz w:val="20"/>
                <w:szCs w:val="20"/>
                <w:bdr w:val="none" w:sz="0" w:space="0" w:color="auto"/>
                <w:lang w:val="en-GB" w:eastAsia="en-GB"/>
              </w:rPr>
              <w:t>£)</w:t>
            </w:r>
          </w:p>
        </w:tc>
        <w:tc>
          <w:tcPr>
            <w:tcW w:w="1820" w:type="dxa"/>
            <w:tcBorders>
              <w:top w:val="single" w:sz="4" w:space="0" w:color="auto"/>
              <w:left w:val="nil"/>
              <w:bottom w:val="nil"/>
              <w:right w:val="nil"/>
            </w:tcBorders>
            <w:shd w:val="clear" w:color="auto" w:fill="auto"/>
            <w:noWrap/>
            <w:vAlign w:val="bottom"/>
            <w:hideMark/>
          </w:tcPr>
          <w:p w14:paraId="2F7F758F" w14:textId="6E70E62E"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Adjusted</w:t>
            </w:r>
            <w:r w:rsidR="00B610EE" w:rsidRPr="00714FEB">
              <w:rPr>
                <w:rFonts w:eastAsia="Times New Roman"/>
                <w:b/>
                <w:bCs/>
                <w:color w:val="000000"/>
                <w:sz w:val="20"/>
                <w:szCs w:val="20"/>
                <w:bdr w:val="none" w:sz="0" w:space="0" w:color="auto"/>
                <w:vertAlign w:val="superscript"/>
                <w:lang w:val="en-GB" w:eastAsia="en-GB"/>
              </w:rPr>
              <w:t>b</w:t>
            </w:r>
            <w:r w:rsidRPr="00C31B01">
              <w:rPr>
                <w:rFonts w:eastAsia="Times New Roman"/>
                <w:b/>
                <w:bCs/>
                <w:color w:val="000000"/>
                <w:sz w:val="20"/>
                <w:szCs w:val="20"/>
                <w:bdr w:val="none" w:sz="0" w:space="0" w:color="auto"/>
                <w:lang w:val="en-GB" w:eastAsia="en-GB"/>
              </w:rPr>
              <w:t>QALYs</w:t>
            </w:r>
            <w:proofErr w:type="spellEnd"/>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47CDC57E"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Comparison</w:t>
            </w:r>
          </w:p>
        </w:tc>
        <w:tc>
          <w:tcPr>
            <w:tcW w:w="2150" w:type="dxa"/>
            <w:gridSpan w:val="2"/>
            <w:vMerge w:val="restart"/>
            <w:tcBorders>
              <w:top w:val="single" w:sz="4" w:space="0" w:color="auto"/>
              <w:left w:val="nil"/>
              <w:bottom w:val="single" w:sz="4" w:space="0" w:color="000000"/>
              <w:right w:val="nil"/>
            </w:tcBorders>
            <w:shd w:val="clear" w:color="auto" w:fill="auto"/>
            <w:vAlign w:val="center"/>
            <w:hideMark/>
          </w:tcPr>
          <w:p w14:paraId="3C1E44BF" w14:textId="77A6EC3C"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cost (£) (95%CI</w:t>
            </w:r>
            <w:r w:rsidR="00B610EE" w:rsidRPr="00714FEB">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840" w:type="dxa"/>
            <w:gridSpan w:val="2"/>
            <w:vMerge w:val="restart"/>
            <w:tcBorders>
              <w:top w:val="single" w:sz="4" w:space="0" w:color="auto"/>
              <w:left w:val="nil"/>
              <w:bottom w:val="single" w:sz="4" w:space="0" w:color="000000"/>
              <w:right w:val="nil"/>
            </w:tcBorders>
            <w:shd w:val="clear" w:color="auto" w:fill="auto"/>
            <w:vAlign w:val="center"/>
            <w:hideMark/>
          </w:tcPr>
          <w:p w14:paraId="70402249" w14:textId="5BA81F44"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QALY (95%CI</w:t>
            </w:r>
            <w:r w:rsidR="00B610EE" w:rsidRPr="00714FEB">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622" w:type="dxa"/>
            <w:gridSpan w:val="2"/>
            <w:vMerge w:val="restart"/>
            <w:tcBorders>
              <w:top w:val="single" w:sz="4" w:space="0" w:color="auto"/>
              <w:left w:val="nil"/>
              <w:bottom w:val="single" w:sz="4" w:space="0" w:color="000000"/>
              <w:right w:val="nil"/>
            </w:tcBorders>
            <w:shd w:val="clear" w:color="auto" w:fill="auto"/>
            <w:vAlign w:val="center"/>
            <w:hideMark/>
          </w:tcPr>
          <w:p w14:paraId="67702E9F" w14:textId="1718C590"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ICER</w:t>
            </w:r>
            <w:r w:rsidR="00B610EE" w:rsidRPr="00714FEB">
              <w:rPr>
                <w:rFonts w:eastAsia="Times New Roman"/>
                <w:b/>
                <w:bCs/>
                <w:color w:val="000000"/>
                <w:sz w:val="20"/>
                <w:szCs w:val="20"/>
                <w:bdr w:val="none" w:sz="0" w:space="0" w:color="auto"/>
                <w:vertAlign w:val="superscript"/>
                <w:lang w:val="en-GB" w:eastAsia="en-GB"/>
              </w:rPr>
              <w:t>d</w:t>
            </w:r>
            <w:proofErr w:type="spellEnd"/>
            <w:r w:rsidRPr="00C31B01">
              <w:rPr>
                <w:rFonts w:eastAsia="Times New Roman"/>
                <w:b/>
                <w:bCs/>
                <w:color w:val="000000"/>
                <w:sz w:val="20"/>
                <w:szCs w:val="20"/>
                <w:bdr w:val="none" w:sz="0" w:space="0" w:color="auto"/>
                <w:lang w:val="en-GB" w:eastAsia="en-GB"/>
              </w:rPr>
              <w:t>(£/QALY)</w:t>
            </w:r>
          </w:p>
        </w:tc>
        <w:tc>
          <w:tcPr>
            <w:tcW w:w="1642" w:type="dxa"/>
            <w:vMerge w:val="restart"/>
            <w:tcBorders>
              <w:top w:val="single" w:sz="4" w:space="0" w:color="auto"/>
              <w:left w:val="nil"/>
              <w:bottom w:val="single" w:sz="4" w:space="0" w:color="000000"/>
              <w:right w:val="nil"/>
            </w:tcBorders>
            <w:shd w:val="clear" w:color="auto" w:fill="auto"/>
            <w:vAlign w:val="center"/>
            <w:hideMark/>
          </w:tcPr>
          <w:p w14:paraId="55B97D60"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NMB (£) at £20000/QALY (95% CI)</w:t>
            </w:r>
          </w:p>
        </w:tc>
      </w:tr>
      <w:tr w:rsidR="007D3889" w:rsidRPr="00C31B01" w14:paraId="7CE12344"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0370BD2E"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1716435D"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4C22FC5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820" w:type="dxa"/>
            <w:tcBorders>
              <w:top w:val="nil"/>
              <w:left w:val="nil"/>
              <w:bottom w:val="nil"/>
              <w:right w:val="nil"/>
            </w:tcBorders>
            <w:shd w:val="clear" w:color="auto" w:fill="auto"/>
            <w:noWrap/>
            <w:vAlign w:val="bottom"/>
            <w:hideMark/>
          </w:tcPr>
          <w:p w14:paraId="75382A63"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383" w:type="dxa"/>
            <w:vMerge/>
            <w:tcBorders>
              <w:top w:val="single" w:sz="4" w:space="0" w:color="auto"/>
              <w:left w:val="nil"/>
              <w:bottom w:val="single" w:sz="4" w:space="0" w:color="000000"/>
              <w:right w:val="nil"/>
            </w:tcBorders>
            <w:vAlign w:val="center"/>
            <w:hideMark/>
          </w:tcPr>
          <w:p w14:paraId="06BF176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150" w:type="dxa"/>
            <w:gridSpan w:val="2"/>
            <w:vMerge/>
            <w:tcBorders>
              <w:top w:val="single" w:sz="4" w:space="0" w:color="auto"/>
              <w:left w:val="nil"/>
              <w:bottom w:val="single" w:sz="4" w:space="0" w:color="000000"/>
              <w:right w:val="nil"/>
            </w:tcBorders>
            <w:vAlign w:val="center"/>
            <w:hideMark/>
          </w:tcPr>
          <w:p w14:paraId="6BF23CA9"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40" w:type="dxa"/>
            <w:gridSpan w:val="2"/>
            <w:vMerge/>
            <w:tcBorders>
              <w:top w:val="single" w:sz="4" w:space="0" w:color="auto"/>
              <w:left w:val="nil"/>
              <w:bottom w:val="single" w:sz="4" w:space="0" w:color="000000"/>
              <w:right w:val="nil"/>
            </w:tcBorders>
            <w:vAlign w:val="center"/>
            <w:hideMark/>
          </w:tcPr>
          <w:p w14:paraId="470E0299"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22" w:type="dxa"/>
            <w:gridSpan w:val="2"/>
            <w:vMerge/>
            <w:tcBorders>
              <w:top w:val="single" w:sz="4" w:space="0" w:color="auto"/>
              <w:left w:val="nil"/>
              <w:bottom w:val="single" w:sz="4" w:space="0" w:color="000000"/>
              <w:right w:val="nil"/>
            </w:tcBorders>
            <w:vAlign w:val="center"/>
            <w:hideMark/>
          </w:tcPr>
          <w:p w14:paraId="7F86944D"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42" w:type="dxa"/>
            <w:vMerge/>
            <w:tcBorders>
              <w:top w:val="single" w:sz="4" w:space="0" w:color="auto"/>
              <w:left w:val="nil"/>
              <w:bottom w:val="single" w:sz="4" w:space="0" w:color="000000"/>
              <w:right w:val="nil"/>
            </w:tcBorders>
            <w:vAlign w:val="center"/>
            <w:hideMark/>
          </w:tcPr>
          <w:p w14:paraId="68F43D50"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7D3889" w:rsidRPr="00C31B01" w14:paraId="31654BF3"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6412D58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419740CA"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629D528F"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820" w:type="dxa"/>
            <w:tcBorders>
              <w:top w:val="nil"/>
              <w:left w:val="nil"/>
              <w:bottom w:val="single" w:sz="4" w:space="0" w:color="auto"/>
              <w:right w:val="nil"/>
            </w:tcBorders>
            <w:shd w:val="clear" w:color="auto" w:fill="auto"/>
            <w:noWrap/>
            <w:vAlign w:val="bottom"/>
            <w:hideMark/>
          </w:tcPr>
          <w:p w14:paraId="4875153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383" w:type="dxa"/>
            <w:vMerge/>
            <w:tcBorders>
              <w:top w:val="single" w:sz="4" w:space="0" w:color="auto"/>
              <w:left w:val="nil"/>
              <w:bottom w:val="single" w:sz="4" w:space="0" w:color="000000"/>
              <w:right w:val="nil"/>
            </w:tcBorders>
            <w:vAlign w:val="center"/>
            <w:hideMark/>
          </w:tcPr>
          <w:p w14:paraId="4EBC7E1B"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150" w:type="dxa"/>
            <w:gridSpan w:val="2"/>
            <w:vMerge/>
            <w:tcBorders>
              <w:top w:val="single" w:sz="4" w:space="0" w:color="auto"/>
              <w:left w:val="nil"/>
              <w:bottom w:val="single" w:sz="4" w:space="0" w:color="000000"/>
              <w:right w:val="nil"/>
            </w:tcBorders>
            <w:vAlign w:val="center"/>
            <w:hideMark/>
          </w:tcPr>
          <w:p w14:paraId="303EAD72"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40" w:type="dxa"/>
            <w:gridSpan w:val="2"/>
            <w:vMerge/>
            <w:tcBorders>
              <w:top w:val="single" w:sz="4" w:space="0" w:color="auto"/>
              <w:left w:val="nil"/>
              <w:bottom w:val="single" w:sz="4" w:space="0" w:color="000000"/>
              <w:right w:val="nil"/>
            </w:tcBorders>
            <w:vAlign w:val="center"/>
            <w:hideMark/>
          </w:tcPr>
          <w:p w14:paraId="6F90CDDF"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22" w:type="dxa"/>
            <w:gridSpan w:val="2"/>
            <w:vMerge/>
            <w:tcBorders>
              <w:top w:val="single" w:sz="4" w:space="0" w:color="auto"/>
              <w:left w:val="nil"/>
              <w:bottom w:val="single" w:sz="4" w:space="0" w:color="000000"/>
              <w:right w:val="nil"/>
            </w:tcBorders>
            <w:vAlign w:val="center"/>
            <w:hideMark/>
          </w:tcPr>
          <w:p w14:paraId="2136CD97"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42" w:type="dxa"/>
            <w:vMerge/>
            <w:tcBorders>
              <w:top w:val="single" w:sz="4" w:space="0" w:color="auto"/>
              <w:left w:val="nil"/>
              <w:bottom w:val="single" w:sz="4" w:space="0" w:color="000000"/>
              <w:right w:val="nil"/>
            </w:tcBorders>
            <w:vAlign w:val="center"/>
            <w:hideMark/>
          </w:tcPr>
          <w:p w14:paraId="4E79CAC8"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0C4E0D" w:rsidRPr="00C31B01" w14:paraId="4EECB667" w14:textId="77777777" w:rsidTr="007D3889">
        <w:trPr>
          <w:trHeight w:val="300"/>
        </w:trPr>
        <w:tc>
          <w:tcPr>
            <w:tcW w:w="15168" w:type="dxa"/>
            <w:gridSpan w:val="12"/>
            <w:tcBorders>
              <w:top w:val="single" w:sz="4" w:space="0" w:color="auto"/>
              <w:left w:val="nil"/>
              <w:bottom w:val="single" w:sz="4" w:space="0" w:color="auto"/>
              <w:right w:val="nil"/>
            </w:tcBorders>
            <w:shd w:val="clear" w:color="auto" w:fill="auto"/>
            <w:noWrap/>
            <w:vAlign w:val="bottom"/>
            <w:hideMark/>
          </w:tcPr>
          <w:p w14:paraId="32ED268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6: Discount rates of 1.5% for costs and QALYs</w:t>
            </w:r>
          </w:p>
        </w:tc>
      </w:tr>
      <w:tr w:rsidR="000C4E0D" w:rsidRPr="00C31B01" w14:paraId="2F301FB0" w14:textId="77777777" w:rsidTr="007D3889">
        <w:trPr>
          <w:trHeight w:val="300"/>
        </w:trPr>
        <w:tc>
          <w:tcPr>
            <w:tcW w:w="2100" w:type="dxa"/>
            <w:vMerge w:val="restart"/>
            <w:tcBorders>
              <w:top w:val="nil"/>
              <w:left w:val="nil"/>
              <w:bottom w:val="nil"/>
              <w:right w:val="nil"/>
            </w:tcBorders>
            <w:shd w:val="clear" w:color="auto" w:fill="auto"/>
            <w:vAlign w:val="center"/>
            <w:hideMark/>
          </w:tcPr>
          <w:p w14:paraId="6A1E7CA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2EA23BA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tcBorders>
              <w:top w:val="nil"/>
              <w:left w:val="nil"/>
              <w:bottom w:val="nil"/>
              <w:right w:val="nil"/>
            </w:tcBorders>
            <w:shd w:val="clear" w:color="auto" w:fill="auto"/>
            <w:noWrap/>
            <w:vAlign w:val="bottom"/>
            <w:hideMark/>
          </w:tcPr>
          <w:p w14:paraId="20D7A66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6,345</w:t>
            </w:r>
          </w:p>
        </w:tc>
        <w:tc>
          <w:tcPr>
            <w:tcW w:w="1820" w:type="dxa"/>
            <w:tcBorders>
              <w:top w:val="nil"/>
              <w:left w:val="nil"/>
              <w:bottom w:val="nil"/>
              <w:right w:val="nil"/>
            </w:tcBorders>
            <w:shd w:val="clear" w:color="auto" w:fill="auto"/>
            <w:noWrap/>
            <w:vAlign w:val="bottom"/>
            <w:hideMark/>
          </w:tcPr>
          <w:p w14:paraId="0C1869E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7.560</w:t>
            </w:r>
          </w:p>
        </w:tc>
        <w:tc>
          <w:tcPr>
            <w:tcW w:w="1383" w:type="dxa"/>
            <w:tcBorders>
              <w:top w:val="nil"/>
              <w:left w:val="nil"/>
              <w:bottom w:val="nil"/>
              <w:right w:val="nil"/>
            </w:tcBorders>
            <w:shd w:val="clear" w:color="auto" w:fill="auto"/>
            <w:noWrap/>
            <w:vAlign w:val="bottom"/>
            <w:hideMark/>
          </w:tcPr>
          <w:p w14:paraId="1FA2C51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tcBorders>
              <w:top w:val="nil"/>
              <w:left w:val="nil"/>
              <w:bottom w:val="nil"/>
              <w:right w:val="nil"/>
            </w:tcBorders>
            <w:shd w:val="clear" w:color="auto" w:fill="auto"/>
            <w:noWrap/>
            <w:vAlign w:val="bottom"/>
            <w:hideMark/>
          </w:tcPr>
          <w:p w14:paraId="4270C45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7B2969D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28" w:type="dxa"/>
            <w:gridSpan w:val="2"/>
            <w:tcBorders>
              <w:top w:val="nil"/>
              <w:left w:val="nil"/>
              <w:bottom w:val="nil"/>
              <w:right w:val="nil"/>
            </w:tcBorders>
            <w:shd w:val="clear" w:color="auto" w:fill="auto"/>
            <w:noWrap/>
            <w:vAlign w:val="bottom"/>
            <w:hideMark/>
          </w:tcPr>
          <w:p w14:paraId="7ECF33D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06" w:type="dxa"/>
            <w:gridSpan w:val="2"/>
            <w:tcBorders>
              <w:top w:val="nil"/>
              <w:left w:val="nil"/>
              <w:bottom w:val="nil"/>
              <w:right w:val="nil"/>
            </w:tcBorders>
            <w:shd w:val="clear" w:color="auto" w:fill="auto"/>
            <w:noWrap/>
            <w:vAlign w:val="bottom"/>
            <w:hideMark/>
          </w:tcPr>
          <w:p w14:paraId="6E041F4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292C11A1" w14:textId="77777777" w:rsidTr="007D3889">
        <w:trPr>
          <w:trHeight w:val="300"/>
        </w:trPr>
        <w:tc>
          <w:tcPr>
            <w:tcW w:w="2100" w:type="dxa"/>
            <w:vMerge/>
            <w:tcBorders>
              <w:top w:val="nil"/>
              <w:left w:val="nil"/>
              <w:bottom w:val="nil"/>
              <w:right w:val="nil"/>
            </w:tcBorders>
            <w:vAlign w:val="center"/>
            <w:hideMark/>
          </w:tcPr>
          <w:p w14:paraId="643C6E6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7D63C8C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781B051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(5,889 to 6,801)</w:t>
            </w:r>
          </w:p>
        </w:tc>
        <w:tc>
          <w:tcPr>
            <w:tcW w:w="1820" w:type="dxa"/>
            <w:tcBorders>
              <w:top w:val="nil"/>
              <w:left w:val="nil"/>
              <w:bottom w:val="nil"/>
              <w:right w:val="nil"/>
            </w:tcBorders>
            <w:shd w:val="clear" w:color="auto" w:fill="auto"/>
            <w:noWrap/>
            <w:vAlign w:val="bottom"/>
            <w:hideMark/>
          </w:tcPr>
          <w:p w14:paraId="3F9FFCA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(7.356 to 7.765)</w:t>
            </w:r>
          </w:p>
        </w:tc>
        <w:tc>
          <w:tcPr>
            <w:tcW w:w="1383" w:type="dxa"/>
            <w:tcBorders>
              <w:top w:val="nil"/>
              <w:left w:val="nil"/>
              <w:bottom w:val="nil"/>
              <w:right w:val="nil"/>
            </w:tcBorders>
            <w:shd w:val="clear" w:color="auto" w:fill="auto"/>
            <w:noWrap/>
            <w:vAlign w:val="bottom"/>
            <w:hideMark/>
          </w:tcPr>
          <w:p w14:paraId="77AB974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hideMark/>
          </w:tcPr>
          <w:p w14:paraId="0CD6B8F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2482841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28" w:type="dxa"/>
            <w:gridSpan w:val="2"/>
            <w:tcBorders>
              <w:top w:val="nil"/>
              <w:left w:val="nil"/>
              <w:bottom w:val="nil"/>
              <w:right w:val="nil"/>
            </w:tcBorders>
            <w:shd w:val="clear" w:color="auto" w:fill="auto"/>
            <w:noWrap/>
            <w:vAlign w:val="bottom"/>
            <w:hideMark/>
          </w:tcPr>
          <w:p w14:paraId="3E13491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06" w:type="dxa"/>
            <w:gridSpan w:val="2"/>
            <w:tcBorders>
              <w:top w:val="nil"/>
              <w:left w:val="nil"/>
              <w:bottom w:val="nil"/>
              <w:right w:val="nil"/>
            </w:tcBorders>
            <w:shd w:val="clear" w:color="auto" w:fill="auto"/>
            <w:noWrap/>
            <w:vAlign w:val="bottom"/>
            <w:hideMark/>
          </w:tcPr>
          <w:p w14:paraId="04E6E6A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5B45AAAE" w14:textId="77777777" w:rsidTr="007D3889">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1AAD095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7B4CC6E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tcBorders>
              <w:top w:val="single" w:sz="4" w:space="0" w:color="auto"/>
              <w:left w:val="nil"/>
              <w:bottom w:val="nil"/>
              <w:right w:val="nil"/>
            </w:tcBorders>
            <w:shd w:val="clear" w:color="auto" w:fill="auto"/>
            <w:noWrap/>
            <w:vAlign w:val="bottom"/>
            <w:hideMark/>
          </w:tcPr>
          <w:p w14:paraId="4B77FD9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7,618</w:t>
            </w:r>
          </w:p>
        </w:tc>
        <w:tc>
          <w:tcPr>
            <w:tcW w:w="1820" w:type="dxa"/>
            <w:tcBorders>
              <w:top w:val="single" w:sz="4" w:space="0" w:color="auto"/>
              <w:left w:val="nil"/>
              <w:bottom w:val="nil"/>
              <w:right w:val="nil"/>
            </w:tcBorders>
            <w:shd w:val="clear" w:color="auto" w:fill="auto"/>
            <w:noWrap/>
            <w:vAlign w:val="bottom"/>
            <w:hideMark/>
          </w:tcPr>
          <w:p w14:paraId="55474F3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7.696</w:t>
            </w:r>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2BB6928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bottom"/>
            <w:hideMark/>
          </w:tcPr>
          <w:p w14:paraId="1620ED1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1,273</w:t>
            </w:r>
          </w:p>
        </w:tc>
        <w:tc>
          <w:tcPr>
            <w:tcW w:w="1840" w:type="dxa"/>
            <w:gridSpan w:val="2"/>
            <w:tcBorders>
              <w:top w:val="single" w:sz="4" w:space="0" w:color="auto"/>
              <w:left w:val="nil"/>
              <w:bottom w:val="nil"/>
              <w:right w:val="nil"/>
            </w:tcBorders>
            <w:shd w:val="clear" w:color="auto" w:fill="auto"/>
            <w:noWrap/>
            <w:vAlign w:val="center"/>
            <w:hideMark/>
          </w:tcPr>
          <w:p w14:paraId="083431D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0.136</w:t>
            </w:r>
          </w:p>
        </w:tc>
        <w:tc>
          <w:tcPr>
            <w:tcW w:w="1528" w:type="dxa"/>
            <w:gridSpan w:val="2"/>
            <w:vMerge w:val="restart"/>
            <w:tcBorders>
              <w:top w:val="single" w:sz="4" w:space="0" w:color="auto"/>
              <w:left w:val="nil"/>
              <w:bottom w:val="single" w:sz="4" w:space="0" w:color="000000"/>
              <w:right w:val="nil"/>
            </w:tcBorders>
            <w:shd w:val="clear" w:color="auto" w:fill="auto"/>
            <w:noWrap/>
            <w:vAlign w:val="center"/>
            <w:hideMark/>
          </w:tcPr>
          <w:p w14:paraId="5569F96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9,358</w:t>
            </w:r>
          </w:p>
        </w:tc>
        <w:tc>
          <w:tcPr>
            <w:tcW w:w="1806" w:type="dxa"/>
            <w:gridSpan w:val="2"/>
            <w:tcBorders>
              <w:top w:val="single" w:sz="4" w:space="0" w:color="auto"/>
              <w:left w:val="nil"/>
              <w:bottom w:val="nil"/>
              <w:right w:val="nil"/>
            </w:tcBorders>
            <w:shd w:val="clear" w:color="auto" w:fill="auto"/>
            <w:noWrap/>
            <w:vAlign w:val="bottom"/>
            <w:hideMark/>
          </w:tcPr>
          <w:p w14:paraId="5D92940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1,447</w:t>
            </w:r>
          </w:p>
        </w:tc>
      </w:tr>
      <w:tr w:rsidR="000C4E0D" w:rsidRPr="00C31B01" w14:paraId="4F3045CB"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1AB1C2C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3089556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1F9D605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(7,158 to 8,077)</w:t>
            </w:r>
          </w:p>
        </w:tc>
        <w:tc>
          <w:tcPr>
            <w:tcW w:w="1820" w:type="dxa"/>
            <w:tcBorders>
              <w:top w:val="nil"/>
              <w:left w:val="nil"/>
              <w:bottom w:val="single" w:sz="4" w:space="0" w:color="auto"/>
              <w:right w:val="nil"/>
            </w:tcBorders>
            <w:shd w:val="clear" w:color="auto" w:fill="auto"/>
            <w:noWrap/>
            <w:vAlign w:val="bottom"/>
            <w:hideMark/>
          </w:tcPr>
          <w:p w14:paraId="7385342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(7.490 to 7.903)</w:t>
            </w:r>
          </w:p>
        </w:tc>
        <w:tc>
          <w:tcPr>
            <w:tcW w:w="1383" w:type="dxa"/>
            <w:vMerge/>
            <w:tcBorders>
              <w:top w:val="single" w:sz="4" w:space="0" w:color="auto"/>
              <w:left w:val="nil"/>
              <w:bottom w:val="single" w:sz="4" w:space="0" w:color="000000"/>
              <w:right w:val="nil"/>
            </w:tcBorders>
            <w:vAlign w:val="center"/>
            <w:hideMark/>
          </w:tcPr>
          <w:p w14:paraId="582FB55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394D4C9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(563 to 1,933)</w:t>
            </w:r>
          </w:p>
        </w:tc>
        <w:tc>
          <w:tcPr>
            <w:tcW w:w="1840" w:type="dxa"/>
            <w:gridSpan w:val="2"/>
            <w:tcBorders>
              <w:top w:val="nil"/>
              <w:left w:val="nil"/>
              <w:bottom w:val="single" w:sz="4" w:space="0" w:color="auto"/>
              <w:right w:val="nil"/>
            </w:tcBorders>
            <w:shd w:val="clear" w:color="auto" w:fill="auto"/>
            <w:noWrap/>
            <w:vAlign w:val="center"/>
            <w:hideMark/>
          </w:tcPr>
          <w:p w14:paraId="657FD8E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(-0.154 to 0.432)</w:t>
            </w:r>
          </w:p>
        </w:tc>
        <w:tc>
          <w:tcPr>
            <w:tcW w:w="1528" w:type="dxa"/>
            <w:gridSpan w:val="2"/>
            <w:vMerge/>
            <w:tcBorders>
              <w:top w:val="single" w:sz="4" w:space="0" w:color="auto"/>
              <w:left w:val="nil"/>
              <w:bottom w:val="single" w:sz="4" w:space="0" w:color="000000"/>
              <w:right w:val="nil"/>
            </w:tcBorders>
            <w:vAlign w:val="center"/>
            <w:hideMark/>
          </w:tcPr>
          <w:p w14:paraId="74B0070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06" w:type="dxa"/>
            <w:gridSpan w:val="2"/>
            <w:tcBorders>
              <w:top w:val="nil"/>
              <w:left w:val="nil"/>
              <w:bottom w:val="nil"/>
              <w:right w:val="nil"/>
            </w:tcBorders>
            <w:shd w:val="clear" w:color="auto" w:fill="auto"/>
            <w:noWrap/>
            <w:vAlign w:val="bottom"/>
            <w:hideMark/>
          </w:tcPr>
          <w:p w14:paraId="200A88D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(-4,388 to 7,283)</w:t>
            </w:r>
          </w:p>
        </w:tc>
      </w:tr>
      <w:tr w:rsidR="000C4E0D" w:rsidRPr="00C31B01" w14:paraId="2D5EE8B1" w14:textId="77777777" w:rsidTr="007D3889">
        <w:trPr>
          <w:trHeight w:val="300"/>
        </w:trPr>
        <w:tc>
          <w:tcPr>
            <w:tcW w:w="2100" w:type="dxa"/>
            <w:vMerge w:val="restart"/>
            <w:tcBorders>
              <w:top w:val="nil"/>
              <w:left w:val="nil"/>
              <w:bottom w:val="single" w:sz="4" w:space="0" w:color="000000"/>
              <w:right w:val="nil"/>
            </w:tcBorders>
            <w:shd w:val="clear" w:color="auto" w:fill="auto"/>
            <w:vAlign w:val="center"/>
            <w:hideMark/>
          </w:tcPr>
          <w:p w14:paraId="09F264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330A11F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tcBorders>
              <w:top w:val="nil"/>
              <w:left w:val="nil"/>
              <w:bottom w:val="nil"/>
              <w:right w:val="nil"/>
            </w:tcBorders>
            <w:shd w:val="clear" w:color="auto" w:fill="auto"/>
            <w:noWrap/>
            <w:vAlign w:val="bottom"/>
            <w:hideMark/>
          </w:tcPr>
          <w:p w14:paraId="2460A03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7,745</w:t>
            </w:r>
          </w:p>
        </w:tc>
        <w:tc>
          <w:tcPr>
            <w:tcW w:w="1820" w:type="dxa"/>
            <w:tcBorders>
              <w:top w:val="nil"/>
              <w:left w:val="nil"/>
              <w:bottom w:val="nil"/>
              <w:right w:val="nil"/>
            </w:tcBorders>
            <w:shd w:val="clear" w:color="auto" w:fill="auto"/>
            <w:noWrap/>
            <w:vAlign w:val="bottom"/>
            <w:hideMark/>
          </w:tcPr>
          <w:p w14:paraId="29EEB27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7.476</w:t>
            </w:r>
          </w:p>
        </w:tc>
        <w:tc>
          <w:tcPr>
            <w:tcW w:w="1383" w:type="dxa"/>
            <w:vMerge w:val="restart"/>
            <w:tcBorders>
              <w:top w:val="nil"/>
              <w:left w:val="nil"/>
              <w:bottom w:val="single" w:sz="4" w:space="0" w:color="000000"/>
              <w:right w:val="nil"/>
            </w:tcBorders>
            <w:shd w:val="clear" w:color="auto" w:fill="auto"/>
            <w:noWrap/>
            <w:vAlign w:val="center"/>
            <w:hideMark/>
          </w:tcPr>
          <w:p w14:paraId="4540AB2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bottom"/>
            <w:hideMark/>
          </w:tcPr>
          <w:p w14:paraId="5CF3256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127</w:t>
            </w:r>
          </w:p>
        </w:tc>
        <w:tc>
          <w:tcPr>
            <w:tcW w:w="1840" w:type="dxa"/>
            <w:gridSpan w:val="2"/>
            <w:tcBorders>
              <w:top w:val="nil"/>
              <w:left w:val="nil"/>
              <w:bottom w:val="nil"/>
              <w:right w:val="nil"/>
            </w:tcBorders>
            <w:shd w:val="clear" w:color="auto" w:fill="auto"/>
            <w:noWrap/>
            <w:vAlign w:val="center"/>
            <w:hideMark/>
          </w:tcPr>
          <w:p w14:paraId="76EDB9C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-0.221</w:t>
            </w:r>
          </w:p>
        </w:tc>
        <w:tc>
          <w:tcPr>
            <w:tcW w:w="1528" w:type="dxa"/>
            <w:gridSpan w:val="2"/>
            <w:vMerge w:val="restart"/>
            <w:tcBorders>
              <w:top w:val="nil"/>
              <w:left w:val="nil"/>
              <w:bottom w:val="single" w:sz="4" w:space="0" w:color="000000"/>
              <w:right w:val="nil"/>
            </w:tcBorders>
            <w:shd w:val="clear" w:color="auto" w:fill="auto"/>
            <w:vAlign w:val="center"/>
            <w:hideMark/>
          </w:tcPr>
          <w:p w14:paraId="18FCE25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06" w:type="dxa"/>
            <w:gridSpan w:val="2"/>
            <w:tcBorders>
              <w:top w:val="single" w:sz="4" w:space="0" w:color="auto"/>
              <w:left w:val="nil"/>
              <w:bottom w:val="nil"/>
              <w:right w:val="nil"/>
            </w:tcBorders>
            <w:shd w:val="clear" w:color="auto" w:fill="auto"/>
            <w:noWrap/>
            <w:vAlign w:val="bottom"/>
            <w:hideMark/>
          </w:tcPr>
          <w:p w14:paraId="3883A50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-4,541</w:t>
            </w:r>
          </w:p>
        </w:tc>
      </w:tr>
      <w:tr w:rsidR="000C4E0D" w:rsidRPr="00C31B01" w14:paraId="4E86B831" w14:textId="77777777" w:rsidTr="007D3889">
        <w:trPr>
          <w:trHeight w:val="300"/>
        </w:trPr>
        <w:tc>
          <w:tcPr>
            <w:tcW w:w="2100" w:type="dxa"/>
            <w:vMerge/>
            <w:tcBorders>
              <w:top w:val="nil"/>
              <w:left w:val="nil"/>
              <w:bottom w:val="single" w:sz="4" w:space="0" w:color="000000"/>
              <w:right w:val="nil"/>
            </w:tcBorders>
            <w:vAlign w:val="center"/>
            <w:hideMark/>
          </w:tcPr>
          <w:p w14:paraId="2D119E6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17F68F9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68EE5F5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(7,287 to 8,202)</w:t>
            </w:r>
          </w:p>
        </w:tc>
        <w:tc>
          <w:tcPr>
            <w:tcW w:w="1820" w:type="dxa"/>
            <w:tcBorders>
              <w:top w:val="nil"/>
              <w:left w:val="nil"/>
              <w:bottom w:val="single" w:sz="4" w:space="0" w:color="auto"/>
              <w:right w:val="nil"/>
            </w:tcBorders>
            <w:shd w:val="clear" w:color="auto" w:fill="auto"/>
            <w:noWrap/>
            <w:vAlign w:val="bottom"/>
            <w:hideMark/>
          </w:tcPr>
          <w:p w14:paraId="1BCCE9F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(7.270 to 7.681)</w:t>
            </w:r>
          </w:p>
        </w:tc>
        <w:tc>
          <w:tcPr>
            <w:tcW w:w="1383" w:type="dxa"/>
            <w:vMerge/>
            <w:tcBorders>
              <w:top w:val="nil"/>
              <w:left w:val="nil"/>
              <w:bottom w:val="single" w:sz="4" w:space="0" w:color="000000"/>
              <w:right w:val="nil"/>
            </w:tcBorders>
            <w:vAlign w:val="center"/>
            <w:hideMark/>
          </w:tcPr>
          <w:p w14:paraId="1F37B21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36B9147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(-471 to 738)</w:t>
            </w:r>
          </w:p>
        </w:tc>
        <w:tc>
          <w:tcPr>
            <w:tcW w:w="1840" w:type="dxa"/>
            <w:gridSpan w:val="2"/>
            <w:tcBorders>
              <w:top w:val="nil"/>
              <w:left w:val="nil"/>
              <w:bottom w:val="single" w:sz="4" w:space="0" w:color="auto"/>
              <w:right w:val="nil"/>
            </w:tcBorders>
            <w:shd w:val="clear" w:color="auto" w:fill="auto"/>
            <w:noWrap/>
            <w:vAlign w:val="center"/>
            <w:hideMark/>
          </w:tcPr>
          <w:p w14:paraId="75541FA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(-0.515 to 0.069)</w:t>
            </w:r>
          </w:p>
        </w:tc>
        <w:tc>
          <w:tcPr>
            <w:tcW w:w="1528" w:type="dxa"/>
            <w:gridSpan w:val="2"/>
            <w:vMerge/>
            <w:tcBorders>
              <w:top w:val="nil"/>
              <w:left w:val="nil"/>
              <w:bottom w:val="single" w:sz="4" w:space="0" w:color="000000"/>
              <w:right w:val="nil"/>
            </w:tcBorders>
            <w:vAlign w:val="center"/>
            <w:hideMark/>
          </w:tcPr>
          <w:p w14:paraId="3750445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06" w:type="dxa"/>
            <w:gridSpan w:val="2"/>
            <w:tcBorders>
              <w:top w:val="nil"/>
              <w:left w:val="nil"/>
              <w:bottom w:val="single" w:sz="4" w:space="0" w:color="auto"/>
              <w:right w:val="nil"/>
            </w:tcBorders>
            <w:shd w:val="clear" w:color="auto" w:fill="auto"/>
            <w:noWrap/>
            <w:vAlign w:val="bottom"/>
            <w:hideMark/>
          </w:tcPr>
          <w:p w14:paraId="1D5B318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(-10,383 to 1,302)</w:t>
            </w:r>
          </w:p>
        </w:tc>
      </w:tr>
      <w:tr w:rsidR="000C4E0D" w:rsidRPr="00C31B01" w14:paraId="1D3A7F6D" w14:textId="77777777" w:rsidTr="007D3889">
        <w:trPr>
          <w:trHeight w:val="300"/>
        </w:trPr>
        <w:tc>
          <w:tcPr>
            <w:tcW w:w="15168" w:type="dxa"/>
            <w:gridSpan w:val="12"/>
            <w:tcBorders>
              <w:top w:val="single" w:sz="4" w:space="0" w:color="auto"/>
              <w:left w:val="nil"/>
              <w:bottom w:val="single" w:sz="4" w:space="0" w:color="auto"/>
              <w:right w:val="nil"/>
            </w:tcBorders>
            <w:shd w:val="clear" w:color="auto" w:fill="auto"/>
            <w:noWrap/>
            <w:vAlign w:val="bottom"/>
            <w:hideMark/>
          </w:tcPr>
          <w:p w14:paraId="571D61B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7: Day cases costed as outpatients</w:t>
            </w:r>
          </w:p>
        </w:tc>
      </w:tr>
      <w:tr w:rsidR="000C4E0D" w:rsidRPr="00C31B01" w14:paraId="11CD97E4" w14:textId="77777777" w:rsidTr="007D3889">
        <w:trPr>
          <w:trHeight w:val="300"/>
        </w:trPr>
        <w:tc>
          <w:tcPr>
            <w:tcW w:w="2100" w:type="dxa"/>
            <w:vMerge w:val="restart"/>
            <w:tcBorders>
              <w:top w:val="nil"/>
              <w:left w:val="nil"/>
              <w:bottom w:val="nil"/>
              <w:right w:val="nil"/>
            </w:tcBorders>
            <w:shd w:val="clear" w:color="auto" w:fill="auto"/>
            <w:vAlign w:val="center"/>
            <w:hideMark/>
          </w:tcPr>
          <w:p w14:paraId="6837392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2999AFF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tcBorders>
              <w:top w:val="nil"/>
              <w:left w:val="nil"/>
              <w:bottom w:val="nil"/>
              <w:right w:val="nil"/>
            </w:tcBorders>
            <w:shd w:val="clear" w:color="auto" w:fill="auto"/>
            <w:noWrap/>
            <w:vAlign w:val="bottom"/>
            <w:hideMark/>
          </w:tcPr>
          <w:p w14:paraId="07FF91A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5,774</w:t>
            </w:r>
          </w:p>
        </w:tc>
        <w:tc>
          <w:tcPr>
            <w:tcW w:w="1820" w:type="dxa"/>
            <w:tcBorders>
              <w:top w:val="nil"/>
              <w:left w:val="nil"/>
              <w:bottom w:val="nil"/>
              <w:right w:val="nil"/>
            </w:tcBorders>
            <w:shd w:val="clear" w:color="auto" w:fill="auto"/>
            <w:noWrap/>
            <w:vAlign w:val="bottom"/>
            <w:hideMark/>
          </w:tcPr>
          <w:p w14:paraId="7283C37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6.976</w:t>
            </w:r>
          </w:p>
        </w:tc>
        <w:tc>
          <w:tcPr>
            <w:tcW w:w="1383" w:type="dxa"/>
            <w:tcBorders>
              <w:top w:val="nil"/>
              <w:left w:val="nil"/>
              <w:bottom w:val="nil"/>
              <w:right w:val="nil"/>
            </w:tcBorders>
            <w:shd w:val="clear" w:color="auto" w:fill="auto"/>
            <w:noWrap/>
            <w:vAlign w:val="bottom"/>
            <w:hideMark/>
          </w:tcPr>
          <w:p w14:paraId="43EE28C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tcBorders>
              <w:top w:val="nil"/>
              <w:left w:val="nil"/>
              <w:bottom w:val="nil"/>
              <w:right w:val="nil"/>
            </w:tcBorders>
            <w:shd w:val="clear" w:color="auto" w:fill="auto"/>
            <w:noWrap/>
            <w:vAlign w:val="bottom"/>
            <w:hideMark/>
          </w:tcPr>
          <w:p w14:paraId="229F736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5A19E0D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28" w:type="dxa"/>
            <w:gridSpan w:val="2"/>
            <w:tcBorders>
              <w:top w:val="nil"/>
              <w:left w:val="nil"/>
              <w:bottom w:val="nil"/>
              <w:right w:val="nil"/>
            </w:tcBorders>
            <w:shd w:val="clear" w:color="auto" w:fill="auto"/>
            <w:noWrap/>
            <w:vAlign w:val="bottom"/>
            <w:hideMark/>
          </w:tcPr>
          <w:p w14:paraId="2DD4B14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06" w:type="dxa"/>
            <w:gridSpan w:val="2"/>
            <w:tcBorders>
              <w:top w:val="nil"/>
              <w:left w:val="nil"/>
              <w:bottom w:val="nil"/>
              <w:right w:val="nil"/>
            </w:tcBorders>
            <w:shd w:val="clear" w:color="auto" w:fill="auto"/>
            <w:noWrap/>
            <w:vAlign w:val="bottom"/>
            <w:hideMark/>
          </w:tcPr>
          <w:p w14:paraId="53A23B6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5E745141" w14:textId="77777777" w:rsidTr="007D3889">
        <w:trPr>
          <w:trHeight w:val="300"/>
        </w:trPr>
        <w:tc>
          <w:tcPr>
            <w:tcW w:w="2100" w:type="dxa"/>
            <w:vMerge/>
            <w:tcBorders>
              <w:top w:val="nil"/>
              <w:left w:val="nil"/>
              <w:bottom w:val="nil"/>
              <w:right w:val="nil"/>
            </w:tcBorders>
            <w:vAlign w:val="center"/>
            <w:hideMark/>
          </w:tcPr>
          <w:p w14:paraId="1748C58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DCE41E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4CC40D4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(5,375 to 6,173)</w:t>
            </w:r>
          </w:p>
        </w:tc>
        <w:tc>
          <w:tcPr>
            <w:tcW w:w="1820" w:type="dxa"/>
            <w:tcBorders>
              <w:top w:val="nil"/>
              <w:left w:val="nil"/>
              <w:bottom w:val="nil"/>
              <w:right w:val="nil"/>
            </w:tcBorders>
            <w:shd w:val="clear" w:color="auto" w:fill="auto"/>
            <w:noWrap/>
            <w:vAlign w:val="bottom"/>
            <w:hideMark/>
          </w:tcPr>
          <w:p w14:paraId="183EDB2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(6.798 to 7.154)</w:t>
            </w:r>
          </w:p>
        </w:tc>
        <w:tc>
          <w:tcPr>
            <w:tcW w:w="1383" w:type="dxa"/>
            <w:tcBorders>
              <w:top w:val="nil"/>
              <w:left w:val="nil"/>
              <w:bottom w:val="nil"/>
              <w:right w:val="nil"/>
            </w:tcBorders>
            <w:shd w:val="clear" w:color="auto" w:fill="auto"/>
            <w:noWrap/>
            <w:vAlign w:val="bottom"/>
            <w:hideMark/>
          </w:tcPr>
          <w:p w14:paraId="3E6B1A8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hideMark/>
          </w:tcPr>
          <w:p w14:paraId="2DE563F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5438DA0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28" w:type="dxa"/>
            <w:gridSpan w:val="2"/>
            <w:tcBorders>
              <w:top w:val="nil"/>
              <w:left w:val="nil"/>
              <w:bottom w:val="nil"/>
              <w:right w:val="nil"/>
            </w:tcBorders>
            <w:shd w:val="clear" w:color="auto" w:fill="auto"/>
            <w:noWrap/>
            <w:vAlign w:val="bottom"/>
            <w:hideMark/>
          </w:tcPr>
          <w:p w14:paraId="24118D4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06" w:type="dxa"/>
            <w:gridSpan w:val="2"/>
            <w:tcBorders>
              <w:top w:val="nil"/>
              <w:left w:val="nil"/>
              <w:bottom w:val="nil"/>
              <w:right w:val="nil"/>
            </w:tcBorders>
            <w:shd w:val="clear" w:color="auto" w:fill="auto"/>
            <w:noWrap/>
            <w:vAlign w:val="bottom"/>
            <w:hideMark/>
          </w:tcPr>
          <w:p w14:paraId="50656F8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5F00AF95" w14:textId="77777777" w:rsidTr="007D3889">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2F5E01D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44790C5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tcBorders>
              <w:top w:val="single" w:sz="4" w:space="0" w:color="auto"/>
              <w:left w:val="nil"/>
              <w:bottom w:val="nil"/>
              <w:right w:val="nil"/>
            </w:tcBorders>
            <w:shd w:val="clear" w:color="auto" w:fill="auto"/>
            <w:noWrap/>
            <w:vAlign w:val="bottom"/>
            <w:hideMark/>
          </w:tcPr>
          <w:p w14:paraId="72DB35C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7,247</w:t>
            </w:r>
          </w:p>
        </w:tc>
        <w:tc>
          <w:tcPr>
            <w:tcW w:w="1820" w:type="dxa"/>
            <w:tcBorders>
              <w:top w:val="single" w:sz="4" w:space="0" w:color="auto"/>
              <w:left w:val="nil"/>
              <w:bottom w:val="nil"/>
              <w:right w:val="nil"/>
            </w:tcBorders>
            <w:shd w:val="clear" w:color="auto" w:fill="auto"/>
            <w:noWrap/>
            <w:vAlign w:val="bottom"/>
            <w:hideMark/>
          </w:tcPr>
          <w:p w14:paraId="5EAAFAC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7.094</w:t>
            </w:r>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60632B8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bottom"/>
            <w:hideMark/>
          </w:tcPr>
          <w:p w14:paraId="578AFE8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1,473</w:t>
            </w:r>
          </w:p>
        </w:tc>
        <w:tc>
          <w:tcPr>
            <w:tcW w:w="1840" w:type="dxa"/>
            <w:gridSpan w:val="2"/>
            <w:tcBorders>
              <w:top w:val="single" w:sz="4" w:space="0" w:color="auto"/>
              <w:left w:val="nil"/>
              <w:bottom w:val="nil"/>
              <w:right w:val="nil"/>
            </w:tcBorders>
            <w:shd w:val="clear" w:color="auto" w:fill="auto"/>
            <w:noWrap/>
            <w:vAlign w:val="center"/>
            <w:hideMark/>
          </w:tcPr>
          <w:p w14:paraId="0A53DC1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0.118</w:t>
            </w:r>
          </w:p>
        </w:tc>
        <w:tc>
          <w:tcPr>
            <w:tcW w:w="1528" w:type="dxa"/>
            <w:gridSpan w:val="2"/>
            <w:vMerge w:val="restart"/>
            <w:tcBorders>
              <w:top w:val="single" w:sz="4" w:space="0" w:color="auto"/>
              <w:left w:val="nil"/>
              <w:bottom w:val="single" w:sz="4" w:space="0" w:color="000000"/>
              <w:right w:val="nil"/>
            </w:tcBorders>
            <w:shd w:val="clear" w:color="auto" w:fill="auto"/>
            <w:noWrap/>
            <w:vAlign w:val="center"/>
            <w:hideMark/>
          </w:tcPr>
          <w:p w14:paraId="4E2E02D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12,530.66</w:t>
            </w:r>
          </w:p>
        </w:tc>
        <w:tc>
          <w:tcPr>
            <w:tcW w:w="1806" w:type="dxa"/>
            <w:gridSpan w:val="2"/>
            <w:tcBorders>
              <w:top w:val="single" w:sz="4" w:space="0" w:color="auto"/>
              <w:left w:val="nil"/>
              <w:bottom w:val="nil"/>
              <w:right w:val="nil"/>
            </w:tcBorders>
            <w:shd w:val="clear" w:color="auto" w:fill="auto"/>
            <w:noWrap/>
            <w:vAlign w:val="bottom"/>
            <w:hideMark/>
          </w:tcPr>
          <w:p w14:paraId="562EDDD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878</w:t>
            </w:r>
          </w:p>
        </w:tc>
      </w:tr>
      <w:tr w:rsidR="000C4E0D" w:rsidRPr="00C31B01" w14:paraId="677D290C"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385CCF5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B8BA2E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16F692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(6,845 to 7,650)</w:t>
            </w:r>
          </w:p>
        </w:tc>
        <w:tc>
          <w:tcPr>
            <w:tcW w:w="1820" w:type="dxa"/>
            <w:tcBorders>
              <w:top w:val="nil"/>
              <w:left w:val="nil"/>
              <w:bottom w:val="single" w:sz="4" w:space="0" w:color="auto"/>
              <w:right w:val="nil"/>
            </w:tcBorders>
            <w:shd w:val="clear" w:color="auto" w:fill="auto"/>
            <w:noWrap/>
            <w:vAlign w:val="bottom"/>
            <w:hideMark/>
          </w:tcPr>
          <w:p w14:paraId="0C62E76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(6.915 to 7.273)</w:t>
            </w:r>
          </w:p>
        </w:tc>
        <w:tc>
          <w:tcPr>
            <w:tcW w:w="1383" w:type="dxa"/>
            <w:vMerge/>
            <w:tcBorders>
              <w:top w:val="single" w:sz="4" w:space="0" w:color="auto"/>
              <w:left w:val="nil"/>
              <w:bottom w:val="single" w:sz="4" w:space="0" w:color="000000"/>
              <w:right w:val="nil"/>
            </w:tcBorders>
            <w:vAlign w:val="center"/>
            <w:hideMark/>
          </w:tcPr>
          <w:p w14:paraId="4953280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1632E8A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(810 to 2,059)</w:t>
            </w:r>
          </w:p>
        </w:tc>
        <w:tc>
          <w:tcPr>
            <w:tcW w:w="1840" w:type="dxa"/>
            <w:gridSpan w:val="2"/>
            <w:tcBorders>
              <w:top w:val="nil"/>
              <w:left w:val="nil"/>
              <w:bottom w:val="single" w:sz="4" w:space="0" w:color="auto"/>
              <w:right w:val="nil"/>
            </w:tcBorders>
            <w:shd w:val="clear" w:color="auto" w:fill="auto"/>
            <w:noWrap/>
            <w:vAlign w:val="center"/>
            <w:hideMark/>
          </w:tcPr>
          <w:p w14:paraId="3A137E1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(-0.153 to 0.368)</w:t>
            </w:r>
          </w:p>
        </w:tc>
        <w:tc>
          <w:tcPr>
            <w:tcW w:w="1528" w:type="dxa"/>
            <w:gridSpan w:val="2"/>
            <w:vMerge/>
            <w:tcBorders>
              <w:top w:val="single" w:sz="4" w:space="0" w:color="auto"/>
              <w:left w:val="nil"/>
              <w:bottom w:val="single" w:sz="4" w:space="0" w:color="000000"/>
              <w:right w:val="nil"/>
            </w:tcBorders>
            <w:vAlign w:val="center"/>
            <w:hideMark/>
          </w:tcPr>
          <w:p w14:paraId="18DA3AF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06" w:type="dxa"/>
            <w:gridSpan w:val="2"/>
            <w:tcBorders>
              <w:top w:val="nil"/>
              <w:left w:val="nil"/>
              <w:bottom w:val="nil"/>
              <w:right w:val="nil"/>
            </w:tcBorders>
            <w:shd w:val="clear" w:color="auto" w:fill="auto"/>
            <w:noWrap/>
            <w:vAlign w:val="bottom"/>
            <w:hideMark/>
          </w:tcPr>
          <w:p w14:paraId="0715B99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(-4,204 to 5,961)</w:t>
            </w:r>
          </w:p>
        </w:tc>
      </w:tr>
      <w:tr w:rsidR="000C4E0D" w:rsidRPr="00C31B01" w14:paraId="013688D0" w14:textId="77777777" w:rsidTr="007D3889">
        <w:trPr>
          <w:trHeight w:val="300"/>
        </w:trPr>
        <w:tc>
          <w:tcPr>
            <w:tcW w:w="2100" w:type="dxa"/>
            <w:vMerge w:val="restart"/>
            <w:tcBorders>
              <w:top w:val="nil"/>
              <w:left w:val="nil"/>
              <w:bottom w:val="single" w:sz="4" w:space="0" w:color="000000"/>
              <w:right w:val="nil"/>
            </w:tcBorders>
            <w:shd w:val="clear" w:color="auto" w:fill="auto"/>
            <w:vAlign w:val="center"/>
            <w:hideMark/>
          </w:tcPr>
          <w:p w14:paraId="479C99B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5DC29C1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tcBorders>
              <w:top w:val="nil"/>
              <w:left w:val="nil"/>
              <w:bottom w:val="nil"/>
              <w:right w:val="nil"/>
            </w:tcBorders>
            <w:shd w:val="clear" w:color="auto" w:fill="auto"/>
            <w:noWrap/>
            <w:vAlign w:val="bottom"/>
            <w:hideMark/>
          </w:tcPr>
          <w:p w14:paraId="0DEBBDB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7,375</w:t>
            </w:r>
          </w:p>
        </w:tc>
        <w:tc>
          <w:tcPr>
            <w:tcW w:w="1820" w:type="dxa"/>
            <w:tcBorders>
              <w:top w:val="nil"/>
              <w:left w:val="nil"/>
              <w:bottom w:val="nil"/>
              <w:right w:val="nil"/>
            </w:tcBorders>
            <w:shd w:val="clear" w:color="auto" w:fill="auto"/>
            <w:noWrap/>
            <w:vAlign w:val="bottom"/>
            <w:hideMark/>
          </w:tcPr>
          <w:p w14:paraId="27D992E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6.909</w:t>
            </w:r>
          </w:p>
        </w:tc>
        <w:tc>
          <w:tcPr>
            <w:tcW w:w="1383" w:type="dxa"/>
            <w:vMerge w:val="restart"/>
            <w:tcBorders>
              <w:top w:val="nil"/>
              <w:left w:val="nil"/>
              <w:bottom w:val="single" w:sz="4" w:space="0" w:color="000000"/>
              <w:right w:val="nil"/>
            </w:tcBorders>
            <w:shd w:val="clear" w:color="auto" w:fill="auto"/>
            <w:noWrap/>
            <w:vAlign w:val="center"/>
            <w:hideMark/>
          </w:tcPr>
          <w:p w14:paraId="60E6ADE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bottom"/>
            <w:hideMark/>
          </w:tcPr>
          <w:p w14:paraId="0CAAFB1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128</w:t>
            </w:r>
          </w:p>
        </w:tc>
        <w:tc>
          <w:tcPr>
            <w:tcW w:w="1840" w:type="dxa"/>
            <w:gridSpan w:val="2"/>
            <w:tcBorders>
              <w:top w:val="nil"/>
              <w:left w:val="nil"/>
              <w:bottom w:val="nil"/>
              <w:right w:val="nil"/>
            </w:tcBorders>
            <w:shd w:val="clear" w:color="auto" w:fill="auto"/>
            <w:noWrap/>
            <w:vAlign w:val="center"/>
            <w:hideMark/>
          </w:tcPr>
          <w:p w14:paraId="166EAE3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-0.185</w:t>
            </w:r>
          </w:p>
        </w:tc>
        <w:tc>
          <w:tcPr>
            <w:tcW w:w="1528" w:type="dxa"/>
            <w:gridSpan w:val="2"/>
            <w:vMerge w:val="restart"/>
            <w:tcBorders>
              <w:top w:val="nil"/>
              <w:left w:val="nil"/>
              <w:bottom w:val="single" w:sz="4" w:space="0" w:color="000000"/>
              <w:right w:val="nil"/>
            </w:tcBorders>
            <w:shd w:val="clear" w:color="auto" w:fill="auto"/>
            <w:vAlign w:val="center"/>
            <w:hideMark/>
          </w:tcPr>
          <w:p w14:paraId="2F1D60A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06" w:type="dxa"/>
            <w:gridSpan w:val="2"/>
            <w:tcBorders>
              <w:top w:val="single" w:sz="4" w:space="0" w:color="auto"/>
              <w:left w:val="nil"/>
              <w:bottom w:val="nil"/>
              <w:right w:val="nil"/>
            </w:tcBorders>
            <w:shd w:val="clear" w:color="auto" w:fill="auto"/>
            <w:noWrap/>
            <w:vAlign w:val="bottom"/>
            <w:hideMark/>
          </w:tcPr>
          <w:p w14:paraId="15127C4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-3,830</w:t>
            </w:r>
          </w:p>
        </w:tc>
      </w:tr>
      <w:tr w:rsidR="000C4E0D" w:rsidRPr="00C31B01" w14:paraId="1554BF76" w14:textId="77777777" w:rsidTr="007D3889">
        <w:trPr>
          <w:trHeight w:val="300"/>
        </w:trPr>
        <w:tc>
          <w:tcPr>
            <w:tcW w:w="2100" w:type="dxa"/>
            <w:vMerge/>
            <w:tcBorders>
              <w:top w:val="nil"/>
              <w:left w:val="nil"/>
              <w:bottom w:val="single" w:sz="4" w:space="0" w:color="000000"/>
              <w:right w:val="nil"/>
            </w:tcBorders>
            <w:vAlign w:val="center"/>
            <w:hideMark/>
          </w:tcPr>
          <w:p w14:paraId="242B3EF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2A1AAA4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5C03150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(6,974 to 7,776)</w:t>
            </w:r>
          </w:p>
        </w:tc>
        <w:tc>
          <w:tcPr>
            <w:tcW w:w="1820" w:type="dxa"/>
            <w:tcBorders>
              <w:top w:val="nil"/>
              <w:left w:val="nil"/>
              <w:bottom w:val="single" w:sz="4" w:space="0" w:color="auto"/>
              <w:right w:val="nil"/>
            </w:tcBorders>
            <w:shd w:val="clear" w:color="auto" w:fill="auto"/>
            <w:noWrap/>
            <w:vAlign w:val="bottom"/>
            <w:hideMark/>
          </w:tcPr>
          <w:p w14:paraId="7D4AD50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(6.730 to 7.087)</w:t>
            </w:r>
          </w:p>
        </w:tc>
        <w:tc>
          <w:tcPr>
            <w:tcW w:w="1383" w:type="dxa"/>
            <w:vMerge/>
            <w:tcBorders>
              <w:top w:val="nil"/>
              <w:left w:val="nil"/>
              <w:bottom w:val="single" w:sz="4" w:space="0" w:color="000000"/>
              <w:right w:val="nil"/>
            </w:tcBorders>
            <w:vAlign w:val="center"/>
            <w:hideMark/>
          </w:tcPr>
          <w:p w14:paraId="3ADBF63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23807E8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(-422 to 647)</w:t>
            </w:r>
          </w:p>
        </w:tc>
        <w:tc>
          <w:tcPr>
            <w:tcW w:w="1840" w:type="dxa"/>
            <w:gridSpan w:val="2"/>
            <w:tcBorders>
              <w:top w:val="nil"/>
              <w:left w:val="nil"/>
              <w:bottom w:val="single" w:sz="4" w:space="0" w:color="auto"/>
              <w:right w:val="nil"/>
            </w:tcBorders>
            <w:shd w:val="clear" w:color="auto" w:fill="auto"/>
            <w:noWrap/>
            <w:vAlign w:val="center"/>
            <w:hideMark/>
          </w:tcPr>
          <w:p w14:paraId="1383F5B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(-0.430 to 0.068)</w:t>
            </w:r>
          </w:p>
        </w:tc>
        <w:tc>
          <w:tcPr>
            <w:tcW w:w="1528" w:type="dxa"/>
            <w:gridSpan w:val="2"/>
            <w:vMerge/>
            <w:tcBorders>
              <w:top w:val="nil"/>
              <w:left w:val="nil"/>
              <w:bottom w:val="single" w:sz="4" w:space="0" w:color="000000"/>
              <w:right w:val="nil"/>
            </w:tcBorders>
            <w:vAlign w:val="center"/>
            <w:hideMark/>
          </w:tcPr>
          <w:p w14:paraId="4877199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06" w:type="dxa"/>
            <w:gridSpan w:val="2"/>
            <w:tcBorders>
              <w:top w:val="nil"/>
              <w:left w:val="nil"/>
              <w:bottom w:val="single" w:sz="4" w:space="0" w:color="auto"/>
              <w:right w:val="nil"/>
            </w:tcBorders>
            <w:shd w:val="clear" w:color="auto" w:fill="auto"/>
            <w:noWrap/>
            <w:vAlign w:val="bottom"/>
            <w:hideMark/>
          </w:tcPr>
          <w:p w14:paraId="1C1CBB9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(-8,919 to 1,260)</w:t>
            </w:r>
          </w:p>
        </w:tc>
      </w:tr>
      <w:tr w:rsidR="000C4E0D" w:rsidRPr="00C31B01" w14:paraId="49CF2C0B" w14:textId="77777777" w:rsidTr="007D3889">
        <w:trPr>
          <w:trHeight w:val="300"/>
        </w:trPr>
        <w:tc>
          <w:tcPr>
            <w:tcW w:w="15168" w:type="dxa"/>
            <w:gridSpan w:val="12"/>
            <w:tcBorders>
              <w:top w:val="single" w:sz="4" w:space="0" w:color="auto"/>
              <w:left w:val="nil"/>
              <w:bottom w:val="single" w:sz="4" w:space="0" w:color="auto"/>
              <w:right w:val="nil"/>
            </w:tcBorders>
            <w:shd w:val="clear" w:color="auto" w:fill="auto"/>
            <w:noWrap/>
            <w:vAlign w:val="bottom"/>
            <w:hideMark/>
          </w:tcPr>
          <w:p w14:paraId="6F41C92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8: Excluding TURPs</w:t>
            </w:r>
          </w:p>
        </w:tc>
      </w:tr>
      <w:tr w:rsidR="000C4E0D" w:rsidRPr="00C31B01" w14:paraId="4481E078" w14:textId="77777777" w:rsidTr="007D3889">
        <w:trPr>
          <w:trHeight w:val="300"/>
        </w:trPr>
        <w:tc>
          <w:tcPr>
            <w:tcW w:w="2100" w:type="dxa"/>
            <w:vMerge w:val="restart"/>
            <w:tcBorders>
              <w:top w:val="nil"/>
              <w:left w:val="nil"/>
              <w:bottom w:val="nil"/>
              <w:right w:val="nil"/>
            </w:tcBorders>
            <w:shd w:val="clear" w:color="auto" w:fill="auto"/>
            <w:vAlign w:val="center"/>
            <w:hideMark/>
          </w:tcPr>
          <w:p w14:paraId="2BD98F7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5461B08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tcBorders>
              <w:top w:val="nil"/>
              <w:left w:val="nil"/>
              <w:bottom w:val="nil"/>
              <w:right w:val="nil"/>
            </w:tcBorders>
            <w:shd w:val="clear" w:color="auto" w:fill="auto"/>
            <w:noWrap/>
            <w:vAlign w:val="bottom"/>
            <w:hideMark/>
          </w:tcPr>
          <w:p w14:paraId="42BE254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5,814</w:t>
            </w:r>
          </w:p>
        </w:tc>
        <w:tc>
          <w:tcPr>
            <w:tcW w:w="1820" w:type="dxa"/>
            <w:tcBorders>
              <w:top w:val="nil"/>
              <w:left w:val="nil"/>
              <w:bottom w:val="nil"/>
              <w:right w:val="nil"/>
            </w:tcBorders>
            <w:shd w:val="clear" w:color="auto" w:fill="auto"/>
            <w:noWrap/>
            <w:vAlign w:val="bottom"/>
            <w:hideMark/>
          </w:tcPr>
          <w:p w14:paraId="13A7EBE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6.976</w:t>
            </w:r>
          </w:p>
        </w:tc>
        <w:tc>
          <w:tcPr>
            <w:tcW w:w="1383" w:type="dxa"/>
            <w:tcBorders>
              <w:top w:val="nil"/>
              <w:left w:val="nil"/>
              <w:bottom w:val="nil"/>
              <w:right w:val="nil"/>
            </w:tcBorders>
            <w:shd w:val="clear" w:color="auto" w:fill="auto"/>
            <w:noWrap/>
            <w:vAlign w:val="bottom"/>
            <w:hideMark/>
          </w:tcPr>
          <w:p w14:paraId="2C11ED1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tcBorders>
              <w:top w:val="nil"/>
              <w:left w:val="nil"/>
              <w:bottom w:val="nil"/>
              <w:right w:val="nil"/>
            </w:tcBorders>
            <w:shd w:val="clear" w:color="auto" w:fill="auto"/>
            <w:noWrap/>
            <w:vAlign w:val="bottom"/>
            <w:hideMark/>
          </w:tcPr>
          <w:p w14:paraId="46C13B9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7E18A89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28" w:type="dxa"/>
            <w:gridSpan w:val="2"/>
            <w:tcBorders>
              <w:top w:val="nil"/>
              <w:left w:val="nil"/>
              <w:bottom w:val="nil"/>
              <w:right w:val="nil"/>
            </w:tcBorders>
            <w:shd w:val="clear" w:color="auto" w:fill="auto"/>
            <w:noWrap/>
            <w:vAlign w:val="bottom"/>
            <w:hideMark/>
          </w:tcPr>
          <w:p w14:paraId="130959D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06" w:type="dxa"/>
            <w:gridSpan w:val="2"/>
            <w:tcBorders>
              <w:top w:val="nil"/>
              <w:left w:val="nil"/>
              <w:bottom w:val="nil"/>
              <w:right w:val="nil"/>
            </w:tcBorders>
            <w:shd w:val="clear" w:color="auto" w:fill="auto"/>
            <w:noWrap/>
            <w:vAlign w:val="bottom"/>
            <w:hideMark/>
          </w:tcPr>
          <w:p w14:paraId="68C7653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1C99D700" w14:textId="77777777" w:rsidTr="007D3889">
        <w:trPr>
          <w:trHeight w:val="300"/>
        </w:trPr>
        <w:tc>
          <w:tcPr>
            <w:tcW w:w="2100" w:type="dxa"/>
            <w:vMerge/>
            <w:tcBorders>
              <w:top w:val="nil"/>
              <w:left w:val="nil"/>
              <w:bottom w:val="nil"/>
              <w:right w:val="nil"/>
            </w:tcBorders>
            <w:vAlign w:val="center"/>
            <w:hideMark/>
          </w:tcPr>
          <w:p w14:paraId="458D230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28494C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434DB2E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(5,396 to 6,232)</w:t>
            </w:r>
          </w:p>
        </w:tc>
        <w:tc>
          <w:tcPr>
            <w:tcW w:w="1820" w:type="dxa"/>
            <w:tcBorders>
              <w:top w:val="nil"/>
              <w:left w:val="nil"/>
              <w:bottom w:val="nil"/>
              <w:right w:val="nil"/>
            </w:tcBorders>
            <w:shd w:val="clear" w:color="auto" w:fill="auto"/>
            <w:noWrap/>
            <w:vAlign w:val="bottom"/>
            <w:hideMark/>
          </w:tcPr>
          <w:p w14:paraId="16D5ECE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(6.798 to 7.154)</w:t>
            </w:r>
          </w:p>
        </w:tc>
        <w:tc>
          <w:tcPr>
            <w:tcW w:w="1383" w:type="dxa"/>
            <w:tcBorders>
              <w:top w:val="nil"/>
              <w:left w:val="nil"/>
              <w:bottom w:val="nil"/>
              <w:right w:val="nil"/>
            </w:tcBorders>
            <w:shd w:val="clear" w:color="auto" w:fill="auto"/>
            <w:noWrap/>
            <w:vAlign w:val="bottom"/>
            <w:hideMark/>
          </w:tcPr>
          <w:p w14:paraId="27EDA28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hideMark/>
          </w:tcPr>
          <w:p w14:paraId="6281A5C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22C1CA1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28" w:type="dxa"/>
            <w:gridSpan w:val="2"/>
            <w:tcBorders>
              <w:top w:val="nil"/>
              <w:left w:val="nil"/>
              <w:bottom w:val="nil"/>
              <w:right w:val="nil"/>
            </w:tcBorders>
            <w:shd w:val="clear" w:color="auto" w:fill="auto"/>
            <w:noWrap/>
            <w:vAlign w:val="bottom"/>
            <w:hideMark/>
          </w:tcPr>
          <w:p w14:paraId="7F72A56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06" w:type="dxa"/>
            <w:gridSpan w:val="2"/>
            <w:tcBorders>
              <w:top w:val="nil"/>
              <w:left w:val="nil"/>
              <w:bottom w:val="nil"/>
              <w:right w:val="nil"/>
            </w:tcBorders>
            <w:shd w:val="clear" w:color="auto" w:fill="auto"/>
            <w:noWrap/>
            <w:vAlign w:val="bottom"/>
            <w:hideMark/>
          </w:tcPr>
          <w:p w14:paraId="6C4134F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4CFB5952" w14:textId="77777777" w:rsidTr="007D3889">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54D9EAC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47117F1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tcBorders>
              <w:top w:val="single" w:sz="4" w:space="0" w:color="auto"/>
              <w:left w:val="nil"/>
              <w:bottom w:val="nil"/>
              <w:right w:val="nil"/>
            </w:tcBorders>
            <w:shd w:val="clear" w:color="auto" w:fill="auto"/>
            <w:noWrap/>
            <w:vAlign w:val="bottom"/>
            <w:hideMark/>
          </w:tcPr>
          <w:p w14:paraId="0546175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7,323</w:t>
            </w:r>
          </w:p>
        </w:tc>
        <w:tc>
          <w:tcPr>
            <w:tcW w:w="1820" w:type="dxa"/>
            <w:tcBorders>
              <w:top w:val="single" w:sz="4" w:space="0" w:color="auto"/>
              <w:left w:val="nil"/>
              <w:bottom w:val="nil"/>
              <w:right w:val="nil"/>
            </w:tcBorders>
            <w:shd w:val="clear" w:color="auto" w:fill="auto"/>
            <w:noWrap/>
            <w:vAlign w:val="bottom"/>
            <w:hideMark/>
          </w:tcPr>
          <w:p w14:paraId="6CFA00A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7.094</w:t>
            </w:r>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4DF6F7C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bottom"/>
            <w:hideMark/>
          </w:tcPr>
          <w:p w14:paraId="168C7EA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1,509</w:t>
            </w:r>
          </w:p>
        </w:tc>
        <w:tc>
          <w:tcPr>
            <w:tcW w:w="1840" w:type="dxa"/>
            <w:gridSpan w:val="2"/>
            <w:tcBorders>
              <w:top w:val="single" w:sz="4" w:space="0" w:color="auto"/>
              <w:left w:val="nil"/>
              <w:bottom w:val="nil"/>
              <w:right w:val="nil"/>
            </w:tcBorders>
            <w:shd w:val="clear" w:color="auto" w:fill="auto"/>
            <w:noWrap/>
            <w:vAlign w:val="center"/>
            <w:hideMark/>
          </w:tcPr>
          <w:p w14:paraId="26E3EC6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0.118</w:t>
            </w:r>
          </w:p>
        </w:tc>
        <w:tc>
          <w:tcPr>
            <w:tcW w:w="1528" w:type="dxa"/>
            <w:gridSpan w:val="2"/>
            <w:vMerge w:val="restart"/>
            <w:tcBorders>
              <w:top w:val="single" w:sz="4" w:space="0" w:color="auto"/>
              <w:left w:val="nil"/>
              <w:bottom w:val="single" w:sz="4" w:space="0" w:color="000000"/>
              <w:right w:val="nil"/>
            </w:tcBorders>
            <w:shd w:val="clear" w:color="auto" w:fill="auto"/>
            <w:noWrap/>
            <w:vAlign w:val="center"/>
            <w:hideMark/>
          </w:tcPr>
          <w:p w14:paraId="10F1823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12,829.16</w:t>
            </w:r>
          </w:p>
        </w:tc>
        <w:tc>
          <w:tcPr>
            <w:tcW w:w="1806" w:type="dxa"/>
            <w:gridSpan w:val="2"/>
            <w:tcBorders>
              <w:top w:val="single" w:sz="4" w:space="0" w:color="auto"/>
              <w:left w:val="nil"/>
              <w:bottom w:val="nil"/>
              <w:right w:val="nil"/>
            </w:tcBorders>
            <w:shd w:val="clear" w:color="auto" w:fill="auto"/>
            <w:noWrap/>
            <w:vAlign w:val="bottom"/>
            <w:hideMark/>
          </w:tcPr>
          <w:p w14:paraId="1C1E2EE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843</w:t>
            </w:r>
          </w:p>
        </w:tc>
      </w:tr>
      <w:tr w:rsidR="000C4E0D" w:rsidRPr="00C31B01" w14:paraId="77807812" w14:textId="77777777" w:rsidTr="007D3889">
        <w:trPr>
          <w:trHeight w:val="300"/>
        </w:trPr>
        <w:tc>
          <w:tcPr>
            <w:tcW w:w="2100" w:type="dxa"/>
            <w:vMerge/>
            <w:tcBorders>
              <w:top w:val="single" w:sz="4" w:space="0" w:color="auto"/>
              <w:left w:val="nil"/>
              <w:bottom w:val="single" w:sz="4" w:space="0" w:color="000000"/>
              <w:right w:val="nil"/>
            </w:tcBorders>
            <w:vAlign w:val="center"/>
            <w:hideMark/>
          </w:tcPr>
          <w:p w14:paraId="619E781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17726B1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1B823B0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(6,901 to 7,745)</w:t>
            </w:r>
          </w:p>
        </w:tc>
        <w:tc>
          <w:tcPr>
            <w:tcW w:w="1820" w:type="dxa"/>
            <w:tcBorders>
              <w:top w:val="nil"/>
              <w:left w:val="nil"/>
              <w:bottom w:val="single" w:sz="4" w:space="0" w:color="auto"/>
              <w:right w:val="nil"/>
            </w:tcBorders>
            <w:shd w:val="clear" w:color="auto" w:fill="auto"/>
            <w:noWrap/>
            <w:vAlign w:val="bottom"/>
            <w:hideMark/>
          </w:tcPr>
          <w:p w14:paraId="6E202D5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(6.915 to 7.273)</w:t>
            </w:r>
          </w:p>
        </w:tc>
        <w:tc>
          <w:tcPr>
            <w:tcW w:w="1383" w:type="dxa"/>
            <w:vMerge/>
            <w:tcBorders>
              <w:top w:val="single" w:sz="4" w:space="0" w:color="auto"/>
              <w:left w:val="nil"/>
              <w:bottom w:val="single" w:sz="4" w:space="0" w:color="000000"/>
              <w:right w:val="nil"/>
            </w:tcBorders>
            <w:vAlign w:val="center"/>
            <w:hideMark/>
          </w:tcPr>
          <w:p w14:paraId="6377AD8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014A09B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(834 to 2,106)</w:t>
            </w:r>
          </w:p>
        </w:tc>
        <w:tc>
          <w:tcPr>
            <w:tcW w:w="1840" w:type="dxa"/>
            <w:gridSpan w:val="2"/>
            <w:tcBorders>
              <w:top w:val="nil"/>
              <w:left w:val="nil"/>
              <w:bottom w:val="single" w:sz="4" w:space="0" w:color="auto"/>
              <w:right w:val="nil"/>
            </w:tcBorders>
            <w:shd w:val="clear" w:color="auto" w:fill="auto"/>
            <w:noWrap/>
            <w:vAlign w:val="center"/>
            <w:hideMark/>
          </w:tcPr>
          <w:p w14:paraId="10635EE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(-0.143 to 0.374)</w:t>
            </w:r>
          </w:p>
        </w:tc>
        <w:tc>
          <w:tcPr>
            <w:tcW w:w="1528" w:type="dxa"/>
            <w:gridSpan w:val="2"/>
            <w:vMerge/>
            <w:tcBorders>
              <w:top w:val="single" w:sz="4" w:space="0" w:color="auto"/>
              <w:left w:val="nil"/>
              <w:bottom w:val="single" w:sz="4" w:space="0" w:color="000000"/>
              <w:right w:val="nil"/>
            </w:tcBorders>
            <w:vAlign w:val="center"/>
            <w:hideMark/>
          </w:tcPr>
          <w:p w14:paraId="4F3C072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06" w:type="dxa"/>
            <w:gridSpan w:val="2"/>
            <w:tcBorders>
              <w:top w:val="nil"/>
              <w:left w:val="nil"/>
              <w:bottom w:val="nil"/>
              <w:right w:val="nil"/>
            </w:tcBorders>
            <w:shd w:val="clear" w:color="auto" w:fill="auto"/>
            <w:noWrap/>
            <w:vAlign w:val="bottom"/>
            <w:hideMark/>
          </w:tcPr>
          <w:p w14:paraId="4CEB3C9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(-4,243 to 5,930)</w:t>
            </w:r>
          </w:p>
        </w:tc>
      </w:tr>
      <w:tr w:rsidR="000C4E0D" w:rsidRPr="00C31B01" w14:paraId="272412CB" w14:textId="77777777" w:rsidTr="007D3889">
        <w:trPr>
          <w:trHeight w:val="300"/>
        </w:trPr>
        <w:tc>
          <w:tcPr>
            <w:tcW w:w="2100" w:type="dxa"/>
            <w:vMerge w:val="restart"/>
            <w:tcBorders>
              <w:top w:val="nil"/>
              <w:left w:val="nil"/>
              <w:bottom w:val="single" w:sz="4" w:space="0" w:color="000000"/>
              <w:right w:val="nil"/>
            </w:tcBorders>
            <w:shd w:val="clear" w:color="auto" w:fill="auto"/>
            <w:vAlign w:val="center"/>
            <w:hideMark/>
          </w:tcPr>
          <w:p w14:paraId="168B371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75CE0EA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tcBorders>
              <w:top w:val="nil"/>
              <w:left w:val="nil"/>
              <w:bottom w:val="nil"/>
              <w:right w:val="nil"/>
            </w:tcBorders>
            <w:shd w:val="clear" w:color="auto" w:fill="auto"/>
            <w:noWrap/>
            <w:vAlign w:val="bottom"/>
            <w:hideMark/>
          </w:tcPr>
          <w:p w14:paraId="7D15029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7,520</w:t>
            </w:r>
          </w:p>
        </w:tc>
        <w:tc>
          <w:tcPr>
            <w:tcW w:w="1820" w:type="dxa"/>
            <w:tcBorders>
              <w:top w:val="nil"/>
              <w:left w:val="nil"/>
              <w:bottom w:val="nil"/>
              <w:right w:val="nil"/>
            </w:tcBorders>
            <w:shd w:val="clear" w:color="auto" w:fill="auto"/>
            <w:noWrap/>
            <w:vAlign w:val="bottom"/>
            <w:hideMark/>
          </w:tcPr>
          <w:p w14:paraId="2A10761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6.909</w:t>
            </w:r>
          </w:p>
        </w:tc>
        <w:tc>
          <w:tcPr>
            <w:tcW w:w="1383" w:type="dxa"/>
            <w:vMerge w:val="restart"/>
            <w:tcBorders>
              <w:top w:val="nil"/>
              <w:left w:val="nil"/>
              <w:bottom w:val="single" w:sz="4" w:space="0" w:color="000000"/>
              <w:right w:val="nil"/>
            </w:tcBorders>
            <w:shd w:val="clear" w:color="auto" w:fill="auto"/>
            <w:noWrap/>
            <w:vAlign w:val="center"/>
            <w:hideMark/>
          </w:tcPr>
          <w:p w14:paraId="548EAB6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bottom"/>
            <w:hideMark/>
          </w:tcPr>
          <w:p w14:paraId="0052ECA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197</w:t>
            </w:r>
          </w:p>
        </w:tc>
        <w:tc>
          <w:tcPr>
            <w:tcW w:w="1840" w:type="dxa"/>
            <w:gridSpan w:val="2"/>
            <w:tcBorders>
              <w:top w:val="nil"/>
              <w:left w:val="nil"/>
              <w:bottom w:val="nil"/>
              <w:right w:val="nil"/>
            </w:tcBorders>
            <w:shd w:val="clear" w:color="auto" w:fill="auto"/>
            <w:noWrap/>
            <w:vAlign w:val="center"/>
            <w:hideMark/>
          </w:tcPr>
          <w:p w14:paraId="084DB92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-0.185</w:t>
            </w:r>
          </w:p>
        </w:tc>
        <w:tc>
          <w:tcPr>
            <w:tcW w:w="1528" w:type="dxa"/>
            <w:gridSpan w:val="2"/>
            <w:vMerge w:val="restart"/>
            <w:tcBorders>
              <w:top w:val="nil"/>
              <w:left w:val="nil"/>
              <w:bottom w:val="single" w:sz="4" w:space="0" w:color="000000"/>
              <w:right w:val="nil"/>
            </w:tcBorders>
            <w:shd w:val="clear" w:color="auto" w:fill="auto"/>
            <w:vAlign w:val="center"/>
            <w:hideMark/>
          </w:tcPr>
          <w:p w14:paraId="28C4078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06" w:type="dxa"/>
            <w:gridSpan w:val="2"/>
            <w:tcBorders>
              <w:top w:val="single" w:sz="4" w:space="0" w:color="auto"/>
              <w:left w:val="nil"/>
              <w:bottom w:val="nil"/>
              <w:right w:val="nil"/>
            </w:tcBorders>
            <w:shd w:val="clear" w:color="auto" w:fill="auto"/>
            <w:noWrap/>
            <w:vAlign w:val="bottom"/>
            <w:hideMark/>
          </w:tcPr>
          <w:p w14:paraId="0360798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-3,899</w:t>
            </w:r>
          </w:p>
        </w:tc>
      </w:tr>
      <w:tr w:rsidR="000C4E0D" w:rsidRPr="00C31B01" w14:paraId="2EE62E39" w14:textId="77777777" w:rsidTr="007D3889">
        <w:trPr>
          <w:trHeight w:val="300"/>
        </w:trPr>
        <w:tc>
          <w:tcPr>
            <w:tcW w:w="2100" w:type="dxa"/>
            <w:vMerge/>
            <w:tcBorders>
              <w:top w:val="nil"/>
              <w:left w:val="nil"/>
              <w:bottom w:val="single" w:sz="4" w:space="0" w:color="000000"/>
              <w:right w:val="nil"/>
            </w:tcBorders>
            <w:vAlign w:val="center"/>
            <w:hideMark/>
          </w:tcPr>
          <w:p w14:paraId="2DF1BB8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2DB491C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0348A1E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(7,100 to 7,940)</w:t>
            </w:r>
          </w:p>
        </w:tc>
        <w:tc>
          <w:tcPr>
            <w:tcW w:w="1820" w:type="dxa"/>
            <w:tcBorders>
              <w:top w:val="nil"/>
              <w:left w:val="nil"/>
              <w:bottom w:val="single" w:sz="4" w:space="0" w:color="auto"/>
              <w:right w:val="nil"/>
            </w:tcBorders>
            <w:shd w:val="clear" w:color="auto" w:fill="auto"/>
            <w:noWrap/>
            <w:vAlign w:val="bottom"/>
            <w:hideMark/>
          </w:tcPr>
          <w:p w14:paraId="1477AB4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(6.730 to 7.087)</w:t>
            </w:r>
          </w:p>
        </w:tc>
        <w:tc>
          <w:tcPr>
            <w:tcW w:w="1383" w:type="dxa"/>
            <w:vMerge/>
            <w:tcBorders>
              <w:top w:val="nil"/>
              <w:left w:val="nil"/>
              <w:bottom w:val="single" w:sz="4" w:space="0" w:color="000000"/>
              <w:right w:val="nil"/>
            </w:tcBorders>
            <w:vAlign w:val="center"/>
            <w:hideMark/>
          </w:tcPr>
          <w:p w14:paraId="4DF316F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01C4786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(-373 to 767)</w:t>
            </w:r>
          </w:p>
        </w:tc>
        <w:tc>
          <w:tcPr>
            <w:tcW w:w="1840" w:type="dxa"/>
            <w:gridSpan w:val="2"/>
            <w:tcBorders>
              <w:top w:val="nil"/>
              <w:left w:val="nil"/>
              <w:bottom w:val="single" w:sz="4" w:space="0" w:color="auto"/>
              <w:right w:val="nil"/>
            </w:tcBorders>
            <w:shd w:val="clear" w:color="auto" w:fill="auto"/>
            <w:noWrap/>
            <w:vAlign w:val="center"/>
            <w:hideMark/>
          </w:tcPr>
          <w:p w14:paraId="694BDCD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(-0.445 to 0.055)</w:t>
            </w:r>
          </w:p>
        </w:tc>
        <w:tc>
          <w:tcPr>
            <w:tcW w:w="1528" w:type="dxa"/>
            <w:gridSpan w:val="2"/>
            <w:vMerge/>
            <w:tcBorders>
              <w:top w:val="nil"/>
              <w:left w:val="nil"/>
              <w:bottom w:val="single" w:sz="4" w:space="0" w:color="000000"/>
              <w:right w:val="nil"/>
            </w:tcBorders>
            <w:vAlign w:val="center"/>
            <w:hideMark/>
          </w:tcPr>
          <w:p w14:paraId="1E63DA4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06" w:type="dxa"/>
            <w:gridSpan w:val="2"/>
            <w:tcBorders>
              <w:top w:val="nil"/>
              <w:left w:val="nil"/>
              <w:bottom w:val="single" w:sz="4" w:space="0" w:color="auto"/>
              <w:right w:val="nil"/>
            </w:tcBorders>
            <w:shd w:val="clear" w:color="auto" w:fill="auto"/>
            <w:noWrap/>
            <w:vAlign w:val="bottom"/>
            <w:hideMark/>
          </w:tcPr>
          <w:p w14:paraId="77B9D32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(-8,992 to 1,195)</w:t>
            </w:r>
          </w:p>
        </w:tc>
      </w:tr>
    </w:tbl>
    <w:p w14:paraId="74251755" w14:textId="77777777" w:rsidR="007D3889" w:rsidRPr="00C31B01" w:rsidRDefault="007D3889" w:rsidP="004E0882">
      <w:pPr>
        <w:pStyle w:val="Body"/>
        <w:spacing w:after="160" w:line="240" w:lineRule="auto"/>
        <w:contextualSpacing/>
        <w:rPr>
          <w:rFonts w:ascii="Times New Roman" w:hAnsi="Times New Roman" w:cs="Times New Roman"/>
          <w:b/>
          <w:bCs/>
          <w:sz w:val="20"/>
          <w:szCs w:val="20"/>
        </w:rPr>
      </w:pPr>
    </w:p>
    <w:p w14:paraId="7D36618D"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eastAsia="Calibri"/>
          <w:b/>
          <w:bCs/>
          <w:color w:val="000000"/>
          <w:sz w:val="20"/>
          <w:szCs w:val="20"/>
          <w:u w:color="000000"/>
          <w:lang w:eastAsia="en-GB"/>
        </w:rPr>
      </w:pPr>
      <w:r w:rsidRPr="00C31B01">
        <w:rPr>
          <w:b/>
          <w:bCs/>
          <w:sz w:val="20"/>
          <w:szCs w:val="20"/>
        </w:rPr>
        <w:br w:type="page"/>
      </w:r>
    </w:p>
    <w:p w14:paraId="12B2EBB3" w14:textId="5CE57009" w:rsidR="007D3889" w:rsidRPr="00C31B01" w:rsidRDefault="004D05E3" w:rsidP="004E0882">
      <w:pPr>
        <w:pStyle w:val="Body"/>
        <w:spacing w:after="160" w:line="240"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007D3889" w:rsidRPr="00C31B01">
        <w:rPr>
          <w:rFonts w:ascii="Times New Roman" w:hAnsi="Times New Roman" w:cs="Times New Roman"/>
          <w:b/>
          <w:bCs/>
          <w:sz w:val="20"/>
          <w:szCs w:val="20"/>
        </w:rPr>
        <w:t xml:space="preserve">Table </w:t>
      </w:r>
      <w:r>
        <w:rPr>
          <w:rFonts w:ascii="Times New Roman" w:hAnsi="Times New Roman" w:cs="Times New Roman"/>
          <w:b/>
          <w:bCs/>
          <w:sz w:val="20"/>
          <w:szCs w:val="20"/>
        </w:rPr>
        <w:t>5</w:t>
      </w:r>
      <w:r w:rsidR="007D3889" w:rsidRPr="00C31B01">
        <w:rPr>
          <w:rFonts w:ascii="Times New Roman" w:hAnsi="Times New Roman" w:cs="Times New Roman"/>
          <w:b/>
          <w:bCs/>
          <w:sz w:val="20"/>
          <w:szCs w:val="20"/>
        </w:rPr>
        <w:t>: Results of the one-way and scenario sensitivity analyses</w:t>
      </w:r>
      <w:r w:rsidR="00B610EE" w:rsidRPr="00C31B01">
        <w:rPr>
          <w:rFonts w:ascii="Times New Roman" w:hAnsi="Times New Roman" w:cs="Times New Roman"/>
          <w:b/>
          <w:bCs/>
          <w:sz w:val="20"/>
          <w:szCs w:val="20"/>
        </w:rPr>
        <w:t>(continued)</w:t>
      </w:r>
    </w:p>
    <w:tbl>
      <w:tblPr>
        <w:tblW w:w="15315" w:type="dxa"/>
        <w:tblLook w:val="04A0" w:firstRow="1" w:lastRow="0" w:firstColumn="1" w:lastColumn="0" w:noHBand="0" w:noVBand="1"/>
      </w:tblPr>
      <w:tblGrid>
        <w:gridCol w:w="2100"/>
        <w:gridCol w:w="551"/>
        <w:gridCol w:w="2060"/>
        <w:gridCol w:w="1820"/>
        <w:gridCol w:w="1383"/>
        <w:gridCol w:w="2080"/>
        <w:gridCol w:w="33"/>
        <w:gridCol w:w="1807"/>
        <w:gridCol w:w="10"/>
        <w:gridCol w:w="1582"/>
        <w:gridCol w:w="113"/>
        <w:gridCol w:w="1776"/>
      </w:tblGrid>
      <w:tr w:rsidR="007D3889" w:rsidRPr="00C31B01" w14:paraId="5F679673" w14:textId="77777777" w:rsidTr="00C40B97">
        <w:trPr>
          <w:trHeight w:val="300"/>
        </w:trPr>
        <w:tc>
          <w:tcPr>
            <w:tcW w:w="2100" w:type="dxa"/>
            <w:vMerge w:val="restart"/>
            <w:tcBorders>
              <w:top w:val="single" w:sz="4" w:space="0" w:color="auto"/>
              <w:left w:val="nil"/>
              <w:bottom w:val="single" w:sz="4" w:space="0" w:color="000000"/>
              <w:right w:val="nil"/>
            </w:tcBorders>
            <w:shd w:val="clear" w:color="auto" w:fill="auto"/>
            <w:noWrap/>
            <w:vAlign w:val="center"/>
            <w:hideMark/>
          </w:tcPr>
          <w:p w14:paraId="7078F563"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Allocation arm</w:t>
            </w:r>
          </w:p>
        </w:tc>
        <w:tc>
          <w:tcPr>
            <w:tcW w:w="551" w:type="dxa"/>
            <w:vMerge w:val="restart"/>
            <w:tcBorders>
              <w:top w:val="single" w:sz="4" w:space="0" w:color="auto"/>
              <w:left w:val="nil"/>
              <w:bottom w:val="single" w:sz="4" w:space="0" w:color="000000"/>
              <w:right w:val="nil"/>
            </w:tcBorders>
            <w:shd w:val="clear" w:color="auto" w:fill="auto"/>
            <w:noWrap/>
            <w:vAlign w:val="center"/>
            <w:hideMark/>
          </w:tcPr>
          <w:p w14:paraId="6B6AD36B" w14:textId="782E5F76"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B610EE" w:rsidRPr="00C40B97">
              <w:rPr>
                <w:rFonts w:eastAsia="Times New Roman"/>
                <w:b/>
                <w:bCs/>
                <w:color w:val="000000"/>
                <w:sz w:val="20"/>
                <w:szCs w:val="20"/>
                <w:bdr w:val="none" w:sz="0" w:space="0" w:color="auto"/>
                <w:vertAlign w:val="superscript"/>
                <w:lang w:val="en-GB" w:eastAsia="en-GB"/>
              </w:rPr>
              <w:t>a</w:t>
            </w:r>
          </w:p>
        </w:tc>
        <w:tc>
          <w:tcPr>
            <w:tcW w:w="2060" w:type="dxa"/>
            <w:tcBorders>
              <w:top w:val="single" w:sz="4" w:space="0" w:color="auto"/>
              <w:left w:val="nil"/>
              <w:bottom w:val="nil"/>
              <w:right w:val="nil"/>
            </w:tcBorders>
            <w:shd w:val="clear" w:color="auto" w:fill="auto"/>
            <w:noWrap/>
            <w:vAlign w:val="bottom"/>
            <w:hideMark/>
          </w:tcPr>
          <w:p w14:paraId="7C3DA4D5" w14:textId="799B923C"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 xml:space="preserve">Adjusted </w:t>
            </w:r>
            <w:proofErr w:type="spellStart"/>
            <w:proofErr w:type="gramStart"/>
            <w:r w:rsidRPr="00C31B01">
              <w:rPr>
                <w:rFonts w:eastAsia="Times New Roman"/>
                <w:b/>
                <w:bCs/>
                <w:color w:val="000000"/>
                <w:sz w:val="20"/>
                <w:szCs w:val="20"/>
                <w:bdr w:val="none" w:sz="0" w:space="0" w:color="auto"/>
                <w:lang w:val="en-GB" w:eastAsia="en-GB"/>
              </w:rPr>
              <w:t>costs</w:t>
            </w:r>
            <w:r w:rsidR="00B610EE" w:rsidRPr="00714FEB">
              <w:rPr>
                <w:rFonts w:eastAsia="Times New Roman"/>
                <w:b/>
                <w:bCs/>
                <w:color w:val="000000"/>
                <w:sz w:val="20"/>
                <w:szCs w:val="20"/>
                <w:bdr w:val="none" w:sz="0" w:space="0" w:color="auto"/>
                <w:vertAlign w:val="superscript"/>
                <w:lang w:val="en-GB" w:eastAsia="en-GB"/>
              </w:rPr>
              <w:t>b</w:t>
            </w:r>
            <w:proofErr w:type="spellEnd"/>
            <w:r w:rsidRPr="00C31B01">
              <w:rPr>
                <w:rFonts w:eastAsia="Times New Roman"/>
                <w:b/>
                <w:bCs/>
                <w:color w:val="000000"/>
                <w:sz w:val="20"/>
                <w:szCs w:val="20"/>
                <w:bdr w:val="none" w:sz="0" w:space="0" w:color="auto"/>
                <w:lang w:val="en-GB" w:eastAsia="en-GB"/>
              </w:rPr>
              <w:t>(</w:t>
            </w:r>
            <w:proofErr w:type="gramEnd"/>
            <w:r w:rsidRPr="00C31B01">
              <w:rPr>
                <w:rFonts w:eastAsia="Times New Roman"/>
                <w:b/>
                <w:bCs/>
                <w:color w:val="000000"/>
                <w:sz w:val="20"/>
                <w:szCs w:val="20"/>
                <w:bdr w:val="none" w:sz="0" w:space="0" w:color="auto"/>
                <w:lang w:val="en-GB" w:eastAsia="en-GB"/>
              </w:rPr>
              <w:t>£)</w:t>
            </w:r>
          </w:p>
        </w:tc>
        <w:tc>
          <w:tcPr>
            <w:tcW w:w="1820" w:type="dxa"/>
            <w:tcBorders>
              <w:top w:val="single" w:sz="4" w:space="0" w:color="auto"/>
              <w:left w:val="nil"/>
              <w:bottom w:val="nil"/>
              <w:right w:val="nil"/>
            </w:tcBorders>
            <w:shd w:val="clear" w:color="auto" w:fill="auto"/>
            <w:noWrap/>
            <w:vAlign w:val="bottom"/>
            <w:hideMark/>
          </w:tcPr>
          <w:p w14:paraId="63E96E0C" w14:textId="79DE9778"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Adjusted</w:t>
            </w:r>
            <w:r w:rsidR="00B610EE" w:rsidRPr="00714FEB">
              <w:rPr>
                <w:rFonts w:eastAsia="Times New Roman"/>
                <w:b/>
                <w:bCs/>
                <w:color w:val="000000"/>
                <w:sz w:val="20"/>
                <w:szCs w:val="20"/>
                <w:bdr w:val="none" w:sz="0" w:space="0" w:color="auto"/>
                <w:vertAlign w:val="superscript"/>
                <w:lang w:val="en-GB" w:eastAsia="en-GB"/>
              </w:rPr>
              <w:t>b</w:t>
            </w:r>
            <w:r w:rsidRPr="00C31B01">
              <w:rPr>
                <w:rFonts w:eastAsia="Times New Roman"/>
                <w:b/>
                <w:bCs/>
                <w:color w:val="000000"/>
                <w:sz w:val="20"/>
                <w:szCs w:val="20"/>
                <w:bdr w:val="none" w:sz="0" w:space="0" w:color="auto"/>
                <w:lang w:val="en-GB" w:eastAsia="en-GB"/>
              </w:rPr>
              <w:t>QALYs</w:t>
            </w:r>
            <w:proofErr w:type="spellEnd"/>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0D2FA724"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Comparison</w:t>
            </w:r>
          </w:p>
        </w:tc>
        <w:tc>
          <w:tcPr>
            <w:tcW w:w="2113" w:type="dxa"/>
            <w:gridSpan w:val="2"/>
            <w:vMerge w:val="restart"/>
            <w:tcBorders>
              <w:top w:val="single" w:sz="4" w:space="0" w:color="auto"/>
              <w:left w:val="nil"/>
              <w:bottom w:val="single" w:sz="4" w:space="0" w:color="000000"/>
              <w:right w:val="nil"/>
            </w:tcBorders>
            <w:shd w:val="clear" w:color="auto" w:fill="auto"/>
            <w:vAlign w:val="center"/>
            <w:hideMark/>
          </w:tcPr>
          <w:p w14:paraId="782BCF51" w14:textId="3DDCB733"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cost (£) (95%CI</w:t>
            </w:r>
            <w:r w:rsidR="00B610EE" w:rsidRPr="00714FEB">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817" w:type="dxa"/>
            <w:gridSpan w:val="2"/>
            <w:vMerge w:val="restart"/>
            <w:tcBorders>
              <w:top w:val="single" w:sz="4" w:space="0" w:color="auto"/>
              <w:left w:val="nil"/>
              <w:bottom w:val="single" w:sz="4" w:space="0" w:color="000000"/>
              <w:right w:val="nil"/>
            </w:tcBorders>
            <w:shd w:val="clear" w:color="auto" w:fill="auto"/>
            <w:vAlign w:val="center"/>
            <w:hideMark/>
          </w:tcPr>
          <w:p w14:paraId="43BD3BF4" w14:textId="076B8212"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QALY (95%CI</w:t>
            </w:r>
            <w:r w:rsidR="00B610EE" w:rsidRPr="00714FEB">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695" w:type="dxa"/>
            <w:gridSpan w:val="2"/>
            <w:vMerge w:val="restart"/>
            <w:tcBorders>
              <w:top w:val="single" w:sz="4" w:space="0" w:color="auto"/>
              <w:left w:val="nil"/>
              <w:bottom w:val="single" w:sz="4" w:space="0" w:color="000000"/>
              <w:right w:val="nil"/>
            </w:tcBorders>
            <w:shd w:val="clear" w:color="auto" w:fill="auto"/>
            <w:vAlign w:val="center"/>
            <w:hideMark/>
          </w:tcPr>
          <w:p w14:paraId="4DB1DE46" w14:textId="68BF500A"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ICER</w:t>
            </w:r>
            <w:r w:rsidR="00B610EE" w:rsidRPr="00714FEB">
              <w:rPr>
                <w:rFonts w:eastAsia="Times New Roman"/>
                <w:b/>
                <w:bCs/>
                <w:color w:val="000000"/>
                <w:sz w:val="20"/>
                <w:szCs w:val="20"/>
                <w:bdr w:val="none" w:sz="0" w:space="0" w:color="auto"/>
                <w:vertAlign w:val="superscript"/>
                <w:lang w:val="en-GB" w:eastAsia="en-GB"/>
              </w:rPr>
              <w:t>d</w:t>
            </w:r>
            <w:proofErr w:type="spellEnd"/>
            <w:r w:rsidRPr="00C31B01">
              <w:rPr>
                <w:rFonts w:eastAsia="Times New Roman"/>
                <w:b/>
                <w:bCs/>
                <w:color w:val="000000"/>
                <w:sz w:val="20"/>
                <w:szCs w:val="20"/>
                <w:bdr w:val="none" w:sz="0" w:space="0" w:color="auto"/>
                <w:lang w:val="en-GB" w:eastAsia="en-GB"/>
              </w:rPr>
              <w:t>(£/QALY)</w:t>
            </w:r>
          </w:p>
        </w:tc>
        <w:tc>
          <w:tcPr>
            <w:tcW w:w="1776" w:type="dxa"/>
            <w:vMerge w:val="restart"/>
            <w:tcBorders>
              <w:top w:val="single" w:sz="4" w:space="0" w:color="auto"/>
              <w:left w:val="nil"/>
              <w:bottom w:val="single" w:sz="4" w:space="0" w:color="000000"/>
              <w:right w:val="nil"/>
            </w:tcBorders>
            <w:shd w:val="clear" w:color="auto" w:fill="auto"/>
            <w:vAlign w:val="center"/>
            <w:hideMark/>
          </w:tcPr>
          <w:p w14:paraId="3BA90D14"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NMB (£) at £20000/QALY (95% CI)</w:t>
            </w:r>
          </w:p>
        </w:tc>
      </w:tr>
      <w:tr w:rsidR="007D3889" w:rsidRPr="00C31B01" w14:paraId="1904D70D" w14:textId="77777777" w:rsidTr="00C40B97">
        <w:trPr>
          <w:trHeight w:val="300"/>
        </w:trPr>
        <w:tc>
          <w:tcPr>
            <w:tcW w:w="2100" w:type="dxa"/>
            <w:vMerge/>
            <w:tcBorders>
              <w:top w:val="single" w:sz="4" w:space="0" w:color="auto"/>
              <w:left w:val="nil"/>
              <w:bottom w:val="single" w:sz="4" w:space="0" w:color="000000"/>
              <w:right w:val="nil"/>
            </w:tcBorders>
            <w:vAlign w:val="center"/>
            <w:hideMark/>
          </w:tcPr>
          <w:p w14:paraId="24039FFB"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3A1D30BB"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0CE359E4"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820" w:type="dxa"/>
            <w:tcBorders>
              <w:top w:val="nil"/>
              <w:left w:val="nil"/>
              <w:bottom w:val="nil"/>
              <w:right w:val="nil"/>
            </w:tcBorders>
            <w:shd w:val="clear" w:color="auto" w:fill="auto"/>
            <w:noWrap/>
            <w:vAlign w:val="bottom"/>
            <w:hideMark/>
          </w:tcPr>
          <w:p w14:paraId="08FC3F25"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383" w:type="dxa"/>
            <w:vMerge/>
            <w:tcBorders>
              <w:top w:val="single" w:sz="4" w:space="0" w:color="auto"/>
              <w:left w:val="nil"/>
              <w:bottom w:val="single" w:sz="4" w:space="0" w:color="000000"/>
              <w:right w:val="nil"/>
            </w:tcBorders>
            <w:vAlign w:val="center"/>
            <w:hideMark/>
          </w:tcPr>
          <w:p w14:paraId="500F3493"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113" w:type="dxa"/>
            <w:gridSpan w:val="2"/>
            <w:vMerge/>
            <w:tcBorders>
              <w:top w:val="single" w:sz="4" w:space="0" w:color="auto"/>
              <w:left w:val="nil"/>
              <w:bottom w:val="single" w:sz="4" w:space="0" w:color="000000"/>
              <w:right w:val="nil"/>
            </w:tcBorders>
            <w:vAlign w:val="center"/>
            <w:hideMark/>
          </w:tcPr>
          <w:p w14:paraId="7260C5D7"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17" w:type="dxa"/>
            <w:gridSpan w:val="2"/>
            <w:vMerge/>
            <w:tcBorders>
              <w:top w:val="single" w:sz="4" w:space="0" w:color="auto"/>
              <w:left w:val="nil"/>
              <w:bottom w:val="single" w:sz="4" w:space="0" w:color="000000"/>
              <w:right w:val="nil"/>
            </w:tcBorders>
            <w:vAlign w:val="center"/>
            <w:hideMark/>
          </w:tcPr>
          <w:p w14:paraId="0592AC2A"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95" w:type="dxa"/>
            <w:gridSpan w:val="2"/>
            <w:vMerge/>
            <w:tcBorders>
              <w:top w:val="single" w:sz="4" w:space="0" w:color="auto"/>
              <w:left w:val="nil"/>
              <w:bottom w:val="single" w:sz="4" w:space="0" w:color="000000"/>
              <w:right w:val="nil"/>
            </w:tcBorders>
            <w:vAlign w:val="center"/>
            <w:hideMark/>
          </w:tcPr>
          <w:p w14:paraId="66E37FD4"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776" w:type="dxa"/>
            <w:vMerge/>
            <w:tcBorders>
              <w:top w:val="single" w:sz="4" w:space="0" w:color="auto"/>
              <w:left w:val="nil"/>
              <w:bottom w:val="single" w:sz="4" w:space="0" w:color="000000"/>
              <w:right w:val="nil"/>
            </w:tcBorders>
            <w:vAlign w:val="center"/>
            <w:hideMark/>
          </w:tcPr>
          <w:p w14:paraId="40ABC72D"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7D3889" w:rsidRPr="00C31B01" w14:paraId="05D98A50" w14:textId="77777777" w:rsidTr="00C40B97">
        <w:trPr>
          <w:trHeight w:val="300"/>
        </w:trPr>
        <w:tc>
          <w:tcPr>
            <w:tcW w:w="2100" w:type="dxa"/>
            <w:vMerge/>
            <w:tcBorders>
              <w:top w:val="single" w:sz="4" w:space="0" w:color="auto"/>
              <w:left w:val="nil"/>
              <w:bottom w:val="single" w:sz="4" w:space="0" w:color="000000"/>
              <w:right w:val="nil"/>
            </w:tcBorders>
            <w:vAlign w:val="center"/>
            <w:hideMark/>
          </w:tcPr>
          <w:p w14:paraId="69BACF0F"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1" w:type="dxa"/>
            <w:vMerge/>
            <w:tcBorders>
              <w:top w:val="single" w:sz="4" w:space="0" w:color="auto"/>
              <w:left w:val="nil"/>
              <w:bottom w:val="single" w:sz="4" w:space="0" w:color="000000"/>
              <w:right w:val="nil"/>
            </w:tcBorders>
            <w:vAlign w:val="center"/>
            <w:hideMark/>
          </w:tcPr>
          <w:p w14:paraId="3EA65B46"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0F086AB1"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820" w:type="dxa"/>
            <w:tcBorders>
              <w:top w:val="nil"/>
              <w:left w:val="nil"/>
              <w:bottom w:val="single" w:sz="4" w:space="0" w:color="auto"/>
              <w:right w:val="nil"/>
            </w:tcBorders>
            <w:shd w:val="clear" w:color="auto" w:fill="auto"/>
            <w:noWrap/>
            <w:vAlign w:val="bottom"/>
            <w:hideMark/>
          </w:tcPr>
          <w:p w14:paraId="50F1CF1B"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383" w:type="dxa"/>
            <w:vMerge/>
            <w:tcBorders>
              <w:top w:val="single" w:sz="4" w:space="0" w:color="auto"/>
              <w:left w:val="nil"/>
              <w:bottom w:val="single" w:sz="4" w:space="0" w:color="000000"/>
              <w:right w:val="nil"/>
            </w:tcBorders>
            <w:vAlign w:val="center"/>
            <w:hideMark/>
          </w:tcPr>
          <w:p w14:paraId="67A33199"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113" w:type="dxa"/>
            <w:gridSpan w:val="2"/>
            <w:vMerge/>
            <w:tcBorders>
              <w:top w:val="single" w:sz="4" w:space="0" w:color="auto"/>
              <w:left w:val="nil"/>
              <w:bottom w:val="single" w:sz="4" w:space="0" w:color="000000"/>
              <w:right w:val="nil"/>
            </w:tcBorders>
            <w:vAlign w:val="center"/>
            <w:hideMark/>
          </w:tcPr>
          <w:p w14:paraId="7AB29EE8"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17" w:type="dxa"/>
            <w:gridSpan w:val="2"/>
            <w:vMerge/>
            <w:tcBorders>
              <w:top w:val="single" w:sz="4" w:space="0" w:color="auto"/>
              <w:left w:val="nil"/>
              <w:bottom w:val="single" w:sz="4" w:space="0" w:color="000000"/>
              <w:right w:val="nil"/>
            </w:tcBorders>
            <w:vAlign w:val="center"/>
            <w:hideMark/>
          </w:tcPr>
          <w:p w14:paraId="318732CD"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95" w:type="dxa"/>
            <w:gridSpan w:val="2"/>
            <w:vMerge/>
            <w:tcBorders>
              <w:top w:val="single" w:sz="4" w:space="0" w:color="auto"/>
              <w:left w:val="nil"/>
              <w:bottom w:val="single" w:sz="4" w:space="0" w:color="000000"/>
              <w:right w:val="nil"/>
            </w:tcBorders>
            <w:vAlign w:val="center"/>
            <w:hideMark/>
          </w:tcPr>
          <w:p w14:paraId="2AB4BA84"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776" w:type="dxa"/>
            <w:vMerge/>
            <w:tcBorders>
              <w:top w:val="single" w:sz="4" w:space="0" w:color="auto"/>
              <w:left w:val="nil"/>
              <w:bottom w:val="single" w:sz="4" w:space="0" w:color="000000"/>
              <w:right w:val="nil"/>
            </w:tcBorders>
            <w:vAlign w:val="center"/>
            <w:hideMark/>
          </w:tcPr>
          <w:p w14:paraId="72641DD6"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0C4E0D" w:rsidRPr="00C31B01" w14:paraId="33D6B9E0" w14:textId="77777777" w:rsidTr="00C40B97">
        <w:trPr>
          <w:trHeight w:val="300"/>
        </w:trPr>
        <w:tc>
          <w:tcPr>
            <w:tcW w:w="15315" w:type="dxa"/>
            <w:gridSpan w:val="12"/>
            <w:tcBorders>
              <w:top w:val="single" w:sz="4" w:space="0" w:color="auto"/>
              <w:left w:val="nil"/>
              <w:bottom w:val="single" w:sz="4" w:space="0" w:color="auto"/>
              <w:right w:val="nil"/>
            </w:tcBorders>
            <w:shd w:val="clear" w:color="auto" w:fill="auto"/>
            <w:noWrap/>
            <w:vAlign w:val="bottom"/>
            <w:hideMark/>
          </w:tcPr>
          <w:p w14:paraId="4F881D3E" w14:textId="05ED679F"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Sensitivity analysis 9: Excluding annual/research follow-ups</w:t>
            </w:r>
          </w:p>
        </w:tc>
      </w:tr>
      <w:tr w:rsidR="000C4E0D" w:rsidRPr="00C31B01" w14:paraId="73C342D1" w14:textId="77777777" w:rsidTr="00C40B97">
        <w:trPr>
          <w:trHeight w:val="300"/>
        </w:trPr>
        <w:tc>
          <w:tcPr>
            <w:tcW w:w="2100" w:type="dxa"/>
            <w:vMerge w:val="restart"/>
            <w:tcBorders>
              <w:top w:val="nil"/>
              <w:left w:val="nil"/>
              <w:bottom w:val="nil"/>
              <w:right w:val="nil"/>
            </w:tcBorders>
            <w:shd w:val="clear" w:color="auto" w:fill="auto"/>
            <w:vAlign w:val="center"/>
            <w:hideMark/>
          </w:tcPr>
          <w:p w14:paraId="4FA5A4D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20B267A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tcBorders>
              <w:top w:val="nil"/>
              <w:left w:val="nil"/>
              <w:bottom w:val="nil"/>
              <w:right w:val="nil"/>
            </w:tcBorders>
            <w:shd w:val="clear" w:color="auto" w:fill="auto"/>
            <w:noWrap/>
            <w:vAlign w:val="bottom"/>
            <w:hideMark/>
          </w:tcPr>
          <w:p w14:paraId="773E984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5,893</w:t>
            </w:r>
          </w:p>
        </w:tc>
        <w:tc>
          <w:tcPr>
            <w:tcW w:w="1820" w:type="dxa"/>
            <w:tcBorders>
              <w:top w:val="nil"/>
              <w:left w:val="nil"/>
              <w:bottom w:val="nil"/>
              <w:right w:val="nil"/>
            </w:tcBorders>
            <w:shd w:val="clear" w:color="auto" w:fill="auto"/>
            <w:noWrap/>
            <w:vAlign w:val="bottom"/>
            <w:hideMark/>
          </w:tcPr>
          <w:p w14:paraId="3764C13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6.976</w:t>
            </w:r>
          </w:p>
        </w:tc>
        <w:tc>
          <w:tcPr>
            <w:tcW w:w="1383" w:type="dxa"/>
            <w:tcBorders>
              <w:top w:val="nil"/>
              <w:left w:val="nil"/>
              <w:bottom w:val="nil"/>
              <w:right w:val="nil"/>
            </w:tcBorders>
            <w:shd w:val="clear" w:color="auto" w:fill="auto"/>
            <w:noWrap/>
            <w:vAlign w:val="bottom"/>
            <w:hideMark/>
          </w:tcPr>
          <w:p w14:paraId="2F5665A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tcBorders>
              <w:top w:val="nil"/>
              <w:left w:val="nil"/>
              <w:bottom w:val="nil"/>
              <w:right w:val="nil"/>
            </w:tcBorders>
            <w:shd w:val="clear" w:color="auto" w:fill="auto"/>
            <w:noWrap/>
            <w:vAlign w:val="bottom"/>
            <w:hideMark/>
          </w:tcPr>
          <w:p w14:paraId="20859FD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4152BAF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92" w:type="dxa"/>
            <w:gridSpan w:val="2"/>
            <w:tcBorders>
              <w:top w:val="nil"/>
              <w:left w:val="nil"/>
              <w:bottom w:val="nil"/>
              <w:right w:val="nil"/>
            </w:tcBorders>
            <w:shd w:val="clear" w:color="auto" w:fill="auto"/>
            <w:noWrap/>
            <w:vAlign w:val="bottom"/>
            <w:hideMark/>
          </w:tcPr>
          <w:p w14:paraId="1DDBCC8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9" w:type="dxa"/>
            <w:gridSpan w:val="2"/>
            <w:tcBorders>
              <w:top w:val="nil"/>
              <w:left w:val="nil"/>
              <w:bottom w:val="nil"/>
              <w:right w:val="nil"/>
            </w:tcBorders>
            <w:shd w:val="clear" w:color="auto" w:fill="auto"/>
            <w:noWrap/>
            <w:vAlign w:val="bottom"/>
            <w:hideMark/>
          </w:tcPr>
          <w:p w14:paraId="1443453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2D14E9E6" w14:textId="77777777" w:rsidTr="00C40B97">
        <w:trPr>
          <w:trHeight w:val="300"/>
        </w:trPr>
        <w:tc>
          <w:tcPr>
            <w:tcW w:w="2100" w:type="dxa"/>
            <w:vMerge/>
            <w:tcBorders>
              <w:top w:val="nil"/>
              <w:left w:val="nil"/>
              <w:bottom w:val="nil"/>
              <w:right w:val="nil"/>
            </w:tcBorders>
            <w:vAlign w:val="center"/>
            <w:hideMark/>
          </w:tcPr>
          <w:p w14:paraId="24E7451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7522BE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066AADF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(5,475 to 6,312)</w:t>
            </w:r>
          </w:p>
        </w:tc>
        <w:tc>
          <w:tcPr>
            <w:tcW w:w="1820" w:type="dxa"/>
            <w:tcBorders>
              <w:top w:val="nil"/>
              <w:left w:val="nil"/>
              <w:bottom w:val="nil"/>
              <w:right w:val="nil"/>
            </w:tcBorders>
            <w:shd w:val="clear" w:color="auto" w:fill="auto"/>
            <w:noWrap/>
            <w:vAlign w:val="bottom"/>
            <w:hideMark/>
          </w:tcPr>
          <w:p w14:paraId="459F771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(6.798 to 7.154)</w:t>
            </w:r>
          </w:p>
        </w:tc>
        <w:tc>
          <w:tcPr>
            <w:tcW w:w="1383" w:type="dxa"/>
            <w:tcBorders>
              <w:top w:val="nil"/>
              <w:left w:val="nil"/>
              <w:bottom w:val="nil"/>
              <w:right w:val="nil"/>
            </w:tcBorders>
            <w:shd w:val="clear" w:color="auto" w:fill="auto"/>
            <w:noWrap/>
            <w:vAlign w:val="bottom"/>
            <w:hideMark/>
          </w:tcPr>
          <w:p w14:paraId="11A7F82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hideMark/>
          </w:tcPr>
          <w:p w14:paraId="73E7F1B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2430FBD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92" w:type="dxa"/>
            <w:gridSpan w:val="2"/>
            <w:tcBorders>
              <w:top w:val="nil"/>
              <w:left w:val="nil"/>
              <w:bottom w:val="nil"/>
              <w:right w:val="nil"/>
            </w:tcBorders>
            <w:shd w:val="clear" w:color="auto" w:fill="auto"/>
            <w:noWrap/>
            <w:vAlign w:val="bottom"/>
            <w:hideMark/>
          </w:tcPr>
          <w:p w14:paraId="063ADC8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9" w:type="dxa"/>
            <w:gridSpan w:val="2"/>
            <w:tcBorders>
              <w:top w:val="nil"/>
              <w:left w:val="nil"/>
              <w:bottom w:val="nil"/>
              <w:right w:val="nil"/>
            </w:tcBorders>
            <w:shd w:val="clear" w:color="auto" w:fill="auto"/>
            <w:noWrap/>
            <w:vAlign w:val="bottom"/>
            <w:hideMark/>
          </w:tcPr>
          <w:p w14:paraId="1B29C91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0C4E0D" w:rsidRPr="00C31B01" w14:paraId="06115484" w14:textId="77777777" w:rsidTr="00C40B97">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165DF54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2D97344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tcBorders>
              <w:top w:val="single" w:sz="4" w:space="0" w:color="auto"/>
              <w:left w:val="nil"/>
              <w:bottom w:val="nil"/>
              <w:right w:val="nil"/>
            </w:tcBorders>
            <w:shd w:val="clear" w:color="auto" w:fill="auto"/>
            <w:noWrap/>
            <w:vAlign w:val="bottom"/>
            <w:hideMark/>
          </w:tcPr>
          <w:p w14:paraId="1CBE5ED1"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7,330</w:t>
            </w:r>
          </w:p>
        </w:tc>
        <w:tc>
          <w:tcPr>
            <w:tcW w:w="1820" w:type="dxa"/>
            <w:tcBorders>
              <w:top w:val="single" w:sz="4" w:space="0" w:color="auto"/>
              <w:left w:val="nil"/>
              <w:bottom w:val="nil"/>
              <w:right w:val="nil"/>
            </w:tcBorders>
            <w:shd w:val="clear" w:color="auto" w:fill="auto"/>
            <w:noWrap/>
            <w:vAlign w:val="bottom"/>
            <w:hideMark/>
          </w:tcPr>
          <w:p w14:paraId="4E48408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7.094</w:t>
            </w:r>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44E07B9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bottom"/>
            <w:hideMark/>
          </w:tcPr>
          <w:p w14:paraId="72F350E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1,436</w:t>
            </w:r>
          </w:p>
        </w:tc>
        <w:tc>
          <w:tcPr>
            <w:tcW w:w="1840" w:type="dxa"/>
            <w:gridSpan w:val="2"/>
            <w:tcBorders>
              <w:top w:val="single" w:sz="4" w:space="0" w:color="auto"/>
              <w:left w:val="nil"/>
              <w:bottom w:val="nil"/>
              <w:right w:val="nil"/>
            </w:tcBorders>
            <w:shd w:val="clear" w:color="auto" w:fill="auto"/>
            <w:noWrap/>
            <w:vAlign w:val="center"/>
            <w:hideMark/>
          </w:tcPr>
          <w:p w14:paraId="7B73E5C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0.118</w:t>
            </w:r>
          </w:p>
        </w:tc>
        <w:tc>
          <w:tcPr>
            <w:tcW w:w="1592" w:type="dxa"/>
            <w:gridSpan w:val="2"/>
            <w:vMerge w:val="restart"/>
            <w:tcBorders>
              <w:top w:val="single" w:sz="4" w:space="0" w:color="auto"/>
              <w:left w:val="nil"/>
              <w:bottom w:val="single" w:sz="4" w:space="0" w:color="000000"/>
              <w:right w:val="nil"/>
            </w:tcBorders>
            <w:shd w:val="clear" w:color="auto" w:fill="auto"/>
            <w:noWrap/>
            <w:vAlign w:val="center"/>
            <w:hideMark/>
          </w:tcPr>
          <w:p w14:paraId="28436CF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12,215.11</w:t>
            </w:r>
          </w:p>
        </w:tc>
        <w:tc>
          <w:tcPr>
            <w:tcW w:w="1889" w:type="dxa"/>
            <w:gridSpan w:val="2"/>
            <w:tcBorders>
              <w:top w:val="single" w:sz="4" w:space="0" w:color="auto"/>
              <w:left w:val="nil"/>
              <w:bottom w:val="nil"/>
              <w:right w:val="nil"/>
            </w:tcBorders>
            <w:shd w:val="clear" w:color="auto" w:fill="auto"/>
            <w:noWrap/>
            <w:vAlign w:val="bottom"/>
            <w:hideMark/>
          </w:tcPr>
          <w:p w14:paraId="3DB93AC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915</w:t>
            </w:r>
          </w:p>
        </w:tc>
      </w:tr>
      <w:tr w:rsidR="000C4E0D" w:rsidRPr="00C31B01" w14:paraId="43C017D9" w14:textId="77777777" w:rsidTr="00C40B97">
        <w:trPr>
          <w:trHeight w:val="300"/>
        </w:trPr>
        <w:tc>
          <w:tcPr>
            <w:tcW w:w="2100" w:type="dxa"/>
            <w:vMerge/>
            <w:tcBorders>
              <w:top w:val="single" w:sz="4" w:space="0" w:color="auto"/>
              <w:left w:val="nil"/>
              <w:bottom w:val="single" w:sz="4" w:space="0" w:color="000000"/>
              <w:right w:val="nil"/>
            </w:tcBorders>
            <w:vAlign w:val="center"/>
            <w:hideMark/>
          </w:tcPr>
          <w:p w14:paraId="61E40C7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04BF1A2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325A493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(6,908 to 7,752)</w:t>
            </w:r>
          </w:p>
        </w:tc>
        <w:tc>
          <w:tcPr>
            <w:tcW w:w="1820" w:type="dxa"/>
            <w:tcBorders>
              <w:top w:val="nil"/>
              <w:left w:val="nil"/>
              <w:bottom w:val="single" w:sz="4" w:space="0" w:color="auto"/>
              <w:right w:val="nil"/>
            </w:tcBorders>
            <w:shd w:val="clear" w:color="auto" w:fill="auto"/>
            <w:noWrap/>
            <w:vAlign w:val="bottom"/>
            <w:hideMark/>
          </w:tcPr>
          <w:p w14:paraId="4CB7AC0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xml:space="preserve">(6.915 to 7.273)   </w:t>
            </w:r>
          </w:p>
        </w:tc>
        <w:tc>
          <w:tcPr>
            <w:tcW w:w="1383" w:type="dxa"/>
            <w:vMerge/>
            <w:tcBorders>
              <w:top w:val="single" w:sz="4" w:space="0" w:color="auto"/>
              <w:left w:val="nil"/>
              <w:bottom w:val="single" w:sz="4" w:space="0" w:color="000000"/>
              <w:right w:val="nil"/>
            </w:tcBorders>
            <w:vAlign w:val="center"/>
            <w:hideMark/>
          </w:tcPr>
          <w:p w14:paraId="3D4F7BB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2D49AF9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(790 to 2,046)</w:t>
            </w:r>
          </w:p>
        </w:tc>
        <w:tc>
          <w:tcPr>
            <w:tcW w:w="1840" w:type="dxa"/>
            <w:gridSpan w:val="2"/>
            <w:tcBorders>
              <w:top w:val="nil"/>
              <w:left w:val="nil"/>
              <w:bottom w:val="single" w:sz="4" w:space="0" w:color="auto"/>
              <w:right w:val="nil"/>
            </w:tcBorders>
            <w:shd w:val="clear" w:color="auto" w:fill="auto"/>
            <w:noWrap/>
            <w:vAlign w:val="center"/>
            <w:hideMark/>
          </w:tcPr>
          <w:p w14:paraId="7EE0F4D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(-0.137 to 0.370)</w:t>
            </w:r>
          </w:p>
        </w:tc>
        <w:tc>
          <w:tcPr>
            <w:tcW w:w="1592" w:type="dxa"/>
            <w:gridSpan w:val="2"/>
            <w:vMerge/>
            <w:tcBorders>
              <w:top w:val="single" w:sz="4" w:space="0" w:color="auto"/>
              <w:left w:val="nil"/>
              <w:bottom w:val="single" w:sz="4" w:space="0" w:color="000000"/>
              <w:right w:val="nil"/>
            </w:tcBorders>
            <w:vAlign w:val="center"/>
            <w:hideMark/>
          </w:tcPr>
          <w:p w14:paraId="171E9C0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nil"/>
              <w:right w:val="nil"/>
            </w:tcBorders>
            <w:shd w:val="clear" w:color="auto" w:fill="auto"/>
            <w:noWrap/>
            <w:vAlign w:val="bottom"/>
            <w:hideMark/>
          </w:tcPr>
          <w:p w14:paraId="0C55699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(-4,170 to 6,001)</w:t>
            </w:r>
          </w:p>
        </w:tc>
      </w:tr>
      <w:tr w:rsidR="000C4E0D" w:rsidRPr="00C31B01" w14:paraId="75E64013" w14:textId="77777777" w:rsidTr="00C40B97">
        <w:trPr>
          <w:trHeight w:val="300"/>
        </w:trPr>
        <w:tc>
          <w:tcPr>
            <w:tcW w:w="2100" w:type="dxa"/>
            <w:vMerge w:val="restart"/>
            <w:tcBorders>
              <w:top w:val="nil"/>
              <w:left w:val="nil"/>
              <w:bottom w:val="single" w:sz="4" w:space="0" w:color="000000"/>
              <w:right w:val="nil"/>
            </w:tcBorders>
            <w:shd w:val="clear" w:color="auto" w:fill="auto"/>
            <w:vAlign w:val="center"/>
            <w:hideMark/>
          </w:tcPr>
          <w:p w14:paraId="3B5FCBC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651A6DD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tcBorders>
              <w:top w:val="nil"/>
              <w:left w:val="nil"/>
              <w:bottom w:val="nil"/>
              <w:right w:val="nil"/>
            </w:tcBorders>
            <w:shd w:val="clear" w:color="auto" w:fill="auto"/>
            <w:noWrap/>
            <w:vAlign w:val="bottom"/>
            <w:hideMark/>
          </w:tcPr>
          <w:p w14:paraId="41F56A7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7,495</w:t>
            </w:r>
          </w:p>
        </w:tc>
        <w:tc>
          <w:tcPr>
            <w:tcW w:w="1820" w:type="dxa"/>
            <w:tcBorders>
              <w:top w:val="nil"/>
              <w:left w:val="nil"/>
              <w:bottom w:val="nil"/>
              <w:right w:val="nil"/>
            </w:tcBorders>
            <w:shd w:val="clear" w:color="auto" w:fill="auto"/>
            <w:noWrap/>
            <w:vAlign w:val="bottom"/>
            <w:hideMark/>
          </w:tcPr>
          <w:p w14:paraId="7F020D0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6.909</w:t>
            </w:r>
          </w:p>
        </w:tc>
        <w:tc>
          <w:tcPr>
            <w:tcW w:w="1383" w:type="dxa"/>
            <w:vMerge w:val="restart"/>
            <w:tcBorders>
              <w:top w:val="nil"/>
              <w:left w:val="nil"/>
              <w:bottom w:val="single" w:sz="4" w:space="0" w:color="000000"/>
              <w:right w:val="nil"/>
            </w:tcBorders>
            <w:shd w:val="clear" w:color="auto" w:fill="auto"/>
            <w:noWrap/>
            <w:vAlign w:val="center"/>
            <w:hideMark/>
          </w:tcPr>
          <w:p w14:paraId="0CBAAF6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bottom"/>
            <w:hideMark/>
          </w:tcPr>
          <w:p w14:paraId="70E868A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165</w:t>
            </w:r>
          </w:p>
        </w:tc>
        <w:tc>
          <w:tcPr>
            <w:tcW w:w="1840" w:type="dxa"/>
            <w:gridSpan w:val="2"/>
            <w:tcBorders>
              <w:top w:val="nil"/>
              <w:left w:val="nil"/>
              <w:bottom w:val="nil"/>
              <w:right w:val="nil"/>
            </w:tcBorders>
            <w:shd w:val="clear" w:color="auto" w:fill="auto"/>
            <w:noWrap/>
            <w:vAlign w:val="center"/>
            <w:hideMark/>
          </w:tcPr>
          <w:p w14:paraId="1F046F4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-0.185</w:t>
            </w:r>
          </w:p>
        </w:tc>
        <w:tc>
          <w:tcPr>
            <w:tcW w:w="1592" w:type="dxa"/>
            <w:gridSpan w:val="2"/>
            <w:vMerge w:val="restart"/>
            <w:tcBorders>
              <w:top w:val="nil"/>
              <w:left w:val="nil"/>
              <w:bottom w:val="single" w:sz="4" w:space="0" w:color="000000"/>
              <w:right w:val="nil"/>
            </w:tcBorders>
            <w:shd w:val="clear" w:color="auto" w:fill="auto"/>
            <w:vAlign w:val="center"/>
            <w:hideMark/>
          </w:tcPr>
          <w:p w14:paraId="082E5DC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89" w:type="dxa"/>
            <w:gridSpan w:val="2"/>
            <w:tcBorders>
              <w:top w:val="single" w:sz="4" w:space="0" w:color="auto"/>
              <w:left w:val="nil"/>
              <w:bottom w:val="nil"/>
              <w:right w:val="nil"/>
            </w:tcBorders>
            <w:shd w:val="clear" w:color="auto" w:fill="auto"/>
            <w:noWrap/>
            <w:vAlign w:val="bottom"/>
            <w:hideMark/>
          </w:tcPr>
          <w:p w14:paraId="75D134D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-3,867</w:t>
            </w:r>
          </w:p>
        </w:tc>
      </w:tr>
      <w:tr w:rsidR="000C4E0D" w:rsidRPr="00C31B01" w14:paraId="6675F6F3" w14:textId="77777777" w:rsidTr="00C40B97">
        <w:trPr>
          <w:trHeight w:val="300"/>
        </w:trPr>
        <w:tc>
          <w:tcPr>
            <w:tcW w:w="2100" w:type="dxa"/>
            <w:vMerge/>
            <w:tcBorders>
              <w:top w:val="nil"/>
              <w:left w:val="nil"/>
              <w:bottom w:val="single" w:sz="4" w:space="0" w:color="000000"/>
              <w:right w:val="nil"/>
            </w:tcBorders>
            <w:vAlign w:val="center"/>
            <w:hideMark/>
          </w:tcPr>
          <w:p w14:paraId="1D351CD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19A0AC1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43F6C07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(7,075 to 7,915)</w:t>
            </w:r>
          </w:p>
        </w:tc>
        <w:tc>
          <w:tcPr>
            <w:tcW w:w="1820" w:type="dxa"/>
            <w:tcBorders>
              <w:top w:val="nil"/>
              <w:left w:val="nil"/>
              <w:bottom w:val="single" w:sz="4" w:space="0" w:color="auto"/>
              <w:right w:val="nil"/>
            </w:tcBorders>
            <w:shd w:val="clear" w:color="auto" w:fill="auto"/>
            <w:noWrap/>
            <w:vAlign w:val="bottom"/>
            <w:hideMark/>
          </w:tcPr>
          <w:p w14:paraId="6C42E52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(6.730 to 7.087)</w:t>
            </w:r>
          </w:p>
        </w:tc>
        <w:tc>
          <w:tcPr>
            <w:tcW w:w="1383" w:type="dxa"/>
            <w:vMerge/>
            <w:tcBorders>
              <w:top w:val="nil"/>
              <w:left w:val="nil"/>
              <w:bottom w:val="single" w:sz="4" w:space="0" w:color="000000"/>
              <w:right w:val="nil"/>
            </w:tcBorders>
            <w:vAlign w:val="center"/>
            <w:hideMark/>
          </w:tcPr>
          <w:p w14:paraId="5D5E0B64"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7BE7EFD7"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(-402 to 745)</w:t>
            </w:r>
          </w:p>
        </w:tc>
        <w:tc>
          <w:tcPr>
            <w:tcW w:w="1840" w:type="dxa"/>
            <w:gridSpan w:val="2"/>
            <w:tcBorders>
              <w:top w:val="nil"/>
              <w:left w:val="nil"/>
              <w:bottom w:val="single" w:sz="4" w:space="0" w:color="auto"/>
              <w:right w:val="nil"/>
            </w:tcBorders>
            <w:shd w:val="clear" w:color="auto" w:fill="auto"/>
            <w:noWrap/>
            <w:vAlign w:val="center"/>
            <w:hideMark/>
          </w:tcPr>
          <w:p w14:paraId="0BE8F64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(-0.439 to 0.059)</w:t>
            </w:r>
          </w:p>
        </w:tc>
        <w:tc>
          <w:tcPr>
            <w:tcW w:w="1592" w:type="dxa"/>
            <w:gridSpan w:val="2"/>
            <w:vMerge/>
            <w:tcBorders>
              <w:top w:val="nil"/>
              <w:left w:val="nil"/>
              <w:bottom w:val="single" w:sz="4" w:space="0" w:color="000000"/>
              <w:right w:val="nil"/>
            </w:tcBorders>
            <w:vAlign w:val="center"/>
            <w:hideMark/>
          </w:tcPr>
          <w:p w14:paraId="033BEBD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single" w:sz="4" w:space="0" w:color="auto"/>
              <w:right w:val="nil"/>
            </w:tcBorders>
            <w:shd w:val="clear" w:color="auto" w:fill="auto"/>
            <w:noWrap/>
            <w:vAlign w:val="bottom"/>
            <w:hideMark/>
          </w:tcPr>
          <w:p w14:paraId="2CD4455E"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(-8,960 to 1,225)</w:t>
            </w:r>
          </w:p>
        </w:tc>
      </w:tr>
      <w:tr w:rsidR="007D3889" w:rsidRPr="00C31B01" w14:paraId="02AA19F0" w14:textId="77777777" w:rsidTr="00C40B97">
        <w:trPr>
          <w:trHeight w:val="300"/>
        </w:trPr>
        <w:tc>
          <w:tcPr>
            <w:tcW w:w="2100" w:type="dxa"/>
            <w:tcBorders>
              <w:top w:val="nil"/>
              <w:left w:val="nil"/>
              <w:bottom w:val="single" w:sz="4" w:space="0" w:color="000000"/>
              <w:right w:val="nil"/>
            </w:tcBorders>
            <w:vAlign w:val="center"/>
          </w:tcPr>
          <w:p w14:paraId="4D362D05" w14:textId="511EEBE2" w:rsidR="00C40B97" w:rsidRPr="00C31B01" w:rsidRDefault="00C40B97"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tcBorders>
              <w:top w:val="nil"/>
              <w:left w:val="nil"/>
              <w:bottom w:val="single" w:sz="4" w:space="0" w:color="000000"/>
              <w:right w:val="nil"/>
            </w:tcBorders>
            <w:vAlign w:val="center"/>
          </w:tcPr>
          <w:p w14:paraId="3269E791"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tcPr>
          <w:p w14:paraId="23E57BD8"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1820" w:type="dxa"/>
            <w:tcBorders>
              <w:top w:val="nil"/>
              <w:left w:val="nil"/>
              <w:bottom w:val="single" w:sz="4" w:space="0" w:color="auto"/>
              <w:right w:val="nil"/>
            </w:tcBorders>
            <w:shd w:val="clear" w:color="auto" w:fill="auto"/>
            <w:noWrap/>
            <w:vAlign w:val="bottom"/>
          </w:tcPr>
          <w:p w14:paraId="35CCE2F6"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1383" w:type="dxa"/>
            <w:tcBorders>
              <w:top w:val="nil"/>
              <w:left w:val="nil"/>
              <w:bottom w:val="single" w:sz="4" w:space="0" w:color="000000"/>
              <w:right w:val="nil"/>
            </w:tcBorders>
            <w:vAlign w:val="center"/>
          </w:tcPr>
          <w:p w14:paraId="102BDAE0"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tcPr>
          <w:p w14:paraId="7D787F3D"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1840" w:type="dxa"/>
            <w:gridSpan w:val="2"/>
            <w:tcBorders>
              <w:top w:val="nil"/>
              <w:left w:val="nil"/>
              <w:bottom w:val="single" w:sz="4" w:space="0" w:color="auto"/>
              <w:right w:val="nil"/>
            </w:tcBorders>
            <w:shd w:val="clear" w:color="auto" w:fill="auto"/>
            <w:noWrap/>
            <w:vAlign w:val="center"/>
          </w:tcPr>
          <w:p w14:paraId="12B64C63"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1592" w:type="dxa"/>
            <w:gridSpan w:val="2"/>
            <w:tcBorders>
              <w:top w:val="nil"/>
              <w:left w:val="nil"/>
              <w:bottom w:val="single" w:sz="4" w:space="0" w:color="000000"/>
              <w:right w:val="nil"/>
            </w:tcBorders>
            <w:vAlign w:val="center"/>
          </w:tcPr>
          <w:p w14:paraId="769D23F0"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single" w:sz="4" w:space="0" w:color="auto"/>
              <w:right w:val="nil"/>
            </w:tcBorders>
            <w:shd w:val="clear" w:color="auto" w:fill="auto"/>
            <w:noWrap/>
            <w:vAlign w:val="bottom"/>
          </w:tcPr>
          <w:p w14:paraId="0578B450"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r>
      <w:tr w:rsidR="00C40B97" w:rsidRPr="00C31B01" w14:paraId="0923B459" w14:textId="77777777" w:rsidTr="00C40B97">
        <w:trPr>
          <w:trHeight w:val="300"/>
        </w:trPr>
        <w:tc>
          <w:tcPr>
            <w:tcW w:w="15315" w:type="dxa"/>
            <w:gridSpan w:val="12"/>
            <w:tcBorders>
              <w:top w:val="single" w:sz="4" w:space="0" w:color="auto"/>
              <w:left w:val="nil"/>
              <w:bottom w:val="single" w:sz="4" w:space="0" w:color="auto"/>
              <w:right w:val="nil"/>
            </w:tcBorders>
            <w:shd w:val="clear" w:color="auto" w:fill="auto"/>
            <w:noWrap/>
            <w:vAlign w:val="bottom"/>
            <w:hideMark/>
          </w:tcPr>
          <w:p w14:paraId="1A7B5976" w14:textId="5CA4348E"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 xml:space="preserve">Sensitivity analysis </w:t>
            </w:r>
            <w:r>
              <w:rPr>
                <w:rFonts w:eastAsia="Times New Roman"/>
                <w:b/>
                <w:bCs/>
                <w:i/>
                <w:iCs/>
                <w:color w:val="000000"/>
                <w:sz w:val="20"/>
                <w:szCs w:val="20"/>
                <w:bdr w:val="none" w:sz="0" w:space="0" w:color="auto"/>
                <w:lang w:val="en-GB" w:eastAsia="en-GB"/>
              </w:rPr>
              <w:t>10</w:t>
            </w:r>
            <w:r w:rsidRPr="00C31B01">
              <w:rPr>
                <w:rFonts w:eastAsia="Times New Roman"/>
                <w:b/>
                <w:bCs/>
                <w:i/>
                <w:iCs/>
                <w:color w:val="000000"/>
                <w:sz w:val="20"/>
                <w:szCs w:val="20"/>
                <w:bdr w:val="none" w:sz="0" w:space="0" w:color="auto"/>
                <w:lang w:val="en-GB" w:eastAsia="en-GB"/>
              </w:rPr>
              <w:t xml:space="preserve">: </w:t>
            </w:r>
            <w:r>
              <w:rPr>
                <w:rFonts w:eastAsia="Times New Roman"/>
                <w:b/>
                <w:bCs/>
                <w:i/>
                <w:iCs/>
                <w:color w:val="000000"/>
                <w:sz w:val="20"/>
                <w:szCs w:val="20"/>
                <w:bdr w:val="none" w:sz="0" w:space="0" w:color="auto"/>
                <w:lang w:val="en-GB" w:eastAsia="en-GB"/>
              </w:rPr>
              <w:t>Using an alternative number of fractions (n=20) for radiotherapy delivery</w:t>
            </w:r>
          </w:p>
        </w:tc>
      </w:tr>
      <w:tr w:rsidR="008100CC" w:rsidRPr="00C31B01" w14:paraId="278C1DB0" w14:textId="77777777" w:rsidTr="00C40B97">
        <w:trPr>
          <w:trHeight w:val="300"/>
        </w:trPr>
        <w:tc>
          <w:tcPr>
            <w:tcW w:w="2100" w:type="dxa"/>
            <w:vMerge w:val="restart"/>
            <w:tcBorders>
              <w:top w:val="nil"/>
              <w:left w:val="nil"/>
              <w:bottom w:val="nil"/>
              <w:right w:val="nil"/>
            </w:tcBorders>
            <w:shd w:val="clear" w:color="auto" w:fill="auto"/>
            <w:vAlign w:val="center"/>
            <w:hideMark/>
          </w:tcPr>
          <w:p w14:paraId="39CA81D0"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28E2ED58"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tcBorders>
              <w:top w:val="nil"/>
              <w:left w:val="nil"/>
              <w:bottom w:val="nil"/>
              <w:right w:val="nil"/>
            </w:tcBorders>
            <w:shd w:val="clear" w:color="auto" w:fill="auto"/>
            <w:noWrap/>
            <w:vAlign w:val="bottom"/>
          </w:tcPr>
          <w:p w14:paraId="24B80836" w14:textId="225E6AB6"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5,582</w:t>
            </w:r>
          </w:p>
        </w:tc>
        <w:tc>
          <w:tcPr>
            <w:tcW w:w="1820" w:type="dxa"/>
            <w:tcBorders>
              <w:top w:val="nil"/>
              <w:left w:val="nil"/>
              <w:bottom w:val="nil"/>
              <w:right w:val="nil"/>
            </w:tcBorders>
            <w:shd w:val="clear" w:color="auto" w:fill="auto"/>
            <w:noWrap/>
            <w:vAlign w:val="bottom"/>
          </w:tcPr>
          <w:p w14:paraId="431FBEC8" w14:textId="1AD4B8DC"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6.976</w:t>
            </w:r>
          </w:p>
        </w:tc>
        <w:tc>
          <w:tcPr>
            <w:tcW w:w="1383" w:type="dxa"/>
            <w:tcBorders>
              <w:top w:val="nil"/>
              <w:left w:val="nil"/>
              <w:bottom w:val="nil"/>
              <w:right w:val="nil"/>
            </w:tcBorders>
            <w:shd w:val="clear" w:color="auto" w:fill="auto"/>
            <w:noWrap/>
            <w:vAlign w:val="bottom"/>
          </w:tcPr>
          <w:p w14:paraId="33E6DD38" w14:textId="7F3EA52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tcPr>
          <w:p w14:paraId="3AC169A9" w14:textId="6EDBBF16"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tcPr>
          <w:p w14:paraId="28FF5AB4" w14:textId="1F111EEA"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592" w:type="dxa"/>
            <w:gridSpan w:val="2"/>
            <w:tcBorders>
              <w:top w:val="nil"/>
              <w:left w:val="nil"/>
              <w:bottom w:val="nil"/>
              <w:right w:val="nil"/>
            </w:tcBorders>
            <w:shd w:val="clear" w:color="auto" w:fill="auto"/>
            <w:noWrap/>
            <w:vAlign w:val="bottom"/>
          </w:tcPr>
          <w:p w14:paraId="67476ADA" w14:textId="51720AB2"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nil"/>
              <w:right w:val="nil"/>
            </w:tcBorders>
            <w:shd w:val="clear" w:color="auto" w:fill="auto"/>
            <w:noWrap/>
            <w:vAlign w:val="bottom"/>
          </w:tcPr>
          <w:p w14:paraId="39DB27A1" w14:textId="790F0CFC"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r>
      <w:tr w:rsidR="008100CC" w:rsidRPr="00C31B01" w14:paraId="7C63E24F" w14:textId="77777777" w:rsidTr="00C40B97">
        <w:trPr>
          <w:trHeight w:val="300"/>
        </w:trPr>
        <w:tc>
          <w:tcPr>
            <w:tcW w:w="2100" w:type="dxa"/>
            <w:vMerge/>
            <w:tcBorders>
              <w:top w:val="nil"/>
              <w:left w:val="nil"/>
              <w:bottom w:val="nil"/>
              <w:right w:val="nil"/>
            </w:tcBorders>
            <w:vAlign w:val="center"/>
            <w:hideMark/>
          </w:tcPr>
          <w:p w14:paraId="455BA661"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680AAEFA"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tcPr>
          <w:p w14:paraId="7CE7A18E" w14:textId="3EA8CEF2"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(5,171 to 5,992)</w:t>
            </w:r>
          </w:p>
        </w:tc>
        <w:tc>
          <w:tcPr>
            <w:tcW w:w="1820" w:type="dxa"/>
            <w:tcBorders>
              <w:top w:val="nil"/>
              <w:left w:val="nil"/>
              <w:bottom w:val="nil"/>
              <w:right w:val="nil"/>
            </w:tcBorders>
            <w:shd w:val="clear" w:color="auto" w:fill="auto"/>
            <w:noWrap/>
            <w:vAlign w:val="bottom"/>
          </w:tcPr>
          <w:p w14:paraId="5D2DC4A3" w14:textId="6DC481E6"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(6.798 to 7.154)</w:t>
            </w:r>
          </w:p>
        </w:tc>
        <w:tc>
          <w:tcPr>
            <w:tcW w:w="1383" w:type="dxa"/>
            <w:tcBorders>
              <w:top w:val="nil"/>
              <w:left w:val="nil"/>
              <w:bottom w:val="nil"/>
              <w:right w:val="nil"/>
            </w:tcBorders>
            <w:shd w:val="clear" w:color="auto" w:fill="auto"/>
            <w:noWrap/>
            <w:vAlign w:val="bottom"/>
          </w:tcPr>
          <w:p w14:paraId="3FDD8B63"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tcPr>
          <w:p w14:paraId="31393D91"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tcPr>
          <w:p w14:paraId="7BFBAD07"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92" w:type="dxa"/>
            <w:gridSpan w:val="2"/>
            <w:tcBorders>
              <w:top w:val="nil"/>
              <w:left w:val="nil"/>
              <w:bottom w:val="nil"/>
              <w:right w:val="nil"/>
            </w:tcBorders>
            <w:shd w:val="clear" w:color="auto" w:fill="auto"/>
            <w:noWrap/>
            <w:vAlign w:val="bottom"/>
          </w:tcPr>
          <w:p w14:paraId="0129DF15"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9" w:type="dxa"/>
            <w:gridSpan w:val="2"/>
            <w:tcBorders>
              <w:top w:val="nil"/>
              <w:left w:val="nil"/>
              <w:bottom w:val="nil"/>
              <w:right w:val="nil"/>
            </w:tcBorders>
            <w:shd w:val="clear" w:color="auto" w:fill="auto"/>
            <w:noWrap/>
            <w:vAlign w:val="bottom"/>
          </w:tcPr>
          <w:p w14:paraId="3E5FCDB8"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8100CC" w:rsidRPr="00C31B01" w14:paraId="4526CB74" w14:textId="77777777" w:rsidTr="00C40B97">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1EEDED88"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28BE4590"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tcBorders>
              <w:top w:val="single" w:sz="4" w:space="0" w:color="auto"/>
              <w:left w:val="nil"/>
              <w:bottom w:val="nil"/>
              <w:right w:val="nil"/>
            </w:tcBorders>
            <w:shd w:val="clear" w:color="auto" w:fill="auto"/>
            <w:noWrap/>
            <w:vAlign w:val="bottom"/>
          </w:tcPr>
          <w:p w14:paraId="267F5FE9" w14:textId="3C86BE7A"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5,974</w:t>
            </w:r>
          </w:p>
        </w:tc>
        <w:tc>
          <w:tcPr>
            <w:tcW w:w="1820" w:type="dxa"/>
            <w:tcBorders>
              <w:top w:val="single" w:sz="4" w:space="0" w:color="auto"/>
              <w:left w:val="nil"/>
              <w:bottom w:val="nil"/>
              <w:right w:val="nil"/>
            </w:tcBorders>
            <w:shd w:val="clear" w:color="auto" w:fill="auto"/>
            <w:noWrap/>
            <w:vAlign w:val="bottom"/>
          </w:tcPr>
          <w:p w14:paraId="7F8F22C4" w14:textId="26B83451"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7.094</w:t>
            </w:r>
          </w:p>
        </w:tc>
        <w:tc>
          <w:tcPr>
            <w:tcW w:w="1383" w:type="dxa"/>
            <w:vMerge w:val="restart"/>
            <w:tcBorders>
              <w:top w:val="single" w:sz="4" w:space="0" w:color="auto"/>
              <w:left w:val="nil"/>
              <w:bottom w:val="single" w:sz="4" w:space="0" w:color="000000"/>
              <w:right w:val="nil"/>
            </w:tcBorders>
            <w:shd w:val="clear" w:color="auto" w:fill="auto"/>
            <w:noWrap/>
            <w:vAlign w:val="center"/>
          </w:tcPr>
          <w:p w14:paraId="3135B117" w14:textId="3F208EED"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bottom"/>
          </w:tcPr>
          <w:p w14:paraId="73D78ACE" w14:textId="21D2F598"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393</w:t>
            </w:r>
          </w:p>
        </w:tc>
        <w:tc>
          <w:tcPr>
            <w:tcW w:w="1840" w:type="dxa"/>
            <w:gridSpan w:val="2"/>
            <w:tcBorders>
              <w:top w:val="single" w:sz="4" w:space="0" w:color="auto"/>
              <w:left w:val="nil"/>
              <w:bottom w:val="nil"/>
              <w:right w:val="nil"/>
            </w:tcBorders>
            <w:shd w:val="clear" w:color="auto" w:fill="auto"/>
            <w:noWrap/>
            <w:vAlign w:val="center"/>
          </w:tcPr>
          <w:p w14:paraId="2EF4FDAB" w14:textId="5B5268DF"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0</w:t>
            </w:r>
            <w:r w:rsidRPr="008100CC">
              <w:rPr>
                <w:rFonts w:eastAsia="Times New Roman"/>
                <w:color w:val="000000"/>
                <w:sz w:val="20"/>
                <w:szCs w:val="20"/>
                <w:bdr w:val="none" w:sz="0" w:space="0" w:color="auto"/>
                <w:lang w:val="en-GB" w:eastAsia="en-GB"/>
              </w:rPr>
              <w:t>.11</w:t>
            </w:r>
            <w:r>
              <w:rPr>
                <w:rFonts w:eastAsia="Times New Roman"/>
                <w:color w:val="000000"/>
                <w:sz w:val="20"/>
                <w:szCs w:val="20"/>
                <w:bdr w:val="none" w:sz="0" w:space="0" w:color="auto"/>
                <w:lang w:val="en-GB" w:eastAsia="en-GB"/>
              </w:rPr>
              <w:t>8</w:t>
            </w:r>
          </w:p>
        </w:tc>
        <w:tc>
          <w:tcPr>
            <w:tcW w:w="1592" w:type="dxa"/>
            <w:gridSpan w:val="2"/>
            <w:vMerge w:val="restart"/>
            <w:tcBorders>
              <w:top w:val="single" w:sz="4" w:space="0" w:color="auto"/>
              <w:left w:val="nil"/>
              <w:bottom w:val="single" w:sz="4" w:space="0" w:color="000000"/>
              <w:right w:val="nil"/>
            </w:tcBorders>
            <w:shd w:val="clear" w:color="auto" w:fill="auto"/>
            <w:noWrap/>
            <w:vAlign w:val="center"/>
          </w:tcPr>
          <w:p w14:paraId="07B45447" w14:textId="6CE04168" w:rsidR="008100CC" w:rsidRPr="00C31B01" w:rsidRDefault="00EA1EE0"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3,339.44</w:t>
            </w:r>
          </w:p>
        </w:tc>
        <w:tc>
          <w:tcPr>
            <w:tcW w:w="1889" w:type="dxa"/>
            <w:gridSpan w:val="2"/>
            <w:tcBorders>
              <w:top w:val="single" w:sz="4" w:space="0" w:color="auto"/>
              <w:left w:val="nil"/>
              <w:bottom w:val="nil"/>
              <w:right w:val="nil"/>
            </w:tcBorders>
            <w:shd w:val="clear" w:color="auto" w:fill="auto"/>
            <w:noWrap/>
            <w:vAlign w:val="bottom"/>
          </w:tcPr>
          <w:p w14:paraId="2C11E263" w14:textId="0B31951D"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1,959</w:t>
            </w:r>
          </w:p>
        </w:tc>
      </w:tr>
      <w:tr w:rsidR="008100CC" w:rsidRPr="00C31B01" w14:paraId="48E3ED63" w14:textId="77777777" w:rsidTr="00C40B97">
        <w:trPr>
          <w:trHeight w:val="300"/>
        </w:trPr>
        <w:tc>
          <w:tcPr>
            <w:tcW w:w="2100" w:type="dxa"/>
            <w:vMerge/>
            <w:tcBorders>
              <w:top w:val="single" w:sz="4" w:space="0" w:color="auto"/>
              <w:left w:val="nil"/>
              <w:bottom w:val="single" w:sz="4" w:space="0" w:color="000000"/>
              <w:right w:val="nil"/>
            </w:tcBorders>
            <w:vAlign w:val="center"/>
            <w:hideMark/>
          </w:tcPr>
          <w:p w14:paraId="7C57F2A9"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5052F36"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tcPr>
          <w:p w14:paraId="42F10129" w14:textId="7709C5E1"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(5,560 to 6,388)</w:t>
            </w:r>
          </w:p>
        </w:tc>
        <w:tc>
          <w:tcPr>
            <w:tcW w:w="1820" w:type="dxa"/>
            <w:tcBorders>
              <w:top w:val="nil"/>
              <w:left w:val="nil"/>
              <w:bottom w:val="single" w:sz="4" w:space="0" w:color="auto"/>
              <w:right w:val="nil"/>
            </w:tcBorders>
            <w:shd w:val="clear" w:color="auto" w:fill="auto"/>
            <w:noWrap/>
            <w:vAlign w:val="bottom"/>
          </w:tcPr>
          <w:p w14:paraId="32C653DE" w14:textId="03BBC04D"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xml:space="preserve">(6.915 to 7.273)   </w:t>
            </w:r>
          </w:p>
        </w:tc>
        <w:tc>
          <w:tcPr>
            <w:tcW w:w="1383" w:type="dxa"/>
            <w:vMerge/>
            <w:tcBorders>
              <w:top w:val="single" w:sz="4" w:space="0" w:color="auto"/>
              <w:left w:val="nil"/>
              <w:bottom w:val="single" w:sz="4" w:space="0" w:color="000000"/>
              <w:right w:val="nil"/>
            </w:tcBorders>
            <w:vAlign w:val="center"/>
          </w:tcPr>
          <w:p w14:paraId="7D8C3A8B"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tcPr>
          <w:p w14:paraId="07AEF0F8" w14:textId="2F989703" w:rsidR="008100CC" w:rsidRPr="00C31B01" w:rsidRDefault="009A3403"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w:t>
            </w:r>
            <w:r w:rsidRPr="009A3403">
              <w:rPr>
                <w:rFonts w:eastAsia="Times New Roman"/>
                <w:color w:val="000000"/>
                <w:sz w:val="20"/>
                <w:szCs w:val="20"/>
                <w:bdr w:val="none" w:sz="0" w:space="0" w:color="auto"/>
                <w:lang w:val="en-GB" w:eastAsia="en-GB"/>
              </w:rPr>
              <w:t>-212</w:t>
            </w:r>
            <w:r>
              <w:rPr>
                <w:rFonts w:eastAsia="Times New Roman"/>
                <w:color w:val="000000"/>
                <w:sz w:val="20"/>
                <w:szCs w:val="20"/>
                <w:bdr w:val="none" w:sz="0" w:space="0" w:color="auto"/>
                <w:lang w:val="en-GB" w:eastAsia="en-GB"/>
              </w:rPr>
              <w:t xml:space="preserve"> to </w:t>
            </w:r>
            <w:r w:rsidRPr="009A3403">
              <w:rPr>
                <w:rFonts w:eastAsia="Times New Roman"/>
                <w:color w:val="000000"/>
                <w:sz w:val="20"/>
                <w:szCs w:val="20"/>
                <w:bdr w:val="none" w:sz="0" w:space="0" w:color="auto"/>
                <w:lang w:val="en-GB" w:eastAsia="en-GB"/>
              </w:rPr>
              <w:t>963</w:t>
            </w:r>
            <w:r>
              <w:rPr>
                <w:rFonts w:eastAsia="Times New Roman"/>
                <w:color w:val="000000"/>
                <w:sz w:val="20"/>
                <w:szCs w:val="20"/>
                <w:bdr w:val="none" w:sz="0" w:space="0" w:color="auto"/>
                <w:lang w:val="en-GB" w:eastAsia="en-GB"/>
              </w:rPr>
              <w:t>)</w:t>
            </w:r>
          </w:p>
        </w:tc>
        <w:tc>
          <w:tcPr>
            <w:tcW w:w="1840" w:type="dxa"/>
            <w:gridSpan w:val="2"/>
            <w:tcBorders>
              <w:top w:val="nil"/>
              <w:left w:val="nil"/>
              <w:bottom w:val="single" w:sz="4" w:space="0" w:color="auto"/>
              <w:right w:val="nil"/>
            </w:tcBorders>
            <w:shd w:val="clear" w:color="auto" w:fill="auto"/>
            <w:noWrap/>
            <w:vAlign w:val="center"/>
          </w:tcPr>
          <w:p w14:paraId="5D5F00FB" w14:textId="1F3D1816" w:rsidR="008100CC" w:rsidRPr="00C31B01" w:rsidRDefault="009A3403"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w:t>
            </w:r>
            <w:r w:rsidRPr="009A3403">
              <w:rPr>
                <w:rFonts w:eastAsia="Times New Roman"/>
                <w:color w:val="000000"/>
                <w:sz w:val="20"/>
                <w:szCs w:val="20"/>
                <w:bdr w:val="none" w:sz="0" w:space="0" w:color="auto"/>
                <w:lang w:val="en-GB" w:eastAsia="en-GB"/>
              </w:rPr>
              <w:t>-</w:t>
            </w:r>
            <w:r>
              <w:rPr>
                <w:rFonts w:eastAsia="Times New Roman"/>
                <w:color w:val="000000"/>
                <w:sz w:val="20"/>
                <w:szCs w:val="20"/>
                <w:bdr w:val="none" w:sz="0" w:space="0" w:color="auto"/>
                <w:lang w:val="en-GB" w:eastAsia="en-GB"/>
              </w:rPr>
              <w:t>0</w:t>
            </w:r>
            <w:r w:rsidRPr="009A3403">
              <w:rPr>
                <w:rFonts w:eastAsia="Times New Roman"/>
                <w:color w:val="000000"/>
                <w:sz w:val="20"/>
                <w:szCs w:val="20"/>
                <w:bdr w:val="none" w:sz="0" w:space="0" w:color="auto"/>
                <w:lang w:val="en-GB" w:eastAsia="en-GB"/>
              </w:rPr>
              <w:t>.13</w:t>
            </w:r>
            <w:r>
              <w:rPr>
                <w:rFonts w:eastAsia="Times New Roman"/>
                <w:color w:val="000000"/>
                <w:sz w:val="20"/>
                <w:szCs w:val="20"/>
                <w:bdr w:val="none" w:sz="0" w:space="0" w:color="auto"/>
                <w:lang w:val="en-GB" w:eastAsia="en-GB"/>
              </w:rPr>
              <w:t>6 to 0</w:t>
            </w:r>
            <w:r w:rsidRPr="009A3403">
              <w:rPr>
                <w:rFonts w:eastAsia="Times New Roman"/>
                <w:color w:val="000000"/>
                <w:sz w:val="20"/>
                <w:szCs w:val="20"/>
                <w:bdr w:val="none" w:sz="0" w:space="0" w:color="auto"/>
                <w:lang w:val="en-GB" w:eastAsia="en-GB"/>
              </w:rPr>
              <w:t>.36</w:t>
            </w:r>
            <w:r>
              <w:rPr>
                <w:rFonts w:eastAsia="Times New Roman"/>
                <w:color w:val="000000"/>
                <w:sz w:val="20"/>
                <w:szCs w:val="20"/>
                <w:bdr w:val="none" w:sz="0" w:space="0" w:color="auto"/>
                <w:lang w:val="en-GB" w:eastAsia="en-GB"/>
              </w:rPr>
              <w:t>9)</w:t>
            </w:r>
          </w:p>
        </w:tc>
        <w:tc>
          <w:tcPr>
            <w:tcW w:w="1592" w:type="dxa"/>
            <w:gridSpan w:val="2"/>
            <w:vMerge/>
            <w:tcBorders>
              <w:top w:val="single" w:sz="4" w:space="0" w:color="auto"/>
              <w:left w:val="nil"/>
              <w:bottom w:val="single" w:sz="4" w:space="0" w:color="000000"/>
              <w:right w:val="nil"/>
            </w:tcBorders>
            <w:vAlign w:val="center"/>
          </w:tcPr>
          <w:p w14:paraId="20B58171"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nil"/>
              <w:right w:val="nil"/>
            </w:tcBorders>
            <w:shd w:val="clear" w:color="auto" w:fill="auto"/>
            <w:noWrap/>
            <w:vAlign w:val="bottom"/>
          </w:tcPr>
          <w:p w14:paraId="6E3380DF" w14:textId="12DB062C"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(-3,123 to 7,041)</w:t>
            </w:r>
          </w:p>
        </w:tc>
      </w:tr>
      <w:tr w:rsidR="008100CC" w:rsidRPr="00C31B01" w14:paraId="0942D250" w14:textId="77777777" w:rsidTr="00C40B97">
        <w:trPr>
          <w:trHeight w:val="300"/>
        </w:trPr>
        <w:tc>
          <w:tcPr>
            <w:tcW w:w="2100" w:type="dxa"/>
            <w:vMerge w:val="restart"/>
            <w:tcBorders>
              <w:top w:val="nil"/>
              <w:left w:val="nil"/>
              <w:bottom w:val="single" w:sz="4" w:space="0" w:color="000000"/>
              <w:right w:val="nil"/>
            </w:tcBorders>
            <w:shd w:val="clear" w:color="auto" w:fill="auto"/>
            <w:vAlign w:val="center"/>
            <w:hideMark/>
          </w:tcPr>
          <w:p w14:paraId="6B16CAE6"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6472D4E3"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tcBorders>
              <w:top w:val="nil"/>
              <w:left w:val="nil"/>
              <w:bottom w:val="nil"/>
              <w:right w:val="nil"/>
            </w:tcBorders>
            <w:shd w:val="clear" w:color="auto" w:fill="auto"/>
            <w:noWrap/>
            <w:vAlign w:val="bottom"/>
          </w:tcPr>
          <w:p w14:paraId="245DE1B5" w14:textId="46E4874C"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7,385</w:t>
            </w:r>
          </w:p>
        </w:tc>
        <w:tc>
          <w:tcPr>
            <w:tcW w:w="1820" w:type="dxa"/>
            <w:tcBorders>
              <w:top w:val="nil"/>
              <w:left w:val="nil"/>
              <w:bottom w:val="nil"/>
              <w:right w:val="nil"/>
            </w:tcBorders>
            <w:shd w:val="clear" w:color="auto" w:fill="auto"/>
            <w:noWrap/>
            <w:vAlign w:val="bottom"/>
          </w:tcPr>
          <w:p w14:paraId="40A89D0B" w14:textId="54CCF84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6.909</w:t>
            </w:r>
          </w:p>
        </w:tc>
        <w:tc>
          <w:tcPr>
            <w:tcW w:w="1383" w:type="dxa"/>
            <w:vMerge w:val="restart"/>
            <w:tcBorders>
              <w:top w:val="nil"/>
              <w:left w:val="nil"/>
              <w:bottom w:val="single" w:sz="4" w:space="0" w:color="000000"/>
              <w:right w:val="nil"/>
            </w:tcBorders>
            <w:shd w:val="clear" w:color="auto" w:fill="auto"/>
            <w:noWrap/>
            <w:vAlign w:val="center"/>
          </w:tcPr>
          <w:p w14:paraId="1F9D82FE" w14:textId="5F17FC2D"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bottom"/>
          </w:tcPr>
          <w:p w14:paraId="78B71580" w14:textId="0362A3B0" w:rsidR="008100CC" w:rsidRPr="00C31B01" w:rsidRDefault="00FF4195"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FF4195">
              <w:rPr>
                <w:rFonts w:eastAsia="Times New Roman"/>
                <w:color w:val="000000"/>
                <w:sz w:val="20"/>
                <w:szCs w:val="20"/>
                <w:bdr w:val="none" w:sz="0" w:space="0" w:color="auto"/>
                <w:lang w:val="en-GB" w:eastAsia="en-GB"/>
              </w:rPr>
              <w:t>1</w:t>
            </w:r>
            <w:r>
              <w:rPr>
                <w:rFonts w:eastAsia="Times New Roman"/>
                <w:color w:val="000000"/>
                <w:sz w:val="20"/>
                <w:szCs w:val="20"/>
                <w:bdr w:val="none" w:sz="0" w:space="0" w:color="auto"/>
                <w:lang w:val="en-GB" w:eastAsia="en-GB"/>
              </w:rPr>
              <w:t>,</w:t>
            </w:r>
            <w:r w:rsidRPr="00FF4195">
              <w:rPr>
                <w:rFonts w:eastAsia="Times New Roman"/>
                <w:color w:val="000000"/>
                <w:sz w:val="20"/>
                <w:szCs w:val="20"/>
                <w:bdr w:val="none" w:sz="0" w:space="0" w:color="auto"/>
                <w:lang w:val="en-GB" w:eastAsia="en-GB"/>
              </w:rPr>
              <w:t>41</w:t>
            </w:r>
            <w:r>
              <w:rPr>
                <w:rFonts w:eastAsia="Times New Roman"/>
                <w:color w:val="000000"/>
                <w:sz w:val="20"/>
                <w:szCs w:val="20"/>
                <w:bdr w:val="none" w:sz="0" w:space="0" w:color="auto"/>
                <w:lang w:val="en-GB" w:eastAsia="en-GB"/>
              </w:rPr>
              <w:t>1</w:t>
            </w:r>
          </w:p>
        </w:tc>
        <w:tc>
          <w:tcPr>
            <w:tcW w:w="1840" w:type="dxa"/>
            <w:gridSpan w:val="2"/>
            <w:tcBorders>
              <w:top w:val="nil"/>
              <w:left w:val="nil"/>
              <w:bottom w:val="nil"/>
              <w:right w:val="nil"/>
            </w:tcBorders>
            <w:shd w:val="clear" w:color="auto" w:fill="auto"/>
            <w:noWrap/>
            <w:vAlign w:val="center"/>
          </w:tcPr>
          <w:p w14:paraId="22C0B76D" w14:textId="036D55CE" w:rsidR="008100CC" w:rsidRPr="00C31B01" w:rsidRDefault="00FF4195"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FF4195">
              <w:rPr>
                <w:rFonts w:eastAsia="Times New Roman"/>
                <w:color w:val="000000"/>
                <w:sz w:val="20"/>
                <w:szCs w:val="20"/>
                <w:bdr w:val="none" w:sz="0" w:space="0" w:color="auto"/>
                <w:lang w:val="en-GB" w:eastAsia="en-GB"/>
              </w:rPr>
              <w:t>-</w:t>
            </w:r>
            <w:r>
              <w:rPr>
                <w:rFonts w:eastAsia="Times New Roman"/>
                <w:color w:val="000000"/>
                <w:sz w:val="20"/>
                <w:szCs w:val="20"/>
                <w:bdr w:val="none" w:sz="0" w:space="0" w:color="auto"/>
                <w:lang w:val="en-GB" w:eastAsia="en-GB"/>
              </w:rPr>
              <w:t>0</w:t>
            </w:r>
            <w:r w:rsidRPr="00FF4195">
              <w:rPr>
                <w:rFonts w:eastAsia="Times New Roman"/>
                <w:color w:val="000000"/>
                <w:sz w:val="20"/>
                <w:szCs w:val="20"/>
                <w:bdr w:val="none" w:sz="0" w:space="0" w:color="auto"/>
                <w:lang w:val="en-GB" w:eastAsia="en-GB"/>
              </w:rPr>
              <w:t>.185</w:t>
            </w:r>
          </w:p>
        </w:tc>
        <w:tc>
          <w:tcPr>
            <w:tcW w:w="1592" w:type="dxa"/>
            <w:gridSpan w:val="2"/>
            <w:vMerge w:val="restart"/>
            <w:tcBorders>
              <w:top w:val="nil"/>
              <w:left w:val="nil"/>
              <w:bottom w:val="single" w:sz="4" w:space="0" w:color="000000"/>
              <w:right w:val="nil"/>
            </w:tcBorders>
            <w:shd w:val="clear" w:color="auto" w:fill="auto"/>
            <w:vAlign w:val="center"/>
          </w:tcPr>
          <w:p w14:paraId="5649A80A" w14:textId="406AF6B7" w:rsidR="008100CC" w:rsidRPr="00C31B01" w:rsidRDefault="00EA1EE0"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89" w:type="dxa"/>
            <w:gridSpan w:val="2"/>
            <w:tcBorders>
              <w:top w:val="single" w:sz="4" w:space="0" w:color="auto"/>
              <w:left w:val="nil"/>
              <w:bottom w:val="nil"/>
              <w:right w:val="nil"/>
            </w:tcBorders>
            <w:shd w:val="clear" w:color="auto" w:fill="auto"/>
            <w:noWrap/>
            <w:vAlign w:val="bottom"/>
          </w:tcPr>
          <w:p w14:paraId="62C0607F" w14:textId="1EDED128" w:rsidR="008100CC" w:rsidRPr="00C31B01" w:rsidRDefault="00EA1EE0"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EA1EE0">
              <w:rPr>
                <w:rFonts w:eastAsia="Times New Roman"/>
                <w:color w:val="000000"/>
                <w:sz w:val="20"/>
                <w:szCs w:val="20"/>
                <w:bdr w:val="none" w:sz="0" w:space="0" w:color="auto"/>
                <w:lang w:val="en-GB" w:eastAsia="en-GB"/>
              </w:rPr>
              <w:t>-5112</w:t>
            </w:r>
          </w:p>
        </w:tc>
      </w:tr>
      <w:tr w:rsidR="008100CC" w:rsidRPr="00C31B01" w14:paraId="4E9B43EB" w14:textId="77777777" w:rsidTr="00C40B97">
        <w:trPr>
          <w:trHeight w:val="300"/>
        </w:trPr>
        <w:tc>
          <w:tcPr>
            <w:tcW w:w="2100" w:type="dxa"/>
            <w:vMerge/>
            <w:tcBorders>
              <w:top w:val="nil"/>
              <w:left w:val="nil"/>
              <w:bottom w:val="single" w:sz="4" w:space="0" w:color="000000"/>
              <w:right w:val="nil"/>
            </w:tcBorders>
            <w:vAlign w:val="center"/>
            <w:hideMark/>
          </w:tcPr>
          <w:p w14:paraId="638B094C"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67F09853"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tcPr>
          <w:p w14:paraId="1410A1B0" w14:textId="47CAD32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(6,972 to 7,797)</w:t>
            </w:r>
          </w:p>
        </w:tc>
        <w:tc>
          <w:tcPr>
            <w:tcW w:w="1820" w:type="dxa"/>
            <w:tcBorders>
              <w:top w:val="nil"/>
              <w:left w:val="nil"/>
              <w:bottom w:val="single" w:sz="4" w:space="0" w:color="auto"/>
              <w:right w:val="nil"/>
            </w:tcBorders>
            <w:shd w:val="clear" w:color="auto" w:fill="auto"/>
            <w:noWrap/>
            <w:vAlign w:val="bottom"/>
          </w:tcPr>
          <w:p w14:paraId="5D17A83D" w14:textId="565D9F5F"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(6.730 to 7.087)</w:t>
            </w:r>
          </w:p>
        </w:tc>
        <w:tc>
          <w:tcPr>
            <w:tcW w:w="1383" w:type="dxa"/>
            <w:vMerge/>
            <w:tcBorders>
              <w:top w:val="nil"/>
              <w:left w:val="nil"/>
              <w:bottom w:val="single" w:sz="4" w:space="0" w:color="000000"/>
              <w:right w:val="nil"/>
            </w:tcBorders>
            <w:vAlign w:val="center"/>
          </w:tcPr>
          <w:p w14:paraId="6F9E1B0D"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tcPr>
          <w:p w14:paraId="1F80BB55" w14:textId="68DD0034" w:rsidR="008100CC" w:rsidRPr="00C31B01" w:rsidRDefault="00FF4195"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w:t>
            </w:r>
            <w:r w:rsidRPr="00FF4195">
              <w:rPr>
                <w:rFonts w:eastAsia="Times New Roman"/>
                <w:color w:val="000000"/>
                <w:sz w:val="20"/>
                <w:szCs w:val="20"/>
                <w:bdr w:val="none" w:sz="0" w:space="0" w:color="auto"/>
                <w:lang w:val="en-GB" w:eastAsia="en-GB"/>
              </w:rPr>
              <w:t>8</w:t>
            </w:r>
            <w:r w:rsidR="00B449AD">
              <w:rPr>
                <w:rFonts w:eastAsia="Times New Roman"/>
                <w:color w:val="000000"/>
                <w:sz w:val="20"/>
                <w:szCs w:val="20"/>
                <w:bdr w:val="none" w:sz="0" w:space="0" w:color="auto"/>
                <w:lang w:val="en-GB" w:eastAsia="en-GB"/>
              </w:rPr>
              <w:t>47</w:t>
            </w:r>
            <w:r>
              <w:rPr>
                <w:rFonts w:eastAsia="Times New Roman"/>
                <w:color w:val="000000"/>
                <w:sz w:val="20"/>
                <w:szCs w:val="20"/>
                <w:bdr w:val="none" w:sz="0" w:space="0" w:color="auto"/>
                <w:lang w:val="en-GB" w:eastAsia="en-GB"/>
              </w:rPr>
              <w:t xml:space="preserve"> to 1,</w:t>
            </w:r>
            <w:r w:rsidRPr="00FF4195">
              <w:rPr>
                <w:rFonts w:eastAsia="Times New Roman"/>
                <w:color w:val="000000"/>
                <w:sz w:val="20"/>
                <w:szCs w:val="20"/>
                <w:bdr w:val="none" w:sz="0" w:space="0" w:color="auto"/>
                <w:lang w:val="en-GB" w:eastAsia="en-GB"/>
              </w:rPr>
              <w:t>9</w:t>
            </w:r>
            <w:r w:rsidR="00B449AD">
              <w:rPr>
                <w:rFonts w:eastAsia="Times New Roman"/>
                <w:color w:val="000000"/>
                <w:sz w:val="20"/>
                <w:szCs w:val="20"/>
                <w:bdr w:val="none" w:sz="0" w:space="0" w:color="auto"/>
                <w:lang w:val="en-GB" w:eastAsia="en-GB"/>
              </w:rPr>
              <w:t>60</w:t>
            </w:r>
            <w:r>
              <w:rPr>
                <w:rFonts w:eastAsia="Times New Roman"/>
                <w:color w:val="000000"/>
                <w:sz w:val="20"/>
                <w:szCs w:val="20"/>
                <w:bdr w:val="none" w:sz="0" w:space="0" w:color="auto"/>
                <w:lang w:val="en-GB" w:eastAsia="en-GB"/>
              </w:rPr>
              <w:t>)</w:t>
            </w:r>
          </w:p>
        </w:tc>
        <w:tc>
          <w:tcPr>
            <w:tcW w:w="1840" w:type="dxa"/>
            <w:gridSpan w:val="2"/>
            <w:tcBorders>
              <w:top w:val="nil"/>
              <w:left w:val="nil"/>
              <w:bottom w:val="single" w:sz="4" w:space="0" w:color="auto"/>
              <w:right w:val="nil"/>
            </w:tcBorders>
            <w:shd w:val="clear" w:color="auto" w:fill="auto"/>
            <w:noWrap/>
            <w:vAlign w:val="center"/>
          </w:tcPr>
          <w:p w14:paraId="289F7E3A" w14:textId="65883DF7" w:rsidR="008100CC" w:rsidRPr="00C31B01" w:rsidRDefault="00FF4195"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(-0.4</w:t>
            </w:r>
            <w:r w:rsidR="00B449AD">
              <w:rPr>
                <w:rFonts w:eastAsia="Times New Roman"/>
                <w:color w:val="000000"/>
                <w:sz w:val="20"/>
                <w:szCs w:val="20"/>
                <w:bdr w:val="none" w:sz="0" w:space="0" w:color="auto"/>
                <w:lang w:val="en-GB" w:eastAsia="en-GB"/>
              </w:rPr>
              <w:t>3</w:t>
            </w:r>
            <w:r>
              <w:rPr>
                <w:rFonts w:eastAsia="Times New Roman"/>
                <w:color w:val="000000"/>
                <w:sz w:val="20"/>
                <w:szCs w:val="20"/>
                <w:bdr w:val="none" w:sz="0" w:space="0" w:color="auto"/>
                <w:lang w:val="en-GB" w:eastAsia="en-GB"/>
              </w:rPr>
              <w:t>3 to 0.</w:t>
            </w:r>
            <w:r w:rsidR="00B449AD">
              <w:rPr>
                <w:rFonts w:eastAsia="Times New Roman"/>
                <w:color w:val="000000"/>
                <w:sz w:val="20"/>
                <w:szCs w:val="20"/>
                <w:bdr w:val="none" w:sz="0" w:space="0" w:color="auto"/>
                <w:lang w:val="en-GB" w:eastAsia="en-GB"/>
              </w:rPr>
              <w:t>064</w:t>
            </w:r>
            <w:r>
              <w:rPr>
                <w:rFonts w:eastAsia="Times New Roman"/>
                <w:color w:val="000000"/>
                <w:sz w:val="20"/>
                <w:szCs w:val="20"/>
                <w:bdr w:val="none" w:sz="0" w:space="0" w:color="auto"/>
                <w:lang w:val="en-GB" w:eastAsia="en-GB"/>
              </w:rPr>
              <w:t>)</w:t>
            </w:r>
          </w:p>
        </w:tc>
        <w:tc>
          <w:tcPr>
            <w:tcW w:w="1592" w:type="dxa"/>
            <w:gridSpan w:val="2"/>
            <w:vMerge/>
            <w:tcBorders>
              <w:top w:val="nil"/>
              <w:left w:val="nil"/>
              <w:bottom w:val="single" w:sz="4" w:space="0" w:color="000000"/>
              <w:right w:val="nil"/>
            </w:tcBorders>
            <w:vAlign w:val="center"/>
          </w:tcPr>
          <w:p w14:paraId="09BA4274"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single" w:sz="4" w:space="0" w:color="auto"/>
              <w:right w:val="nil"/>
            </w:tcBorders>
            <w:shd w:val="clear" w:color="auto" w:fill="auto"/>
            <w:noWrap/>
            <w:vAlign w:val="bottom"/>
          </w:tcPr>
          <w:p w14:paraId="49940547" w14:textId="37316ABC" w:rsidR="008100CC" w:rsidRPr="00C31B01" w:rsidRDefault="00EA1EE0"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(-10,201 to -24)</w:t>
            </w:r>
          </w:p>
        </w:tc>
      </w:tr>
      <w:tr w:rsidR="008100CC" w:rsidRPr="00C31B01" w14:paraId="4D762872" w14:textId="77777777" w:rsidTr="00C40B97">
        <w:trPr>
          <w:trHeight w:val="300"/>
        </w:trPr>
        <w:tc>
          <w:tcPr>
            <w:tcW w:w="2100" w:type="dxa"/>
            <w:tcBorders>
              <w:top w:val="nil"/>
              <w:left w:val="nil"/>
              <w:bottom w:val="single" w:sz="4" w:space="0" w:color="000000"/>
              <w:right w:val="nil"/>
            </w:tcBorders>
            <w:vAlign w:val="center"/>
          </w:tcPr>
          <w:p w14:paraId="7272D2F8"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tcBorders>
              <w:top w:val="nil"/>
              <w:left w:val="nil"/>
              <w:bottom w:val="single" w:sz="4" w:space="0" w:color="000000"/>
              <w:right w:val="nil"/>
            </w:tcBorders>
            <w:vAlign w:val="center"/>
          </w:tcPr>
          <w:p w14:paraId="3A147379"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tcPr>
          <w:p w14:paraId="3D9EBAB4"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1820" w:type="dxa"/>
            <w:tcBorders>
              <w:top w:val="nil"/>
              <w:left w:val="nil"/>
              <w:bottom w:val="single" w:sz="4" w:space="0" w:color="auto"/>
              <w:right w:val="nil"/>
            </w:tcBorders>
            <w:shd w:val="clear" w:color="auto" w:fill="auto"/>
            <w:noWrap/>
            <w:vAlign w:val="bottom"/>
          </w:tcPr>
          <w:p w14:paraId="0D6D6BC0"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1383" w:type="dxa"/>
            <w:tcBorders>
              <w:top w:val="nil"/>
              <w:left w:val="nil"/>
              <w:bottom w:val="single" w:sz="4" w:space="0" w:color="000000"/>
              <w:right w:val="nil"/>
            </w:tcBorders>
            <w:vAlign w:val="center"/>
          </w:tcPr>
          <w:p w14:paraId="39CB6EDB"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tcPr>
          <w:p w14:paraId="4C6893AF"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1840" w:type="dxa"/>
            <w:gridSpan w:val="2"/>
            <w:tcBorders>
              <w:top w:val="nil"/>
              <w:left w:val="nil"/>
              <w:bottom w:val="single" w:sz="4" w:space="0" w:color="auto"/>
              <w:right w:val="nil"/>
            </w:tcBorders>
            <w:shd w:val="clear" w:color="auto" w:fill="auto"/>
            <w:noWrap/>
            <w:vAlign w:val="center"/>
          </w:tcPr>
          <w:p w14:paraId="62F68F64"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1592" w:type="dxa"/>
            <w:gridSpan w:val="2"/>
            <w:tcBorders>
              <w:top w:val="nil"/>
              <w:left w:val="nil"/>
              <w:bottom w:val="single" w:sz="4" w:space="0" w:color="000000"/>
              <w:right w:val="nil"/>
            </w:tcBorders>
            <w:vAlign w:val="center"/>
          </w:tcPr>
          <w:p w14:paraId="27E7E1F8"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single" w:sz="4" w:space="0" w:color="auto"/>
              <w:right w:val="nil"/>
            </w:tcBorders>
            <w:shd w:val="clear" w:color="auto" w:fill="auto"/>
            <w:noWrap/>
            <w:vAlign w:val="bottom"/>
          </w:tcPr>
          <w:p w14:paraId="05D4BD7D"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r>
      <w:tr w:rsidR="008100CC" w:rsidRPr="00C31B01" w14:paraId="5F902777" w14:textId="77777777" w:rsidTr="00C40B97">
        <w:trPr>
          <w:trHeight w:val="300"/>
        </w:trPr>
        <w:tc>
          <w:tcPr>
            <w:tcW w:w="15315" w:type="dxa"/>
            <w:gridSpan w:val="12"/>
            <w:tcBorders>
              <w:top w:val="single" w:sz="4" w:space="0" w:color="auto"/>
              <w:left w:val="nil"/>
              <w:bottom w:val="single" w:sz="4" w:space="0" w:color="auto"/>
              <w:right w:val="nil"/>
            </w:tcBorders>
            <w:shd w:val="clear" w:color="auto" w:fill="auto"/>
            <w:noWrap/>
            <w:vAlign w:val="bottom"/>
            <w:hideMark/>
          </w:tcPr>
          <w:p w14:paraId="568FA3EA" w14:textId="4E9EA402"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 xml:space="preserve">Sensitivity analysis </w:t>
            </w:r>
            <w:r w:rsidR="0097616F">
              <w:rPr>
                <w:rFonts w:eastAsia="Times New Roman"/>
                <w:b/>
                <w:bCs/>
                <w:i/>
                <w:iCs/>
                <w:color w:val="000000"/>
                <w:sz w:val="20"/>
                <w:szCs w:val="20"/>
                <w:bdr w:val="none" w:sz="0" w:space="0" w:color="auto"/>
                <w:lang w:val="en-GB" w:eastAsia="en-GB"/>
              </w:rPr>
              <w:t>11</w:t>
            </w:r>
            <w:r w:rsidRPr="00C31B01">
              <w:rPr>
                <w:rFonts w:eastAsia="Times New Roman"/>
                <w:b/>
                <w:bCs/>
                <w:i/>
                <w:iCs/>
                <w:color w:val="000000"/>
                <w:sz w:val="20"/>
                <w:szCs w:val="20"/>
                <w:bdr w:val="none" w:sz="0" w:space="0" w:color="auto"/>
                <w:lang w:val="en-GB" w:eastAsia="en-GB"/>
              </w:rPr>
              <w:t>: Including data from the procedures section of the annual follow-up schedule</w:t>
            </w:r>
          </w:p>
        </w:tc>
      </w:tr>
      <w:tr w:rsidR="008100CC" w:rsidRPr="00C31B01" w14:paraId="12C53B4E" w14:textId="77777777" w:rsidTr="00C40B97">
        <w:trPr>
          <w:trHeight w:val="300"/>
        </w:trPr>
        <w:tc>
          <w:tcPr>
            <w:tcW w:w="2100" w:type="dxa"/>
            <w:vMerge w:val="restart"/>
            <w:tcBorders>
              <w:top w:val="nil"/>
              <w:left w:val="nil"/>
              <w:bottom w:val="nil"/>
              <w:right w:val="nil"/>
            </w:tcBorders>
            <w:shd w:val="clear" w:color="auto" w:fill="auto"/>
            <w:vAlign w:val="center"/>
            <w:hideMark/>
          </w:tcPr>
          <w:p w14:paraId="3846E9CE"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vMerge w:val="restart"/>
            <w:tcBorders>
              <w:top w:val="nil"/>
              <w:left w:val="nil"/>
              <w:bottom w:val="single" w:sz="4" w:space="0" w:color="000000"/>
              <w:right w:val="nil"/>
            </w:tcBorders>
            <w:shd w:val="clear" w:color="auto" w:fill="auto"/>
            <w:noWrap/>
            <w:vAlign w:val="center"/>
            <w:hideMark/>
          </w:tcPr>
          <w:p w14:paraId="13845B0E"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tcBorders>
              <w:top w:val="nil"/>
              <w:left w:val="nil"/>
              <w:bottom w:val="nil"/>
              <w:right w:val="nil"/>
            </w:tcBorders>
            <w:shd w:val="clear" w:color="auto" w:fill="auto"/>
            <w:noWrap/>
            <w:vAlign w:val="bottom"/>
            <w:hideMark/>
          </w:tcPr>
          <w:p w14:paraId="57A5EC0B"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5,946</w:t>
            </w:r>
          </w:p>
        </w:tc>
        <w:tc>
          <w:tcPr>
            <w:tcW w:w="1820" w:type="dxa"/>
            <w:tcBorders>
              <w:top w:val="nil"/>
              <w:left w:val="nil"/>
              <w:bottom w:val="nil"/>
              <w:right w:val="nil"/>
            </w:tcBorders>
            <w:shd w:val="clear" w:color="auto" w:fill="auto"/>
            <w:noWrap/>
            <w:vAlign w:val="bottom"/>
            <w:hideMark/>
          </w:tcPr>
          <w:p w14:paraId="135D5889"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6.976</w:t>
            </w:r>
          </w:p>
        </w:tc>
        <w:tc>
          <w:tcPr>
            <w:tcW w:w="1383" w:type="dxa"/>
            <w:tcBorders>
              <w:top w:val="nil"/>
              <w:left w:val="nil"/>
              <w:bottom w:val="nil"/>
              <w:right w:val="nil"/>
            </w:tcBorders>
            <w:shd w:val="clear" w:color="auto" w:fill="auto"/>
            <w:noWrap/>
            <w:vAlign w:val="bottom"/>
            <w:hideMark/>
          </w:tcPr>
          <w:p w14:paraId="7F1A40E1"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tcBorders>
              <w:top w:val="nil"/>
              <w:left w:val="nil"/>
              <w:bottom w:val="nil"/>
              <w:right w:val="nil"/>
            </w:tcBorders>
            <w:shd w:val="clear" w:color="auto" w:fill="auto"/>
            <w:noWrap/>
            <w:vAlign w:val="bottom"/>
            <w:hideMark/>
          </w:tcPr>
          <w:p w14:paraId="2D37F206"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564C9470"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92" w:type="dxa"/>
            <w:gridSpan w:val="2"/>
            <w:tcBorders>
              <w:top w:val="nil"/>
              <w:left w:val="nil"/>
              <w:bottom w:val="nil"/>
              <w:right w:val="nil"/>
            </w:tcBorders>
            <w:shd w:val="clear" w:color="auto" w:fill="auto"/>
            <w:noWrap/>
            <w:vAlign w:val="bottom"/>
            <w:hideMark/>
          </w:tcPr>
          <w:p w14:paraId="52E778BC"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9" w:type="dxa"/>
            <w:gridSpan w:val="2"/>
            <w:tcBorders>
              <w:top w:val="nil"/>
              <w:left w:val="nil"/>
              <w:bottom w:val="nil"/>
              <w:right w:val="nil"/>
            </w:tcBorders>
            <w:shd w:val="clear" w:color="auto" w:fill="auto"/>
            <w:noWrap/>
            <w:vAlign w:val="bottom"/>
            <w:hideMark/>
          </w:tcPr>
          <w:p w14:paraId="150F9B4B"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8100CC" w:rsidRPr="00C31B01" w14:paraId="52212561" w14:textId="77777777" w:rsidTr="00C40B97">
        <w:trPr>
          <w:trHeight w:val="300"/>
        </w:trPr>
        <w:tc>
          <w:tcPr>
            <w:tcW w:w="2100" w:type="dxa"/>
            <w:vMerge/>
            <w:tcBorders>
              <w:top w:val="nil"/>
              <w:left w:val="nil"/>
              <w:bottom w:val="nil"/>
              <w:right w:val="nil"/>
            </w:tcBorders>
            <w:vAlign w:val="center"/>
            <w:hideMark/>
          </w:tcPr>
          <w:p w14:paraId="3380D583"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708BC293"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nil"/>
              <w:right w:val="nil"/>
            </w:tcBorders>
            <w:shd w:val="clear" w:color="auto" w:fill="auto"/>
            <w:noWrap/>
            <w:vAlign w:val="bottom"/>
            <w:hideMark/>
          </w:tcPr>
          <w:p w14:paraId="3CB48640"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(5,526 to 6,367)</w:t>
            </w:r>
          </w:p>
        </w:tc>
        <w:tc>
          <w:tcPr>
            <w:tcW w:w="1820" w:type="dxa"/>
            <w:tcBorders>
              <w:top w:val="nil"/>
              <w:left w:val="nil"/>
              <w:bottom w:val="nil"/>
              <w:right w:val="nil"/>
            </w:tcBorders>
            <w:shd w:val="clear" w:color="auto" w:fill="auto"/>
            <w:noWrap/>
            <w:vAlign w:val="bottom"/>
            <w:hideMark/>
          </w:tcPr>
          <w:p w14:paraId="748F2109"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(6.798 to 7.154)</w:t>
            </w:r>
          </w:p>
        </w:tc>
        <w:tc>
          <w:tcPr>
            <w:tcW w:w="1383" w:type="dxa"/>
            <w:tcBorders>
              <w:top w:val="nil"/>
              <w:left w:val="nil"/>
              <w:bottom w:val="nil"/>
              <w:right w:val="nil"/>
            </w:tcBorders>
            <w:shd w:val="clear" w:color="auto" w:fill="auto"/>
            <w:noWrap/>
            <w:vAlign w:val="bottom"/>
            <w:hideMark/>
          </w:tcPr>
          <w:p w14:paraId="31F343AB"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tcBorders>
              <w:top w:val="nil"/>
              <w:left w:val="nil"/>
              <w:bottom w:val="nil"/>
              <w:right w:val="nil"/>
            </w:tcBorders>
            <w:shd w:val="clear" w:color="auto" w:fill="auto"/>
            <w:noWrap/>
            <w:vAlign w:val="bottom"/>
            <w:hideMark/>
          </w:tcPr>
          <w:p w14:paraId="5C77B217"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76F7F451"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92" w:type="dxa"/>
            <w:gridSpan w:val="2"/>
            <w:tcBorders>
              <w:top w:val="nil"/>
              <w:left w:val="nil"/>
              <w:bottom w:val="nil"/>
              <w:right w:val="nil"/>
            </w:tcBorders>
            <w:shd w:val="clear" w:color="auto" w:fill="auto"/>
            <w:noWrap/>
            <w:vAlign w:val="bottom"/>
            <w:hideMark/>
          </w:tcPr>
          <w:p w14:paraId="2164D112"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9" w:type="dxa"/>
            <w:gridSpan w:val="2"/>
            <w:tcBorders>
              <w:top w:val="nil"/>
              <w:left w:val="nil"/>
              <w:bottom w:val="nil"/>
              <w:right w:val="nil"/>
            </w:tcBorders>
            <w:shd w:val="clear" w:color="auto" w:fill="auto"/>
            <w:noWrap/>
            <w:vAlign w:val="bottom"/>
            <w:hideMark/>
          </w:tcPr>
          <w:p w14:paraId="33B56CF1"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8100CC" w:rsidRPr="00C31B01" w14:paraId="6CE746B4" w14:textId="77777777" w:rsidTr="00C40B97">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5CA3CD2F"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vMerge w:val="restart"/>
            <w:tcBorders>
              <w:top w:val="nil"/>
              <w:left w:val="nil"/>
              <w:bottom w:val="single" w:sz="4" w:space="0" w:color="000000"/>
              <w:right w:val="nil"/>
            </w:tcBorders>
            <w:shd w:val="clear" w:color="auto" w:fill="auto"/>
            <w:noWrap/>
            <w:vAlign w:val="center"/>
            <w:hideMark/>
          </w:tcPr>
          <w:p w14:paraId="130360D7"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tcBorders>
              <w:top w:val="single" w:sz="4" w:space="0" w:color="auto"/>
              <w:left w:val="nil"/>
              <w:bottom w:val="nil"/>
              <w:right w:val="nil"/>
            </w:tcBorders>
            <w:shd w:val="clear" w:color="auto" w:fill="auto"/>
            <w:noWrap/>
            <w:vAlign w:val="bottom"/>
            <w:hideMark/>
          </w:tcPr>
          <w:p w14:paraId="03A6C6A4"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7,391</w:t>
            </w:r>
          </w:p>
        </w:tc>
        <w:tc>
          <w:tcPr>
            <w:tcW w:w="1820" w:type="dxa"/>
            <w:tcBorders>
              <w:top w:val="single" w:sz="4" w:space="0" w:color="auto"/>
              <w:left w:val="nil"/>
              <w:bottom w:val="nil"/>
              <w:right w:val="nil"/>
            </w:tcBorders>
            <w:shd w:val="clear" w:color="auto" w:fill="auto"/>
            <w:noWrap/>
            <w:vAlign w:val="bottom"/>
            <w:hideMark/>
          </w:tcPr>
          <w:p w14:paraId="301F2D56"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7.094</w:t>
            </w:r>
          </w:p>
        </w:tc>
        <w:tc>
          <w:tcPr>
            <w:tcW w:w="1383" w:type="dxa"/>
            <w:vMerge w:val="restart"/>
            <w:tcBorders>
              <w:top w:val="single" w:sz="4" w:space="0" w:color="auto"/>
              <w:left w:val="nil"/>
              <w:bottom w:val="single" w:sz="4" w:space="0" w:color="000000"/>
              <w:right w:val="nil"/>
            </w:tcBorders>
            <w:shd w:val="clear" w:color="auto" w:fill="auto"/>
            <w:noWrap/>
            <w:vAlign w:val="center"/>
            <w:hideMark/>
          </w:tcPr>
          <w:p w14:paraId="371B1914"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tcBorders>
              <w:top w:val="single" w:sz="4" w:space="0" w:color="auto"/>
              <w:left w:val="nil"/>
              <w:bottom w:val="nil"/>
              <w:right w:val="nil"/>
            </w:tcBorders>
            <w:shd w:val="clear" w:color="auto" w:fill="auto"/>
            <w:noWrap/>
            <w:vAlign w:val="bottom"/>
            <w:hideMark/>
          </w:tcPr>
          <w:p w14:paraId="259DF021"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1,445</w:t>
            </w:r>
          </w:p>
        </w:tc>
        <w:tc>
          <w:tcPr>
            <w:tcW w:w="1840" w:type="dxa"/>
            <w:gridSpan w:val="2"/>
            <w:tcBorders>
              <w:top w:val="single" w:sz="4" w:space="0" w:color="auto"/>
              <w:left w:val="nil"/>
              <w:bottom w:val="nil"/>
              <w:right w:val="nil"/>
            </w:tcBorders>
            <w:shd w:val="clear" w:color="auto" w:fill="auto"/>
            <w:noWrap/>
            <w:vAlign w:val="center"/>
            <w:hideMark/>
          </w:tcPr>
          <w:p w14:paraId="3711EFFD"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0.118</w:t>
            </w:r>
          </w:p>
        </w:tc>
        <w:tc>
          <w:tcPr>
            <w:tcW w:w="1592" w:type="dxa"/>
            <w:gridSpan w:val="2"/>
            <w:vMerge w:val="restart"/>
            <w:tcBorders>
              <w:top w:val="single" w:sz="4" w:space="0" w:color="auto"/>
              <w:left w:val="nil"/>
              <w:bottom w:val="single" w:sz="4" w:space="0" w:color="000000"/>
              <w:right w:val="nil"/>
            </w:tcBorders>
            <w:shd w:val="clear" w:color="auto" w:fill="auto"/>
            <w:noWrap/>
            <w:vAlign w:val="center"/>
            <w:hideMark/>
          </w:tcPr>
          <w:p w14:paraId="46309A1F"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12,284.32</w:t>
            </w:r>
          </w:p>
        </w:tc>
        <w:tc>
          <w:tcPr>
            <w:tcW w:w="1889" w:type="dxa"/>
            <w:gridSpan w:val="2"/>
            <w:tcBorders>
              <w:top w:val="single" w:sz="4" w:space="0" w:color="auto"/>
              <w:left w:val="nil"/>
              <w:bottom w:val="nil"/>
              <w:right w:val="nil"/>
            </w:tcBorders>
            <w:shd w:val="clear" w:color="auto" w:fill="auto"/>
            <w:noWrap/>
            <w:vAlign w:val="bottom"/>
            <w:hideMark/>
          </w:tcPr>
          <w:p w14:paraId="51956F9A"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907</w:t>
            </w:r>
          </w:p>
        </w:tc>
      </w:tr>
      <w:tr w:rsidR="008100CC" w:rsidRPr="00C31B01" w14:paraId="2C98B27C" w14:textId="77777777" w:rsidTr="00C40B97">
        <w:trPr>
          <w:trHeight w:val="300"/>
        </w:trPr>
        <w:tc>
          <w:tcPr>
            <w:tcW w:w="2100" w:type="dxa"/>
            <w:vMerge/>
            <w:tcBorders>
              <w:top w:val="single" w:sz="4" w:space="0" w:color="auto"/>
              <w:left w:val="nil"/>
              <w:bottom w:val="single" w:sz="4" w:space="0" w:color="000000"/>
              <w:right w:val="nil"/>
            </w:tcBorders>
            <w:vAlign w:val="center"/>
            <w:hideMark/>
          </w:tcPr>
          <w:p w14:paraId="7F904679"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5CEC7D20"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7789277D"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(6,967 to 7,815)</w:t>
            </w:r>
          </w:p>
        </w:tc>
        <w:tc>
          <w:tcPr>
            <w:tcW w:w="1820" w:type="dxa"/>
            <w:tcBorders>
              <w:top w:val="nil"/>
              <w:left w:val="nil"/>
              <w:bottom w:val="single" w:sz="4" w:space="0" w:color="auto"/>
              <w:right w:val="nil"/>
            </w:tcBorders>
            <w:shd w:val="clear" w:color="auto" w:fill="auto"/>
            <w:noWrap/>
            <w:vAlign w:val="bottom"/>
            <w:hideMark/>
          </w:tcPr>
          <w:p w14:paraId="63BCD1B5"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(6.915 to 7.273)</w:t>
            </w:r>
          </w:p>
        </w:tc>
        <w:tc>
          <w:tcPr>
            <w:tcW w:w="1383" w:type="dxa"/>
            <w:vMerge/>
            <w:tcBorders>
              <w:top w:val="single" w:sz="4" w:space="0" w:color="auto"/>
              <w:left w:val="nil"/>
              <w:bottom w:val="single" w:sz="4" w:space="0" w:color="000000"/>
              <w:right w:val="nil"/>
            </w:tcBorders>
            <w:vAlign w:val="center"/>
            <w:hideMark/>
          </w:tcPr>
          <w:p w14:paraId="5DC5EACA"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0CCD1FA7"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(798 to 2,035)</w:t>
            </w:r>
          </w:p>
        </w:tc>
        <w:tc>
          <w:tcPr>
            <w:tcW w:w="1840" w:type="dxa"/>
            <w:gridSpan w:val="2"/>
            <w:tcBorders>
              <w:top w:val="nil"/>
              <w:left w:val="nil"/>
              <w:bottom w:val="single" w:sz="4" w:space="0" w:color="auto"/>
              <w:right w:val="nil"/>
            </w:tcBorders>
            <w:shd w:val="clear" w:color="auto" w:fill="auto"/>
            <w:noWrap/>
            <w:vAlign w:val="center"/>
            <w:hideMark/>
          </w:tcPr>
          <w:p w14:paraId="3443FC19"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(-0.142 to 0.369)</w:t>
            </w:r>
          </w:p>
        </w:tc>
        <w:tc>
          <w:tcPr>
            <w:tcW w:w="1592" w:type="dxa"/>
            <w:gridSpan w:val="2"/>
            <w:vMerge/>
            <w:tcBorders>
              <w:top w:val="single" w:sz="4" w:space="0" w:color="auto"/>
              <w:left w:val="nil"/>
              <w:bottom w:val="single" w:sz="4" w:space="0" w:color="000000"/>
              <w:right w:val="nil"/>
            </w:tcBorders>
            <w:vAlign w:val="center"/>
            <w:hideMark/>
          </w:tcPr>
          <w:p w14:paraId="2F2B07ED"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nil"/>
              <w:right w:val="nil"/>
            </w:tcBorders>
            <w:shd w:val="clear" w:color="auto" w:fill="auto"/>
            <w:noWrap/>
            <w:vAlign w:val="bottom"/>
            <w:hideMark/>
          </w:tcPr>
          <w:p w14:paraId="20DBD575"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(-4,178 to 5,993)</w:t>
            </w:r>
          </w:p>
        </w:tc>
      </w:tr>
      <w:tr w:rsidR="008100CC" w:rsidRPr="00C31B01" w14:paraId="0D5DC5AC" w14:textId="77777777" w:rsidTr="00C40B97">
        <w:trPr>
          <w:trHeight w:val="300"/>
        </w:trPr>
        <w:tc>
          <w:tcPr>
            <w:tcW w:w="2100" w:type="dxa"/>
            <w:vMerge w:val="restart"/>
            <w:tcBorders>
              <w:top w:val="nil"/>
              <w:left w:val="nil"/>
              <w:bottom w:val="single" w:sz="4" w:space="0" w:color="000000"/>
              <w:right w:val="nil"/>
            </w:tcBorders>
            <w:shd w:val="clear" w:color="auto" w:fill="auto"/>
            <w:vAlign w:val="center"/>
            <w:hideMark/>
          </w:tcPr>
          <w:p w14:paraId="790415BC"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vMerge w:val="restart"/>
            <w:tcBorders>
              <w:top w:val="nil"/>
              <w:left w:val="nil"/>
              <w:bottom w:val="single" w:sz="4" w:space="0" w:color="000000"/>
              <w:right w:val="nil"/>
            </w:tcBorders>
            <w:shd w:val="clear" w:color="auto" w:fill="auto"/>
            <w:noWrap/>
            <w:vAlign w:val="center"/>
            <w:hideMark/>
          </w:tcPr>
          <w:p w14:paraId="2CC2D392"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tcBorders>
              <w:top w:val="nil"/>
              <w:left w:val="nil"/>
              <w:bottom w:val="nil"/>
              <w:right w:val="nil"/>
            </w:tcBorders>
            <w:shd w:val="clear" w:color="auto" w:fill="auto"/>
            <w:noWrap/>
            <w:vAlign w:val="bottom"/>
            <w:hideMark/>
          </w:tcPr>
          <w:p w14:paraId="493B4EB2"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7,552</w:t>
            </w:r>
          </w:p>
        </w:tc>
        <w:tc>
          <w:tcPr>
            <w:tcW w:w="1820" w:type="dxa"/>
            <w:tcBorders>
              <w:top w:val="nil"/>
              <w:left w:val="nil"/>
              <w:bottom w:val="nil"/>
              <w:right w:val="nil"/>
            </w:tcBorders>
            <w:shd w:val="clear" w:color="auto" w:fill="auto"/>
            <w:noWrap/>
            <w:vAlign w:val="bottom"/>
            <w:hideMark/>
          </w:tcPr>
          <w:p w14:paraId="0346E786"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6.909</w:t>
            </w:r>
          </w:p>
        </w:tc>
        <w:tc>
          <w:tcPr>
            <w:tcW w:w="1383" w:type="dxa"/>
            <w:vMerge w:val="restart"/>
            <w:tcBorders>
              <w:top w:val="nil"/>
              <w:left w:val="nil"/>
              <w:bottom w:val="single" w:sz="4" w:space="0" w:color="000000"/>
              <w:right w:val="nil"/>
            </w:tcBorders>
            <w:shd w:val="clear" w:color="auto" w:fill="auto"/>
            <w:noWrap/>
            <w:vAlign w:val="center"/>
            <w:hideMark/>
          </w:tcPr>
          <w:p w14:paraId="522C9F86"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tcBorders>
              <w:top w:val="nil"/>
              <w:left w:val="nil"/>
              <w:bottom w:val="nil"/>
              <w:right w:val="nil"/>
            </w:tcBorders>
            <w:shd w:val="clear" w:color="auto" w:fill="auto"/>
            <w:noWrap/>
            <w:vAlign w:val="bottom"/>
            <w:hideMark/>
          </w:tcPr>
          <w:p w14:paraId="14F0B917"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161</w:t>
            </w:r>
          </w:p>
        </w:tc>
        <w:tc>
          <w:tcPr>
            <w:tcW w:w="1840" w:type="dxa"/>
            <w:gridSpan w:val="2"/>
            <w:tcBorders>
              <w:top w:val="nil"/>
              <w:left w:val="nil"/>
              <w:bottom w:val="nil"/>
              <w:right w:val="nil"/>
            </w:tcBorders>
            <w:shd w:val="clear" w:color="auto" w:fill="auto"/>
            <w:noWrap/>
            <w:vAlign w:val="center"/>
            <w:hideMark/>
          </w:tcPr>
          <w:p w14:paraId="71F976ED"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-0.185</w:t>
            </w:r>
          </w:p>
        </w:tc>
        <w:tc>
          <w:tcPr>
            <w:tcW w:w="1592" w:type="dxa"/>
            <w:gridSpan w:val="2"/>
            <w:vMerge w:val="restart"/>
            <w:tcBorders>
              <w:top w:val="nil"/>
              <w:left w:val="nil"/>
              <w:bottom w:val="single" w:sz="4" w:space="0" w:color="000000"/>
              <w:right w:val="nil"/>
            </w:tcBorders>
            <w:shd w:val="clear" w:color="auto" w:fill="auto"/>
            <w:vAlign w:val="center"/>
            <w:hideMark/>
          </w:tcPr>
          <w:p w14:paraId="0A545E8F"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889" w:type="dxa"/>
            <w:gridSpan w:val="2"/>
            <w:tcBorders>
              <w:top w:val="single" w:sz="4" w:space="0" w:color="auto"/>
              <w:left w:val="nil"/>
              <w:bottom w:val="nil"/>
              <w:right w:val="nil"/>
            </w:tcBorders>
            <w:shd w:val="clear" w:color="auto" w:fill="auto"/>
            <w:noWrap/>
            <w:vAlign w:val="bottom"/>
            <w:hideMark/>
          </w:tcPr>
          <w:p w14:paraId="61BC3C2F"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-3,863</w:t>
            </w:r>
          </w:p>
        </w:tc>
      </w:tr>
      <w:tr w:rsidR="008100CC" w:rsidRPr="00C31B01" w14:paraId="027E5E85" w14:textId="77777777" w:rsidTr="00C40B97">
        <w:trPr>
          <w:trHeight w:val="300"/>
        </w:trPr>
        <w:tc>
          <w:tcPr>
            <w:tcW w:w="2100" w:type="dxa"/>
            <w:vMerge/>
            <w:tcBorders>
              <w:top w:val="nil"/>
              <w:left w:val="nil"/>
              <w:bottom w:val="single" w:sz="4" w:space="0" w:color="000000"/>
              <w:right w:val="nil"/>
            </w:tcBorders>
            <w:vAlign w:val="center"/>
            <w:hideMark/>
          </w:tcPr>
          <w:p w14:paraId="61750EDB"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vMerge/>
            <w:tcBorders>
              <w:top w:val="nil"/>
              <w:left w:val="nil"/>
              <w:bottom w:val="single" w:sz="4" w:space="0" w:color="000000"/>
              <w:right w:val="nil"/>
            </w:tcBorders>
            <w:vAlign w:val="center"/>
            <w:hideMark/>
          </w:tcPr>
          <w:p w14:paraId="62C7CA50"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tcBorders>
              <w:top w:val="nil"/>
              <w:left w:val="nil"/>
              <w:bottom w:val="single" w:sz="4" w:space="0" w:color="auto"/>
              <w:right w:val="nil"/>
            </w:tcBorders>
            <w:shd w:val="clear" w:color="auto" w:fill="auto"/>
            <w:noWrap/>
            <w:vAlign w:val="bottom"/>
            <w:hideMark/>
          </w:tcPr>
          <w:p w14:paraId="25A94857"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(7,130 to 7,975)</w:t>
            </w:r>
          </w:p>
        </w:tc>
        <w:tc>
          <w:tcPr>
            <w:tcW w:w="1820" w:type="dxa"/>
            <w:tcBorders>
              <w:top w:val="nil"/>
              <w:left w:val="nil"/>
              <w:bottom w:val="single" w:sz="4" w:space="0" w:color="auto"/>
              <w:right w:val="nil"/>
            </w:tcBorders>
            <w:shd w:val="clear" w:color="auto" w:fill="auto"/>
            <w:noWrap/>
            <w:vAlign w:val="bottom"/>
            <w:hideMark/>
          </w:tcPr>
          <w:p w14:paraId="6A48ECF2"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(6.730 to 7.087)</w:t>
            </w:r>
          </w:p>
        </w:tc>
        <w:tc>
          <w:tcPr>
            <w:tcW w:w="1383" w:type="dxa"/>
            <w:vMerge/>
            <w:tcBorders>
              <w:top w:val="nil"/>
              <w:left w:val="nil"/>
              <w:bottom w:val="single" w:sz="4" w:space="0" w:color="000000"/>
              <w:right w:val="nil"/>
            </w:tcBorders>
            <w:vAlign w:val="center"/>
            <w:hideMark/>
          </w:tcPr>
          <w:p w14:paraId="0AB6FABA"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tcBorders>
              <w:top w:val="nil"/>
              <w:left w:val="nil"/>
              <w:bottom w:val="single" w:sz="4" w:space="0" w:color="auto"/>
              <w:right w:val="nil"/>
            </w:tcBorders>
            <w:shd w:val="clear" w:color="auto" w:fill="auto"/>
            <w:noWrap/>
            <w:vAlign w:val="center"/>
            <w:hideMark/>
          </w:tcPr>
          <w:p w14:paraId="28BD59E2"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(-413 to 744)</w:t>
            </w:r>
          </w:p>
        </w:tc>
        <w:tc>
          <w:tcPr>
            <w:tcW w:w="1840" w:type="dxa"/>
            <w:gridSpan w:val="2"/>
            <w:tcBorders>
              <w:top w:val="nil"/>
              <w:left w:val="nil"/>
              <w:bottom w:val="single" w:sz="4" w:space="0" w:color="auto"/>
              <w:right w:val="nil"/>
            </w:tcBorders>
            <w:shd w:val="clear" w:color="auto" w:fill="auto"/>
            <w:noWrap/>
            <w:vAlign w:val="center"/>
            <w:hideMark/>
          </w:tcPr>
          <w:p w14:paraId="032E024E"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(-0.429 to 0.069)</w:t>
            </w:r>
          </w:p>
        </w:tc>
        <w:tc>
          <w:tcPr>
            <w:tcW w:w="1592" w:type="dxa"/>
            <w:gridSpan w:val="2"/>
            <w:vMerge/>
            <w:tcBorders>
              <w:top w:val="nil"/>
              <w:left w:val="nil"/>
              <w:bottom w:val="single" w:sz="4" w:space="0" w:color="000000"/>
              <w:right w:val="nil"/>
            </w:tcBorders>
            <w:vAlign w:val="center"/>
            <w:hideMark/>
          </w:tcPr>
          <w:p w14:paraId="171B1D97"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9" w:type="dxa"/>
            <w:gridSpan w:val="2"/>
            <w:tcBorders>
              <w:top w:val="nil"/>
              <w:left w:val="nil"/>
              <w:bottom w:val="single" w:sz="4" w:space="0" w:color="auto"/>
              <w:right w:val="nil"/>
            </w:tcBorders>
            <w:shd w:val="clear" w:color="auto" w:fill="auto"/>
            <w:noWrap/>
            <w:vAlign w:val="bottom"/>
            <w:hideMark/>
          </w:tcPr>
          <w:p w14:paraId="064AE6A1" w14:textId="77777777" w:rsidR="008100CC" w:rsidRPr="00C31B01" w:rsidRDefault="008100CC" w:rsidP="008100CC">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(-8,955 to 1,229)</w:t>
            </w:r>
          </w:p>
        </w:tc>
      </w:tr>
    </w:tbl>
    <w:p w14:paraId="55E3FA1A" w14:textId="77777777" w:rsidR="007D3889" w:rsidRPr="00C31B01" w:rsidRDefault="007D3889" w:rsidP="004E0882">
      <w:pPr>
        <w:pStyle w:val="Body"/>
        <w:spacing w:after="160" w:line="240" w:lineRule="auto"/>
        <w:contextualSpacing/>
        <w:rPr>
          <w:rFonts w:ascii="Times New Roman" w:hAnsi="Times New Roman" w:cs="Times New Roman"/>
          <w:b/>
          <w:bCs/>
          <w:sz w:val="20"/>
          <w:szCs w:val="20"/>
        </w:rPr>
      </w:pPr>
    </w:p>
    <w:p w14:paraId="35F262D5"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spacing w:after="160"/>
        <w:rPr>
          <w:rFonts w:eastAsia="Calibri"/>
          <w:b/>
          <w:bCs/>
          <w:color w:val="000000"/>
          <w:sz w:val="20"/>
          <w:szCs w:val="20"/>
          <w:u w:color="000000"/>
          <w:lang w:eastAsia="en-GB"/>
        </w:rPr>
      </w:pPr>
      <w:r w:rsidRPr="00C31B01">
        <w:rPr>
          <w:b/>
          <w:bCs/>
          <w:sz w:val="20"/>
          <w:szCs w:val="20"/>
        </w:rPr>
        <w:br w:type="page"/>
      </w:r>
    </w:p>
    <w:p w14:paraId="4BE0080B" w14:textId="56AD5D03" w:rsidR="007D3889" w:rsidRPr="00C31B01" w:rsidRDefault="004D05E3" w:rsidP="004E0882">
      <w:pPr>
        <w:pStyle w:val="Body"/>
        <w:spacing w:after="160" w:line="240"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007D3889" w:rsidRPr="00C31B01">
        <w:rPr>
          <w:rFonts w:ascii="Times New Roman" w:hAnsi="Times New Roman" w:cs="Times New Roman"/>
          <w:b/>
          <w:bCs/>
          <w:sz w:val="20"/>
          <w:szCs w:val="20"/>
        </w:rPr>
        <w:t xml:space="preserve">Table </w:t>
      </w:r>
      <w:r>
        <w:rPr>
          <w:rFonts w:ascii="Times New Roman" w:hAnsi="Times New Roman" w:cs="Times New Roman"/>
          <w:b/>
          <w:bCs/>
          <w:sz w:val="20"/>
          <w:szCs w:val="20"/>
        </w:rPr>
        <w:t>5</w:t>
      </w:r>
      <w:r w:rsidR="007D3889" w:rsidRPr="00C31B01">
        <w:rPr>
          <w:rFonts w:ascii="Times New Roman" w:hAnsi="Times New Roman" w:cs="Times New Roman"/>
          <w:b/>
          <w:bCs/>
          <w:sz w:val="20"/>
          <w:szCs w:val="20"/>
        </w:rPr>
        <w:t>: Results of the one-way and scenario sensitivity analyses</w:t>
      </w:r>
      <w:r w:rsidR="00B610EE" w:rsidRPr="00C31B01">
        <w:rPr>
          <w:rFonts w:ascii="Times New Roman" w:hAnsi="Times New Roman" w:cs="Times New Roman"/>
          <w:b/>
          <w:bCs/>
          <w:sz w:val="20"/>
          <w:szCs w:val="20"/>
        </w:rPr>
        <w:t>(continued)</w:t>
      </w:r>
    </w:p>
    <w:tbl>
      <w:tblPr>
        <w:tblW w:w="15315" w:type="dxa"/>
        <w:tblLook w:val="04A0" w:firstRow="1" w:lastRow="0" w:firstColumn="1" w:lastColumn="0" w:noHBand="0" w:noVBand="1"/>
      </w:tblPr>
      <w:tblGrid>
        <w:gridCol w:w="2100"/>
        <w:gridCol w:w="10"/>
        <w:gridCol w:w="541"/>
        <w:gridCol w:w="13"/>
        <w:gridCol w:w="2047"/>
        <w:gridCol w:w="23"/>
        <w:gridCol w:w="1797"/>
        <w:gridCol w:w="31"/>
        <w:gridCol w:w="1282"/>
        <w:gridCol w:w="107"/>
        <w:gridCol w:w="1973"/>
        <w:gridCol w:w="150"/>
        <w:gridCol w:w="1690"/>
        <w:gridCol w:w="135"/>
        <w:gridCol w:w="1412"/>
        <w:gridCol w:w="37"/>
        <w:gridCol w:w="206"/>
        <w:gridCol w:w="1644"/>
        <w:gridCol w:w="44"/>
        <w:gridCol w:w="73"/>
      </w:tblGrid>
      <w:tr w:rsidR="007D3889" w:rsidRPr="00C31B01" w14:paraId="5DE290AD" w14:textId="77777777" w:rsidTr="00C40B97">
        <w:trPr>
          <w:gridAfter w:val="1"/>
          <w:wAfter w:w="73" w:type="dxa"/>
          <w:trHeight w:val="300"/>
        </w:trPr>
        <w:tc>
          <w:tcPr>
            <w:tcW w:w="2110" w:type="dxa"/>
            <w:gridSpan w:val="2"/>
            <w:vMerge w:val="restart"/>
            <w:tcBorders>
              <w:top w:val="single" w:sz="4" w:space="0" w:color="auto"/>
              <w:left w:val="nil"/>
              <w:bottom w:val="single" w:sz="4" w:space="0" w:color="000000"/>
              <w:right w:val="nil"/>
            </w:tcBorders>
            <w:shd w:val="clear" w:color="auto" w:fill="auto"/>
            <w:noWrap/>
            <w:vAlign w:val="center"/>
            <w:hideMark/>
          </w:tcPr>
          <w:p w14:paraId="75D92A4E"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Allocation arm</w:t>
            </w:r>
          </w:p>
        </w:tc>
        <w:tc>
          <w:tcPr>
            <w:tcW w:w="554" w:type="dxa"/>
            <w:gridSpan w:val="2"/>
            <w:vMerge w:val="restart"/>
            <w:tcBorders>
              <w:top w:val="single" w:sz="4" w:space="0" w:color="auto"/>
              <w:left w:val="nil"/>
              <w:bottom w:val="single" w:sz="4" w:space="0" w:color="000000"/>
              <w:right w:val="nil"/>
            </w:tcBorders>
            <w:shd w:val="clear" w:color="auto" w:fill="auto"/>
            <w:noWrap/>
            <w:vAlign w:val="center"/>
            <w:hideMark/>
          </w:tcPr>
          <w:p w14:paraId="2738F636" w14:textId="3D3893F9"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N</w:t>
            </w:r>
            <w:r w:rsidR="00B610EE" w:rsidRPr="00C40B97">
              <w:rPr>
                <w:rFonts w:eastAsia="Times New Roman"/>
                <w:b/>
                <w:bCs/>
                <w:color w:val="000000"/>
                <w:sz w:val="20"/>
                <w:szCs w:val="20"/>
                <w:bdr w:val="none" w:sz="0" w:space="0" w:color="auto"/>
                <w:vertAlign w:val="superscript"/>
                <w:lang w:val="en-GB" w:eastAsia="en-GB"/>
              </w:rPr>
              <w:t>a</w:t>
            </w:r>
          </w:p>
        </w:tc>
        <w:tc>
          <w:tcPr>
            <w:tcW w:w="2070" w:type="dxa"/>
            <w:gridSpan w:val="2"/>
            <w:tcBorders>
              <w:top w:val="single" w:sz="4" w:space="0" w:color="auto"/>
              <w:left w:val="nil"/>
              <w:bottom w:val="nil"/>
              <w:right w:val="nil"/>
            </w:tcBorders>
            <w:shd w:val="clear" w:color="auto" w:fill="auto"/>
            <w:noWrap/>
            <w:vAlign w:val="bottom"/>
            <w:hideMark/>
          </w:tcPr>
          <w:p w14:paraId="4F4A4378" w14:textId="72321A43"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 xml:space="preserve">Adjusted </w:t>
            </w:r>
            <w:proofErr w:type="spellStart"/>
            <w:proofErr w:type="gramStart"/>
            <w:r w:rsidRPr="00C31B01">
              <w:rPr>
                <w:rFonts w:eastAsia="Times New Roman"/>
                <w:b/>
                <w:bCs/>
                <w:color w:val="000000"/>
                <w:sz w:val="20"/>
                <w:szCs w:val="20"/>
                <w:bdr w:val="none" w:sz="0" w:space="0" w:color="auto"/>
                <w:lang w:val="en-GB" w:eastAsia="en-GB"/>
              </w:rPr>
              <w:t>costs</w:t>
            </w:r>
            <w:r w:rsidR="00B610EE" w:rsidRPr="00D31BF9">
              <w:rPr>
                <w:rFonts w:eastAsia="Times New Roman"/>
                <w:b/>
                <w:bCs/>
                <w:color w:val="000000"/>
                <w:sz w:val="20"/>
                <w:szCs w:val="20"/>
                <w:bdr w:val="none" w:sz="0" w:space="0" w:color="auto"/>
                <w:vertAlign w:val="superscript"/>
                <w:lang w:val="en-GB" w:eastAsia="en-GB"/>
              </w:rPr>
              <w:t>b</w:t>
            </w:r>
            <w:proofErr w:type="spellEnd"/>
            <w:r w:rsidRPr="00C31B01">
              <w:rPr>
                <w:rFonts w:eastAsia="Times New Roman"/>
                <w:b/>
                <w:bCs/>
                <w:color w:val="000000"/>
                <w:sz w:val="20"/>
                <w:szCs w:val="20"/>
                <w:bdr w:val="none" w:sz="0" w:space="0" w:color="auto"/>
                <w:lang w:val="en-GB" w:eastAsia="en-GB"/>
              </w:rPr>
              <w:t>(</w:t>
            </w:r>
            <w:proofErr w:type="gramEnd"/>
            <w:r w:rsidRPr="00C31B01">
              <w:rPr>
                <w:rFonts w:eastAsia="Times New Roman"/>
                <w:b/>
                <w:bCs/>
                <w:color w:val="000000"/>
                <w:sz w:val="20"/>
                <w:szCs w:val="20"/>
                <w:bdr w:val="none" w:sz="0" w:space="0" w:color="auto"/>
                <w:lang w:val="en-GB" w:eastAsia="en-GB"/>
              </w:rPr>
              <w:t>£)</w:t>
            </w:r>
          </w:p>
        </w:tc>
        <w:tc>
          <w:tcPr>
            <w:tcW w:w="1828" w:type="dxa"/>
            <w:gridSpan w:val="2"/>
            <w:tcBorders>
              <w:top w:val="single" w:sz="4" w:space="0" w:color="auto"/>
              <w:left w:val="nil"/>
              <w:bottom w:val="nil"/>
              <w:right w:val="nil"/>
            </w:tcBorders>
            <w:shd w:val="clear" w:color="auto" w:fill="auto"/>
            <w:noWrap/>
            <w:vAlign w:val="bottom"/>
            <w:hideMark/>
          </w:tcPr>
          <w:p w14:paraId="6F0B21DE" w14:textId="66A7DEBB"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Adjusted</w:t>
            </w:r>
            <w:r w:rsidR="00B610EE" w:rsidRPr="00D31BF9">
              <w:rPr>
                <w:rFonts w:eastAsia="Times New Roman"/>
                <w:b/>
                <w:bCs/>
                <w:color w:val="000000"/>
                <w:sz w:val="20"/>
                <w:szCs w:val="20"/>
                <w:bdr w:val="none" w:sz="0" w:space="0" w:color="auto"/>
                <w:vertAlign w:val="superscript"/>
                <w:lang w:val="en-GB" w:eastAsia="en-GB"/>
              </w:rPr>
              <w:t>b</w:t>
            </w:r>
            <w:r w:rsidRPr="00C31B01">
              <w:rPr>
                <w:rFonts w:eastAsia="Times New Roman"/>
                <w:b/>
                <w:bCs/>
                <w:color w:val="000000"/>
                <w:sz w:val="20"/>
                <w:szCs w:val="20"/>
                <w:bdr w:val="none" w:sz="0" w:space="0" w:color="auto"/>
                <w:lang w:val="en-GB" w:eastAsia="en-GB"/>
              </w:rPr>
              <w:t>QALYs</w:t>
            </w:r>
            <w:proofErr w:type="spellEnd"/>
          </w:p>
        </w:tc>
        <w:tc>
          <w:tcPr>
            <w:tcW w:w="1389" w:type="dxa"/>
            <w:gridSpan w:val="2"/>
            <w:vMerge w:val="restart"/>
            <w:tcBorders>
              <w:top w:val="single" w:sz="4" w:space="0" w:color="auto"/>
              <w:left w:val="nil"/>
              <w:bottom w:val="single" w:sz="4" w:space="0" w:color="000000"/>
              <w:right w:val="nil"/>
            </w:tcBorders>
            <w:shd w:val="clear" w:color="auto" w:fill="auto"/>
            <w:noWrap/>
            <w:vAlign w:val="center"/>
            <w:hideMark/>
          </w:tcPr>
          <w:p w14:paraId="191F223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Comparison</w:t>
            </w:r>
          </w:p>
        </w:tc>
        <w:tc>
          <w:tcPr>
            <w:tcW w:w="2123" w:type="dxa"/>
            <w:gridSpan w:val="2"/>
            <w:vMerge w:val="restart"/>
            <w:tcBorders>
              <w:top w:val="single" w:sz="4" w:space="0" w:color="auto"/>
              <w:left w:val="nil"/>
              <w:bottom w:val="single" w:sz="4" w:space="0" w:color="000000"/>
              <w:right w:val="nil"/>
            </w:tcBorders>
            <w:shd w:val="clear" w:color="auto" w:fill="auto"/>
            <w:vAlign w:val="center"/>
            <w:hideMark/>
          </w:tcPr>
          <w:p w14:paraId="5A711084" w14:textId="3585E674"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cost (£) (95%CI</w:t>
            </w:r>
            <w:r w:rsidR="00B610EE" w:rsidRPr="00D31BF9">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825" w:type="dxa"/>
            <w:gridSpan w:val="2"/>
            <w:vMerge w:val="restart"/>
            <w:tcBorders>
              <w:top w:val="single" w:sz="4" w:space="0" w:color="auto"/>
              <w:left w:val="nil"/>
              <w:bottom w:val="single" w:sz="4" w:space="0" w:color="000000"/>
              <w:right w:val="nil"/>
            </w:tcBorders>
            <w:shd w:val="clear" w:color="auto" w:fill="auto"/>
            <w:vAlign w:val="center"/>
            <w:hideMark/>
          </w:tcPr>
          <w:p w14:paraId="3E93850D" w14:textId="6E24453D"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QALY (95%CI</w:t>
            </w:r>
            <w:r w:rsidR="00B610EE" w:rsidRPr="00D31BF9">
              <w:rPr>
                <w:rFonts w:eastAsia="Times New Roman"/>
                <w:b/>
                <w:bCs/>
                <w:color w:val="000000"/>
                <w:sz w:val="20"/>
                <w:szCs w:val="20"/>
                <w:bdr w:val="none" w:sz="0" w:space="0" w:color="auto"/>
                <w:vertAlign w:val="superscript"/>
                <w:lang w:val="en-GB" w:eastAsia="en-GB"/>
              </w:rPr>
              <w:t>c</w:t>
            </w:r>
            <w:r w:rsidRPr="00C31B01">
              <w:rPr>
                <w:rFonts w:eastAsia="Times New Roman"/>
                <w:b/>
                <w:bCs/>
                <w:color w:val="000000"/>
                <w:sz w:val="20"/>
                <w:szCs w:val="20"/>
                <w:bdr w:val="none" w:sz="0" w:space="0" w:color="auto"/>
                <w:lang w:val="en-GB" w:eastAsia="en-GB"/>
              </w:rPr>
              <w:t>)</w:t>
            </w:r>
          </w:p>
        </w:tc>
        <w:tc>
          <w:tcPr>
            <w:tcW w:w="1655" w:type="dxa"/>
            <w:gridSpan w:val="3"/>
            <w:vMerge w:val="restart"/>
            <w:tcBorders>
              <w:top w:val="single" w:sz="4" w:space="0" w:color="auto"/>
              <w:left w:val="nil"/>
              <w:bottom w:val="single" w:sz="4" w:space="0" w:color="000000"/>
              <w:right w:val="nil"/>
            </w:tcBorders>
            <w:shd w:val="clear" w:color="auto" w:fill="auto"/>
            <w:vAlign w:val="center"/>
            <w:hideMark/>
          </w:tcPr>
          <w:p w14:paraId="3C64092F" w14:textId="770E8C5C"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proofErr w:type="spellStart"/>
            <w:r w:rsidRPr="00C31B01">
              <w:rPr>
                <w:rFonts w:eastAsia="Times New Roman"/>
                <w:b/>
                <w:bCs/>
                <w:color w:val="000000"/>
                <w:sz w:val="20"/>
                <w:szCs w:val="20"/>
                <w:bdr w:val="none" w:sz="0" w:space="0" w:color="auto"/>
                <w:lang w:val="en-GB" w:eastAsia="en-GB"/>
              </w:rPr>
              <w:t>ICER</w:t>
            </w:r>
            <w:r w:rsidR="00B610EE" w:rsidRPr="00D31BF9">
              <w:rPr>
                <w:rFonts w:eastAsia="Times New Roman"/>
                <w:b/>
                <w:bCs/>
                <w:color w:val="000000"/>
                <w:sz w:val="20"/>
                <w:szCs w:val="20"/>
                <w:bdr w:val="none" w:sz="0" w:space="0" w:color="auto"/>
                <w:vertAlign w:val="superscript"/>
                <w:lang w:val="en-GB" w:eastAsia="en-GB"/>
              </w:rPr>
              <w:t>d</w:t>
            </w:r>
            <w:proofErr w:type="spellEnd"/>
            <w:r w:rsidRPr="00C31B01">
              <w:rPr>
                <w:rFonts w:eastAsia="Times New Roman"/>
                <w:b/>
                <w:bCs/>
                <w:color w:val="000000"/>
                <w:sz w:val="20"/>
                <w:szCs w:val="20"/>
                <w:bdr w:val="none" w:sz="0" w:space="0" w:color="auto"/>
                <w:lang w:val="en-GB" w:eastAsia="en-GB"/>
              </w:rPr>
              <w:t>(£/QALY)</w:t>
            </w:r>
          </w:p>
        </w:tc>
        <w:tc>
          <w:tcPr>
            <w:tcW w:w="1688" w:type="dxa"/>
            <w:gridSpan w:val="2"/>
            <w:vMerge w:val="restart"/>
            <w:tcBorders>
              <w:top w:val="single" w:sz="4" w:space="0" w:color="auto"/>
              <w:left w:val="nil"/>
              <w:bottom w:val="single" w:sz="4" w:space="0" w:color="000000"/>
              <w:right w:val="nil"/>
            </w:tcBorders>
            <w:shd w:val="clear" w:color="auto" w:fill="auto"/>
            <w:vAlign w:val="center"/>
            <w:hideMark/>
          </w:tcPr>
          <w:p w14:paraId="64C11229"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Incremental NMB (£) at £20000/QALY (95% CI)</w:t>
            </w:r>
          </w:p>
        </w:tc>
      </w:tr>
      <w:tr w:rsidR="007D3889" w:rsidRPr="00C31B01" w14:paraId="353AAE99" w14:textId="77777777" w:rsidTr="00C40B97">
        <w:trPr>
          <w:gridAfter w:val="1"/>
          <w:wAfter w:w="73" w:type="dxa"/>
          <w:trHeight w:val="300"/>
        </w:trPr>
        <w:tc>
          <w:tcPr>
            <w:tcW w:w="2110" w:type="dxa"/>
            <w:gridSpan w:val="2"/>
            <w:vMerge/>
            <w:tcBorders>
              <w:top w:val="single" w:sz="4" w:space="0" w:color="auto"/>
              <w:left w:val="nil"/>
              <w:bottom w:val="single" w:sz="4" w:space="0" w:color="000000"/>
              <w:right w:val="nil"/>
            </w:tcBorders>
            <w:vAlign w:val="center"/>
            <w:hideMark/>
          </w:tcPr>
          <w:p w14:paraId="57D51842"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4" w:type="dxa"/>
            <w:gridSpan w:val="2"/>
            <w:vMerge/>
            <w:tcBorders>
              <w:top w:val="single" w:sz="4" w:space="0" w:color="auto"/>
              <w:left w:val="nil"/>
              <w:bottom w:val="single" w:sz="4" w:space="0" w:color="000000"/>
              <w:right w:val="nil"/>
            </w:tcBorders>
            <w:vAlign w:val="center"/>
            <w:hideMark/>
          </w:tcPr>
          <w:p w14:paraId="25108CE5"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70" w:type="dxa"/>
            <w:gridSpan w:val="2"/>
            <w:tcBorders>
              <w:top w:val="nil"/>
              <w:left w:val="nil"/>
              <w:bottom w:val="nil"/>
              <w:right w:val="nil"/>
            </w:tcBorders>
            <w:shd w:val="clear" w:color="auto" w:fill="auto"/>
            <w:noWrap/>
            <w:vAlign w:val="bottom"/>
            <w:hideMark/>
          </w:tcPr>
          <w:p w14:paraId="06F9FCC5"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828" w:type="dxa"/>
            <w:gridSpan w:val="2"/>
            <w:tcBorders>
              <w:top w:val="nil"/>
              <w:left w:val="nil"/>
              <w:bottom w:val="nil"/>
              <w:right w:val="nil"/>
            </w:tcBorders>
            <w:shd w:val="clear" w:color="auto" w:fill="auto"/>
            <w:noWrap/>
            <w:vAlign w:val="bottom"/>
            <w:hideMark/>
          </w:tcPr>
          <w:p w14:paraId="3F62C14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Mean</w:t>
            </w:r>
          </w:p>
        </w:tc>
        <w:tc>
          <w:tcPr>
            <w:tcW w:w="1389" w:type="dxa"/>
            <w:gridSpan w:val="2"/>
            <w:vMerge/>
            <w:tcBorders>
              <w:top w:val="single" w:sz="4" w:space="0" w:color="auto"/>
              <w:left w:val="nil"/>
              <w:bottom w:val="single" w:sz="4" w:space="0" w:color="000000"/>
              <w:right w:val="nil"/>
            </w:tcBorders>
            <w:vAlign w:val="center"/>
            <w:hideMark/>
          </w:tcPr>
          <w:p w14:paraId="4A9E4F22"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123" w:type="dxa"/>
            <w:gridSpan w:val="2"/>
            <w:vMerge/>
            <w:tcBorders>
              <w:top w:val="single" w:sz="4" w:space="0" w:color="auto"/>
              <w:left w:val="nil"/>
              <w:bottom w:val="single" w:sz="4" w:space="0" w:color="000000"/>
              <w:right w:val="nil"/>
            </w:tcBorders>
            <w:vAlign w:val="center"/>
            <w:hideMark/>
          </w:tcPr>
          <w:p w14:paraId="364EB2FA"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25" w:type="dxa"/>
            <w:gridSpan w:val="2"/>
            <w:vMerge/>
            <w:tcBorders>
              <w:top w:val="single" w:sz="4" w:space="0" w:color="auto"/>
              <w:left w:val="nil"/>
              <w:bottom w:val="single" w:sz="4" w:space="0" w:color="000000"/>
              <w:right w:val="nil"/>
            </w:tcBorders>
            <w:vAlign w:val="center"/>
            <w:hideMark/>
          </w:tcPr>
          <w:p w14:paraId="043502AE"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55" w:type="dxa"/>
            <w:gridSpan w:val="3"/>
            <w:vMerge/>
            <w:tcBorders>
              <w:top w:val="single" w:sz="4" w:space="0" w:color="auto"/>
              <w:left w:val="nil"/>
              <w:bottom w:val="single" w:sz="4" w:space="0" w:color="000000"/>
              <w:right w:val="nil"/>
            </w:tcBorders>
            <w:vAlign w:val="center"/>
            <w:hideMark/>
          </w:tcPr>
          <w:p w14:paraId="00B4893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88" w:type="dxa"/>
            <w:gridSpan w:val="2"/>
            <w:vMerge/>
            <w:tcBorders>
              <w:top w:val="single" w:sz="4" w:space="0" w:color="auto"/>
              <w:left w:val="nil"/>
              <w:bottom w:val="single" w:sz="4" w:space="0" w:color="000000"/>
              <w:right w:val="nil"/>
            </w:tcBorders>
            <w:vAlign w:val="center"/>
            <w:hideMark/>
          </w:tcPr>
          <w:p w14:paraId="290162DE"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7D3889" w:rsidRPr="00C31B01" w14:paraId="205C32F0" w14:textId="77777777" w:rsidTr="00C40B97">
        <w:trPr>
          <w:gridAfter w:val="1"/>
          <w:wAfter w:w="73" w:type="dxa"/>
          <w:trHeight w:val="300"/>
        </w:trPr>
        <w:tc>
          <w:tcPr>
            <w:tcW w:w="2110" w:type="dxa"/>
            <w:gridSpan w:val="2"/>
            <w:vMerge/>
            <w:tcBorders>
              <w:top w:val="single" w:sz="4" w:space="0" w:color="auto"/>
              <w:left w:val="nil"/>
              <w:bottom w:val="single" w:sz="4" w:space="0" w:color="000000"/>
              <w:right w:val="nil"/>
            </w:tcBorders>
            <w:vAlign w:val="center"/>
            <w:hideMark/>
          </w:tcPr>
          <w:p w14:paraId="274901A8"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554" w:type="dxa"/>
            <w:gridSpan w:val="2"/>
            <w:vMerge/>
            <w:tcBorders>
              <w:top w:val="single" w:sz="4" w:space="0" w:color="auto"/>
              <w:left w:val="nil"/>
              <w:bottom w:val="single" w:sz="4" w:space="0" w:color="000000"/>
              <w:right w:val="nil"/>
            </w:tcBorders>
            <w:vAlign w:val="center"/>
            <w:hideMark/>
          </w:tcPr>
          <w:p w14:paraId="36D1529A"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070" w:type="dxa"/>
            <w:gridSpan w:val="2"/>
            <w:tcBorders>
              <w:top w:val="nil"/>
              <w:left w:val="nil"/>
              <w:bottom w:val="single" w:sz="4" w:space="0" w:color="auto"/>
              <w:right w:val="nil"/>
            </w:tcBorders>
            <w:shd w:val="clear" w:color="auto" w:fill="auto"/>
            <w:noWrap/>
            <w:vAlign w:val="bottom"/>
            <w:hideMark/>
          </w:tcPr>
          <w:p w14:paraId="175AA17F"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828" w:type="dxa"/>
            <w:gridSpan w:val="2"/>
            <w:tcBorders>
              <w:top w:val="nil"/>
              <w:left w:val="nil"/>
              <w:bottom w:val="single" w:sz="4" w:space="0" w:color="auto"/>
              <w:right w:val="nil"/>
            </w:tcBorders>
            <w:shd w:val="clear" w:color="auto" w:fill="auto"/>
            <w:noWrap/>
            <w:vAlign w:val="bottom"/>
            <w:hideMark/>
          </w:tcPr>
          <w:p w14:paraId="0AF24222"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b/>
                <w:bCs/>
                <w:color w:val="000000"/>
                <w:sz w:val="20"/>
                <w:szCs w:val="20"/>
                <w:bdr w:val="none" w:sz="0" w:space="0" w:color="auto"/>
                <w:lang w:val="en-GB" w:eastAsia="en-GB"/>
              </w:rPr>
            </w:pPr>
            <w:r w:rsidRPr="00C31B01">
              <w:rPr>
                <w:rFonts w:eastAsia="Times New Roman"/>
                <w:b/>
                <w:bCs/>
                <w:color w:val="000000"/>
                <w:sz w:val="20"/>
                <w:szCs w:val="20"/>
                <w:bdr w:val="none" w:sz="0" w:space="0" w:color="auto"/>
                <w:lang w:val="en-GB" w:eastAsia="en-GB"/>
              </w:rPr>
              <w:t>(95% CI)</w:t>
            </w:r>
          </w:p>
        </w:tc>
        <w:tc>
          <w:tcPr>
            <w:tcW w:w="1389" w:type="dxa"/>
            <w:gridSpan w:val="2"/>
            <w:vMerge/>
            <w:tcBorders>
              <w:top w:val="single" w:sz="4" w:space="0" w:color="auto"/>
              <w:left w:val="nil"/>
              <w:bottom w:val="single" w:sz="4" w:space="0" w:color="000000"/>
              <w:right w:val="nil"/>
            </w:tcBorders>
            <w:vAlign w:val="center"/>
            <w:hideMark/>
          </w:tcPr>
          <w:p w14:paraId="0ADFC049"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2123" w:type="dxa"/>
            <w:gridSpan w:val="2"/>
            <w:vMerge/>
            <w:tcBorders>
              <w:top w:val="single" w:sz="4" w:space="0" w:color="auto"/>
              <w:left w:val="nil"/>
              <w:bottom w:val="single" w:sz="4" w:space="0" w:color="000000"/>
              <w:right w:val="nil"/>
            </w:tcBorders>
            <w:vAlign w:val="center"/>
            <w:hideMark/>
          </w:tcPr>
          <w:p w14:paraId="44E07142"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825" w:type="dxa"/>
            <w:gridSpan w:val="2"/>
            <w:vMerge/>
            <w:tcBorders>
              <w:top w:val="single" w:sz="4" w:space="0" w:color="auto"/>
              <w:left w:val="nil"/>
              <w:bottom w:val="single" w:sz="4" w:space="0" w:color="000000"/>
              <w:right w:val="nil"/>
            </w:tcBorders>
            <w:vAlign w:val="center"/>
            <w:hideMark/>
          </w:tcPr>
          <w:p w14:paraId="7165C86A"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55" w:type="dxa"/>
            <w:gridSpan w:val="3"/>
            <w:vMerge/>
            <w:tcBorders>
              <w:top w:val="single" w:sz="4" w:space="0" w:color="auto"/>
              <w:left w:val="nil"/>
              <w:bottom w:val="single" w:sz="4" w:space="0" w:color="000000"/>
              <w:right w:val="nil"/>
            </w:tcBorders>
            <w:vAlign w:val="center"/>
            <w:hideMark/>
          </w:tcPr>
          <w:p w14:paraId="68C689BC"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c>
          <w:tcPr>
            <w:tcW w:w="1688" w:type="dxa"/>
            <w:gridSpan w:val="2"/>
            <w:vMerge/>
            <w:tcBorders>
              <w:top w:val="single" w:sz="4" w:space="0" w:color="auto"/>
              <w:left w:val="nil"/>
              <w:bottom w:val="single" w:sz="4" w:space="0" w:color="000000"/>
              <w:right w:val="nil"/>
            </w:tcBorders>
            <w:vAlign w:val="center"/>
            <w:hideMark/>
          </w:tcPr>
          <w:p w14:paraId="239EDB9F" w14:textId="77777777" w:rsidR="007D3889" w:rsidRPr="00C31B01" w:rsidRDefault="007D3889"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color w:val="000000"/>
                <w:sz w:val="20"/>
                <w:szCs w:val="20"/>
                <w:bdr w:val="none" w:sz="0" w:space="0" w:color="auto"/>
                <w:lang w:val="en-GB" w:eastAsia="en-GB"/>
              </w:rPr>
            </w:pPr>
          </w:p>
        </w:tc>
      </w:tr>
      <w:tr w:rsidR="00C40B97" w:rsidRPr="00C31B01" w14:paraId="3575F935" w14:textId="77777777" w:rsidTr="00C40B97">
        <w:trPr>
          <w:trHeight w:val="570"/>
        </w:trPr>
        <w:tc>
          <w:tcPr>
            <w:tcW w:w="15315" w:type="dxa"/>
            <w:gridSpan w:val="20"/>
            <w:tcBorders>
              <w:top w:val="single" w:sz="4" w:space="0" w:color="auto"/>
              <w:left w:val="nil"/>
              <w:bottom w:val="single" w:sz="4" w:space="0" w:color="auto"/>
              <w:right w:val="nil"/>
            </w:tcBorders>
            <w:shd w:val="clear" w:color="auto" w:fill="auto"/>
            <w:vAlign w:val="bottom"/>
            <w:hideMark/>
          </w:tcPr>
          <w:p w14:paraId="34337756"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Scenario analysis 1: Outpatient TWOCs costed as day cases, outpatient, non-consultant led visits for PSAs, inpatient procedures costed at highest CC split, annual/research follow-ups costed at full cost, protocol radiotherapy preparation includes technical support</w:t>
            </w:r>
          </w:p>
        </w:tc>
      </w:tr>
      <w:tr w:rsidR="00C40B97" w:rsidRPr="00C31B01" w14:paraId="6001F148" w14:textId="77777777" w:rsidTr="00C40B97">
        <w:trPr>
          <w:trHeight w:val="300"/>
        </w:trPr>
        <w:tc>
          <w:tcPr>
            <w:tcW w:w="2100" w:type="dxa"/>
            <w:vMerge w:val="restart"/>
            <w:tcBorders>
              <w:top w:val="nil"/>
              <w:left w:val="nil"/>
              <w:bottom w:val="nil"/>
              <w:right w:val="nil"/>
            </w:tcBorders>
            <w:shd w:val="clear" w:color="auto" w:fill="auto"/>
            <w:vAlign w:val="center"/>
            <w:hideMark/>
          </w:tcPr>
          <w:p w14:paraId="09E62D5D"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gridSpan w:val="2"/>
            <w:vMerge w:val="restart"/>
            <w:tcBorders>
              <w:top w:val="nil"/>
              <w:left w:val="nil"/>
              <w:bottom w:val="single" w:sz="4" w:space="0" w:color="000000"/>
              <w:right w:val="nil"/>
            </w:tcBorders>
            <w:shd w:val="clear" w:color="auto" w:fill="auto"/>
            <w:noWrap/>
            <w:vAlign w:val="center"/>
            <w:hideMark/>
          </w:tcPr>
          <w:p w14:paraId="5E670AB8"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gridSpan w:val="2"/>
            <w:tcBorders>
              <w:top w:val="nil"/>
              <w:left w:val="nil"/>
              <w:bottom w:val="nil"/>
              <w:right w:val="nil"/>
            </w:tcBorders>
            <w:shd w:val="clear" w:color="auto" w:fill="auto"/>
            <w:noWrap/>
            <w:vAlign w:val="bottom"/>
            <w:hideMark/>
          </w:tcPr>
          <w:p w14:paraId="32132F0E"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8,525</w:t>
            </w:r>
          </w:p>
        </w:tc>
        <w:tc>
          <w:tcPr>
            <w:tcW w:w="1820" w:type="dxa"/>
            <w:gridSpan w:val="2"/>
            <w:tcBorders>
              <w:top w:val="nil"/>
              <w:left w:val="nil"/>
              <w:bottom w:val="nil"/>
              <w:right w:val="nil"/>
            </w:tcBorders>
            <w:shd w:val="clear" w:color="auto" w:fill="auto"/>
            <w:noWrap/>
            <w:vAlign w:val="bottom"/>
            <w:hideMark/>
          </w:tcPr>
          <w:p w14:paraId="2500E961"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6.976</w:t>
            </w:r>
          </w:p>
        </w:tc>
        <w:tc>
          <w:tcPr>
            <w:tcW w:w="1313" w:type="dxa"/>
            <w:gridSpan w:val="2"/>
            <w:tcBorders>
              <w:top w:val="nil"/>
              <w:left w:val="nil"/>
              <w:bottom w:val="nil"/>
              <w:right w:val="nil"/>
            </w:tcBorders>
            <w:shd w:val="clear" w:color="auto" w:fill="auto"/>
            <w:noWrap/>
            <w:vAlign w:val="bottom"/>
            <w:hideMark/>
          </w:tcPr>
          <w:p w14:paraId="2F05F80B"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gridSpan w:val="2"/>
            <w:tcBorders>
              <w:top w:val="nil"/>
              <w:left w:val="nil"/>
              <w:bottom w:val="nil"/>
              <w:right w:val="nil"/>
            </w:tcBorders>
            <w:shd w:val="clear" w:color="auto" w:fill="auto"/>
            <w:noWrap/>
            <w:vAlign w:val="bottom"/>
            <w:hideMark/>
          </w:tcPr>
          <w:p w14:paraId="1309949E"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719723F9"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84" w:type="dxa"/>
            <w:gridSpan w:val="3"/>
            <w:tcBorders>
              <w:top w:val="nil"/>
              <w:left w:val="nil"/>
              <w:bottom w:val="nil"/>
              <w:right w:val="nil"/>
            </w:tcBorders>
            <w:shd w:val="clear" w:color="auto" w:fill="auto"/>
            <w:noWrap/>
            <w:vAlign w:val="bottom"/>
            <w:hideMark/>
          </w:tcPr>
          <w:p w14:paraId="4E4BF899"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967" w:type="dxa"/>
            <w:gridSpan w:val="4"/>
            <w:tcBorders>
              <w:top w:val="nil"/>
              <w:left w:val="nil"/>
              <w:bottom w:val="nil"/>
              <w:right w:val="nil"/>
            </w:tcBorders>
            <w:shd w:val="clear" w:color="auto" w:fill="auto"/>
            <w:noWrap/>
            <w:vAlign w:val="bottom"/>
            <w:hideMark/>
          </w:tcPr>
          <w:p w14:paraId="538CEA36"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C40B97" w:rsidRPr="00C31B01" w14:paraId="4A1165EE" w14:textId="77777777" w:rsidTr="00C40B97">
        <w:trPr>
          <w:trHeight w:val="300"/>
        </w:trPr>
        <w:tc>
          <w:tcPr>
            <w:tcW w:w="2100" w:type="dxa"/>
            <w:vMerge/>
            <w:tcBorders>
              <w:top w:val="nil"/>
              <w:left w:val="nil"/>
              <w:bottom w:val="nil"/>
              <w:right w:val="nil"/>
            </w:tcBorders>
            <w:vAlign w:val="center"/>
            <w:hideMark/>
          </w:tcPr>
          <w:p w14:paraId="459244ED"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gridSpan w:val="2"/>
            <w:vMerge/>
            <w:tcBorders>
              <w:top w:val="nil"/>
              <w:left w:val="nil"/>
              <w:bottom w:val="single" w:sz="4" w:space="0" w:color="000000"/>
              <w:right w:val="nil"/>
            </w:tcBorders>
            <w:vAlign w:val="center"/>
            <w:hideMark/>
          </w:tcPr>
          <w:p w14:paraId="176B15E9"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gridSpan w:val="2"/>
            <w:tcBorders>
              <w:top w:val="nil"/>
              <w:left w:val="nil"/>
              <w:bottom w:val="nil"/>
              <w:right w:val="nil"/>
            </w:tcBorders>
            <w:shd w:val="clear" w:color="auto" w:fill="auto"/>
            <w:noWrap/>
            <w:vAlign w:val="bottom"/>
            <w:hideMark/>
          </w:tcPr>
          <w:p w14:paraId="02344F02"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(7,905 to 9,145)</w:t>
            </w:r>
          </w:p>
        </w:tc>
        <w:tc>
          <w:tcPr>
            <w:tcW w:w="1820" w:type="dxa"/>
            <w:gridSpan w:val="2"/>
            <w:tcBorders>
              <w:top w:val="nil"/>
              <w:left w:val="nil"/>
              <w:bottom w:val="nil"/>
              <w:right w:val="nil"/>
            </w:tcBorders>
            <w:shd w:val="clear" w:color="auto" w:fill="auto"/>
            <w:noWrap/>
            <w:vAlign w:val="bottom"/>
            <w:hideMark/>
          </w:tcPr>
          <w:p w14:paraId="2BC7BE85"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(6.798 to 7.154)</w:t>
            </w:r>
          </w:p>
        </w:tc>
        <w:tc>
          <w:tcPr>
            <w:tcW w:w="1313" w:type="dxa"/>
            <w:gridSpan w:val="2"/>
            <w:tcBorders>
              <w:top w:val="nil"/>
              <w:left w:val="nil"/>
              <w:bottom w:val="nil"/>
              <w:right w:val="nil"/>
            </w:tcBorders>
            <w:shd w:val="clear" w:color="auto" w:fill="auto"/>
            <w:noWrap/>
            <w:vAlign w:val="bottom"/>
            <w:hideMark/>
          </w:tcPr>
          <w:p w14:paraId="28E4B00A"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gridSpan w:val="2"/>
            <w:tcBorders>
              <w:top w:val="nil"/>
              <w:left w:val="nil"/>
              <w:bottom w:val="nil"/>
              <w:right w:val="nil"/>
            </w:tcBorders>
            <w:shd w:val="clear" w:color="auto" w:fill="auto"/>
            <w:noWrap/>
            <w:vAlign w:val="bottom"/>
            <w:hideMark/>
          </w:tcPr>
          <w:p w14:paraId="68423131"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4E662288"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84" w:type="dxa"/>
            <w:gridSpan w:val="3"/>
            <w:tcBorders>
              <w:top w:val="nil"/>
              <w:left w:val="nil"/>
              <w:bottom w:val="nil"/>
              <w:right w:val="nil"/>
            </w:tcBorders>
            <w:shd w:val="clear" w:color="auto" w:fill="auto"/>
            <w:noWrap/>
            <w:vAlign w:val="bottom"/>
            <w:hideMark/>
          </w:tcPr>
          <w:p w14:paraId="3F478D4E"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967" w:type="dxa"/>
            <w:gridSpan w:val="4"/>
            <w:tcBorders>
              <w:top w:val="nil"/>
              <w:left w:val="nil"/>
              <w:bottom w:val="nil"/>
              <w:right w:val="nil"/>
            </w:tcBorders>
            <w:shd w:val="clear" w:color="auto" w:fill="auto"/>
            <w:noWrap/>
            <w:vAlign w:val="bottom"/>
            <w:hideMark/>
          </w:tcPr>
          <w:p w14:paraId="3704B145"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C40B97" w:rsidRPr="00C31B01" w14:paraId="3A4A27EF" w14:textId="77777777" w:rsidTr="00C40B97">
        <w:trPr>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18802857"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gridSpan w:val="2"/>
            <w:vMerge w:val="restart"/>
            <w:tcBorders>
              <w:top w:val="nil"/>
              <w:left w:val="nil"/>
              <w:bottom w:val="single" w:sz="4" w:space="0" w:color="000000"/>
              <w:right w:val="nil"/>
            </w:tcBorders>
            <w:shd w:val="clear" w:color="auto" w:fill="auto"/>
            <w:noWrap/>
            <w:vAlign w:val="center"/>
            <w:hideMark/>
          </w:tcPr>
          <w:p w14:paraId="07985306"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gridSpan w:val="2"/>
            <w:tcBorders>
              <w:top w:val="single" w:sz="4" w:space="0" w:color="auto"/>
              <w:left w:val="nil"/>
              <w:bottom w:val="nil"/>
              <w:right w:val="nil"/>
            </w:tcBorders>
            <w:shd w:val="clear" w:color="auto" w:fill="auto"/>
            <w:noWrap/>
            <w:vAlign w:val="bottom"/>
            <w:hideMark/>
          </w:tcPr>
          <w:p w14:paraId="79B5B03E"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9,343</w:t>
            </w:r>
          </w:p>
        </w:tc>
        <w:tc>
          <w:tcPr>
            <w:tcW w:w="1820" w:type="dxa"/>
            <w:gridSpan w:val="2"/>
            <w:tcBorders>
              <w:top w:val="single" w:sz="4" w:space="0" w:color="auto"/>
              <w:left w:val="nil"/>
              <w:bottom w:val="nil"/>
              <w:right w:val="nil"/>
            </w:tcBorders>
            <w:shd w:val="clear" w:color="auto" w:fill="auto"/>
            <w:noWrap/>
            <w:vAlign w:val="bottom"/>
            <w:hideMark/>
          </w:tcPr>
          <w:p w14:paraId="4A373B06"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7.094</w:t>
            </w:r>
          </w:p>
        </w:tc>
        <w:tc>
          <w:tcPr>
            <w:tcW w:w="1313" w:type="dxa"/>
            <w:gridSpan w:val="2"/>
            <w:vMerge w:val="restart"/>
            <w:tcBorders>
              <w:top w:val="single" w:sz="4" w:space="0" w:color="auto"/>
              <w:left w:val="nil"/>
              <w:bottom w:val="single" w:sz="4" w:space="0" w:color="000000"/>
              <w:right w:val="nil"/>
            </w:tcBorders>
            <w:shd w:val="clear" w:color="auto" w:fill="auto"/>
            <w:noWrap/>
            <w:vAlign w:val="center"/>
            <w:hideMark/>
          </w:tcPr>
          <w:p w14:paraId="43E042CD"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gridSpan w:val="2"/>
            <w:tcBorders>
              <w:top w:val="single" w:sz="4" w:space="0" w:color="auto"/>
              <w:left w:val="nil"/>
              <w:bottom w:val="nil"/>
              <w:right w:val="nil"/>
            </w:tcBorders>
            <w:shd w:val="clear" w:color="auto" w:fill="auto"/>
            <w:noWrap/>
            <w:vAlign w:val="bottom"/>
            <w:hideMark/>
          </w:tcPr>
          <w:p w14:paraId="0D6F825A"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818</w:t>
            </w:r>
          </w:p>
        </w:tc>
        <w:tc>
          <w:tcPr>
            <w:tcW w:w="1840" w:type="dxa"/>
            <w:gridSpan w:val="2"/>
            <w:tcBorders>
              <w:top w:val="single" w:sz="4" w:space="0" w:color="auto"/>
              <w:left w:val="nil"/>
              <w:bottom w:val="nil"/>
              <w:right w:val="nil"/>
            </w:tcBorders>
            <w:shd w:val="clear" w:color="auto" w:fill="auto"/>
            <w:noWrap/>
            <w:vAlign w:val="center"/>
            <w:hideMark/>
          </w:tcPr>
          <w:p w14:paraId="09E85BF0"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0.117</w:t>
            </w:r>
          </w:p>
        </w:tc>
        <w:tc>
          <w:tcPr>
            <w:tcW w:w="1584" w:type="dxa"/>
            <w:gridSpan w:val="3"/>
            <w:vMerge w:val="restart"/>
            <w:tcBorders>
              <w:top w:val="single" w:sz="4" w:space="0" w:color="auto"/>
              <w:left w:val="nil"/>
              <w:bottom w:val="single" w:sz="4" w:space="0" w:color="000000"/>
              <w:right w:val="nil"/>
            </w:tcBorders>
            <w:shd w:val="clear" w:color="auto" w:fill="auto"/>
            <w:noWrap/>
            <w:vAlign w:val="center"/>
            <w:hideMark/>
          </w:tcPr>
          <w:p w14:paraId="321BC43B"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6,967.01</w:t>
            </w:r>
          </w:p>
        </w:tc>
        <w:tc>
          <w:tcPr>
            <w:tcW w:w="1967" w:type="dxa"/>
            <w:gridSpan w:val="4"/>
            <w:tcBorders>
              <w:top w:val="single" w:sz="4" w:space="0" w:color="auto"/>
              <w:left w:val="nil"/>
              <w:bottom w:val="nil"/>
              <w:right w:val="nil"/>
            </w:tcBorders>
            <w:shd w:val="clear" w:color="auto" w:fill="auto"/>
            <w:noWrap/>
            <w:vAlign w:val="bottom"/>
            <w:hideMark/>
          </w:tcPr>
          <w:p w14:paraId="6E43CE31"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1,531</w:t>
            </w:r>
          </w:p>
        </w:tc>
      </w:tr>
      <w:tr w:rsidR="00C40B97" w:rsidRPr="00C31B01" w14:paraId="0BAA9600" w14:textId="77777777" w:rsidTr="00C40B97">
        <w:trPr>
          <w:trHeight w:val="300"/>
        </w:trPr>
        <w:tc>
          <w:tcPr>
            <w:tcW w:w="2100" w:type="dxa"/>
            <w:vMerge/>
            <w:tcBorders>
              <w:top w:val="single" w:sz="4" w:space="0" w:color="auto"/>
              <w:left w:val="nil"/>
              <w:bottom w:val="single" w:sz="4" w:space="0" w:color="000000"/>
              <w:right w:val="nil"/>
            </w:tcBorders>
            <w:vAlign w:val="center"/>
            <w:hideMark/>
          </w:tcPr>
          <w:p w14:paraId="49EAD8A9"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gridSpan w:val="2"/>
            <w:vMerge/>
            <w:tcBorders>
              <w:top w:val="nil"/>
              <w:left w:val="nil"/>
              <w:bottom w:val="single" w:sz="4" w:space="0" w:color="000000"/>
              <w:right w:val="nil"/>
            </w:tcBorders>
            <w:vAlign w:val="center"/>
            <w:hideMark/>
          </w:tcPr>
          <w:p w14:paraId="5186A742"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gridSpan w:val="2"/>
            <w:tcBorders>
              <w:top w:val="nil"/>
              <w:left w:val="nil"/>
              <w:bottom w:val="single" w:sz="4" w:space="0" w:color="auto"/>
              <w:right w:val="nil"/>
            </w:tcBorders>
            <w:shd w:val="clear" w:color="auto" w:fill="auto"/>
            <w:noWrap/>
            <w:vAlign w:val="bottom"/>
            <w:hideMark/>
          </w:tcPr>
          <w:p w14:paraId="35CB5CFA"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(8,718 to 9,969)</w:t>
            </w:r>
          </w:p>
        </w:tc>
        <w:tc>
          <w:tcPr>
            <w:tcW w:w="1820" w:type="dxa"/>
            <w:gridSpan w:val="2"/>
            <w:tcBorders>
              <w:top w:val="nil"/>
              <w:left w:val="nil"/>
              <w:bottom w:val="single" w:sz="4" w:space="0" w:color="auto"/>
              <w:right w:val="nil"/>
            </w:tcBorders>
            <w:shd w:val="clear" w:color="auto" w:fill="auto"/>
            <w:noWrap/>
            <w:vAlign w:val="bottom"/>
            <w:hideMark/>
          </w:tcPr>
          <w:p w14:paraId="55BAC008"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(6.914 to 7.273)</w:t>
            </w:r>
          </w:p>
        </w:tc>
        <w:tc>
          <w:tcPr>
            <w:tcW w:w="1313" w:type="dxa"/>
            <w:gridSpan w:val="2"/>
            <w:vMerge/>
            <w:tcBorders>
              <w:top w:val="single" w:sz="4" w:space="0" w:color="auto"/>
              <w:left w:val="nil"/>
              <w:bottom w:val="single" w:sz="4" w:space="0" w:color="000000"/>
              <w:right w:val="nil"/>
            </w:tcBorders>
            <w:vAlign w:val="center"/>
            <w:hideMark/>
          </w:tcPr>
          <w:p w14:paraId="7865CB3E"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hideMark/>
          </w:tcPr>
          <w:p w14:paraId="74330FA4"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(-118 to 1,670)</w:t>
            </w:r>
          </w:p>
        </w:tc>
        <w:tc>
          <w:tcPr>
            <w:tcW w:w="1840" w:type="dxa"/>
            <w:gridSpan w:val="2"/>
            <w:tcBorders>
              <w:top w:val="nil"/>
              <w:left w:val="nil"/>
              <w:bottom w:val="single" w:sz="4" w:space="0" w:color="auto"/>
              <w:right w:val="nil"/>
            </w:tcBorders>
            <w:shd w:val="clear" w:color="auto" w:fill="auto"/>
            <w:noWrap/>
            <w:vAlign w:val="center"/>
            <w:hideMark/>
          </w:tcPr>
          <w:p w14:paraId="65EC0C2C"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(-0.122 to 0.368)</w:t>
            </w:r>
          </w:p>
        </w:tc>
        <w:tc>
          <w:tcPr>
            <w:tcW w:w="1584" w:type="dxa"/>
            <w:gridSpan w:val="3"/>
            <w:vMerge/>
            <w:tcBorders>
              <w:top w:val="single" w:sz="4" w:space="0" w:color="auto"/>
              <w:left w:val="nil"/>
              <w:bottom w:val="single" w:sz="4" w:space="0" w:color="000000"/>
              <w:right w:val="nil"/>
            </w:tcBorders>
            <w:vAlign w:val="center"/>
            <w:hideMark/>
          </w:tcPr>
          <w:p w14:paraId="2B9BEF18"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967" w:type="dxa"/>
            <w:gridSpan w:val="4"/>
            <w:tcBorders>
              <w:top w:val="nil"/>
              <w:left w:val="nil"/>
              <w:bottom w:val="nil"/>
              <w:right w:val="nil"/>
            </w:tcBorders>
            <w:shd w:val="clear" w:color="auto" w:fill="auto"/>
            <w:noWrap/>
            <w:vAlign w:val="bottom"/>
            <w:hideMark/>
          </w:tcPr>
          <w:p w14:paraId="18302FE8"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(-3,569 to 6,630)</w:t>
            </w:r>
          </w:p>
        </w:tc>
      </w:tr>
      <w:tr w:rsidR="00C40B97" w:rsidRPr="00C31B01" w14:paraId="10928155" w14:textId="77777777" w:rsidTr="00C40B97">
        <w:trPr>
          <w:trHeight w:val="300"/>
        </w:trPr>
        <w:tc>
          <w:tcPr>
            <w:tcW w:w="2100" w:type="dxa"/>
            <w:vMerge w:val="restart"/>
            <w:tcBorders>
              <w:top w:val="nil"/>
              <w:left w:val="nil"/>
              <w:bottom w:val="single" w:sz="4" w:space="0" w:color="000000"/>
              <w:right w:val="nil"/>
            </w:tcBorders>
            <w:shd w:val="clear" w:color="auto" w:fill="auto"/>
            <w:vAlign w:val="center"/>
            <w:hideMark/>
          </w:tcPr>
          <w:p w14:paraId="2A4932C0"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gridSpan w:val="2"/>
            <w:vMerge w:val="restart"/>
            <w:tcBorders>
              <w:top w:val="nil"/>
              <w:left w:val="nil"/>
              <w:bottom w:val="single" w:sz="4" w:space="0" w:color="000000"/>
              <w:right w:val="nil"/>
            </w:tcBorders>
            <w:shd w:val="clear" w:color="auto" w:fill="auto"/>
            <w:noWrap/>
            <w:vAlign w:val="center"/>
            <w:hideMark/>
          </w:tcPr>
          <w:p w14:paraId="552CC4CB"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gridSpan w:val="2"/>
            <w:tcBorders>
              <w:top w:val="nil"/>
              <w:left w:val="nil"/>
              <w:bottom w:val="nil"/>
              <w:right w:val="nil"/>
            </w:tcBorders>
            <w:shd w:val="clear" w:color="auto" w:fill="auto"/>
            <w:noWrap/>
            <w:vAlign w:val="bottom"/>
            <w:hideMark/>
          </w:tcPr>
          <w:p w14:paraId="31867FCE"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9,905</w:t>
            </w:r>
          </w:p>
        </w:tc>
        <w:tc>
          <w:tcPr>
            <w:tcW w:w="1820" w:type="dxa"/>
            <w:gridSpan w:val="2"/>
            <w:tcBorders>
              <w:top w:val="nil"/>
              <w:left w:val="nil"/>
              <w:bottom w:val="nil"/>
              <w:right w:val="nil"/>
            </w:tcBorders>
            <w:shd w:val="clear" w:color="auto" w:fill="auto"/>
            <w:noWrap/>
            <w:vAlign w:val="bottom"/>
            <w:hideMark/>
          </w:tcPr>
          <w:p w14:paraId="0FE1D66F"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6.909</w:t>
            </w:r>
          </w:p>
        </w:tc>
        <w:tc>
          <w:tcPr>
            <w:tcW w:w="1313" w:type="dxa"/>
            <w:gridSpan w:val="2"/>
            <w:vMerge w:val="restart"/>
            <w:tcBorders>
              <w:top w:val="nil"/>
              <w:left w:val="nil"/>
              <w:bottom w:val="single" w:sz="4" w:space="0" w:color="000000"/>
              <w:right w:val="nil"/>
            </w:tcBorders>
            <w:shd w:val="clear" w:color="auto" w:fill="auto"/>
            <w:noWrap/>
            <w:vAlign w:val="center"/>
            <w:hideMark/>
          </w:tcPr>
          <w:p w14:paraId="65EC1692"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RT</w:t>
            </w:r>
          </w:p>
        </w:tc>
        <w:tc>
          <w:tcPr>
            <w:tcW w:w="2080" w:type="dxa"/>
            <w:gridSpan w:val="2"/>
            <w:tcBorders>
              <w:top w:val="nil"/>
              <w:left w:val="nil"/>
              <w:bottom w:val="nil"/>
              <w:right w:val="nil"/>
            </w:tcBorders>
            <w:shd w:val="clear" w:color="auto" w:fill="auto"/>
            <w:noWrap/>
            <w:vAlign w:val="bottom"/>
            <w:hideMark/>
          </w:tcPr>
          <w:p w14:paraId="2D2ACC5C"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561</w:t>
            </w:r>
          </w:p>
        </w:tc>
        <w:tc>
          <w:tcPr>
            <w:tcW w:w="1840" w:type="dxa"/>
            <w:gridSpan w:val="2"/>
            <w:tcBorders>
              <w:top w:val="nil"/>
              <w:left w:val="nil"/>
              <w:bottom w:val="nil"/>
              <w:right w:val="nil"/>
            </w:tcBorders>
            <w:shd w:val="clear" w:color="auto" w:fill="auto"/>
            <w:noWrap/>
            <w:vAlign w:val="center"/>
            <w:hideMark/>
          </w:tcPr>
          <w:p w14:paraId="5DEEBFC9"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-0.185</w:t>
            </w:r>
          </w:p>
        </w:tc>
        <w:tc>
          <w:tcPr>
            <w:tcW w:w="1584" w:type="dxa"/>
            <w:gridSpan w:val="3"/>
            <w:vMerge w:val="restart"/>
            <w:tcBorders>
              <w:top w:val="nil"/>
              <w:left w:val="nil"/>
              <w:bottom w:val="single" w:sz="4" w:space="0" w:color="000000"/>
              <w:right w:val="nil"/>
            </w:tcBorders>
            <w:shd w:val="clear" w:color="auto" w:fill="auto"/>
            <w:vAlign w:val="center"/>
            <w:hideMark/>
          </w:tcPr>
          <w:p w14:paraId="2B405E1C"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dominates RP</w:t>
            </w:r>
          </w:p>
        </w:tc>
        <w:tc>
          <w:tcPr>
            <w:tcW w:w="1967" w:type="dxa"/>
            <w:gridSpan w:val="4"/>
            <w:tcBorders>
              <w:top w:val="single" w:sz="4" w:space="0" w:color="auto"/>
              <w:left w:val="nil"/>
              <w:bottom w:val="nil"/>
              <w:right w:val="nil"/>
            </w:tcBorders>
            <w:shd w:val="clear" w:color="auto" w:fill="auto"/>
            <w:noWrap/>
            <w:vAlign w:val="bottom"/>
            <w:hideMark/>
          </w:tcPr>
          <w:p w14:paraId="5F6714B6"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-4,263</w:t>
            </w:r>
          </w:p>
        </w:tc>
      </w:tr>
      <w:tr w:rsidR="00C40B97" w:rsidRPr="00C31B01" w14:paraId="690E66A3" w14:textId="77777777" w:rsidTr="00C40B97">
        <w:trPr>
          <w:trHeight w:val="300"/>
        </w:trPr>
        <w:tc>
          <w:tcPr>
            <w:tcW w:w="2100" w:type="dxa"/>
            <w:vMerge/>
            <w:tcBorders>
              <w:top w:val="nil"/>
              <w:left w:val="nil"/>
              <w:bottom w:val="single" w:sz="4" w:space="0" w:color="000000"/>
              <w:right w:val="nil"/>
            </w:tcBorders>
            <w:vAlign w:val="center"/>
            <w:hideMark/>
          </w:tcPr>
          <w:p w14:paraId="5F784CFA"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gridSpan w:val="2"/>
            <w:vMerge/>
            <w:tcBorders>
              <w:top w:val="nil"/>
              <w:left w:val="nil"/>
              <w:bottom w:val="single" w:sz="4" w:space="0" w:color="000000"/>
              <w:right w:val="nil"/>
            </w:tcBorders>
            <w:vAlign w:val="center"/>
            <w:hideMark/>
          </w:tcPr>
          <w:p w14:paraId="252E0E61"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gridSpan w:val="2"/>
            <w:tcBorders>
              <w:top w:val="nil"/>
              <w:left w:val="nil"/>
              <w:bottom w:val="single" w:sz="4" w:space="0" w:color="auto"/>
              <w:right w:val="nil"/>
            </w:tcBorders>
            <w:shd w:val="clear" w:color="auto" w:fill="auto"/>
            <w:noWrap/>
            <w:vAlign w:val="bottom"/>
            <w:hideMark/>
          </w:tcPr>
          <w:p w14:paraId="72EA66DE"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(9,282 to 10,528)</w:t>
            </w:r>
          </w:p>
        </w:tc>
        <w:tc>
          <w:tcPr>
            <w:tcW w:w="1820" w:type="dxa"/>
            <w:gridSpan w:val="2"/>
            <w:tcBorders>
              <w:top w:val="nil"/>
              <w:left w:val="nil"/>
              <w:bottom w:val="single" w:sz="4" w:space="0" w:color="auto"/>
              <w:right w:val="nil"/>
            </w:tcBorders>
            <w:shd w:val="clear" w:color="auto" w:fill="auto"/>
            <w:noWrap/>
            <w:vAlign w:val="bottom"/>
            <w:hideMark/>
          </w:tcPr>
          <w:p w14:paraId="2579455E"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(6.730 to 7.087)</w:t>
            </w:r>
          </w:p>
        </w:tc>
        <w:tc>
          <w:tcPr>
            <w:tcW w:w="1313" w:type="dxa"/>
            <w:gridSpan w:val="2"/>
            <w:vMerge/>
            <w:tcBorders>
              <w:top w:val="nil"/>
              <w:left w:val="nil"/>
              <w:bottom w:val="single" w:sz="4" w:space="0" w:color="000000"/>
              <w:right w:val="nil"/>
            </w:tcBorders>
            <w:vAlign w:val="center"/>
            <w:hideMark/>
          </w:tcPr>
          <w:p w14:paraId="3866DE39"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hideMark/>
          </w:tcPr>
          <w:p w14:paraId="5D67F796"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(-296 to 1,405)</w:t>
            </w:r>
          </w:p>
        </w:tc>
        <w:tc>
          <w:tcPr>
            <w:tcW w:w="1840" w:type="dxa"/>
            <w:gridSpan w:val="2"/>
            <w:tcBorders>
              <w:top w:val="nil"/>
              <w:left w:val="nil"/>
              <w:bottom w:val="single" w:sz="4" w:space="0" w:color="auto"/>
              <w:right w:val="nil"/>
            </w:tcBorders>
            <w:shd w:val="clear" w:color="auto" w:fill="auto"/>
            <w:noWrap/>
            <w:vAlign w:val="center"/>
            <w:hideMark/>
          </w:tcPr>
          <w:p w14:paraId="78922F3F"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(-0.437 to 0.063)</w:t>
            </w:r>
          </w:p>
        </w:tc>
        <w:tc>
          <w:tcPr>
            <w:tcW w:w="1584" w:type="dxa"/>
            <w:gridSpan w:val="3"/>
            <w:vMerge/>
            <w:tcBorders>
              <w:top w:val="nil"/>
              <w:left w:val="nil"/>
              <w:bottom w:val="single" w:sz="4" w:space="0" w:color="000000"/>
              <w:right w:val="nil"/>
            </w:tcBorders>
            <w:vAlign w:val="center"/>
            <w:hideMark/>
          </w:tcPr>
          <w:p w14:paraId="1B2B8A76"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967" w:type="dxa"/>
            <w:gridSpan w:val="4"/>
            <w:tcBorders>
              <w:top w:val="nil"/>
              <w:left w:val="nil"/>
              <w:bottom w:val="single" w:sz="4" w:space="0" w:color="auto"/>
              <w:right w:val="nil"/>
            </w:tcBorders>
            <w:shd w:val="clear" w:color="auto" w:fill="auto"/>
            <w:noWrap/>
            <w:vAlign w:val="bottom"/>
            <w:hideMark/>
          </w:tcPr>
          <w:p w14:paraId="706B8D08" w14:textId="77777777" w:rsidR="00C40B97" w:rsidRPr="00C31B01" w:rsidRDefault="00C40B97" w:rsidP="00EA1EE0">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(-9,369 to 843)</w:t>
            </w:r>
          </w:p>
        </w:tc>
      </w:tr>
      <w:tr w:rsidR="000C4E0D" w:rsidRPr="00C31B01" w14:paraId="44CAD2F1" w14:textId="77777777" w:rsidTr="00C40B97">
        <w:trPr>
          <w:gridAfter w:val="2"/>
          <w:wAfter w:w="117" w:type="dxa"/>
          <w:trHeight w:val="300"/>
        </w:trPr>
        <w:tc>
          <w:tcPr>
            <w:tcW w:w="15198" w:type="dxa"/>
            <w:gridSpan w:val="18"/>
            <w:tcBorders>
              <w:top w:val="single" w:sz="4" w:space="0" w:color="auto"/>
              <w:left w:val="nil"/>
              <w:bottom w:val="single" w:sz="4" w:space="0" w:color="auto"/>
              <w:right w:val="nil"/>
            </w:tcBorders>
            <w:shd w:val="clear" w:color="auto" w:fill="auto"/>
            <w:noWrap/>
            <w:vAlign w:val="bottom"/>
            <w:hideMark/>
          </w:tcPr>
          <w:p w14:paraId="2381C762" w14:textId="70196A7E"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b/>
                <w:bCs/>
                <w:i/>
                <w:iCs/>
                <w:color w:val="000000"/>
                <w:sz w:val="20"/>
                <w:szCs w:val="20"/>
                <w:bdr w:val="none" w:sz="0" w:space="0" w:color="auto"/>
                <w:lang w:val="en-GB" w:eastAsia="en-GB"/>
              </w:rPr>
            </w:pPr>
            <w:r w:rsidRPr="00C31B01">
              <w:rPr>
                <w:rFonts w:eastAsia="Times New Roman"/>
                <w:b/>
                <w:bCs/>
                <w:i/>
                <w:iCs/>
                <w:color w:val="000000"/>
                <w:sz w:val="20"/>
                <w:szCs w:val="20"/>
                <w:bdr w:val="none" w:sz="0" w:space="0" w:color="auto"/>
                <w:lang w:val="en-GB" w:eastAsia="en-GB"/>
              </w:rPr>
              <w:t>Scenario analysis 2: Current treatment costs: Protocol radiotherapy costed as IMRT and radical prostatectomies costed as robotic</w:t>
            </w:r>
          </w:p>
        </w:tc>
      </w:tr>
      <w:tr w:rsidR="000C4E0D" w:rsidRPr="00C31B01" w14:paraId="67237627" w14:textId="77777777" w:rsidTr="00666782">
        <w:trPr>
          <w:gridAfter w:val="2"/>
          <w:wAfter w:w="117" w:type="dxa"/>
          <w:trHeight w:val="300"/>
        </w:trPr>
        <w:tc>
          <w:tcPr>
            <w:tcW w:w="2100" w:type="dxa"/>
            <w:vMerge w:val="restart"/>
            <w:tcBorders>
              <w:top w:val="nil"/>
              <w:left w:val="nil"/>
              <w:bottom w:val="nil"/>
              <w:right w:val="nil"/>
            </w:tcBorders>
            <w:shd w:val="clear" w:color="auto" w:fill="auto"/>
            <w:vAlign w:val="center"/>
            <w:hideMark/>
          </w:tcPr>
          <w:p w14:paraId="340B474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Active monitoring (AM)</w:t>
            </w:r>
          </w:p>
        </w:tc>
        <w:tc>
          <w:tcPr>
            <w:tcW w:w="551" w:type="dxa"/>
            <w:gridSpan w:val="2"/>
            <w:vMerge w:val="restart"/>
            <w:tcBorders>
              <w:top w:val="nil"/>
              <w:left w:val="nil"/>
              <w:bottom w:val="nil"/>
              <w:right w:val="nil"/>
            </w:tcBorders>
            <w:shd w:val="clear" w:color="auto" w:fill="auto"/>
            <w:noWrap/>
            <w:vAlign w:val="center"/>
            <w:hideMark/>
          </w:tcPr>
          <w:p w14:paraId="2FBB80C9"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370</w:t>
            </w:r>
          </w:p>
        </w:tc>
        <w:tc>
          <w:tcPr>
            <w:tcW w:w="2060" w:type="dxa"/>
            <w:gridSpan w:val="2"/>
            <w:tcBorders>
              <w:top w:val="nil"/>
              <w:left w:val="nil"/>
              <w:bottom w:val="nil"/>
              <w:right w:val="nil"/>
            </w:tcBorders>
            <w:shd w:val="clear" w:color="auto" w:fill="auto"/>
            <w:noWrap/>
            <w:vAlign w:val="bottom"/>
          </w:tcPr>
          <w:p w14:paraId="474865C0" w14:textId="6038A59F" w:rsidR="000C4E0D" w:rsidRPr="00C31B01" w:rsidRDefault="00666782"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666782">
              <w:rPr>
                <w:rFonts w:eastAsia="Times New Roman"/>
                <w:color w:val="000000"/>
                <w:sz w:val="20"/>
                <w:szCs w:val="20"/>
                <w:bdr w:val="none" w:sz="0" w:space="0" w:color="auto"/>
                <w:lang w:val="en-GB" w:eastAsia="en-GB"/>
              </w:rPr>
              <w:t>7</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09</w:t>
            </w:r>
            <w:r>
              <w:rPr>
                <w:rFonts w:eastAsia="Times New Roman"/>
                <w:color w:val="000000"/>
                <w:sz w:val="20"/>
                <w:szCs w:val="20"/>
                <w:bdr w:val="none" w:sz="0" w:space="0" w:color="auto"/>
                <w:lang w:val="en-GB" w:eastAsia="en-GB"/>
              </w:rPr>
              <w:t>7</w:t>
            </w:r>
          </w:p>
        </w:tc>
        <w:tc>
          <w:tcPr>
            <w:tcW w:w="1820" w:type="dxa"/>
            <w:gridSpan w:val="2"/>
            <w:tcBorders>
              <w:top w:val="nil"/>
              <w:left w:val="nil"/>
              <w:bottom w:val="nil"/>
              <w:right w:val="nil"/>
            </w:tcBorders>
            <w:shd w:val="clear" w:color="auto" w:fill="auto"/>
            <w:noWrap/>
            <w:vAlign w:val="bottom"/>
            <w:hideMark/>
          </w:tcPr>
          <w:p w14:paraId="3F74629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6.976</w:t>
            </w:r>
          </w:p>
        </w:tc>
        <w:tc>
          <w:tcPr>
            <w:tcW w:w="1313" w:type="dxa"/>
            <w:gridSpan w:val="2"/>
            <w:tcBorders>
              <w:top w:val="nil"/>
              <w:left w:val="nil"/>
              <w:bottom w:val="nil"/>
              <w:right w:val="nil"/>
            </w:tcBorders>
            <w:shd w:val="clear" w:color="auto" w:fill="auto"/>
            <w:noWrap/>
            <w:vAlign w:val="bottom"/>
            <w:hideMark/>
          </w:tcPr>
          <w:p w14:paraId="6EF6637D"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2080" w:type="dxa"/>
            <w:gridSpan w:val="2"/>
            <w:tcBorders>
              <w:top w:val="nil"/>
              <w:left w:val="nil"/>
              <w:bottom w:val="nil"/>
              <w:right w:val="nil"/>
            </w:tcBorders>
            <w:shd w:val="clear" w:color="auto" w:fill="auto"/>
            <w:noWrap/>
            <w:vAlign w:val="bottom"/>
            <w:hideMark/>
          </w:tcPr>
          <w:p w14:paraId="7D539430"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40" w:type="dxa"/>
            <w:gridSpan w:val="2"/>
            <w:tcBorders>
              <w:top w:val="nil"/>
              <w:left w:val="nil"/>
              <w:bottom w:val="nil"/>
              <w:right w:val="nil"/>
            </w:tcBorders>
            <w:shd w:val="clear" w:color="auto" w:fill="auto"/>
            <w:noWrap/>
            <w:vAlign w:val="bottom"/>
            <w:hideMark/>
          </w:tcPr>
          <w:p w14:paraId="0A68F74B"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547" w:type="dxa"/>
            <w:gridSpan w:val="2"/>
            <w:tcBorders>
              <w:top w:val="nil"/>
              <w:left w:val="nil"/>
              <w:bottom w:val="nil"/>
              <w:right w:val="nil"/>
            </w:tcBorders>
            <w:shd w:val="clear" w:color="auto" w:fill="auto"/>
            <w:noWrap/>
            <w:vAlign w:val="bottom"/>
            <w:hideMark/>
          </w:tcPr>
          <w:p w14:paraId="77E3A37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c>
          <w:tcPr>
            <w:tcW w:w="1887" w:type="dxa"/>
            <w:gridSpan w:val="3"/>
            <w:tcBorders>
              <w:top w:val="nil"/>
              <w:left w:val="nil"/>
              <w:bottom w:val="nil"/>
              <w:right w:val="nil"/>
            </w:tcBorders>
            <w:shd w:val="clear" w:color="auto" w:fill="auto"/>
            <w:noWrap/>
            <w:vAlign w:val="bottom"/>
            <w:hideMark/>
          </w:tcPr>
          <w:p w14:paraId="7303781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w:t>
            </w:r>
          </w:p>
        </w:tc>
      </w:tr>
      <w:tr w:rsidR="000C4E0D" w:rsidRPr="00C31B01" w14:paraId="6DE82DF0" w14:textId="77777777" w:rsidTr="00666782">
        <w:trPr>
          <w:gridAfter w:val="2"/>
          <w:wAfter w:w="117" w:type="dxa"/>
          <w:trHeight w:val="300"/>
        </w:trPr>
        <w:tc>
          <w:tcPr>
            <w:tcW w:w="2100" w:type="dxa"/>
            <w:vMerge/>
            <w:tcBorders>
              <w:top w:val="nil"/>
              <w:left w:val="nil"/>
              <w:bottom w:val="nil"/>
              <w:right w:val="nil"/>
            </w:tcBorders>
            <w:vAlign w:val="center"/>
            <w:hideMark/>
          </w:tcPr>
          <w:p w14:paraId="5678A7FC"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gridSpan w:val="2"/>
            <w:vMerge/>
            <w:tcBorders>
              <w:top w:val="nil"/>
              <w:left w:val="nil"/>
              <w:bottom w:val="nil"/>
              <w:right w:val="nil"/>
            </w:tcBorders>
            <w:vAlign w:val="center"/>
            <w:hideMark/>
          </w:tcPr>
          <w:p w14:paraId="6DD14503"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gridSpan w:val="2"/>
            <w:tcBorders>
              <w:top w:val="nil"/>
              <w:left w:val="nil"/>
              <w:bottom w:val="nil"/>
              <w:right w:val="nil"/>
            </w:tcBorders>
            <w:shd w:val="clear" w:color="auto" w:fill="auto"/>
            <w:noWrap/>
            <w:vAlign w:val="bottom"/>
          </w:tcPr>
          <w:p w14:paraId="10517576" w14:textId="42645174" w:rsidR="000C4E0D" w:rsidRPr="00C31B01" w:rsidRDefault="00666782"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6</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615</w:t>
            </w:r>
            <w:r>
              <w:rPr>
                <w:rFonts w:eastAsia="Times New Roman"/>
                <w:color w:val="000000"/>
                <w:sz w:val="20"/>
                <w:szCs w:val="20"/>
                <w:bdr w:val="none" w:sz="0" w:space="0" w:color="auto"/>
                <w:lang w:val="en-GB" w:eastAsia="en-GB"/>
              </w:rPr>
              <w:t xml:space="preserve"> to </w:t>
            </w:r>
            <w:r w:rsidRPr="00666782">
              <w:rPr>
                <w:rFonts w:eastAsia="Times New Roman"/>
                <w:color w:val="000000"/>
                <w:sz w:val="20"/>
                <w:szCs w:val="20"/>
                <w:bdr w:val="none" w:sz="0" w:space="0" w:color="auto"/>
                <w:lang w:val="en-GB" w:eastAsia="en-GB"/>
              </w:rPr>
              <w:t>7</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57</w:t>
            </w:r>
            <w:r>
              <w:rPr>
                <w:rFonts w:eastAsia="Times New Roman"/>
                <w:color w:val="000000"/>
                <w:sz w:val="20"/>
                <w:szCs w:val="20"/>
                <w:bdr w:val="none" w:sz="0" w:space="0" w:color="auto"/>
                <w:lang w:val="en-GB" w:eastAsia="en-GB"/>
              </w:rPr>
              <w:t>8)</w:t>
            </w:r>
          </w:p>
        </w:tc>
        <w:tc>
          <w:tcPr>
            <w:tcW w:w="1820" w:type="dxa"/>
            <w:gridSpan w:val="2"/>
            <w:tcBorders>
              <w:top w:val="nil"/>
              <w:left w:val="nil"/>
              <w:bottom w:val="nil"/>
              <w:right w:val="nil"/>
            </w:tcBorders>
            <w:shd w:val="clear" w:color="auto" w:fill="auto"/>
            <w:noWrap/>
            <w:vAlign w:val="bottom"/>
            <w:hideMark/>
          </w:tcPr>
          <w:p w14:paraId="2013DC9A"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xml:space="preserve">(6.798 to 7.154)    </w:t>
            </w:r>
          </w:p>
        </w:tc>
        <w:tc>
          <w:tcPr>
            <w:tcW w:w="1313" w:type="dxa"/>
            <w:gridSpan w:val="2"/>
            <w:tcBorders>
              <w:top w:val="nil"/>
              <w:left w:val="nil"/>
              <w:bottom w:val="nil"/>
              <w:right w:val="nil"/>
            </w:tcBorders>
            <w:shd w:val="clear" w:color="auto" w:fill="auto"/>
            <w:noWrap/>
            <w:vAlign w:val="bottom"/>
            <w:hideMark/>
          </w:tcPr>
          <w:p w14:paraId="3502C448"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p>
        </w:tc>
        <w:tc>
          <w:tcPr>
            <w:tcW w:w="2080" w:type="dxa"/>
            <w:gridSpan w:val="2"/>
            <w:tcBorders>
              <w:top w:val="nil"/>
              <w:left w:val="nil"/>
              <w:bottom w:val="nil"/>
              <w:right w:val="nil"/>
            </w:tcBorders>
            <w:shd w:val="clear" w:color="auto" w:fill="auto"/>
            <w:noWrap/>
            <w:vAlign w:val="bottom"/>
            <w:hideMark/>
          </w:tcPr>
          <w:p w14:paraId="4630CACF"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40" w:type="dxa"/>
            <w:gridSpan w:val="2"/>
            <w:tcBorders>
              <w:top w:val="nil"/>
              <w:left w:val="nil"/>
              <w:bottom w:val="nil"/>
              <w:right w:val="nil"/>
            </w:tcBorders>
            <w:shd w:val="clear" w:color="auto" w:fill="auto"/>
            <w:noWrap/>
            <w:vAlign w:val="bottom"/>
            <w:hideMark/>
          </w:tcPr>
          <w:p w14:paraId="58E13A12"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547" w:type="dxa"/>
            <w:gridSpan w:val="2"/>
            <w:tcBorders>
              <w:top w:val="nil"/>
              <w:left w:val="nil"/>
              <w:bottom w:val="nil"/>
              <w:right w:val="nil"/>
            </w:tcBorders>
            <w:shd w:val="clear" w:color="auto" w:fill="auto"/>
            <w:noWrap/>
            <w:vAlign w:val="bottom"/>
            <w:hideMark/>
          </w:tcPr>
          <w:p w14:paraId="537D9A55"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c>
          <w:tcPr>
            <w:tcW w:w="1887" w:type="dxa"/>
            <w:gridSpan w:val="3"/>
            <w:tcBorders>
              <w:top w:val="nil"/>
              <w:left w:val="nil"/>
              <w:bottom w:val="nil"/>
              <w:right w:val="nil"/>
            </w:tcBorders>
            <w:shd w:val="clear" w:color="auto" w:fill="auto"/>
            <w:noWrap/>
            <w:vAlign w:val="bottom"/>
            <w:hideMark/>
          </w:tcPr>
          <w:p w14:paraId="149687E6" w14:textId="77777777" w:rsidR="000C4E0D" w:rsidRPr="00C31B01" w:rsidRDefault="000C4E0D" w:rsidP="004E0882">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sz w:val="20"/>
                <w:szCs w:val="20"/>
                <w:bdr w:val="none" w:sz="0" w:space="0" w:color="auto"/>
                <w:lang w:val="en-GB" w:eastAsia="en-GB"/>
              </w:rPr>
            </w:pPr>
          </w:p>
        </w:tc>
      </w:tr>
      <w:tr w:rsidR="00FC3A17" w:rsidRPr="00C31B01" w14:paraId="6DB0141E" w14:textId="77777777" w:rsidTr="00666782">
        <w:trPr>
          <w:gridAfter w:val="2"/>
          <w:wAfter w:w="117" w:type="dxa"/>
          <w:trHeight w:val="300"/>
        </w:trPr>
        <w:tc>
          <w:tcPr>
            <w:tcW w:w="2100" w:type="dxa"/>
            <w:vMerge w:val="restart"/>
            <w:tcBorders>
              <w:top w:val="single" w:sz="4" w:space="0" w:color="auto"/>
              <w:left w:val="nil"/>
              <w:bottom w:val="single" w:sz="4" w:space="0" w:color="000000"/>
              <w:right w:val="nil"/>
            </w:tcBorders>
            <w:shd w:val="clear" w:color="auto" w:fill="auto"/>
            <w:vAlign w:val="center"/>
            <w:hideMark/>
          </w:tcPr>
          <w:p w14:paraId="7F37308B"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Radical prostatectomy (RP)</w:t>
            </w:r>
          </w:p>
        </w:tc>
        <w:tc>
          <w:tcPr>
            <w:tcW w:w="551" w:type="dxa"/>
            <w:gridSpan w:val="2"/>
            <w:vMerge w:val="restart"/>
            <w:tcBorders>
              <w:top w:val="single" w:sz="4" w:space="0" w:color="auto"/>
              <w:left w:val="nil"/>
              <w:bottom w:val="single" w:sz="4" w:space="0" w:color="000000"/>
              <w:right w:val="nil"/>
            </w:tcBorders>
            <w:shd w:val="clear" w:color="auto" w:fill="auto"/>
            <w:noWrap/>
            <w:vAlign w:val="center"/>
            <w:hideMark/>
          </w:tcPr>
          <w:p w14:paraId="034E351E"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367</w:t>
            </w:r>
          </w:p>
        </w:tc>
        <w:tc>
          <w:tcPr>
            <w:tcW w:w="2060" w:type="dxa"/>
            <w:gridSpan w:val="2"/>
            <w:tcBorders>
              <w:top w:val="single" w:sz="4" w:space="0" w:color="auto"/>
              <w:left w:val="nil"/>
              <w:bottom w:val="nil"/>
              <w:right w:val="nil"/>
            </w:tcBorders>
            <w:shd w:val="clear" w:color="auto" w:fill="auto"/>
            <w:noWrap/>
            <w:vAlign w:val="bottom"/>
          </w:tcPr>
          <w:p w14:paraId="6A5873AC" w14:textId="6B99DD75"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666782">
              <w:rPr>
                <w:rFonts w:eastAsia="Times New Roman"/>
                <w:color w:val="000000"/>
                <w:sz w:val="20"/>
                <w:szCs w:val="20"/>
                <w:bdr w:val="none" w:sz="0" w:space="0" w:color="auto"/>
                <w:lang w:val="en-GB" w:eastAsia="en-GB"/>
              </w:rPr>
              <w:t>9</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55</w:t>
            </w:r>
            <w:r>
              <w:rPr>
                <w:rFonts w:eastAsia="Times New Roman"/>
                <w:color w:val="000000"/>
                <w:sz w:val="20"/>
                <w:szCs w:val="20"/>
                <w:bdr w:val="none" w:sz="0" w:space="0" w:color="auto"/>
                <w:lang w:val="en-GB" w:eastAsia="en-GB"/>
              </w:rPr>
              <w:t>2</w:t>
            </w:r>
          </w:p>
        </w:tc>
        <w:tc>
          <w:tcPr>
            <w:tcW w:w="1820" w:type="dxa"/>
            <w:gridSpan w:val="2"/>
            <w:tcBorders>
              <w:top w:val="single" w:sz="4" w:space="0" w:color="auto"/>
              <w:left w:val="nil"/>
              <w:bottom w:val="nil"/>
              <w:right w:val="nil"/>
            </w:tcBorders>
            <w:shd w:val="clear" w:color="auto" w:fill="auto"/>
            <w:noWrap/>
            <w:vAlign w:val="bottom"/>
            <w:hideMark/>
          </w:tcPr>
          <w:p w14:paraId="5E5A7B08"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6.909</w:t>
            </w:r>
          </w:p>
        </w:tc>
        <w:tc>
          <w:tcPr>
            <w:tcW w:w="1313" w:type="dxa"/>
            <w:gridSpan w:val="2"/>
            <w:vMerge w:val="restart"/>
            <w:tcBorders>
              <w:top w:val="single" w:sz="4" w:space="0" w:color="auto"/>
              <w:left w:val="nil"/>
              <w:bottom w:val="single" w:sz="4" w:space="0" w:color="000000"/>
              <w:right w:val="nil"/>
            </w:tcBorders>
            <w:shd w:val="clear" w:color="auto" w:fill="auto"/>
            <w:noWrap/>
            <w:vAlign w:val="center"/>
            <w:hideMark/>
          </w:tcPr>
          <w:p w14:paraId="502EC1D0"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RP vs. AM</w:t>
            </w:r>
          </w:p>
        </w:tc>
        <w:tc>
          <w:tcPr>
            <w:tcW w:w="2080" w:type="dxa"/>
            <w:gridSpan w:val="2"/>
            <w:tcBorders>
              <w:top w:val="single" w:sz="4" w:space="0" w:color="auto"/>
              <w:left w:val="nil"/>
              <w:bottom w:val="nil"/>
              <w:right w:val="nil"/>
            </w:tcBorders>
            <w:shd w:val="clear" w:color="auto" w:fill="auto"/>
            <w:noWrap/>
            <w:vAlign w:val="bottom"/>
          </w:tcPr>
          <w:p w14:paraId="2CCE3596" w14:textId="088242EC"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2,455</w:t>
            </w:r>
          </w:p>
        </w:tc>
        <w:tc>
          <w:tcPr>
            <w:tcW w:w="1840" w:type="dxa"/>
            <w:gridSpan w:val="2"/>
            <w:tcBorders>
              <w:top w:val="single" w:sz="4" w:space="0" w:color="auto"/>
              <w:left w:val="nil"/>
              <w:bottom w:val="nil"/>
              <w:right w:val="nil"/>
            </w:tcBorders>
            <w:shd w:val="clear" w:color="auto" w:fill="auto"/>
            <w:noWrap/>
            <w:vAlign w:val="center"/>
          </w:tcPr>
          <w:p w14:paraId="7DEA79FB" w14:textId="6C59643D"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-0.06</w:t>
            </w:r>
            <w:r w:rsidR="00880727">
              <w:rPr>
                <w:rFonts w:eastAsia="Times New Roman"/>
                <w:color w:val="000000"/>
                <w:sz w:val="20"/>
                <w:szCs w:val="20"/>
                <w:bdr w:val="none" w:sz="0" w:space="0" w:color="auto"/>
                <w:lang w:val="en-GB" w:eastAsia="en-GB"/>
              </w:rPr>
              <w:t>8</w:t>
            </w:r>
          </w:p>
        </w:tc>
        <w:tc>
          <w:tcPr>
            <w:tcW w:w="1547" w:type="dxa"/>
            <w:gridSpan w:val="2"/>
            <w:vMerge w:val="restart"/>
            <w:tcBorders>
              <w:top w:val="single" w:sz="4" w:space="0" w:color="auto"/>
              <w:left w:val="nil"/>
              <w:bottom w:val="single" w:sz="4" w:space="0" w:color="000000"/>
              <w:right w:val="nil"/>
            </w:tcBorders>
            <w:shd w:val="clear" w:color="auto" w:fill="auto"/>
            <w:vAlign w:val="center"/>
            <w:hideMark/>
          </w:tcPr>
          <w:p w14:paraId="27567EC2"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AM dominates RP</w:t>
            </w:r>
          </w:p>
        </w:tc>
        <w:tc>
          <w:tcPr>
            <w:tcW w:w="1887" w:type="dxa"/>
            <w:gridSpan w:val="3"/>
            <w:tcBorders>
              <w:top w:val="single" w:sz="4" w:space="0" w:color="auto"/>
              <w:left w:val="nil"/>
              <w:bottom w:val="nil"/>
              <w:right w:val="nil"/>
            </w:tcBorders>
            <w:shd w:val="clear" w:color="auto" w:fill="auto"/>
            <w:noWrap/>
            <w:vAlign w:val="bottom"/>
          </w:tcPr>
          <w:p w14:paraId="3C499398" w14:textId="5EFD296D"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666782">
              <w:rPr>
                <w:rFonts w:eastAsia="Times New Roman"/>
                <w:color w:val="000000"/>
                <w:sz w:val="20"/>
                <w:szCs w:val="20"/>
                <w:bdr w:val="none" w:sz="0" w:space="0" w:color="auto"/>
                <w:lang w:val="en-GB" w:eastAsia="en-GB"/>
              </w:rPr>
              <w:t>-3</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805</w:t>
            </w:r>
          </w:p>
        </w:tc>
      </w:tr>
      <w:tr w:rsidR="00FC3A17" w:rsidRPr="00C31B01" w14:paraId="69B96292" w14:textId="77777777" w:rsidTr="00666782">
        <w:trPr>
          <w:gridAfter w:val="2"/>
          <w:wAfter w:w="117" w:type="dxa"/>
          <w:trHeight w:val="300"/>
        </w:trPr>
        <w:tc>
          <w:tcPr>
            <w:tcW w:w="2100" w:type="dxa"/>
            <w:vMerge/>
            <w:tcBorders>
              <w:top w:val="single" w:sz="4" w:space="0" w:color="auto"/>
              <w:left w:val="nil"/>
              <w:bottom w:val="single" w:sz="4" w:space="0" w:color="000000"/>
              <w:right w:val="nil"/>
            </w:tcBorders>
            <w:vAlign w:val="center"/>
            <w:hideMark/>
          </w:tcPr>
          <w:p w14:paraId="1700C44D"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gridSpan w:val="2"/>
            <w:vMerge/>
            <w:tcBorders>
              <w:top w:val="single" w:sz="4" w:space="0" w:color="auto"/>
              <w:left w:val="nil"/>
              <w:bottom w:val="single" w:sz="4" w:space="0" w:color="000000"/>
              <w:right w:val="nil"/>
            </w:tcBorders>
            <w:vAlign w:val="center"/>
            <w:hideMark/>
          </w:tcPr>
          <w:p w14:paraId="13778C20"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gridSpan w:val="2"/>
            <w:tcBorders>
              <w:top w:val="nil"/>
              <w:left w:val="nil"/>
              <w:bottom w:val="single" w:sz="4" w:space="0" w:color="auto"/>
              <w:right w:val="nil"/>
            </w:tcBorders>
            <w:shd w:val="clear" w:color="auto" w:fill="auto"/>
            <w:noWrap/>
            <w:vAlign w:val="bottom"/>
          </w:tcPr>
          <w:p w14:paraId="6C476C68" w14:textId="3EA3978C"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9</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068</w:t>
            </w:r>
            <w:r>
              <w:rPr>
                <w:rFonts w:eastAsia="Times New Roman"/>
                <w:color w:val="000000"/>
                <w:sz w:val="20"/>
                <w:szCs w:val="20"/>
                <w:bdr w:val="none" w:sz="0" w:space="0" w:color="auto"/>
                <w:lang w:val="en-GB" w:eastAsia="en-GB"/>
              </w:rPr>
              <w:t xml:space="preserve"> to </w:t>
            </w:r>
            <w:r w:rsidRPr="00666782">
              <w:rPr>
                <w:rFonts w:eastAsia="Times New Roman"/>
                <w:color w:val="000000"/>
                <w:sz w:val="20"/>
                <w:szCs w:val="20"/>
                <w:bdr w:val="none" w:sz="0" w:space="0" w:color="auto"/>
                <w:lang w:val="en-GB" w:eastAsia="en-GB"/>
              </w:rPr>
              <w:t>10</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035</w:t>
            </w:r>
            <w:r>
              <w:rPr>
                <w:rFonts w:eastAsia="Times New Roman"/>
                <w:color w:val="000000"/>
                <w:sz w:val="20"/>
                <w:szCs w:val="20"/>
                <w:bdr w:val="none" w:sz="0" w:space="0" w:color="auto"/>
                <w:lang w:val="en-GB" w:eastAsia="en-GB"/>
              </w:rPr>
              <w:t>)</w:t>
            </w:r>
          </w:p>
        </w:tc>
        <w:tc>
          <w:tcPr>
            <w:tcW w:w="1820" w:type="dxa"/>
            <w:gridSpan w:val="2"/>
            <w:tcBorders>
              <w:top w:val="nil"/>
              <w:left w:val="nil"/>
              <w:bottom w:val="single" w:sz="4" w:space="0" w:color="auto"/>
              <w:right w:val="nil"/>
            </w:tcBorders>
            <w:shd w:val="clear" w:color="auto" w:fill="auto"/>
            <w:noWrap/>
            <w:vAlign w:val="bottom"/>
            <w:hideMark/>
          </w:tcPr>
          <w:p w14:paraId="0B16C83F"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xml:space="preserve">(6.730 to 7.087)   </w:t>
            </w:r>
          </w:p>
        </w:tc>
        <w:tc>
          <w:tcPr>
            <w:tcW w:w="1313" w:type="dxa"/>
            <w:gridSpan w:val="2"/>
            <w:vMerge/>
            <w:tcBorders>
              <w:top w:val="single" w:sz="4" w:space="0" w:color="auto"/>
              <w:left w:val="nil"/>
              <w:bottom w:val="single" w:sz="4" w:space="0" w:color="000000"/>
              <w:right w:val="nil"/>
            </w:tcBorders>
            <w:vAlign w:val="center"/>
            <w:hideMark/>
          </w:tcPr>
          <w:p w14:paraId="040CD31C"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tcPr>
          <w:p w14:paraId="7B0B91D0" w14:textId="48CB6BB6"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 xml:space="preserve">(1,732 to </w:t>
            </w:r>
            <w:r w:rsidR="008C1336">
              <w:rPr>
                <w:rFonts w:eastAsia="Times New Roman"/>
                <w:color w:val="000000"/>
                <w:sz w:val="20"/>
                <w:szCs w:val="20"/>
                <w:bdr w:val="none" w:sz="0" w:space="0" w:color="auto"/>
                <w:lang w:val="en-GB" w:eastAsia="en-GB"/>
              </w:rPr>
              <w:t>3,1</w:t>
            </w:r>
            <w:r>
              <w:rPr>
                <w:rFonts w:eastAsia="Times New Roman"/>
                <w:color w:val="000000"/>
                <w:sz w:val="20"/>
                <w:szCs w:val="20"/>
                <w:bdr w:val="none" w:sz="0" w:space="0" w:color="auto"/>
                <w:lang w:val="en-GB" w:eastAsia="en-GB"/>
              </w:rPr>
              <w:t>26)</w:t>
            </w:r>
          </w:p>
        </w:tc>
        <w:tc>
          <w:tcPr>
            <w:tcW w:w="1840" w:type="dxa"/>
            <w:gridSpan w:val="2"/>
            <w:tcBorders>
              <w:top w:val="nil"/>
              <w:left w:val="nil"/>
              <w:bottom w:val="single" w:sz="4" w:space="0" w:color="auto"/>
              <w:right w:val="nil"/>
            </w:tcBorders>
            <w:shd w:val="clear" w:color="auto" w:fill="auto"/>
            <w:noWrap/>
            <w:vAlign w:val="center"/>
          </w:tcPr>
          <w:p w14:paraId="05E5E50F" w14:textId="6F92E652"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(-0.327 to 0.195)</w:t>
            </w:r>
          </w:p>
        </w:tc>
        <w:tc>
          <w:tcPr>
            <w:tcW w:w="1547" w:type="dxa"/>
            <w:gridSpan w:val="2"/>
            <w:vMerge/>
            <w:tcBorders>
              <w:top w:val="single" w:sz="4" w:space="0" w:color="auto"/>
              <w:left w:val="nil"/>
              <w:bottom w:val="single" w:sz="4" w:space="0" w:color="000000"/>
              <w:right w:val="nil"/>
            </w:tcBorders>
            <w:vAlign w:val="center"/>
            <w:hideMark/>
          </w:tcPr>
          <w:p w14:paraId="5F9113BD"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7" w:type="dxa"/>
            <w:gridSpan w:val="3"/>
            <w:tcBorders>
              <w:top w:val="nil"/>
              <w:left w:val="nil"/>
              <w:bottom w:val="nil"/>
              <w:right w:val="nil"/>
            </w:tcBorders>
            <w:shd w:val="clear" w:color="auto" w:fill="auto"/>
            <w:noWrap/>
            <w:vAlign w:val="bottom"/>
          </w:tcPr>
          <w:p w14:paraId="5BAF28B4" w14:textId="312B120A"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(-8,889 to 1,279)</w:t>
            </w:r>
          </w:p>
        </w:tc>
      </w:tr>
      <w:tr w:rsidR="00FC3A17" w:rsidRPr="00C31B01" w14:paraId="4D5ECC49" w14:textId="77777777" w:rsidTr="00666782">
        <w:trPr>
          <w:gridAfter w:val="2"/>
          <w:wAfter w:w="117" w:type="dxa"/>
          <w:trHeight w:val="300"/>
        </w:trPr>
        <w:tc>
          <w:tcPr>
            <w:tcW w:w="2100" w:type="dxa"/>
            <w:vMerge w:val="restart"/>
            <w:tcBorders>
              <w:top w:val="nil"/>
              <w:left w:val="nil"/>
              <w:bottom w:val="single" w:sz="4" w:space="0" w:color="000000"/>
              <w:right w:val="nil"/>
            </w:tcBorders>
            <w:shd w:val="clear" w:color="auto" w:fill="auto"/>
            <w:vAlign w:val="center"/>
            <w:hideMark/>
          </w:tcPr>
          <w:p w14:paraId="08076B6F"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Radiotherapy (RT)</w:t>
            </w:r>
          </w:p>
        </w:tc>
        <w:tc>
          <w:tcPr>
            <w:tcW w:w="551" w:type="dxa"/>
            <w:gridSpan w:val="2"/>
            <w:vMerge w:val="restart"/>
            <w:tcBorders>
              <w:top w:val="nil"/>
              <w:left w:val="nil"/>
              <w:bottom w:val="single" w:sz="4" w:space="0" w:color="000000"/>
              <w:right w:val="nil"/>
            </w:tcBorders>
            <w:shd w:val="clear" w:color="auto" w:fill="auto"/>
            <w:noWrap/>
            <w:vAlign w:val="center"/>
            <w:hideMark/>
          </w:tcPr>
          <w:p w14:paraId="1FB1467C"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364</w:t>
            </w:r>
          </w:p>
        </w:tc>
        <w:tc>
          <w:tcPr>
            <w:tcW w:w="2060" w:type="dxa"/>
            <w:gridSpan w:val="2"/>
            <w:tcBorders>
              <w:top w:val="nil"/>
              <w:left w:val="nil"/>
              <w:bottom w:val="nil"/>
              <w:right w:val="nil"/>
            </w:tcBorders>
            <w:shd w:val="clear" w:color="auto" w:fill="auto"/>
            <w:noWrap/>
            <w:vAlign w:val="bottom"/>
          </w:tcPr>
          <w:p w14:paraId="6EE9CF9F" w14:textId="673A488A"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666782">
              <w:rPr>
                <w:rFonts w:eastAsia="Times New Roman"/>
                <w:color w:val="000000"/>
                <w:sz w:val="20"/>
                <w:szCs w:val="20"/>
                <w:bdr w:val="none" w:sz="0" w:space="0" w:color="auto"/>
                <w:lang w:val="en-GB" w:eastAsia="en-GB"/>
              </w:rPr>
              <w:t>10</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487</w:t>
            </w:r>
          </w:p>
        </w:tc>
        <w:tc>
          <w:tcPr>
            <w:tcW w:w="1820" w:type="dxa"/>
            <w:gridSpan w:val="2"/>
            <w:tcBorders>
              <w:top w:val="nil"/>
              <w:left w:val="nil"/>
              <w:bottom w:val="nil"/>
              <w:right w:val="nil"/>
            </w:tcBorders>
            <w:shd w:val="clear" w:color="auto" w:fill="auto"/>
            <w:noWrap/>
            <w:vAlign w:val="bottom"/>
            <w:hideMark/>
          </w:tcPr>
          <w:p w14:paraId="1ACEF908"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7.094</w:t>
            </w:r>
          </w:p>
        </w:tc>
        <w:tc>
          <w:tcPr>
            <w:tcW w:w="1313" w:type="dxa"/>
            <w:gridSpan w:val="2"/>
            <w:vMerge w:val="restart"/>
            <w:tcBorders>
              <w:top w:val="nil"/>
              <w:left w:val="nil"/>
              <w:bottom w:val="single" w:sz="4" w:space="0" w:color="000000"/>
              <w:right w:val="nil"/>
            </w:tcBorders>
            <w:shd w:val="clear" w:color="auto" w:fill="auto"/>
            <w:noWrap/>
            <w:vAlign w:val="center"/>
            <w:hideMark/>
          </w:tcPr>
          <w:p w14:paraId="11345B89"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RT vs. AM</w:t>
            </w:r>
          </w:p>
        </w:tc>
        <w:tc>
          <w:tcPr>
            <w:tcW w:w="2080" w:type="dxa"/>
            <w:gridSpan w:val="2"/>
            <w:tcBorders>
              <w:top w:val="nil"/>
              <w:left w:val="nil"/>
              <w:bottom w:val="nil"/>
              <w:right w:val="nil"/>
            </w:tcBorders>
            <w:shd w:val="clear" w:color="auto" w:fill="auto"/>
            <w:noWrap/>
            <w:vAlign w:val="bottom"/>
          </w:tcPr>
          <w:p w14:paraId="20A85004" w14:textId="145C169F"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3,391</w:t>
            </w:r>
          </w:p>
        </w:tc>
        <w:tc>
          <w:tcPr>
            <w:tcW w:w="1840" w:type="dxa"/>
            <w:gridSpan w:val="2"/>
            <w:tcBorders>
              <w:top w:val="nil"/>
              <w:left w:val="nil"/>
              <w:bottom w:val="nil"/>
              <w:right w:val="nil"/>
            </w:tcBorders>
            <w:shd w:val="clear" w:color="auto" w:fill="auto"/>
            <w:noWrap/>
            <w:vAlign w:val="center"/>
          </w:tcPr>
          <w:p w14:paraId="74127A99" w14:textId="5938FD9A"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0.118</w:t>
            </w:r>
          </w:p>
        </w:tc>
        <w:tc>
          <w:tcPr>
            <w:tcW w:w="1547" w:type="dxa"/>
            <w:gridSpan w:val="2"/>
            <w:vMerge w:val="restart"/>
            <w:tcBorders>
              <w:top w:val="nil"/>
              <w:left w:val="nil"/>
              <w:bottom w:val="single" w:sz="4" w:space="0" w:color="000000"/>
              <w:right w:val="nil"/>
            </w:tcBorders>
            <w:shd w:val="clear" w:color="auto" w:fill="auto"/>
            <w:noWrap/>
            <w:vAlign w:val="center"/>
            <w:hideMark/>
          </w:tcPr>
          <w:p w14:paraId="03F634EC" w14:textId="3BCC71FA" w:rsidR="00FC3A17" w:rsidRPr="00C31B01" w:rsidRDefault="0009123F"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28,83</w:t>
            </w:r>
            <w:r w:rsidR="00880727">
              <w:rPr>
                <w:rFonts w:eastAsia="Times New Roman"/>
                <w:color w:val="000000"/>
                <w:sz w:val="20"/>
                <w:szCs w:val="20"/>
                <w:bdr w:val="none" w:sz="0" w:space="0" w:color="auto"/>
                <w:lang w:val="en-GB" w:eastAsia="en-GB"/>
              </w:rPr>
              <w:t>3.67</w:t>
            </w:r>
          </w:p>
        </w:tc>
        <w:tc>
          <w:tcPr>
            <w:tcW w:w="1887" w:type="dxa"/>
            <w:gridSpan w:val="3"/>
            <w:tcBorders>
              <w:top w:val="single" w:sz="4" w:space="0" w:color="auto"/>
              <w:left w:val="nil"/>
              <w:bottom w:val="nil"/>
              <w:right w:val="nil"/>
            </w:tcBorders>
            <w:shd w:val="clear" w:color="auto" w:fill="auto"/>
            <w:noWrap/>
            <w:vAlign w:val="bottom"/>
          </w:tcPr>
          <w:p w14:paraId="17590699" w14:textId="753B023D"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-1,039</w:t>
            </w:r>
          </w:p>
        </w:tc>
      </w:tr>
      <w:tr w:rsidR="00FC3A17" w:rsidRPr="00C31B01" w14:paraId="11A257EB" w14:textId="77777777" w:rsidTr="00666782">
        <w:trPr>
          <w:gridAfter w:val="2"/>
          <w:wAfter w:w="117" w:type="dxa"/>
          <w:trHeight w:val="300"/>
        </w:trPr>
        <w:tc>
          <w:tcPr>
            <w:tcW w:w="2100" w:type="dxa"/>
            <w:vMerge/>
            <w:tcBorders>
              <w:top w:val="nil"/>
              <w:left w:val="nil"/>
              <w:bottom w:val="single" w:sz="4" w:space="0" w:color="000000"/>
              <w:right w:val="nil"/>
            </w:tcBorders>
            <w:vAlign w:val="center"/>
            <w:hideMark/>
          </w:tcPr>
          <w:p w14:paraId="48CFE8E8"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551" w:type="dxa"/>
            <w:gridSpan w:val="2"/>
            <w:vMerge/>
            <w:tcBorders>
              <w:top w:val="nil"/>
              <w:left w:val="nil"/>
              <w:bottom w:val="single" w:sz="4" w:space="0" w:color="000000"/>
              <w:right w:val="nil"/>
            </w:tcBorders>
            <w:vAlign w:val="center"/>
            <w:hideMark/>
          </w:tcPr>
          <w:p w14:paraId="6B26E4B2"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60" w:type="dxa"/>
            <w:gridSpan w:val="2"/>
            <w:tcBorders>
              <w:top w:val="nil"/>
              <w:left w:val="nil"/>
              <w:bottom w:val="single" w:sz="4" w:space="0" w:color="auto"/>
              <w:right w:val="nil"/>
            </w:tcBorders>
            <w:shd w:val="clear" w:color="auto" w:fill="auto"/>
            <w:noWrap/>
            <w:vAlign w:val="bottom"/>
          </w:tcPr>
          <w:p w14:paraId="4E206764" w14:textId="7D5BF985"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10</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002</w:t>
            </w:r>
            <w:r>
              <w:rPr>
                <w:rFonts w:eastAsia="Times New Roman"/>
                <w:color w:val="000000"/>
                <w:sz w:val="20"/>
                <w:szCs w:val="20"/>
                <w:bdr w:val="none" w:sz="0" w:space="0" w:color="auto"/>
                <w:lang w:val="en-GB" w:eastAsia="en-GB"/>
              </w:rPr>
              <w:t xml:space="preserve"> to </w:t>
            </w:r>
            <w:r w:rsidRPr="00666782">
              <w:rPr>
                <w:rFonts w:eastAsia="Times New Roman"/>
                <w:color w:val="000000"/>
                <w:sz w:val="20"/>
                <w:szCs w:val="20"/>
                <w:bdr w:val="none" w:sz="0" w:space="0" w:color="auto"/>
                <w:lang w:val="en-GB" w:eastAsia="en-GB"/>
              </w:rPr>
              <w:t>10</w:t>
            </w:r>
            <w:r>
              <w:rPr>
                <w:rFonts w:eastAsia="Times New Roman"/>
                <w:color w:val="000000"/>
                <w:sz w:val="20"/>
                <w:szCs w:val="20"/>
                <w:bdr w:val="none" w:sz="0" w:space="0" w:color="auto"/>
                <w:lang w:val="en-GB" w:eastAsia="en-GB"/>
              </w:rPr>
              <w:t>,</w:t>
            </w:r>
            <w:r w:rsidRPr="00666782">
              <w:rPr>
                <w:rFonts w:eastAsia="Times New Roman"/>
                <w:color w:val="000000"/>
                <w:sz w:val="20"/>
                <w:szCs w:val="20"/>
                <w:bdr w:val="none" w:sz="0" w:space="0" w:color="auto"/>
                <w:lang w:val="en-GB" w:eastAsia="en-GB"/>
              </w:rPr>
              <w:t>97</w:t>
            </w:r>
            <w:r>
              <w:rPr>
                <w:rFonts w:eastAsia="Times New Roman"/>
                <w:color w:val="000000"/>
                <w:sz w:val="20"/>
                <w:szCs w:val="20"/>
                <w:bdr w:val="none" w:sz="0" w:space="0" w:color="auto"/>
                <w:lang w:val="en-GB" w:eastAsia="en-GB"/>
              </w:rPr>
              <w:t>3)</w:t>
            </w:r>
          </w:p>
        </w:tc>
        <w:tc>
          <w:tcPr>
            <w:tcW w:w="1820" w:type="dxa"/>
            <w:gridSpan w:val="2"/>
            <w:tcBorders>
              <w:top w:val="nil"/>
              <w:left w:val="nil"/>
              <w:bottom w:val="single" w:sz="4" w:space="0" w:color="auto"/>
              <w:right w:val="nil"/>
            </w:tcBorders>
            <w:shd w:val="clear" w:color="auto" w:fill="auto"/>
            <w:noWrap/>
            <w:vAlign w:val="bottom"/>
            <w:hideMark/>
          </w:tcPr>
          <w:p w14:paraId="4C2B425E"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sidRPr="00C31B01">
              <w:rPr>
                <w:rFonts w:eastAsia="Times New Roman"/>
                <w:color w:val="000000"/>
                <w:sz w:val="20"/>
                <w:szCs w:val="20"/>
                <w:bdr w:val="none" w:sz="0" w:space="0" w:color="auto"/>
                <w:lang w:val="en-GB" w:eastAsia="en-GB"/>
              </w:rPr>
              <w:t xml:space="preserve">(6.915 to 7.273)    </w:t>
            </w:r>
          </w:p>
        </w:tc>
        <w:tc>
          <w:tcPr>
            <w:tcW w:w="1313" w:type="dxa"/>
            <w:gridSpan w:val="2"/>
            <w:vMerge/>
            <w:tcBorders>
              <w:top w:val="nil"/>
              <w:left w:val="nil"/>
              <w:bottom w:val="single" w:sz="4" w:space="0" w:color="000000"/>
              <w:right w:val="nil"/>
            </w:tcBorders>
            <w:vAlign w:val="center"/>
            <w:hideMark/>
          </w:tcPr>
          <w:p w14:paraId="329DDE3A"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2080" w:type="dxa"/>
            <w:gridSpan w:val="2"/>
            <w:tcBorders>
              <w:top w:val="nil"/>
              <w:left w:val="nil"/>
              <w:bottom w:val="single" w:sz="4" w:space="0" w:color="auto"/>
              <w:right w:val="nil"/>
            </w:tcBorders>
            <w:shd w:val="clear" w:color="auto" w:fill="auto"/>
            <w:noWrap/>
            <w:vAlign w:val="center"/>
          </w:tcPr>
          <w:p w14:paraId="6D6314E2" w14:textId="7812866E"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(2,608 to 4,112)</w:t>
            </w:r>
          </w:p>
        </w:tc>
        <w:tc>
          <w:tcPr>
            <w:tcW w:w="1840" w:type="dxa"/>
            <w:gridSpan w:val="2"/>
            <w:tcBorders>
              <w:top w:val="nil"/>
              <w:left w:val="nil"/>
              <w:bottom w:val="single" w:sz="4" w:space="0" w:color="auto"/>
              <w:right w:val="nil"/>
            </w:tcBorders>
            <w:shd w:val="clear" w:color="auto" w:fill="auto"/>
            <w:noWrap/>
            <w:vAlign w:val="center"/>
          </w:tcPr>
          <w:p w14:paraId="0D251CB0" w14:textId="1FADE13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(-0.138 to 0.367)</w:t>
            </w:r>
          </w:p>
        </w:tc>
        <w:tc>
          <w:tcPr>
            <w:tcW w:w="1547" w:type="dxa"/>
            <w:gridSpan w:val="2"/>
            <w:vMerge/>
            <w:tcBorders>
              <w:top w:val="nil"/>
              <w:left w:val="nil"/>
              <w:bottom w:val="single" w:sz="4" w:space="0" w:color="000000"/>
              <w:right w:val="nil"/>
            </w:tcBorders>
            <w:vAlign w:val="center"/>
            <w:hideMark/>
          </w:tcPr>
          <w:p w14:paraId="63CA45B5" w14:textId="7777777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
        </w:tc>
        <w:tc>
          <w:tcPr>
            <w:tcW w:w="1887" w:type="dxa"/>
            <w:gridSpan w:val="3"/>
            <w:tcBorders>
              <w:top w:val="nil"/>
              <w:left w:val="nil"/>
              <w:bottom w:val="single" w:sz="4" w:space="0" w:color="auto"/>
              <w:right w:val="nil"/>
            </w:tcBorders>
            <w:shd w:val="clear" w:color="auto" w:fill="auto"/>
            <w:noWrap/>
            <w:vAlign w:val="bottom"/>
          </w:tcPr>
          <w:p w14:paraId="61E10C51" w14:textId="6FBF2E5C"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eastAsia="Times New Roman"/>
                <w:color w:val="000000"/>
                <w:sz w:val="20"/>
                <w:szCs w:val="20"/>
                <w:bdr w:val="none" w:sz="0" w:space="0" w:color="auto"/>
                <w:lang w:val="en-GB" w:eastAsia="en-GB"/>
              </w:rPr>
            </w:pPr>
            <w:r>
              <w:rPr>
                <w:rFonts w:eastAsia="Times New Roman"/>
                <w:color w:val="000000"/>
                <w:sz w:val="20"/>
                <w:szCs w:val="20"/>
                <w:bdr w:val="none" w:sz="0" w:space="0" w:color="auto"/>
                <w:lang w:val="en-GB" w:eastAsia="en-GB"/>
              </w:rPr>
              <w:t>(-6,135 to 4,057)</w:t>
            </w:r>
          </w:p>
        </w:tc>
      </w:tr>
      <w:tr w:rsidR="00FC3A17" w:rsidRPr="00C31B01" w14:paraId="36FC653C" w14:textId="77777777" w:rsidTr="00C40B97">
        <w:trPr>
          <w:gridAfter w:val="2"/>
          <w:wAfter w:w="117" w:type="dxa"/>
          <w:trHeight w:val="300"/>
        </w:trPr>
        <w:tc>
          <w:tcPr>
            <w:tcW w:w="15198" w:type="dxa"/>
            <w:gridSpan w:val="18"/>
            <w:tcBorders>
              <w:top w:val="single" w:sz="4" w:space="0" w:color="auto"/>
              <w:left w:val="nil"/>
              <w:bottom w:val="nil"/>
              <w:right w:val="nil"/>
            </w:tcBorders>
            <w:shd w:val="clear" w:color="auto" w:fill="auto"/>
            <w:noWrap/>
            <w:vAlign w:val="bottom"/>
            <w:hideMark/>
          </w:tcPr>
          <w:p w14:paraId="1C1399B5" w14:textId="5E7DB01A"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roofErr w:type="spellStart"/>
            <w:r w:rsidRPr="00D31BF9">
              <w:rPr>
                <w:rFonts w:eastAsia="Times New Roman"/>
                <w:color w:val="000000"/>
                <w:sz w:val="20"/>
                <w:szCs w:val="20"/>
                <w:bdr w:val="none" w:sz="0" w:space="0" w:color="auto"/>
                <w:vertAlign w:val="superscript"/>
                <w:lang w:val="en-GB" w:eastAsia="en-GB"/>
              </w:rPr>
              <w:t>a</w:t>
            </w:r>
            <w:r w:rsidRPr="00C31B01">
              <w:rPr>
                <w:rFonts w:eastAsia="Times New Roman"/>
                <w:color w:val="000000"/>
                <w:sz w:val="20"/>
                <w:szCs w:val="20"/>
                <w:bdr w:val="none" w:sz="0" w:space="0" w:color="auto"/>
                <w:lang w:val="en-GB" w:eastAsia="en-GB"/>
              </w:rPr>
              <w:t>Including</w:t>
            </w:r>
            <w:proofErr w:type="spellEnd"/>
            <w:r w:rsidRPr="00C31B01">
              <w:rPr>
                <w:rFonts w:eastAsia="Times New Roman"/>
                <w:color w:val="000000"/>
                <w:sz w:val="20"/>
                <w:szCs w:val="20"/>
                <w:bdr w:val="none" w:sz="0" w:space="0" w:color="auto"/>
                <w:lang w:val="en-GB" w:eastAsia="en-GB"/>
              </w:rPr>
              <w:t xml:space="preserve"> only participants for whom we have complete cost and QALY information given the assumptions in </w:t>
            </w:r>
            <w:r w:rsidR="004D05E3">
              <w:rPr>
                <w:rFonts w:eastAsia="Times New Roman"/>
                <w:color w:val="000000"/>
                <w:sz w:val="20"/>
                <w:szCs w:val="20"/>
                <w:bdr w:val="none" w:sz="0" w:space="0" w:color="auto"/>
                <w:lang w:val="en-GB" w:eastAsia="en-GB"/>
              </w:rPr>
              <w:t xml:space="preserve">supplementary </w:t>
            </w:r>
            <w:r w:rsidRPr="00C31B01">
              <w:rPr>
                <w:rFonts w:eastAsia="Times New Roman"/>
                <w:color w:val="000000"/>
                <w:sz w:val="20"/>
                <w:szCs w:val="20"/>
                <w:bdr w:val="none" w:sz="0" w:space="0" w:color="auto"/>
                <w:lang w:val="en-GB" w:eastAsia="en-GB"/>
              </w:rPr>
              <w:t>table 2</w:t>
            </w:r>
          </w:p>
        </w:tc>
      </w:tr>
      <w:tr w:rsidR="00FC3A17" w:rsidRPr="00C31B01" w14:paraId="0AFA6693" w14:textId="77777777" w:rsidTr="00C40B97">
        <w:trPr>
          <w:gridAfter w:val="2"/>
          <w:wAfter w:w="117" w:type="dxa"/>
          <w:trHeight w:val="300"/>
        </w:trPr>
        <w:tc>
          <w:tcPr>
            <w:tcW w:w="15198" w:type="dxa"/>
            <w:gridSpan w:val="18"/>
            <w:tcBorders>
              <w:top w:val="nil"/>
              <w:left w:val="nil"/>
              <w:bottom w:val="nil"/>
              <w:right w:val="nil"/>
            </w:tcBorders>
            <w:shd w:val="clear" w:color="auto" w:fill="auto"/>
            <w:vAlign w:val="bottom"/>
            <w:hideMark/>
          </w:tcPr>
          <w:p w14:paraId="0BC47648" w14:textId="66A4114D"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roofErr w:type="spellStart"/>
            <w:r w:rsidRPr="00D31BF9">
              <w:rPr>
                <w:rFonts w:eastAsia="Times New Roman"/>
                <w:color w:val="000000"/>
                <w:sz w:val="20"/>
                <w:szCs w:val="20"/>
                <w:bdr w:val="none" w:sz="0" w:space="0" w:color="auto"/>
                <w:vertAlign w:val="superscript"/>
                <w:lang w:val="en-GB" w:eastAsia="en-GB"/>
              </w:rPr>
              <w:t>b</w:t>
            </w:r>
            <w:r w:rsidRPr="00C31B01">
              <w:rPr>
                <w:rFonts w:eastAsia="Times New Roman"/>
                <w:color w:val="000000"/>
                <w:sz w:val="20"/>
                <w:szCs w:val="20"/>
                <w:bdr w:val="none" w:sz="0" w:space="0" w:color="auto"/>
                <w:lang w:val="en-GB" w:eastAsia="en-GB"/>
              </w:rPr>
              <w:t>Adjusted</w:t>
            </w:r>
            <w:proofErr w:type="spellEnd"/>
            <w:r w:rsidRPr="00C31B01">
              <w:rPr>
                <w:rFonts w:eastAsia="Times New Roman"/>
                <w:color w:val="000000"/>
                <w:sz w:val="20"/>
                <w:szCs w:val="20"/>
                <w:bdr w:val="none" w:sz="0" w:space="0" w:color="auto"/>
                <w:lang w:val="en-GB" w:eastAsia="en-GB"/>
              </w:rPr>
              <w:t xml:space="preserve"> for the minimisation variables of the randomization process: study centre, age at baseline, Gleason score (2-6, 7, 8-10) and PSA at baseline. QALYs were also adjusted for baseline </w:t>
            </w:r>
            <w:r>
              <w:rPr>
                <w:rFonts w:eastAsia="Times New Roman"/>
                <w:color w:val="000000"/>
                <w:sz w:val="20"/>
                <w:szCs w:val="20"/>
                <w:bdr w:val="none" w:sz="0" w:space="0" w:color="auto"/>
                <w:lang w:val="en-GB" w:eastAsia="en-GB"/>
              </w:rPr>
              <w:t>utility</w:t>
            </w:r>
          </w:p>
        </w:tc>
      </w:tr>
      <w:tr w:rsidR="00FC3A17" w:rsidRPr="00C31B01" w14:paraId="36137D1B" w14:textId="77777777" w:rsidTr="00C40B97">
        <w:trPr>
          <w:gridAfter w:val="2"/>
          <w:wAfter w:w="117" w:type="dxa"/>
          <w:trHeight w:val="300"/>
        </w:trPr>
        <w:tc>
          <w:tcPr>
            <w:tcW w:w="15198" w:type="dxa"/>
            <w:gridSpan w:val="18"/>
            <w:tcBorders>
              <w:top w:val="nil"/>
              <w:left w:val="nil"/>
              <w:bottom w:val="nil"/>
              <w:right w:val="nil"/>
            </w:tcBorders>
            <w:shd w:val="clear" w:color="auto" w:fill="auto"/>
            <w:noWrap/>
            <w:vAlign w:val="bottom"/>
            <w:hideMark/>
          </w:tcPr>
          <w:p w14:paraId="433DD4A4" w14:textId="3117839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roofErr w:type="spellStart"/>
            <w:r w:rsidRPr="00D31BF9">
              <w:rPr>
                <w:rFonts w:eastAsia="Times New Roman"/>
                <w:color w:val="000000"/>
                <w:sz w:val="20"/>
                <w:szCs w:val="20"/>
                <w:bdr w:val="none" w:sz="0" w:space="0" w:color="auto"/>
                <w:vertAlign w:val="superscript"/>
                <w:lang w:val="en-GB" w:eastAsia="en-GB"/>
              </w:rPr>
              <w:t>c</w:t>
            </w:r>
            <w:r w:rsidRPr="00C31B01">
              <w:rPr>
                <w:rFonts w:eastAsia="Times New Roman"/>
                <w:color w:val="000000"/>
                <w:sz w:val="20"/>
                <w:szCs w:val="20"/>
                <w:bdr w:val="none" w:sz="0" w:space="0" w:color="auto"/>
                <w:lang w:val="en-GB" w:eastAsia="en-GB"/>
              </w:rPr>
              <w:t>Bias</w:t>
            </w:r>
            <w:proofErr w:type="spellEnd"/>
            <w:r w:rsidRPr="00C31B01">
              <w:rPr>
                <w:rFonts w:eastAsia="Times New Roman"/>
                <w:color w:val="000000"/>
                <w:sz w:val="20"/>
                <w:szCs w:val="20"/>
                <w:bdr w:val="none" w:sz="0" w:space="0" w:color="auto"/>
                <w:lang w:val="en-GB" w:eastAsia="en-GB"/>
              </w:rPr>
              <w:t>-corrected and accelerated confidence interval based on 5000 bootstrap replications</w:t>
            </w:r>
          </w:p>
        </w:tc>
      </w:tr>
      <w:tr w:rsidR="00FC3A17" w:rsidRPr="00C31B01" w14:paraId="0E921FD5" w14:textId="77777777" w:rsidTr="00C40B97">
        <w:trPr>
          <w:gridAfter w:val="2"/>
          <w:wAfter w:w="117" w:type="dxa"/>
          <w:trHeight w:val="300"/>
        </w:trPr>
        <w:tc>
          <w:tcPr>
            <w:tcW w:w="15198" w:type="dxa"/>
            <w:gridSpan w:val="18"/>
            <w:tcBorders>
              <w:top w:val="nil"/>
              <w:left w:val="nil"/>
              <w:bottom w:val="nil"/>
              <w:right w:val="nil"/>
            </w:tcBorders>
            <w:shd w:val="clear" w:color="auto" w:fill="auto"/>
            <w:noWrap/>
            <w:vAlign w:val="bottom"/>
            <w:hideMark/>
          </w:tcPr>
          <w:p w14:paraId="24B3535F" w14:textId="5ACA5F95"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proofErr w:type="spellStart"/>
            <w:r w:rsidRPr="00D31BF9">
              <w:rPr>
                <w:rFonts w:eastAsia="Times New Roman"/>
                <w:color w:val="000000"/>
                <w:sz w:val="20"/>
                <w:szCs w:val="20"/>
                <w:bdr w:val="none" w:sz="0" w:space="0" w:color="auto"/>
                <w:vertAlign w:val="superscript"/>
                <w:lang w:val="en-GB" w:eastAsia="en-GB"/>
              </w:rPr>
              <w:t>d</w:t>
            </w:r>
            <w:r w:rsidRPr="00C31B01">
              <w:rPr>
                <w:rFonts w:eastAsia="Times New Roman"/>
                <w:color w:val="000000"/>
                <w:sz w:val="20"/>
                <w:szCs w:val="20"/>
                <w:bdr w:val="none" w:sz="0" w:space="0" w:color="auto"/>
                <w:lang w:val="en-GB" w:eastAsia="en-GB"/>
              </w:rPr>
              <w:t>ICERs</w:t>
            </w:r>
            <w:proofErr w:type="spellEnd"/>
            <w:r w:rsidRPr="00C31B01">
              <w:rPr>
                <w:rFonts w:eastAsia="Times New Roman"/>
                <w:color w:val="000000"/>
                <w:sz w:val="20"/>
                <w:szCs w:val="20"/>
                <w:bdr w:val="none" w:sz="0" w:space="0" w:color="auto"/>
                <w:lang w:val="en-GB" w:eastAsia="en-GB"/>
              </w:rPr>
              <w:t xml:space="preserve"> cannot be estimated directly from the incremental costs and QALYs due to rounding</w:t>
            </w:r>
          </w:p>
        </w:tc>
      </w:tr>
      <w:tr w:rsidR="00FC3A17" w:rsidRPr="00C31B01" w14:paraId="0DB9319F" w14:textId="77777777" w:rsidTr="00C40B97">
        <w:trPr>
          <w:gridAfter w:val="2"/>
          <w:wAfter w:w="117" w:type="dxa"/>
          <w:trHeight w:val="300"/>
        </w:trPr>
        <w:tc>
          <w:tcPr>
            <w:tcW w:w="15198" w:type="dxa"/>
            <w:gridSpan w:val="18"/>
            <w:tcBorders>
              <w:top w:val="nil"/>
              <w:left w:val="nil"/>
              <w:bottom w:val="nil"/>
              <w:right w:val="nil"/>
            </w:tcBorders>
            <w:shd w:val="clear" w:color="auto" w:fill="auto"/>
            <w:noWrap/>
            <w:vAlign w:val="bottom"/>
          </w:tcPr>
          <w:p w14:paraId="16DBEA53" w14:textId="43EDD1E7" w:rsidR="00FC3A17" w:rsidRPr="00C31B01" w:rsidRDefault="00FC3A17" w:rsidP="00FC3A17">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eastAsia="Times New Roman"/>
                <w:color w:val="000000"/>
                <w:sz w:val="20"/>
                <w:szCs w:val="20"/>
                <w:bdr w:val="none" w:sz="0" w:space="0" w:color="auto"/>
                <w:lang w:val="en-GB" w:eastAsia="en-GB"/>
              </w:rPr>
            </w:pPr>
            <w:r w:rsidRPr="00D31BF9">
              <w:rPr>
                <w:rFonts w:eastAsia="Times New Roman"/>
                <w:color w:val="000000"/>
                <w:sz w:val="20"/>
                <w:szCs w:val="20"/>
                <w:bdr w:val="none" w:sz="0" w:space="0" w:color="auto"/>
                <w:vertAlign w:val="superscript"/>
                <w:lang w:val="en-GB" w:eastAsia="en-GB"/>
              </w:rPr>
              <w:t>e</w:t>
            </w:r>
            <w:r w:rsidRPr="00C31B01">
              <w:rPr>
                <w:rFonts w:eastAsia="Times New Roman"/>
                <w:color w:val="000000"/>
                <w:sz w:val="20"/>
                <w:szCs w:val="20"/>
                <w:bdr w:val="none" w:sz="0" w:space="0" w:color="auto"/>
                <w:lang w:val="en-GB" w:eastAsia="en-GB"/>
              </w:rPr>
              <w:t xml:space="preserve"> dominates means that the treatment is less costly and more effective than the other treatment</w:t>
            </w:r>
          </w:p>
        </w:tc>
      </w:tr>
    </w:tbl>
    <w:p w14:paraId="14B14E79" w14:textId="77777777" w:rsidR="000C4E0D" w:rsidRPr="00C31B01" w:rsidRDefault="000C4E0D" w:rsidP="004E0882">
      <w:pPr>
        <w:pStyle w:val="Body"/>
        <w:spacing w:after="160" w:line="240" w:lineRule="auto"/>
        <w:contextualSpacing/>
        <w:rPr>
          <w:rFonts w:ascii="Times New Roman" w:hAnsi="Times New Roman" w:cs="Times New Roman"/>
          <w:b/>
          <w:bCs/>
          <w:sz w:val="20"/>
          <w:szCs w:val="20"/>
        </w:rPr>
      </w:pPr>
    </w:p>
    <w:p w14:paraId="711C23CA" w14:textId="77777777" w:rsidR="000C4E0D" w:rsidRPr="00C31B01" w:rsidRDefault="000C4E0D" w:rsidP="004E0882">
      <w:pPr>
        <w:pStyle w:val="Body"/>
        <w:spacing w:after="160" w:line="240" w:lineRule="auto"/>
        <w:contextualSpacing/>
        <w:rPr>
          <w:rFonts w:ascii="Times New Roman" w:hAnsi="Times New Roman" w:cs="Times New Roman"/>
          <w:b/>
          <w:bCs/>
          <w:sz w:val="20"/>
          <w:szCs w:val="20"/>
        </w:rPr>
      </w:pPr>
    </w:p>
    <w:p w14:paraId="5F95E030" w14:textId="77777777" w:rsidR="000C4E0D" w:rsidRPr="00C31B01" w:rsidRDefault="000C4E0D" w:rsidP="004E0882">
      <w:pPr>
        <w:pStyle w:val="Body"/>
        <w:spacing w:after="160" w:line="240" w:lineRule="auto"/>
        <w:contextualSpacing/>
        <w:rPr>
          <w:rFonts w:ascii="Times New Roman" w:hAnsi="Times New Roman" w:cs="Times New Roman"/>
          <w:b/>
          <w:bCs/>
          <w:sz w:val="20"/>
          <w:szCs w:val="20"/>
        </w:rPr>
      </w:pPr>
    </w:p>
    <w:p w14:paraId="13C6692E" w14:textId="77777777" w:rsidR="000C4E0D" w:rsidRPr="00C31B01" w:rsidRDefault="000C4E0D" w:rsidP="004E0882">
      <w:pPr>
        <w:pStyle w:val="Body"/>
        <w:spacing w:line="240" w:lineRule="auto"/>
        <w:contextualSpacing/>
        <w:rPr>
          <w:rFonts w:ascii="Times New Roman" w:hAnsi="Times New Roman" w:cs="Times New Roman"/>
          <w:b/>
          <w:bCs/>
          <w:sz w:val="20"/>
          <w:szCs w:val="20"/>
        </w:rPr>
      </w:pPr>
    </w:p>
    <w:p w14:paraId="64244A16" w14:textId="68D8A1D9" w:rsidR="0085614F" w:rsidRDefault="0085614F" w:rsidP="0085614F">
      <w:pPr>
        <w:spacing w:line="480" w:lineRule="auto"/>
        <w:contextualSpacing/>
        <w:rPr>
          <w:rFonts w:eastAsia="Calibri"/>
          <w:b/>
          <w:bCs/>
          <w:color w:val="000000"/>
          <w:sz w:val="20"/>
          <w:szCs w:val="20"/>
          <w:u w:color="000000"/>
          <w:lang w:eastAsia="en-GB"/>
        </w:rPr>
      </w:pPr>
    </w:p>
    <w:p w14:paraId="59C5F239" w14:textId="77777777" w:rsidR="0085614F" w:rsidRPr="00C31B01" w:rsidRDefault="0085614F" w:rsidP="0085614F">
      <w:pPr>
        <w:spacing w:line="480" w:lineRule="auto"/>
        <w:contextualSpacing/>
        <w:rPr>
          <w:rFonts w:eastAsia="Calibri"/>
          <w:b/>
          <w:bCs/>
          <w:color w:val="000000"/>
          <w:sz w:val="20"/>
          <w:szCs w:val="20"/>
          <w:u w:color="000000"/>
          <w:lang w:eastAsia="en-GB"/>
        </w:rPr>
      </w:pPr>
    </w:p>
    <w:p w14:paraId="5F3B2966" w14:textId="524108A6" w:rsidR="0085614F" w:rsidRPr="00C31B01" w:rsidRDefault="004D05E3" w:rsidP="0085614F">
      <w:pPr>
        <w:pStyle w:val="Body"/>
        <w:spacing w:after="160" w:line="480" w:lineRule="auto"/>
        <w:contextualSpacing/>
        <w:rPr>
          <w:rFonts w:ascii="Times New Roman" w:hAnsi="Times New Roman" w:cs="Times New Roman"/>
          <w:b/>
          <w:bCs/>
          <w:sz w:val="20"/>
          <w:szCs w:val="20"/>
        </w:rPr>
      </w:pPr>
      <w:r>
        <w:rPr>
          <w:rFonts w:ascii="Times New Roman" w:hAnsi="Times New Roman" w:cs="Times New Roman"/>
          <w:b/>
          <w:bCs/>
          <w:sz w:val="20"/>
          <w:szCs w:val="20"/>
        </w:rPr>
        <w:lastRenderedPageBreak/>
        <w:t xml:space="preserve">Supplementary </w:t>
      </w:r>
      <w:r w:rsidR="0085614F" w:rsidRPr="00C31B01">
        <w:rPr>
          <w:rFonts w:ascii="Times New Roman" w:hAnsi="Times New Roman" w:cs="Times New Roman"/>
          <w:b/>
          <w:bCs/>
          <w:sz w:val="20"/>
          <w:szCs w:val="20"/>
        </w:rPr>
        <w:t xml:space="preserve">Table </w:t>
      </w:r>
      <w:r>
        <w:rPr>
          <w:rFonts w:ascii="Times New Roman" w:hAnsi="Times New Roman" w:cs="Times New Roman"/>
          <w:b/>
          <w:bCs/>
          <w:sz w:val="20"/>
          <w:szCs w:val="20"/>
        </w:rPr>
        <w:t>6</w:t>
      </w:r>
      <w:r w:rsidR="0085614F" w:rsidRPr="00C31B01">
        <w:rPr>
          <w:rFonts w:ascii="Times New Roman" w:hAnsi="Times New Roman" w:cs="Times New Roman"/>
          <w:b/>
          <w:bCs/>
          <w:sz w:val="20"/>
          <w:szCs w:val="20"/>
        </w:rPr>
        <w:t>: Baseline characteristics of those included and excluded from the SUR analysis by arm</w:t>
      </w:r>
    </w:p>
    <w:p w14:paraId="7BB00E1C" w14:textId="77777777" w:rsidR="0085614F" w:rsidRPr="00C31B01" w:rsidRDefault="0085614F" w:rsidP="0085614F">
      <w:pPr>
        <w:pStyle w:val="Body"/>
        <w:spacing w:after="160" w:line="480" w:lineRule="auto"/>
        <w:contextualSpacing/>
        <w:rPr>
          <w:rFonts w:ascii="Times New Roman" w:hAnsi="Times New Roman" w:cs="Times New Roman"/>
          <w:b/>
          <w:bCs/>
          <w:sz w:val="20"/>
          <w:szCs w:val="20"/>
        </w:rPr>
      </w:pPr>
    </w:p>
    <w:tbl>
      <w:tblPr>
        <w:tblStyle w:val="TableGrid"/>
        <w:tblW w:w="12957" w:type="dxa"/>
        <w:jc w:val="center"/>
        <w:tblLook w:val="04A0" w:firstRow="1" w:lastRow="0" w:firstColumn="1" w:lastColumn="0" w:noHBand="0" w:noVBand="1"/>
      </w:tblPr>
      <w:tblGrid>
        <w:gridCol w:w="1647"/>
        <w:gridCol w:w="664"/>
        <w:gridCol w:w="1283"/>
        <w:gridCol w:w="664"/>
        <w:gridCol w:w="1216"/>
        <w:gridCol w:w="551"/>
        <w:gridCol w:w="1216"/>
        <w:gridCol w:w="664"/>
        <w:gridCol w:w="1216"/>
        <w:gridCol w:w="664"/>
        <w:gridCol w:w="1283"/>
        <w:gridCol w:w="664"/>
        <w:gridCol w:w="1216"/>
        <w:gridCol w:w="9"/>
      </w:tblGrid>
      <w:tr w:rsidR="0085614F" w:rsidRPr="00C31B01" w14:paraId="24397173" w14:textId="77777777" w:rsidTr="00AF057B">
        <w:trPr>
          <w:jc w:val="center"/>
        </w:trPr>
        <w:tc>
          <w:tcPr>
            <w:tcW w:w="1647" w:type="dxa"/>
            <w:vAlign w:val="center"/>
          </w:tcPr>
          <w:p w14:paraId="2C1A4321"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3827" w:type="dxa"/>
            <w:gridSpan w:val="4"/>
          </w:tcPr>
          <w:p w14:paraId="068E25AE"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Active monitoring</w:t>
            </w:r>
          </w:p>
        </w:tc>
        <w:tc>
          <w:tcPr>
            <w:tcW w:w="3647" w:type="dxa"/>
            <w:gridSpan w:val="4"/>
          </w:tcPr>
          <w:p w14:paraId="16482BC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Radiotherapy</w:t>
            </w:r>
          </w:p>
        </w:tc>
        <w:tc>
          <w:tcPr>
            <w:tcW w:w="3646" w:type="dxa"/>
            <w:gridSpan w:val="5"/>
            <w:vAlign w:val="center"/>
          </w:tcPr>
          <w:p w14:paraId="69C4212C"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Radical Prostatectomy</w:t>
            </w:r>
          </w:p>
        </w:tc>
      </w:tr>
      <w:tr w:rsidR="0085614F" w:rsidRPr="00C31B01" w14:paraId="14B9EA20" w14:textId="77777777" w:rsidTr="00AF057B">
        <w:trPr>
          <w:gridAfter w:val="1"/>
          <w:wAfter w:w="9" w:type="dxa"/>
          <w:jc w:val="center"/>
        </w:trPr>
        <w:tc>
          <w:tcPr>
            <w:tcW w:w="1647" w:type="dxa"/>
            <w:vAlign w:val="center"/>
          </w:tcPr>
          <w:p w14:paraId="4AC201CC"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947" w:type="dxa"/>
            <w:gridSpan w:val="2"/>
          </w:tcPr>
          <w:p w14:paraId="0FCBD1B8"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Included</w:t>
            </w:r>
          </w:p>
        </w:tc>
        <w:tc>
          <w:tcPr>
            <w:tcW w:w="1880" w:type="dxa"/>
            <w:gridSpan w:val="2"/>
          </w:tcPr>
          <w:p w14:paraId="193934D2"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Excluded</w:t>
            </w:r>
          </w:p>
        </w:tc>
        <w:tc>
          <w:tcPr>
            <w:tcW w:w="1767" w:type="dxa"/>
            <w:gridSpan w:val="2"/>
          </w:tcPr>
          <w:p w14:paraId="42AC1FE0"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Included</w:t>
            </w:r>
          </w:p>
        </w:tc>
        <w:tc>
          <w:tcPr>
            <w:tcW w:w="1880" w:type="dxa"/>
            <w:gridSpan w:val="2"/>
          </w:tcPr>
          <w:p w14:paraId="604FA811"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Excluded</w:t>
            </w:r>
          </w:p>
        </w:tc>
        <w:tc>
          <w:tcPr>
            <w:tcW w:w="1947" w:type="dxa"/>
            <w:gridSpan w:val="2"/>
          </w:tcPr>
          <w:p w14:paraId="6AEF9041"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Included</w:t>
            </w:r>
          </w:p>
        </w:tc>
        <w:tc>
          <w:tcPr>
            <w:tcW w:w="1880" w:type="dxa"/>
            <w:gridSpan w:val="2"/>
            <w:vAlign w:val="center"/>
          </w:tcPr>
          <w:p w14:paraId="037E060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Excluded</w:t>
            </w:r>
          </w:p>
        </w:tc>
      </w:tr>
      <w:tr w:rsidR="0085614F" w:rsidRPr="00C31B01" w14:paraId="70D28CEE" w14:textId="77777777" w:rsidTr="00AF057B">
        <w:trPr>
          <w:gridAfter w:val="1"/>
          <w:wAfter w:w="9" w:type="dxa"/>
          <w:trHeight w:val="479"/>
          <w:jc w:val="center"/>
        </w:trPr>
        <w:tc>
          <w:tcPr>
            <w:tcW w:w="1647" w:type="dxa"/>
            <w:vAlign w:val="center"/>
          </w:tcPr>
          <w:p w14:paraId="3B578E3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664" w:type="dxa"/>
          </w:tcPr>
          <w:p w14:paraId="28F79D7D"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w:t>
            </w:r>
          </w:p>
        </w:tc>
        <w:tc>
          <w:tcPr>
            <w:tcW w:w="1283" w:type="dxa"/>
          </w:tcPr>
          <w:p w14:paraId="3E617F28"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Pr>
                <w:rFonts w:ascii="Times New Roman" w:hAnsi="Times New Roman" w:cs="Times New Roman"/>
                <w:b/>
                <w:bCs/>
                <w:sz w:val="20"/>
                <w:szCs w:val="20"/>
              </w:rPr>
              <w:t>Mean (SD)</w:t>
            </w:r>
          </w:p>
        </w:tc>
        <w:tc>
          <w:tcPr>
            <w:tcW w:w="664" w:type="dxa"/>
          </w:tcPr>
          <w:p w14:paraId="3D57E498"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w:t>
            </w:r>
          </w:p>
        </w:tc>
        <w:tc>
          <w:tcPr>
            <w:tcW w:w="1216" w:type="dxa"/>
          </w:tcPr>
          <w:p w14:paraId="6FE9647F"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Me</w:t>
            </w:r>
            <w:r>
              <w:rPr>
                <w:rFonts w:ascii="Times New Roman" w:hAnsi="Times New Roman" w:cs="Times New Roman"/>
                <w:b/>
                <w:bCs/>
                <w:sz w:val="20"/>
                <w:szCs w:val="20"/>
              </w:rPr>
              <w:t>an (SD)</w:t>
            </w:r>
          </w:p>
        </w:tc>
        <w:tc>
          <w:tcPr>
            <w:tcW w:w="551" w:type="dxa"/>
          </w:tcPr>
          <w:p w14:paraId="67C14EB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w:t>
            </w:r>
          </w:p>
        </w:tc>
        <w:tc>
          <w:tcPr>
            <w:tcW w:w="1216" w:type="dxa"/>
          </w:tcPr>
          <w:p w14:paraId="7DF51EE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Pr>
                <w:rFonts w:ascii="Times New Roman" w:hAnsi="Times New Roman" w:cs="Times New Roman"/>
                <w:b/>
                <w:bCs/>
                <w:sz w:val="20"/>
                <w:szCs w:val="20"/>
              </w:rPr>
              <w:t>Mean (SD)</w:t>
            </w:r>
          </w:p>
        </w:tc>
        <w:tc>
          <w:tcPr>
            <w:tcW w:w="664" w:type="dxa"/>
          </w:tcPr>
          <w:p w14:paraId="3FAEDFF4"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w:t>
            </w:r>
          </w:p>
        </w:tc>
        <w:tc>
          <w:tcPr>
            <w:tcW w:w="1216" w:type="dxa"/>
          </w:tcPr>
          <w:p w14:paraId="32D2664A"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Me</w:t>
            </w:r>
            <w:r>
              <w:rPr>
                <w:rFonts w:ascii="Times New Roman" w:hAnsi="Times New Roman" w:cs="Times New Roman"/>
                <w:b/>
                <w:bCs/>
                <w:sz w:val="20"/>
                <w:szCs w:val="20"/>
              </w:rPr>
              <w:t>an (SD</w:t>
            </w:r>
          </w:p>
        </w:tc>
        <w:tc>
          <w:tcPr>
            <w:tcW w:w="664" w:type="dxa"/>
          </w:tcPr>
          <w:p w14:paraId="4CAAE5C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w:t>
            </w:r>
          </w:p>
        </w:tc>
        <w:tc>
          <w:tcPr>
            <w:tcW w:w="1283" w:type="dxa"/>
          </w:tcPr>
          <w:p w14:paraId="533D9BF2"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Me</w:t>
            </w:r>
            <w:r>
              <w:rPr>
                <w:rFonts w:ascii="Times New Roman" w:hAnsi="Times New Roman" w:cs="Times New Roman"/>
                <w:b/>
                <w:bCs/>
                <w:sz w:val="20"/>
                <w:szCs w:val="20"/>
              </w:rPr>
              <w:t>an (SD</w:t>
            </w:r>
          </w:p>
        </w:tc>
        <w:tc>
          <w:tcPr>
            <w:tcW w:w="664" w:type="dxa"/>
          </w:tcPr>
          <w:p w14:paraId="7D946389"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w:t>
            </w:r>
          </w:p>
        </w:tc>
        <w:tc>
          <w:tcPr>
            <w:tcW w:w="1216" w:type="dxa"/>
          </w:tcPr>
          <w:p w14:paraId="40BB69B1"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Me</w:t>
            </w:r>
            <w:r>
              <w:rPr>
                <w:rFonts w:ascii="Times New Roman" w:hAnsi="Times New Roman" w:cs="Times New Roman"/>
                <w:b/>
                <w:bCs/>
                <w:sz w:val="20"/>
                <w:szCs w:val="20"/>
              </w:rPr>
              <w:t>an (SD</w:t>
            </w:r>
          </w:p>
        </w:tc>
      </w:tr>
      <w:tr w:rsidR="0085614F" w:rsidRPr="00C31B01" w14:paraId="2E1CB6AC" w14:textId="77777777" w:rsidTr="00AF057B">
        <w:trPr>
          <w:gridAfter w:val="1"/>
          <w:wAfter w:w="9" w:type="dxa"/>
          <w:jc w:val="center"/>
        </w:trPr>
        <w:tc>
          <w:tcPr>
            <w:tcW w:w="1647" w:type="dxa"/>
            <w:vAlign w:val="center"/>
          </w:tcPr>
          <w:p w14:paraId="58757A4D"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Age</w:t>
            </w:r>
            <w:r>
              <w:rPr>
                <w:rFonts w:ascii="Times New Roman" w:hAnsi="Times New Roman" w:cs="Times New Roman"/>
                <w:b/>
                <w:bCs/>
                <w:sz w:val="20"/>
                <w:szCs w:val="20"/>
              </w:rPr>
              <w:t xml:space="preserve"> </w:t>
            </w:r>
          </w:p>
        </w:tc>
        <w:tc>
          <w:tcPr>
            <w:tcW w:w="664" w:type="dxa"/>
            <w:vAlign w:val="center"/>
          </w:tcPr>
          <w:p w14:paraId="2DE1AEEB"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370</w:t>
            </w:r>
          </w:p>
        </w:tc>
        <w:tc>
          <w:tcPr>
            <w:tcW w:w="1283" w:type="dxa"/>
          </w:tcPr>
          <w:p w14:paraId="46004A22" w14:textId="77777777" w:rsidR="0085614F" w:rsidRPr="00346DDB"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6</w:t>
            </w:r>
            <w:r>
              <w:rPr>
                <w:rFonts w:ascii="Times New Roman" w:hAnsi="Times New Roman" w:cs="Times New Roman"/>
                <w:sz w:val="20"/>
                <w:szCs w:val="20"/>
              </w:rPr>
              <w:t xml:space="preserve">2 </w:t>
            </w:r>
            <w:r w:rsidRPr="00C31B01">
              <w:rPr>
                <w:rFonts w:ascii="Times New Roman" w:hAnsi="Times New Roman" w:cs="Times New Roman"/>
                <w:bCs/>
                <w:sz w:val="20"/>
                <w:szCs w:val="20"/>
              </w:rPr>
              <w:t>(</w:t>
            </w:r>
            <w:r>
              <w:rPr>
                <w:rFonts w:ascii="Times New Roman" w:hAnsi="Times New Roman" w:cs="Times New Roman"/>
                <w:bCs/>
                <w:sz w:val="20"/>
                <w:szCs w:val="20"/>
              </w:rPr>
              <w:t>5</w:t>
            </w:r>
            <w:r w:rsidRPr="00C31B01">
              <w:rPr>
                <w:rFonts w:ascii="Times New Roman" w:hAnsi="Times New Roman" w:cs="Times New Roman"/>
                <w:bCs/>
                <w:sz w:val="20"/>
                <w:szCs w:val="20"/>
              </w:rPr>
              <w:t>)</w:t>
            </w:r>
          </w:p>
        </w:tc>
        <w:tc>
          <w:tcPr>
            <w:tcW w:w="664" w:type="dxa"/>
          </w:tcPr>
          <w:p w14:paraId="1428CF40"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175</w:t>
            </w:r>
          </w:p>
        </w:tc>
        <w:tc>
          <w:tcPr>
            <w:tcW w:w="1216" w:type="dxa"/>
          </w:tcPr>
          <w:p w14:paraId="7CA37601" w14:textId="77777777" w:rsidR="0085614F" w:rsidRPr="00346DDB"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62</w:t>
            </w:r>
            <w:r>
              <w:rPr>
                <w:rFonts w:ascii="Times New Roman" w:hAnsi="Times New Roman" w:cs="Times New Roman"/>
                <w:sz w:val="20"/>
                <w:szCs w:val="20"/>
              </w:rPr>
              <w:t xml:space="preserve"> (5)</w:t>
            </w:r>
          </w:p>
        </w:tc>
        <w:tc>
          <w:tcPr>
            <w:tcW w:w="551" w:type="dxa"/>
          </w:tcPr>
          <w:p w14:paraId="25F30791"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364</w:t>
            </w:r>
          </w:p>
        </w:tc>
        <w:tc>
          <w:tcPr>
            <w:tcW w:w="1216" w:type="dxa"/>
          </w:tcPr>
          <w:p w14:paraId="7775FB3F" w14:textId="77777777" w:rsidR="0085614F" w:rsidRPr="00346DDB"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6</w:t>
            </w:r>
            <w:r>
              <w:rPr>
                <w:rFonts w:ascii="Times New Roman" w:hAnsi="Times New Roman" w:cs="Times New Roman"/>
                <w:sz w:val="20"/>
                <w:szCs w:val="20"/>
              </w:rPr>
              <w:t>2 (5)</w:t>
            </w:r>
          </w:p>
        </w:tc>
        <w:tc>
          <w:tcPr>
            <w:tcW w:w="664" w:type="dxa"/>
          </w:tcPr>
          <w:p w14:paraId="04349B39"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181</w:t>
            </w:r>
          </w:p>
        </w:tc>
        <w:tc>
          <w:tcPr>
            <w:tcW w:w="1216" w:type="dxa"/>
          </w:tcPr>
          <w:p w14:paraId="71338C95" w14:textId="77777777" w:rsidR="0085614F" w:rsidRPr="00346DDB"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62</w:t>
            </w:r>
            <w:r>
              <w:rPr>
                <w:rFonts w:ascii="Times New Roman" w:hAnsi="Times New Roman" w:cs="Times New Roman"/>
                <w:sz w:val="20"/>
                <w:szCs w:val="20"/>
              </w:rPr>
              <w:t xml:space="preserve"> (5)</w:t>
            </w:r>
          </w:p>
        </w:tc>
        <w:tc>
          <w:tcPr>
            <w:tcW w:w="664" w:type="dxa"/>
          </w:tcPr>
          <w:p w14:paraId="61A516C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367</w:t>
            </w:r>
          </w:p>
        </w:tc>
        <w:tc>
          <w:tcPr>
            <w:tcW w:w="1283" w:type="dxa"/>
          </w:tcPr>
          <w:p w14:paraId="1567CACE" w14:textId="77777777" w:rsidR="0085614F" w:rsidRPr="00346DDB"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6</w:t>
            </w:r>
            <w:r>
              <w:rPr>
                <w:rFonts w:ascii="Times New Roman" w:hAnsi="Times New Roman" w:cs="Times New Roman"/>
                <w:sz w:val="20"/>
                <w:szCs w:val="20"/>
              </w:rPr>
              <w:t>2 (5)</w:t>
            </w:r>
          </w:p>
        </w:tc>
        <w:tc>
          <w:tcPr>
            <w:tcW w:w="664" w:type="dxa"/>
          </w:tcPr>
          <w:p w14:paraId="49DBF3A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186</w:t>
            </w:r>
          </w:p>
        </w:tc>
        <w:tc>
          <w:tcPr>
            <w:tcW w:w="1216" w:type="dxa"/>
          </w:tcPr>
          <w:p w14:paraId="161E93E7" w14:textId="77777777" w:rsidR="0085614F" w:rsidRPr="00346DDB"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62</w:t>
            </w:r>
            <w:r>
              <w:rPr>
                <w:rFonts w:ascii="Times New Roman" w:hAnsi="Times New Roman" w:cs="Times New Roman"/>
                <w:sz w:val="20"/>
                <w:szCs w:val="20"/>
              </w:rPr>
              <w:t xml:space="preserve"> (5)</w:t>
            </w:r>
          </w:p>
        </w:tc>
      </w:tr>
      <w:tr w:rsidR="0085614F" w:rsidRPr="00C31B01" w14:paraId="4EE997B0" w14:textId="77777777" w:rsidTr="00AF057B">
        <w:trPr>
          <w:gridAfter w:val="1"/>
          <w:wAfter w:w="9" w:type="dxa"/>
          <w:jc w:val="center"/>
        </w:trPr>
        <w:tc>
          <w:tcPr>
            <w:tcW w:w="1647" w:type="dxa"/>
            <w:vAlign w:val="center"/>
          </w:tcPr>
          <w:p w14:paraId="1E98AF57" w14:textId="77777777" w:rsidR="0085614F" w:rsidRPr="006952B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vertAlign w:val="superscript"/>
              </w:rPr>
            </w:pPr>
            <w:r w:rsidRPr="00C31B01">
              <w:rPr>
                <w:rFonts w:ascii="Times New Roman" w:hAnsi="Times New Roman" w:cs="Times New Roman"/>
                <w:b/>
                <w:bCs/>
                <w:sz w:val="20"/>
                <w:szCs w:val="20"/>
              </w:rPr>
              <w:t>PSA</w:t>
            </w:r>
            <w:r>
              <w:rPr>
                <w:rFonts w:ascii="Times New Roman" w:hAnsi="Times New Roman" w:cs="Times New Roman"/>
                <w:b/>
                <w:bCs/>
                <w:sz w:val="20"/>
                <w:szCs w:val="20"/>
              </w:rPr>
              <w:t xml:space="preserve"> </w:t>
            </w:r>
            <w:proofErr w:type="spellStart"/>
            <w:r w:rsidRPr="004F0197">
              <w:rPr>
                <w:rFonts w:ascii="Times New Roman" w:hAnsi="Times New Roman" w:cs="Times New Roman"/>
                <w:b/>
                <w:bCs/>
                <w:sz w:val="20"/>
                <w:szCs w:val="20"/>
              </w:rPr>
              <w:t>μg</w:t>
            </w:r>
            <w:proofErr w:type="spellEnd"/>
            <w:r w:rsidRPr="004F0197">
              <w:rPr>
                <w:rFonts w:ascii="Times New Roman" w:hAnsi="Times New Roman" w:cs="Times New Roman"/>
                <w:b/>
                <w:bCs/>
                <w:sz w:val="20"/>
                <w:szCs w:val="20"/>
              </w:rPr>
              <w:t>/L</w:t>
            </w:r>
          </w:p>
        </w:tc>
        <w:tc>
          <w:tcPr>
            <w:tcW w:w="664" w:type="dxa"/>
            <w:vAlign w:val="center"/>
          </w:tcPr>
          <w:p w14:paraId="628B61B0"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370</w:t>
            </w:r>
          </w:p>
        </w:tc>
        <w:tc>
          <w:tcPr>
            <w:tcW w:w="1283" w:type="dxa"/>
          </w:tcPr>
          <w:p w14:paraId="182F88E9" w14:textId="77777777" w:rsidR="0085614F" w:rsidRPr="001656E7"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5.7 (3.0)</w:t>
            </w:r>
          </w:p>
        </w:tc>
        <w:tc>
          <w:tcPr>
            <w:tcW w:w="664" w:type="dxa"/>
          </w:tcPr>
          <w:p w14:paraId="72A422AA"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175</w:t>
            </w:r>
          </w:p>
        </w:tc>
        <w:tc>
          <w:tcPr>
            <w:tcW w:w="1216" w:type="dxa"/>
          </w:tcPr>
          <w:p w14:paraId="1DD2D3AA" w14:textId="77777777" w:rsidR="0085614F" w:rsidRPr="001656E7"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5.9 (3.2)</w:t>
            </w:r>
          </w:p>
        </w:tc>
        <w:tc>
          <w:tcPr>
            <w:tcW w:w="551" w:type="dxa"/>
          </w:tcPr>
          <w:p w14:paraId="3C0ED6A2"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364</w:t>
            </w:r>
          </w:p>
        </w:tc>
        <w:tc>
          <w:tcPr>
            <w:tcW w:w="1216" w:type="dxa"/>
          </w:tcPr>
          <w:p w14:paraId="204CCF55" w14:textId="77777777" w:rsidR="0085614F" w:rsidRPr="001656E7"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5.8 (3.0)</w:t>
            </w:r>
          </w:p>
        </w:tc>
        <w:tc>
          <w:tcPr>
            <w:tcW w:w="664" w:type="dxa"/>
          </w:tcPr>
          <w:p w14:paraId="3DBAB87C"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181</w:t>
            </w:r>
          </w:p>
        </w:tc>
        <w:tc>
          <w:tcPr>
            <w:tcW w:w="1216" w:type="dxa"/>
          </w:tcPr>
          <w:p w14:paraId="3F444743" w14:textId="77777777" w:rsidR="0085614F" w:rsidRPr="001656E7"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5.7 (3.0)</w:t>
            </w:r>
          </w:p>
        </w:tc>
        <w:tc>
          <w:tcPr>
            <w:tcW w:w="664" w:type="dxa"/>
          </w:tcPr>
          <w:p w14:paraId="396EA37E"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367</w:t>
            </w:r>
          </w:p>
        </w:tc>
        <w:tc>
          <w:tcPr>
            <w:tcW w:w="1283" w:type="dxa"/>
          </w:tcPr>
          <w:p w14:paraId="6482DD8E" w14:textId="77777777" w:rsidR="0085614F" w:rsidRPr="001656E7"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Pr>
                <w:rFonts w:ascii="Times New Roman" w:hAnsi="Times New Roman" w:cs="Times New Roman"/>
                <w:sz w:val="20"/>
                <w:szCs w:val="20"/>
              </w:rPr>
              <w:t>5.7 (2.8)</w:t>
            </w:r>
          </w:p>
        </w:tc>
        <w:tc>
          <w:tcPr>
            <w:tcW w:w="664" w:type="dxa"/>
          </w:tcPr>
          <w:p w14:paraId="0B7A870D"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186</w:t>
            </w:r>
          </w:p>
        </w:tc>
        <w:tc>
          <w:tcPr>
            <w:tcW w:w="1216" w:type="dxa"/>
          </w:tcPr>
          <w:p w14:paraId="769BB7DD" w14:textId="77777777" w:rsidR="0085614F" w:rsidRPr="001656E7"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Pr>
                <w:rFonts w:ascii="Times New Roman" w:hAnsi="Times New Roman" w:cs="Times New Roman"/>
                <w:sz w:val="20"/>
                <w:szCs w:val="20"/>
              </w:rPr>
              <w:t>6.1 (3.6)</w:t>
            </w:r>
          </w:p>
        </w:tc>
      </w:tr>
      <w:tr w:rsidR="0085614F" w:rsidRPr="00C31B01" w14:paraId="29B54DD7" w14:textId="77777777" w:rsidTr="00AF057B">
        <w:trPr>
          <w:gridAfter w:val="1"/>
          <w:wAfter w:w="9" w:type="dxa"/>
          <w:jc w:val="center"/>
        </w:trPr>
        <w:tc>
          <w:tcPr>
            <w:tcW w:w="1647" w:type="dxa"/>
            <w:vAlign w:val="center"/>
          </w:tcPr>
          <w:p w14:paraId="726D2542"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Utility</w:t>
            </w:r>
          </w:p>
        </w:tc>
        <w:tc>
          <w:tcPr>
            <w:tcW w:w="664" w:type="dxa"/>
            <w:vAlign w:val="center"/>
          </w:tcPr>
          <w:p w14:paraId="603B4B8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Cs/>
                <w:sz w:val="20"/>
                <w:szCs w:val="20"/>
              </w:rPr>
            </w:pPr>
            <w:r w:rsidRPr="00C31B01">
              <w:rPr>
                <w:rFonts w:ascii="Times New Roman" w:hAnsi="Times New Roman" w:cs="Times New Roman"/>
                <w:sz w:val="20"/>
                <w:szCs w:val="20"/>
              </w:rPr>
              <w:t>370</w:t>
            </w:r>
          </w:p>
        </w:tc>
        <w:tc>
          <w:tcPr>
            <w:tcW w:w="1283" w:type="dxa"/>
          </w:tcPr>
          <w:p w14:paraId="5DCCC837"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0D6BC4">
              <w:rPr>
                <w:rFonts w:ascii="Times New Roman" w:hAnsi="Times New Roman" w:cs="Times New Roman"/>
                <w:sz w:val="20"/>
                <w:szCs w:val="20"/>
              </w:rPr>
              <w:t>0.88 (0.18)</w:t>
            </w:r>
          </w:p>
        </w:tc>
        <w:tc>
          <w:tcPr>
            <w:tcW w:w="664" w:type="dxa"/>
          </w:tcPr>
          <w:p w14:paraId="1429C7D7"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104</w:t>
            </w:r>
          </w:p>
        </w:tc>
        <w:tc>
          <w:tcPr>
            <w:tcW w:w="1216" w:type="dxa"/>
          </w:tcPr>
          <w:p w14:paraId="21E43F20"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0D6BC4">
              <w:rPr>
                <w:rFonts w:ascii="Times New Roman" w:hAnsi="Times New Roman" w:cs="Times New Roman"/>
                <w:sz w:val="20"/>
                <w:szCs w:val="20"/>
              </w:rPr>
              <w:t>0.86 (0.21)</w:t>
            </w:r>
          </w:p>
        </w:tc>
        <w:tc>
          <w:tcPr>
            <w:tcW w:w="551" w:type="dxa"/>
          </w:tcPr>
          <w:p w14:paraId="4C56750F"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364</w:t>
            </w:r>
          </w:p>
        </w:tc>
        <w:tc>
          <w:tcPr>
            <w:tcW w:w="1216" w:type="dxa"/>
          </w:tcPr>
          <w:p w14:paraId="2BD59066"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0D6BC4">
              <w:rPr>
                <w:rFonts w:ascii="Times New Roman" w:hAnsi="Times New Roman" w:cs="Times New Roman"/>
                <w:sz w:val="20"/>
                <w:szCs w:val="20"/>
              </w:rPr>
              <w:t>0.90 (0.15)</w:t>
            </w:r>
          </w:p>
        </w:tc>
        <w:tc>
          <w:tcPr>
            <w:tcW w:w="664" w:type="dxa"/>
          </w:tcPr>
          <w:p w14:paraId="3B116BA0"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94</w:t>
            </w:r>
          </w:p>
        </w:tc>
        <w:tc>
          <w:tcPr>
            <w:tcW w:w="1216" w:type="dxa"/>
          </w:tcPr>
          <w:p w14:paraId="265AB969"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0D6BC4">
              <w:rPr>
                <w:rFonts w:ascii="Times New Roman" w:hAnsi="Times New Roman" w:cs="Times New Roman"/>
                <w:sz w:val="20"/>
                <w:szCs w:val="20"/>
              </w:rPr>
              <w:t>0.88 (0.19)</w:t>
            </w:r>
          </w:p>
        </w:tc>
        <w:tc>
          <w:tcPr>
            <w:tcW w:w="664" w:type="dxa"/>
          </w:tcPr>
          <w:p w14:paraId="0187B449"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367</w:t>
            </w:r>
          </w:p>
        </w:tc>
        <w:tc>
          <w:tcPr>
            <w:tcW w:w="1283" w:type="dxa"/>
          </w:tcPr>
          <w:p w14:paraId="4E1BFE67"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0D6BC4">
              <w:rPr>
                <w:rFonts w:ascii="Times New Roman" w:hAnsi="Times New Roman" w:cs="Times New Roman"/>
                <w:sz w:val="20"/>
                <w:szCs w:val="20"/>
              </w:rPr>
              <w:t>0.90 (0.17</w:t>
            </w:r>
            <w:r>
              <w:rPr>
                <w:rFonts w:ascii="Times New Roman" w:hAnsi="Times New Roman" w:cs="Times New Roman"/>
                <w:sz w:val="20"/>
                <w:szCs w:val="20"/>
              </w:rPr>
              <w:t>)</w:t>
            </w:r>
          </w:p>
        </w:tc>
        <w:tc>
          <w:tcPr>
            <w:tcW w:w="664" w:type="dxa"/>
          </w:tcPr>
          <w:p w14:paraId="22FBA3DE"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114</w:t>
            </w:r>
          </w:p>
        </w:tc>
        <w:tc>
          <w:tcPr>
            <w:tcW w:w="1216" w:type="dxa"/>
          </w:tcPr>
          <w:p w14:paraId="2ACA308D" w14:textId="77777777" w:rsidR="0085614F" w:rsidRPr="000D6BC4"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0D6BC4">
              <w:rPr>
                <w:rFonts w:ascii="Times New Roman" w:hAnsi="Times New Roman" w:cs="Times New Roman"/>
                <w:sz w:val="20"/>
                <w:szCs w:val="20"/>
              </w:rPr>
              <w:t>0.84 (0.19)</w:t>
            </w:r>
          </w:p>
        </w:tc>
      </w:tr>
      <w:tr w:rsidR="0085614F" w:rsidRPr="00C31B01" w14:paraId="2496BB57" w14:textId="77777777" w:rsidTr="00AF057B">
        <w:trPr>
          <w:gridAfter w:val="1"/>
          <w:wAfter w:w="9" w:type="dxa"/>
          <w:jc w:val="center"/>
        </w:trPr>
        <w:tc>
          <w:tcPr>
            <w:tcW w:w="1647" w:type="dxa"/>
            <w:vAlign w:val="center"/>
          </w:tcPr>
          <w:p w14:paraId="2B7808EC"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664" w:type="dxa"/>
            <w:vAlign w:val="center"/>
          </w:tcPr>
          <w:p w14:paraId="36FB1B14"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5A4AA3D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 (%)</w:t>
            </w:r>
          </w:p>
        </w:tc>
        <w:tc>
          <w:tcPr>
            <w:tcW w:w="664" w:type="dxa"/>
          </w:tcPr>
          <w:p w14:paraId="7C7C0CD9"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3E05E54E"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 (%)</w:t>
            </w:r>
          </w:p>
        </w:tc>
        <w:tc>
          <w:tcPr>
            <w:tcW w:w="551" w:type="dxa"/>
          </w:tcPr>
          <w:p w14:paraId="033AC09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7FFA75B4"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 (%)</w:t>
            </w:r>
          </w:p>
        </w:tc>
        <w:tc>
          <w:tcPr>
            <w:tcW w:w="664" w:type="dxa"/>
          </w:tcPr>
          <w:p w14:paraId="46828456"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181BB11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 (%)</w:t>
            </w:r>
          </w:p>
        </w:tc>
        <w:tc>
          <w:tcPr>
            <w:tcW w:w="664" w:type="dxa"/>
          </w:tcPr>
          <w:p w14:paraId="7965444C"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3CFA175D"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 (%)</w:t>
            </w:r>
          </w:p>
        </w:tc>
        <w:tc>
          <w:tcPr>
            <w:tcW w:w="664" w:type="dxa"/>
          </w:tcPr>
          <w:p w14:paraId="615F191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185233B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n (%)</w:t>
            </w:r>
          </w:p>
        </w:tc>
      </w:tr>
      <w:tr w:rsidR="0085614F" w:rsidRPr="00C31B01" w14:paraId="56DCC5E1" w14:textId="77777777" w:rsidTr="00AF057B">
        <w:trPr>
          <w:gridAfter w:val="1"/>
          <w:wAfter w:w="9" w:type="dxa"/>
          <w:jc w:val="center"/>
        </w:trPr>
        <w:tc>
          <w:tcPr>
            <w:tcW w:w="1647" w:type="dxa"/>
            <w:vAlign w:val="center"/>
          </w:tcPr>
          <w:p w14:paraId="459DB380"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 xml:space="preserve">Gleason </w:t>
            </w:r>
            <w:r>
              <w:rPr>
                <w:rFonts w:ascii="Times New Roman" w:hAnsi="Times New Roman" w:cs="Times New Roman"/>
                <w:b/>
                <w:bCs/>
                <w:sz w:val="20"/>
                <w:szCs w:val="20"/>
              </w:rPr>
              <w:t>score</w:t>
            </w:r>
          </w:p>
        </w:tc>
        <w:tc>
          <w:tcPr>
            <w:tcW w:w="664" w:type="dxa"/>
            <w:vAlign w:val="center"/>
          </w:tcPr>
          <w:p w14:paraId="4DFC067F"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58921D89"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664" w:type="dxa"/>
          </w:tcPr>
          <w:p w14:paraId="7884041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7B9D885F"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551" w:type="dxa"/>
          </w:tcPr>
          <w:p w14:paraId="6585905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4FFEF56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664" w:type="dxa"/>
          </w:tcPr>
          <w:p w14:paraId="0319592C"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7E7E9DE9"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664" w:type="dxa"/>
          </w:tcPr>
          <w:p w14:paraId="5A7CE4F0"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0467AE52"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664" w:type="dxa"/>
          </w:tcPr>
          <w:p w14:paraId="18973F2E"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7D5F94CF"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r>
      <w:tr w:rsidR="0085614F" w:rsidRPr="00C31B01" w14:paraId="75333EE4" w14:textId="77777777" w:rsidTr="00AF057B">
        <w:trPr>
          <w:gridAfter w:val="1"/>
          <w:wAfter w:w="9" w:type="dxa"/>
          <w:jc w:val="center"/>
        </w:trPr>
        <w:tc>
          <w:tcPr>
            <w:tcW w:w="1647" w:type="dxa"/>
            <w:vAlign w:val="center"/>
          </w:tcPr>
          <w:p w14:paraId="6EA02C2A"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2-6</w:t>
            </w:r>
          </w:p>
        </w:tc>
        <w:tc>
          <w:tcPr>
            <w:tcW w:w="664" w:type="dxa"/>
            <w:vAlign w:val="center"/>
          </w:tcPr>
          <w:p w14:paraId="11CB48E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3EB7E93B"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277 (75)</w:t>
            </w:r>
          </w:p>
        </w:tc>
        <w:tc>
          <w:tcPr>
            <w:tcW w:w="664" w:type="dxa"/>
          </w:tcPr>
          <w:p w14:paraId="307B6230"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0872988B"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144 (82)</w:t>
            </w:r>
          </w:p>
        </w:tc>
        <w:tc>
          <w:tcPr>
            <w:tcW w:w="551" w:type="dxa"/>
          </w:tcPr>
          <w:p w14:paraId="2F52BC74"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14146B36"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279 (77)</w:t>
            </w:r>
          </w:p>
        </w:tc>
        <w:tc>
          <w:tcPr>
            <w:tcW w:w="664" w:type="dxa"/>
          </w:tcPr>
          <w:p w14:paraId="6E61AB84"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33FDC9EF"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144 (80)</w:t>
            </w:r>
          </w:p>
        </w:tc>
        <w:tc>
          <w:tcPr>
            <w:tcW w:w="664" w:type="dxa"/>
          </w:tcPr>
          <w:p w14:paraId="2A38ADB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5B6D21CA"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274 (75)</w:t>
            </w:r>
          </w:p>
        </w:tc>
        <w:tc>
          <w:tcPr>
            <w:tcW w:w="664" w:type="dxa"/>
          </w:tcPr>
          <w:p w14:paraId="04B63A32"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5DE354A6" w14:textId="77777777" w:rsidR="0085614F" w:rsidRPr="00223002"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sz w:val="20"/>
                <w:szCs w:val="20"/>
              </w:rPr>
            </w:pPr>
            <w:r w:rsidRPr="00C31B01">
              <w:rPr>
                <w:rFonts w:ascii="Times New Roman" w:hAnsi="Times New Roman" w:cs="Times New Roman"/>
                <w:sz w:val="20"/>
                <w:szCs w:val="20"/>
              </w:rPr>
              <w:t>149</w:t>
            </w:r>
            <w:r>
              <w:rPr>
                <w:rFonts w:ascii="Times New Roman" w:hAnsi="Times New Roman" w:cs="Times New Roman"/>
                <w:sz w:val="20"/>
                <w:szCs w:val="20"/>
              </w:rPr>
              <w:t xml:space="preserve"> </w:t>
            </w:r>
            <w:r w:rsidRPr="00C31B01">
              <w:rPr>
                <w:rFonts w:ascii="Times New Roman" w:hAnsi="Times New Roman" w:cs="Times New Roman"/>
                <w:sz w:val="20"/>
                <w:szCs w:val="20"/>
              </w:rPr>
              <w:t>(80)</w:t>
            </w:r>
          </w:p>
        </w:tc>
      </w:tr>
      <w:tr w:rsidR="0085614F" w:rsidRPr="00C31B01" w14:paraId="7C0413F1" w14:textId="77777777" w:rsidTr="00AF057B">
        <w:trPr>
          <w:gridAfter w:val="1"/>
          <w:wAfter w:w="9" w:type="dxa"/>
          <w:jc w:val="center"/>
        </w:trPr>
        <w:tc>
          <w:tcPr>
            <w:tcW w:w="1647" w:type="dxa"/>
            <w:vAlign w:val="center"/>
          </w:tcPr>
          <w:p w14:paraId="4A00A1D2"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7</w:t>
            </w:r>
          </w:p>
        </w:tc>
        <w:tc>
          <w:tcPr>
            <w:tcW w:w="664" w:type="dxa"/>
            <w:vAlign w:val="center"/>
          </w:tcPr>
          <w:p w14:paraId="154CCBD6"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3E347C5A"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85 (23)</w:t>
            </w:r>
          </w:p>
        </w:tc>
        <w:tc>
          <w:tcPr>
            <w:tcW w:w="664" w:type="dxa"/>
          </w:tcPr>
          <w:p w14:paraId="7E93579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75944652"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26</w:t>
            </w:r>
            <w:r>
              <w:rPr>
                <w:rFonts w:ascii="Times New Roman" w:hAnsi="Times New Roman" w:cs="Times New Roman"/>
                <w:sz w:val="20"/>
                <w:szCs w:val="20"/>
              </w:rPr>
              <w:t xml:space="preserve"> </w:t>
            </w:r>
            <w:r w:rsidRPr="00C31B01">
              <w:rPr>
                <w:rFonts w:ascii="Times New Roman" w:hAnsi="Times New Roman" w:cs="Times New Roman"/>
                <w:sz w:val="20"/>
                <w:szCs w:val="20"/>
              </w:rPr>
              <w:t>(15)</w:t>
            </w:r>
          </w:p>
        </w:tc>
        <w:tc>
          <w:tcPr>
            <w:tcW w:w="551" w:type="dxa"/>
          </w:tcPr>
          <w:p w14:paraId="545AAB6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356E72BF"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75</w:t>
            </w:r>
            <w:r>
              <w:rPr>
                <w:rFonts w:ascii="Times New Roman" w:hAnsi="Times New Roman" w:cs="Times New Roman"/>
                <w:sz w:val="20"/>
                <w:szCs w:val="20"/>
              </w:rPr>
              <w:t xml:space="preserve"> </w:t>
            </w:r>
            <w:r w:rsidRPr="00C31B01">
              <w:rPr>
                <w:rFonts w:ascii="Times New Roman" w:hAnsi="Times New Roman" w:cs="Times New Roman"/>
                <w:sz w:val="20"/>
                <w:szCs w:val="20"/>
              </w:rPr>
              <w:t>(21)</w:t>
            </w:r>
          </w:p>
        </w:tc>
        <w:tc>
          <w:tcPr>
            <w:tcW w:w="664" w:type="dxa"/>
          </w:tcPr>
          <w:p w14:paraId="6934EB8A"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2E3D0B6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33 (18)</w:t>
            </w:r>
          </w:p>
        </w:tc>
        <w:tc>
          <w:tcPr>
            <w:tcW w:w="664" w:type="dxa"/>
          </w:tcPr>
          <w:p w14:paraId="76EAB146"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249FC23E"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90</w:t>
            </w:r>
            <w:r>
              <w:rPr>
                <w:rFonts w:ascii="Times New Roman" w:hAnsi="Times New Roman" w:cs="Times New Roman"/>
                <w:sz w:val="20"/>
                <w:szCs w:val="20"/>
              </w:rPr>
              <w:t xml:space="preserve"> </w:t>
            </w:r>
            <w:r w:rsidRPr="00C31B01">
              <w:rPr>
                <w:rFonts w:ascii="Times New Roman" w:hAnsi="Times New Roman" w:cs="Times New Roman"/>
                <w:sz w:val="20"/>
                <w:szCs w:val="20"/>
              </w:rPr>
              <w:t>(25)</w:t>
            </w:r>
          </w:p>
        </w:tc>
        <w:tc>
          <w:tcPr>
            <w:tcW w:w="664" w:type="dxa"/>
          </w:tcPr>
          <w:p w14:paraId="1FEB8916"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29F6CC30"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30 (16)</w:t>
            </w:r>
          </w:p>
        </w:tc>
      </w:tr>
      <w:tr w:rsidR="0085614F" w:rsidRPr="00C31B01" w14:paraId="61E1704C" w14:textId="77777777" w:rsidTr="00AF057B">
        <w:trPr>
          <w:gridAfter w:val="1"/>
          <w:wAfter w:w="9" w:type="dxa"/>
          <w:jc w:val="center"/>
        </w:trPr>
        <w:tc>
          <w:tcPr>
            <w:tcW w:w="1647" w:type="dxa"/>
            <w:vAlign w:val="center"/>
          </w:tcPr>
          <w:p w14:paraId="437E01D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b/>
                <w:bCs/>
                <w:sz w:val="20"/>
                <w:szCs w:val="20"/>
              </w:rPr>
              <w:t>8-10</w:t>
            </w:r>
          </w:p>
        </w:tc>
        <w:tc>
          <w:tcPr>
            <w:tcW w:w="664" w:type="dxa"/>
            <w:vAlign w:val="center"/>
          </w:tcPr>
          <w:p w14:paraId="541916D4"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618DA3AC"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8 (2)</w:t>
            </w:r>
          </w:p>
        </w:tc>
        <w:tc>
          <w:tcPr>
            <w:tcW w:w="664" w:type="dxa"/>
          </w:tcPr>
          <w:p w14:paraId="11CCE377"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7C3F07DF"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5 (3)</w:t>
            </w:r>
          </w:p>
        </w:tc>
        <w:tc>
          <w:tcPr>
            <w:tcW w:w="551" w:type="dxa"/>
          </w:tcPr>
          <w:p w14:paraId="191DE65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2B1A0925"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10 (3)</w:t>
            </w:r>
          </w:p>
        </w:tc>
        <w:tc>
          <w:tcPr>
            <w:tcW w:w="664" w:type="dxa"/>
          </w:tcPr>
          <w:p w14:paraId="20DDA81C"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7287019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4 (2)</w:t>
            </w:r>
          </w:p>
        </w:tc>
        <w:tc>
          <w:tcPr>
            <w:tcW w:w="664" w:type="dxa"/>
          </w:tcPr>
          <w:p w14:paraId="40546893"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83" w:type="dxa"/>
          </w:tcPr>
          <w:p w14:paraId="013CB921"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3(1)</w:t>
            </w:r>
          </w:p>
        </w:tc>
        <w:tc>
          <w:tcPr>
            <w:tcW w:w="664" w:type="dxa"/>
          </w:tcPr>
          <w:p w14:paraId="1196E5C8"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p>
        </w:tc>
        <w:tc>
          <w:tcPr>
            <w:tcW w:w="1216" w:type="dxa"/>
          </w:tcPr>
          <w:p w14:paraId="64F9E560" w14:textId="77777777" w:rsidR="0085614F" w:rsidRPr="00C31B01" w:rsidRDefault="0085614F" w:rsidP="00AF057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contextualSpacing/>
              <w:jc w:val="center"/>
              <w:rPr>
                <w:rFonts w:ascii="Times New Roman" w:hAnsi="Times New Roman" w:cs="Times New Roman"/>
                <w:b/>
                <w:bCs/>
                <w:sz w:val="20"/>
                <w:szCs w:val="20"/>
              </w:rPr>
            </w:pPr>
            <w:r w:rsidRPr="00C31B01">
              <w:rPr>
                <w:rFonts w:ascii="Times New Roman" w:hAnsi="Times New Roman" w:cs="Times New Roman"/>
                <w:sz w:val="20"/>
                <w:szCs w:val="20"/>
              </w:rPr>
              <w:t>7 (4)</w:t>
            </w:r>
          </w:p>
        </w:tc>
      </w:tr>
    </w:tbl>
    <w:p w14:paraId="209E02A8" w14:textId="77777777" w:rsidR="0085614F" w:rsidRPr="00C31B01" w:rsidRDefault="0085614F" w:rsidP="0085614F">
      <w:pPr>
        <w:pBdr>
          <w:top w:val="none" w:sz="0" w:space="0" w:color="auto"/>
          <w:left w:val="none" w:sz="0" w:space="0" w:color="auto"/>
          <w:bottom w:val="none" w:sz="0" w:space="0" w:color="auto"/>
          <w:right w:val="none" w:sz="0" w:space="0" w:color="auto"/>
          <w:between w:val="none" w:sz="0" w:space="0" w:color="auto"/>
          <w:bar w:val="none" w:sz="0" w:color="auto"/>
        </w:pBdr>
        <w:spacing w:after="160" w:line="480" w:lineRule="auto"/>
        <w:rPr>
          <w:rFonts w:eastAsia="Calibri"/>
          <w:b/>
          <w:bCs/>
          <w:color w:val="000000"/>
          <w:sz w:val="20"/>
          <w:szCs w:val="20"/>
          <w:u w:color="000000"/>
          <w:lang w:eastAsia="en-GB"/>
        </w:rPr>
      </w:pPr>
      <w:r w:rsidRPr="00C31B01">
        <w:rPr>
          <w:rFonts w:eastAsia="Calibri"/>
          <w:b/>
          <w:bCs/>
          <w:color w:val="000000"/>
          <w:sz w:val="20"/>
          <w:szCs w:val="20"/>
          <w:u w:color="000000"/>
          <w:lang w:eastAsia="en-GB"/>
        </w:rPr>
        <w:br w:type="page"/>
      </w:r>
    </w:p>
    <w:p w14:paraId="3DBDD816" w14:textId="77777777" w:rsidR="000C4E0D" w:rsidRPr="00C31B01" w:rsidRDefault="000C4E0D" w:rsidP="004E0882">
      <w:pPr>
        <w:pStyle w:val="Body"/>
        <w:spacing w:line="240" w:lineRule="auto"/>
        <w:contextualSpacing/>
        <w:rPr>
          <w:rFonts w:ascii="Times New Roman" w:hAnsi="Times New Roman" w:cs="Times New Roman"/>
          <w:sz w:val="20"/>
          <w:szCs w:val="20"/>
        </w:rPr>
        <w:sectPr w:rsidR="000C4E0D" w:rsidRPr="00C31B01" w:rsidSect="002074F4">
          <w:pgSz w:w="16840" w:h="11900" w:orient="landscape"/>
          <w:pgMar w:top="964" w:right="1418" w:bottom="964" w:left="1418" w:header="706" w:footer="706" w:gutter="0"/>
          <w:cols w:space="720"/>
          <w:docGrid w:linePitch="326"/>
        </w:sectPr>
      </w:pPr>
    </w:p>
    <w:p w14:paraId="37179DAF" w14:textId="5CC4D500" w:rsidR="000C4E0D" w:rsidRDefault="000C4E0D" w:rsidP="004E0882">
      <w:pPr>
        <w:pStyle w:val="Body"/>
        <w:spacing w:line="480" w:lineRule="auto"/>
        <w:contextualSpacing/>
        <w:rPr>
          <w:rFonts w:ascii="Times New Roman" w:hAnsi="Times New Roman" w:cs="Times New Roman"/>
          <w:color w:val="333333"/>
          <w:sz w:val="20"/>
          <w:szCs w:val="20"/>
          <w:u w:color="333333"/>
          <w:shd w:val="clear" w:color="auto" w:fill="FFFFFF"/>
        </w:rPr>
      </w:pPr>
      <w:r w:rsidRPr="00C31B01">
        <w:rPr>
          <w:rFonts w:ascii="Times New Roman" w:hAnsi="Times New Roman" w:cs="Times New Roman"/>
          <w:color w:val="333333"/>
          <w:sz w:val="20"/>
          <w:szCs w:val="20"/>
          <w:u w:color="333333"/>
          <w:shd w:val="clear" w:color="auto" w:fill="FFFFFF"/>
        </w:rPr>
        <w:lastRenderedPageBreak/>
        <w:t>References</w:t>
      </w:r>
    </w:p>
    <w:p w14:paraId="6AD43086" w14:textId="4D4A298C" w:rsidR="000877E8" w:rsidRPr="000877E8" w:rsidRDefault="000877E8" w:rsidP="004E0882">
      <w:pPr>
        <w:pStyle w:val="EndNoteBibliography"/>
        <w:numPr>
          <w:ilvl w:val="0"/>
          <w:numId w:val="6"/>
        </w:numPr>
        <w:tabs>
          <w:tab w:val="num" w:pos="720"/>
        </w:tabs>
        <w:spacing w:after="0" w:line="480" w:lineRule="auto"/>
        <w:ind w:left="714" w:hanging="357"/>
        <w:contextualSpacing/>
        <w:rPr>
          <w:rFonts w:ascii="Times New Roman" w:hAnsi="Times New Roman" w:cs="Times New Roman"/>
          <w:sz w:val="20"/>
          <w:szCs w:val="20"/>
          <w:lang w:val="en-US"/>
        </w:rPr>
      </w:pPr>
      <w:r w:rsidRPr="000877E8">
        <w:rPr>
          <w:rFonts w:ascii="Times New Roman" w:hAnsi="Times New Roman" w:cs="Times New Roman"/>
          <w:sz w:val="20"/>
          <w:szCs w:val="20"/>
          <w:lang w:val="en-US"/>
        </w:rPr>
        <w:t>NICE. Guide to the methods of technology appraisal 2013</w:t>
      </w:r>
      <w:r>
        <w:rPr>
          <w:rFonts w:ascii="Times New Roman" w:hAnsi="Times New Roman" w:cs="Times New Roman"/>
          <w:sz w:val="20"/>
          <w:szCs w:val="20"/>
          <w:lang w:val="en-US"/>
        </w:rPr>
        <w:t xml:space="preserve">. </w:t>
      </w:r>
      <w:hyperlink r:id="rId14" w:anchor="framework-for-estimating-clinical-and-cost-effectiveness.Accessed" w:history="1">
        <w:r w:rsidRPr="000E6E00">
          <w:rPr>
            <w:rStyle w:val="Hyperlink"/>
            <w:rFonts w:ascii="Times New Roman" w:hAnsi="Times New Roman" w:cs="Times New Roman"/>
            <w:sz w:val="20"/>
            <w:szCs w:val="20"/>
          </w:rPr>
          <w:t>https://www.nice.org.uk/process/pmg9/chapter/the-reference-case#framework-for-estimating-clinical-and-cost-effectiveness</w:t>
        </w:r>
        <w:r w:rsidRPr="000E6E00">
          <w:rPr>
            <w:rStyle w:val="Hyperlink"/>
            <w:rFonts w:ascii="Times New Roman" w:hAnsi="Times New Roman" w:cs="Times New Roman"/>
            <w:sz w:val="20"/>
            <w:szCs w:val="20"/>
            <w:lang w:val="en-US"/>
          </w:rPr>
          <w:t>.Accessed</w:t>
        </w:r>
      </w:hyperlink>
      <w:r>
        <w:rPr>
          <w:rFonts w:ascii="Times New Roman" w:hAnsi="Times New Roman" w:cs="Times New Roman"/>
          <w:sz w:val="20"/>
          <w:szCs w:val="20"/>
          <w:lang w:val="en-US"/>
        </w:rPr>
        <w:t xml:space="preserve"> </w:t>
      </w:r>
      <w:r w:rsidRPr="00C31B01">
        <w:rPr>
          <w:rFonts w:ascii="Times New Roman" w:hAnsi="Times New Roman" w:cs="Times New Roman"/>
          <w:sz w:val="20"/>
          <w:szCs w:val="20"/>
        </w:rPr>
        <w:t>April 18,2018</w:t>
      </w:r>
    </w:p>
    <w:p w14:paraId="68E8185A" w14:textId="40E7C414" w:rsidR="000C4E0D" w:rsidRPr="00C31B01" w:rsidRDefault="000C4E0D" w:rsidP="004E0882">
      <w:pPr>
        <w:pStyle w:val="EndNoteBibliography"/>
        <w:numPr>
          <w:ilvl w:val="0"/>
          <w:numId w:val="6"/>
        </w:numPr>
        <w:tabs>
          <w:tab w:val="num" w:pos="720"/>
        </w:tabs>
        <w:spacing w:after="0" w:line="480" w:lineRule="auto"/>
        <w:ind w:left="720" w:hanging="360"/>
        <w:contextualSpacing/>
        <w:rPr>
          <w:rFonts w:ascii="Times New Roman" w:hAnsi="Times New Roman" w:cs="Times New Roman"/>
          <w:sz w:val="20"/>
          <w:szCs w:val="20"/>
        </w:rPr>
      </w:pPr>
      <w:r w:rsidRPr="00C31B01">
        <w:rPr>
          <w:rFonts w:ascii="Times New Roman" w:hAnsi="Times New Roman" w:cs="Times New Roman"/>
          <w:sz w:val="20"/>
          <w:szCs w:val="20"/>
          <w:lang w:val="en-US"/>
        </w:rPr>
        <w:t>Gov.UK. NHS reference costs 2014 to 2015</w:t>
      </w:r>
      <w:r w:rsidR="00DB55B1" w:rsidRPr="00C31B01">
        <w:rPr>
          <w:rFonts w:ascii="Times New Roman" w:hAnsi="Times New Roman" w:cs="Times New Roman"/>
          <w:sz w:val="20"/>
          <w:szCs w:val="20"/>
          <w:lang w:val="en-US"/>
        </w:rPr>
        <w:t xml:space="preserve">. </w:t>
      </w:r>
      <w:hyperlink r:id="rId15" w:history="1">
        <w:r w:rsidR="00DB55B1" w:rsidRPr="00C31B01">
          <w:rPr>
            <w:rStyle w:val="Hyperlink"/>
            <w:rFonts w:ascii="Times New Roman" w:hAnsi="Times New Roman" w:cs="Times New Roman"/>
            <w:sz w:val="20"/>
            <w:szCs w:val="20"/>
            <w:lang w:val="en-US"/>
          </w:rPr>
          <w:t>https://www.gov.uk/government/publications/nhs-reference-costs-2014-to-2015</w:t>
        </w:r>
      </w:hyperlink>
      <w:r w:rsidRPr="00C31B01">
        <w:rPr>
          <w:rFonts w:ascii="Times New Roman" w:hAnsi="Times New Roman" w:cs="Times New Roman"/>
          <w:sz w:val="20"/>
          <w:szCs w:val="20"/>
        </w:rPr>
        <w:t>.</w:t>
      </w:r>
      <w:r w:rsidR="00DB55B1" w:rsidRPr="00C31B01">
        <w:rPr>
          <w:rFonts w:ascii="Times New Roman" w:hAnsi="Times New Roman" w:cs="Times New Roman"/>
          <w:sz w:val="20"/>
          <w:szCs w:val="20"/>
        </w:rPr>
        <w:t xml:space="preserve"> Accessed April 18,2018</w:t>
      </w:r>
    </w:p>
    <w:p w14:paraId="3291ABD0" w14:textId="108BA212" w:rsidR="00DB55B1" w:rsidRPr="00C31B01" w:rsidRDefault="000C4E0D" w:rsidP="004E0882">
      <w:pPr>
        <w:pStyle w:val="EndNoteBibliography"/>
        <w:numPr>
          <w:ilvl w:val="0"/>
          <w:numId w:val="6"/>
        </w:numPr>
        <w:tabs>
          <w:tab w:val="num" w:pos="720"/>
        </w:tabs>
        <w:spacing w:after="0" w:line="480" w:lineRule="auto"/>
        <w:ind w:left="720" w:hanging="360"/>
        <w:contextualSpacing/>
        <w:rPr>
          <w:rFonts w:ascii="Times New Roman" w:hAnsi="Times New Roman" w:cs="Times New Roman"/>
          <w:sz w:val="20"/>
          <w:szCs w:val="20"/>
        </w:rPr>
      </w:pPr>
      <w:r w:rsidRPr="00C31B01">
        <w:rPr>
          <w:rFonts w:ascii="Times New Roman" w:hAnsi="Times New Roman" w:cs="Times New Roman"/>
          <w:sz w:val="20"/>
          <w:szCs w:val="20"/>
          <w:lang w:val="en-US"/>
        </w:rPr>
        <w:t>Curtis LA, Burns A. Unit Costs of Health and Social Care 2015</w:t>
      </w:r>
      <w:r w:rsidR="00DB55B1" w:rsidRPr="00C31B01">
        <w:rPr>
          <w:rFonts w:ascii="Times New Roman" w:hAnsi="Times New Roman" w:cs="Times New Roman"/>
          <w:sz w:val="20"/>
          <w:szCs w:val="20"/>
          <w:lang w:val="en-US"/>
        </w:rPr>
        <w:t>.</w:t>
      </w:r>
      <w:hyperlink r:id="rId16" w:history="1">
        <w:r w:rsidR="00DB55B1" w:rsidRPr="00C31B01">
          <w:rPr>
            <w:rStyle w:val="Hyperlink"/>
            <w:rFonts w:ascii="Times New Roman" w:hAnsi="Times New Roman" w:cs="Times New Roman"/>
            <w:sz w:val="20"/>
            <w:szCs w:val="20"/>
            <w:lang w:val="en-US"/>
          </w:rPr>
          <w:t>http://www.pssru.ac.uk/project-pages/unit-costs/unit-costs-2015/</w:t>
        </w:r>
      </w:hyperlink>
      <w:r w:rsidRPr="00C31B01">
        <w:rPr>
          <w:rFonts w:ascii="Times New Roman" w:hAnsi="Times New Roman" w:cs="Times New Roman"/>
          <w:sz w:val="20"/>
          <w:szCs w:val="20"/>
        </w:rPr>
        <w:t>.</w:t>
      </w:r>
      <w:r w:rsidR="00DB55B1" w:rsidRPr="00C31B01">
        <w:rPr>
          <w:rFonts w:ascii="Times New Roman" w:hAnsi="Times New Roman" w:cs="Times New Roman"/>
          <w:sz w:val="20"/>
          <w:szCs w:val="20"/>
        </w:rPr>
        <w:t xml:space="preserve"> Accessed April 18,2018</w:t>
      </w:r>
    </w:p>
    <w:p w14:paraId="02DE01BE" w14:textId="73DF102C" w:rsidR="000C4E0D" w:rsidRPr="00C31B01" w:rsidRDefault="000C4E0D" w:rsidP="004E0882">
      <w:pPr>
        <w:pStyle w:val="EndNoteBibliography"/>
        <w:numPr>
          <w:ilvl w:val="0"/>
          <w:numId w:val="6"/>
        </w:numPr>
        <w:tabs>
          <w:tab w:val="num" w:pos="720"/>
        </w:tabs>
        <w:spacing w:after="0" w:line="480" w:lineRule="auto"/>
        <w:ind w:left="720" w:hanging="360"/>
        <w:contextualSpacing/>
        <w:rPr>
          <w:rFonts w:ascii="Times New Roman" w:hAnsi="Times New Roman" w:cs="Times New Roman"/>
          <w:sz w:val="20"/>
          <w:szCs w:val="20"/>
        </w:rPr>
      </w:pPr>
      <w:r w:rsidRPr="00C31B01">
        <w:rPr>
          <w:rFonts w:ascii="Times New Roman" w:hAnsi="Times New Roman" w:cs="Times New Roman"/>
          <w:sz w:val="20"/>
          <w:szCs w:val="20"/>
          <w:lang w:val="en-US"/>
        </w:rPr>
        <w:t xml:space="preserve">(NHSBSA) NBSA. Dictionary of Medicines and Devices. </w:t>
      </w:r>
      <w:hyperlink r:id="rId17" w:history="1">
        <w:r w:rsidRPr="00C31B01">
          <w:rPr>
            <w:rStyle w:val="Hyperlink0"/>
            <w:rFonts w:ascii="Times New Roman" w:hAnsi="Times New Roman" w:cs="Times New Roman"/>
            <w:sz w:val="20"/>
            <w:szCs w:val="20"/>
            <w:lang w:val="en-US"/>
          </w:rPr>
          <w:t>https://www.nhsbsa.nhs.uk/pharmacies-gp-practices-and-appliance-contractors/dictionary-medicines-and-devices-dmd</w:t>
        </w:r>
      </w:hyperlink>
      <w:r w:rsidR="00DB55B1" w:rsidRPr="00C31B01">
        <w:rPr>
          <w:rFonts w:ascii="Times New Roman" w:hAnsi="Times New Roman" w:cs="Times New Roman"/>
          <w:sz w:val="20"/>
          <w:szCs w:val="20"/>
        </w:rPr>
        <w:t>. Accessed April 18,2018</w:t>
      </w:r>
    </w:p>
    <w:p w14:paraId="5557608F" w14:textId="3128B175" w:rsidR="00DB55B1" w:rsidRPr="00C31B01" w:rsidRDefault="000C4E0D" w:rsidP="004E0882">
      <w:pPr>
        <w:pStyle w:val="EndNoteBibliography"/>
        <w:numPr>
          <w:ilvl w:val="0"/>
          <w:numId w:val="6"/>
        </w:numPr>
        <w:tabs>
          <w:tab w:val="num" w:pos="720"/>
        </w:tabs>
        <w:spacing w:after="0" w:line="480" w:lineRule="auto"/>
        <w:ind w:left="720" w:hanging="360"/>
        <w:contextualSpacing/>
        <w:rPr>
          <w:rFonts w:ascii="Times New Roman" w:hAnsi="Times New Roman" w:cs="Times New Roman"/>
          <w:sz w:val="20"/>
          <w:szCs w:val="20"/>
        </w:rPr>
      </w:pPr>
      <w:r w:rsidRPr="00C31B01">
        <w:rPr>
          <w:rFonts w:ascii="Times New Roman" w:hAnsi="Times New Roman" w:cs="Times New Roman"/>
          <w:sz w:val="20"/>
          <w:szCs w:val="20"/>
          <w:lang w:val="en-US"/>
        </w:rPr>
        <w:t>NHS Digital. HRG4+ 2014/15 Reference Cost Grouper 2014/2015</w:t>
      </w:r>
      <w:r w:rsidR="00DB55B1" w:rsidRPr="00C31B01">
        <w:rPr>
          <w:rFonts w:ascii="Times New Roman" w:hAnsi="Times New Roman" w:cs="Times New Roman"/>
          <w:sz w:val="20"/>
          <w:szCs w:val="20"/>
          <w:lang w:val="en-US"/>
        </w:rPr>
        <w:t xml:space="preserve">. </w:t>
      </w:r>
      <w:hyperlink r:id="rId18" w:history="1">
        <w:r w:rsidR="00DB55B1" w:rsidRPr="00CC2657">
          <w:rPr>
            <w:rStyle w:val="Hyperlink"/>
            <w:rFonts w:ascii="Times New Roman" w:hAnsi="Times New Roman" w:cs="Times New Roman"/>
            <w:sz w:val="20"/>
            <w:szCs w:val="20"/>
          </w:rPr>
          <w:t>http://webarchive.nationalarchives.gov.uk/20171012004847/http://content.digital.nhs.uk/article/6226/HRG4-201415-Reference-Cost-Grouper</w:t>
        </w:r>
      </w:hyperlink>
      <w:r w:rsidR="00DB55B1" w:rsidRPr="00CC2657">
        <w:rPr>
          <w:rStyle w:val="Hyperlink0"/>
          <w:rFonts w:ascii="Times New Roman" w:hAnsi="Times New Roman" w:cs="Times New Roman"/>
          <w:sz w:val="20"/>
          <w:szCs w:val="20"/>
        </w:rPr>
        <w:t xml:space="preserve"> </w:t>
      </w:r>
      <w:r w:rsidR="00DB55B1" w:rsidRPr="00C31B01">
        <w:rPr>
          <w:rFonts w:ascii="Times New Roman" w:hAnsi="Times New Roman" w:cs="Times New Roman"/>
          <w:sz w:val="20"/>
          <w:szCs w:val="20"/>
        </w:rPr>
        <w:t xml:space="preserve"> Accessed April 18,2018</w:t>
      </w:r>
    </w:p>
    <w:p w14:paraId="19F58109" w14:textId="48613C69" w:rsidR="000C4E0D" w:rsidRPr="00C31B01" w:rsidRDefault="000C4E0D" w:rsidP="004E0882">
      <w:pPr>
        <w:pStyle w:val="EndNoteBibliography"/>
        <w:spacing w:after="0" w:line="480" w:lineRule="auto"/>
        <w:ind w:left="720"/>
        <w:contextualSpacing/>
        <w:rPr>
          <w:rFonts w:ascii="Times New Roman" w:hAnsi="Times New Roman" w:cs="Times New Roman"/>
          <w:sz w:val="20"/>
          <w:szCs w:val="20"/>
        </w:rPr>
      </w:pPr>
    </w:p>
    <w:p w14:paraId="7A63FF48" w14:textId="77777777" w:rsidR="000C4E0D" w:rsidRPr="00C31B01" w:rsidRDefault="000C4E0D" w:rsidP="004E0882">
      <w:pPr>
        <w:pStyle w:val="ListParagraph"/>
        <w:spacing w:line="480" w:lineRule="auto"/>
        <w:contextualSpacing/>
        <w:rPr>
          <w:rFonts w:ascii="Times New Roman" w:hAnsi="Times New Roman" w:cs="Times New Roman"/>
          <w:sz w:val="20"/>
          <w:szCs w:val="20"/>
        </w:rPr>
      </w:pPr>
    </w:p>
    <w:p w14:paraId="694569DF" w14:textId="77777777" w:rsidR="000C4E0D" w:rsidRPr="00C31B01" w:rsidRDefault="000C4E0D" w:rsidP="004E0882">
      <w:pPr>
        <w:pStyle w:val="EndNoteBibliography"/>
        <w:spacing w:after="0" w:line="480" w:lineRule="auto"/>
        <w:contextualSpacing/>
        <w:rPr>
          <w:rFonts w:ascii="Times New Roman" w:hAnsi="Times New Roman" w:cs="Times New Roman"/>
          <w:sz w:val="20"/>
          <w:szCs w:val="20"/>
        </w:rPr>
      </w:pPr>
    </w:p>
    <w:p w14:paraId="26FB8A39" w14:textId="77777777" w:rsidR="000C4E0D" w:rsidRPr="00C31B01" w:rsidRDefault="000C4E0D" w:rsidP="004E0882">
      <w:pPr>
        <w:pStyle w:val="EndNoteBibliography"/>
        <w:spacing w:line="480" w:lineRule="auto"/>
        <w:contextualSpacing/>
        <w:rPr>
          <w:rFonts w:ascii="Times New Roman" w:hAnsi="Times New Roman" w:cs="Times New Roman"/>
          <w:sz w:val="20"/>
          <w:szCs w:val="20"/>
        </w:rPr>
      </w:pPr>
      <w:r w:rsidRPr="00C31B01">
        <w:rPr>
          <w:rFonts w:ascii="Times New Roman" w:hAnsi="Times New Roman" w:cs="Times New Roman"/>
          <w:sz w:val="20"/>
          <w:szCs w:val="20"/>
        </w:rPr>
        <w:tab/>
      </w:r>
    </w:p>
    <w:p w14:paraId="0395C944" w14:textId="176F8704" w:rsidR="002074F4" w:rsidRPr="00C31B01" w:rsidRDefault="002074F4" w:rsidP="004E0882">
      <w:pPr>
        <w:spacing w:line="480" w:lineRule="auto"/>
        <w:contextualSpacing/>
        <w:rPr>
          <w:sz w:val="20"/>
          <w:szCs w:val="20"/>
        </w:rPr>
      </w:pPr>
    </w:p>
    <w:sectPr w:rsidR="002074F4" w:rsidRPr="00C31B01" w:rsidSect="002074F4">
      <w:pgSz w:w="11900" w:h="16840"/>
      <w:pgMar w:top="964" w:right="1418" w:bottom="964" w:left="1418"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9B154A" w14:textId="77777777" w:rsidR="005F4366" w:rsidRDefault="005F4366" w:rsidP="00C507AC">
      <w:r>
        <w:separator/>
      </w:r>
    </w:p>
  </w:endnote>
  <w:endnote w:type="continuationSeparator" w:id="0">
    <w:p w14:paraId="3E5F2BA7" w14:textId="77777777" w:rsidR="005F4366" w:rsidRDefault="005F4366" w:rsidP="00C50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220CC" w14:textId="77777777" w:rsidR="00095D1C" w:rsidRDefault="00095D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0977367"/>
      <w:docPartObj>
        <w:docPartGallery w:val="Page Numbers (Bottom of Page)"/>
        <w:docPartUnique/>
      </w:docPartObj>
    </w:sdtPr>
    <w:sdtEndPr>
      <w:rPr>
        <w:noProof/>
      </w:rPr>
    </w:sdtEndPr>
    <w:sdtContent>
      <w:p w14:paraId="4E35CBDF" w14:textId="70A4EC08" w:rsidR="00095D1C" w:rsidRDefault="00095D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FB5646" w14:textId="77777777" w:rsidR="00095D1C" w:rsidRDefault="00095D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3950F" w14:textId="77777777" w:rsidR="00095D1C" w:rsidRDefault="00095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2F4F4C" w14:textId="77777777" w:rsidR="005F4366" w:rsidRDefault="005F4366" w:rsidP="00C507AC">
      <w:r>
        <w:separator/>
      </w:r>
    </w:p>
  </w:footnote>
  <w:footnote w:type="continuationSeparator" w:id="0">
    <w:p w14:paraId="4C12DF30" w14:textId="77777777" w:rsidR="005F4366" w:rsidRDefault="005F4366" w:rsidP="00C50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6071E" w14:textId="77777777" w:rsidR="00095D1C" w:rsidRDefault="00095D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BE90A" w14:textId="77777777" w:rsidR="00095D1C" w:rsidRDefault="00095D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AE2E5" w14:textId="77777777" w:rsidR="00095D1C" w:rsidRDefault="00095D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B6315"/>
    <w:multiLevelType w:val="multilevel"/>
    <w:tmpl w:val="DFE888DC"/>
    <w:lvl w:ilvl="0">
      <w:start w:val="1"/>
      <w:numFmt w:val="decimal"/>
      <w:lvlText w:val="%1)"/>
      <w:lvlJc w:val="left"/>
      <w:pPr>
        <w:tabs>
          <w:tab w:val="num" w:pos="720"/>
        </w:tabs>
        <w:ind w:left="720" w:hanging="360"/>
      </w:pPr>
      <w:rPr>
        <w:color w:val="333333"/>
        <w:position w:val="0"/>
        <w:sz w:val="24"/>
        <w:szCs w:val="24"/>
        <w:u w:color="333333"/>
        <w:shd w:val="clear" w:color="auto" w:fill="FFFFFF"/>
      </w:rPr>
    </w:lvl>
    <w:lvl w:ilvl="1">
      <w:start w:val="1"/>
      <w:numFmt w:val="lowerLetter"/>
      <w:lvlText w:val="%2."/>
      <w:lvlJc w:val="left"/>
      <w:pPr>
        <w:tabs>
          <w:tab w:val="num" w:pos="1440"/>
        </w:tabs>
        <w:ind w:left="1440" w:hanging="360"/>
      </w:pPr>
      <w:rPr>
        <w:color w:val="333333"/>
        <w:position w:val="0"/>
        <w:sz w:val="24"/>
        <w:szCs w:val="24"/>
        <w:u w:color="333333"/>
        <w:shd w:val="clear" w:color="auto" w:fill="FFFFFF"/>
      </w:rPr>
    </w:lvl>
    <w:lvl w:ilvl="2">
      <w:start w:val="1"/>
      <w:numFmt w:val="lowerRoman"/>
      <w:lvlText w:val="%3."/>
      <w:lvlJc w:val="left"/>
      <w:pPr>
        <w:tabs>
          <w:tab w:val="num" w:pos="2160"/>
        </w:tabs>
        <w:ind w:left="2160" w:hanging="296"/>
      </w:pPr>
      <w:rPr>
        <w:color w:val="333333"/>
        <w:position w:val="0"/>
        <w:sz w:val="24"/>
        <w:szCs w:val="24"/>
        <w:u w:color="333333"/>
        <w:shd w:val="clear" w:color="auto" w:fill="FFFFFF"/>
      </w:rPr>
    </w:lvl>
    <w:lvl w:ilvl="3">
      <w:start w:val="1"/>
      <w:numFmt w:val="decimal"/>
      <w:lvlText w:val="%4."/>
      <w:lvlJc w:val="left"/>
      <w:pPr>
        <w:tabs>
          <w:tab w:val="num" w:pos="2880"/>
        </w:tabs>
        <w:ind w:left="2880" w:hanging="360"/>
      </w:pPr>
      <w:rPr>
        <w:color w:val="333333"/>
        <w:position w:val="0"/>
        <w:sz w:val="24"/>
        <w:szCs w:val="24"/>
        <w:u w:color="333333"/>
        <w:shd w:val="clear" w:color="auto" w:fill="FFFFFF"/>
      </w:rPr>
    </w:lvl>
    <w:lvl w:ilvl="4">
      <w:start w:val="1"/>
      <w:numFmt w:val="lowerLetter"/>
      <w:lvlText w:val="%5."/>
      <w:lvlJc w:val="left"/>
      <w:pPr>
        <w:tabs>
          <w:tab w:val="num" w:pos="3600"/>
        </w:tabs>
        <w:ind w:left="3600" w:hanging="360"/>
      </w:pPr>
      <w:rPr>
        <w:color w:val="333333"/>
        <w:position w:val="0"/>
        <w:sz w:val="24"/>
        <w:szCs w:val="24"/>
        <w:u w:color="333333"/>
        <w:shd w:val="clear" w:color="auto" w:fill="FFFFFF"/>
      </w:rPr>
    </w:lvl>
    <w:lvl w:ilvl="5">
      <w:start w:val="1"/>
      <w:numFmt w:val="lowerRoman"/>
      <w:lvlText w:val="%6."/>
      <w:lvlJc w:val="left"/>
      <w:pPr>
        <w:tabs>
          <w:tab w:val="num" w:pos="4320"/>
        </w:tabs>
        <w:ind w:left="4320" w:hanging="296"/>
      </w:pPr>
      <w:rPr>
        <w:color w:val="333333"/>
        <w:position w:val="0"/>
        <w:sz w:val="24"/>
        <w:szCs w:val="24"/>
        <w:u w:color="333333"/>
        <w:shd w:val="clear" w:color="auto" w:fill="FFFFFF"/>
      </w:rPr>
    </w:lvl>
    <w:lvl w:ilvl="6">
      <w:start w:val="1"/>
      <w:numFmt w:val="decimal"/>
      <w:lvlText w:val="%7."/>
      <w:lvlJc w:val="left"/>
      <w:pPr>
        <w:tabs>
          <w:tab w:val="num" w:pos="5040"/>
        </w:tabs>
        <w:ind w:left="5040" w:hanging="360"/>
      </w:pPr>
      <w:rPr>
        <w:color w:val="333333"/>
        <w:position w:val="0"/>
        <w:sz w:val="24"/>
        <w:szCs w:val="24"/>
        <w:u w:color="333333"/>
        <w:shd w:val="clear" w:color="auto" w:fill="FFFFFF"/>
      </w:rPr>
    </w:lvl>
    <w:lvl w:ilvl="7">
      <w:start w:val="1"/>
      <w:numFmt w:val="lowerLetter"/>
      <w:lvlText w:val="%8."/>
      <w:lvlJc w:val="left"/>
      <w:pPr>
        <w:tabs>
          <w:tab w:val="num" w:pos="5760"/>
        </w:tabs>
        <w:ind w:left="5760" w:hanging="360"/>
      </w:pPr>
      <w:rPr>
        <w:color w:val="333333"/>
        <w:position w:val="0"/>
        <w:sz w:val="24"/>
        <w:szCs w:val="24"/>
        <w:u w:color="333333"/>
        <w:shd w:val="clear" w:color="auto" w:fill="FFFFFF"/>
      </w:rPr>
    </w:lvl>
    <w:lvl w:ilvl="8">
      <w:start w:val="1"/>
      <w:numFmt w:val="lowerRoman"/>
      <w:lvlText w:val="%9."/>
      <w:lvlJc w:val="left"/>
      <w:pPr>
        <w:tabs>
          <w:tab w:val="num" w:pos="6480"/>
        </w:tabs>
        <w:ind w:left="6480" w:hanging="296"/>
      </w:pPr>
      <w:rPr>
        <w:color w:val="333333"/>
        <w:position w:val="0"/>
        <w:sz w:val="24"/>
        <w:szCs w:val="24"/>
        <w:u w:color="333333"/>
        <w:shd w:val="clear" w:color="auto" w:fill="FFFFFF"/>
      </w:rPr>
    </w:lvl>
  </w:abstractNum>
  <w:abstractNum w:abstractNumId="1" w15:restartNumberingAfterBreak="0">
    <w:nsid w:val="1B3026B7"/>
    <w:multiLevelType w:val="multilevel"/>
    <w:tmpl w:val="C6461D7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 w15:restartNumberingAfterBreak="0">
    <w:nsid w:val="3EAE59F2"/>
    <w:multiLevelType w:val="multilevel"/>
    <w:tmpl w:val="A0345DFC"/>
    <w:styleLink w:val="List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15:restartNumberingAfterBreak="0">
    <w:nsid w:val="54883836"/>
    <w:multiLevelType w:val="multilevel"/>
    <w:tmpl w:val="68FAD2E6"/>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4" w15:restartNumberingAfterBreak="0">
    <w:nsid w:val="5EAA6711"/>
    <w:multiLevelType w:val="multilevel"/>
    <w:tmpl w:val="7788131A"/>
    <w:styleLink w:val="List0"/>
    <w:lvl w:ilvl="0">
      <w:start w:val="1"/>
      <w:numFmt w:val="decimal"/>
      <w:lvlText w:val="%1)"/>
      <w:lvlJc w:val="left"/>
      <w:pPr>
        <w:tabs>
          <w:tab w:val="num" w:pos="720"/>
        </w:tabs>
        <w:ind w:left="720" w:hanging="360"/>
      </w:pPr>
      <w:rPr>
        <w:color w:val="333333"/>
        <w:position w:val="0"/>
        <w:sz w:val="24"/>
        <w:szCs w:val="24"/>
        <w:u w:color="333333"/>
        <w:shd w:val="clear" w:color="auto" w:fill="FFFFFF"/>
      </w:rPr>
    </w:lvl>
    <w:lvl w:ilvl="1">
      <w:start w:val="1"/>
      <w:numFmt w:val="lowerLetter"/>
      <w:lvlText w:val="%2."/>
      <w:lvlJc w:val="left"/>
      <w:pPr>
        <w:tabs>
          <w:tab w:val="num" w:pos="1440"/>
        </w:tabs>
        <w:ind w:left="1440" w:hanging="360"/>
      </w:pPr>
      <w:rPr>
        <w:color w:val="333333"/>
        <w:position w:val="0"/>
        <w:sz w:val="24"/>
        <w:szCs w:val="24"/>
        <w:u w:color="333333"/>
        <w:shd w:val="clear" w:color="auto" w:fill="FFFFFF"/>
      </w:rPr>
    </w:lvl>
    <w:lvl w:ilvl="2">
      <w:start w:val="1"/>
      <w:numFmt w:val="lowerRoman"/>
      <w:lvlText w:val="%3."/>
      <w:lvlJc w:val="left"/>
      <w:pPr>
        <w:tabs>
          <w:tab w:val="num" w:pos="2160"/>
        </w:tabs>
        <w:ind w:left="2160" w:hanging="296"/>
      </w:pPr>
      <w:rPr>
        <w:color w:val="333333"/>
        <w:position w:val="0"/>
        <w:sz w:val="24"/>
        <w:szCs w:val="24"/>
        <w:u w:color="333333"/>
        <w:shd w:val="clear" w:color="auto" w:fill="FFFFFF"/>
      </w:rPr>
    </w:lvl>
    <w:lvl w:ilvl="3">
      <w:start w:val="1"/>
      <w:numFmt w:val="decimal"/>
      <w:lvlText w:val="%4."/>
      <w:lvlJc w:val="left"/>
      <w:pPr>
        <w:tabs>
          <w:tab w:val="num" w:pos="2880"/>
        </w:tabs>
        <w:ind w:left="2880" w:hanging="360"/>
      </w:pPr>
      <w:rPr>
        <w:color w:val="333333"/>
        <w:position w:val="0"/>
        <w:sz w:val="24"/>
        <w:szCs w:val="24"/>
        <w:u w:color="333333"/>
        <w:shd w:val="clear" w:color="auto" w:fill="FFFFFF"/>
      </w:rPr>
    </w:lvl>
    <w:lvl w:ilvl="4">
      <w:start w:val="1"/>
      <w:numFmt w:val="lowerLetter"/>
      <w:lvlText w:val="%5."/>
      <w:lvlJc w:val="left"/>
      <w:pPr>
        <w:tabs>
          <w:tab w:val="num" w:pos="3600"/>
        </w:tabs>
        <w:ind w:left="3600" w:hanging="360"/>
      </w:pPr>
      <w:rPr>
        <w:color w:val="333333"/>
        <w:position w:val="0"/>
        <w:sz w:val="24"/>
        <w:szCs w:val="24"/>
        <w:u w:color="333333"/>
        <w:shd w:val="clear" w:color="auto" w:fill="FFFFFF"/>
      </w:rPr>
    </w:lvl>
    <w:lvl w:ilvl="5">
      <w:start w:val="1"/>
      <w:numFmt w:val="lowerRoman"/>
      <w:lvlText w:val="%6."/>
      <w:lvlJc w:val="left"/>
      <w:pPr>
        <w:tabs>
          <w:tab w:val="num" w:pos="4320"/>
        </w:tabs>
        <w:ind w:left="4320" w:hanging="296"/>
      </w:pPr>
      <w:rPr>
        <w:color w:val="333333"/>
        <w:position w:val="0"/>
        <w:sz w:val="24"/>
        <w:szCs w:val="24"/>
        <w:u w:color="333333"/>
        <w:shd w:val="clear" w:color="auto" w:fill="FFFFFF"/>
      </w:rPr>
    </w:lvl>
    <w:lvl w:ilvl="6">
      <w:start w:val="1"/>
      <w:numFmt w:val="decimal"/>
      <w:lvlText w:val="%7."/>
      <w:lvlJc w:val="left"/>
      <w:pPr>
        <w:tabs>
          <w:tab w:val="num" w:pos="5040"/>
        </w:tabs>
        <w:ind w:left="5040" w:hanging="360"/>
      </w:pPr>
      <w:rPr>
        <w:color w:val="333333"/>
        <w:position w:val="0"/>
        <w:sz w:val="24"/>
        <w:szCs w:val="24"/>
        <w:u w:color="333333"/>
        <w:shd w:val="clear" w:color="auto" w:fill="FFFFFF"/>
      </w:rPr>
    </w:lvl>
    <w:lvl w:ilvl="7">
      <w:start w:val="1"/>
      <w:numFmt w:val="lowerLetter"/>
      <w:lvlText w:val="%8."/>
      <w:lvlJc w:val="left"/>
      <w:pPr>
        <w:tabs>
          <w:tab w:val="num" w:pos="5760"/>
        </w:tabs>
        <w:ind w:left="5760" w:hanging="360"/>
      </w:pPr>
      <w:rPr>
        <w:color w:val="333333"/>
        <w:position w:val="0"/>
        <w:sz w:val="24"/>
        <w:szCs w:val="24"/>
        <w:u w:color="333333"/>
        <w:shd w:val="clear" w:color="auto" w:fill="FFFFFF"/>
      </w:rPr>
    </w:lvl>
    <w:lvl w:ilvl="8">
      <w:start w:val="1"/>
      <w:numFmt w:val="lowerRoman"/>
      <w:lvlText w:val="%9."/>
      <w:lvlJc w:val="left"/>
      <w:pPr>
        <w:tabs>
          <w:tab w:val="num" w:pos="6480"/>
        </w:tabs>
        <w:ind w:left="6480" w:hanging="296"/>
      </w:pPr>
      <w:rPr>
        <w:color w:val="333333"/>
        <w:position w:val="0"/>
        <w:sz w:val="24"/>
        <w:szCs w:val="24"/>
        <w:u w:color="333333"/>
        <w:shd w:val="clear" w:color="auto" w:fill="FFFFFF"/>
      </w:rPr>
    </w:lvl>
  </w:abstractNum>
  <w:abstractNum w:abstractNumId="5" w15:restartNumberingAfterBreak="0">
    <w:nsid w:val="64641C5B"/>
    <w:multiLevelType w:val="multilevel"/>
    <w:tmpl w:val="29F85AA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6" w15:restartNumberingAfterBreak="0">
    <w:nsid w:val="7B134E1A"/>
    <w:multiLevelType w:val="hybridMultilevel"/>
    <w:tmpl w:val="839EBA06"/>
    <w:lvl w:ilvl="0" w:tplc="22C2E9BC">
      <w:start w:val="3"/>
      <w:numFmt w:val="decimal"/>
      <w:lvlText w:val="%1)"/>
      <w:lvlJc w:val="left"/>
      <w:pPr>
        <w:ind w:left="360" w:hanging="360"/>
      </w:pPr>
      <w:rPr>
        <w:rFonts w:eastAsia="Arial Unicode M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E0D"/>
    <w:rsid w:val="0000718A"/>
    <w:rsid w:val="000877E8"/>
    <w:rsid w:val="0009123F"/>
    <w:rsid w:val="00095D1C"/>
    <w:rsid w:val="000A18D2"/>
    <w:rsid w:val="000B096C"/>
    <w:rsid w:val="000C4E0D"/>
    <w:rsid w:val="000D6BC4"/>
    <w:rsid w:val="001304FE"/>
    <w:rsid w:val="00136DF9"/>
    <w:rsid w:val="00147B68"/>
    <w:rsid w:val="001656E7"/>
    <w:rsid w:val="001833F6"/>
    <w:rsid w:val="001A5004"/>
    <w:rsid w:val="002074F4"/>
    <w:rsid w:val="00217D9E"/>
    <w:rsid w:val="00223002"/>
    <w:rsid w:val="002639EB"/>
    <w:rsid w:val="002A187C"/>
    <w:rsid w:val="002C5B21"/>
    <w:rsid w:val="00313D50"/>
    <w:rsid w:val="00346DDB"/>
    <w:rsid w:val="00366AC9"/>
    <w:rsid w:val="003A77CB"/>
    <w:rsid w:val="003B7A06"/>
    <w:rsid w:val="00400BEE"/>
    <w:rsid w:val="004A4542"/>
    <w:rsid w:val="004D05E3"/>
    <w:rsid w:val="004E0882"/>
    <w:rsid w:val="004F0197"/>
    <w:rsid w:val="00535CAB"/>
    <w:rsid w:val="0054499A"/>
    <w:rsid w:val="00594DE9"/>
    <w:rsid w:val="005A2112"/>
    <w:rsid w:val="005B0E2E"/>
    <w:rsid w:val="005F4366"/>
    <w:rsid w:val="00640571"/>
    <w:rsid w:val="006639C1"/>
    <w:rsid w:val="00666782"/>
    <w:rsid w:val="006806C6"/>
    <w:rsid w:val="006849F4"/>
    <w:rsid w:val="006952B1"/>
    <w:rsid w:val="006953F1"/>
    <w:rsid w:val="006A5D24"/>
    <w:rsid w:val="006B2624"/>
    <w:rsid w:val="00714FEB"/>
    <w:rsid w:val="00722C28"/>
    <w:rsid w:val="00757195"/>
    <w:rsid w:val="007D3889"/>
    <w:rsid w:val="008100CC"/>
    <w:rsid w:val="00814414"/>
    <w:rsid w:val="00844543"/>
    <w:rsid w:val="008467B4"/>
    <w:rsid w:val="00853EF6"/>
    <w:rsid w:val="0085614F"/>
    <w:rsid w:val="0086612E"/>
    <w:rsid w:val="00880727"/>
    <w:rsid w:val="008C1336"/>
    <w:rsid w:val="008C2396"/>
    <w:rsid w:val="008D01DF"/>
    <w:rsid w:val="0091720A"/>
    <w:rsid w:val="009213A3"/>
    <w:rsid w:val="0097616F"/>
    <w:rsid w:val="009A2DED"/>
    <w:rsid w:val="009A3403"/>
    <w:rsid w:val="009B5A55"/>
    <w:rsid w:val="009D1755"/>
    <w:rsid w:val="009E075C"/>
    <w:rsid w:val="00A40DFF"/>
    <w:rsid w:val="00A93ACA"/>
    <w:rsid w:val="00AA5D78"/>
    <w:rsid w:val="00AF33A5"/>
    <w:rsid w:val="00AF49D9"/>
    <w:rsid w:val="00B25A1C"/>
    <w:rsid w:val="00B3197C"/>
    <w:rsid w:val="00B449AD"/>
    <w:rsid w:val="00B54D0D"/>
    <w:rsid w:val="00B610EE"/>
    <w:rsid w:val="00C0393E"/>
    <w:rsid w:val="00C31B01"/>
    <w:rsid w:val="00C40B97"/>
    <w:rsid w:val="00C507AC"/>
    <w:rsid w:val="00C57D4B"/>
    <w:rsid w:val="00CB4BFA"/>
    <w:rsid w:val="00CC2657"/>
    <w:rsid w:val="00D31BF9"/>
    <w:rsid w:val="00D32C2D"/>
    <w:rsid w:val="00D37BB1"/>
    <w:rsid w:val="00D45541"/>
    <w:rsid w:val="00D71921"/>
    <w:rsid w:val="00D75C1E"/>
    <w:rsid w:val="00DB55B1"/>
    <w:rsid w:val="00DF29DF"/>
    <w:rsid w:val="00EA0970"/>
    <w:rsid w:val="00EA1EE0"/>
    <w:rsid w:val="00EC7DF5"/>
    <w:rsid w:val="00F263E8"/>
    <w:rsid w:val="00F44978"/>
    <w:rsid w:val="00F74536"/>
    <w:rsid w:val="00FC3A17"/>
    <w:rsid w:val="00FE09AB"/>
    <w:rsid w:val="00FF41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BD5E8B"/>
  <w15:chartTrackingRefBased/>
  <w15:docId w15:val="{6A0C290B-25B7-4FB0-A510-F0C2420B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C4E0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2">
    <w:name w:val="heading 2"/>
    <w:basedOn w:val="Normal"/>
    <w:next w:val="Normal"/>
    <w:link w:val="Heading2Char"/>
    <w:uiPriority w:val="9"/>
    <w:unhideWhenUsed/>
    <w:qFormat/>
    <w:rsid w:val="000C4E0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4E0D"/>
    <w:rPr>
      <w:rFonts w:asciiTheme="majorHAnsi" w:eastAsiaTheme="majorEastAsia" w:hAnsiTheme="majorHAnsi" w:cstheme="majorBidi"/>
      <w:color w:val="2F5496" w:themeColor="accent1" w:themeShade="BF"/>
      <w:sz w:val="26"/>
      <w:szCs w:val="26"/>
      <w:bdr w:val="nil"/>
      <w:lang w:val="en-US"/>
    </w:rPr>
  </w:style>
  <w:style w:type="character" w:styleId="Hyperlink">
    <w:name w:val="Hyperlink"/>
    <w:rsid w:val="000C4E0D"/>
    <w:rPr>
      <w:u w:val="single"/>
    </w:rPr>
  </w:style>
  <w:style w:type="paragraph" w:customStyle="1" w:styleId="HeaderFooter">
    <w:name w:val="Header &amp; Footer"/>
    <w:rsid w:val="000C4E0D"/>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lang w:eastAsia="en-GB"/>
    </w:rPr>
  </w:style>
  <w:style w:type="paragraph" w:styleId="Footer">
    <w:name w:val="footer"/>
    <w:link w:val="FooterChar"/>
    <w:uiPriority w:val="99"/>
    <w:rsid w:val="000C4E0D"/>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GB"/>
    </w:rPr>
  </w:style>
  <w:style w:type="character" w:customStyle="1" w:styleId="FooterChar">
    <w:name w:val="Footer Char"/>
    <w:basedOn w:val="DefaultParagraphFont"/>
    <w:link w:val="Footer"/>
    <w:uiPriority w:val="99"/>
    <w:rsid w:val="000C4E0D"/>
    <w:rPr>
      <w:rFonts w:ascii="Calibri" w:eastAsia="Calibri" w:hAnsi="Calibri" w:cs="Calibri"/>
      <w:color w:val="000000"/>
      <w:u w:color="000000"/>
      <w:bdr w:val="nil"/>
      <w:lang w:val="en-US" w:eastAsia="en-GB"/>
    </w:rPr>
  </w:style>
  <w:style w:type="paragraph" w:customStyle="1" w:styleId="Body">
    <w:name w:val="Body"/>
    <w:rsid w:val="000C4E0D"/>
    <w:pPr>
      <w:pBdr>
        <w:top w:val="nil"/>
        <w:left w:val="nil"/>
        <w:bottom w:val="nil"/>
        <w:right w:val="nil"/>
        <w:between w:val="nil"/>
        <w:bar w:val="nil"/>
      </w:pBdr>
      <w:spacing w:after="16" w:line="360" w:lineRule="auto"/>
    </w:pPr>
    <w:rPr>
      <w:rFonts w:ascii="Calibri" w:eastAsia="Calibri" w:hAnsi="Calibri" w:cs="Calibri"/>
      <w:color w:val="000000"/>
      <w:u w:color="000000"/>
      <w:bdr w:val="nil"/>
      <w:lang w:val="en-US" w:eastAsia="en-GB"/>
    </w:rPr>
  </w:style>
  <w:style w:type="paragraph" w:customStyle="1" w:styleId="Default">
    <w:name w:val="Default"/>
    <w:rsid w:val="000C4E0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GB"/>
    </w:rPr>
  </w:style>
  <w:style w:type="paragraph" w:customStyle="1" w:styleId="Heading">
    <w:name w:val="Heading"/>
    <w:rsid w:val="000C4E0D"/>
    <w:pPr>
      <w:pBdr>
        <w:top w:val="nil"/>
        <w:left w:val="nil"/>
        <w:bottom w:val="nil"/>
        <w:right w:val="nil"/>
        <w:between w:val="nil"/>
        <w:bar w:val="nil"/>
      </w:pBdr>
      <w:spacing w:before="100" w:after="100" w:line="240" w:lineRule="auto"/>
      <w:outlineLvl w:val="0"/>
    </w:pPr>
    <w:rPr>
      <w:rFonts w:ascii="Times New Roman Bold" w:eastAsia="Times New Roman Bold" w:hAnsi="Times New Roman Bold" w:cs="Times New Roman Bold"/>
      <w:color w:val="000000"/>
      <w:kern w:val="36"/>
      <w:sz w:val="48"/>
      <w:szCs w:val="48"/>
      <w:u w:color="000000"/>
      <w:bdr w:val="nil"/>
      <w:lang w:eastAsia="en-GB"/>
    </w:rPr>
  </w:style>
  <w:style w:type="paragraph" w:customStyle="1" w:styleId="EndNoteBibliography">
    <w:name w:val="EndNote Bibliography"/>
    <w:rsid w:val="000C4E0D"/>
    <w:pPr>
      <w:pBdr>
        <w:top w:val="nil"/>
        <w:left w:val="nil"/>
        <w:bottom w:val="nil"/>
        <w:right w:val="nil"/>
        <w:between w:val="nil"/>
        <w:bar w:val="nil"/>
      </w:pBdr>
      <w:spacing w:after="16" w:line="240" w:lineRule="auto"/>
    </w:pPr>
    <w:rPr>
      <w:rFonts w:ascii="Calibri" w:eastAsia="Calibri" w:hAnsi="Calibri" w:cs="Calibri"/>
      <w:color w:val="000000"/>
      <w:u w:color="000000"/>
      <w:bdr w:val="nil"/>
      <w:lang w:eastAsia="en-GB"/>
    </w:rPr>
  </w:style>
  <w:style w:type="paragraph" w:styleId="CommentText">
    <w:name w:val="annotation text"/>
    <w:link w:val="CommentTextChar"/>
    <w:rsid w:val="000C4E0D"/>
    <w:pPr>
      <w:pBdr>
        <w:top w:val="nil"/>
        <w:left w:val="nil"/>
        <w:bottom w:val="nil"/>
        <w:right w:val="nil"/>
        <w:between w:val="nil"/>
        <w:bar w:val="nil"/>
      </w:pBdr>
      <w:spacing w:after="16" w:line="240" w:lineRule="auto"/>
    </w:pPr>
    <w:rPr>
      <w:rFonts w:ascii="Calibri" w:eastAsia="Calibri" w:hAnsi="Calibri" w:cs="Calibri"/>
      <w:color w:val="000000"/>
      <w:sz w:val="20"/>
      <w:szCs w:val="20"/>
      <w:u w:color="000000"/>
      <w:bdr w:val="nil"/>
      <w:lang w:val="en-US" w:eastAsia="en-GB"/>
    </w:rPr>
  </w:style>
  <w:style w:type="character" w:customStyle="1" w:styleId="CommentTextChar">
    <w:name w:val="Comment Text Char"/>
    <w:basedOn w:val="DefaultParagraphFont"/>
    <w:link w:val="CommentText"/>
    <w:rsid w:val="000C4E0D"/>
    <w:rPr>
      <w:rFonts w:ascii="Calibri" w:eastAsia="Calibri" w:hAnsi="Calibri" w:cs="Calibri"/>
      <w:color w:val="000000"/>
      <w:sz w:val="20"/>
      <w:szCs w:val="20"/>
      <w:u w:color="000000"/>
      <w:bdr w:val="nil"/>
      <w:lang w:val="en-US" w:eastAsia="en-GB"/>
    </w:rPr>
  </w:style>
  <w:style w:type="paragraph" w:styleId="ListParagraph">
    <w:name w:val="List Paragraph"/>
    <w:rsid w:val="000C4E0D"/>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GB"/>
    </w:rPr>
  </w:style>
  <w:style w:type="numbering" w:customStyle="1" w:styleId="List0">
    <w:name w:val="List 0"/>
    <w:basedOn w:val="ImportedStyle1"/>
    <w:rsid w:val="000C4E0D"/>
    <w:pPr>
      <w:numPr>
        <w:numId w:val="3"/>
      </w:numPr>
    </w:pPr>
  </w:style>
  <w:style w:type="numbering" w:customStyle="1" w:styleId="ImportedStyle1">
    <w:name w:val="Imported Style 1"/>
    <w:rsid w:val="000C4E0D"/>
  </w:style>
  <w:style w:type="character" w:customStyle="1" w:styleId="Link">
    <w:name w:val="Link"/>
    <w:rsid w:val="000C4E0D"/>
    <w:rPr>
      <w:color w:val="0563C1"/>
      <w:u w:val="single" w:color="0563C1"/>
    </w:rPr>
  </w:style>
  <w:style w:type="character" w:customStyle="1" w:styleId="Hyperlink0">
    <w:name w:val="Hyperlink.0"/>
    <w:basedOn w:val="Link"/>
    <w:rsid w:val="000C4E0D"/>
    <w:rPr>
      <w:color w:val="0563C1"/>
      <w:u w:val="single" w:color="0563C1"/>
    </w:rPr>
  </w:style>
  <w:style w:type="numbering" w:customStyle="1" w:styleId="List1">
    <w:name w:val="List 1"/>
    <w:basedOn w:val="ImportedStyle2"/>
    <w:rsid w:val="000C4E0D"/>
    <w:pPr>
      <w:numPr>
        <w:numId w:val="6"/>
      </w:numPr>
    </w:pPr>
  </w:style>
  <w:style w:type="numbering" w:customStyle="1" w:styleId="ImportedStyle2">
    <w:name w:val="Imported Style 2"/>
    <w:rsid w:val="000C4E0D"/>
  </w:style>
  <w:style w:type="character" w:styleId="CommentReference">
    <w:name w:val="annotation reference"/>
    <w:basedOn w:val="DefaultParagraphFont"/>
    <w:uiPriority w:val="99"/>
    <w:semiHidden/>
    <w:unhideWhenUsed/>
    <w:rsid w:val="000C4E0D"/>
    <w:rPr>
      <w:sz w:val="16"/>
      <w:szCs w:val="16"/>
    </w:rPr>
  </w:style>
  <w:style w:type="paragraph" w:styleId="BalloonText">
    <w:name w:val="Balloon Text"/>
    <w:basedOn w:val="Normal"/>
    <w:link w:val="BalloonTextChar"/>
    <w:uiPriority w:val="99"/>
    <w:semiHidden/>
    <w:unhideWhenUsed/>
    <w:rsid w:val="000C4E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E0D"/>
    <w:rPr>
      <w:rFonts w:ascii="Segoe UI" w:eastAsia="Arial Unicode MS" w:hAnsi="Segoe UI" w:cs="Segoe UI"/>
      <w:sz w:val="18"/>
      <w:szCs w:val="18"/>
      <w:bdr w:val="nil"/>
      <w:lang w:val="en-US"/>
    </w:rPr>
  </w:style>
  <w:style w:type="paragraph" w:styleId="CommentSubject">
    <w:name w:val="annotation subject"/>
    <w:basedOn w:val="CommentText"/>
    <w:next w:val="CommentText"/>
    <w:link w:val="CommentSubjectChar"/>
    <w:uiPriority w:val="99"/>
    <w:semiHidden/>
    <w:unhideWhenUsed/>
    <w:rsid w:val="000C4E0D"/>
    <w:pPr>
      <w:spacing w:after="0"/>
    </w:pPr>
    <w:rPr>
      <w:rFonts w:ascii="Times New Roman" w:eastAsia="Arial Unicode MS" w:hAnsi="Times New Roman" w:cs="Times New Roman"/>
      <w:b/>
      <w:bCs/>
      <w:color w:val="auto"/>
      <w:lang w:eastAsia="en-US"/>
    </w:rPr>
  </w:style>
  <w:style w:type="character" w:customStyle="1" w:styleId="CommentSubjectChar">
    <w:name w:val="Comment Subject Char"/>
    <w:basedOn w:val="CommentTextChar"/>
    <w:link w:val="CommentSubject"/>
    <w:uiPriority w:val="99"/>
    <w:semiHidden/>
    <w:rsid w:val="000C4E0D"/>
    <w:rPr>
      <w:rFonts w:ascii="Times New Roman" w:eastAsia="Arial Unicode MS" w:hAnsi="Times New Roman" w:cs="Times New Roman"/>
      <w:b/>
      <w:bCs/>
      <w:color w:val="000000"/>
      <w:sz w:val="20"/>
      <w:szCs w:val="20"/>
      <w:u w:color="000000"/>
      <w:bdr w:val="nil"/>
      <w:lang w:val="en-US" w:eastAsia="en-GB"/>
    </w:rPr>
  </w:style>
  <w:style w:type="paragraph" w:styleId="Revision">
    <w:name w:val="Revision"/>
    <w:hidden/>
    <w:uiPriority w:val="99"/>
    <w:semiHidden/>
    <w:rsid w:val="000C4E0D"/>
    <w:pPr>
      <w:spacing w:after="0" w:line="240" w:lineRule="auto"/>
    </w:pPr>
    <w:rPr>
      <w:rFonts w:ascii="Times New Roman" w:eastAsia="Arial Unicode MS" w:hAnsi="Times New Roman" w:cs="Times New Roman"/>
      <w:sz w:val="24"/>
      <w:szCs w:val="24"/>
      <w:bdr w:val="nil"/>
      <w:lang w:val="en-US"/>
    </w:rPr>
  </w:style>
  <w:style w:type="paragraph" w:styleId="Header">
    <w:name w:val="header"/>
    <w:basedOn w:val="Normal"/>
    <w:link w:val="HeaderChar"/>
    <w:uiPriority w:val="99"/>
    <w:unhideWhenUsed/>
    <w:rsid w:val="000C4E0D"/>
    <w:pPr>
      <w:tabs>
        <w:tab w:val="center" w:pos="4513"/>
        <w:tab w:val="right" w:pos="9026"/>
      </w:tabs>
    </w:pPr>
  </w:style>
  <w:style w:type="character" w:customStyle="1" w:styleId="HeaderChar">
    <w:name w:val="Header Char"/>
    <w:basedOn w:val="DefaultParagraphFont"/>
    <w:link w:val="Header"/>
    <w:uiPriority w:val="99"/>
    <w:rsid w:val="000C4E0D"/>
    <w:rPr>
      <w:rFonts w:ascii="Times New Roman" w:eastAsia="Arial Unicode MS" w:hAnsi="Times New Roman" w:cs="Times New Roman"/>
      <w:sz w:val="24"/>
      <w:szCs w:val="24"/>
      <w:bdr w:val="nil"/>
      <w:lang w:val="en-US"/>
    </w:rPr>
  </w:style>
  <w:style w:type="character" w:customStyle="1" w:styleId="citationsource-journal">
    <w:name w:val="citation_source-journal"/>
    <w:basedOn w:val="DefaultParagraphFont"/>
    <w:rsid w:val="000C4E0D"/>
  </w:style>
  <w:style w:type="character" w:customStyle="1" w:styleId="nlmyear">
    <w:name w:val="nlm_year"/>
    <w:basedOn w:val="DefaultParagraphFont"/>
    <w:rsid w:val="000C4E0D"/>
  </w:style>
  <w:style w:type="character" w:customStyle="1" w:styleId="nlmfpage">
    <w:name w:val="nlm_fpage"/>
    <w:basedOn w:val="DefaultParagraphFont"/>
    <w:rsid w:val="000C4E0D"/>
  </w:style>
  <w:style w:type="character" w:customStyle="1" w:styleId="nlmlpage">
    <w:name w:val="nlm_lpage"/>
    <w:basedOn w:val="DefaultParagraphFont"/>
    <w:rsid w:val="000C4E0D"/>
  </w:style>
  <w:style w:type="character" w:styleId="UnresolvedMention">
    <w:name w:val="Unresolved Mention"/>
    <w:basedOn w:val="DefaultParagraphFont"/>
    <w:uiPriority w:val="99"/>
    <w:semiHidden/>
    <w:unhideWhenUsed/>
    <w:rsid w:val="000C4E0D"/>
    <w:rPr>
      <w:color w:val="605E5C"/>
      <w:shd w:val="clear" w:color="auto" w:fill="E1DFDD"/>
    </w:rPr>
  </w:style>
  <w:style w:type="table" w:styleId="TableGrid">
    <w:name w:val="Table Grid"/>
    <w:basedOn w:val="TableNormal"/>
    <w:uiPriority w:val="39"/>
    <w:rsid w:val="00663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217D9E"/>
    <w:pPr>
      <w:pBdr>
        <w:top w:val="nil"/>
        <w:left w:val="nil"/>
        <w:bottom w:val="nil"/>
        <w:right w:val="nil"/>
        <w:between w:val="nil"/>
        <w:bar w:val="nil"/>
      </w:pBdr>
      <w:spacing w:after="16" w:line="360" w:lineRule="auto"/>
    </w:pPr>
    <w:rPr>
      <w:rFonts w:ascii="Calibri" w:eastAsia="Calibri" w:hAnsi="Calibri" w:cs="Calibri"/>
      <w:color w:val="000000"/>
      <w:u w:color="000000"/>
      <w:bdr w:val="nil"/>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1788">
      <w:bodyDiv w:val="1"/>
      <w:marLeft w:val="0"/>
      <w:marRight w:val="0"/>
      <w:marTop w:val="0"/>
      <w:marBottom w:val="0"/>
      <w:divBdr>
        <w:top w:val="none" w:sz="0" w:space="0" w:color="auto"/>
        <w:left w:val="none" w:sz="0" w:space="0" w:color="auto"/>
        <w:bottom w:val="none" w:sz="0" w:space="0" w:color="auto"/>
        <w:right w:val="none" w:sz="0" w:space="0" w:color="auto"/>
      </w:divBdr>
    </w:div>
    <w:div w:id="419571345">
      <w:bodyDiv w:val="1"/>
      <w:marLeft w:val="0"/>
      <w:marRight w:val="0"/>
      <w:marTop w:val="0"/>
      <w:marBottom w:val="0"/>
      <w:divBdr>
        <w:top w:val="none" w:sz="0" w:space="0" w:color="auto"/>
        <w:left w:val="none" w:sz="0" w:space="0" w:color="auto"/>
        <w:bottom w:val="none" w:sz="0" w:space="0" w:color="auto"/>
        <w:right w:val="none" w:sz="0" w:space="0" w:color="auto"/>
      </w:divBdr>
    </w:div>
    <w:div w:id="455298220">
      <w:bodyDiv w:val="1"/>
      <w:marLeft w:val="0"/>
      <w:marRight w:val="0"/>
      <w:marTop w:val="0"/>
      <w:marBottom w:val="0"/>
      <w:divBdr>
        <w:top w:val="none" w:sz="0" w:space="0" w:color="auto"/>
        <w:left w:val="none" w:sz="0" w:space="0" w:color="auto"/>
        <w:bottom w:val="none" w:sz="0" w:space="0" w:color="auto"/>
        <w:right w:val="none" w:sz="0" w:space="0" w:color="auto"/>
      </w:divBdr>
    </w:div>
    <w:div w:id="1149635555">
      <w:bodyDiv w:val="1"/>
      <w:marLeft w:val="0"/>
      <w:marRight w:val="0"/>
      <w:marTop w:val="0"/>
      <w:marBottom w:val="0"/>
      <w:divBdr>
        <w:top w:val="none" w:sz="0" w:space="0" w:color="auto"/>
        <w:left w:val="none" w:sz="0" w:space="0" w:color="auto"/>
        <w:bottom w:val="none" w:sz="0" w:space="0" w:color="auto"/>
        <w:right w:val="none" w:sz="0" w:space="0" w:color="auto"/>
      </w:divBdr>
    </w:div>
    <w:div w:id="1248265560">
      <w:bodyDiv w:val="1"/>
      <w:marLeft w:val="0"/>
      <w:marRight w:val="0"/>
      <w:marTop w:val="0"/>
      <w:marBottom w:val="0"/>
      <w:divBdr>
        <w:top w:val="none" w:sz="0" w:space="0" w:color="auto"/>
        <w:left w:val="none" w:sz="0" w:space="0" w:color="auto"/>
        <w:bottom w:val="none" w:sz="0" w:space="0" w:color="auto"/>
        <w:right w:val="none" w:sz="0" w:space="0" w:color="auto"/>
      </w:divBdr>
    </w:div>
    <w:div w:id="1248657880">
      <w:bodyDiv w:val="1"/>
      <w:marLeft w:val="0"/>
      <w:marRight w:val="0"/>
      <w:marTop w:val="0"/>
      <w:marBottom w:val="0"/>
      <w:divBdr>
        <w:top w:val="none" w:sz="0" w:space="0" w:color="auto"/>
        <w:left w:val="none" w:sz="0" w:space="0" w:color="auto"/>
        <w:bottom w:val="none" w:sz="0" w:space="0" w:color="auto"/>
        <w:right w:val="none" w:sz="0" w:space="0" w:color="auto"/>
      </w:divBdr>
    </w:div>
    <w:div w:id="1302156380">
      <w:bodyDiv w:val="1"/>
      <w:marLeft w:val="0"/>
      <w:marRight w:val="0"/>
      <w:marTop w:val="0"/>
      <w:marBottom w:val="0"/>
      <w:divBdr>
        <w:top w:val="none" w:sz="0" w:space="0" w:color="auto"/>
        <w:left w:val="none" w:sz="0" w:space="0" w:color="auto"/>
        <w:bottom w:val="none" w:sz="0" w:space="0" w:color="auto"/>
        <w:right w:val="none" w:sz="0" w:space="0" w:color="auto"/>
      </w:divBdr>
    </w:div>
    <w:div w:id="1760638023">
      <w:bodyDiv w:val="1"/>
      <w:marLeft w:val="0"/>
      <w:marRight w:val="0"/>
      <w:marTop w:val="0"/>
      <w:marBottom w:val="0"/>
      <w:divBdr>
        <w:top w:val="none" w:sz="0" w:space="0" w:color="auto"/>
        <w:left w:val="none" w:sz="0" w:space="0" w:color="auto"/>
        <w:bottom w:val="none" w:sz="0" w:space="0" w:color="auto"/>
        <w:right w:val="none" w:sz="0" w:space="0" w:color="auto"/>
      </w:divBdr>
    </w:div>
    <w:div w:id="176279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ebarchive.nationalarchives.gov.uk/20171012004847/http://content.digital.nhs.uk/article/6226/HRG4-201415-Reference-Cost-Group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nhsbsa.nhs.uk/pharmacies-gp-practices-and-appliance-contractors/dictionary-medicines-and-devices-dmd" TargetMode="External"/><Relationship Id="rId2" Type="http://schemas.openxmlformats.org/officeDocument/2006/relationships/numbering" Target="numbering.xml"/><Relationship Id="rId16" Type="http://schemas.openxmlformats.org/officeDocument/2006/relationships/hyperlink" Target="http://www.pssru.ac.uk/project-pages/unit-costs/unit-costs-201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v.uk/government/publications/nhs-reference-costs-2014-to-2015"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nice.org.uk/process/pmg9/chapter/the-reference-c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4112A-1620-4E88-B2FE-AB27B2FCB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4151</Words>
  <Characters>23667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Noble</dc:creator>
  <cp:keywords/>
  <dc:description/>
  <cp:lastModifiedBy>Sian Noble</cp:lastModifiedBy>
  <cp:revision>24</cp:revision>
  <dcterms:created xsi:type="dcterms:W3CDTF">2020-05-01T13:50:00Z</dcterms:created>
  <dcterms:modified xsi:type="dcterms:W3CDTF">2020-06-15T15:32:00Z</dcterms:modified>
</cp:coreProperties>
</file>