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051C3" w14:textId="77777777" w:rsidR="00B4596D" w:rsidRPr="00276CA5" w:rsidRDefault="00276CA5">
      <w:pPr>
        <w:jc w:val="center"/>
        <w:rPr>
          <w:rFonts w:ascii="Times New Roman" w:eastAsia="Times New Roman" w:hAnsi="Times New Roman" w:cs="Times New Roman"/>
          <w:b/>
          <w:sz w:val="24"/>
          <w:szCs w:val="24"/>
        </w:rPr>
      </w:pPr>
      <w:r w:rsidRPr="00276CA5">
        <w:rPr>
          <w:rFonts w:ascii="Times New Roman" w:eastAsia="Times New Roman" w:hAnsi="Times New Roman" w:cs="Times New Roman"/>
          <w:b/>
          <w:sz w:val="24"/>
          <w:szCs w:val="24"/>
        </w:rPr>
        <w:t>Supplementary Data</w:t>
      </w:r>
    </w:p>
    <w:p w14:paraId="3A5D5F16" w14:textId="77777777" w:rsidR="00B4596D" w:rsidRPr="00276CA5" w:rsidRDefault="00276CA5">
      <w:pPr>
        <w:jc w:val="center"/>
        <w:rPr>
          <w:rFonts w:ascii="Times New Roman" w:eastAsia="Times New Roman" w:hAnsi="Times New Roman" w:cs="Times New Roman"/>
          <w:b/>
          <w:sz w:val="24"/>
          <w:szCs w:val="24"/>
        </w:rPr>
      </w:pPr>
      <w:r w:rsidRPr="00276CA5">
        <w:rPr>
          <w:rFonts w:ascii="Times New Roman" w:eastAsia="Times New Roman" w:hAnsi="Times New Roman" w:cs="Times New Roman"/>
          <w:b/>
          <w:sz w:val="24"/>
          <w:szCs w:val="24"/>
        </w:rPr>
        <w:t xml:space="preserve">Estimating the Population Health Impact of a Multi-cancer Early Detection Genomic Blood Test to </w:t>
      </w:r>
      <w:r w:rsidRPr="00276CA5">
        <w:rPr>
          <w:rFonts w:ascii="Times New Roman" w:eastAsia="Times New Roman" w:hAnsi="Times New Roman" w:cs="Times New Roman"/>
          <w:b/>
          <w:sz w:val="24"/>
          <w:szCs w:val="24"/>
        </w:rPr>
        <w:br/>
        <w:t>Complement Existing Screening in the US and UK</w:t>
      </w:r>
    </w:p>
    <w:p w14:paraId="2B15A024" w14:textId="77777777" w:rsidR="00B4596D" w:rsidRPr="00276CA5" w:rsidRDefault="00B4596D" w:rsidP="00276CA5">
      <w:pPr>
        <w:spacing w:after="0" w:line="240" w:lineRule="auto"/>
        <w:rPr>
          <w:rFonts w:ascii="Times New Roman" w:eastAsia="Times New Roman" w:hAnsi="Times New Roman" w:cs="Times New Roman"/>
          <w:sz w:val="20"/>
          <w:szCs w:val="20"/>
        </w:rPr>
      </w:pPr>
    </w:p>
    <w:p w14:paraId="77AD540D" w14:textId="77777777" w:rsidR="00B4596D" w:rsidRPr="00276CA5" w:rsidRDefault="00B4596D" w:rsidP="00276CA5">
      <w:pPr>
        <w:spacing w:after="0" w:line="240" w:lineRule="auto"/>
        <w:rPr>
          <w:rFonts w:ascii="Times New Roman" w:eastAsia="Times New Roman" w:hAnsi="Times New Roman" w:cs="Times New Roman"/>
          <w:sz w:val="20"/>
          <w:szCs w:val="20"/>
        </w:rPr>
      </w:pPr>
    </w:p>
    <w:p w14:paraId="4F7E61CB" w14:textId="77777777" w:rsidR="00B4596D" w:rsidRPr="00276CA5" w:rsidRDefault="00276CA5" w:rsidP="00276CA5">
      <w:pPr>
        <w:spacing w:after="0" w:line="240" w:lineRule="auto"/>
        <w:rPr>
          <w:rFonts w:ascii="Times New Roman" w:eastAsia="Times New Roman" w:hAnsi="Times New Roman" w:cs="Times New Roman"/>
          <w:sz w:val="20"/>
          <w:szCs w:val="20"/>
        </w:rPr>
      </w:pPr>
      <w:r w:rsidRPr="00276CA5">
        <w:rPr>
          <w:rFonts w:ascii="Times New Roman" w:eastAsia="Times New Roman" w:hAnsi="Times New Roman" w:cs="Times New Roman"/>
          <w:b/>
          <w:sz w:val="20"/>
          <w:szCs w:val="20"/>
        </w:rPr>
        <w:t xml:space="preserve">Supplemental Table 1.  </w:t>
      </w:r>
      <w:r w:rsidRPr="00276CA5">
        <w:rPr>
          <w:rFonts w:ascii="Times New Roman" w:eastAsia="Times New Roman" w:hAnsi="Times New Roman" w:cs="Times New Roman"/>
          <w:sz w:val="20"/>
          <w:szCs w:val="20"/>
        </w:rPr>
        <w:t>Inputs for US and UK estimates using current screening guidelines</w:t>
      </w:r>
    </w:p>
    <w:tbl>
      <w:tblPr>
        <w:tblStyle w:val="a"/>
        <w:tblW w:w="1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1635"/>
        <w:gridCol w:w="1635"/>
        <w:gridCol w:w="1635"/>
        <w:gridCol w:w="105"/>
        <w:gridCol w:w="1815"/>
        <w:gridCol w:w="1380"/>
        <w:gridCol w:w="1440"/>
      </w:tblGrid>
      <w:tr w:rsidR="00B4596D" w:rsidRPr="00874078" w14:paraId="2AABD356" w14:textId="77777777" w:rsidTr="00276CA5">
        <w:tc>
          <w:tcPr>
            <w:tcW w:w="1635" w:type="dxa"/>
            <w:shd w:val="clear" w:color="auto" w:fill="auto"/>
          </w:tcPr>
          <w:p w14:paraId="3E7A9851" w14:textId="77777777" w:rsidR="00B4596D" w:rsidRPr="00874078" w:rsidRDefault="00B4596D">
            <w:pPr>
              <w:rPr>
                <w:rFonts w:ascii="Times New Roman" w:eastAsia="Times New Roman" w:hAnsi="Times New Roman" w:cs="Times New Roman"/>
                <w:sz w:val="20"/>
                <w:szCs w:val="20"/>
              </w:rPr>
            </w:pPr>
          </w:p>
        </w:tc>
        <w:tc>
          <w:tcPr>
            <w:tcW w:w="1635" w:type="dxa"/>
            <w:shd w:val="clear" w:color="auto" w:fill="auto"/>
          </w:tcPr>
          <w:p w14:paraId="003220AA" w14:textId="77777777" w:rsidR="00B4596D" w:rsidRPr="00874078" w:rsidRDefault="00B4596D">
            <w:pPr>
              <w:jc w:val="center"/>
              <w:rPr>
                <w:rFonts w:ascii="Times New Roman" w:eastAsia="Times New Roman" w:hAnsi="Times New Roman" w:cs="Times New Roman"/>
                <w:b/>
                <w:sz w:val="20"/>
                <w:szCs w:val="20"/>
              </w:rPr>
            </w:pPr>
          </w:p>
        </w:tc>
        <w:tc>
          <w:tcPr>
            <w:tcW w:w="8010" w:type="dxa"/>
            <w:gridSpan w:val="6"/>
            <w:shd w:val="clear" w:color="auto" w:fill="auto"/>
          </w:tcPr>
          <w:p w14:paraId="1E1BC6F1"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United States (USPSTF)</w:t>
            </w:r>
          </w:p>
        </w:tc>
      </w:tr>
      <w:tr w:rsidR="00B4596D" w:rsidRPr="00874078" w14:paraId="05C3C447" w14:textId="77777777">
        <w:tc>
          <w:tcPr>
            <w:tcW w:w="1635" w:type="dxa"/>
          </w:tcPr>
          <w:p w14:paraId="1CD74C8E" w14:textId="77777777" w:rsidR="00B4596D" w:rsidRPr="00874078" w:rsidRDefault="00B4596D">
            <w:pPr>
              <w:rPr>
                <w:rFonts w:ascii="Times New Roman" w:eastAsia="Times New Roman" w:hAnsi="Times New Roman" w:cs="Times New Roman"/>
                <w:b/>
                <w:sz w:val="20"/>
                <w:szCs w:val="20"/>
              </w:rPr>
            </w:pPr>
          </w:p>
        </w:tc>
        <w:tc>
          <w:tcPr>
            <w:tcW w:w="1635" w:type="dxa"/>
            <w:vAlign w:val="bottom"/>
          </w:tcPr>
          <w:p w14:paraId="0AA0B3EA"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Modality</w:t>
            </w:r>
          </w:p>
        </w:tc>
        <w:tc>
          <w:tcPr>
            <w:tcW w:w="1635" w:type="dxa"/>
          </w:tcPr>
          <w:p w14:paraId="5222C0B1"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 xml:space="preserve">% adults age 50-79 eligible for current recommended screening </w:t>
            </w:r>
          </w:p>
        </w:tc>
        <w:tc>
          <w:tcPr>
            <w:tcW w:w="1740" w:type="dxa"/>
            <w:gridSpan w:val="2"/>
            <w:vAlign w:val="bottom"/>
          </w:tcPr>
          <w:p w14:paraId="1A473858"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Adherence</w:t>
            </w:r>
          </w:p>
        </w:tc>
        <w:tc>
          <w:tcPr>
            <w:tcW w:w="1815" w:type="dxa"/>
            <w:vAlign w:val="bottom"/>
          </w:tcPr>
          <w:p w14:paraId="39494CFA"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 xml:space="preserve">Screening Interval </w:t>
            </w:r>
          </w:p>
        </w:tc>
        <w:tc>
          <w:tcPr>
            <w:tcW w:w="1380" w:type="dxa"/>
            <w:vAlign w:val="bottom"/>
          </w:tcPr>
          <w:p w14:paraId="4C1AF7D3" w14:textId="77777777"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Sensitivity</w:t>
            </w:r>
          </w:p>
        </w:tc>
        <w:tc>
          <w:tcPr>
            <w:tcW w:w="1440" w:type="dxa"/>
            <w:vAlign w:val="bottom"/>
          </w:tcPr>
          <w:p w14:paraId="41A22DCC" w14:textId="4FDA6472"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Specificity</w:t>
            </w:r>
            <w:r w:rsidR="00FB0FB0">
              <w:rPr>
                <w:rFonts w:ascii="Times New Roman" w:eastAsia="Times New Roman" w:hAnsi="Times New Roman" w:cs="Times New Roman"/>
                <w:b/>
                <w:sz w:val="20"/>
                <w:szCs w:val="20"/>
              </w:rPr>
              <w:t xml:space="preserve"> (1-false-positive rate)</w:t>
            </w:r>
          </w:p>
        </w:tc>
      </w:tr>
      <w:tr w:rsidR="00B4596D" w:rsidRPr="00874078" w14:paraId="4D2BF54A" w14:textId="77777777">
        <w:tc>
          <w:tcPr>
            <w:tcW w:w="1635" w:type="dxa"/>
          </w:tcPr>
          <w:p w14:paraId="424D911D"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Breast </w:t>
            </w:r>
          </w:p>
        </w:tc>
        <w:tc>
          <w:tcPr>
            <w:tcW w:w="1635" w:type="dxa"/>
          </w:tcPr>
          <w:p w14:paraId="34C4DDA7"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Mammography</w:t>
            </w:r>
          </w:p>
        </w:tc>
        <w:tc>
          <w:tcPr>
            <w:tcW w:w="1635" w:type="dxa"/>
            <w:vAlign w:val="center"/>
          </w:tcPr>
          <w:p w14:paraId="7F781A85"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90% of women</w:t>
            </w:r>
          </w:p>
        </w:tc>
        <w:tc>
          <w:tcPr>
            <w:tcW w:w="1740" w:type="dxa"/>
            <w:gridSpan w:val="2"/>
          </w:tcPr>
          <w:p w14:paraId="3D9E4BC4"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77·6%</w:t>
            </w:r>
          </w:p>
        </w:tc>
        <w:tc>
          <w:tcPr>
            <w:tcW w:w="1815" w:type="dxa"/>
          </w:tcPr>
          <w:p w14:paraId="7CCD63F5" w14:textId="17999569"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Annually</w:t>
            </w:r>
            <w:r w:rsidR="001D5F7A" w:rsidRPr="00874078">
              <w:rPr>
                <w:rFonts w:ascii="Times New Roman" w:eastAsia="Times New Roman" w:hAnsi="Times New Roman" w:cs="Times New Roman"/>
                <w:sz w:val="20"/>
                <w:szCs w:val="20"/>
                <w:vertAlign w:val="superscript"/>
              </w:rPr>
              <w:t>5</w:t>
            </w:r>
          </w:p>
        </w:tc>
        <w:tc>
          <w:tcPr>
            <w:tcW w:w="1380" w:type="dxa"/>
          </w:tcPr>
          <w:p w14:paraId="6E80B253"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87%</w:t>
            </w:r>
          </w:p>
        </w:tc>
        <w:tc>
          <w:tcPr>
            <w:tcW w:w="1440" w:type="dxa"/>
          </w:tcPr>
          <w:p w14:paraId="5A4611F6"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89%</w:t>
            </w:r>
          </w:p>
        </w:tc>
      </w:tr>
      <w:tr w:rsidR="00B4596D" w:rsidRPr="00874078" w14:paraId="735BABA9" w14:textId="77777777">
        <w:tc>
          <w:tcPr>
            <w:tcW w:w="1635" w:type="dxa"/>
          </w:tcPr>
          <w:p w14:paraId="2A6DF971"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Colorectal </w:t>
            </w:r>
          </w:p>
        </w:tc>
        <w:tc>
          <w:tcPr>
            <w:tcW w:w="1635" w:type="dxa"/>
          </w:tcPr>
          <w:p w14:paraId="58072A8F"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Cologuard</w:t>
            </w:r>
          </w:p>
        </w:tc>
        <w:tc>
          <w:tcPr>
            <w:tcW w:w="1635" w:type="dxa"/>
            <w:vAlign w:val="center"/>
          </w:tcPr>
          <w:p w14:paraId="25F886DE"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93%</w:t>
            </w:r>
          </w:p>
        </w:tc>
        <w:tc>
          <w:tcPr>
            <w:tcW w:w="1740" w:type="dxa"/>
            <w:gridSpan w:val="2"/>
          </w:tcPr>
          <w:p w14:paraId="4A5AC119"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67·7%</w:t>
            </w:r>
          </w:p>
        </w:tc>
        <w:tc>
          <w:tcPr>
            <w:tcW w:w="1815" w:type="dxa"/>
          </w:tcPr>
          <w:p w14:paraId="16AEBCBE"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Every 3 years</w:t>
            </w:r>
          </w:p>
        </w:tc>
        <w:tc>
          <w:tcPr>
            <w:tcW w:w="1380" w:type="dxa"/>
          </w:tcPr>
          <w:p w14:paraId="488B84A3"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92%</w:t>
            </w:r>
          </w:p>
        </w:tc>
        <w:tc>
          <w:tcPr>
            <w:tcW w:w="1440" w:type="dxa"/>
          </w:tcPr>
          <w:p w14:paraId="2B6C4339"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87%</w:t>
            </w:r>
          </w:p>
        </w:tc>
      </w:tr>
      <w:tr w:rsidR="00B4596D" w:rsidRPr="00874078" w14:paraId="3BAF8D4F" w14:textId="77777777">
        <w:tc>
          <w:tcPr>
            <w:tcW w:w="1635" w:type="dxa"/>
          </w:tcPr>
          <w:p w14:paraId="1ED556F3"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Cervical </w:t>
            </w:r>
          </w:p>
        </w:tc>
        <w:tc>
          <w:tcPr>
            <w:tcW w:w="1635" w:type="dxa"/>
          </w:tcPr>
          <w:p w14:paraId="7975791F" w14:textId="59F45882"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Cotesting</w:t>
            </w:r>
            <w:r w:rsidRPr="00874078">
              <w:rPr>
                <w:rFonts w:ascii="Times New Roman" w:eastAsia="Times New Roman" w:hAnsi="Times New Roman" w:cs="Times New Roman"/>
                <w:sz w:val="20"/>
                <w:szCs w:val="20"/>
                <w:vertAlign w:val="superscript"/>
              </w:rPr>
              <w:t>1</w:t>
            </w:r>
          </w:p>
        </w:tc>
        <w:tc>
          <w:tcPr>
            <w:tcW w:w="1635" w:type="dxa"/>
            <w:vAlign w:val="center"/>
          </w:tcPr>
          <w:p w14:paraId="2AB49A17" w14:textId="77777777" w:rsidR="00B4596D" w:rsidRPr="00874078" w:rsidRDefault="00276CA5">
            <w:pPr>
              <w:jc w:val="center"/>
              <w:rPr>
                <w:rFonts w:ascii="Times New Roman" w:eastAsia="Times New Roman" w:hAnsi="Times New Roman" w:cs="Times New Roman"/>
                <w:sz w:val="20"/>
                <w:szCs w:val="20"/>
                <w:vertAlign w:val="superscript"/>
              </w:rPr>
            </w:pPr>
            <w:r w:rsidRPr="00874078">
              <w:rPr>
                <w:rFonts w:ascii="Times New Roman" w:eastAsia="Times New Roman" w:hAnsi="Times New Roman" w:cs="Times New Roman"/>
                <w:sz w:val="20"/>
                <w:szCs w:val="20"/>
              </w:rPr>
              <w:t>63% of women</w:t>
            </w:r>
          </w:p>
        </w:tc>
        <w:tc>
          <w:tcPr>
            <w:tcW w:w="1740" w:type="dxa"/>
            <w:gridSpan w:val="2"/>
          </w:tcPr>
          <w:p w14:paraId="6D8839B2"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95%</w:t>
            </w:r>
          </w:p>
        </w:tc>
        <w:tc>
          <w:tcPr>
            <w:tcW w:w="1815" w:type="dxa"/>
          </w:tcPr>
          <w:p w14:paraId="1E1A5D99"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Every 5 years</w:t>
            </w:r>
          </w:p>
        </w:tc>
        <w:tc>
          <w:tcPr>
            <w:tcW w:w="1380" w:type="dxa"/>
          </w:tcPr>
          <w:p w14:paraId="74857AD7"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95%</w:t>
            </w:r>
          </w:p>
        </w:tc>
        <w:tc>
          <w:tcPr>
            <w:tcW w:w="1440" w:type="dxa"/>
          </w:tcPr>
          <w:p w14:paraId="3FC67627"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85%</w:t>
            </w:r>
          </w:p>
        </w:tc>
      </w:tr>
      <w:tr w:rsidR="00B4596D" w:rsidRPr="00874078" w14:paraId="7DE40529" w14:textId="77777777">
        <w:tc>
          <w:tcPr>
            <w:tcW w:w="1635" w:type="dxa"/>
          </w:tcPr>
          <w:p w14:paraId="58CCF30E"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Lung </w:t>
            </w:r>
          </w:p>
        </w:tc>
        <w:tc>
          <w:tcPr>
            <w:tcW w:w="1635" w:type="dxa"/>
          </w:tcPr>
          <w:p w14:paraId="49953461"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LDCT</w:t>
            </w:r>
            <w:r w:rsidRPr="00874078">
              <w:rPr>
                <w:rFonts w:ascii="Times New Roman" w:eastAsia="Times New Roman" w:hAnsi="Times New Roman" w:cs="Times New Roman"/>
                <w:sz w:val="20"/>
                <w:szCs w:val="20"/>
                <w:vertAlign w:val="superscript"/>
              </w:rPr>
              <w:t>2</w:t>
            </w:r>
          </w:p>
        </w:tc>
        <w:tc>
          <w:tcPr>
            <w:tcW w:w="1635" w:type="dxa"/>
            <w:vAlign w:val="center"/>
          </w:tcPr>
          <w:p w14:paraId="7C075456" w14:textId="77777777" w:rsidR="00B4596D" w:rsidRPr="00874078" w:rsidRDefault="00276CA5">
            <w:pPr>
              <w:jc w:val="center"/>
              <w:rPr>
                <w:rFonts w:ascii="Times New Roman" w:eastAsia="Times New Roman" w:hAnsi="Times New Roman" w:cs="Times New Roman"/>
                <w:sz w:val="20"/>
                <w:szCs w:val="20"/>
                <w:vertAlign w:val="superscript"/>
              </w:rPr>
            </w:pPr>
            <w:r w:rsidRPr="00874078">
              <w:rPr>
                <w:rFonts w:ascii="Times New Roman" w:eastAsia="Times New Roman" w:hAnsi="Times New Roman" w:cs="Times New Roman"/>
                <w:sz w:val="20"/>
                <w:szCs w:val="20"/>
              </w:rPr>
              <w:t>7%</w:t>
            </w:r>
            <w:r w:rsidRPr="00874078">
              <w:rPr>
                <w:rFonts w:ascii="Times New Roman" w:eastAsia="Times New Roman" w:hAnsi="Times New Roman" w:cs="Times New Roman"/>
                <w:sz w:val="20"/>
                <w:szCs w:val="20"/>
                <w:vertAlign w:val="superscript"/>
              </w:rPr>
              <w:t>3</w:t>
            </w:r>
          </w:p>
        </w:tc>
        <w:tc>
          <w:tcPr>
            <w:tcW w:w="1740" w:type="dxa"/>
            <w:gridSpan w:val="2"/>
          </w:tcPr>
          <w:p w14:paraId="403B650C"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14·4%</w:t>
            </w:r>
          </w:p>
        </w:tc>
        <w:tc>
          <w:tcPr>
            <w:tcW w:w="1815" w:type="dxa"/>
          </w:tcPr>
          <w:p w14:paraId="41A0564D"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Annually</w:t>
            </w:r>
          </w:p>
        </w:tc>
        <w:tc>
          <w:tcPr>
            <w:tcW w:w="1380" w:type="dxa"/>
          </w:tcPr>
          <w:p w14:paraId="3F1B92C0"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84·9%</w:t>
            </w:r>
          </w:p>
        </w:tc>
        <w:tc>
          <w:tcPr>
            <w:tcW w:w="1440" w:type="dxa"/>
          </w:tcPr>
          <w:p w14:paraId="1FD9B43B"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87·2%</w:t>
            </w:r>
          </w:p>
        </w:tc>
      </w:tr>
      <w:tr w:rsidR="00B4596D" w:rsidRPr="00874078" w14:paraId="650A6067" w14:textId="77777777" w:rsidTr="00276CA5">
        <w:tc>
          <w:tcPr>
            <w:tcW w:w="1635" w:type="dxa"/>
            <w:shd w:val="clear" w:color="auto" w:fill="auto"/>
          </w:tcPr>
          <w:p w14:paraId="2FA6EBE8" w14:textId="77777777" w:rsidR="00B4596D" w:rsidRPr="00874078" w:rsidRDefault="00B4596D">
            <w:pPr>
              <w:rPr>
                <w:rFonts w:ascii="Times New Roman" w:eastAsia="Times New Roman" w:hAnsi="Times New Roman" w:cs="Times New Roman"/>
                <w:sz w:val="20"/>
                <w:szCs w:val="20"/>
              </w:rPr>
            </w:pPr>
          </w:p>
        </w:tc>
        <w:tc>
          <w:tcPr>
            <w:tcW w:w="1635" w:type="dxa"/>
            <w:shd w:val="clear" w:color="auto" w:fill="auto"/>
            <w:vAlign w:val="center"/>
          </w:tcPr>
          <w:p w14:paraId="31B5006B" w14:textId="77777777" w:rsidR="00B4596D" w:rsidRPr="00874078" w:rsidRDefault="00B4596D">
            <w:pPr>
              <w:jc w:val="center"/>
              <w:rPr>
                <w:rFonts w:ascii="Times New Roman" w:eastAsia="Times New Roman" w:hAnsi="Times New Roman" w:cs="Times New Roman"/>
                <w:b/>
                <w:sz w:val="20"/>
                <w:szCs w:val="20"/>
              </w:rPr>
            </w:pPr>
          </w:p>
        </w:tc>
        <w:tc>
          <w:tcPr>
            <w:tcW w:w="8010" w:type="dxa"/>
            <w:gridSpan w:val="6"/>
            <w:shd w:val="clear" w:color="auto" w:fill="auto"/>
          </w:tcPr>
          <w:p w14:paraId="07DDDA3F" w14:textId="110F6E4E" w:rsidR="00B4596D" w:rsidRPr="00874078" w:rsidRDefault="00276CA5">
            <w:pPr>
              <w:jc w:val="center"/>
              <w:rPr>
                <w:rFonts w:ascii="Times New Roman" w:eastAsia="Times New Roman" w:hAnsi="Times New Roman" w:cs="Times New Roman"/>
                <w:b/>
                <w:sz w:val="20"/>
                <w:szCs w:val="20"/>
              </w:rPr>
            </w:pPr>
            <w:r w:rsidRPr="00874078">
              <w:rPr>
                <w:rFonts w:ascii="Times New Roman" w:eastAsia="Times New Roman" w:hAnsi="Times New Roman" w:cs="Times New Roman"/>
                <w:b/>
                <w:sz w:val="20"/>
                <w:szCs w:val="20"/>
              </w:rPr>
              <w:t>United Kingdom (</w:t>
            </w:r>
            <w:r w:rsidR="00F66CCC" w:rsidRPr="00874078">
              <w:rPr>
                <w:rFonts w:ascii="Times New Roman" w:eastAsia="Times New Roman" w:hAnsi="Times New Roman" w:cs="Times New Roman"/>
                <w:b/>
                <w:sz w:val="20"/>
                <w:szCs w:val="20"/>
              </w:rPr>
              <w:t>National Screening)</w:t>
            </w:r>
          </w:p>
        </w:tc>
      </w:tr>
      <w:tr w:rsidR="00B4596D" w:rsidRPr="00874078" w14:paraId="3C5ED5D2" w14:textId="77777777">
        <w:tc>
          <w:tcPr>
            <w:tcW w:w="1635" w:type="dxa"/>
          </w:tcPr>
          <w:p w14:paraId="5A212E20"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Breast </w:t>
            </w:r>
          </w:p>
        </w:tc>
        <w:tc>
          <w:tcPr>
            <w:tcW w:w="1635" w:type="dxa"/>
          </w:tcPr>
          <w:p w14:paraId="45F3723E" w14:textId="77777777" w:rsidR="00B4596D" w:rsidRPr="00874078" w:rsidRDefault="00276CA5" w:rsidP="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Mammography</w:t>
            </w:r>
          </w:p>
        </w:tc>
        <w:tc>
          <w:tcPr>
            <w:tcW w:w="1635" w:type="dxa"/>
          </w:tcPr>
          <w:p w14:paraId="27728E97"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77% of women</w:t>
            </w:r>
          </w:p>
        </w:tc>
        <w:tc>
          <w:tcPr>
            <w:tcW w:w="1635" w:type="dxa"/>
          </w:tcPr>
          <w:p w14:paraId="70D4F711"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70·5%</w:t>
            </w:r>
          </w:p>
        </w:tc>
        <w:tc>
          <w:tcPr>
            <w:tcW w:w="1920" w:type="dxa"/>
            <w:gridSpan w:val="2"/>
          </w:tcPr>
          <w:p w14:paraId="35173A91"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Every 3 years</w:t>
            </w:r>
          </w:p>
        </w:tc>
        <w:tc>
          <w:tcPr>
            <w:tcW w:w="1380" w:type="dxa"/>
          </w:tcPr>
          <w:p w14:paraId="572E9C06"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87%</w:t>
            </w:r>
          </w:p>
        </w:tc>
        <w:tc>
          <w:tcPr>
            <w:tcW w:w="1440" w:type="dxa"/>
          </w:tcPr>
          <w:p w14:paraId="322479BB" w14:textId="16FEAA4D" w:rsidR="00B4596D" w:rsidRPr="00874078" w:rsidRDefault="0040237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97.2</w:t>
            </w:r>
            <w:r w:rsidR="00276CA5" w:rsidRPr="00874078">
              <w:rPr>
                <w:rFonts w:ascii="Times New Roman" w:eastAsia="Times New Roman" w:hAnsi="Times New Roman" w:cs="Times New Roman"/>
                <w:sz w:val="20"/>
                <w:szCs w:val="20"/>
              </w:rPr>
              <w:t>%</w:t>
            </w:r>
          </w:p>
        </w:tc>
      </w:tr>
      <w:tr w:rsidR="00B4596D" w:rsidRPr="00874078" w14:paraId="22B2F036" w14:textId="77777777">
        <w:tc>
          <w:tcPr>
            <w:tcW w:w="1635" w:type="dxa"/>
          </w:tcPr>
          <w:p w14:paraId="1D3DBFCB"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Colorectal </w:t>
            </w:r>
          </w:p>
        </w:tc>
        <w:tc>
          <w:tcPr>
            <w:tcW w:w="1635" w:type="dxa"/>
          </w:tcPr>
          <w:p w14:paraId="64F394CD" w14:textId="77777777" w:rsidR="00B4596D" w:rsidRPr="00874078" w:rsidRDefault="00276CA5">
            <w:pPr>
              <w:rPr>
                <w:rFonts w:ascii="Times New Roman" w:eastAsia="Times New Roman" w:hAnsi="Times New Roman" w:cs="Times New Roman"/>
                <w:sz w:val="20"/>
                <w:szCs w:val="20"/>
                <w:vertAlign w:val="superscript"/>
              </w:rPr>
            </w:pPr>
            <w:r w:rsidRPr="00874078">
              <w:rPr>
                <w:rFonts w:ascii="Times New Roman" w:eastAsia="Times New Roman" w:hAnsi="Times New Roman" w:cs="Times New Roman"/>
                <w:sz w:val="20"/>
                <w:szCs w:val="20"/>
              </w:rPr>
              <w:t>FIT</w:t>
            </w:r>
            <w:r w:rsidRPr="00874078">
              <w:rPr>
                <w:rFonts w:ascii="Times New Roman" w:eastAsia="Times New Roman" w:hAnsi="Times New Roman" w:cs="Times New Roman"/>
                <w:sz w:val="20"/>
                <w:szCs w:val="20"/>
                <w:vertAlign w:val="superscript"/>
              </w:rPr>
              <w:t>4</w:t>
            </w:r>
          </w:p>
        </w:tc>
        <w:tc>
          <w:tcPr>
            <w:tcW w:w="1635" w:type="dxa"/>
          </w:tcPr>
          <w:p w14:paraId="6FA0764E"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68%</w:t>
            </w:r>
          </w:p>
        </w:tc>
        <w:tc>
          <w:tcPr>
            <w:tcW w:w="1635" w:type="dxa"/>
          </w:tcPr>
          <w:p w14:paraId="79E77582"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57·7%</w:t>
            </w:r>
          </w:p>
        </w:tc>
        <w:tc>
          <w:tcPr>
            <w:tcW w:w="1920" w:type="dxa"/>
            <w:gridSpan w:val="2"/>
          </w:tcPr>
          <w:p w14:paraId="3F940113"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Every 2 years</w:t>
            </w:r>
          </w:p>
        </w:tc>
        <w:tc>
          <w:tcPr>
            <w:tcW w:w="1380" w:type="dxa"/>
          </w:tcPr>
          <w:p w14:paraId="2BFA11B1"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79%</w:t>
            </w:r>
          </w:p>
        </w:tc>
        <w:tc>
          <w:tcPr>
            <w:tcW w:w="1440" w:type="dxa"/>
          </w:tcPr>
          <w:p w14:paraId="33857A55"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94%</w:t>
            </w:r>
          </w:p>
        </w:tc>
      </w:tr>
      <w:tr w:rsidR="00B4596D" w:rsidRPr="00874078" w14:paraId="279D205C" w14:textId="77777777">
        <w:tc>
          <w:tcPr>
            <w:tcW w:w="1635" w:type="dxa"/>
          </w:tcPr>
          <w:p w14:paraId="45B61F95"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Cervical </w:t>
            </w:r>
          </w:p>
        </w:tc>
        <w:tc>
          <w:tcPr>
            <w:tcW w:w="1635" w:type="dxa"/>
          </w:tcPr>
          <w:p w14:paraId="76E67A68" w14:textId="0DF46725"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Cotesting</w:t>
            </w:r>
            <w:r w:rsidRPr="00874078">
              <w:rPr>
                <w:rFonts w:ascii="Times New Roman" w:eastAsia="Times New Roman" w:hAnsi="Times New Roman" w:cs="Times New Roman"/>
                <w:sz w:val="20"/>
                <w:szCs w:val="20"/>
                <w:vertAlign w:val="superscript"/>
              </w:rPr>
              <w:t>1</w:t>
            </w:r>
          </w:p>
        </w:tc>
        <w:tc>
          <w:tcPr>
            <w:tcW w:w="1635" w:type="dxa"/>
          </w:tcPr>
          <w:p w14:paraId="02F2DB79"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60% of women</w:t>
            </w:r>
          </w:p>
        </w:tc>
        <w:tc>
          <w:tcPr>
            <w:tcW w:w="1635" w:type="dxa"/>
          </w:tcPr>
          <w:p w14:paraId="39DA75D1"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76·2%</w:t>
            </w:r>
          </w:p>
        </w:tc>
        <w:tc>
          <w:tcPr>
            <w:tcW w:w="1920" w:type="dxa"/>
            <w:gridSpan w:val="2"/>
          </w:tcPr>
          <w:p w14:paraId="0CE6AA00" w14:textId="77777777" w:rsidR="00B4596D" w:rsidRPr="00874078" w:rsidRDefault="00276CA5">
            <w:pP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Every 5 years</w:t>
            </w:r>
          </w:p>
        </w:tc>
        <w:tc>
          <w:tcPr>
            <w:tcW w:w="1380" w:type="dxa"/>
          </w:tcPr>
          <w:p w14:paraId="081468AB"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95%</w:t>
            </w:r>
          </w:p>
        </w:tc>
        <w:tc>
          <w:tcPr>
            <w:tcW w:w="1440" w:type="dxa"/>
          </w:tcPr>
          <w:p w14:paraId="1200111C" w14:textId="77777777" w:rsidR="00B4596D" w:rsidRPr="00874078" w:rsidRDefault="00276CA5">
            <w:pPr>
              <w:jc w:val="center"/>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85%</w:t>
            </w:r>
          </w:p>
        </w:tc>
      </w:tr>
    </w:tbl>
    <w:p w14:paraId="43A696FE" w14:textId="77777777" w:rsidR="00874078" w:rsidRDefault="00874078" w:rsidP="00276CA5">
      <w:pPr>
        <w:spacing w:after="0" w:line="240" w:lineRule="auto"/>
        <w:rPr>
          <w:rFonts w:ascii="Times New Roman" w:eastAsia="Times New Roman" w:hAnsi="Times New Roman" w:cs="Times New Roman"/>
          <w:sz w:val="20"/>
          <w:szCs w:val="20"/>
        </w:rPr>
      </w:pPr>
    </w:p>
    <w:p w14:paraId="51EF444F" w14:textId="77B3B152" w:rsidR="00B4596D" w:rsidRPr="00857D61" w:rsidRDefault="00276CA5" w:rsidP="00276CA5">
      <w:pPr>
        <w:spacing w:after="0" w:line="240" w:lineRule="auto"/>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rPr>
        <w:t xml:space="preserve">USPSTF = United States Preventive Services Task </w:t>
      </w:r>
      <w:r w:rsidRPr="00857D61">
        <w:rPr>
          <w:rFonts w:ascii="Times New Roman" w:eastAsia="Times New Roman" w:hAnsi="Times New Roman" w:cs="Times New Roman"/>
          <w:sz w:val="20"/>
          <w:szCs w:val="20"/>
        </w:rPr>
        <w:t xml:space="preserve">Force; </w:t>
      </w:r>
    </w:p>
    <w:p w14:paraId="631C7133" w14:textId="5132389D" w:rsidR="00B4596D" w:rsidRPr="00857D61" w:rsidRDefault="00276CA5" w:rsidP="00276CA5">
      <w:pPr>
        <w:spacing w:after="0" w:line="240" w:lineRule="auto"/>
        <w:rPr>
          <w:rFonts w:ascii="Times New Roman" w:eastAsia="Times New Roman" w:hAnsi="Times New Roman" w:cs="Times New Roman"/>
          <w:sz w:val="20"/>
          <w:szCs w:val="20"/>
        </w:rPr>
      </w:pPr>
      <w:r w:rsidRPr="00857D61">
        <w:rPr>
          <w:rFonts w:ascii="Times New Roman" w:eastAsia="Times New Roman" w:hAnsi="Times New Roman" w:cs="Times New Roman"/>
          <w:sz w:val="20"/>
          <w:szCs w:val="20"/>
          <w:vertAlign w:val="superscript"/>
        </w:rPr>
        <w:t>1</w:t>
      </w:r>
      <w:r w:rsidRPr="00857D61">
        <w:rPr>
          <w:rFonts w:ascii="Times New Roman" w:eastAsia="Times New Roman" w:hAnsi="Times New Roman" w:cs="Times New Roman"/>
          <w:sz w:val="20"/>
          <w:szCs w:val="20"/>
        </w:rPr>
        <w:t xml:space="preserve"> </w:t>
      </w:r>
      <w:proofErr w:type="spellStart"/>
      <w:r w:rsidRPr="00857D61">
        <w:rPr>
          <w:rFonts w:ascii="Times New Roman" w:eastAsia="Times New Roman" w:hAnsi="Times New Roman" w:cs="Times New Roman"/>
          <w:sz w:val="20"/>
          <w:szCs w:val="20"/>
        </w:rPr>
        <w:t>Cotesting</w:t>
      </w:r>
      <w:proofErr w:type="spellEnd"/>
      <w:r w:rsidRPr="00857D61">
        <w:rPr>
          <w:rFonts w:ascii="Times New Roman" w:eastAsia="Times New Roman" w:hAnsi="Times New Roman" w:cs="Times New Roman"/>
          <w:sz w:val="20"/>
          <w:szCs w:val="20"/>
        </w:rPr>
        <w:t xml:space="preserve"> = </w:t>
      </w:r>
      <w:r w:rsidRPr="00857D61">
        <w:rPr>
          <w:rFonts w:ascii="Times New Roman" w:eastAsia="Times New Roman" w:hAnsi="Times New Roman" w:cs="Times New Roman"/>
          <w:color w:val="000000"/>
          <w:sz w:val="20"/>
          <w:szCs w:val="20"/>
          <w:highlight w:val="white"/>
        </w:rPr>
        <w:t xml:space="preserve">Cervical cytology and </w:t>
      </w:r>
      <w:proofErr w:type="spellStart"/>
      <w:r w:rsidRPr="00857D61">
        <w:rPr>
          <w:rFonts w:ascii="Times New Roman" w:eastAsia="Times New Roman" w:hAnsi="Times New Roman" w:cs="Times New Roman"/>
          <w:color w:val="000000"/>
          <w:sz w:val="20"/>
          <w:szCs w:val="20"/>
          <w:highlight w:val="white"/>
        </w:rPr>
        <w:t>hrHPV</w:t>
      </w:r>
      <w:proofErr w:type="spellEnd"/>
      <w:r w:rsidRPr="00857D61">
        <w:rPr>
          <w:rFonts w:ascii="Times New Roman" w:eastAsia="Times New Roman" w:hAnsi="Times New Roman" w:cs="Times New Roman"/>
          <w:color w:val="000000"/>
          <w:sz w:val="20"/>
          <w:szCs w:val="20"/>
          <w:highlight w:val="white"/>
        </w:rPr>
        <w:t xml:space="preserve"> testing together</w:t>
      </w:r>
      <w:r w:rsidR="00482679" w:rsidRPr="00857D61">
        <w:rPr>
          <w:rFonts w:ascii="Times New Roman" w:eastAsia="Times New Roman" w:hAnsi="Times New Roman" w:cs="Times New Roman"/>
          <w:color w:val="000000"/>
          <w:sz w:val="20"/>
          <w:szCs w:val="20"/>
          <w:highlight w:val="white"/>
        </w:rPr>
        <w:t xml:space="preserve">. </w:t>
      </w:r>
      <w:r w:rsidR="00857D61" w:rsidRPr="00857D61">
        <w:rPr>
          <w:rFonts w:ascii="Times New Roman" w:hAnsi="Times New Roman" w:cs="Times New Roman"/>
          <w:sz w:val="20"/>
          <w:szCs w:val="20"/>
        </w:rPr>
        <w:t xml:space="preserve">There is uncertainty in the estimate of uptake of cervical cancer screening as the BRFSS </w:t>
      </w:r>
      <w:r w:rsidR="00857D61">
        <w:rPr>
          <w:rFonts w:ascii="Times New Roman" w:hAnsi="Times New Roman" w:cs="Times New Roman"/>
          <w:sz w:val="20"/>
          <w:szCs w:val="20"/>
        </w:rPr>
        <w:t xml:space="preserve">survey </w:t>
      </w:r>
      <w:r w:rsidR="00857D61" w:rsidRPr="00857D61">
        <w:rPr>
          <w:rFonts w:ascii="Times New Roman" w:hAnsi="Times New Roman" w:cs="Times New Roman"/>
          <w:sz w:val="20"/>
          <w:szCs w:val="20"/>
        </w:rPr>
        <w:t xml:space="preserve">focuses on PAP testing rather than </w:t>
      </w:r>
      <w:proofErr w:type="spellStart"/>
      <w:r w:rsidR="00857D61">
        <w:rPr>
          <w:rFonts w:ascii="Times New Roman" w:hAnsi="Times New Roman" w:cs="Times New Roman"/>
          <w:sz w:val="20"/>
          <w:szCs w:val="20"/>
        </w:rPr>
        <w:t>cotesting</w:t>
      </w:r>
      <w:proofErr w:type="spellEnd"/>
      <w:r w:rsidR="00857D61">
        <w:rPr>
          <w:rFonts w:ascii="Times New Roman" w:hAnsi="Times New Roman" w:cs="Times New Roman"/>
          <w:sz w:val="20"/>
          <w:szCs w:val="20"/>
        </w:rPr>
        <w:t xml:space="preserve"> (e.g</w:t>
      </w:r>
      <w:r w:rsidR="00857D61">
        <w:rPr>
          <w:rFonts w:ascii="Times New Roman" w:eastAsia="Times New Roman" w:hAnsi="Times New Roman" w:cs="Times New Roman"/>
          <w:color w:val="000000"/>
          <w:sz w:val="20"/>
          <w:szCs w:val="20"/>
          <w:highlight w:val="white"/>
        </w:rPr>
        <w:t>. women may not be aware of whether they had cotesting or not).</w:t>
      </w:r>
    </w:p>
    <w:p w14:paraId="552F9DF3" w14:textId="77777777" w:rsidR="00B4596D" w:rsidRPr="00874078" w:rsidRDefault="00276CA5" w:rsidP="00276CA5">
      <w:pPr>
        <w:spacing w:after="0" w:line="240" w:lineRule="auto"/>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vertAlign w:val="superscript"/>
        </w:rPr>
        <w:t xml:space="preserve">2 </w:t>
      </w:r>
      <w:r w:rsidRPr="00874078">
        <w:rPr>
          <w:rFonts w:ascii="Times New Roman" w:eastAsia="Times New Roman" w:hAnsi="Times New Roman" w:cs="Times New Roman"/>
          <w:sz w:val="20"/>
          <w:szCs w:val="20"/>
        </w:rPr>
        <w:t>LDCT = Low-dose computed tomography</w:t>
      </w:r>
    </w:p>
    <w:p w14:paraId="1ECB46C0" w14:textId="22301752" w:rsidR="00B4596D" w:rsidRPr="00874078" w:rsidRDefault="00276CA5" w:rsidP="00276CA5">
      <w:pPr>
        <w:spacing w:after="0" w:line="240" w:lineRule="auto"/>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vertAlign w:val="superscript"/>
        </w:rPr>
        <w:t>3</w:t>
      </w:r>
      <w:r w:rsidRPr="00874078">
        <w:rPr>
          <w:rFonts w:ascii="Times New Roman" w:eastAsia="Times New Roman" w:hAnsi="Times New Roman" w:cs="Times New Roman"/>
          <w:sz w:val="20"/>
          <w:szCs w:val="20"/>
        </w:rPr>
        <w:t xml:space="preserve"> Representing 27% of lung cancers as LDCT is based on risk, not age</w:t>
      </w:r>
      <w:r w:rsidR="00254537" w:rsidRPr="00874078">
        <w:rPr>
          <w:rFonts w:ascii="Times New Roman" w:eastAsia="Times New Roman" w:hAnsi="Times New Roman" w:cs="Times New Roman"/>
          <w:sz w:val="20"/>
          <w:szCs w:val="20"/>
        </w:rPr>
        <w:t xml:space="preserve"> hence many smokers and ex-smokers are not </w:t>
      </w:r>
      <w:r w:rsidR="007132A5" w:rsidRPr="00874078">
        <w:rPr>
          <w:rFonts w:ascii="Times New Roman" w:eastAsia="Times New Roman" w:hAnsi="Times New Roman" w:cs="Times New Roman"/>
          <w:sz w:val="20"/>
          <w:szCs w:val="20"/>
        </w:rPr>
        <w:t>currently eligible for LDCT screening.</w:t>
      </w:r>
    </w:p>
    <w:p w14:paraId="7765F48F" w14:textId="5A111C9B" w:rsidR="00B4596D" w:rsidRPr="00874078" w:rsidRDefault="00276CA5" w:rsidP="00276CA5">
      <w:pPr>
        <w:spacing w:after="0" w:line="240" w:lineRule="auto"/>
        <w:rPr>
          <w:rFonts w:ascii="Times New Roman" w:eastAsia="Times New Roman" w:hAnsi="Times New Roman" w:cs="Times New Roman"/>
          <w:sz w:val="20"/>
          <w:szCs w:val="20"/>
        </w:rPr>
      </w:pPr>
      <w:r w:rsidRPr="00874078">
        <w:rPr>
          <w:rFonts w:ascii="Times New Roman" w:eastAsia="Times New Roman" w:hAnsi="Times New Roman" w:cs="Times New Roman"/>
          <w:sz w:val="20"/>
          <w:szCs w:val="20"/>
          <w:vertAlign w:val="superscript"/>
        </w:rPr>
        <w:t>4</w:t>
      </w:r>
      <w:r w:rsidRPr="00874078">
        <w:rPr>
          <w:rFonts w:ascii="Times New Roman" w:eastAsia="Times New Roman" w:hAnsi="Times New Roman" w:cs="Times New Roman"/>
          <w:sz w:val="20"/>
          <w:szCs w:val="20"/>
        </w:rPr>
        <w:t xml:space="preserve"> FIT = F</w:t>
      </w:r>
      <w:r w:rsidR="00E06679" w:rsidRPr="00874078">
        <w:rPr>
          <w:rFonts w:ascii="Times New Roman" w:eastAsia="Times New Roman" w:hAnsi="Times New Roman" w:cs="Times New Roman"/>
          <w:sz w:val="20"/>
          <w:szCs w:val="20"/>
        </w:rPr>
        <w:t>a</w:t>
      </w:r>
      <w:r w:rsidRPr="00874078">
        <w:rPr>
          <w:rFonts w:ascii="Times New Roman" w:eastAsia="Times New Roman" w:hAnsi="Times New Roman" w:cs="Times New Roman"/>
          <w:sz w:val="20"/>
          <w:szCs w:val="20"/>
        </w:rPr>
        <w:t>ecal immunochemical test</w:t>
      </w:r>
    </w:p>
    <w:p w14:paraId="5D834C5C" w14:textId="4A692AF0" w:rsidR="00C7138A" w:rsidRPr="00874078" w:rsidRDefault="00C7138A" w:rsidP="00276CA5">
      <w:pPr>
        <w:spacing w:after="0" w:line="240" w:lineRule="auto"/>
        <w:rPr>
          <w:rFonts w:ascii="Times New Roman" w:hAnsi="Times New Roman" w:cs="Times New Roman"/>
          <w:sz w:val="20"/>
          <w:szCs w:val="20"/>
        </w:rPr>
      </w:pPr>
      <w:r w:rsidRPr="00874078">
        <w:rPr>
          <w:rFonts w:ascii="Times New Roman" w:hAnsi="Times New Roman" w:cs="Times New Roman"/>
          <w:sz w:val="20"/>
          <w:szCs w:val="20"/>
          <w:vertAlign w:val="superscript"/>
        </w:rPr>
        <w:t>5</w:t>
      </w:r>
      <w:r w:rsidRPr="00874078">
        <w:rPr>
          <w:rFonts w:ascii="Times New Roman" w:hAnsi="Times New Roman" w:cs="Times New Roman"/>
          <w:sz w:val="20"/>
          <w:szCs w:val="20"/>
        </w:rPr>
        <w:t xml:space="preserve"> USPSTF recommends biennial screening but we use the American Cancer Society and NCCN recommendations of annual screening </w:t>
      </w:r>
      <w:r w:rsidR="00482679">
        <w:rPr>
          <w:rFonts w:ascii="Times New Roman" w:hAnsi="Times New Roman" w:cs="Times New Roman"/>
          <w:sz w:val="20"/>
          <w:szCs w:val="20"/>
        </w:rPr>
        <w:t xml:space="preserve">(for some age groups) </w:t>
      </w:r>
      <w:r w:rsidRPr="00874078">
        <w:rPr>
          <w:rFonts w:ascii="Times New Roman" w:hAnsi="Times New Roman" w:cs="Times New Roman"/>
          <w:sz w:val="20"/>
          <w:szCs w:val="20"/>
        </w:rPr>
        <w:t xml:space="preserve">in order to maximise the benefits associated with current screening. </w:t>
      </w:r>
      <w:proofErr w:type="spellStart"/>
      <w:r w:rsidRPr="00874078">
        <w:rPr>
          <w:rFonts w:ascii="Times New Roman" w:hAnsi="Times New Roman" w:cs="Times New Roman"/>
          <w:sz w:val="20"/>
          <w:szCs w:val="20"/>
        </w:rPr>
        <w:t>Oeffinger</w:t>
      </w:r>
      <w:proofErr w:type="spellEnd"/>
      <w:r w:rsidRPr="00874078">
        <w:rPr>
          <w:rFonts w:ascii="Times New Roman" w:hAnsi="Times New Roman" w:cs="Times New Roman"/>
          <w:sz w:val="20"/>
          <w:szCs w:val="20"/>
        </w:rPr>
        <w:t xml:space="preserve"> et al, JAMA 2015;314(15): 1599-1614 and </w:t>
      </w:r>
      <w:hyperlink r:id="rId6" w:history="1">
        <w:r w:rsidRPr="00874078">
          <w:rPr>
            <w:rStyle w:val="Hyperlink"/>
            <w:rFonts w:ascii="Times New Roman" w:hAnsi="Times New Roman" w:cs="Times New Roman"/>
            <w:color w:val="auto"/>
            <w:sz w:val="20"/>
            <w:szCs w:val="20"/>
          </w:rPr>
          <w:t>https://www.nccn.org/professionals/physician_gls/pdf/breast-screening.pdf</w:t>
        </w:r>
      </w:hyperlink>
    </w:p>
    <w:p w14:paraId="1D6416B9" w14:textId="77777777" w:rsidR="00B4596D" w:rsidRDefault="00B4596D">
      <w:pPr>
        <w:rPr>
          <w:rFonts w:ascii="Times New Roman" w:eastAsia="Times New Roman" w:hAnsi="Times New Roman" w:cs="Times New Roman"/>
        </w:rPr>
      </w:pPr>
    </w:p>
    <w:p w14:paraId="23C88BF4" w14:textId="77777777" w:rsidR="00B4596D" w:rsidRPr="00DF63D6" w:rsidRDefault="00B4596D">
      <w:pPr>
        <w:rPr>
          <w:rFonts w:ascii="Times New Roman" w:eastAsia="Times New Roman" w:hAnsi="Times New Roman" w:cs="Times New Roman"/>
        </w:rPr>
        <w:sectPr w:rsidR="00B4596D" w:rsidRPr="00DF63D6">
          <w:headerReference w:type="default" r:id="rId7"/>
          <w:pgSz w:w="15840" w:h="12240" w:orient="landscape"/>
          <w:pgMar w:top="1440" w:right="1440" w:bottom="1440" w:left="1440" w:header="720" w:footer="720" w:gutter="0"/>
          <w:pgNumType w:start="1"/>
          <w:cols w:space="720"/>
        </w:sectPr>
      </w:pPr>
    </w:p>
    <w:p w14:paraId="5FADD3D3" w14:textId="77777777" w:rsidR="00B4596D" w:rsidRPr="00276CA5" w:rsidRDefault="00276CA5" w:rsidP="00276CA5">
      <w:pPr>
        <w:spacing w:after="0" w:line="240" w:lineRule="auto"/>
        <w:rPr>
          <w:rFonts w:ascii="Times New Roman" w:eastAsia="Times New Roman" w:hAnsi="Times New Roman" w:cs="Times New Roman"/>
          <w:sz w:val="20"/>
          <w:szCs w:val="20"/>
        </w:rPr>
      </w:pPr>
      <w:r w:rsidRPr="00276CA5">
        <w:rPr>
          <w:rFonts w:ascii="Times New Roman" w:eastAsia="Times New Roman" w:hAnsi="Times New Roman" w:cs="Times New Roman"/>
          <w:b/>
          <w:sz w:val="20"/>
          <w:szCs w:val="20"/>
        </w:rPr>
        <w:lastRenderedPageBreak/>
        <w:t xml:space="preserve">Supplemental Table 2.  </w:t>
      </w:r>
      <w:r w:rsidRPr="00276CA5">
        <w:rPr>
          <w:rFonts w:ascii="Times New Roman" w:eastAsia="Times New Roman" w:hAnsi="Times New Roman" w:cs="Times New Roman"/>
          <w:sz w:val="20"/>
          <w:szCs w:val="20"/>
        </w:rPr>
        <w:t>Sensitivities of an MCED test by cancer site and stage (detected cancer/total cancer)^</w:t>
      </w:r>
    </w:p>
    <w:tbl>
      <w:tblPr>
        <w:tblStyle w:val="a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2"/>
        <w:gridCol w:w="2592"/>
        <w:gridCol w:w="2592"/>
        <w:gridCol w:w="2592"/>
        <w:gridCol w:w="2592"/>
      </w:tblGrid>
      <w:tr w:rsidR="00B4596D" w14:paraId="1E434283" w14:textId="77777777" w:rsidTr="00276CA5">
        <w:trPr>
          <w:trHeight w:val="56"/>
        </w:trPr>
        <w:tc>
          <w:tcPr>
            <w:tcW w:w="2592" w:type="dxa"/>
            <w:shd w:val="clear" w:color="auto" w:fill="auto"/>
            <w:vAlign w:val="bottom"/>
          </w:tcPr>
          <w:p w14:paraId="2AA42AB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Cancer Site/Type</w:t>
            </w:r>
          </w:p>
        </w:tc>
        <w:tc>
          <w:tcPr>
            <w:tcW w:w="2592" w:type="dxa"/>
            <w:shd w:val="clear" w:color="auto" w:fill="auto"/>
            <w:vAlign w:val="bottom"/>
          </w:tcPr>
          <w:p w14:paraId="7708230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Stage I</w:t>
            </w:r>
          </w:p>
        </w:tc>
        <w:tc>
          <w:tcPr>
            <w:tcW w:w="2592" w:type="dxa"/>
            <w:shd w:val="clear" w:color="auto" w:fill="auto"/>
            <w:vAlign w:val="bottom"/>
          </w:tcPr>
          <w:p w14:paraId="0E355868"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Stage II</w:t>
            </w:r>
          </w:p>
        </w:tc>
        <w:tc>
          <w:tcPr>
            <w:tcW w:w="2592" w:type="dxa"/>
            <w:shd w:val="clear" w:color="auto" w:fill="auto"/>
            <w:vAlign w:val="bottom"/>
          </w:tcPr>
          <w:p w14:paraId="2F8D478D"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Stage III</w:t>
            </w:r>
          </w:p>
        </w:tc>
        <w:tc>
          <w:tcPr>
            <w:tcW w:w="2592" w:type="dxa"/>
            <w:shd w:val="clear" w:color="auto" w:fill="auto"/>
            <w:vAlign w:val="bottom"/>
          </w:tcPr>
          <w:p w14:paraId="59FEC7C9"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Stage IV</w:t>
            </w:r>
          </w:p>
        </w:tc>
      </w:tr>
      <w:tr w:rsidR="00B4596D" w14:paraId="0DED99AE" w14:textId="77777777" w:rsidTr="00276CA5">
        <w:trPr>
          <w:trHeight w:val="56"/>
        </w:trPr>
        <w:tc>
          <w:tcPr>
            <w:tcW w:w="2592" w:type="dxa"/>
            <w:shd w:val="clear" w:color="auto" w:fill="auto"/>
            <w:vAlign w:val="bottom"/>
          </w:tcPr>
          <w:p w14:paraId="155B62ED"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Anus</w:t>
            </w:r>
          </w:p>
        </w:tc>
        <w:tc>
          <w:tcPr>
            <w:tcW w:w="2592" w:type="dxa"/>
            <w:shd w:val="clear" w:color="auto" w:fill="auto"/>
            <w:vAlign w:val="bottom"/>
          </w:tcPr>
          <w:p w14:paraId="6DEECE93"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33·3% (1/3)</w:t>
            </w:r>
          </w:p>
        </w:tc>
        <w:tc>
          <w:tcPr>
            <w:tcW w:w="2592" w:type="dxa"/>
            <w:shd w:val="clear" w:color="auto" w:fill="auto"/>
            <w:vAlign w:val="bottom"/>
          </w:tcPr>
          <w:p w14:paraId="7D77CB3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60·0% (3/5)</w:t>
            </w:r>
          </w:p>
        </w:tc>
        <w:tc>
          <w:tcPr>
            <w:tcW w:w="2592" w:type="dxa"/>
            <w:shd w:val="clear" w:color="auto" w:fill="auto"/>
            <w:vAlign w:val="bottom"/>
          </w:tcPr>
          <w:p w14:paraId="77BD14D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(5/5)</w:t>
            </w:r>
          </w:p>
        </w:tc>
        <w:tc>
          <w:tcPr>
            <w:tcW w:w="2592" w:type="dxa"/>
            <w:shd w:val="clear" w:color="auto" w:fill="auto"/>
            <w:vAlign w:val="bottom"/>
          </w:tcPr>
          <w:p w14:paraId="2BD4632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r>
      <w:tr w:rsidR="00B4596D" w14:paraId="02F269C4" w14:textId="77777777" w:rsidTr="00276CA5">
        <w:trPr>
          <w:trHeight w:val="56"/>
        </w:trPr>
        <w:tc>
          <w:tcPr>
            <w:tcW w:w="2592" w:type="dxa"/>
            <w:shd w:val="clear" w:color="auto" w:fill="auto"/>
            <w:vAlign w:val="bottom"/>
          </w:tcPr>
          <w:p w14:paraId="6F2D6400"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Bladder</w:t>
            </w:r>
          </w:p>
        </w:tc>
        <w:tc>
          <w:tcPr>
            <w:tcW w:w="2592" w:type="dxa"/>
            <w:shd w:val="clear" w:color="auto" w:fill="auto"/>
            <w:vAlign w:val="bottom"/>
          </w:tcPr>
          <w:p w14:paraId="3B62524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60·0% (3/5)</w:t>
            </w:r>
          </w:p>
        </w:tc>
        <w:tc>
          <w:tcPr>
            <w:tcW w:w="2592" w:type="dxa"/>
            <w:shd w:val="clear" w:color="auto" w:fill="auto"/>
            <w:vAlign w:val="bottom"/>
          </w:tcPr>
          <w:p w14:paraId="45FA640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(2/3)</w:t>
            </w:r>
          </w:p>
        </w:tc>
        <w:tc>
          <w:tcPr>
            <w:tcW w:w="2592" w:type="dxa"/>
            <w:shd w:val="clear" w:color="auto" w:fill="auto"/>
            <w:vAlign w:val="bottom"/>
          </w:tcPr>
          <w:p w14:paraId="31DB2C6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(1/2)</w:t>
            </w:r>
          </w:p>
        </w:tc>
        <w:tc>
          <w:tcPr>
            <w:tcW w:w="2592" w:type="dxa"/>
            <w:shd w:val="clear" w:color="auto" w:fill="auto"/>
            <w:vAlign w:val="bottom"/>
          </w:tcPr>
          <w:p w14:paraId="4043C53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(0/1)</w:t>
            </w:r>
          </w:p>
        </w:tc>
      </w:tr>
      <w:tr w:rsidR="00B4596D" w14:paraId="55EE20BB" w14:textId="77777777" w:rsidTr="00276CA5">
        <w:trPr>
          <w:trHeight w:val="56"/>
        </w:trPr>
        <w:tc>
          <w:tcPr>
            <w:tcW w:w="2592" w:type="dxa"/>
            <w:shd w:val="clear" w:color="auto" w:fill="auto"/>
            <w:vAlign w:val="bottom"/>
          </w:tcPr>
          <w:p w14:paraId="28D024F3"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Breast</w:t>
            </w:r>
          </w:p>
        </w:tc>
        <w:tc>
          <w:tcPr>
            <w:tcW w:w="2592" w:type="dxa"/>
            <w:shd w:val="clear" w:color="auto" w:fill="auto"/>
            <w:vAlign w:val="bottom"/>
          </w:tcPr>
          <w:p w14:paraId="54264037"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4·9% (5/102)</w:t>
            </w:r>
          </w:p>
        </w:tc>
        <w:tc>
          <w:tcPr>
            <w:tcW w:w="2592" w:type="dxa"/>
            <w:shd w:val="clear" w:color="auto" w:fill="auto"/>
            <w:vAlign w:val="bottom"/>
          </w:tcPr>
          <w:p w14:paraId="5A7A68D4"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41·8% (46/110)</w:t>
            </w:r>
          </w:p>
        </w:tc>
        <w:tc>
          <w:tcPr>
            <w:tcW w:w="2592" w:type="dxa"/>
            <w:shd w:val="clear" w:color="auto" w:fill="auto"/>
            <w:vAlign w:val="bottom"/>
          </w:tcPr>
          <w:p w14:paraId="2514679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88·9% (24/27)</w:t>
            </w:r>
          </w:p>
        </w:tc>
        <w:tc>
          <w:tcPr>
            <w:tcW w:w="2592" w:type="dxa"/>
            <w:shd w:val="clear" w:color="auto" w:fill="auto"/>
            <w:vAlign w:val="bottom"/>
          </w:tcPr>
          <w:p w14:paraId="1AD76FF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(8/8)</w:t>
            </w:r>
          </w:p>
        </w:tc>
      </w:tr>
      <w:tr w:rsidR="00B4596D" w14:paraId="316C3622" w14:textId="77777777" w:rsidTr="00276CA5">
        <w:trPr>
          <w:trHeight w:val="56"/>
        </w:trPr>
        <w:tc>
          <w:tcPr>
            <w:tcW w:w="2592" w:type="dxa"/>
            <w:shd w:val="clear" w:color="auto" w:fill="auto"/>
            <w:vAlign w:val="bottom"/>
          </w:tcPr>
          <w:p w14:paraId="2B6A77E8"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Cervix</w:t>
            </w:r>
          </w:p>
        </w:tc>
        <w:tc>
          <w:tcPr>
            <w:tcW w:w="2592" w:type="dxa"/>
            <w:shd w:val="clear" w:color="auto" w:fill="auto"/>
            <w:vAlign w:val="bottom"/>
          </w:tcPr>
          <w:p w14:paraId="2E86CE2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25·0% (2/8)</w:t>
            </w:r>
          </w:p>
        </w:tc>
        <w:tc>
          <w:tcPr>
            <w:tcW w:w="2592" w:type="dxa"/>
            <w:shd w:val="clear" w:color="auto" w:fill="auto"/>
            <w:vAlign w:val="bottom"/>
          </w:tcPr>
          <w:p w14:paraId="04A09ED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(1/1)</w:t>
            </w:r>
          </w:p>
        </w:tc>
        <w:tc>
          <w:tcPr>
            <w:tcW w:w="2592" w:type="dxa"/>
            <w:shd w:val="clear" w:color="auto" w:fill="auto"/>
            <w:vAlign w:val="bottom"/>
          </w:tcPr>
          <w:p w14:paraId="20F9852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(2/2)</w:t>
            </w:r>
          </w:p>
        </w:tc>
        <w:tc>
          <w:tcPr>
            <w:tcW w:w="2592" w:type="dxa"/>
            <w:shd w:val="clear" w:color="auto" w:fill="auto"/>
            <w:vAlign w:val="bottom"/>
          </w:tcPr>
          <w:p w14:paraId="1F76F39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r>
      <w:tr w:rsidR="00B4596D" w14:paraId="2A2CE287" w14:textId="77777777" w:rsidTr="00276CA5">
        <w:trPr>
          <w:trHeight w:val="56"/>
        </w:trPr>
        <w:tc>
          <w:tcPr>
            <w:tcW w:w="2592" w:type="dxa"/>
            <w:shd w:val="clear" w:color="auto" w:fill="auto"/>
            <w:vAlign w:val="bottom"/>
          </w:tcPr>
          <w:p w14:paraId="1F65925E"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Colon/Rectum</w:t>
            </w:r>
          </w:p>
        </w:tc>
        <w:tc>
          <w:tcPr>
            <w:tcW w:w="2592" w:type="dxa"/>
            <w:shd w:val="clear" w:color="auto" w:fill="auto"/>
            <w:vAlign w:val="bottom"/>
          </w:tcPr>
          <w:p w14:paraId="16ACD5BA"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(7/14)</w:t>
            </w:r>
          </w:p>
        </w:tc>
        <w:tc>
          <w:tcPr>
            <w:tcW w:w="2592" w:type="dxa"/>
            <w:shd w:val="clear" w:color="auto" w:fill="auto"/>
            <w:vAlign w:val="bottom"/>
          </w:tcPr>
          <w:p w14:paraId="7F8FEF2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72·7% (16/22)</w:t>
            </w:r>
          </w:p>
        </w:tc>
        <w:tc>
          <w:tcPr>
            <w:tcW w:w="2592" w:type="dxa"/>
            <w:shd w:val="clear" w:color="auto" w:fill="auto"/>
            <w:vAlign w:val="bottom"/>
          </w:tcPr>
          <w:p w14:paraId="4FD76A7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75·6% (31/41)</w:t>
            </w:r>
          </w:p>
        </w:tc>
        <w:tc>
          <w:tcPr>
            <w:tcW w:w="2592" w:type="dxa"/>
            <w:shd w:val="clear" w:color="auto" w:fill="auto"/>
            <w:vAlign w:val="bottom"/>
          </w:tcPr>
          <w:p w14:paraId="161B237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93·3% (42/45)</w:t>
            </w:r>
          </w:p>
        </w:tc>
      </w:tr>
      <w:tr w:rsidR="00B4596D" w14:paraId="5214608E" w14:textId="77777777" w:rsidTr="00276CA5">
        <w:trPr>
          <w:trHeight w:val="56"/>
        </w:trPr>
        <w:tc>
          <w:tcPr>
            <w:tcW w:w="2592" w:type="dxa"/>
            <w:shd w:val="clear" w:color="auto" w:fill="auto"/>
            <w:vAlign w:val="bottom"/>
          </w:tcPr>
          <w:p w14:paraId="16FB1B67"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Esophagus</w:t>
            </w:r>
          </w:p>
        </w:tc>
        <w:tc>
          <w:tcPr>
            <w:tcW w:w="2592" w:type="dxa"/>
            <w:shd w:val="clear" w:color="auto" w:fill="auto"/>
            <w:vAlign w:val="bottom"/>
          </w:tcPr>
          <w:p w14:paraId="3A570766"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16·7% (1/6)</w:t>
            </w:r>
          </w:p>
        </w:tc>
        <w:tc>
          <w:tcPr>
            <w:tcW w:w="2592" w:type="dxa"/>
            <w:shd w:val="clear" w:color="auto" w:fill="auto"/>
            <w:vAlign w:val="bottom"/>
          </w:tcPr>
          <w:p w14:paraId="37C3AAB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75·0% (6/8)</w:t>
            </w:r>
          </w:p>
        </w:tc>
        <w:tc>
          <w:tcPr>
            <w:tcW w:w="2592" w:type="dxa"/>
            <w:shd w:val="clear" w:color="auto" w:fill="auto"/>
            <w:vAlign w:val="bottom"/>
          </w:tcPr>
          <w:p w14:paraId="687A414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94·1% (16/17)</w:t>
            </w:r>
          </w:p>
        </w:tc>
        <w:tc>
          <w:tcPr>
            <w:tcW w:w="2592" w:type="dxa"/>
            <w:shd w:val="clear" w:color="auto" w:fill="auto"/>
            <w:vAlign w:val="bottom"/>
          </w:tcPr>
          <w:p w14:paraId="3527C74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(19/19)</w:t>
            </w:r>
          </w:p>
        </w:tc>
      </w:tr>
      <w:tr w:rsidR="00B4596D" w14:paraId="1771A987" w14:textId="77777777" w:rsidTr="00276CA5">
        <w:trPr>
          <w:trHeight w:val="56"/>
        </w:trPr>
        <w:tc>
          <w:tcPr>
            <w:tcW w:w="2592" w:type="dxa"/>
            <w:shd w:val="clear" w:color="auto" w:fill="auto"/>
            <w:vAlign w:val="bottom"/>
          </w:tcPr>
          <w:p w14:paraId="72C91427"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Gallbladder</w:t>
            </w:r>
          </w:p>
        </w:tc>
        <w:tc>
          <w:tcPr>
            <w:tcW w:w="2592" w:type="dxa"/>
            <w:shd w:val="clear" w:color="auto" w:fill="auto"/>
            <w:vAlign w:val="bottom"/>
          </w:tcPr>
          <w:p w14:paraId="271723F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(0/3)</w:t>
            </w:r>
          </w:p>
        </w:tc>
        <w:tc>
          <w:tcPr>
            <w:tcW w:w="2592" w:type="dxa"/>
            <w:shd w:val="clear" w:color="auto" w:fill="auto"/>
            <w:vAlign w:val="bottom"/>
          </w:tcPr>
          <w:p w14:paraId="3DCA8D1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(1/1)</w:t>
            </w:r>
          </w:p>
        </w:tc>
        <w:tc>
          <w:tcPr>
            <w:tcW w:w="2592" w:type="dxa"/>
            <w:shd w:val="clear" w:color="auto" w:fill="auto"/>
            <w:vAlign w:val="bottom"/>
          </w:tcPr>
          <w:p w14:paraId="1E94BD6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(2/3)</w:t>
            </w:r>
          </w:p>
        </w:tc>
        <w:tc>
          <w:tcPr>
            <w:tcW w:w="2592" w:type="dxa"/>
            <w:shd w:val="clear" w:color="auto" w:fill="auto"/>
            <w:vAlign w:val="bottom"/>
          </w:tcPr>
          <w:p w14:paraId="4B33A5E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(4/4)</w:t>
            </w:r>
          </w:p>
        </w:tc>
      </w:tr>
      <w:tr w:rsidR="00B4596D" w14:paraId="144ED8E8" w14:textId="77777777" w:rsidTr="00276CA5">
        <w:trPr>
          <w:trHeight w:val="56"/>
        </w:trPr>
        <w:tc>
          <w:tcPr>
            <w:tcW w:w="2592" w:type="dxa"/>
            <w:shd w:val="clear" w:color="auto" w:fill="auto"/>
            <w:vAlign w:val="bottom"/>
          </w:tcPr>
          <w:p w14:paraId="7E816280"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Head and Neck</w:t>
            </w:r>
          </w:p>
        </w:tc>
        <w:tc>
          <w:tcPr>
            <w:tcW w:w="2592" w:type="dxa"/>
            <w:shd w:val="clear" w:color="auto" w:fill="auto"/>
            <w:vAlign w:val="bottom"/>
          </w:tcPr>
          <w:p w14:paraId="44ACCD2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85·7% (6/7)</w:t>
            </w:r>
          </w:p>
        </w:tc>
        <w:tc>
          <w:tcPr>
            <w:tcW w:w="2592" w:type="dxa"/>
            <w:shd w:val="clear" w:color="auto" w:fill="auto"/>
            <w:vAlign w:val="bottom"/>
          </w:tcPr>
          <w:p w14:paraId="34460B9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92·3% (12/13)</w:t>
            </w:r>
          </w:p>
        </w:tc>
        <w:tc>
          <w:tcPr>
            <w:tcW w:w="2592" w:type="dxa"/>
            <w:shd w:val="clear" w:color="auto" w:fill="auto"/>
            <w:vAlign w:val="bottom"/>
          </w:tcPr>
          <w:p w14:paraId="7E372D7D"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93·8% (15/16)</w:t>
            </w:r>
          </w:p>
        </w:tc>
        <w:tc>
          <w:tcPr>
            <w:tcW w:w="2592" w:type="dxa"/>
            <w:shd w:val="clear" w:color="auto" w:fill="auto"/>
            <w:vAlign w:val="bottom"/>
          </w:tcPr>
          <w:p w14:paraId="25D916DD"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92·3% (24/26)</w:t>
            </w:r>
          </w:p>
        </w:tc>
      </w:tr>
      <w:tr w:rsidR="00B4596D" w14:paraId="2C865522" w14:textId="77777777" w:rsidTr="00276CA5">
        <w:trPr>
          <w:trHeight w:val="56"/>
        </w:trPr>
        <w:tc>
          <w:tcPr>
            <w:tcW w:w="2592" w:type="dxa"/>
            <w:shd w:val="clear" w:color="auto" w:fill="auto"/>
            <w:vAlign w:val="bottom"/>
          </w:tcPr>
          <w:p w14:paraId="2FE3EDBC"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Kidney</w:t>
            </w:r>
          </w:p>
        </w:tc>
        <w:tc>
          <w:tcPr>
            <w:tcW w:w="2592" w:type="dxa"/>
            <w:shd w:val="clear" w:color="auto" w:fill="auto"/>
            <w:vAlign w:val="bottom"/>
          </w:tcPr>
          <w:p w14:paraId="56241AA4"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(0/37)</w:t>
            </w:r>
          </w:p>
        </w:tc>
        <w:tc>
          <w:tcPr>
            <w:tcW w:w="2592" w:type="dxa"/>
            <w:shd w:val="clear" w:color="auto" w:fill="auto"/>
            <w:vAlign w:val="bottom"/>
          </w:tcPr>
          <w:p w14:paraId="421EDB2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25·0% (1/4)</w:t>
            </w:r>
          </w:p>
        </w:tc>
        <w:tc>
          <w:tcPr>
            <w:tcW w:w="2592" w:type="dxa"/>
            <w:shd w:val="clear" w:color="auto" w:fill="auto"/>
            <w:vAlign w:val="bottom"/>
          </w:tcPr>
          <w:p w14:paraId="34CA04EA"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(2/4)</w:t>
            </w:r>
          </w:p>
        </w:tc>
        <w:tc>
          <w:tcPr>
            <w:tcW w:w="2592" w:type="dxa"/>
            <w:shd w:val="clear" w:color="auto" w:fill="auto"/>
            <w:vAlign w:val="bottom"/>
          </w:tcPr>
          <w:p w14:paraId="452B631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81·8% (9/11)</w:t>
            </w:r>
          </w:p>
        </w:tc>
      </w:tr>
      <w:tr w:rsidR="00B4596D" w14:paraId="4CC16CF9" w14:textId="77777777" w:rsidTr="00276CA5">
        <w:trPr>
          <w:trHeight w:val="56"/>
        </w:trPr>
        <w:tc>
          <w:tcPr>
            <w:tcW w:w="2592" w:type="dxa"/>
            <w:shd w:val="clear" w:color="auto" w:fill="auto"/>
            <w:vAlign w:val="bottom"/>
          </w:tcPr>
          <w:p w14:paraId="387CCE05"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Liver/Bile-duct</w:t>
            </w:r>
          </w:p>
        </w:tc>
        <w:tc>
          <w:tcPr>
            <w:tcW w:w="2592" w:type="dxa"/>
            <w:shd w:val="clear" w:color="auto" w:fill="auto"/>
            <w:vAlign w:val="bottom"/>
          </w:tcPr>
          <w:p w14:paraId="26F87966"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60·0% (3/5)</w:t>
            </w:r>
          </w:p>
        </w:tc>
        <w:tc>
          <w:tcPr>
            <w:tcW w:w="2592" w:type="dxa"/>
            <w:shd w:val="clear" w:color="auto" w:fill="auto"/>
            <w:vAlign w:val="bottom"/>
          </w:tcPr>
          <w:p w14:paraId="255600E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85·7% (6/7)</w:t>
            </w:r>
          </w:p>
        </w:tc>
        <w:tc>
          <w:tcPr>
            <w:tcW w:w="2592" w:type="dxa"/>
            <w:shd w:val="clear" w:color="auto" w:fill="auto"/>
            <w:vAlign w:val="bottom"/>
          </w:tcPr>
          <w:p w14:paraId="6F6D059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85·7% (6/7)</w:t>
            </w:r>
          </w:p>
        </w:tc>
        <w:tc>
          <w:tcPr>
            <w:tcW w:w="2592" w:type="dxa"/>
            <w:shd w:val="clear" w:color="auto" w:fill="auto"/>
            <w:vAlign w:val="bottom"/>
          </w:tcPr>
          <w:p w14:paraId="447B643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(10/10)</w:t>
            </w:r>
          </w:p>
        </w:tc>
      </w:tr>
      <w:tr w:rsidR="00B4596D" w14:paraId="6C8241D9" w14:textId="77777777" w:rsidTr="00276CA5">
        <w:trPr>
          <w:trHeight w:val="56"/>
        </w:trPr>
        <w:tc>
          <w:tcPr>
            <w:tcW w:w="2592" w:type="dxa"/>
            <w:shd w:val="clear" w:color="auto" w:fill="auto"/>
            <w:vAlign w:val="bottom"/>
          </w:tcPr>
          <w:p w14:paraId="337E6D1E"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Lung</w:t>
            </w:r>
          </w:p>
        </w:tc>
        <w:tc>
          <w:tcPr>
            <w:tcW w:w="2592" w:type="dxa"/>
            <w:shd w:val="clear" w:color="auto" w:fill="auto"/>
            <w:vAlign w:val="bottom"/>
          </w:tcPr>
          <w:p w14:paraId="142CD784"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18·6% (11/59)</w:t>
            </w:r>
          </w:p>
        </w:tc>
        <w:tc>
          <w:tcPr>
            <w:tcW w:w="2592" w:type="dxa"/>
            <w:shd w:val="clear" w:color="auto" w:fill="auto"/>
            <w:vAlign w:val="bottom"/>
          </w:tcPr>
          <w:p w14:paraId="17549E99"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78·3% (18/23)</w:t>
            </w:r>
          </w:p>
        </w:tc>
        <w:tc>
          <w:tcPr>
            <w:tcW w:w="2592" w:type="dxa"/>
            <w:shd w:val="clear" w:color="auto" w:fill="auto"/>
            <w:vAlign w:val="bottom"/>
          </w:tcPr>
          <w:p w14:paraId="24551D8A"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87·5% (63/72)</w:t>
            </w:r>
          </w:p>
        </w:tc>
        <w:tc>
          <w:tcPr>
            <w:tcW w:w="2592" w:type="dxa"/>
            <w:shd w:val="clear" w:color="auto" w:fill="auto"/>
            <w:vAlign w:val="bottom"/>
          </w:tcPr>
          <w:p w14:paraId="705AF55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91·5% (97/106)</w:t>
            </w:r>
          </w:p>
        </w:tc>
      </w:tr>
      <w:tr w:rsidR="00B4596D" w14:paraId="2694427C" w14:textId="77777777" w:rsidTr="00276CA5">
        <w:trPr>
          <w:trHeight w:val="56"/>
        </w:trPr>
        <w:tc>
          <w:tcPr>
            <w:tcW w:w="2592" w:type="dxa"/>
            <w:shd w:val="clear" w:color="auto" w:fill="auto"/>
            <w:vAlign w:val="bottom"/>
          </w:tcPr>
          <w:p w14:paraId="5C2513CC"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Lymphoma</w:t>
            </w:r>
          </w:p>
        </w:tc>
        <w:tc>
          <w:tcPr>
            <w:tcW w:w="2592" w:type="dxa"/>
            <w:shd w:val="clear" w:color="auto" w:fill="auto"/>
            <w:vAlign w:val="bottom"/>
          </w:tcPr>
          <w:p w14:paraId="15755D97"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20·0% (3/15)</w:t>
            </w:r>
          </w:p>
        </w:tc>
        <w:tc>
          <w:tcPr>
            <w:tcW w:w="2592" w:type="dxa"/>
            <w:shd w:val="clear" w:color="auto" w:fill="auto"/>
            <w:vAlign w:val="bottom"/>
          </w:tcPr>
          <w:p w14:paraId="52943396"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75·0% (21/28)</w:t>
            </w:r>
          </w:p>
        </w:tc>
        <w:tc>
          <w:tcPr>
            <w:tcW w:w="2592" w:type="dxa"/>
            <w:shd w:val="clear" w:color="auto" w:fill="auto"/>
            <w:vAlign w:val="bottom"/>
          </w:tcPr>
          <w:p w14:paraId="1A8BD12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77·8% (21/27)</w:t>
            </w:r>
          </w:p>
        </w:tc>
        <w:tc>
          <w:tcPr>
            <w:tcW w:w="2592" w:type="dxa"/>
            <w:shd w:val="clear" w:color="auto" w:fill="auto"/>
            <w:vAlign w:val="bottom"/>
          </w:tcPr>
          <w:p w14:paraId="00E32F2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79·5% (31/39)</w:t>
            </w:r>
          </w:p>
        </w:tc>
      </w:tr>
      <w:tr w:rsidR="00B4596D" w14:paraId="34B4EB74" w14:textId="77777777" w:rsidTr="00276CA5">
        <w:trPr>
          <w:trHeight w:val="56"/>
        </w:trPr>
        <w:tc>
          <w:tcPr>
            <w:tcW w:w="2592" w:type="dxa"/>
            <w:shd w:val="clear" w:color="auto" w:fill="auto"/>
            <w:vAlign w:val="bottom"/>
          </w:tcPr>
          <w:p w14:paraId="20C750B0"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Melanoma</w:t>
            </w:r>
          </w:p>
        </w:tc>
        <w:tc>
          <w:tcPr>
            <w:tcW w:w="2592" w:type="dxa"/>
            <w:shd w:val="clear" w:color="auto" w:fill="auto"/>
            <w:vAlign w:val="bottom"/>
          </w:tcPr>
          <w:p w14:paraId="196F336A"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(0/3)</w:t>
            </w:r>
          </w:p>
        </w:tc>
        <w:tc>
          <w:tcPr>
            <w:tcW w:w="2592" w:type="dxa"/>
            <w:shd w:val="clear" w:color="auto" w:fill="auto"/>
            <w:vAlign w:val="bottom"/>
          </w:tcPr>
          <w:p w14:paraId="5A141F9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(0/1)</w:t>
            </w:r>
          </w:p>
        </w:tc>
        <w:tc>
          <w:tcPr>
            <w:tcW w:w="2592" w:type="dxa"/>
            <w:shd w:val="clear" w:color="auto" w:fill="auto"/>
            <w:vAlign w:val="bottom"/>
          </w:tcPr>
          <w:p w14:paraId="510BECC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c>
          <w:tcPr>
            <w:tcW w:w="2592" w:type="dxa"/>
            <w:shd w:val="clear" w:color="auto" w:fill="auto"/>
            <w:vAlign w:val="bottom"/>
          </w:tcPr>
          <w:p w14:paraId="51869FF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(3/3)</w:t>
            </w:r>
          </w:p>
        </w:tc>
      </w:tr>
      <w:tr w:rsidR="00B4596D" w14:paraId="2DA10096" w14:textId="77777777" w:rsidTr="00276CA5">
        <w:trPr>
          <w:trHeight w:val="56"/>
        </w:trPr>
        <w:tc>
          <w:tcPr>
            <w:tcW w:w="2592" w:type="dxa"/>
            <w:shd w:val="clear" w:color="auto" w:fill="auto"/>
            <w:vAlign w:val="bottom"/>
          </w:tcPr>
          <w:p w14:paraId="1BB9979C"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Ovary</w:t>
            </w:r>
          </w:p>
        </w:tc>
        <w:tc>
          <w:tcPr>
            <w:tcW w:w="2592" w:type="dxa"/>
            <w:shd w:val="clear" w:color="auto" w:fill="auto"/>
            <w:vAlign w:val="bottom"/>
          </w:tcPr>
          <w:p w14:paraId="39FA06AD"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(2/4)</w:t>
            </w:r>
          </w:p>
        </w:tc>
        <w:tc>
          <w:tcPr>
            <w:tcW w:w="2592" w:type="dxa"/>
            <w:shd w:val="clear" w:color="auto" w:fill="auto"/>
            <w:vAlign w:val="bottom"/>
          </w:tcPr>
          <w:p w14:paraId="47DEEDD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 (0/2)</w:t>
            </w:r>
          </w:p>
        </w:tc>
        <w:tc>
          <w:tcPr>
            <w:tcW w:w="2592" w:type="dxa"/>
            <w:shd w:val="clear" w:color="auto" w:fill="auto"/>
            <w:vAlign w:val="bottom"/>
          </w:tcPr>
          <w:p w14:paraId="4E58416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92·0% (23/25)</w:t>
            </w:r>
          </w:p>
        </w:tc>
        <w:tc>
          <w:tcPr>
            <w:tcW w:w="2592" w:type="dxa"/>
            <w:shd w:val="clear" w:color="auto" w:fill="auto"/>
            <w:vAlign w:val="bottom"/>
          </w:tcPr>
          <w:p w14:paraId="2AD0F703"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(6/6)</w:t>
            </w:r>
          </w:p>
        </w:tc>
      </w:tr>
      <w:tr w:rsidR="00B4596D" w14:paraId="1FB57F39" w14:textId="77777777" w:rsidTr="00276CA5">
        <w:trPr>
          <w:trHeight w:val="56"/>
        </w:trPr>
        <w:tc>
          <w:tcPr>
            <w:tcW w:w="2592" w:type="dxa"/>
            <w:shd w:val="clear" w:color="auto" w:fill="auto"/>
            <w:vAlign w:val="bottom"/>
          </w:tcPr>
          <w:p w14:paraId="14A053CF"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Pancreas</w:t>
            </w:r>
          </w:p>
        </w:tc>
        <w:tc>
          <w:tcPr>
            <w:tcW w:w="2592" w:type="dxa"/>
            <w:shd w:val="clear" w:color="auto" w:fill="auto"/>
            <w:vAlign w:val="bottom"/>
          </w:tcPr>
          <w:p w14:paraId="65BBF374"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(8/12)</w:t>
            </w:r>
          </w:p>
        </w:tc>
        <w:tc>
          <w:tcPr>
            <w:tcW w:w="2592" w:type="dxa"/>
            <w:shd w:val="clear" w:color="auto" w:fill="auto"/>
            <w:vAlign w:val="bottom"/>
          </w:tcPr>
          <w:p w14:paraId="76779F6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78·6% (11/14)</w:t>
            </w:r>
          </w:p>
        </w:tc>
        <w:tc>
          <w:tcPr>
            <w:tcW w:w="2592" w:type="dxa"/>
            <w:shd w:val="clear" w:color="auto" w:fill="auto"/>
            <w:vAlign w:val="bottom"/>
          </w:tcPr>
          <w:p w14:paraId="662A17D7"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87·5% (14/16)</w:t>
            </w:r>
          </w:p>
        </w:tc>
        <w:tc>
          <w:tcPr>
            <w:tcW w:w="2592" w:type="dxa"/>
            <w:shd w:val="clear" w:color="auto" w:fill="auto"/>
            <w:vAlign w:val="bottom"/>
          </w:tcPr>
          <w:p w14:paraId="77E1779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95·2% (40/42)</w:t>
            </w:r>
          </w:p>
        </w:tc>
      </w:tr>
      <w:tr w:rsidR="00B4596D" w14:paraId="1DBEB657" w14:textId="77777777" w:rsidTr="00276CA5">
        <w:trPr>
          <w:trHeight w:val="56"/>
        </w:trPr>
        <w:tc>
          <w:tcPr>
            <w:tcW w:w="2592" w:type="dxa"/>
            <w:shd w:val="clear" w:color="auto" w:fill="auto"/>
            <w:vAlign w:val="bottom"/>
          </w:tcPr>
          <w:p w14:paraId="10DE7D5C"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Plasma Cell Neoplasm</w:t>
            </w:r>
          </w:p>
        </w:tc>
        <w:tc>
          <w:tcPr>
            <w:tcW w:w="2592" w:type="dxa"/>
            <w:shd w:val="clear" w:color="auto" w:fill="auto"/>
            <w:vAlign w:val="bottom"/>
          </w:tcPr>
          <w:p w14:paraId="427BE91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(5/10)</w:t>
            </w:r>
          </w:p>
        </w:tc>
        <w:tc>
          <w:tcPr>
            <w:tcW w:w="2592" w:type="dxa"/>
            <w:shd w:val="clear" w:color="auto" w:fill="auto"/>
            <w:vAlign w:val="bottom"/>
          </w:tcPr>
          <w:p w14:paraId="26AB14AB"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69·2% (9/13)</w:t>
            </w:r>
          </w:p>
        </w:tc>
        <w:tc>
          <w:tcPr>
            <w:tcW w:w="2592" w:type="dxa"/>
            <w:shd w:val="clear" w:color="auto" w:fill="auto"/>
            <w:vAlign w:val="bottom"/>
          </w:tcPr>
          <w:p w14:paraId="0C44A5C3"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(11/11)</w:t>
            </w:r>
          </w:p>
        </w:tc>
        <w:tc>
          <w:tcPr>
            <w:tcW w:w="2592" w:type="dxa"/>
            <w:shd w:val="clear" w:color="auto" w:fill="auto"/>
            <w:vAlign w:val="bottom"/>
          </w:tcPr>
          <w:p w14:paraId="4097E1D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r>
      <w:tr w:rsidR="00B4596D" w14:paraId="3CE39B2E" w14:textId="77777777" w:rsidTr="00276CA5">
        <w:trPr>
          <w:trHeight w:val="56"/>
        </w:trPr>
        <w:tc>
          <w:tcPr>
            <w:tcW w:w="2592" w:type="dxa"/>
            <w:shd w:val="clear" w:color="auto" w:fill="auto"/>
            <w:vAlign w:val="bottom"/>
          </w:tcPr>
          <w:p w14:paraId="3865EFE9"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Prostate</w:t>
            </w:r>
          </w:p>
        </w:tc>
        <w:tc>
          <w:tcPr>
            <w:tcW w:w="2592" w:type="dxa"/>
            <w:shd w:val="clear" w:color="auto" w:fill="auto"/>
            <w:vAlign w:val="bottom"/>
          </w:tcPr>
          <w:p w14:paraId="39B1A259"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(0/39)</w:t>
            </w:r>
          </w:p>
        </w:tc>
        <w:tc>
          <w:tcPr>
            <w:tcW w:w="2592" w:type="dxa"/>
            <w:shd w:val="clear" w:color="auto" w:fill="auto"/>
            <w:vAlign w:val="bottom"/>
          </w:tcPr>
          <w:p w14:paraId="6EAE0EF7"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4·4% (5/113)</w:t>
            </w:r>
          </w:p>
        </w:tc>
        <w:tc>
          <w:tcPr>
            <w:tcW w:w="2592" w:type="dxa"/>
            <w:shd w:val="clear" w:color="auto" w:fill="auto"/>
            <w:vAlign w:val="bottom"/>
          </w:tcPr>
          <w:p w14:paraId="2681036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10·5% (2/19)</w:t>
            </w:r>
          </w:p>
        </w:tc>
        <w:tc>
          <w:tcPr>
            <w:tcW w:w="2592" w:type="dxa"/>
            <w:shd w:val="clear" w:color="auto" w:fill="auto"/>
            <w:vAlign w:val="bottom"/>
          </w:tcPr>
          <w:p w14:paraId="3E6B7E93"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76·5% (13/17)</w:t>
            </w:r>
          </w:p>
        </w:tc>
      </w:tr>
      <w:tr w:rsidR="00B4596D" w14:paraId="378AE0DE" w14:textId="77777777" w:rsidTr="00276CA5">
        <w:trPr>
          <w:trHeight w:val="56"/>
        </w:trPr>
        <w:tc>
          <w:tcPr>
            <w:tcW w:w="2592" w:type="dxa"/>
            <w:shd w:val="clear" w:color="auto" w:fill="auto"/>
            <w:vAlign w:val="bottom"/>
          </w:tcPr>
          <w:p w14:paraId="02C4FC05"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Sarcoma</w:t>
            </w:r>
          </w:p>
        </w:tc>
        <w:tc>
          <w:tcPr>
            <w:tcW w:w="2592" w:type="dxa"/>
            <w:shd w:val="clear" w:color="auto" w:fill="auto"/>
            <w:vAlign w:val="bottom"/>
          </w:tcPr>
          <w:p w14:paraId="5A050A28"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(2/2)</w:t>
            </w:r>
          </w:p>
        </w:tc>
        <w:tc>
          <w:tcPr>
            <w:tcW w:w="2592" w:type="dxa"/>
            <w:shd w:val="clear" w:color="auto" w:fill="auto"/>
            <w:vAlign w:val="bottom"/>
          </w:tcPr>
          <w:p w14:paraId="0E637F2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(0/4)</w:t>
            </w:r>
          </w:p>
        </w:tc>
        <w:tc>
          <w:tcPr>
            <w:tcW w:w="2592" w:type="dxa"/>
            <w:shd w:val="clear" w:color="auto" w:fill="auto"/>
            <w:vAlign w:val="bottom"/>
          </w:tcPr>
          <w:p w14:paraId="1A126EEA"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40·0% (2/5)</w:t>
            </w:r>
          </w:p>
        </w:tc>
        <w:tc>
          <w:tcPr>
            <w:tcW w:w="2592" w:type="dxa"/>
            <w:shd w:val="clear" w:color="auto" w:fill="auto"/>
            <w:vAlign w:val="bottom"/>
          </w:tcPr>
          <w:p w14:paraId="5035B5C3"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(4/6)</w:t>
            </w:r>
          </w:p>
        </w:tc>
      </w:tr>
      <w:tr w:rsidR="00B4596D" w14:paraId="24092F93" w14:textId="77777777" w:rsidTr="00276CA5">
        <w:trPr>
          <w:trHeight w:val="56"/>
        </w:trPr>
        <w:tc>
          <w:tcPr>
            <w:tcW w:w="2592" w:type="dxa"/>
            <w:shd w:val="clear" w:color="auto" w:fill="auto"/>
            <w:vAlign w:val="bottom"/>
          </w:tcPr>
          <w:p w14:paraId="65E1751F"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Stomach</w:t>
            </w:r>
          </w:p>
        </w:tc>
        <w:tc>
          <w:tcPr>
            <w:tcW w:w="2592" w:type="dxa"/>
            <w:shd w:val="clear" w:color="auto" w:fill="auto"/>
            <w:vAlign w:val="bottom"/>
          </w:tcPr>
          <w:p w14:paraId="1557034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33·3% (1/3)</w:t>
            </w:r>
          </w:p>
        </w:tc>
        <w:tc>
          <w:tcPr>
            <w:tcW w:w="2592" w:type="dxa"/>
            <w:shd w:val="clear" w:color="auto" w:fill="auto"/>
            <w:vAlign w:val="bottom"/>
          </w:tcPr>
          <w:p w14:paraId="462471AF"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(4/4)</w:t>
            </w:r>
          </w:p>
        </w:tc>
        <w:tc>
          <w:tcPr>
            <w:tcW w:w="2592" w:type="dxa"/>
            <w:shd w:val="clear" w:color="auto" w:fill="auto"/>
            <w:vAlign w:val="bottom"/>
          </w:tcPr>
          <w:p w14:paraId="7F2A32B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(2/2)</w:t>
            </w:r>
          </w:p>
        </w:tc>
        <w:tc>
          <w:tcPr>
            <w:tcW w:w="2592" w:type="dxa"/>
            <w:shd w:val="clear" w:color="auto" w:fill="auto"/>
            <w:vAlign w:val="bottom"/>
          </w:tcPr>
          <w:p w14:paraId="10E7B4A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(8/8)</w:t>
            </w:r>
          </w:p>
        </w:tc>
      </w:tr>
      <w:tr w:rsidR="00B4596D" w14:paraId="3C71299B" w14:textId="77777777" w:rsidTr="00276CA5">
        <w:trPr>
          <w:trHeight w:val="56"/>
        </w:trPr>
        <w:tc>
          <w:tcPr>
            <w:tcW w:w="2592" w:type="dxa"/>
            <w:shd w:val="clear" w:color="auto" w:fill="auto"/>
            <w:vAlign w:val="bottom"/>
          </w:tcPr>
          <w:p w14:paraId="0F72DEE4"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Thyroid</w:t>
            </w:r>
          </w:p>
        </w:tc>
        <w:tc>
          <w:tcPr>
            <w:tcW w:w="2592" w:type="dxa"/>
            <w:shd w:val="clear" w:color="auto" w:fill="auto"/>
            <w:vAlign w:val="bottom"/>
          </w:tcPr>
          <w:p w14:paraId="44DD850E"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(0/2)</w:t>
            </w:r>
          </w:p>
        </w:tc>
        <w:tc>
          <w:tcPr>
            <w:tcW w:w="2592" w:type="dxa"/>
            <w:shd w:val="clear" w:color="auto" w:fill="auto"/>
            <w:vAlign w:val="bottom"/>
          </w:tcPr>
          <w:p w14:paraId="014634B8"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(0/1)</w:t>
            </w:r>
          </w:p>
        </w:tc>
        <w:tc>
          <w:tcPr>
            <w:tcW w:w="2592" w:type="dxa"/>
            <w:shd w:val="clear" w:color="auto" w:fill="auto"/>
            <w:vAlign w:val="bottom"/>
          </w:tcPr>
          <w:p w14:paraId="7D61270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c>
          <w:tcPr>
            <w:tcW w:w="2592" w:type="dxa"/>
            <w:shd w:val="clear" w:color="auto" w:fill="auto"/>
            <w:vAlign w:val="bottom"/>
          </w:tcPr>
          <w:p w14:paraId="1322E328"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0·0% (0/1)</w:t>
            </w:r>
          </w:p>
        </w:tc>
      </w:tr>
      <w:tr w:rsidR="00B4596D" w14:paraId="42E48A8C" w14:textId="77777777" w:rsidTr="00276CA5">
        <w:trPr>
          <w:trHeight w:val="56"/>
        </w:trPr>
        <w:tc>
          <w:tcPr>
            <w:tcW w:w="2592" w:type="dxa"/>
            <w:shd w:val="clear" w:color="auto" w:fill="auto"/>
            <w:vAlign w:val="bottom"/>
          </w:tcPr>
          <w:p w14:paraId="5C56025D"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Urothelial Tract</w:t>
            </w:r>
          </w:p>
        </w:tc>
        <w:tc>
          <w:tcPr>
            <w:tcW w:w="2592" w:type="dxa"/>
            <w:shd w:val="clear" w:color="auto" w:fill="auto"/>
            <w:vAlign w:val="bottom"/>
          </w:tcPr>
          <w:p w14:paraId="6AA58891"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100·0% (1/1)</w:t>
            </w:r>
          </w:p>
        </w:tc>
        <w:tc>
          <w:tcPr>
            <w:tcW w:w="2592" w:type="dxa"/>
            <w:shd w:val="clear" w:color="auto" w:fill="auto"/>
            <w:vAlign w:val="bottom"/>
          </w:tcPr>
          <w:p w14:paraId="6B751A4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50·0% (2/4)</w:t>
            </w:r>
          </w:p>
        </w:tc>
        <w:tc>
          <w:tcPr>
            <w:tcW w:w="2592" w:type="dxa"/>
            <w:shd w:val="clear" w:color="auto" w:fill="auto"/>
            <w:vAlign w:val="bottom"/>
          </w:tcPr>
          <w:p w14:paraId="067D5249"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c>
          <w:tcPr>
            <w:tcW w:w="2592" w:type="dxa"/>
            <w:shd w:val="clear" w:color="auto" w:fill="auto"/>
            <w:vAlign w:val="bottom"/>
          </w:tcPr>
          <w:p w14:paraId="10CA7B30"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 </w:t>
            </w:r>
          </w:p>
        </w:tc>
      </w:tr>
      <w:tr w:rsidR="00B4596D" w14:paraId="23C98689" w14:textId="77777777" w:rsidTr="00276CA5">
        <w:trPr>
          <w:trHeight w:val="56"/>
        </w:trPr>
        <w:tc>
          <w:tcPr>
            <w:tcW w:w="2592" w:type="dxa"/>
            <w:shd w:val="clear" w:color="auto" w:fill="auto"/>
            <w:vAlign w:val="bottom"/>
          </w:tcPr>
          <w:p w14:paraId="54A3F9D8" w14:textId="77777777" w:rsidR="00B4596D" w:rsidRPr="00276CA5" w:rsidRDefault="00276CA5" w:rsidP="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Uterus</w:t>
            </w:r>
          </w:p>
        </w:tc>
        <w:tc>
          <w:tcPr>
            <w:tcW w:w="2592" w:type="dxa"/>
            <w:shd w:val="clear" w:color="auto" w:fill="auto"/>
            <w:vAlign w:val="bottom"/>
          </w:tcPr>
          <w:p w14:paraId="31B4BD45"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21·9% (16/73)</w:t>
            </w:r>
          </w:p>
        </w:tc>
        <w:tc>
          <w:tcPr>
            <w:tcW w:w="2592" w:type="dxa"/>
            <w:shd w:val="clear" w:color="auto" w:fill="auto"/>
            <w:vAlign w:val="bottom"/>
          </w:tcPr>
          <w:p w14:paraId="7DCDC5D2"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(2/3)</w:t>
            </w:r>
          </w:p>
        </w:tc>
        <w:tc>
          <w:tcPr>
            <w:tcW w:w="2592" w:type="dxa"/>
            <w:shd w:val="clear" w:color="auto" w:fill="auto"/>
            <w:vAlign w:val="bottom"/>
          </w:tcPr>
          <w:p w14:paraId="5A2B0D9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60·0% (3/5)</w:t>
            </w:r>
          </w:p>
        </w:tc>
        <w:tc>
          <w:tcPr>
            <w:tcW w:w="2592" w:type="dxa"/>
            <w:shd w:val="clear" w:color="auto" w:fill="auto"/>
            <w:vAlign w:val="bottom"/>
          </w:tcPr>
          <w:p w14:paraId="40B6117C" w14:textId="77777777" w:rsidR="00B4596D" w:rsidRPr="00276CA5" w:rsidRDefault="00276CA5" w:rsidP="00276CA5">
            <w:pPr>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66·7% (2/3)</w:t>
            </w:r>
          </w:p>
        </w:tc>
      </w:tr>
    </w:tbl>
    <w:p w14:paraId="094FE5F3" w14:textId="77777777" w:rsidR="00482D51" w:rsidRDefault="00482D51" w:rsidP="00276CA5">
      <w:pPr>
        <w:spacing w:after="0" w:line="240" w:lineRule="auto"/>
        <w:rPr>
          <w:rFonts w:ascii="Times New Roman" w:eastAsia="Times New Roman" w:hAnsi="Times New Roman" w:cs="Times New Roman"/>
          <w:i/>
          <w:sz w:val="16"/>
          <w:szCs w:val="16"/>
        </w:rPr>
      </w:pPr>
    </w:p>
    <w:p w14:paraId="053AEA00" w14:textId="4EC8D2E8" w:rsidR="00B4596D" w:rsidRPr="00482D51" w:rsidRDefault="00276CA5" w:rsidP="00276CA5">
      <w:pPr>
        <w:spacing w:after="0" w:line="240" w:lineRule="auto"/>
        <w:rPr>
          <w:rFonts w:ascii="Times New Roman" w:eastAsia="Times New Roman" w:hAnsi="Times New Roman" w:cs="Times New Roman"/>
          <w:sz w:val="18"/>
          <w:szCs w:val="18"/>
        </w:rPr>
      </w:pPr>
      <w:r w:rsidRPr="00482D51">
        <w:rPr>
          <w:rFonts w:ascii="Times New Roman" w:eastAsia="Times New Roman" w:hAnsi="Times New Roman" w:cs="Times New Roman"/>
          <w:sz w:val="18"/>
          <w:szCs w:val="18"/>
        </w:rPr>
        <w:t xml:space="preserve">Notes: Cancer site/type grouped for reporting purposes and reflect more than 50 cancer types (1). Additional cancer sensitivities included in calculations but not staged: Lymphoid Leukemia 57.9%, and Myeloid Neoplasm 0.0%.  Cancers denoted as “Other” by Liu et al were not included in calculations (2). </w:t>
      </w:r>
    </w:p>
    <w:p w14:paraId="7017B162" w14:textId="77777777" w:rsidR="00482D51" w:rsidRDefault="00482D51" w:rsidP="00276CA5">
      <w:pPr>
        <w:spacing w:after="0" w:line="240" w:lineRule="auto"/>
        <w:rPr>
          <w:rFonts w:ascii="Times New Roman" w:eastAsia="Times New Roman" w:hAnsi="Times New Roman" w:cs="Times New Roman"/>
          <w:sz w:val="18"/>
          <w:szCs w:val="18"/>
        </w:rPr>
      </w:pPr>
    </w:p>
    <w:p w14:paraId="402FA644" w14:textId="593562AF" w:rsidR="00B4596D" w:rsidRPr="00482D51" w:rsidRDefault="00276CA5" w:rsidP="00276CA5">
      <w:pPr>
        <w:spacing w:after="0" w:line="240" w:lineRule="auto"/>
        <w:rPr>
          <w:rFonts w:ascii="Times New Roman" w:eastAsia="Times New Roman" w:hAnsi="Times New Roman" w:cs="Times New Roman"/>
          <w:sz w:val="18"/>
          <w:szCs w:val="18"/>
        </w:rPr>
      </w:pPr>
      <w:r w:rsidRPr="00482D51">
        <w:rPr>
          <w:rFonts w:ascii="Times New Roman" w:eastAsia="Times New Roman" w:hAnsi="Times New Roman" w:cs="Times New Roman"/>
          <w:sz w:val="18"/>
          <w:szCs w:val="18"/>
        </w:rPr>
        <w:t>^ Non-decreasing sensitivity by stage from isotonic regression was used in the analysis, due to limited sample size, no material effect on projected outcomes.</w:t>
      </w:r>
    </w:p>
    <w:p w14:paraId="1C1CE362" w14:textId="77777777" w:rsidR="00482D51" w:rsidRDefault="00482D51" w:rsidP="00276CA5">
      <w:pPr>
        <w:spacing w:after="0" w:line="240" w:lineRule="auto"/>
        <w:rPr>
          <w:rFonts w:ascii="Times New Roman" w:eastAsia="Times New Roman" w:hAnsi="Times New Roman" w:cs="Times New Roman"/>
          <w:sz w:val="18"/>
          <w:szCs w:val="18"/>
        </w:rPr>
      </w:pPr>
    </w:p>
    <w:p w14:paraId="7F0A553E" w14:textId="57FCE653" w:rsidR="00B4596D" w:rsidRPr="00482D51" w:rsidRDefault="00276CA5" w:rsidP="00276CA5">
      <w:pPr>
        <w:spacing w:after="0" w:line="240" w:lineRule="auto"/>
        <w:rPr>
          <w:rFonts w:ascii="Times New Roman" w:eastAsia="Times New Roman" w:hAnsi="Times New Roman" w:cs="Times New Roman"/>
          <w:sz w:val="18"/>
          <w:szCs w:val="18"/>
        </w:rPr>
      </w:pPr>
      <w:r w:rsidRPr="00482D51">
        <w:rPr>
          <w:rFonts w:ascii="Times New Roman" w:eastAsia="Times New Roman" w:hAnsi="Times New Roman" w:cs="Times New Roman"/>
          <w:sz w:val="18"/>
          <w:szCs w:val="18"/>
        </w:rPr>
        <w:t xml:space="preserve">*Some sensitivity values were not available due to small sample sizes. </w:t>
      </w:r>
    </w:p>
    <w:p w14:paraId="4A7523DC" w14:textId="77777777" w:rsidR="00B4596D" w:rsidRPr="00276CA5" w:rsidRDefault="00B4596D">
      <w:pPr>
        <w:rPr>
          <w:rFonts w:ascii="Times New Roman" w:eastAsia="Times New Roman" w:hAnsi="Times New Roman" w:cs="Times New Roman"/>
          <w:b/>
        </w:rPr>
      </w:pPr>
    </w:p>
    <w:p w14:paraId="0AED7DFA" w14:textId="77777777" w:rsidR="00B4596D" w:rsidRPr="00276CA5" w:rsidRDefault="00B4596D">
      <w:pPr>
        <w:rPr>
          <w:rFonts w:ascii="Times New Roman" w:eastAsia="Times New Roman" w:hAnsi="Times New Roman" w:cs="Times New Roman"/>
          <w:b/>
        </w:rPr>
        <w:sectPr w:rsidR="00B4596D" w:rsidRPr="00276CA5">
          <w:pgSz w:w="15840" w:h="12240" w:orient="landscape"/>
          <w:pgMar w:top="1440" w:right="1440" w:bottom="1440" w:left="1440" w:header="720" w:footer="720" w:gutter="0"/>
          <w:cols w:space="720"/>
        </w:sectPr>
      </w:pPr>
    </w:p>
    <w:p w14:paraId="54068522" w14:textId="77777777" w:rsidR="00B4596D" w:rsidRPr="00276CA5" w:rsidRDefault="00276CA5" w:rsidP="00276CA5">
      <w:pPr>
        <w:spacing w:after="0" w:line="240" w:lineRule="auto"/>
        <w:rPr>
          <w:rFonts w:ascii="Times New Roman" w:eastAsia="Times New Roman" w:hAnsi="Times New Roman" w:cs="Times New Roman"/>
          <w:sz w:val="20"/>
          <w:szCs w:val="20"/>
        </w:rPr>
      </w:pPr>
      <w:r w:rsidRPr="00276CA5">
        <w:rPr>
          <w:rFonts w:ascii="Times New Roman" w:eastAsia="Times New Roman" w:hAnsi="Times New Roman" w:cs="Times New Roman"/>
          <w:b/>
          <w:sz w:val="20"/>
          <w:szCs w:val="20"/>
        </w:rPr>
        <w:lastRenderedPageBreak/>
        <w:t xml:space="preserve">Supplemental Table 3a (US) and 3b (UK).  </w:t>
      </w:r>
      <w:r w:rsidRPr="00276CA5">
        <w:rPr>
          <w:rFonts w:ascii="Times New Roman" w:eastAsia="Times New Roman" w:hAnsi="Times New Roman" w:cs="Times New Roman"/>
          <w:sz w:val="20"/>
          <w:szCs w:val="20"/>
        </w:rPr>
        <w:t>Summary of diagnostic work-up cost for US (3a) and UK (3b) following a positive screening test result</w:t>
      </w:r>
    </w:p>
    <w:p w14:paraId="192E54BA" w14:textId="77777777" w:rsidR="00B4596D" w:rsidRPr="00276CA5" w:rsidRDefault="00B4596D" w:rsidP="00276CA5">
      <w:pPr>
        <w:spacing w:after="0" w:line="240" w:lineRule="auto"/>
        <w:rPr>
          <w:rFonts w:ascii="Times New Roman" w:eastAsia="Times New Roman" w:hAnsi="Times New Roman" w:cs="Times New Roman"/>
          <w:sz w:val="20"/>
          <w:szCs w:val="20"/>
        </w:rPr>
      </w:pPr>
    </w:p>
    <w:p w14:paraId="21752236" w14:textId="77777777" w:rsidR="00B4596D" w:rsidRPr="00276CA5" w:rsidRDefault="00276CA5" w:rsidP="00276CA5">
      <w:pPr>
        <w:spacing w:after="0" w:line="240" w:lineRule="auto"/>
        <w:rPr>
          <w:rFonts w:ascii="Times New Roman" w:eastAsia="Times New Roman" w:hAnsi="Times New Roman" w:cs="Times New Roman"/>
          <w:sz w:val="20"/>
          <w:szCs w:val="20"/>
        </w:rPr>
      </w:pPr>
      <w:r w:rsidRPr="00276CA5">
        <w:rPr>
          <w:rFonts w:ascii="Times New Roman" w:eastAsia="Times New Roman" w:hAnsi="Times New Roman" w:cs="Times New Roman"/>
          <w:b/>
          <w:sz w:val="20"/>
          <w:szCs w:val="20"/>
        </w:rPr>
        <w:t xml:space="preserve">3a. </w:t>
      </w:r>
      <w:r w:rsidRPr="00276CA5">
        <w:rPr>
          <w:rFonts w:ascii="Times New Roman" w:eastAsia="Times New Roman" w:hAnsi="Times New Roman" w:cs="Times New Roman"/>
          <w:sz w:val="20"/>
          <w:szCs w:val="20"/>
        </w:rPr>
        <w:t>US</w:t>
      </w:r>
    </w:p>
    <w:p w14:paraId="25AE45C3" w14:textId="77777777" w:rsidR="00B4596D" w:rsidRPr="00276CA5" w:rsidRDefault="00B4596D" w:rsidP="00276CA5">
      <w:pPr>
        <w:spacing w:after="0" w:line="240" w:lineRule="auto"/>
        <w:rPr>
          <w:rFonts w:ascii="Times New Roman" w:eastAsia="Times New Roman" w:hAnsi="Times New Roman" w:cs="Times New Roman"/>
        </w:rPr>
      </w:pPr>
    </w:p>
    <w:tbl>
      <w:tblPr>
        <w:tblStyle w:val="a1"/>
        <w:tblW w:w="0" w:type="auto"/>
        <w:tblBorders>
          <w:top w:val="nil"/>
          <w:left w:val="nil"/>
          <w:bottom w:val="nil"/>
          <w:right w:val="nil"/>
          <w:insideH w:val="nil"/>
          <w:insideV w:val="nil"/>
        </w:tblBorders>
        <w:tblLayout w:type="fixed"/>
        <w:tblLook w:val="0600" w:firstRow="0" w:lastRow="0" w:firstColumn="0" w:lastColumn="0" w:noHBand="1" w:noVBand="1"/>
      </w:tblPr>
      <w:tblGrid>
        <w:gridCol w:w="2160"/>
        <w:gridCol w:w="2160"/>
        <w:gridCol w:w="2160"/>
        <w:gridCol w:w="2160"/>
        <w:gridCol w:w="2160"/>
        <w:gridCol w:w="2160"/>
      </w:tblGrid>
      <w:tr w:rsidR="00B4596D" w14:paraId="57A48CBD" w14:textId="77777777" w:rsidTr="00276CA5">
        <w:trPr>
          <w:trHeight w:val="16"/>
        </w:trPr>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29B72302"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Cancer</w:t>
            </w:r>
          </w:p>
        </w:tc>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71C6BD0B" w14:textId="77777777" w:rsidR="00B4596D" w:rsidRPr="00276CA5" w:rsidRDefault="00276CA5" w:rsidP="00276CA5">
            <w:pPr>
              <w:widowControl w:val="0"/>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Procedure</w:t>
            </w:r>
            <w:r w:rsidR="00842A96">
              <w:rPr>
                <w:rFonts w:ascii="Times New Roman" w:eastAsia="Times New Roman" w:hAnsi="Times New Roman" w:cs="Times New Roman"/>
                <w:b/>
                <w:sz w:val="16"/>
                <w:szCs w:val="16"/>
              </w:rPr>
              <w:t>*</w:t>
            </w:r>
          </w:p>
        </w:tc>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704F4D79" w14:textId="77777777" w:rsidR="00B4596D" w:rsidRPr="00276CA5" w:rsidRDefault="00276CA5" w:rsidP="00276CA5">
            <w:pPr>
              <w:widowControl w:val="0"/>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Code</w:t>
            </w:r>
          </w:p>
        </w:tc>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2D5C0C2D" w14:textId="77777777" w:rsidR="00B4596D" w:rsidRPr="00276CA5" w:rsidRDefault="00276CA5" w:rsidP="00276CA5">
            <w:pPr>
              <w:widowControl w:val="0"/>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Additional Procedures</w:t>
            </w:r>
          </w:p>
        </w:tc>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3F4BDF82" w14:textId="77777777" w:rsidR="00B4596D" w:rsidRPr="00276CA5" w:rsidRDefault="00276CA5" w:rsidP="00276CA5">
            <w:pPr>
              <w:widowControl w:val="0"/>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Code</w:t>
            </w:r>
          </w:p>
        </w:tc>
        <w:tc>
          <w:tcPr>
            <w:tcW w:w="216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center"/>
          </w:tcPr>
          <w:p w14:paraId="5CCA4ACD" w14:textId="77777777" w:rsidR="00B4596D" w:rsidRPr="00276CA5" w:rsidRDefault="00276CA5" w:rsidP="00276CA5">
            <w:pPr>
              <w:widowControl w:val="0"/>
              <w:spacing w:after="0" w:line="240" w:lineRule="auto"/>
              <w:jc w:val="center"/>
              <w:rPr>
                <w:rFonts w:ascii="Times New Roman" w:eastAsia="Times New Roman" w:hAnsi="Times New Roman" w:cs="Times New Roman"/>
                <w:sz w:val="16"/>
                <w:szCs w:val="16"/>
              </w:rPr>
            </w:pPr>
            <w:r w:rsidRPr="00276CA5">
              <w:rPr>
                <w:rFonts w:ascii="Times New Roman" w:eastAsia="Times New Roman" w:hAnsi="Times New Roman" w:cs="Times New Roman"/>
                <w:b/>
                <w:sz w:val="16"/>
                <w:szCs w:val="16"/>
              </w:rPr>
              <w:t>Total</w:t>
            </w:r>
          </w:p>
        </w:tc>
      </w:tr>
      <w:tr w:rsidR="00B4596D" w14:paraId="58489CE6" w14:textId="77777777" w:rsidTr="00276CA5">
        <w:trPr>
          <w:trHeight w:val="16"/>
        </w:trPr>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5EB80893"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Lung and Bronchus</w:t>
            </w:r>
          </w:p>
        </w:tc>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552DC80B"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LDCT for lung ca screen</w:t>
            </w:r>
          </w:p>
        </w:tc>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5860234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G0297</w:t>
            </w:r>
          </w:p>
        </w:tc>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7B35B64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Biopsy, lung or mediastinum, percutaneous needle</w:t>
            </w:r>
          </w:p>
        </w:tc>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569F9691"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32405</w:t>
            </w:r>
          </w:p>
        </w:tc>
        <w:tc>
          <w:tcPr>
            <w:tcW w:w="216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43601669"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$3,730·99</w:t>
            </w:r>
          </w:p>
        </w:tc>
      </w:tr>
      <w:tr w:rsidR="00B4596D" w14:paraId="3BD876ED"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B80CD3"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Colon and Rectum</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D102B9"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Colonoscopy, flexible; diagnostic, including collection of specimen(s) by brushing or washing, when performed (separate procedure)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6247A7"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45378</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63A058"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0B1F2C"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B78E3D"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$799·78</w:t>
            </w:r>
          </w:p>
        </w:tc>
      </w:tr>
      <w:tr w:rsidR="00B4596D" w14:paraId="7A7790D3"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5747D9"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Lymphoma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6C434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CT Chest w/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5E9101"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71260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3ED976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Biopsy or excision of lymph node(s), by needle, superficial</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606B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38505</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CBCCAB"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$3,593·96</w:t>
            </w:r>
          </w:p>
        </w:tc>
      </w:tr>
      <w:tr w:rsidR="00B4596D" w14:paraId="1C7D5F94"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FBE8EF"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Breast Cancer</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240372"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Mammogram Bilateral</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A5187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77066</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A83E01"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Biopsy of breast, percutaneous, needle core, not using imaging guidance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5FB61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19100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D9181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$3,569·97</w:t>
            </w:r>
          </w:p>
        </w:tc>
      </w:tr>
      <w:tr w:rsidR="00B4596D" w14:paraId="04573BBB"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C87FF8"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Pancreas</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E2005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CT Abd W W/O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341319"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74170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3CD8BEA"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Transendoscopic ultrasound-guided intramural or transmural fine-needle aspiration/biopsy(s) Esophagogastroduodenoscopy, flexible, transoral</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7D3DB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43242</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B567A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$4,019·00</w:t>
            </w:r>
          </w:p>
        </w:tc>
      </w:tr>
      <w:tr w:rsidR="00B4596D" w14:paraId="14F42F01"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9B2D49"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Head and Neck</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25046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E&amp;M Moderate to High Severity (40 minutes face-to-face)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26CB87"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99215</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5AF5F9"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Diagnostic laryngoscopy</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9B3C14"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31575</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5CB764"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$719·10</w:t>
            </w:r>
          </w:p>
        </w:tc>
      </w:tr>
      <w:tr w:rsidR="00B4596D" w14:paraId="423ECD3D"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BBEB43"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Liver and Intrahepatic Bile Duct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3D687F"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US Abdomen Complete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DE8D0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76700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D61F69"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Biopsy of liver, needle, percutaneous</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7FEA5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47000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4EEF4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$3,462·88</w:t>
            </w:r>
          </w:p>
        </w:tc>
      </w:tr>
      <w:tr w:rsidR="00B4596D" w14:paraId="65312ABB"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54719A"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Ovary</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9715F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Ca screen;pelvic/breast exam</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73333E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G0101</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5ABFB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US Abdomen Complete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7AB6E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76700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C7EF38"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$399·69</w:t>
            </w:r>
          </w:p>
        </w:tc>
      </w:tr>
      <w:tr w:rsidR="00B4596D" w14:paraId="65A84DE9"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413DA6"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Stomach</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E6CA7F"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Esophagogastroduodenoscopy, flexible, transoral; diagnostic, including collection of specimen(s) by brushing or washing, when performed</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F31EA9"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43235</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EC1FE5"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90809D"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A2DA95"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$274·37</w:t>
            </w:r>
          </w:p>
        </w:tc>
      </w:tr>
      <w:tr w:rsidR="00B4596D" w14:paraId="0D289E11"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C1BDF0"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Esophagus</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A04EF2"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Esophagogastroduodenoscopy, flexible, transoral; diagnostic, including collection of specimen(s) by brushing or washing, when performed</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015A9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43235</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FCB03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01F14C"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92C1FC"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$274·37</w:t>
            </w:r>
          </w:p>
        </w:tc>
      </w:tr>
      <w:tr w:rsidR="00B4596D" w14:paraId="3726AF98"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44AA85"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Kidney</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4EA0EE"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CT Abd &amp; Pelvis W W/O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80CAE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74178</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F44D0B"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Renal biopsy; percutaneous, by trocar or needle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3C6C05"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50200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08F188"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$4,053·11</w:t>
            </w:r>
          </w:p>
        </w:tc>
      </w:tr>
      <w:tr w:rsidR="00B4596D" w14:paraId="73D1A3CD"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2B351B"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Prostate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EA13350"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MRI Pelvis W W/O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93A4A1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72197</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3A5ABB"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Biopsy, prostate; needle or punch, single or multiple, any approach</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5B79F42"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55700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659353"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$4,970·69</w:t>
            </w:r>
          </w:p>
        </w:tc>
      </w:tr>
      <w:tr w:rsidR="00B4596D" w14:paraId="210E217B"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85E8B5"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lastRenderedPageBreak/>
              <w:t>Multiple Myeloma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83D3DB2"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Comprehensive (13 Tests - Multiple Codes)</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74BC9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Multiple Codes</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74C2E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65F91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2247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$158·93</w:t>
            </w:r>
          </w:p>
        </w:tc>
      </w:tr>
      <w:tr w:rsidR="00B4596D" w14:paraId="2B6AD6FF"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73843"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Leukemia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A62E3F"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Bl smear w/diff wbc count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48DA71"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85007</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F0D353"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E812C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25779F"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$26·61</w:t>
            </w:r>
          </w:p>
        </w:tc>
      </w:tr>
      <w:tr w:rsidR="00B4596D" w14:paraId="77190B1B"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C6AC02"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Indeterminate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C1AB7C"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CT Extremity Upper W/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DC76F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73201</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CC76B6"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F2F890"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367AFC"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$896·13</w:t>
            </w:r>
          </w:p>
        </w:tc>
      </w:tr>
      <w:tr w:rsidR="00B4596D" w14:paraId="5A034B26"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CC0ACA"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Uterine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C6A42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Ca screen;pelvic/breast exam</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942B8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G0101</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57DA0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US Abdomen Complete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54FB0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76700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2F9210"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$399·69</w:t>
            </w:r>
          </w:p>
        </w:tc>
      </w:tr>
      <w:tr w:rsidR="00B4596D" w14:paraId="1DEFAD76"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66DAC1"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Bladder</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E2F1CF"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CT Abd &amp; Pelvis W W/O Contrast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6367EA"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74178</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96746B"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Renal biopsy; percutaneous, by trocar or needle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FD02D1"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50200</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1CC84"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$4,053·11</w:t>
            </w:r>
          </w:p>
        </w:tc>
      </w:tr>
      <w:tr w:rsidR="00B4596D" w14:paraId="4DEBC33A"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DE429D"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Melanoma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AE4418"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Punch Skin Biopsy Single Lesion</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773C5C"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11104</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538824"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9A8414"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C9B32E"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$314·20</w:t>
            </w:r>
          </w:p>
        </w:tc>
      </w:tr>
      <w:tr w:rsidR="00B4596D" w14:paraId="44DAD44D"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AD67E7"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Cervical</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77EEF8"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Ca screen;pelvic/breast exam</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178912"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G0101</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F23D5E"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294A70"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199E4D"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$111·67</w:t>
            </w:r>
          </w:p>
        </w:tc>
      </w:tr>
      <w:tr w:rsidR="00B4596D" w14:paraId="43D13CDB" w14:textId="77777777" w:rsidTr="00276CA5">
        <w:trPr>
          <w:trHeight w:val="23"/>
        </w:trPr>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F7035"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Anal</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5059C0"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Colonoscopy, flexible; diagnostic, including collection of specimen(s) by brushing or washing, when performed (separate procedure)</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8FF2F0"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45378</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67D960" w14:textId="77777777" w:rsidR="00B4596D" w:rsidRPr="00276CA5" w:rsidRDefault="00276CA5" w:rsidP="00276CA5">
            <w:pPr>
              <w:widowControl w:val="0"/>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NA</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20AF8D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16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F91616" w14:textId="77777777" w:rsidR="00B4596D" w:rsidRPr="00276CA5" w:rsidRDefault="00276CA5" w:rsidP="00276CA5">
            <w:pPr>
              <w:widowControl w:val="0"/>
              <w:spacing w:after="0" w:line="240" w:lineRule="auto"/>
              <w:jc w:val="right"/>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$799·78</w:t>
            </w:r>
          </w:p>
        </w:tc>
      </w:tr>
    </w:tbl>
    <w:p w14:paraId="4D1888DB" w14:textId="77777777" w:rsidR="00B4596D" w:rsidRDefault="00276CA5">
      <w:pPr>
        <w:spacing w:after="0" w:line="240" w:lineRule="auto"/>
        <w:rPr>
          <w:rFonts w:ascii="Times New Roman" w:eastAsia="Times New Roman" w:hAnsi="Times New Roman" w:cs="Times New Roman"/>
          <w:sz w:val="16"/>
          <w:szCs w:val="16"/>
        </w:rPr>
      </w:pPr>
      <w:r w:rsidRPr="00276CA5">
        <w:rPr>
          <w:rFonts w:ascii="Times New Roman" w:eastAsia="Times New Roman" w:hAnsi="Times New Roman" w:cs="Times New Roman"/>
          <w:sz w:val="16"/>
          <w:szCs w:val="16"/>
        </w:rPr>
        <w:t>*Note: all workups assumed to begin with a CBC (HCPCS code 85025); commercial costs assumed to be 2.3x Medicare rate</w:t>
      </w:r>
      <w:r>
        <w:rPr>
          <w:rFonts w:ascii="Times New Roman" w:eastAsia="Times New Roman" w:hAnsi="Times New Roman" w:cs="Times New Roman"/>
          <w:sz w:val="16"/>
          <w:szCs w:val="16"/>
        </w:rPr>
        <w:t>.</w:t>
      </w:r>
    </w:p>
    <w:p w14:paraId="41471798" w14:textId="77777777" w:rsidR="00B4596D" w:rsidRPr="00276CA5" w:rsidRDefault="00B4596D" w:rsidP="00276CA5">
      <w:pPr>
        <w:spacing w:after="0" w:line="240" w:lineRule="auto"/>
        <w:rPr>
          <w:rFonts w:ascii="Times New Roman" w:eastAsia="Times New Roman" w:hAnsi="Times New Roman" w:cs="Times New Roman"/>
          <w:sz w:val="16"/>
          <w:szCs w:val="16"/>
        </w:rPr>
      </w:pPr>
    </w:p>
    <w:p w14:paraId="5F60FA7C" w14:textId="77777777" w:rsidR="00B4596D" w:rsidRDefault="00276CA5">
      <w:pPr>
        <w:spacing w:after="0" w:line="240" w:lineRule="auto"/>
        <w:rPr>
          <w:rFonts w:ascii="Times New Roman" w:eastAsia="Times New Roman" w:hAnsi="Times New Roman" w:cs="Times New Roman"/>
          <w:b/>
          <w:sz w:val="20"/>
          <w:szCs w:val="20"/>
        </w:rPr>
      </w:pPr>
      <w:r>
        <w:br w:type="page"/>
      </w:r>
    </w:p>
    <w:p w14:paraId="26763FD7"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b/>
          <w:sz w:val="20"/>
          <w:szCs w:val="20"/>
        </w:rPr>
        <w:lastRenderedPageBreak/>
        <w:t xml:space="preserve">3b. </w:t>
      </w:r>
      <w:r w:rsidRPr="00842A96">
        <w:rPr>
          <w:rFonts w:ascii="Times New Roman" w:eastAsia="Times New Roman" w:hAnsi="Times New Roman" w:cs="Times New Roman"/>
          <w:sz w:val="20"/>
          <w:szCs w:val="20"/>
        </w:rPr>
        <w:t>UK</w:t>
      </w:r>
    </w:p>
    <w:p w14:paraId="217BD7F3" w14:textId="77777777" w:rsidR="00B4596D" w:rsidRPr="00842A96" w:rsidRDefault="00B4596D" w:rsidP="00842A96">
      <w:pPr>
        <w:spacing w:after="0" w:line="240" w:lineRule="auto"/>
        <w:rPr>
          <w:rFonts w:ascii="Times New Roman" w:eastAsia="Times New Roman" w:hAnsi="Times New Roman" w:cs="Times New Roman"/>
          <w:sz w:val="20"/>
          <w:szCs w:val="20"/>
        </w:rPr>
      </w:pPr>
    </w:p>
    <w:tbl>
      <w:tblPr>
        <w:tblStyle w:val="a2"/>
        <w:tblW w:w="0" w:type="auto"/>
        <w:tblBorders>
          <w:top w:val="nil"/>
          <w:left w:val="nil"/>
          <w:bottom w:val="nil"/>
          <w:right w:val="nil"/>
          <w:insideH w:val="nil"/>
          <w:insideV w:val="nil"/>
        </w:tblBorders>
        <w:tblLayout w:type="fixed"/>
        <w:tblLook w:val="0600" w:firstRow="0" w:lastRow="0" w:firstColumn="0" w:lastColumn="0" w:noHBand="1" w:noVBand="1"/>
      </w:tblPr>
      <w:tblGrid>
        <w:gridCol w:w="1620"/>
        <w:gridCol w:w="1620"/>
        <w:gridCol w:w="1620"/>
        <w:gridCol w:w="1620"/>
        <w:gridCol w:w="1620"/>
        <w:gridCol w:w="1620"/>
        <w:gridCol w:w="1620"/>
        <w:gridCol w:w="1620"/>
      </w:tblGrid>
      <w:tr w:rsidR="00B4596D" w14:paraId="09B482DC" w14:textId="77777777" w:rsidTr="00842A96">
        <w:trPr>
          <w:trHeight w:val="16"/>
        </w:trPr>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27184BA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Cancer</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6A1A7531"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Initial visit</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140ED5DC"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Code</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182F127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Procedure</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60E44C40"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Code</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314E181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Additional Procedures</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1BFF8A05"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Code</w:t>
            </w:r>
          </w:p>
        </w:tc>
        <w:tc>
          <w:tcPr>
            <w:tcW w:w="1620" w:type="dxa"/>
            <w:tcBorders>
              <w:top w:val="single" w:sz="4" w:space="0" w:color="000000"/>
              <w:left w:val="single" w:sz="6" w:space="0" w:color="CCCCCC"/>
              <w:bottom w:val="single" w:sz="4" w:space="0" w:color="000000"/>
              <w:right w:val="single" w:sz="6" w:space="0" w:color="CCCCCC"/>
            </w:tcBorders>
            <w:tcMar>
              <w:top w:w="40" w:type="dxa"/>
              <w:left w:w="40" w:type="dxa"/>
              <w:bottom w:w="40" w:type="dxa"/>
              <w:right w:w="40" w:type="dxa"/>
            </w:tcMar>
            <w:vAlign w:val="bottom"/>
          </w:tcPr>
          <w:p w14:paraId="355E9CD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Total cost</w:t>
            </w:r>
          </w:p>
        </w:tc>
      </w:tr>
      <w:tr w:rsidR="00B4596D" w14:paraId="3C039560" w14:textId="77777777" w:rsidTr="00842A96">
        <w:trPr>
          <w:trHeight w:val="16"/>
        </w:trPr>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6D0CEAB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Lung and Bronchus</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2395628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Respiratory Medicine</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34F25646"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340</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4FE484D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CT of One Area, without Contrast, 19 years and over</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0CC9C610"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RD20A</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33C01AFF"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Biopsy of Lung</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6BD8718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YD03Z</w:t>
            </w:r>
          </w:p>
        </w:tc>
        <w:tc>
          <w:tcPr>
            <w:tcW w:w="1620" w:type="dxa"/>
            <w:tcBorders>
              <w:top w:val="single" w:sz="4" w:space="0" w:color="000000"/>
              <w:left w:val="single" w:sz="6" w:space="0" w:color="CCCCCC"/>
              <w:bottom w:val="single" w:sz="6" w:space="0" w:color="CCCCCC"/>
              <w:right w:val="single" w:sz="6" w:space="0" w:color="CCCCCC"/>
            </w:tcBorders>
            <w:tcMar>
              <w:top w:w="40" w:type="dxa"/>
              <w:left w:w="40" w:type="dxa"/>
              <w:bottom w:w="40" w:type="dxa"/>
              <w:right w:w="40" w:type="dxa"/>
            </w:tcMar>
            <w:vAlign w:val="bottom"/>
          </w:tcPr>
          <w:p w14:paraId="6988B138"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£1,171·00</w:t>
            </w:r>
          </w:p>
        </w:tc>
      </w:tr>
      <w:tr w:rsidR="00B4596D" w14:paraId="34357345"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864A2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Colon and Rectum</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D7C8E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Gastroenterology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43472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0E233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Colonoscopy,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6928A0"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FE32Z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487EE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5386836"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2BDBA"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£667·00</w:t>
            </w:r>
          </w:p>
        </w:tc>
      </w:tr>
      <w:tr w:rsidR="00B4596D" w14:paraId="39B0FABD"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93EAB9"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Lymphoma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A067B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Clinical Haematology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B7AD45"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7F3AF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Computerised Tomography Scan of Three Areas, with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05365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02C56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Core Needle Biopsy of Axillary Lymph Nodes</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B5BEEC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YJ04Z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E48436"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£692·00</w:t>
            </w:r>
          </w:p>
        </w:tc>
      </w:tr>
      <w:tr w:rsidR="00B4596D" w14:paraId="30FA8531"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8FE67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Breast Cancer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888FB0"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FD1878"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502</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A0A30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Imaging</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9A87D4"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RD21A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5598C69"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Bilateral Core Needle Biopsy of Lesions of Breasts</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6C5B0E"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YJ01Z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2EE09CA"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£540·00</w:t>
            </w:r>
          </w:p>
        </w:tc>
      </w:tr>
      <w:tr w:rsidR="00B4596D" w14:paraId="283A737D"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4778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Pancreas</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FB3265"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Hepatology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C8FBD2"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306</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718AC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Computerised Tomography Scan of Three Areas, with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E66FF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62A8A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Endoscopic Ultrasound Examination, of Hepatobiliary or Pancreatic Duct, with Biopsy or Cytology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EDF366"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GB12Z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9F883D"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£1,006·00</w:t>
            </w:r>
          </w:p>
        </w:tc>
      </w:tr>
      <w:tr w:rsidR="00B4596D" w14:paraId="17BDE854"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6D486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Head and Neck</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7F173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ENT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A99E1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120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23031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Medical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3B6E2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370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FE1A0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Nasopharyngoscopy,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3A2190"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CA71A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267E09"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£537·00</w:t>
            </w:r>
          </w:p>
        </w:tc>
      </w:tr>
      <w:tr w:rsidR="00B4596D" w14:paraId="750BBD36"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8695CF"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Liver and Intrahepatic Bile Duct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2E285A"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Hepatology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CECBC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306</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6D5FC5"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Ultrasound Scan with duration of less than 20 minutes, without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0002C6"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RD40Z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7749A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Percutaneous Punch Biopsy of Lesion of Liver,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51A92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YG11A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D3A91F"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£1,063·00</w:t>
            </w:r>
          </w:p>
        </w:tc>
      </w:tr>
      <w:tr w:rsidR="00B4596D" w14:paraId="315B6F21"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66AE3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Ovary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372A1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5746B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502</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41C74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87E4E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6595EF"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Ultrasound Scan with duration of less than 20 minutes, without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35E31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RD40Z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56C1F4"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£348·00</w:t>
            </w:r>
          </w:p>
        </w:tc>
      </w:tr>
      <w:tr w:rsidR="00B4596D" w14:paraId="6BBEF8B0"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C3156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Stomach</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84CF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Gastroenterology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4E271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3EFC3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Endoscopic Upper Gastrointestinal Tract Procedures,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5DC54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FE22Z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664110"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DAB77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BE047D"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£555·00</w:t>
            </w:r>
          </w:p>
        </w:tc>
      </w:tr>
      <w:tr w:rsidR="00B4596D" w14:paraId="1C2A7232"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576A81"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Esophagus</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9DA65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Medical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040CE8"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370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70194A"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Endoscopic Upper Gastrointestinal Tract Procedures,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4871335"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FE22Z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F8C4A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DF46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B58E8C"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£624·00</w:t>
            </w:r>
          </w:p>
        </w:tc>
      </w:tr>
      <w:tr w:rsidR="00B4596D" w14:paraId="16FB959F"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6B99C5"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Kidney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F6D77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B57D60"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9790B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 xml:space="preserve">Computerised Tomography Scan of Three Areas, with </w:t>
            </w:r>
            <w:r w:rsidRPr="00842A96">
              <w:rPr>
                <w:rFonts w:ascii="Times New Roman" w:eastAsia="Times New Roman" w:hAnsi="Times New Roman" w:cs="Times New Roman"/>
                <w:sz w:val="16"/>
                <w:szCs w:val="16"/>
              </w:rPr>
              <w:lastRenderedPageBreak/>
              <w:t>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98535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lastRenderedPageBreak/>
              <w:t>RD26Z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C2F32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 xml:space="preserve">Percutaneous Needle Biopsy of Lesion of Kidney, 19 years and </w:t>
            </w:r>
            <w:r w:rsidRPr="00842A96">
              <w:rPr>
                <w:rFonts w:ascii="Times New Roman" w:eastAsia="Times New Roman" w:hAnsi="Times New Roman" w:cs="Times New Roman"/>
                <w:sz w:val="16"/>
                <w:szCs w:val="16"/>
              </w:rPr>
              <w:lastRenderedPageBreak/>
              <w:t>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F7B767"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lastRenderedPageBreak/>
              <w:t>YL20A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43AAC8"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£980·00</w:t>
            </w:r>
          </w:p>
        </w:tc>
      </w:tr>
      <w:tr w:rsidR="00B4596D" w14:paraId="68B739D1"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A7BBD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Prostate</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DF1BF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400D1F"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4441E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Magnetic Resonance Imaging Scan of One Area, with Pre- and Post-Contrast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A19E2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RD03Z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3DFAF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Transrectal Ultrasound Guided Biopsy of Prostate</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D1AEA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LB76Z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26C744"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£639·00</w:t>
            </w:r>
          </w:p>
        </w:tc>
      </w:tr>
      <w:tr w:rsidR="00B4596D" w14:paraId="1EF919A6"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31F70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Multiple Myeloma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DE4A7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Clinical Haematology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DB944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4CBA6"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Medical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95874E"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370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7499A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38294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93B7A5"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£554·00</w:t>
            </w:r>
          </w:p>
        </w:tc>
      </w:tr>
      <w:tr w:rsidR="00B4596D" w14:paraId="0D9F378C"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59AD9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Leukemia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C64CA0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Clinical Haematology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A832E8"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B5D48F"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6A8498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1A19EF"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61C7C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392076"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£279·00</w:t>
            </w:r>
          </w:p>
        </w:tc>
      </w:tr>
      <w:tr w:rsidR="00B4596D" w14:paraId="13CE3D3B"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229FD2"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Indeterminate</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B5A0A5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Medical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4B774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370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2BF08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Computerised Tomography Scan of Three Areas, with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B7500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86B080"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2E1E19"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45B219"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£374·00</w:t>
            </w:r>
          </w:p>
        </w:tc>
      </w:tr>
      <w:tr w:rsidR="00B4596D" w14:paraId="49746DC7"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A0FB33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Uterine</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5BE47A"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591AC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502</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65F55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6815C9A"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CA458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Ultrasound Scan with duration of less than 20 minutes, without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9DB289D"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RD40Z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7B1C237"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£348·00</w:t>
            </w:r>
          </w:p>
        </w:tc>
      </w:tr>
      <w:tr w:rsidR="00B4596D" w14:paraId="4629078B"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A4552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Bladder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641F59"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Urology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13732C"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101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3630A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Computerised Tomography Scan of Three Areas, with Contrast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F5766B"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RD26Z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6CCDB75"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Percutaneous Needle Biopsy of Lesion of Kidney,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0C099E"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YL20A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D9E4BD"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£980·00</w:t>
            </w:r>
          </w:p>
        </w:tc>
      </w:tr>
      <w:tr w:rsidR="00B4596D" w14:paraId="58A4A7DD"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13340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Melanoma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BF5319"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Dermatology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E3B12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330</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6104BE3"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Excision or Biopsy, of Lesion of External Nose</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A3BFCB5"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CA16Z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5AA344"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3636AE"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4DC75EC"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£276·00</w:t>
            </w:r>
          </w:p>
        </w:tc>
      </w:tr>
      <w:tr w:rsidR="00B4596D" w14:paraId="1F407E4F"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FC8ADEA"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Cervical</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C4C1A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746D141"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502</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D6886D"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Gynaecological Oncology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3C80F6"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503</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2C1C27"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NA</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410C9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88DB408"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£308·00</w:t>
            </w:r>
          </w:p>
        </w:tc>
      </w:tr>
      <w:tr w:rsidR="00B4596D" w14:paraId="6DC8A80E" w14:textId="77777777" w:rsidTr="00842A96">
        <w:trPr>
          <w:trHeight w:val="23"/>
        </w:trPr>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3A69A8"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Anal</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3F3F40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Gastroenterology</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0E65C09"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301</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65796C"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Colonoscopy,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EFE7E5"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FE32Z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A0225B" w14:textId="77777777" w:rsidR="00B4596D" w:rsidRPr="00842A96" w:rsidRDefault="00276CA5" w:rsidP="00842A96">
            <w:pPr>
              <w:widowControl w:val="0"/>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Diagnostic Flexible Sigmoidoscopy, 19 years and over</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52DD57" w14:textId="77777777" w:rsidR="00B4596D" w:rsidRPr="00842A96" w:rsidRDefault="00276CA5" w:rsidP="00842A96">
            <w:pPr>
              <w:widowControl w:val="0"/>
              <w:spacing w:after="0" w:line="240" w:lineRule="auto"/>
              <w:jc w:val="center"/>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FE35Z</w:t>
            </w:r>
          </w:p>
        </w:tc>
        <w:tc>
          <w:tcPr>
            <w:tcW w:w="16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023C1B" w14:textId="77777777" w:rsidR="00B4596D" w:rsidRPr="00842A96" w:rsidRDefault="00276CA5" w:rsidP="00842A96">
            <w:pPr>
              <w:widowControl w:val="0"/>
              <w:spacing w:after="0" w:line="240" w:lineRule="auto"/>
              <w:jc w:val="right"/>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£978·00</w:t>
            </w:r>
          </w:p>
        </w:tc>
      </w:tr>
    </w:tbl>
    <w:p w14:paraId="45E40F88" w14:textId="77777777" w:rsidR="00B4596D" w:rsidRPr="00842A96" w:rsidRDefault="00B4596D" w:rsidP="00842A96">
      <w:pPr>
        <w:spacing w:after="0" w:line="240" w:lineRule="auto"/>
        <w:rPr>
          <w:rFonts w:ascii="Times New Roman" w:eastAsia="Times New Roman" w:hAnsi="Times New Roman" w:cs="Times New Roman"/>
        </w:rPr>
      </w:pPr>
    </w:p>
    <w:p w14:paraId="5934A45B" w14:textId="77777777" w:rsidR="00B4596D" w:rsidRPr="00842A96" w:rsidRDefault="00276CA5" w:rsidP="00842A96">
      <w:pPr>
        <w:spacing w:after="0" w:line="240" w:lineRule="auto"/>
        <w:rPr>
          <w:rFonts w:ascii="Times New Roman" w:eastAsia="Times New Roman" w:hAnsi="Times New Roman" w:cs="Times New Roman"/>
        </w:rPr>
      </w:pPr>
      <w:r>
        <w:br w:type="page"/>
      </w:r>
    </w:p>
    <w:p w14:paraId="539209A1" w14:textId="77777777" w:rsidR="00040CB8" w:rsidRPr="00DF63D6" w:rsidRDefault="00040CB8" w:rsidP="00DF63D6">
      <w:pPr>
        <w:spacing w:after="0" w:line="240" w:lineRule="auto"/>
        <w:rPr>
          <w:rFonts w:ascii="Times New Roman" w:eastAsia="Times New Roman" w:hAnsi="Times New Roman" w:cs="Times New Roman"/>
          <w:sz w:val="20"/>
          <w:szCs w:val="20"/>
        </w:rPr>
        <w:sectPr w:rsidR="00040CB8" w:rsidRPr="00DF63D6">
          <w:pgSz w:w="15840" w:h="12240" w:orient="landscape"/>
          <w:pgMar w:top="1440" w:right="1440" w:bottom="1440" w:left="1440" w:header="720" w:footer="720" w:gutter="0"/>
          <w:cols w:space="720"/>
        </w:sectPr>
      </w:pPr>
    </w:p>
    <w:p w14:paraId="248845C6" w14:textId="2384F356" w:rsidR="00B4596D" w:rsidRPr="00842A96" w:rsidRDefault="00276CA5">
      <w:pPr>
        <w:rPr>
          <w:rFonts w:ascii="Times New Roman" w:eastAsia="Times New Roman" w:hAnsi="Times New Roman" w:cs="Times New Roman"/>
          <w:sz w:val="20"/>
          <w:szCs w:val="20"/>
        </w:rPr>
      </w:pPr>
      <w:r w:rsidRPr="00842A96">
        <w:rPr>
          <w:rFonts w:ascii="Times New Roman" w:eastAsia="Times New Roman" w:hAnsi="Times New Roman" w:cs="Times New Roman"/>
          <w:b/>
          <w:sz w:val="20"/>
          <w:szCs w:val="20"/>
        </w:rPr>
        <w:lastRenderedPageBreak/>
        <w:t xml:space="preserve">Supplemental Figure 1.  </w:t>
      </w:r>
      <w:r w:rsidRPr="00842A96">
        <w:rPr>
          <w:rFonts w:ascii="Times New Roman" w:eastAsia="Times New Roman" w:hAnsi="Times New Roman" w:cs="Times New Roman"/>
          <w:sz w:val="20"/>
          <w:szCs w:val="20"/>
        </w:rPr>
        <w:t xml:space="preserve">New cancer cases and cancer deaths for adults age 50-79, by site, </w:t>
      </w:r>
      <w:r w:rsidR="00E06679">
        <w:rPr>
          <w:rFonts w:ascii="Times New Roman" w:eastAsia="Times New Roman" w:hAnsi="Times New Roman" w:cs="Times New Roman"/>
          <w:sz w:val="20"/>
          <w:szCs w:val="20"/>
        </w:rPr>
        <w:t>estimated</w:t>
      </w:r>
      <w:r w:rsidRPr="00842A96">
        <w:rPr>
          <w:rFonts w:ascii="Times New Roman" w:eastAsia="Times New Roman" w:hAnsi="Times New Roman" w:cs="Times New Roman"/>
          <w:sz w:val="20"/>
          <w:szCs w:val="20"/>
        </w:rPr>
        <w:t xml:space="preserve"> for 2020, United States</w:t>
      </w:r>
    </w:p>
    <w:p w14:paraId="1AE98011" w14:textId="77777777" w:rsidR="00B4596D" w:rsidRPr="00842A96" w:rsidRDefault="00276CA5">
      <w:pPr>
        <w:rPr>
          <w:rFonts w:ascii="Times New Roman" w:eastAsia="Times New Roman" w:hAnsi="Times New Roman" w:cs="Times New Roman"/>
        </w:rPr>
      </w:pPr>
      <w:r>
        <w:rPr>
          <w:noProof/>
        </w:rPr>
        <w:drawing>
          <wp:inline distT="0" distB="0" distL="0" distR="0" wp14:anchorId="3B54A98F" wp14:editId="39F9B46E">
            <wp:extent cx="7433481" cy="3860800"/>
            <wp:effectExtent l="0" t="0" r="0" b="63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4786" r="770" b="3589"/>
                    <a:stretch>
                      <a:fillRect/>
                    </a:stretch>
                  </pic:blipFill>
                  <pic:spPr>
                    <a:xfrm>
                      <a:off x="0" y="0"/>
                      <a:ext cx="7451801" cy="3870315"/>
                    </a:xfrm>
                    <a:prstGeom prst="rect">
                      <a:avLst/>
                    </a:prstGeom>
                    <a:ln/>
                  </pic:spPr>
                </pic:pic>
              </a:graphicData>
            </a:graphic>
          </wp:inline>
        </w:drawing>
      </w:r>
    </w:p>
    <w:p w14:paraId="0AE2DC6D" w14:textId="77777777" w:rsidR="00B4596D" w:rsidRPr="00842A96" w:rsidRDefault="00276CA5" w:rsidP="00842A96">
      <w:pPr>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 For lung cancer, only those considered at highest risk are included in the current screening recommendations.</w:t>
      </w:r>
    </w:p>
    <w:p w14:paraId="3C2F09AE" w14:textId="77777777" w:rsidR="00B4596D" w:rsidRPr="00842A96" w:rsidRDefault="00276CA5" w:rsidP="00842A96">
      <w:pPr>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sz w:val="16"/>
          <w:szCs w:val="16"/>
        </w:rPr>
        <w:t>Blue represents current population screening recommended cancers with USPSTF Grade A or B recommendations.  For cancer incidence, the blue bars together indicate that 29% of all cancers are among the four types for which screening is currently recommended. For cancer deaths, the blue bars together indicate that 24% of all deaths are among the four types for which screening is currently recommended.</w:t>
      </w:r>
    </w:p>
    <w:p w14:paraId="73932802" w14:textId="77777777" w:rsidR="00B4596D" w:rsidRPr="00842A96" w:rsidRDefault="00276CA5" w:rsidP="00842A96">
      <w:pPr>
        <w:spacing w:after="0" w:line="240" w:lineRule="auto"/>
        <w:rPr>
          <w:rFonts w:ascii="Times New Roman" w:eastAsia="Times New Roman" w:hAnsi="Times New Roman" w:cs="Times New Roman"/>
          <w:sz w:val="16"/>
          <w:szCs w:val="16"/>
        </w:rPr>
      </w:pPr>
      <w:r w:rsidRPr="00842A96">
        <w:rPr>
          <w:rFonts w:ascii="Times New Roman" w:eastAsia="Times New Roman" w:hAnsi="Times New Roman" w:cs="Times New Roman"/>
          <w:b/>
          <w:sz w:val="16"/>
          <w:szCs w:val="16"/>
        </w:rPr>
        <w:t>Source:</w:t>
      </w:r>
      <w:r w:rsidRPr="00842A96">
        <w:rPr>
          <w:rFonts w:ascii="Times New Roman" w:eastAsia="Times New Roman" w:hAnsi="Times New Roman" w:cs="Times New Roman"/>
          <w:sz w:val="16"/>
          <w:szCs w:val="16"/>
        </w:rPr>
        <w:t xml:space="preserve"> Underlying data obtained from SEER/Stat incidence rates for ages 50-79 for years 2000-2016. Projections based on US population estimate of 107,000,000 for this age range in 2020. </w:t>
      </w:r>
    </w:p>
    <w:p w14:paraId="6F72BFB9" w14:textId="77777777" w:rsidR="00B4596D" w:rsidRDefault="00B4596D">
      <w:pPr>
        <w:rPr>
          <w:rFonts w:ascii="Times New Roman" w:eastAsia="Times New Roman" w:hAnsi="Times New Roman" w:cs="Times New Roman"/>
          <w:b/>
        </w:rPr>
      </w:pPr>
    </w:p>
    <w:p w14:paraId="203204BC" w14:textId="77777777" w:rsidR="00B4596D" w:rsidRPr="00DF63D6" w:rsidRDefault="00B4596D">
      <w:pPr>
        <w:rPr>
          <w:rFonts w:ascii="Times New Roman" w:eastAsia="Times New Roman" w:hAnsi="Times New Roman" w:cs="Times New Roman"/>
          <w:b/>
        </w:rPr>
        <w:sectPr w:rsidR="00B4596D" w:rsidRPr="00DF63D6">
          <w:pgSz w:w="15840" w:h="12240" w:orient="landscape"/>
          <w:pgMar w:top="1440" w:right="1440" w:bottom="1440" w:left="1440" w:header="720" w:footer="720" w:gutter="0"/>
          <w:cols w:space="720"/>
        </w:sectPr>
      </w:pPr>
    </w:p>
    <w:p w14:paraId="39EC62C2"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b/>
          <w:sz w:val="20"/>
          <w:szCs w:val="20"/>
        </w:rPr>
        <w:lastRenderedPageBreak/>
        <w:t>Supplemental Text 1</w:t>
      </w:r>
    </w:p>
    <w:p w14:paraId="3C958ABD"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b/>
          <w:sz w:val="20"/>
          <w:szCs w:val="20"/>
        </w:rPr>
        <w:t>Methods</w:t>
      </w:r>
    </w:p>
    <w:p w14:paraId="4FF83B77"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The potential impact of a multi-cancer early detection (MCED) blood test when used alongside current screening was modelled in the United States (US) and United Kingdom (UK), focusing on incident cancers. The target population was all adults aged 50-79 years in the US and 45-74 years in the UK: 107,000,000 (estimated) and 21,834,470, respectively for 2020. The UK age range was different only because incidence figures in the UK are reported in these age bands: 45-54, 55-64, and 65-74. The diagram below illustrates the components used for the modelling and the outcomes produced:</w:t>
      </w:r>
    </w:p>
    <w:p w14:paraId="010E3706"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19619F26" w14:textId="4F258262" w:rsidR="00B4596D" w:rsidRPr="00842A96" w:rsidRDefault="00482D51" w:rsidP="00842A96">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D07B726" wp14:editId="4D49B34B">
            <wp:extent cx="8229600" cy="462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 diagram 17Sep2020.jpg"/>
                    <pic:cNvPicPr/>
                  </pic:nvPicPr>
                  <pic:blipFill>
                    <a:blip r:embed="rId9">
                      <a:extLst>
                        <a:ext uri="{28A0092B-C50C-407E-A947-70E740481C1C}">
                          <a14:useLocalDpi xmlns:a14="http://schemas.microsoft.com/office/drawing/2010/main" val="0"/>
                        </a:ext>
                      </a:extLst>
                    </a:blip>
                    <a:stretch>
                      <a:fillRect/>
                    </a:stretch>
                  </pic:blipFill>
                  <pic:spPr>
                    <a:xfrm>
                      <a:off x="0" y="0"/>
                      <a:ext cx="8229600" cy="4629150"/>
                    </a:xfrm>
                    <a:prstGeom prst="rect">
                      <a:avLst/>
                    </a:prstGeom>
                  </pic:spPr>
                </pic:pic>
              </a:graphicData>
            </a:graphic>
          </wp:inline>
        </w:drawing>
      </w:r>
    </w:p>
    <w:p w14:paraId="51233099" w14:textId="77777777" w:rsidR="00B83081" w:rsidRDefault="00B83081" w:rsidP="00842A96">
      <w:pPr>
        <w:spacing w:after="0" w:line="240" w:lineRule="auto"/>
        <w:rPr>
          <w:rFonts w:ascii="Times New Roman" w:eastAsia="Times New Roman" w:hAnsi="Times New Roman" w:cs="Times New Roman"/>
          <w:sz w:val="20"/>
          <w:szCs w:val="20"/>
        </w:rPr>
        <w:sectPr w:rsidR="00B83081">
          <w:pgSz w:w="15840" w:h="12240" w:orient="landscape"/>
          <w:pgMar w:top="1440" w:right="1440" w:bottom="1440" w:left="1440" w:header="708" w:footer="708" w:gutter="0"/>
          <w:cols w:space="720"/>
        </w:sectPr>
      </w:pPr>
    </w:p>
    <w:p w14:paraId="4E0C40F9"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47257B74"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i/>
          <w:sz w:val="20"/>
          <w:szCs w:val="20"/>
        </w:rPr>
        <w:t>Incidence</w:t>
      </w:r>
    </w:p>
    <w:p w14:paraId="03FDF9AB" w14:textId="79349FC0"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Cancer incidence rates for the US were obtained from SEER for adults aged 50-79 years in 2016.</w:t>
      </w:r>
      <w:r w:rsidR="006B1D07" w:rsidRPr="006B1D07">
        <w:rPr>
          <w:rFonts w:ascii="Times New Roman" w:eastAsia="Times New Roman" w:hAnsi="Times New Roman" w:cs="Times New Roman"/>
          <w:sz w:val="20"/>
          <w:szCs w:val="20"/>
          <w:vertAlign w:val="superscript"/>
        </w:rPr>
        <w:t>1</w:t>
      </w:r>
      <w:r w:rsidRPr="00842A96">
        <w:rPr>
          <w:rFonts w:ascii="Times New Roman" w:eastAsia="Times New Roman" w:hAnsi="Times New Roman" w:cs="Times New Roman"/>
          <w:sz w:val="20"/>
          <w:szCs w:val="20"/>
        </w:rPr>
        <w:t xml:space="preserve"> UK incidence rates came from the Office for National Statistics in the UK</w:t>
      </w:r>
      <w:r w:rsidR="006B1D07" w:rsidRPr="006B1D07">
        <w:rPr>
          <w:rFonts w:ascii="Times New Roman" w:eastAsia="Times New Roman" w:hAnsi="Times New Roman" w:cs="Times New Roman"/>
          <w:sz w:val="20"/>
          <w:szCs w:val="20"/>
          <w:vertAlign w:val="superscript"/>
        </w:rPr>
        <w:t>2</w:t>
      </w:r>
      <w:r w:rsidRPr="00842A96">
        <w:rPr>
          <w:rFonts w:ascii="Times New Roman" w:eastAsia="Times New Roman" w:hAnsi="Times New Roman" w:cs="Times New Roman"/>
          <w:sz w:val="20"/>
          <w:szCs w:val="20"/>
        </w:rPr>
        <w:t xml:space="preserve"> supplemented with the proportion of ER-/PR-positive breast cancer cases and the distribution of lymphoma incidence by stage from US data,</w:t>
      </w:r>
      <w:r w:rsidR="006B1D07" w:rsidRPr="006B1D07">
        <w:rPr>
          <w:rFonts w:ascii="Times New Roman" w:eastAsia="Times New Roman" w:hAnsi="Times New Roman" w:cs="Times New Roman"/>
          <w:sz w:val="20"/>
          <w:szCs w:val="20"/>
          <w:vertAlign w:val="superscript"/>
        </w:rPr>
        <w:t>1</w:t>
      </w:r>
      <w:r w:rsidRPr="00842A96">
        <w:rPr>
          <w:rFonts w:ascii="Times New Roman" w:eastAsia="Times New Roman" w:hAnsi="Times New Roman" w:cs="Times New Roman"/>
          <w:sz w:val="20"/>
          <w:szCs w:val="20"/>
        </w:rPr>
        <w:t xml:space="preserve"> as they were unavailable for the UK. </w:t>
      </w:r>
    </w:p>
    <w:p w14:paraId="415FD782"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14DB6D85"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i/>
          <w:sz w:val="20"/>
          <w:szCs w:val="20"/>
        </w:rPr>
        <w:t>Current guideline-recommended screening parameters</w:t>
      </w:r>
    </w:p>
    <w:p w14:paraId="4105523F" w14:textId="0CD97DBD" w:rsidR="00B4596D" w:rsidRDefault="00276CA5">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Key model parameters are shown in </w:t>
      </w:r>
      <w:r w:rsidRPr="00842A96">
        <w:rPr>
          <w:rFonts w:ascii="Times New Roman" w:eastAsia="Times New Roman" w:hAnsi="Times New Roman" w:cs="Times New Roman"/>
          <w:b/>
          <w:sz w:val="20"/>
          <w:szCs w:val="20"/>
        </w:rPr>
        <w:t>Supplemental Table 1</w:t>
      </w:r>
      <w:r w:rsidRPr="00842A96">
        <w:rPr>
          <w:rFonts w:ascii="Times New Roman" w:eastAsia="Times New Roman" w:hAnsi="Times New Roman" w:cs="Times New Roman"/>
          <w:sz w:val="20"/>
          <w:szCs w:val="20"/>
        </w:rPr>
        <w:t xml:space="preserve">. Using United States Preventive Services Task Force (USPSTF) guidelines, we included breast cancer screening using mammography for women aged 50-79 years; lung cancer screening using low-dose computed tomography (LDCT) for </w:t>
      </w:r>
      <w:r w:rsidRPr="00842A96">
        <w:rPr>
          <w:rFonts w:ascii="Times New Roman" w:eastAsia="Times New Roman" w:hAnsi="Times New Roman" w:cs="Times New Roman"/>
          <w:sz w:val="20"/>
          <w:szCs w:val="20"/>
          <w:highlight w:val="white"/>
        </w:rPr>
        <w:t>adults aged 55-80 years who have a 30 pack-year smoking history and currently smoke or have quit within the past 15 years; cervical cancer screening using cytology and high-risk human papillomavirus (hrHPV) testing for women aged 50-65; and colorectal cancer screening using a fecal DNA test (Cologuard) for adults aged 50-75 years.</w:t>
      </w:r>
      <w:r w:rsidR="006B1D07" w:rsidRPr="006B1D07">
        <w:rPr>
          <w:rFonts w:ascii="Times New Roman" w:eastAsia="Times New Roman" w:hAnsi="Times New Roman" w:cs="Times New Roman"/>
          <w:sz w:val="20"/>
          <w:szCs w:val="20"/>
          <w:highlight w:val="white"/>
          <w:vertAlign w:val="superscript"/>
        </w:rPr>
        <w:t>3-</w:t>
      </w:r>
      <w:r w:rsidR="006B1D07">
        <w:rPr>
          <w:rFonts w:ascii="Times New Roman" w:eastAsia="Times New Roman" w:hAnsi="Times New Roman" w:cs="Times New Roman"/>
          <w:sz w:val="20"/>
          <w:szCs w:val="20"/>
          <w:highlight w:val="white"/>
          <w:vertAlign w:val="superscript"/>
        </w:rPr>
        <w:t>7</w:t>
      </w:r>
      <w:r w:rsidRPr="00842A96">
        <w:rPr>
          <w:rFonts w:ascii="Times New Roman" w:eastAsia="Times New Roman" w:hAnsi="Times New Roman" w:cs="Times New Roman"/>
          <w:sz w:val="20"/>
          <w:szCs w:val="20"/>
          <w:highlight w:val="white"/>
        </w:rPr>
        <w:t xml:space="preserve"> Nationally representative estimates</w:t>
      </w:r>
      <w:r w:rsidRPr="00842A96">
        <w:rPr>
          <w:rFonts w:ascii="Times New Roman" w:eastAsia="Times New Roman" w:hAnsi="Times New Roman" w:cs="Times New Roman"/>
          <w:sz w:val="20"/>
          <w:szCs w:val="20"/>
        </w:rPr>
        <w:t xml:space="preserve"> of </w:t>
      </w:r>
      <w:r w:rsidRPr="00842A96">
        <w:rPr>
          <w:rFonts w:ascii="Times New Roman" w:eastAsia="Times New Roman" w:hAnsi="Times New Roman" w:cs="Times New Roman"/>
          <w:sz w:val="20"/>
          <w:szCs w:val="20"/>
          <w:highlight w:val="white"/>
        </w:rPr>
        <w:t xml:space="preserve">uptake </w:t>
      </w:r>
      <w:r w:rsidRPr="00842A96">
        <w:rPr>
          <w:rFonts w:ascii="Times New Roman" w:eastAsia="Times New Roman" w:hAnsi="Times New Roman" w:cs="Times New Roman"/>
          <w:sz w:val="20"/>
          <w:szCs w:val="20"/>
        </w:rPr>
        <w:t>came from the Behavioral Risk Factor Surveillance System (BRFSS).</w:t>
      </w:r>
      <w:r w:rsidR="006B1D07">
        <w:rPr>
          <w:rFonts w:ascii="Times New Roman" w:eastAsia="Times New Roman" w:hAnsi="Times New Roman" w:cs="Times New Roman"/>
          <w:sz w:val="20"/>
          <w:szCs w:val="20"/>
          <w:vertAlign w:val="superscript"/>
        </w:rPr>
        <w:t>8</w:t>
      </w:r>
      <w:r w:rsidRPr="00842A96">
        <w:rPr>
          <w:rFonts w:ascii="Times New Roman" w:eastAsia="Times New Roman" w:hAnsi="Times New Roman" w:cs="Times New Roman"/>
          <w:sz w:val="20"/>
          <w:szCs w:val="20"/>
        </w:rPr>
        <w:t xml:space="preserve"> New guidance around lung cancer screening eligibility is currently under consideration by the USPSTF but unlikely to be adopted in routine practice immediately, therefore our models used current recommendations. </w:t>
      </w:r>
      <w:bookmarkStart w:id="0" w:name="_gjdgxs" w:colFirst="0" w:colLast="0"/>
      <w:bookmarkEnd w:id="0"/>
    </w:p>
    <w:p w14:paraId="043106F1"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67E40D09" w14:textId="7711EF2F" w:rsidR="00B4596D" w:rsidRPr="00842A96" w:rsidRDefault="006B1D07" w:rsidP="00842A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 the UK, b</w:t>
      </w:r>
      <w:r w:rsidR="00276CA5" w:rsidRPr="00842A96">
        <w:rPr>
          <w:rFonts w:ascii="Times New Roman" w:eastAsia="Times New Roman" w:hAnsi="Times New Roman" w:cs="Times New Roman"/>
          <w:sz w:val="20"/>
          <w:szCs w:val="20"/>
        </w:rPr>
        <w:t xml:space="preserve">reast and cervical cancer screening modalities are the same as in the US, while </w:t>
      </w:r>
      <w:r w:rsidR="006C0F74">
        <w:rPr>
          <w:rFonts w:ascii="Times New Roman" w:eastAsia="Times New Roman" w:hAnsi="Times New Roman" w:cs="Times New Roman"/>
          <w:sz w:val="20"/>
          <w:szCs w:val="20"/>
        </w:rPr>
        <w:t>a common</w:t>
      </w:r>
      <w:r w:rsidR="00276CA5" w:rsidRPr="00842A96">
        <w:rPr>
          <w:rFonts w:ascii="Times New Roman" w:eastAsia="Times New Roman" w:hAnsi="Times New Roman" w:cs="Times New Roman"/>
          <w:sz w:val="20"/>
          <w:szCs w:val="20"/>
        </w:rPr>
        <w:t xml:space="preserve"> modality for colorectal screening in the UK is </w:t>
      </w:r>
      <w:r w:rsidR="00BC4D47">
        <w:rPr>
          <w:rFonts w:ascii="Times New Roman" w:eastAsia="Times New Roman" w:hAnsi="Times New Roman" w:cs="Times New Roman"/>
          <w:sz w:val="20"/>
          <w:szCs w:val="20"/>
        </w:rPr>
        <w:t xml:space="preserve">the </w:t>
      </w:r>
      <w:r w:rsidR="00276CA5" w:rsidRPr="00842A96">
        <w:rPr>
          <w:rFonts w:ascii="Times New Roman" w:eastAsia="Times New Roman" w:hAnsi="Times New Roman" w:cs="Times New Roman"/>
          <w:sz w:val="20"/>
          <w:szCs w:val="20"/>
        </w:rPr>
        <w:t>f</w:t>
      </w:r>
      <w:r w:rsidR="00BC4D47">
        <w:rPr>
          <w:rFonts w:ascii="Times New Roman" w:eastAsia="Times New Roman" w:hAnsi="Times New Roman" w:cs="Times New Roman"/>
          <w:sz w:val="20"/>
          <w:szCs w:val="20"/>
        </w:rPr>
        <w:t>a</w:t>
      </w:r>
      <w:r w:rsidR="00276CA5" w:rsidRPr="00842A96">
        <w:rPr>
          <w:rFonts w:ascii="Times New Roman" w:eastAsia="Times New Roman" w:hAnsi="Times New Roman" w:cs="Times New Roman"/>
          <w:sz w:val="20"/>
          <w:szCs w:val="20"/>
        </w:rPr>
        <w:t>ecal immunochemical test (FIT). Uptake of screening tests in the UK were obtained from a recent report.</w:t>
      </w:r>
      <w:r>
        <w:rPr>
          <w:rFonts w:ascii="Times New Roman" w:eastAsia="Times New Roman" w:hAnsi="Times New Roman" w:cs="Times New Roman"/>
          <w:sz w:val="20"/>
          <w:szCs w:val="20"/>
          <w:vertAlign w:val="superscript"/>
        </w:rPr>
        <w:t>9</w:t>
      </w:r>
      <w:r w:rsidR="00276CA5" w:rsidRPr="00842A96">
        <w:rPr>
          <w:rFonts w:ascii="Times New Roman" w:eastAsia="Times New Roman" w:hAnsi="Times New Roman" w:cs="Times New Roman"/>
          <w:sz w:val="20"/>
          <w:szCs w:val="20"/>
        </w:rPr>
        <w:t xml:space="preserve"> Screening intervals were obtained from UK-specific guidance.</w:t>
      </w:r>
      <w:r>
        <w:rPr>
          <w:rFonts w:ascii="Times New Roman" w:eastAsia="Times New Roman" w:hAnsi="Times New Roman" w:cs="Times New Roman"/>
          <w:sz w:val="20"/>
          <w:szCs w:val="20"/>
          <w:vertAlign w:val="superscript"/>
        </w:rPr>
        <w:t>10</w:t>
      </w:r>
      <w:r w:rsidR="00276CA5" w:rsidRPr="00842A96">
        <w:rPr>
          <w:rFonts w:ascii="Times New Roman" w:eastAsia="Times New Roman" w:hAnsi="Times New Roman" w:cs="Times New Roman"/>
          <w:sz w:val="20"/>
          <w:szCs w:val="20"/>
        </w:rPr>
        <w:t xml:space="preserve"> </w:t>
      </w:r>
    </w:p>
    <w:p w14:paraId="32D50908"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31C84DED" w14:textId="1242A013"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i/>
          <w:sz w:val="20"/>
          <w:szCs w:val="20"/>
        </w:rPr>
        <w:t>Screening performance for currently recommended screening</w:t>
      </w:r>
      <w:r w:rsidR="000A4E84">
        <w:rPr>
          <w:rFonts w:ascii="Times New Roman" w:eastAsia="Times New Roman" w:hAnsi="Times New Roman" w:cs="Times New Roman"/>
          <w:i/>
          <w:sz w:val="20"/>
          <w:szCs w:val="20"/>
        </w:rPr>
        <w:t xml:space="preserve"> and MCED</w:t>
      </w:r>
      <w:r w:rsidRPr="00842A96">
        <w:rPr>
          <w:rFonts w:ascii="Times New Roman" w:eastAsia="Times New Roman" w:hAnsi="Times New Roman" w:cs="Times New Roman"/>
          <w:i/>
          <w:sz w:val="20"/>
          <w:szCs w:val="20"/>
        </w:rPr>
        <w:t xml:space="preserve"> </w:t>
      </w:r>
    </w:p>
    <w:p w14:paraId="6C6244A7" w14:textId="1937F7F2" w:rsidR="00B4596D" w:rsidRDefault="00276CA5">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highlight w:val="white"/>
        </w:rPr>
        <w:t>S</w:t>
      </w:r>
      <w:r w:rsidRPr="00842A96">
        <w:rPr>
          <w:rFonts w:ascii="Times New Roman" w:eastAsia="Times New Roman" w:hAnsi="Times New Roman" w:cs="Times New Roman"/>
          <w:sz w:val="20"/>
          <w:szCs w:val="20"/>
        </w:rPr>
        <w:t>creening performance (</w:t>
      </w:r>
      <w:r w:rsidRPr="00842A96">
        <w:rPr>
          <w:rFonts w:ascii="Times New Roman" w:eastAsia="Times New Roman" w:hAnsi="Times New Roman" w:cs="Times New Roman"/>
          <w:sz w:val="20"/>
          <w:szCs w:val="20"/>
          <w:highlight w:val="white"/>
        </w:rPr>
        <w:t xml:space="preserve">sensitivity and false positive rate [FPR]) for each of the four </w:t>
      </w:r>
      <w:r w:rsidR="000A4E84">
        <w:rPr>
          <w:rFonts w:ascii="Times New Roman" w:eastAsia="Times New Roman" w:hAnsi="Times New Roman" w:cs="Times New Roman"/>
          <w:sz w:val="20"/>
          <w:szCs w:val="20"/>
          <w:highlight w:val="white"/>
        </w:rPr>
        <w:t xml:space="preserve">currently recommended </w:t>
      </w:r>
      <w:r w:rsidRPr="00842A96">
        <w:rPr>
          <w:rFonts w:ascii="Times New Roman" w:eastAsia="Times New Roman" w:hAnsi="Times New Roman" w:cs="Times New Roman"/>
          <w:sz w:val="20"/>
          <w:szCs w:val="20"/>
          <w:highlight w:val="white"/>
        </w:rPr>
        <w:t xml:space="preserve">tests were as published </w:t>
      </w:r>
      <w:r>
        <w:rPr>
          <w:rFonts w:ascii="Times New Roman" w:eastAsia="Times New Roman" w:hAnsi="Times New Roman" w:cs="Times New Roman"/>
          <w:sz w:val="20"/>
          <w:szCs w:val="20"/>
        </w:rPr>
        <w:t>(6–9)</w:t>
      </w:r>
      <w:r w:rsidRPr="00842A96">
        <w:rPr>
          <w:rFonts w:ascii="Times New Roman" w:eastAsia="Times New Roman" w:hAnsi="Times New Roman" w:cs="Times New Roman"/>
          <w:sz w:val="20"/>
          <w:szCs w:val="20"/>
          <w:highlight w:val="white"/>
        </w:rPr>
        <w:t xml:space="preserve"> </w:t>
      </w:r>
      <w:r w:rsidRPr="00842A96">
        <w:rPr>
          <w:rFonts w:ascii="Times New Roman" w:eastAsia="Times New Roman" w:hAnsi="Times New Roman" w:cs="Times New Roman"/>
          <w:sz w:val="20"/>
          <w:szCs w:val="20"/>
        </w:rPr>
        <w:t>[sensitivity: proportion of people with cancer who have a positive test; FPR: proportion of people without cancer who have a positive test].</w:t>
      </w:r>
      <w:r w:rsidR="000A4E84">
        <w:rPr>
          <w:rFonts w:ascii="Times New Roman" w:eastAsia="Times New Roman" w:hAnsi="Times New Roman" w:cs="Times New Roman"/>
          <w:sz w:val="20"/>
          <w:szCs w:val="20"/>
        </w:rPr>
        <w:t xml:space="preserve"> </w:t>
      </w:r>
      <w:r w:rsidR="000A4E84" w:rsidRPr="00842A96">
        <w:rPr>
          <w:rFonts w:ascii="Times New Roman" w:eastAsia="Times New Roman" w:hAnsi="Times New Roman" w:cs="Times New Roman"/>
          <w:sz w:val="20"/>
          <w:szCs w:val="20"/>
        </w:rPr>
        <w:t>The Galleri blood test utilizes targeted methylation analysis of circulating cell-free DNA (</w:t>
      </w:r>
      <w:proofErr w:type="spellStart"/>
      <w:r w:rsidR="000A4E84" w:rsidRPr="00842A96">
        <w:rPr>
          <w:rFonts w:ascii="Times New Roman" w:eastAsia="Times New Roman" w:hAnsi="Times New Roman" w:cs="Times New Roman"/>
          <w:sz w:val="20"/>
          <w:szCs w:val="20"/>
        </w:rPr>
        <w:t>cfDNA</w:t>
      </w:r>
      <w:proofErr w:type="spellEnd"/>
      <w:r w:rsidR="000A4E84" w:rsidRPr="00842A96">
        <w:rPr>
          <w:rFonts w:ascii="Times New Roman" w:eastAsia="Times New Roman" w:hAnsi="Times New Roman" w:cs="Times New Roman"/>
          <w:sz w:val="20"/>
          <w:szCs w:val="20"/>
        </w:rPr>
        <w:t>) to detect multiple cancer types, and sensitivities by cancer type are available.</w:t>
      </w:r>
      <w:r w:rsidR="000A4E84" w:rsidRPr="006B1D07">
        <w:rPr>
          <w:rFonts w:ascii="Times New Roman" w:eastAsia="Times New Roman" w:hAnsi="Times New Roman" w:cs="Times New Roman"/>
          <w:sz w:val="20"/>
          <w:szCs w:val="20"/>
          <w:vertAlign w:val="superscript"/>
        </w:rPr>
        <w:t>1</w:t>
      </w:r>
      <w:r w:rsidR="000A4E84">
        <w:rPr>
          <w:rFonts w:ascii="Times New Roman" w:eastAsia="Times New Roman" w:hAnsi="Times New Roman" w:cs="Times New Roman"/>
          <w:sz w:val="20"/>
          <w:szCs w:val="20"/>
          <w:vertAlign w:val="superscript"/>
        </w:rPr>
        <w:t>1</w:t>
      </w:r>
      <w:r w:rsidR="000A4E84" w:rsidRPr="00842A96">
        <w:rPr>
          <w:rFonts w:ascii="Times New Roman" w:eastAsia="Times New Roman" w:hAnsi="Times New Roman" w:cs="Times New Roman"/>
          <w:sz w:val="20"/>
          <w:szCs w:val="20"/>
        </w:rPr>
        <w:t xml:space="preserve"> We assumed 100% uptake for an MCED blood test (to reflect possible maximum gains and maximum diagnostic costs);</w:t>
      </w:r>
      <w:r w:rsidR="000A4E84">
        <w:rPr>
          <w:rFonts w:ascii="Times New Roman" w:eastAsia="Times New Roman" w:hAnsi="Times New Roman" w:cs="Times New Roman"/>
          <w:sz w:val="20"/>
          <w:szCs w:val="20"/>
        </w:rPr>
        <w:t xml:space="preserve"> and test</w:t>
      </w:r>
      <w:r w:rsidR="000A4E84" w:rsidRPr="00842A96">
        <w:rPr>
          <w:rFonts w:ascii="Times New Roman" w:eastAsia="Times New Roman" w:hAnsi="Times New Roman" w:cs="Times New Roman"/>
          <w:sz w:val="20"/>
          <w:szCs w:val="20"/>
        </w:rPr>
        <w:t xml:space="preserve"> sensitivity that varies by cancer type and stage (</w:t>
      </w:r>
      <w:r w:rsidR="000A4E84" w:rsidRPr="00842A96">
        <w:rPr>
          <w:rFonts w:ascii="Times New Roman" w:eastAsia="Times New Roman" w:hAnsi="Times New Roman" w:cs="Times New Roman"/>
          <w:b/>
          <w:sz w:val="20"/>
          <w:szCs w:val="20"/>
        </w:rPr>
        <w:t>Supplemental Table 2</w:t>
      </w:r>
      <w:r w:rsidR="000A4E84" w:rsidRPr="00842A96">
        <w:rPr>
          <w:rFonts w:ascii="Times New Roman" w:eastAsia="Times New Roman" w:hAnsi="Times New Roman" w:cs="Times New Roman"/>
          <w:sz w:val="20"/>
          <w:szCs w:val="20"/>
        </w:rPr>
        <w:t xml:space="preserve">; overall sensitivity 55%); and FPR of 0.7% </w:t>
      </w:r>
      <w:r w:rsidR="000A4E84">
        <w:rPr>
          <w:rFonts w:ascii="Times New Roman" w:eastAsia="Times New Roman" w:hAnsi="Times New Roman" w:cs="Times New Roman"/>
          <w:sz w:val="20"/>
          <w:szCs w:val="20"/>
        </w:rPr>
        <w:t>(2)</w:t>
      </w:r>
      <w:r w:rsidR="000A4E84" w:rsidRPr="00842A96">
        <w:rPr>
          <w:rFonts w:ascii="Times New Roman" w:eastAsia="Times New Roman" w:hAnsi="Times New Roman" w:cs="Times New Roman"/>
          <w:sz w:val="20"/>
          <w:szCs w:val="20"/>
        </w:rPr>
        <w:t>.</w:t>
      </w:r>
      <w:r w:rsidR="000A4E84" w:rsidRPr="00842A96">
        <w:rPr>
          <w:rFonts w:ascii="Times New Roman" w:eastAsia="Times New Roman" w:hAnsi="Times New Roman" w:cs="Times New Roman"/>
          <w:sz w:val="20"/>
          <w:szCs w:val="20"/>
          <w:vertAlign w:val="superscript"/>
        </w:rPr>
        <w:t>1</w:t>
      </w:r>
      <w:r w:rsidR="000A4E84">
        <w:rPr>
          <w:rFonts w:ascii="Times New Roman" w:eastAsia="Times New Roman" w:hAnsi="Times New Roman" w:cs="Times New Roman"/>
          <w:sz w:val="20"/>
          <w:szCs w:val="20"/>
          <w:vertAlign w:val="superscript"/>
        </w:rPr>
        <w:t>1</w:t>
      </w:r>
      <w:r w:rsidR="000A4E84" w:rsidRPr="00842A96">
        <w:rPr>
          <w:rFonts w:ascii="Times New Roman" w:eastAsia="Times New Roman" w:hAnsi="Times New Roman" w:cs="Times New Roman"/>
          <w:sz w:val="20"/>
          <w:szCs w:val="20"/>
        </w:rPr>
        <w:t xml:space="preserve"> An isotonic regression, using the pool adjacent violators algorithm in </w:t>
      </w:r>
      <w:r w:rsidR="000A4E84">
        <w:rPr>
          <w:rFonts w:ascii="Times New Roman" w:eastAsia="Times New Roman" w:hAnsi="Times New Roman" w:cs="Times New Roman"/>
          <w:sz w:val="20"/>
          <w:szCs w:val="20"/>
        </w:rPr>
        <w:t xml:space="preserve">the software </w:t>
      </w:r>
      <w:r w:rsidR="000A4E84" w:rsidRPr="00842A96">
        <w:rPr>
          <w:rFonts w:ascii="Times New Roman" w:eastAsia="Times New Roman" w:hAnsi="Times New Roman" w:cs="Times New Roman"/>
          <w:sz w:val="20"/>
          <w:szCs w:val="20"/>
        </w:rPr>
        <w:t>R, was applied to ensure sensitivity was non-decreasing with increasing stage within a specific cancer type.</w:t>
      </w:r>
      <w:r w:rsidR="000A4E84">
        <w:rPr>
          <w:rFonts w:ascii="Times New Roman" w:eastAsia="Times New Roman" w:hAnsi="Times New Roman" w:cs="Times New Roman"/>
          <w:sz w:val="20"/>
          <w:szCs w:val="20"/>
        </w:rPr>
        <w:t xml:space="preserve"> It is important to note that the performance results for MCED are from a case-control study and thus may not represent the true effectiveness of MCED in clinical practice, while those for single cancer screening are from clinical practice or randomized clinical trials.</w:t>
      </w:r>
    </w:p>
    <w:p w14:paraId="420CA45A" w14:textId="77777777" w:rsidR="000A4E84" w:rsidRDefault="000A4E84" w:rsidP="000A4E84">
      <w:pPr>
        <w:spacing w:after="0" w:line="240" w:lineRule="auto"/>
        <w:rPr>
          <w:rFonts w:ascii="Times New Roman" w:eastAsia="Times New Roman" w:hAnsi="Times New Roman" w:cs="Times New Roman"/>
          <w:sz w:val="20"/>
          <w:szCs w:val="20"/>
        </w:rPr>
      </w:pPr>
    </w:p>
    <w:p w14:paraId="1213E80A" w14:textId="08F1B419" w:rsidR="000A4E84" w:rsidRDefault="000A4E84" w:rsidP="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calculations are for incident screens – i.e. reflect a typical year within an ongoing screening program. In the first year of a screening program, cancer incidence increases relative to the absence of screening, as cancers that would be incident in future years are “pulled forward” into the current year. The number of cancers detected in a prevalent screen, however, is dependent on the rate at which undetected cancers progress and has substantial uncertainty.  Making a simplifying assumption of no overdiagnosis, the total incidence of cancer in subsequent years of an ongoing screening program is equal to the total incidence in the absence of that program, as cancers pulled forward from the current year to earlier years are balanced by cancers pulled from future years to the current year. Notably, because of this balance, the number of cancers detected by screening in an incident screen is unaffected by lead time bias, though the stage at diagnosis and the clinical benefit of diagnosing a cancer early will be impacted. Screening will result in some overdiagnosis, however, and those </w:t>
      </w:r>
      <w:proofErr w:type="spellStart"/>
      <w:r>
        <w:rPr>
          <w:rFonts w:ascii="Times New Roman" w:eastAsia="Times New Roman" w:hAnsi="Times New Roman" w:cs="Times New Roman"/>
          <w:sz w:val="20"/>
          <w:szCs w:val="20"/>
        </w:rPr>
        <w:t>overdiagnosed</w:t>
      </w:r>
      <w:proofErr w:type="spellEnd"/>
      <w:r>
        <w:rPr>
          <w:rFonts w:ascii="Times New Roman" w:eastAsia="Times New Roman" w:hAnsi="Times New Roman" w:cs="Times New Roman"/>
          <w:sz w:val="20"/>
          <w:szCs w:val="20"/>
        </w:rPr>
        <w:t xml:space="preserve"> cancers </w:t>
      </w:r>
      <w:r w:rsidR="00C252E3">
        <w:rPr>
          <w:rFonts w:ascii="Times New Roman" w:eastAsia="Times New Roman" w:hAnsi="Times New Roman" w:cs="Times New Roman"/>
          <w:sz w:val="20"/>
          <w:szCs w:val="20"/>
        </w:rPr>
        <w:t>could (in future analyses)</w:t>
      </w:r>
      <w:r>
        <w:rPr>
          <w:rFonts w:ascii="Times New Roman" w:eastAsia="Times New Roman" w:hAnsi="Times New Roman" w:cs="Times New Roman"/>
          <w:sz w:val="20"/>
          <w:szCs w:val="20"/>
        </w:rPr>
        <w:t xml:space="preserve"> be added to the annual incidence to estimate a total incidence with screening.</w:t>
      </w:r>
    </w:p>
    <w:p w14:paraId="20B9909D" w14:textId="77777777" w:rsidR="000A4E84" w:rsidRPr="00842A96" w:rsidRDefault="000A4E84" w:rsidP="000A4E84">
      <w:pPr>
        <w:spacing w:after="0" w:line="240" w:lineRule="auto"/>
        <w:rPr>
          <w:rFonts w:ascii="Times New Roman" w:eastAsia="Times New Roman" w:hAnsi="Times New Roman" w:cs="Times New Roman"/>
          <w:sz w:val="20"/>
          <w:szCs w:val="20"/>
        </w:rPr>
      </w:pPr>
    </w:p>
    <w:p w14:paraId="09EDADBB" w14:textId="77777777" w:rsidR="000A4E84" w:rsidRPr="00842A96" w:rsidRDefault="000A4E84" w:rsidP="000A4E84">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The number of TP </w:t>
      </w:r>
      <w:r>
        <w:rPr>
          <w:rFonts w:ascii="Times New Roman" w:eastAsia="Times New Roman" w:hAnsi="Times New Roman" w:cs="Times New Roman"/>
          <w:sz w:val="20"/>
          <w:szCs w:val="20"/>
        </w:rPr>
        <w:t xml:space="preserve">for a single cancer screening </w:t>
      </w:r>
      <w:r w:rsidRPr="00842A96">
        <w:rPr>
          <w:rFonts w:ascii="Times New Roman" w:eastAsia="Times New Roman" w:hAnsi="Times New Roman" w:cs="Times New Roman"/>
          <w:sz w:val="20"/>
          <w:szCs w:val="20"/>
        </w:rPr>
        <w:t>was calculated as:</w:t>
      </w:r>
    </w:p>
    <w:p w14:paraId="7E2E987A" w14:textId="77777777" w:rsidR="000A4E84" w:rsidRPr="00842A96" w:rsidRDefault="000A4E84" w:rsidP="000A4E84">
      <w:pPr>
        <w:spacing w:after="0" w:line="240" w:lineRule="auto"/>
        <w:jc w:val="center"/>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uptake × sensitivity × </w:t>
      </w:r>
      <w:r>
        <w:rPr>
          <w:rFonts w:ascii="Times New Roman" w:eastAsia="Times New Roman" w:hAnsi="Times New Roman" w:cs="Times New Roman"/>
          <w:sz w:val="20"/>
          <w:szCs w:val="20"/>
        </w:rPr>
        <w:t xml:space="preserve">overall </w:t>
      </w:r>
      <w:r w:rsidRPr="00842A96">
        <w:rPr>
          <w:rFonts w:ascii="Times New Roman" w:eastAsia="Times New Roman" w:hAnsi="Times New Roman" w:cs="Times New Roman"/>
          <w:sz w:val="20"/>
          <w:szCs w:val="20"/>
        </w:rPr>
        <w:t xml:space="preserve">incidence </w:t>
      </w:r>
    </w:p>
    <w:p w14:paraId="5C9C6D57" w14:textId="77777777" w:rsidR="000A4E84" w:rsidRDefault="000A4E84" w:rsidP="000A4E84">
      <w:pPr>
        <w:spacing w:after="0" w:line="240" w:lineRule="auto"/>
        <w:rPr>
          <w:rFonts w:ascii="Times New Roman" w:eastAsia="Times New Roman" w:hAnsi="Times New Roman" w:cs="Times New Roman"/>
          <w:sz w:val="20"/>
          <w:szCs w:val="20"/>
        </w:rPr>
      </w:pPr>
    </w:p>
    <w:p w14:paraId="781B8788" w14:textId="77777777" w:rsidR="000A4E84" w:rsidRDefault="000A4E84" w:rsidP="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where u</w:t>
      </w:r>
      <w:r w:rsidRPr="00842A96">
        <w:rPr>
          <w:rFonts w:ascii="Times New Roman" w:eastAsia="Times New Roman" w:hAnsi="Times New Roman" w:cs="Times New Roman"/>
          <w:sz w:val="20"/>
          <w:szCs w:val="20"/>
        </w:rPr>
        <w:t xml:space="preserve">ptake is the number of adults in the target population multiplied by the percentage adherent to </w:t>
      </w:r>
      <w:r>
        <w:rPr>
          <w:rFonts w:ascii="Times New Roman" w:eastAsia="Times New Roman" w:hAnsi="Times New Roman" w:cs="Times New Roman"/>
          <w:sz w:val="20"/>
          <w:szCs w:val="20"/>
        </w:rPr>
        <w:t xml:space="preserve">guidelines for that screening test, sensitivity is the sensitivity of the test for invasive cancer (i.e., not including precancerous lesions), and overall incidence is the incidence across all stages of the cancer being screened for. </w:t>
      </w:r>
    </w:p>
    <w:p w14:paraId="10F0A66B"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7B2D1223" w14:textId="64CD3518" w:rsidR="00B4596D" w:rsidRDefault="00276CA5">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The number of true-positives (TPs, i.e., cancers) and false-positives (FPs) in the target age group (50-79 in the US, and 45-74 in the UK) identified by the recommended screening tests for a one-year period were calculated by </w:t>
      </w:r>
      <w:r w:rsidRPr="00842A96">
        <w:rPr>
          <w:rFonts w:ascii="Times New Roman" w:eastAsia="Times New Roman" w:hAnsi="Times New Roman" w:cs="Times New Roman"/>
          <w:sz w:val="20"/>
          <w:szCs w:val="20"/>
        </w:rPr>
        <w:lastRenderedPageBreak/>
        <w:t>applying the proportion of cancers potentially screened (100% for breast [i.e., all breast cancers in women aged 50-79 years meet the eligibility criteria for recommended screening], cervix and colorectal cancer, and 27% for lung cancer [i.e., only 27% of people with lung cancer aged 50-79 meet the eligibility criteria for current screening]), the screening interval, uptake, sensitivity, and FPR to cancer incidence rates for the four cancer types in the US (</w:t>
      </w:r>
      <w:r w:rsidRPr="00842A96">
        <w:rPr>
          <w:rFonts w:ascii="Times New Roman" w:eastAsia="Times New Roman" w:hAnsi="Times New Roman" w:cs="Times New Roman"/>
          <w:b/>
          <w:sz w:val="20"/>
          <w:szCs w:val="20"/>
        </w:rPr>
        <w:t>Supplemental Table 1</w:t>
      </w:r>
      <w:r w:rsidRPr="00842A96">
        <w:rPr>
          <w:rFonts w:ascii="Times New Roman" w:eastAsia="Times New Roman" w:hAnsi="Times New Roman" w:cs="Times New Roman"/>
          <w:sz w:val="20"/>
          <w:szCs w:val="20"/>
        </w:rPr>
        <w:t xml:space="preserve">). Lung cancer was excluded from the UK estimates because screening is not currently recommended there. Although a particular individual could be screened within two or more different screening programs in practice, we treated each screening test independently so that all potential diagnostic costs are captured.  </w:t>
      </w:r>
    </w:p>
    <w:p w14:paraId="2F7AB32F" w14:textId="1138E745" w:rsidR="000A4E84" w:rsidRDefault="000A4E84">
      <w:pPr>
        <w:spacing w:after="0" w:line="240" w:lineRule="auto"/>
        <w:rPr>
          <w:rFonts w:ascii="Times New Roman" w:eastAsia="Times New Roman" w:hAnsi="Times New Roman" w:cs="Times New Roman"/>
          <w:sz w:val="20"/>
          <w:szCs w:val="20"/>
        </w:rPr>
      </w:pPr>
    </w:p>
    <w:p w14:paraId="65DB4047" w14:textId="273DC294" w:rsidR="000A4E84" w:rsidRDefault="000A4E84">
      <w:pPr>
        <w:spacing w:after="0" w:line="240" w:lineRule="auto"/>
        <w:rPr>
          <w:rFonts w:ascii="Times New Roman" w:eastAsia="Times New Roman" w:hAnsi="Times New Roman" w:cs="Times New Roman"/>
          <w:sz w:val="20"/>
          <w:szCs w:val="20"/>
        </w:rPr>
      </w:pPr>
    </w:p>
    <w:p w14:paraId="075E78FE" w14:textId="1C4BC581" w:rsidR="000A4E84" w:rsidRDefault="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Because we are focused on the effect of MCED that is incremental to single cancer screening, cancers detected by single cancer screening are excluded from the pool of cancers potentially detected by MCED. Thus, for a single cancer type, the number of TP for the MCED test was calculated as:</w:t>
      </w:r>
    </w:p>
    <w:p w14:paraId="46F731D1" w14:textId="47F1B186" w:rsidR="000A4E84" w:rsidRPr="00842A96" w:rsidRDefault="000A4E84" w:rsidP="000A4E8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MCED </w:t>
      </w:r>
      <w:r w:rsidRPr="00842A96">
        <w:rPr>
          <w:rFonts w:ascii="Times New Roman" w:eastAsia="Times New Roman" w:hAnsi="Times New Roman" w:cs="Times New Roman"/>
          <w:sz w:val="20"/>
          <w:szCs w:val="20"/>
        </w:rPr>
        <w:t xml:space="preserve">uptake × </w:t>
      </w:r>
      <w:r>
        <w:rPr>
          <w:rFonts w:ascii="Times New Roman" w:eastAsia="Times New Roman" w:hAnsi="Times New Roman" w:cs="Times New Roman"/>
          <w:sz w:val="20"/>
          <w:szCs w:val="20"/>
        </w:rPr>
        <w:sym w:font="Symbol" w:char="F053"/>
      </w:r>
      <w:r>
        <w:rPr>
          <w:rFonts w:ascii="Times New Roman" w:eastAsia="Times New Roman" w:hAnsi="Times New Roman" w:cs="Times New Roman"/>
          <w:sz w:val="20"/>
          <w:szCs w:val="20"/>
          <w:vertAlign w:val="subscript"/>
        </w:rPr>
        <w:t xml:space="preserve">stages </w:t>
      </w:r>
      <w:r>
        <w:rPr>
          <w:rFonts w:ascii="Times New Roman" w:eastAsia="Times New Roman" w:hAnsi="Times New Roman" w:cs="Times New Roman"/>
          <w:sz w:val="20"/>
          <w:szCs w:val="20"/>
        </w:rPr>
        <w:t xml:space="preserve">[MCED </w:t>
      </w:r>
      <w:proofErr w:type="spellStart"/>
      <w:r w:rsidRPr="00842A96">
        <w:rPr>
          <w:rFonts w:ascii="Times New Roman" w:eastAsia="Times New Roman" w:hAnsi="Times New Roman" w:cs="Times New Roman"/>
          <w:sz w:val="20"/>
          <w:szCs w:val="20"/>
        </w:rPr>
        <w:t>sensitivity</w:t>
      </w:r>
      <w:r>
        <w:rPr>
          <w:rFonts w:ascii="Times New Roman" w:eastAsia="Times New Roman" w:hAnsi="Times New Roman" w:cs="Times New Roman"/>
          <w:sz w:val="20"/>
          <w:szCs w:val="20"/>
          <w:vertAlign w:val="subscript"/>
        </w:rPr>
        <w:t>stage</w:t>
      </w:r>
      <w:proofErr w:type="spellEnd"/>
      <w:r w:rsidRPr="00842A96">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w:t>
      </w:r>
      <w:proofErr w:type="spellStart"/>
      <w:r w:rsidRPr="00842A96">
        <w:rPr>
          <w:rFonts w:ascii="Times New Roman" w:eastAsia="Times New Roman" w:hAnsi="Times New Roman" w:cs="Times New Roman"/>
          <w:sz w:val="20"/>
          <w:szCs w:val="20"/>
        </w:rPr>
        <w:t>incidence</w:t>
      </w:r>
      <w:r>
        <w:rPr>
          <w:rFonts w:ascii="Times New Roman" w:eastAsia="Times New Roman" w:hAnsi="Times New Roman" w:cs="Times New Roman"/>
          <w:sz w:val="20"/>
          <w:szCs w:val="20"/>
          <w:vertAlign w:val="subscript"/>
        </w:rPr>
        <w:t>stage</w:t>
      </w:r>
      <w:proofErr w:type="spellEnd"/>
      <w:r>
        <w:rPr>
          <w:rFonts w:ascii="Times New Roman" w:eastAsia="Times New Roman" w:hAnsi="Times New Roman" w:cs="Times New Roman"/>
          <w:sz w:val="20"/>
          <w:szCs w:val="20"/>
        </w:rPr>
        <w:t>-cancers detected by single cancer screening)]</w:t>
      </w:r>
      <w:r w:rsidRPr="00842A96">
        <w:rPr>
          <w:rFonts w:ascii="Times New Roman" w:eastAsia="Times New Roman" w:hAnsi="Times New Roman" w:cs="Times New Roman"/>
          <w:sz w:val="20"/>
          <w:szCs w:val="20"/>
        </w:rPr>
        <w:t xml:space="preserve"> </w:t>
      </w:r>
    </w:p>
    <w:p w14:paraId="143EF399" w14:textId="77777777" w:rsidR="000A4E84" w:rsidRDefault="000A4E84" w:rsidP="000A4E84">
      <w:pPr>
        <w:spacing w:after="0" w:line="240" w:lineRule="auto"/>
        <w:rPr>
          <w:rFonts w:ascii="Times New Roman" w:eastAsia="Times New Roman" w:hAnsi="Times New Roman" w:cs="Times New Roman"/>
          <w:sz w:val="20"/>
          <w:szCs w:val="20"/>
        </w:rPr>
      </w:pPr>
    </w:p>
    <w:p w14:paraId="6BB12323" w14:textId="26285D81" w:rsidR="000A4E84" w:rsidRDefault="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calculation is a sum over invasive cancer stages (stage I – IV), where MCED uptake is the number of adults in the target population multiplied by an assumed adherence rate, MCED </w:t>
      </w:r>
      <w:proofErr w:type="spellStart"/>
      <w:r w:rsidRPr="000A4E84">
        <w:rPr>
          <w:rFonts w:ascii="Times New Roman" w:eastAsia="Times New Roman" w:hAnsi="Times New Roman" w:cs="Times New Roman"/>
          <w:sz w:val="20"/>
          <w:szCs w:val="20"/>
        </w:rPr>
        <w:t>sensitivity</w:t>
      </w:r>
      <w:r w:rsidRPr="000A4E84">
        <w:rPr>
          <w:rFonts w:ascii="Times New Roman" w:eastAsia="Times New Roman" w:hAnsi="Times New Roman" w:cs="Times New Roman"/>
          <w:sz w:val="20"/>
          <w:szCs w:val="20"/>
          <w:vertAlign w:val="subscript"/>
        </w:rPr>
        <w:t>stage</w:t>
      </w:r>
      <w:proofErr w:type="spellEnd"/>
      <w:r>
        <w:rPr>
          <w:rFonts w:ascii="Times New Roman" w:eastAsia="Times New Roman" w:hAnsi="Times New Roman" w:cs="Times New Roman"/>
          <w:sz w:val="20"/>
          <w:szCs w:val="20"/>
        </w:rPr>
        <w:t xml:space="preserve"> is the sensitivity of the MCED test by stage, </w:t>
      </w:r>
      <w:proofErr w:type="spellStart"/>
      <w:r>
        <w:rPr>
          <w:rFonts w:ascii="Times New Roman" w:eastAsia="Times New Roman" w:hAnsi="Times New Roman" w:cs="Times New Roman"/>
          <w:sz w:val="20"/>
          <w:szCs w:val="20"/>
        </w:rPr>
        <w:t>incidence</w:t>
      </w:r>
      <w:r w:rsidRPr="00DF63D6">
        <w:rPr>
          <w:rFonts w:ascii="Times New Roman" w:eastAsia="Times New Roman" w:hAnsi="Times New Roman" w:cs="Times New Roman"/>
          <w:sz w:val="20"/>
          <w:szCs w:val="20"/>
          <w:vertAlign w:val="subscript"/>
        </w:rPr>
        <w:t>stage</w:t>
      </w:r>
      <w:proofErr w:type="spellEnd"/>
      <w:r>
        <w:rPr>
          <w:rFonts w:ascii="Times New Roman" w:eastAsia="Times New Roman" w:hAnsi="Times New Roman" w:cs="Times New Roman"/>
          <w:sz w:val="20"/>
          <w:szCs w:val="20"/>
        </w:rPr>
        <w:t xml:space="preserve"> is the incidence of that cancer type by stage, and cancers detected by single cancer screening is computed as above for cancers with recommended screenings and 0 (zero) for those without. The total number of cancers detected by MCED is then calculated by summing detected cancers in each cancer type. This calculation estimates the number of cases the MCED would detect by the stage at which the cancers clinically present, but does not calculate the stage at which they are detected by MCED. </w:t>
      </w:r>
      <w:r w:rsidR="00F07123">
        <w:rPr>
          <w:rFonts w:ascii="Times New Roman" w:eastAsia="Times New Roman" w:hAnsi="Times New Roman" w:cs="Times New Roman"/>
          <w:sz w:val="20"/>
          <w:szCs w:val="20"/>
        </w:rPr>
        <w:t>Because it does not predict stage at detection, this calculation relies only on the observed stage distribution of incident cancers.</w:t>
      </w:r>
    </w:p>
    <w:p w14:paraId="1435B50F" w14:textId="77777777" w:rsidR="000A4E84" w:rsidRDefault="000A4E84">
      <w:pPr>
        <w:spacing w:after="0" w:line="240" w:lineRule="auto"/>
        <w:rPr>
          <w:rFonts w:ascii="Times New Roman" w:eastAsia="Times New Roman" w:hAnsi="Times New Roman" w:cs="Times New Roman"/>
          <w:sz w:val="20"/>
          <w:szCs w:val="20"/>
        </w:rPr>
      </w:pPr>
    </w:p>
    <w:p w14:paraId="602F9CAE" w14:textId="77777777" w:rsidR="000A4E84" w:rsidRDefault="000A4E84">
      <w:pPr>
        <w:spacing w:after="0" w:line="240" w:lineRule="auto"/>
        <w:rPr>
          <w:rFonts w:ascii="Times New Roman" w:eastAsia="Times New Roman" w:hAnsi="Times New Roman" w:cs="Times New Roman"/>
          <w:sz w:val="20"/>
          <w:szCs w:val="20"/>
        </w:rPr>
      </w:pPr>
      <w:r w:rsidRPr="000A4E84">
        <w:rPr>
          <w:rFonts w:ascii="Times New Roman" w:eastAsia="Times New Roman" w:hAnsi="Times New Roman" w:cs="Times New Roman"/>
          <w:sz w:val="20"/>
          <w:szCs w:val="20"/>
        </w:rPr>
        <w:t>Th</w:t>
      </w:r>
      <w:r>
        <w:rPr>
          <w:rFonts w:ascii="Times New Roman" w:eastAsia="Times New Roman" w:hAnsi="Times New Roman" w:cs="Times New Roman"/>
          <w:sz w:val="20"/>
          <w:szCs w:val="20"/>
        </w:rPr>
        <w:t>ese calculations embed several assumptions. The calculations assume that are no interval cancers with current single cancer screenings, and thus that all observed cancers are available for detection. This assumption creates a slight bias to increase the number of cancers detected by single cancer screenings, which in turn reduces the number of cancers that are potentially detected by MCED.</w:t>
      </w:r>
    </w:p>
    <w:p w14:paraId="3E82E4E7" w14:textId="477B4C6C" w:rsidR="000A4E84" w:rsidRDefault="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09EB722" w14:textId="229DFF32" w:rsidR="000A4E84" w:rsidRDefault="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These calculations also include the assumption that single cancer screenings detect the same fraction of observed incident cancers in all stages. In practice, current screenings likely represent a larger fraction of early stage cancer diagnoses that late stage diagnoses among those cancers with available screenings. This simplifying assumption results in relatively more early stage cancers available for detection by MCED and relatively fewer late stage cancers. Because the MCED sensitivity increases with stage, this assumption again creates a modest bias to reduce the number of cancers detected by MCED.</w:t>
      </w:r>
    </w:p>
    <w:p w14:paraId="2253F2B0" w14:textId="09921565" w:rsidR="000A4E84" w:rsidRDefault="000A4E84">
      <w:pPr>
        <w:spacing w:after="0" w:line="240" w:lineRule="auto"/>
        <w:rPr>
          <w:rFonts w:ascii="Times New Roman" w:eastAsia="Times New Roman" w:hAnsi="Times New Roman" w:cs="Times New Roman"/>
          <w:sz w:val="20"/>
          <w:szCs w:val="20"/>
        </w:rPr>
      </w:pPr>
    </w:p>
    <w:p w14:paraId="444B73CC" w14:textId="79627595" w:rsidR="000A4E84" w:rsidRDefault="000A4E8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noted above, these calculations assume no overdiagnosis. This assumption reduces the number of cancers detected by MCED by accounting for only cancers that would have been incident in the absence of MCED. The harms associated with </w:t>
      </w:r>
      <w:proofErr w:type="spellStart"/>
      <w:r>
        <w:rPr>
          <w:rFonts w:ascii="Times New Roman" w:eastAsia="Times New Roman" w:hAnsi="Times New Roman" w:cs="Times New Roman"/>
          <w:sz w:val="20"/>
          <w:szCs w:val="20"/>
        </w:rPr>
        <w:t>overdiagnosed</w:t>
      </w:r>
      <w:proofErr w:type="spellEnd"/>
      <w:r>
        <w:rPr>
          <w:rFonts w:ascii="Times New Roman" w:eastAsia="Times New Roman" w:hAnsi="Times New Roman" w:cs="Times New Roman"/>
          <w:sz w:val="20"/>
          <w:szCs w:val="20"/>
        </w:rPr>
        <w:t xml:space="preserve"> cancers, however, should be accounted for separately and are discussed in the limitations to this analysis.</w:t>
      </w:r>
    </w:p>
    <w:p w14:paraId="3270DB15" w14:textId="77777777" w:rsidR="000A4E84" w:rsidRDefault="000A4E84">
      <w:pPr>
        <w:spacing w:after="0" w:line="240" w:lineRule="auto"/>
        <w:rPr>
          <w:rFonts w:ascii="Times New Roman" w:eastAsia="Times New Roman" w:hAnsi="Times New Roman" w:cs="Times New Roman"/>
          <w:sz w:val="20"/>
          <w:szCs w:val="20"/>
        </w:rPr>
      </w:pPr>
    </w:p>
    <w:p w14:paraId="0B49B427"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The number of FPs for each screening test was computed as: </w:t>
      </w:r>
    </w:p>
    <w:p w14:paraId="2590F99C" w14:textId="77777777" w:rsidR="00B4596D" w:rsidRPr="00842A96" w:rsidRDefault="00276CA5" w:rsidP="00842A96">
      <w:pPr>
        <w:spacing w:after="0" w:line="240" w:lineRule="auto"/>
        <w:jc w:val="center"/>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 xml:space="preserve">((uptake – individuals with cancer detected) × false-positive rate) / screening interval </w:t>
      </w:r>
    </w:p>
    <w:p w14:paraId="45C4AD6A" w14:textId="77777777" w:rsidR="00B4596D" w:rsidRDefault="00B4596D">
      <w:pPr>
        <w:spacing w:after="0" w:line="240" w:lineRule="auto"/>
        <w:rPr>
          <w:rFonts w:ascii="Times New Roman" w:eastAsia="Times New Roman" w:hAnsi="Times New Roman" w:cs="Times New Roman"/>
          <w:sz w:val="20"/>
          <w:szCs w:val="20"/>
        </w:rPr>
      </w:pPr>
    </w:p>
    <w:p w14:paraId="253D89E3" w14:textId="318797BA" w:rsidR="00B4596D" w:rsidRPr="00842A96" w:rsidRDefault="000A4E84" w:rsidP="00842A9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where </w:t>
      </w:r>
      <w:r w:rsidR="00276CA5" w:rsidRPr="00842A96">
        <w:rPr>
          <w:rFonts w:ascii="Times New Roman" w:eastAsia="Times New Roman" w:hAnsi="Times New Roman" w:cs="Times New Roman"/>
          <w:sz w:val="20"/>
          <w:szCs w:val="20"/>
        </w:rPr>
        <w:t xml:space="preserve">individuals with cancer </w:t>
      </w:r>
      <w:r>
        <w:rPr>
          <w:rFonts w:ascii="Times New Roman" w:eastAsia="Times New Roman" w:hAnsi="Times New Roman" w:cs="Times New Roman"/>
          <w:sz w:val="20"/>
          <w:szCs w:val="20"/>
        </w:rPr>
        <w:t xml:space="preserve">detected </w:t>
      </w:r>
      <w:r w:rsidR="00276CA5" w:rsidRPr="00842A96">
        <w:rPr>
          <w:rFonts w:ascii="Times New Roman" w:eastAsia="Times New Roman" w:hAnsi="Times New Roman" w:cs="Times New Roman"/>
          <w:sz w:val="20"/>
          <w:szCs w:val="20"/>
        </w:rPr>
        <w:t xml:space="preserve">includes only those within the fraction adherent to screening; </w:t>
      </w:r>
      <w:r>
        <w:rPr>
          <w:rFonts w:ascii="Times New Roman" w:eastAsia="Times New Roman" w:hAnsi="Times New Roman" w:cs="Times New Roman"/>
          <w:sz w:val="20"/>
          <w:szCs w:val="20"/>
        </w:rPr>
        <w:t xml:space="preserve">and </w:t>
      </w:r>
      <w:r w:rsidR="00276CA5" w:rsidRPr="00842A96">
        <w:rPr>
          <w:rFonts w:ascii="Times New Roman" w:eastAsia="Times New Roman" w:hAnsi="Times New Roman" w:cs="Times New Roman"/>
          <w:sz w:val="20"/>
          <w:szCs w:val="20"/>
        </w:rPr>
        <w:t>screening interval is, for example, 1 for annual screening and 3 for screening every 3 years</w:t>
      </w:r>
      <w:r>
        <w:rPr>
          <w:rFonts w:ascii="Times New Roman" w:eastAsia="Times New Roman" w:hAnsi="Times New Roman" w:cs="Times New Roman"/>
          <w:sz w:val="20"/>
          <w:szCs w:val="20"/>
        </w:rPr>
        <w:t>.</w:t>
      </w:r>
    </w:p>
    <w:p w14:paraId="44DF7CCA" w14:textId="77777777" w:rsidR="00B4596D" w:rsidRDefault="00B4596D">
      <w:pPr>
        <w:spacing w:after="0" w:line="240" w:lineRule="auto"/>
        <w:rPr>
          <w:rFonts w:ascii="Times New Roman" w:eastAsia="Times New Roman" w:hAnsi="Times New Roman" w:cs="Times New Roman"/>
          <w:sz w:val="20"/>
          <w:szCs w:val="20"/>
        </w:rPr>
      </w:pPr>
    </w:p>
    <w:p w14:paraId="083153E8" w14:textId="39D49469" w:rsidR="00B4596D" w:rsidRPr="00842A96" w:rsidRDefault="00B4596D" w:rsidP="00842A96">
      <w:pPr>
        <w:spacing w:after="0" w:line="240" w:lineRule="auto"/>
        <w:rPr>
          <w:rFonts w:ascii="Times New Roman" w:eastAsia="Times New Roman" w:hAnsi="Times New Roman" w:cs="Times New Roman"/>
          <w:sz w:val="20"/>
          <w:szCs w:val="20"/>
        </w:rPr>
      </w:pPr>
    </w:p>
    <w:p w14:paraId="56C25F41"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t>The analyses produced the number of additional cancers (all cancer types) that could be detected by an MCED test during a one-year period, separate to those found through recommended screening. Additional cancers found by an MCED blood test includes breast, cervix, colorectal and lung cancers among people aged 50-79 years who are not eligible for current screening based on existing criteria, as well as those among eligible people who were screened but were missed by the test. The additional number of FPs was determined by applying the 0·7% rate to the target population size (minus the number of cancers detected by recommended screening).</w:t>
      </w:r>
    </w:p>
    <w:p w14:paraId="79CD12BB" w14:textId="77777777" w:rsidR="00B4596D" w:rsidRPr="00842A96" w:rsidRDefault="00B4596D" w:rsidP="00842A96">
      <w:pPr>
        <w:spacing w:after="0" w:line="240" w:lineRule="auto"/>
        <w:rPr>
          <w:rFonts w:ascii="Times New Roman" w:eastAsia="Times New Roman" w:hAnsi="Times New Roman" w:cs="Times New Roman"/>
          <w:sz w:val="20"/>
          <w:szCs w:val="20"/>
        </w:rPr>
      </w:pPr>
    </w:p>
    <w:p w14:paraId="427B5649"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i/>
          <w:sz w:val="20"/>
          <w:szCs w:val="20"/>
        </w:rPr>
        <w:t>The two scenarios</w:t>
      </w:r>
    </w:p>
    <w:p w14:paraId="10AA073D" w14:textId="77777777" w:rsidR="00B4596D" w:rsidRDefault="00276CA5">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sz w:val="20"/>
          <w:szCs w:val="20"/>
        </w:rPr>
        <w:lastRenderedPageBreak/>
        <w:t xml:space="preserve">The target population was all adults aged 50-79 years in the US and 45-75 years in the UK. Outcomes were estimated for two scenarios, outlined in </w:t>
      </w:r>
      <w:r w:rsidRPr="00842A96">
        <w:rPr>
          <w:rFonts w:ascii="Times New Roman" w:eastAsia="Times New Roman" w:hAnsi="Times New Roman" w:cs="Times New Roman"/>
          <w:b/>
          <w:sz w:val="20"/>
          <w:szCs w:val="20"/>
        </w:rPr>
        <w:t>Figure 1</w:t>
      </w:r>
      <w:r w:rsidRPr="00842A96">
        <w:rPr>
          <w:rFonts w:ascii="Times New Roman" w:eastAsia="Times New Roman" w:hAnsi="Times New Roman" w:cs="Times New Roman"/>
          <w:sz w:val="20"/>
          <w:szCs w:val="20"/>
        </w:rPr>
        <w:t xml:space="preserve"> (for the US estimates). The first scenario assumes that eligible individuals are screened using recommended tests only within the specified age range for these tests. The second scenario applies an MCED blood test to anyone not diagnosed with cancer following a positive screen from any of the currently recommended tests (i.e., those who were screen-negative and those who were screen-positive but without the cancer being screened for), and also to all adults in the target age group who were ineligible for recommended screening. Therefore, the second scenario represents any type of cancer found in addition to those identified through current screening paradigms, with a small proportion who would be expected to be test-positive under both standard screening and with an MCED test.</w:t>
      </w:r>
    </w:p>
    <w:p w14:paraId="65E46508" w14:textId="700CCFB4" w:rsidR="00B4596D" w:rsidRDefault="00B4596D" w:rsidP="00842A96">
      <w:pPr>
        <w:spacing w:after="0" w:line="240" w:lineRule="auto"/>
        <w:rPr>
          <w:rFonts w:ascii="Times New Roman" w:eastAsia="Times New Roman" w:hAnsi="Times New Roman" w:cs="Times New Roman"/>
          <w:sz w:val="20"/>
          <w:szCs w:val="20"/>
        </w:rPr>
      </w:pPr>
    </w:p>
    <w:p w14:paraId="368911FF" w14:textId="77777777" w:rsidR="00F66CCC" w:rsidRPr="00842A96" w:rsidRDefault="00F66CCC" w:rsidP="00842A96">
      <w:pPr>
        <w:spacing w:after="0" w:line="240" w:lineRule="auto"/>
        <w:rPr>
          <w:rFonts w:ascii="Times New Roman" w:eastAsia="Times New Roman" w:hAnsi="Times New Roman" w:cs="Times New Roman"/>
          <w:sz w:val="20"/>
          <w:szCs w:val="20"/>
        </w:rPr>
      </w:pPr>
    </w:p>
    <w:p w14:paraId="0604D4C1" w14:textId="77777777" w:rsidR="00B4596D" w:rsidRPr="00842A96" w:rsidRDefault="00276CA5" w:rsidP="00842A96">
      <w:pPr>
        <w:spacing w:after="0" w:line="240" w:lineRule="auto"/>
        <w:rPr>
          <w:rFonts w:ascii="Times New Roman" w:eastAsia="Times New Roman" w:hAnsi="Times New Roman" w:cs="Times New Roman"/>
          <w:sz w:val="20"/>
          <w:szCs w:val="20"/>
        </w:rPr>
      </w:pPr>
      <w:r w:rsidRPr="00842A96">
        <w:rPr>
          <w:rFonts w:ascii="Times New Roman" w:eastAsia="Times New Roman" w:hAnsi="Times New Roman" w:cs="Times New Roman"/>
          <w:b/>
          <w:sz w:val="20"/>
          <w:szCs w:val="20"/>
        </w:rPr>
        <w:t>References</w:t>
      </w:r>
    </w:p>
    <w:p w14:paraId="75735694" w14:textId="6329DD59" w:rsidR="00B4596D" w:rsidRPr="00842A96" w:rsidRDefault="006B1D0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1</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Surveillance Epidemiology and End Results (SEER) Program. SEER*Stat Database: Incidence - SEER 18 Regs Research Data + Hurricane Katrina Impacted Louisiana Cases, Nov 2018 Sub (1975-2016 varying) - Linked To County Attributes - Total U.S., 1969-2017 Counties. In: National Cancer Institute D, Surveillance Research Program, released April 2019, based on the November 2018 submission. 2019th ed. </w:t>
      </w:r>
    </w:p>
    <w:p w14:paraId="64CD6DEA" w14:textId="53939DF2" w:rsidR="00B4596D" w:rsidRPr="00842A96" w:rsidRDefault="006B1D0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2</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Cancer survival in England - adults diagnosed - Office for National Statistics [Internet]. [cited 2019 Jul 29]. https://www.ons.gov.uk/peoplepopulationandcommunity/healthandsocialcare/conditionsanddiseases/datasets/cancersurvivalratescancersurvivalinenglandadultsdiagnosed</w:t>
      </w:r>
    </w:p>
    <w:p w14:paraId="37FE977B" w14:textId="638DCDCF" w:rsidR="00B4596D" w:rsidRPr="00842A96" w:rsidRDefault="006B1D07" w:rsidP="00051D3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3</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United States Preventive Services Task Force. USPSTF A and B Recommendations [Internet]. 2019. https://www.uspreventiveservicestaskforce.org/Page/Name/uspstf-a-and-b-recommendations/</w:t>
      </w:r>
    </w:p>
    <w:p w14:paraId="3D060B9F" w14:textId="1E7F0A9D" w:rsidR="00B4596D" w:rsidRPr="00842A96" w:rsidRDefault="006B1D0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4</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Imperiale TF, Ransohoff DF, Itzkowitz SH, Levin TR, Lavin P, Lidgard GP, et al. Multitarget Stool DNA Testing for Colorectal-Cancer Screening. N Engl J Med. 2014 Apr 3;370(14):1287–97. </w:t>
      </w:r>
    </w:p>
    <w:p w14:paraId="2BF8A69C" w14:textId="3E73DDE2" w:rsidR="00B4596D" w:rsidRPr="00842A96" w:rsidRDefault="006B1D0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5</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Kim JJ, Burger EA, Regan C, Sy S. Screening for Cervical Cancer in Primary Care: A Decision Analysis for the US Preventive Services Task Force. JAMA. 2018 Aug 21;320(7):706. </w:t>
      </w:r>
    </w:p>
    <w:p w14:paraId="7D1C6BF6" w14:textId="5F529C48" w:rsidR="00B4596D" w:rsidRPr="00842A96" w:rsidRDefault="006B1D0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6</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Lehman CD, Arao RF, Sprague BL, Lee JM, Buist DSM, Kerlikowske K, et al. National performance benchmarks for modern screening digital mammography: update from the Breast Cancer Surveillance Consortium. Radiology. 2017 Apr;283(1):49–58. </w:t>
      </w:r>
    </w:p>
    <w:p w14:paraId="4666AC89" w14:textId="1F06988C" w:rsidR="00B4596D" w:rsidRPr="00842A96" w:rsidRDefault="00051D3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7</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Pinsky PF, Gierada DS, Black W, Munden R, Nath H, Aberle D, et al. Performance of Lung-RADS in the National Lung Screening Trial: A Retrospective Assessment. Ann Intern Med. 2015 Apr 7;162(7):485–91. </w:t>
      </w:r>
    </w:p>
    <w:p w14:paraId="6BF5DA76" w14:textId="1D75B254" w:rsidR="00B4596D" w:rsidRPr="00842A96" w:rsidRDefault="00051D37" w:rsidP="006B1D07">
      <w:pPr>
        <w:pBdr>
          <w:top w:val="nil"/>
          <w:left w:val="nil"/>
          <w:bottom w:val="nil"/>
          <w:right w:val="nil"/>
          <w:between w:val="nil"/>
        </w:pBdr>
        <w:tabs>
          <w:tab w:val="left" w:pos="504"/>
        </w:tabs>
        <w:spacing w:after="0" w:line="240" w:lineRule="auto"/>
        <w:ind w:left="504" w:hanging="504"/>
      </w:pPr>
      <w:r>
        <w:rPr>
          <w:rFonts w:ascii="Times New Roman" w:eastAsia="Times New Roman" w:hAnsi="Times New Roman" w:cs="Times New Roman"/>
          <w:color w:val="000000"/>
          <w:sz w:val="20"/>
          <w:szCs w:val="20"/>
        </w:rPr>
        <w:t>8</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Centers for Disease Control and Prevention. Prevalence &amp; Trends Data. Centers for Disease Control and Prevention, National Center for Chronic Disease Prevention and Health Promotion, Division of Population Health [Internet]. 2015. Available from: https://www.cdc.gov/brfss/brfssprevalence/</w:t>
      </w:r>
    </w:p>
    <w:p w14:paraId="51CAC0C6" w14:textId="741AD232" w:rsidR="00B4596D" w:rsidRPr="00051D37" w:rsidRDefault="00051D37" w:rsidP="006B1D07">
      <w:pPr>
        <w:pBdr>
          <w:top w:val="nil"/>
          <w:left w:val="nil"/>
          <w:bottom w:val="nil"/>
          <w:right w:val="nil"/>
          <w:between w:val="nil"/>
        </w:pBdr>
        <w:tabs>
          <w:tab w:val="left" w:pos="504"/>
        </w:tabs>
        <w:spacing w:after="0" w:line="240" w:lineRule="auto"/>
        <w:ind w:left="504" w:hanging="504"/>
        <w:rPr>
          <w:rFonts w:ascii="Times New Roman" w:hAnsi="Times New Roman" w:cs="Times New Roman"/>
          <w:sz w:val="20"/>
          <w:szCs w:val="20"/>
        </w:rPr>
      </w:pPr>
      <w:r>
        <w:rPr>
          <w:rFonts w:ascii="Times New Roman" w:eastAsia="Times New Roman" w:hAnsi="Times New Roman" w:cs="Times New Roman"/>
          <w:color w:val="000000"/>
          <w:sz w:val="20"/>
          <w:szCs w:val="20"/>
        </w:rPr>
        <w:t>9</w:t>
      </w:r>
      <w:r w:rsidR="00276CA5">
        <w:rPr>
          <w:rFonts w:ascii="Times New Roman" w:eastAsia="Times New Roman" w:hAnsi="Times New Roman" w:cs="Times New Roman"/>
          <w:color w:val="000000"/>
          <w:sz w:val="20"/>
          <w:szCs w:val="20"/>
        </w:rPr>
        <w:t xml:space="preserve">. </w:t>
      </w:r>
      <w:r w:rsidR="00276CA5">
        <w:rPr>
          <w:rFonts w:ascii="Times New Roman" w:eastAsia="Times New Roman" w:hAnsi="Times New Roman" w:cs="Times New Roman"/>
          <w:color w:val="000000"/>
          <w:sz w:val="20"/>
          <w:szCs w:val="20"/>
        </w:rPr>
        <w:tab/>
        <w:t xml:space="preserve">Report of </w:t>
      </w:r>
      <w:r w:rsidR="00FA7DEE">
        <w:rPr>
          <w:rFonts w:ascii="Times New Roman" w:eastAsia="Times New Roman" w:hAnsi="Times New Roman" w:cs="Times New Roman"/>
          <w:color w:val="000000"/>
          <w:sz w:val="20"/>
          <w:szCs w:val="20"/>
        </w:rPr>
        <w:t xml:space="preserve">the Independent Review of Adult Screening Programmes </w:t>
      </w:r>
      <w:bookmarkStart w:id="1" w:name="_GoBack"/>
      <w:bookmarkEnd w:id="1"/>
      <w:r w:rsidR="00276CA5">
        <w:rPr>
          <w:rFonts w:ascii="Times New Roman" w:eastAsia="Times New Roman" w:hAnsi="Times New Roman" w:cs="Times New Roman"/>
          <w:color w:val="000000"/>
          <w:sz w:val="20"/>
          <w:szCs w:val="20"/>
        </w:rPr>
        <w:t>in England [Internet]. 2019. Report No.: 01089. Available from: https://www.england.nhs.uk/wp-</w:t>
      </w:r>
      <w:r w:rsidR="00276CA5" w:rsidRPr="00051D37">
        <w:rPr>
          <w:rFonts w:ascii="Times New Roman" w:eastAsia="Times New Roman" w:hAnsi="Times New Roman" w:cs="Times New Roman"/>
          <w:color w:val="000000"/>
          <w:sz w:val="20"/>
          <w:szCs w:val="20"/>
        </w:rPr>
        <w:t>content/uploads/2019/02/report-of-the-independent-review-of-adult-screening-programme-in-england.pdf</w:t>
      </w:r>
    </w:p>
    <w:p w14:paraId="742B4721" w14:textId="6EE5E827" w:rsidR="00B4596D" w:rsidRPr="00051D37" w:rsidRDefault="00276CA5" w:rsidP="006B1D07">
      <w:pPr>
        <w:pBdr>
          <w:top w:val="nil"/>
          <w:left w:val="nil"/>
          <w:bottom w:val="nil"/>
          <w:right w:val="nil"/>
          <w:between w:val="nil"/>
        </w:pBdr>
        <w:tabs>
          <w:tab w:val="left" w:pos="504"/>
        </w:tabs>
        <w:spacing w:after="0" w:line="240" w:lineRule="auto"/>
        <w:ind w:left="504" w:hanging="504"/>
        <w:rPr>
          <w:rFonts w:ascii="Times New Roman" w:hAnsi="Times New Roman" w:cs="Times New Roman"/>
          <w:noProof/>
          <w:sz w:val="20"/>
          <w:szCs w:val="20"/>
        </w:rPr>
      </w:pPr>
      <w:r w:rsidRPr="00051D37">
        <w:rPr>
          <w:rFonts w:ascii="Times New Roman" w:eastAsia="Times New Roman" w:hAnsi="Times New Roman" w:cs="Times New Roman"/>
          <w:color w:val="000000"/>
          <w:sz w:val="20"/>
          <w:szCs w:val="20"/>
        </w:rPr>
        <w:t>1</w:t>
      </w:r>
      <w:r w:rsidR="00051D37" w:rsidRPr="00051D37">
        <w:rPr>
          <w:rFonts w:ascii="Times New Roman" w:eastAsia="Times New Roman" w:hAnsi="Times New Roman" w:cs="Times New Roman"/>
          <w:color w:val="000000"/>
          <w:sz w:val="20"/>
          <w:szCs w:val="20"/>
        </w:rPr>
        <w:t>0</w:t>
      </w:r>
      <w:r w:rsidRPr="00051D37">
        <w:rPr>
          <w:rFonts w:ascii="Times New Roman" w:eastAsia="Times New Roman" w:hAnsi="Times New Roman" w:cs="Times New Roman"/>
          <w:color w:val="000000"/>
          <w:sz w:val="20"/>
          <w:szCs w:val="20"/>
        </w:rPr>
        <w:t xml:space="preserve">. </w:t>
      </w:r>
      <w:r w:rsidRPr="00051D37">
        <w:rPr>
          <w:rFonts w:ascii="Times New Roman" w:eastAsia="Times New Roman" w:hAnsi="Times New Roman" w:cs="Times New Roman"/>
          <w:color w:val="000000"/>
          <w:sz w:val="20"/>
          <w:szCs w:val="20"/>
        </w:rPr>
        <w:tab/>
      </w:r>
      <w:r w:rsidR="00777715" w:rsidRPr="00051D37">
        <w:rPr>
          <w:rFonts w:ascii="Times New Roman" w:hAnsi="Times New Roman" w:cs="Times New Roman"/>
          <w:noProof/>
          <w:sz w:val="20"/>
          <w:szCs w:val="20"/>
        </w:rPr>
        <w:t xml:space="preserve">UK NHSN. NHS Screening. </w:t>
      </w:r>
      <w:hyperlink r:id="rId10" w:history="1">
        <w:r w:rsidR="00777715" w:rsidRPr="00051D37">
          <w:rPr>
            <w:rStyle w:val="Hyperlink"/>
            <w:rFonts w:ascii="Times New Roman" w:hAnsi="Times New Roman" w:cs="Times New Roman"/>
            <w:noProof/>
            <w:sz w:val="20"/>
            <w:szCs w:val="20"/>
          </w:rPr>
          <w:t>https://www.nhs.uk/conditions/nhs-screening/</w:t>
        </w:r>
      </w:hyperlink>
      <w:r w:rsidR="00777715" w:rsidRPr="00051D37">
        <w:rPr>
          <w:rFonts w:ascii="Times New Roman" w:hAnsi="Times New Roman" w:cs="Times New Roman"/>
          <w:noProof/>
          <w:sz w:val="20"/>
          <w:szCs w:val="20"/>
        </w:rPr>
        <w:t xml:space="preserve">. Updated 2020. </w:t>
      </w:r>
    </w:p>
    <w:p w14:paraId="7645FE39" w14:textId="3207386F" w:rsidR="006B1D07" w:rsidRPr="00051D37" w:rsidRDefault="00051D37" w:rsidP="006B1D07">
      <w:pPr>
        <w:pBdr>
          <w:top w:val="nil"/>
          <w:left w:val="nil"/>
          <w:bottom w:val="nil"/>
          <w:right w:val="nil"/>
          <w:between w:val="nil"/>
        </w:pBdr>
        <w:tabs>
          <w:tab w:val="left" w:pos="504"/>
        </w:tabs>
        <w:spacing w:after="0" w:line="240" w:lineRule="auto"/>
        <w:ind w:left="504" w:hanging="504"/>
        <w:rPr>
          <w:rFonts w:ascii="Times New Roman" w:hAnsi="Times New Roman" w:cs="Times New Roman"/>
          <w:sz w:val="20"/>
          <w:szCs w:val="20"/>
        </w:rPr>
      </w:pPr>
      <w:r w:rsidRPr="00051D37">
        <w:rPr>
          <w:rFonts w:ascii="Times New Roman" w:eastAsia="Times New Roman" w:hAnsi="Times New Roman" w:cs="Times New Roman"/>
          <w:color w:val="000000"/>
          <w:sz w:val="20"/>
          <w:szCs w:val="20"/>
        </w:rPr>
        <w:t xml:space="preserve">11. </w:t>
      </w:r>
      <w:r w:rsidRPr="00051D37">
        <w:rPr>
          <w:rFonts w:ascii="Times New Roman" w:eastAsia="Times New Roman" w:hAnsi="Times New Roman" w:cs="Times New Roman"/>
          <w:color w:val="000000"/>
          <w:sz w:val="20"/>
          <w:szCs w:val="20"/>
        </w:rPr>
        <w:tab/>
      </w:r>
      <w:r w:rsidR="006B1D07" w:rsidRPr="00051D37">
        <w:rPr>
          <w:rFonts w:ascii="Times New Roman" w:eastAsia="Times New Roman" w:hAnsi="Times New Roman" w:cs="Times New Roman"/>
          <w:color w:val="000000"/>
          <w:sz w:val="20"/>
          <w:szCs w:val="20"/>
        </w:rPr>
        <w:t xml:space="preserve">Liu MC, Oxnard GR, Klein EA, Swanton C, </w:t>
      </w:r>
      <w:proofErr w:type="spellStart"/>
      <w:r w:rsidR="006B1D07" w:rsidRPr="00051D37">
        <w:rPr>
          <w:rFonts w:ascii="Times New Roman" w:eastAsia="Times New Roman" w:hAnsi="Times New Roman" w:cs="Times New Roman"/>
          <w:color w:val="000000"/>
          <w:sz w:val="20"/>
          <w:szCs w:val="20"/>
        </w:rPr>
        <w:t>Seiden</w:t>
      </w:r>
      <w:proofErr w:type="spellEnd"/>
      <w:r w:rsidR="006B1D07" w:rsidRPr="00051D37">
        <w:rPr>
          <w:rFonts w:ascii="Times New Roman" w:eastAsia="Times New Roman" w:hAnsi="Times New Roman" w:cs="Times New Roman"/>
          <w:color w:val="000000"/>
          <w:sz w:val="20"/>
          <w:szCs w:val="20"/>
        </w:rPr>
        <w:t xml:space="preserve"> MV, Cummings SR, et al. Sensitive and specific multi-cancer detection and localization using methylation signatures in cell-free DNA. Annals of Oncology. 2020;31(6):745–59. </w:t>
      </w:r>
    </w:p>
    <w:p w14:paraId="1024FE8C" w14:textId="77777777" w:rsidR="006B1D07" w:rsidRPr="00CB6949" w:rsidRDefault="006B1D07" w:rsidP="00CB6949">
      <w:pPr>
        <w:pBdr>
          <w:top w:val="nil"/>
          <w:left w:val="nil"/>
          <w:bottom w:val="nil"/>
          <w:right w:val="nil"/>
          <w:between w:val="nil"/>
        </w:pBdr>
        <w:tabs>
          <w:tab w:val="left" w:pos="504"/>
        </w:tabs>
        <w:spacing w:after="0" w:line="240" w:lineRule="auto"/>
        <w:ind w:left="504" w:hanging="504"/>
      </w:pPr>
    </w:p>
    <w:sectPr w:rsidR="006B1D07" w:rsidRPr="00CB6949" w:rsidSect="00B83081">
      <w:pgSz w:w="12240" w:h="15840"/>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AB834" w14:textId="77777777" w:rsidR="00061299" w:rsidRDefault="00061299">
      <w:pPr>
        <w:spacing w:after="0" w:line="240" w:lineRule="auto"/>
      </w:pPr>
      <w:r>
        <w:separator/>
      </w:r>
    </w:p>
  </w:endnote>
  <w:endnote w:type="continuationSeparator" w:id="0">
    <w:p w14:paraId="01E33661" w14:textId="77777777" w:rsidR="00061299" w:rsidRDefault="0006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贠þ怀"/>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8CB9" w14:textId="77777777" w:rsidR="00061299" w:rsidRDefault="00061299">
      <w:pPr>
        <w:spacing w:after="0" w:line="240" w:lineRule="auto"/>
      </w:pPr>
      <w:r>
        <w:separator/>
      </w:r>
    </w:p>
  </w:footnote>
  <w:footnote w:type="continuationSeparator" w:id="0">
    <w:p w14:paraId="3481CEC7" w14:textId="77777777" w:rsidR="00061299" w:rsidRDefault="000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FC7F0" w14:textId="77777777" w:rsidR="00896A3C" w:rsidRPr="00B83081" w:rsidRDefault="00896A3C">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color w:val="000000"/>
      </w:rPr>
    </w:pPr>
    <w:r w:rsidRPr="00B83081">
      <w:rPr>
        <w:rFonts w:ascii="Times New Roman" w:hAnsi="Times New Roman" w:cs="Times New Roman"/>
        <w:color w:val="000000"/>
      </w:rPr>
      <w:fldChar w:fldCharType="begin"/>
    </w:r>
    <w:r w:rsidRPr="00B83081">
      <w:rPr>
        <w:rFonts w:ascii="Times New Roman" w:hAnsi="Times New Roman" w:cs="Times New Roman"/>
        <w:color w:val="000000"/>
      </w:rPr>
      <w:instrText>PAGE</w:instrText>
    </w:r>
    <w:r w:rsidRPr="00B83081">
      <w:rPr>
        <w:rFonts w:ascii="Times New Roman" w:hAnsi="Times New Roman" w:cs="Times New Roman"/>
        <w:color w:val="000000"/>
      </w:rPr>
      <w:fldChar w:fldCharType="separate"/>
    </w:r>
    <w:r w:rsidRPr="00B83081">
      <w:rPr>
        <w:rFonts w:ascii="Times New Roman" w:hAnsi="Times New Roman" w:cs="Times New Roman"/>
        <w:noProof/>
        <w:color w:val="000000"/>
      </w:rPr>
      <w:t>1</w:t>
    </w:r>
    <w:r w:rsidRPr="00B83081">
      <w:rPr>
        <w:rFonts w:ascii="Times New Roman" w:hAnsi="Times New Roman" w:cs="Times New Roman"/>
        <w:color w:val="000000"/>
      </w:rPr>
      <w:fldChar w:fldCharType="end"/>
    </w:r>
  </w:p>
  <w:p w14:paraId="730607DE" w14:textId="77777777" w:rsidR="00896A3C" w:rsidRDefault="00896A3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6D"/>
    <w:rsid w:val="00040CB8"/>
    <w:rsid w:val="00047E60"/>
    <w:rsid w:val="00051D37"/>
    <w:rsid w:val="00061299"/>
    <w:rsid w:val="000A4E84"/>
    <w:rsid w:val="00103CF6"/>
    <w:rsid w:val="00145F5D"/>
    <w:rsid w:val="001D5F7A"/>
    <w:rsid w:val="00254537"/>
    <w:rsid w:val="00257FC4"/>
    <w:rsid w:val="00276CA5"/>
    <w:rsid w:val="0040237D"/>
    <w:rsid w:val="00482679"/>
    <w:rsid w:val="00482D51"/>
    <w:rsid w:val="0050056E"/>
    <w:rsid w:val="00604F7D"/>
    <w:rsid w:val="006B1D07"/>
    <w:rsid w:val="006C0F74"/>
    <w:rsid w:val="007132A5"/>
    <w:rsid w:val="007279A5"/>
    <w:rsid w:val="00753CF4"/>
    <w:rsid w:val="00777715"/>
    <w:rsid w:val="007C3801"/>
    <w:rsid w:val="007E0752"/>
    <w:rsid w:val="00842A96"/>
    <w:rsid w:val="00857D61"/>
    <w:rsid w:val="00874078"/>
    <w:rsid w:val="00896A3C"/>
    <w:rsid w:val="00967420"/>
    <w:rsid w:val="009C6A55"/>
    <w:rsid w:val="00A01828"/>
    <w:rsid w:val="00A500D4"/>
    <w:rsid w:val="00A71992"/>
    <w:rsid w:val="00B41F9C"/>
    <w:rsid w:val="00B4596D"/>
    <w:rsid w:val="00B83081"/>
    <w:rsid w:val="00BC4D47"/>
    <w:rsid w:val="00C252E3"/>
    <w:rsid w:val="00C7138A"/>
    <w:rsid w:val="00CA3981"/>
    <w:rsid w:val="00CB6949"/>
    <w:rsid w:val="00D5546F"/>
    <w:rsid w:val="00DF63D6"/>
    <w:rsid w:val="00E06679"/>
    <w:rsid w:val="00E123A2"/>
    <w:rsid w:val="00F0311B"/>
    <w:rsid w:val="00F07123"/>
    <w:rsid w:val="00F66CCC"/>
    <w:rsid w:val="00FA7DEE"/>
    <w:rsid w:val="00FB0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1D0C"/>
  <w15:docId w15:val="{D35093B9-CE47-E741-80B2-94942BD7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76CA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6CA5"/>
    <w:rPr>
      <w:rFonts w:ascii="Times New Roman" w:hAnsi="Times New Roman" w:cs="Times New Roman"/>
      <w:sz w:val="18"/>
      <w:szCs w:val="18"/>
    </w:rPr>
  </w:style>
  <w:style w:type="paragraph" w:styleId="Header">
    <w:name w:val="header"/>
    <w:basedOn w:val="Normal"/>
    <w:link w:val="HeaderChar"/>
    <w:uiPriority w:val="99"/>
    <w:unhideWhenUsed/>
    <w:rsid w:val="00B83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081"/>
  </w:style>
  <w:style w:type="paragraph" w:styleId="Footer">
    <w:name w:val="footer"/>
    <w:basedOn w:val="Normal"/>
    <w:link w:val="FooterChar"/>
    <w:uiPriority w:val="99"/>
    <w:unhideWhenUsed/>
    <w:rsid w:val="00B83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081"/>
  </w:style>
  <w:style w:type="character" w:styleId="Hyperlink">
    <w:name w:val="Hyperlink"/>
    <w:basedOn w:val="DefaultParagraphFont"/>
    <w:uiPriority w:val="99"/>
    <w:unhideWhenUsed/>
    <w:rsid w:val="00777715"/>
    <w:rPr>
      <w:color w:val="0000FF"/>
      <w:u w:val="single"/>
    </w:rPr>
  </w:style>
  <w:style w:type="character" w:styleId="PlaceholderText">
    <w:name w:val="Placeholder Text"/>
    <w:basedOn w:val="DefaultParagraphFont"/>
    <w:uiPriority w:val="99"/>
    <w:semiHidden/>
    <w:rsid w:val="000A4E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cn.org/professionals/physician_gls/pdf/breast-screening.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nhs.uk/conditions/nhs-screening/" TargetMode="External"/><Relationship Id="rId4" Type="http://schemas.openxmlformats.org/officeDocument/2006/relationships/footnotes" Target="footnote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3500</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Allan Hackshaw</cp:lastModifiedBy>
  <cp:revision>4</cp:revision>
  <cp:lastPrinted>2020-12-17T15:34:00Z</cp:lastPrinted>
  <dcterms:created xsi:type="dcterms:W3CDTF">2021-06-01T03:58:00Z</dcterms:created>
  <dcterms:modified xsi:type="dcterms:W3CDTF">2021-06-02T08:47:00Z</dcterms:modified>
</cp:coreProperties>
</file>