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0B094F" w14:textId="7E64C278" w:rsidR="002A3D52" w:rsidRPr="00956093" w:rsidRDefault="00813965" w:rsidP="00AD1F4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56093">
        <w:rPr>
          <w:rFonts w:ascii="Times New Roman" w:hAnsi="Times New Roman" w:cs="Times New Roman"/>
          <w:b/>
          <w:sz w:val="24"/>
          <w:szCs w:val="24"/>
          <w:u w:val="single"/>
        </w:rPr>
        <w:t>S</w:t>
      </w:r>
      <w:r w:rsidR="002A3D52" w:rsidRPr="00956093">
        <w:rPr>
          <w:rFonts w:ascii="Times New Roman" w:hAnsi="Times New Roman" w:cs="Times New Roman"/>
          <w:b/>
          <w:sz w:val="24"/>
          <w:szCs w:val="24"/>
          <w:u w:val="single"/>
        </w:rPr>
        <w:t>upplemental Material</w:t>
      </w:r>
      <w:r w:rsidR="00AD1F48">
        <w:rPr>
          <w:rFonts w:ascii="Times New Roman" w:hAnsi="Times New Roman" w:cs="Times New Roman"/>
          <w:b/>
          <w:sz w:val="24"/>
          <w:szCs w:val="24"/>
          <w:u w:val="single"/>
        </w:rPr>
        <w:t>s</w:t>
      </w:r>
    </w:p>
    <w:p w14:paraId="62B056BF" w14:textId="77777777" w:rsidR="00E6560A" w:rsidRPr="004B14AE" w:rsidRDefault="002A3D52" w:rsidP="002F7BAD">
      <w:pPr>
        <w:tabs>
          <w:tab w:val="left" w:pos="6480"/>
        </w:tabs>
        <w:spacing w:after="0" w:line="36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4B14AE">
        <w:rPr>
          <w:rFonts w:ascii="Times New Roman" w:hAnsi="Times New Roman" w:cs="Times New Roman"/>
          <w:b/>
          <w:bCs/>
          <w:sz w:val="24"/>
          <w:szCs w:val="24"/>
        </w:rPr>
        <w:t>Adverse event [AE] management guidelines/Supportive care</w:t>
      </w:r>
      <w:r w:rsidR="00E6560A" w:rsidRPr="004B14AE">
        <w:rPr>
          <w:rFonts w:ascii="Times New Roman" w:hAnsi="Times New Roman" w:cs="Times New Roman"/>
          <w:b/>
          <w:bCs/>
          <w:sz w:val="24"/>
          <w:szCs w:val="24"/>
        </w:rPr>
        <w:t xml:space="preserve"> (Clinical Study Protocol</w:t>
      </w:r>
    </w:p>
    <w:p w14:paraId="593CFDE4" w14:textId="183273F0" w:rsidR="000C7157" w:rsidRPr="00956093" w:rsidRDefault="00E6560A" w:rsidP="002F7BAD">
      <w:pPr>
        <w:tabs>
          <w:tab w:val="left" w:pos="6480"/>
        </w:tabs>
        <w:spacing w:after="0" w:line="360" w:lineRule="auto"/>
        <w:contextualSpacing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B14AE">
        <w:rPr>
          <w:rFonts w:ascii="Times New Roman" w:hAnsi="Times New Roman" w:cs="Times New Roman"/>
          <w:b/>
          <w:bCs/>
          <w:sz w:val="24"/>
          <w:szCs w:val="24"/>
        </w:rPr>
        <w:t>KCP-330-017 Ver</w:t>
      </w:r>
      <w:r w:rsidR="006A3263" w:rsidRPr="004B14A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15863"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="006A3263" w:rsidRPr="004B14AE">
        <w:rPr>
          <w:rFonts w:ascii="Times New Roman" w:hAnsi="Times New Roman" w:cs="Times New Roman"/>
          <w:b/>
          <w:bCs/>
          <w:sz w:val="24"/>
          <w:szCs w:val="24"/>
        </w:rPr>
        <w:t>.0)</w:t>
      </w:r>
      <w:r w:rsidR="00AD1F48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="000C7157" w:rsidRPr="00956093">
        <w:rPr>
          <w:rFonts w:ascii="Times New Roman" w:hAnsi="Times New Roman" w:cs="Times New Roman"/>
          <w:b/>
          <w:bCs/>
          <w:color w:val="000000"/>
          <w:sz w:val="24"/>
          <w:szCs w:val="24"/>
        </w:rPr>
        <w:t>Concomitant Therapy</w:t>
      </w:r>
    </w:p>
    <w:p w14:paraId="32F6D958" w14:textId="1AFE3B1F" w:rsidR="00391C4A" w:rsidRPr="00391C4A" w:rsidRDefault="00391C4A" w:rsidP="002F7BA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91C4A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 Required 5-HT3 Antagonists</w:t>
      </w:r>
    </w:p>
    <w:p w14:paraId="42FCD7EA" w14:textId="77777777" w:rsidR="00391C4A" w:rsidRPr="00C9397D" w:rsidRDefault="00391C4A" w:rsidP="002F7BA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9397D">
        <w:rPr>
          <w:rFonts w:ascii="Times New Roman" w:hAnsi="Times New Roman" w:cs="Times New Roman"/>
          <w:color w:val="000000"/>
          <w:sz w:val="24"/>
          <w:szCs w:val="24"/>
        </w:rPr>
        <w:t>In order to minimize nausea, unless contraindicated, all patients must receive 5-HT3 antagonists (e.g., ondansetron 8 mg or equivalent), starting before the first dose of selinexor and continued 2-3 times daily thereafter, as needed. Alternative treatment may be provided if the patient does not tolerate 5-HT3 antagonists.</w:t>
      </w:r>
    </w:p>
    <w:p w14:paraId="78F408C4" w14:textId="262ED1DB" w:rsidR="00391C4A" w:rsidRPr="00391C4A" w:rsidRDefault="00391C4A" w:rsidP="002F7BA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91C4A">
        <w:rPr>
          <w:rFonts w:ascii="Times New Roman" w:hAnsi="Times New Roman" w:cs="Times New Roman"/>
          <w:b/>
          <w:bCs/>
          <w:color w:val="000000"/>
          <w:sz w:val="24"/>
          <w:szCs w:val="24"/>
        </w:rPr>
        <w:t>2. Required Therapy for Non-Selinexor Drugs</w:t>
      </w:r>
    </w:p>
    <w:p w14:paraId="5C5F7B10" w14:textId="6081F26A" w:rsidR="00391C4A" w:rsidRPr="00810735" w:rsidRDefault="00391C4A" w:rsidP="002F7BA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10735">
        <w:rPr>
          <w:rFonts w:ascii="Times New Roman" w:hAnsi="Times New Roman" w:cs="Times New Roman"/>
          <w:color w:val="000000"/>
          <w:sz w:val="24"/>
          <w:szCs w:val="24"/>
        </w:rPr>
        <w:t>Patients receiving carfilzomib in Arm 6 should receive IV or PO dexamethasone approximately 30 minutes to 4 hours before each carfilzomib dose in Cycle 1, then as needed to help prevent infusion reactions, per carfilzomib’s labeling.</w:t>
      </w:r>
    </w:p>
    <w:p w14:paraId="7E4E9D23" w14:textId="6D357DDF" w:rsidR="00391C4A" w:rsidRPr="00391C4A" w:rsidRDefault="00391C4A" w:rsidP="002F7BA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91C4A">
        <w:rPr>
          <w:rFonts w:ascii="Times New Roman" w:hAnsi="Times New Roman" w:cs="Times New Roman"/>
          <w:b/>
          <w:bCs/>
          <w:color w:val="000000"/>
          <w:sz w:val="24"/>
          <w:szCs w:val="24"/>
        </w:rPr>
        <w:t>3. Supportive Care</w:t>
      </w:r>
    </w:p>
    <w:p w14:paraId="5CFB3B51" w14:textId="0B6E93B2" w:rsidR="00391C4A" w:rsidRPr="00810735" w:rsidRDefault="00391C4A" w:rsidP="001303A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10735">
        <w:rPr>
          <w:rFonts w:ascii="Times New Roman" w:hAnsi="Times New Roman" w:cs="Times New Roman"/>
          <w:color w:val="000000"/>
          <w:sz w:val="24"/>
          <w:szCs w:val="24"/>
        </w:rPr>
        <w:t>Supportive measures for optimal medical care should be provided to patients during participation in this study. In ongoing clinical studies, the most common AEs reported as</w:t>
      </w:r>
      <w:r w:rsidR="001303A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10735">
        <w:rPr>
          <w:rFonts w:ascii="Times New Roman" w:hAnsi="Times New Roman" w:cs="Times New Roman"/>
          <w:color w:val="000000"/>
          <w:sz w:val="24"/>
          <w:szCs w:val="24"/>
        </w:rPr>
        <w:t xml:space="preserve">at least possibly related to selinexor have been low-grade nausea, fatigue, anorexia, thrombocytopenia, and </w:t>
      </w:r>
      <w:r w:rsidR="00F931ED">
        <w:rPr>
          <w:rFonts w:ascii="Times New Roman" w:hAnsi="Times New Roman" w:cs="Times New Roman"/>
          <w:color w:val="000000"/>
          <w:sz w:val="24"/>
          <w:szCs w:val="24"/>
        </w:rPr>
        <w:t>v</w:t>
      </w:r>
      <w:r w:rsidRPr="00810735">
        <w:rPr>
          <w:rFonts w:ascii="Times New Roman" w:hAnsi="Times New Roman" w:cs="Times New Roman"/>
          <w:color w:val="000000"/>
          <w:sz w:val="24"/>
          <w:szCs w:val="24"/>
        </w:rPr>
        <w:t>omiting. Most of these AEs can be managed effectively with dose modification and/or supportive care initiated prior to first dose.</w:t>
      </w:r>
    </w:p>
    <w:p w14:paraId="2D1F8345" w14:textId="77777777" w:rsidR="00391C4A" w:rsidRPr="00810735" w:rsidRDefault="00391C4A" w:rsidP="002F7BA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10735">
        <w:rPr>
          <w:rFonts w:ascii="Times New Roman" w:hAnsi="Times New Roman" w:cs="Times New Roman"/>
          <w:color w:val="000000"/>
          <w:sz w:val="24"/>
          <w:szCs w:val="24"/>
        </w:rPr>
        <w:t>In order to minimize nausea, unless contraindicated all patients should receive serotonin receptor subtype (5-HT3) antagonists (ondansetron 8 mg or equivalent), starting Q8 hours before each dosing and continue 2 -3 times daily for at least 2 days after dosing. Alternative antiemetic agents may be used if the patient does not tolerate or has inadequate antiemetic effect with 5-HT3 antagonists.</w:t>
      </w:r>
    </w:p>
    <w:p w14:paraId="2CFBB6AC" w14:textId="31FE2C59" w:rsidR="00391C4A" w:rsidRPr="00810735" w:rsidRDefault="00391C4A" w:rsidP="002F7BA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10735">
        <w:rPr>
          <w:rFonts w:ascii="Times New Roman" w:hAnsi="Times New Roman" w:cs="Times New Roman"/>
          <w:color w:val="000000"/>
          <w:sz w:val="24"/>
          <w:szCs w:val="24"/>
        </w:rPr>
        <w:t>In addition, patients should receive olanzapine 2.5 mg PO daily starting on Day 1 and continuing for at least the first 2 months of the study. The olanzapine dose may be dose reduced due to side effects or stopped after 2 months of combination therapy period if nausea is well controlled. Patients may receive hydration prophylaxis, antibiotics, acid suppression (proton-pump</w:t>
      </w:r>
      <w:r w:rsidR="00F931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10735">
        <w:rPr>
          <w:rFonts w:ascii="Times New Roman" w:hAnsi="Times New Roman" w:cs="Times New Roman"/>
          <w:color w:val="000000"/>
          <w:sz w:val="24"/>
          <w:szCs w:val="24"/>
        </w:rPr>
        <w:t>inhibitors [PPI] and/or H2-blockers) and other treatments may be administered as follows:</w:t>
      </w:r>
    </w:p>
    <w:p w14:paraId="4F9BBEB3" w14:textId="2E4E0AFF" w:rsidR="00391C4A" w:rsidRPr="00F62420" w:rsidRDefault="00391C4A" w:rsidP="00F62420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ind w:left="216" w:hanging="144"/>
        <w:rPr>
          <w:rFonts w:ascii="Times New Roman" w:hAnsi="Times New Roman" w:cs="Times New Roman"/>
          <w:color w:val="000000"/>
          <w:sz w:val="24"/>
          <w:szCs w:val="24"/>
        </w:rPr>
      </w:pPr>
      <w:r w:rsidRPr="00F62420">
        <w:rPr>
          <w:rFonts w:ascii="Times New Roman" w:hAnsi="Times New Roman" w:cs="Times New Roman"/>
          <w:color w:val="000000"/>
          <w:sz w:val="24"/>
          <w:szCs w:val="24"/>
        </w:rPr>
        <w:t>Appetite stimulants: megesterol acetate at a dose of 80-400 mg daily.</w:t>
      </w:r>
    </w:p>
    <w:p w14:paraId="24EFA72E" w14:textId="3755DDE6" w:rsidR="00391C4A" w:rsidRPr="00F62420" w:rsidRDefault="00391C4A" w:rsidP="00F62420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ind w:left="216" w:hanging="144"/>
        <w:rPr>
          <w:rFonts w:ascii="Times New Roman" w:hAnsi="Times New Roman" w:cs="Times New Roman"/>
          <w:color w:val="000000"/>
          <w:sz w:val="24"/>
          <w:szCs w:val="24"/>
        </w:rPr>
      </w:pPr>
      <w:r w:rsidRPr="00F62420">
        <w:rPr>
          <w:rFonts w:ascii="Times New Roman" w:hAnsi="Times New Roman" w:cs="Times New Roman"/>
          <w:color w:val="000000"/>
          <w:sz w:val="24"/>
          <w:szCs w:val="24"/>
        </w:rPr>
        <w:t>Centrally acting agents: per National Comprehensive Cancer Network® [NCCN] Clinical Practice Guidelines®.</w:t>
      </w:r>
    </w:p>
    <w:p w14:paraId="18ED547F" w14:textId="6216996D" w:rsidR="00391C4A" w:rsidRPr="00F62420" w:rsidRDefault="00391C4A" w:rsidP="00F62420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ind w:left="216" w:hanging="144"/>
        <w:rPr>
          <w:rFonts w:ascii="Times New Roman" w:hAnsi="Times New Roman" w:cs="Times New Roman"/>
          <w:color w:val="000000"/>
          <w:sz w:val="24"/>
          <w:szCs w:val="24"/>
        </w:rPr>
      </w:pPr>
      <w:r w:rsidRPr="00F62420">
        <w:rPr>
          <w:rFonts w:ascii="Times New Roman" w:hAnsi="Times New Roman" w:cs="Times New Roman"/>
          <w:color w:val="000000"/>
          <w:sz w:val="24"/>
          <w:szCs w:val="24"/>
        </w:rPr>
        <w:lastRenderedPageBreak/>
        <w:t>Neurokinin-1 receptor (NK1R) antagonist: Aprepitant or equivalent should be considered and will be covered for selected patients who have severe nausea and vomiting.</w:t>
      </w:r>
    </w:p>
    <w:p w14:paraId="25124A4E" w14:textId="382AC082" w:rsidR="00391C4A" w:rsidRPr="00391C4A" w:rsidRDefault="00391C4A" w:rsidP="002F7BA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bookmarkStart w:id="0" w:name="_GoBack"/>
      <w:bookmarkEnd w:id="0"/>
      <w:r w:rsidRPr="00391C4A">
        <w:rPr>
          <w:rFonts w:ascii="Times New Roman" w:hAnsi="Times New Roman" w:cs="Times New Roman"/>
          <w:b/>
          <w:bCs/>
          <w:color w:val="000000"/>
          <w:sz w:val="24"/>
          <w:szCs w:val="24"/>
        </w:rPr>
        <w:t>3.1. Infection</w:t>
      </w:r>
    </w:p>
    <w:p w14:paraId="49B96A60" w14:textId="645EB3A1" w:rsidR="00391C4A" w:rsidRPr="00810735" w:rsidRDefault="00391C4A" w:rsidP="002F7BA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10735">
        <w:rPr>
          <w:rFonts w:ascii="Times New Roman" w:hAnsi="Times New Roman" w:cs="Times New Roman"/>
          <w:color w:val="000000"/>
          <w:sz w:val="24"/>
          <w:szCs w:val="24"/>
        </w:rPr>
        <w:t>Appropriate broad-spectrum IV antibiotics and antifungal agents should be started immediately in patients who develop fever or other signs of systemic infection. Selinexor should be suspended in any patient with Grade 4 infection or clinical sepsis (in the absence of documented infection) until the condition is stabilized. Selinexor can then be re-started at the same dose.</w:t>
      </w:r>
    </w:p>
    <w:p w14:paraId="6932CF1F" w14:textId="5B2815AA" w:rsidR="00391C4A" w:rsidRPr="00391C4A" w:rsidRDefault="00391C4A" w:rsidP="002F7BA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91C4A">
        <w:rPr>
          <w:rFonts w:ascii="Times New Roman" w:hAnsi="Times New Roman" w:cs="Times New Roman"/>
          <w:b/>
          <w:bCs/>
          <w:color w:val="000000"/>
          <w:sz w:val="24"/>
          <w:szCs w:val="24"/>
        </w:rPr>
        <w:t>3.2. Glucocorticoid Side Effects</w:t>
      </w:r>
    </w:p>
    <w:p w14:paraId="5D40C7D4" w14:textId="77777777" w:rsidR="00391C4A" w:rsidRPr="00E5563D" w:rsidRDefault="00391C4A" w:rsidP="002F7BA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5563D">
        <w:rPr>
          <w:rFonts w:ascii="Times New Roman" w:hAnsi="Times New Roman" w:cs="Times New Roman"/>
          <w:color w:val="000000"/>
          <w:sz w:val="24"/>
          <w:szCs w:val="24"/>
        </w:rPr>
        <w:t>The management of common glucocorticoid side effects is well documented. Aggressive use of PPIs, anti-hypertensives, glucose-lowering drugs and other agents is strongly encouraged in order to maintain the use of dexamethasone in combination with selinexor in this study.</w:t>
      </w:r>
    </w:p>
    <w:p w14:paraId="193EFB9E" w14:textId="77777777" w:rsidR="00391C4A" w:rsidRPr="00E5563D" w:rsidRDefault="00391C4A" w:rsidP="002F7BA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5563D">
        <w:rPr>
          <w:rFonts w:ascii="Times New Roman" w:hAnsi="Times New Roman" w:cs="Times New Roman"/>
          <w:color w:val="000000"/>
          <w:sz w:val="24"/>
          <w:szCs w:val="24"/>
        </w:rPr>
        <w:t>Patients with documented osteopenia or osteoporosis should continue to take dexamethasone with selinexor as indicated in the study. Standard precautions such as use of bisphosphonates should be instituted unless contraindicated.</w:t>
      </w:r>
    </w:p>
    <w:sectPr w:rsidR="00391C4A" w:rsidRPr="00E5563D" w:rsidSect="00E21F75">
      <w:headerReference w:type="default" r:id="rId11"/>
      <w:footerReference w:type="default" r:id="rId12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724712" w14:textId="77777777" w:rsidR="00271E90" w:rsidRDefault="00271E90" w:rsidP="00753FD7">
      <w:pPr>
        <w:spacing w:after="0" w:line="240" w:lineRule="auto"/>
      </w:pPr>
      <w:r>
        <w:separator/>
      </w:r>
    </w:p>
  </w:endnote>
  <w:endnote w:type="continuationSeparator" w:id="0">
    <w:p w14:paraId="09CC8F6E" w14:textId="77777777" w:rsidR="00271E90" w:rsidRDefault="00271E90" w:rsidP="00753FD7">
      <w:pPr>
        <w:spacing w:after="0" w:line="240" w:lineRule="auto"/>
      </w:pPr>
      <w:r>
        <w:continuationSeparator/>
      </w:r>
    </w:p>
  </w:endnote>
  <w:endnote w:type="continuationNotice" w:id="1">
    <w:p w14:paraId="346D7701" w14:textId="77777777" w:rsidR="00271E90" w:rsidRDefault="00271E9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903474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D3B6A4" w14:textId="77777777" w:rsidR="00720781" w:rsidRDefault="0072078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51260DC" w14:textId="77777777" w:rsidR="00720781" w:rsidRDefault="007207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312AA7" w14:textId="77777777" w:rsidR="00271E90" w:rsidRDefault="00271E90" w:rsidP="00753FD7">
      <w:pPr>
        <w:spacing w:after="0" w:line="240" w:lineRule="auto"/>
      </w:pPr>
      <w:r>
        <w:separator/>
      </w:r>
    </w:p>
  </w:footnote>
  <w:footnote w:type="continuationSeparator" w:id="0">
    <w:p w14:paraId="7D8D7213" w14:textId="77777777" w:rsidR="00271E90" w:rsidRDefault="00271E90" w:rsidP="00753FD7">
      <w:pPr>
        <w:spacing w:after="0" w:line="240" w:lineRule="auto"/>
      </w:pPr>
      <w:r>
        <w:continuationSeparator/>
      </w:r>
    </w:p>
  </w:footnote>
  <w:footnote w:type="continuationNotice" w:id="1">
    <w:p w14:paraId="577DE8EF" w14:textId="77777777" w:rsidR="00271E90" w:rsidRDefault="00271E9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193803" w14:textId="77777777" w:rsidR="00720781" w:rsidRDefault="007207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87C9C"/>
    <w:multiLevelType w:val="hybridMultilevel"/>
    <w:tmpl w:val="752ECED0"/>
    <w:lvl w:ilvl="0" w:tplc="F6547E86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70AB8"/>
    <w:multiLevelType w:val="hybridMultilevel"/>
    <w:tmpl w:val="E59E6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70201"/>
    <w:multiLevelType w:val="hybridMultilevel"/>
    <w:tmpl w:val="F96C27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C558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19E1BD8"/>
    <w:multiLevelType w:val="hybridMultilevel"/>
    <w:tmpl w:val="01C424B8"/>
    <w:lvl w:ilvl="0" w:tplc="E10E6B9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128B18B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C3F470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37739C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34282DA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6C553A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3BC5275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433747C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7A55534"/>
    <w:multiLevelType w:val="hybridMultilevel"/>
    <w:tmpl w:val="FB2A1B7A"/>
    <w:lvl w:ilvl="0" w:tplc="690EC74A">
      <w:start w:val="1"/>
      <w:numFmt w:val="bullet"/>
      <w:lvlText w:val=""/>
      <w:lvlJc w:val="left"/>
      <w:pPr>
        <w:ind w:left="720" w:hanging="360"/>
      </w:pPr>
      <w:rPr>
        <w:rFonts w:ascii="Wingdings" w:eastAsia="Times New Roman" w:hAnsi="Wingdings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D1431C"/>
    <w:multiLevelType w:val="multilevel"/>
    <w:tmpl w:val="ABBCB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906CFA"/>
    <w:multiLevelType w:val="hybridMultilevel"/>
    <w:tmpl w:val="22C43088"/>
    <w:lvl w:ilvl="0" w:tplc="690EC74A">
      <w:start w:val="1"/>
      <w:numFmt w:val="bullet"/>
      <w:lvlText w:val=""/>
      <w:lvlJc w:val="left"/>
      <w:pPr>
        <w:ind w:left="720" w:hanging="360"/>
      </w:pPr>
      <w:rPr>
        <w:rFonts w:ascii="Wingdings" w:eastAsia="Times New Roman" w:hAnsi="Wingdings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E1003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650E11E2"/>
    <w:multiLevelType w:val="hybridMultilevel"/>
    <w:tmpl w:val="1310CF48"/>
    <w:lvl w:ilvl="0" w:tplc="D06C521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6AD8322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6DE53A9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73567C8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7B525D5B"/>
    <w:multiLevelType w:val="hybridMultilevel"/>
    <w:tmpl w:val="D7D0F0DE"/>
    <w:lvl w:ilvl="0" w:tplc="690EC74A">
      <w:start w:val="1"/>
      <w:numFmt w:val="bullet"/>
      <w:lvlText w:val=""/>
      <w:lvlJc w:val="left"/>
      <w:pPr>
        <w:ind w:left="720" w:hanging="360"/>
      </w:pPr>
      <w:rPr>
        <w:rFonts w:ascii="Wingdings" w:eastAsia="Times New Roman" w:hAnsi="Wingdings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DB4EC0"/>
    <w:multiLevelType w:val="multilevel"/>
    <w:tmpl w:val="E5D84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14"/>
  </w:num>
  <w:num w:numId="3">
    <w:abstractNumId w:val="12"/>
  </w:num>
  <w:num w:numId="4">
    <w:abstractNumId w:val="1"/>
  </w:num>
  <w:num w:numId="5">
    <w:abstractNumId w:val="17"/>
  </w:num>
  <w:num w:numId="6">
    <w:abstractNumId w:val="5"/>
  </w:num>
  <w:num w:numId="7">
    <w:abstractNumId w:val="15"/>
  </w:num>
  <w:num w:numId="8">
    <w:abstractNumId w:val="11"/>
  </w:num>
  <w:num w:numId="9">
    <w:abstractNumId w:val="18"/>
  </w:num>
  <w:num w:numId="10">
    <w:abstractNumId w:val="7"/>
  </w:num>
  <w:num w:numId="11">
    <w:abstractNumId w:val="10"/>
  </w:num>
  <w:num w:numId="12">
    <w:abstractNumId w:val="6"/>
  </w:num>
  <w:num w:numId="13">
    <w:abstractNumId w:val="8"/>
  </w:num>
  <w:num w:numId="14">
    <w:abstractNumId w:val="19"/>
  </w:num>
  <w:num w:numId="15">
    <w:abstractNumId w:val="9"/>
  </w:num>
  <w:num w:numId="16">
    <w:abstractNumId w:val="3"/>
  </w:num>
  <w:num w:numId="17">
    <w:abstractNumId w:val="4"/>
  </w:num>
  <w:num w:numId="18">
    <w:abstractNumId w:val="16"/>
  </w:num>
  <w:num w:numId="19">
    <w:abstractNumId w:val="13"/>
  </w:num>
  <w:num w:numId="20">
    <w:abstractNumId w:val="21"/>
  </w:num>
  <w:num w:numId="21">
    <w:abstractNumId w:val="2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cumentProtection w:edit="trackedChanges" w:enforcement="0"/>
  <w:defaultTabStop w:val="720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Clinical Oncolog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fxvt5tepstpetep5txvsfxh2spz9et5apa2&quot;&gt;SDd_paper&lt;record-ids&gt;&lt;item&gt;1&lt;/item&gt;&lt;item&gt;5&lt;/item&gt;&lt;item&gt;6&lt;/item&gt;&lt;item&gt;7&lt;/item&gt;&lt;item&gt;9&lt;/item&gt;&lt;item&gt;11&lt;/item&gt;&lt;item&gt;12&lt;/item&gt;&lt;item&gt;14&lt;/item&gt;&lt;item&gt;15&lt;/item&gt;&lt;item&gt;17&lt;/item&gt;&lt;item&gt;18&lt;/item&gt;&lt;item&gt;23&lt;/item&gt;&lt;item&gt;24&lt;/item&gt;&lt;item&gt;26&lt;/item&gt;&lt;item&gt;27&lt;/item&gt;&lt;/record-ids&gt;&lt;/item&gt;&lt;/Libraries&gt;"/>
  </w:docVars>
  <w:rsids>
    <w:rsidRoot w:val="005D427B"/>
    <w:rsid w:val="00000437"/>
    <w:rsid w:val="00000B5E"/>
    <w:rsid w:val="00000C01"/>
    <w:rsid w:val="000010FA"/>
    <w:rsid w:val="000014BE"/>
    <w:rsid w:val="00001609"/>
    <w:rsid w:val="00001A05"/>
    <w:rsid w:val="000022A8"/>
    <w:rsid w:val="00002C04"/>
    <w:rsid w:val="00004691"/>
    <w:rsid w:val="000047CB"/>
    <w:rsid w:val="0000596F"/>
    <w:rsid w:val="00005D51"/>
    <w:rsid w:val="00006296"/>
    <w:rsid w:val="0000653C"/>
    <w:rsid w:val="000078C7"/>
    <w:rsid w:val="00010686"/>
    <w:rsid w:val="000107E0"/>
    <w:rsid w:val="00012A4E"/>
    <w:rsid w:val="00013885"/>
    <w:rsid w:val="00013F6E"/>
    <w:rsid w:val="00014FF9"/>
    <w:rsid w:val="00015AF4"/>
    <w:rsid w:val="00015D7C"/>
    <w:rsid w:val="00016519"/>
    <w:rsid w:val="00016BE0"/>
    <w:rsid w:val="0001769A"/>
    <w:rsid w:val="00020136"/>
    <w:rsid w:val="00020F07"/>
    <w:rsid w:val="000236EA"/>
    <w:rsid w:val="000255AD"/>
    <w:rsid w:val="00026999"/>
    <w:rsid w:val="00027ABC"/>
    <w:rsid w:val="00027AED"/>
    <w:rsid w:val="00027EF5"/>
    <w:rsid w:val="000301AC"/>
    <w:rsid w:val="00030CE5"/>
    <w:rsid w:val="00030DF5"/>
    <w:rsid w:val="00032983"/>
    <w:rsid w:val="00033A60"/>
    <w:rsid w:val="00034DAB"/>
    <w:rsid w:val="00035023"/>
    <w:rsid w:val="000350E7"/>
    <w:rsid w:val="00035846"/>
    <w:rsid w:val="0004010D"/>
    <w:rsid w:val="00040C03"/>
    <w:rsid w:val="00041A08"/>
    <w:rsid w:val="00041CBA"/>
    <w:rsid w:val="00041D6D"/>
    <w:rsid w:val="000430E2"/>
    <w:rsid w:val="0004472E"/>
    <w:rsid w:val="00044F29"/>
    <w:rsid w:val="000458FD"/>
    <w:rsid w:val="00046EC7"/>
    <w:rsid w:val="0004745E"/>
    <w:rsid w:val="00047CDF"/>
    <w:rsid w:val="00047EAD"/>
    <w:rsid w:val="00050EF9"/>
    <w:rsid w:val="00051D8A"/>
    <w:rsid w:val="00051FC2"/>
    <w:rsid w:val="000525EB"/>
    <w:rsid w:val="000528A1"/>
    <w:rsid w:val="0005507B"/>
    <w:rsid w:val="0005552A"/>
    <w:rsid w:val="00055E54"/>
    <w:rsid w:val="000562C3"/>
    <w:rsid w:val="0005714F"/>
    <w:rsid w:val="0005768F"/>
    <w:rsid w:val="00060090"/>
    <w:rsid w:val="000602BE"/>
    <w:rsid w:val="00062603"/>
    <w:rsid w:val="00063238"/>
    <w:rsid w:val="0006439B"/>
    <w:rsid w:val="000654D9"/>
    <w:rsid w:val="000655B9"/>
    <w:rsid w:val="00066281"/>
    <w:rsid w:val="000704CE"/>
    <w:rsid w:val="00071F79"/>
    <w:rsid w:val="00072A4D"/>
    <w:rsid w:val="00072ABF"/>
    <w:rsid w:val="00073300"/>
    <w:rsid w:val="000737C5"/>
    <w:rsid w:val="00077174"/>
    <w:rsid w:val="0008002B"/>
    <w:rsid w:val="000812DD"/>
    <w:rsid w:val="000817FC"/>
    <w:rsid w:val="000831B2"/>
    <w:rsid w:val="000834CC"/>
    <w:rsid w:val="00083E6E"/>
    <w:rsid w:val="00084098"/>
    <w:rsid w:val="0008582C"/>
    <w:rsid w:val="00085859"/>
    <w:rsid w:val="00085998"/>
    <w:rsid w:val="00086371"/>
    <w:rsid w:val="000878A1"/>
    <w:rsid w:val="0009022C"/>
    <w:rsid w:val="00090771"/>
    <w:rsid w:val="00090818"/>
    <w:rsid w:val="00094269"/>
    <w:rsid w:val="0009548B"/>
    <w:rsid w:val="00096586"/>
    <w:rsid w:val="00096C12"/>
    <w:rsid w:val="00096F05"/>
    <w:rsid w:val="000971DB"/>
    <w:rsid w:val="00097358"/>
    <w:rsid w:val="00097C96"/>
    <w:rsid w:val="00097CF7"/>
    <w:rsid w:val="000A0233"/>
    <w:rsid w:val="000A1F01"/>
    <w:rsid w:val="000A24D9"/>
    <w:rsid w:val="000A30B8"/>
    <w:rsid w:val="000A5586"/>
    <w:rsid w:val="000A5722"/>
    <w:rsid w:val="000A5A14"/>
    <w:rsid w:val="000A62FD"/>
    <w:rsid w:val="000A6473"/>
    <w:rsid w:val="000A6E42"/>
    <w:rsid w:val="000A7109"/>
    <w:rsid w:val="000B0046"/>
    <w:rsid w:val="000B0149"/>
    <w:rsid w:val="000B0A1B"/>
    <w:rsid w:val="000B0A8F"/>
    <w:rsid w:val="000B0C5F"/>
    <w:rsid w:val="000B120F"/>
    <w:rsid w:val="000B16D1"/>
    <w:rsid w:val="000B16F0"/>
    <w:rsid w:val="000B2FD9"/>
    <w:rsid w:val="000B5BFC"/>
    <w:rsid w:val="000B6015"/>
    <w:rsid w:val="000B7234"/>
    <w:rsid w:val="000C10B1"/>
    <w:rsid w:val="000C15F5"/>
    <w:rsid w:val="000C18D5"/>
    <w:rsid w:val="000C639F"/>
    <w:rsid w:val="000C68CB"/>
    <w:rsid w:val="000C7157"/>
    <w:rsid w:val="000C72DF"/>
    <w:rsid w:val="000D19E2"/>
    <w:rsid w:val="000D2A72"/>
    <w:rsid w:val="000D3FC7"/>
    <w:rsid w:val="000D47C2"/>
    <w:rsid w:val="000D77DD"/>
    <w:rsid w:val="000E027E"/>
    <w:rsid w:val="000E25B8"/>
    <w:rsid w:val="000E4550"/>
    <w:rsid w:val="000F2E11"/>
    <w:rsid w:val="000F4902"/>
    <w:rsid w:val="0010083B"/>
    <w:rsid w:val="001011D1"/>
    <w:rsid w:val="0010134A"/>
    <w:rsid w:val="00101416"/>
    <w:rsid w:val="0010260F"/>
    <w:rsid w:val="00102C45"/>
    <w:rsid w:val="00102D2D"/>
    <w:rsid w:val="00103304"/>
    <w:rsid w:val="00103DA2"/>
    <w:rsid w:val="00103E06"/>
    <w:rsid w:val="00105C5F"/>
    <w:rsid w:val="00105C8B"/>
    <w:rsid w:val="00105F96"/>
    <w:rsid w:val="00107B47"/>
    <w:rsid w:val="00110977"/>
    <w:rsid w:val="001110F3"/>
    <w:rsid w:val="001112D6"/>
    <w:rsid w:val="0011244D"/>
    <w:rsid w:val="00112809"/>
    <w:rsid w:val="00113026"/>
    <w:rsid w:val="0011305B"/>
    <w:rsid w:val="00113126"/>
    <w:rsid w:val="00113AA3"/>
    <w:rsid w:val="00113CFC"/>
    <w:rsid w:val="00113D87"/>
    <w:rsid w:val="00113EF1"/>
    <w:rsid w:val="00113FE9"/>
    <w:rsid w:val="00115480"/>
    <w:rsid w:val="00115895"/>
    <w:rsid w:val="00117865"/>
    <w:rsid w:val="00120063"/>
    <w:rsid w:val="0012059E"/>
    <w:rsid w:val="001206A8"/>
    <w:rsid w:val="00120849"/>
    <w:rsid w:val="00121F07"/>
    <w:rsid w:val="001226CD"/>
    <w:rsid w:val="00122998"/>
    <w:rsid w:val="0012392C"/>
    <w:rsid w:val="00124BC7"/>
    <w:rsid w:val="0012537B"/>
    <w:rsid w:val="001255FB"/>
    <w:rsid w:val="0012625D"/>
    <w:rsid w:val="0012773F"/>
    <w:rsid w:val="00127A34"/>
    <w:rsid w:val="00127D22"/>
    <w:rsid w:val="00130111"/>
    <w:rsid w:val="001303A6"/>
    <w:rsid w:val="001305B9"/>
    <w:rsid w:val="001318B0"/>
    <w:rsid w:val="001331C9"/>
    <w:rsid w:val="00133507"/>
    <w:rsid w:val="001339CD"/>
    <w:rsid w:val="001340CF"/>
    <w:rsid w:val="0013420D"/>
    <w:rsid w:val="00134B1F"/>
    <w:rsid w:val="00135E38"/>
    <w:rsid w:val="001360C1"/>
    <w:rsid w:val="00136FBE"/>
    <w:rsid w:val="00137DBF"/>
    <w:rsid w:val="00140A6D"/>
    <w:rsid w:val="001412A0"/>
    <w:rsid w:val="001415B1"/>
    <w:rsid w:val="00141BBC"/>
    <w:rsid w:val="0014264D"/>
    <w:rsid w:val="0014487A"/>
    <w:rsid w:val="001452F0"/>
    <w:rsid w:val="001465DA"/>
    <w:rsid w:val="00146E2E"/>
    <w:rsid w:val="001471E3"/>
    <w:rsid w:val="00150D58"/>
    <w:rsid w:val="00151614"/>
    <w:rsid w:val="00151D54"/>
    <w:rsid w:val="00151FF1"/>
    <w:rsid w:val="00152201"/>
    <w:rsid w:val="00153075"/>
    <w:rsid w:val="001530A8"/>
    <w:rsid w:val="00153148"/>
    <w:rsid w:val="00153950"/>
    <w:rsid w:val="00153CFB"/>
    <w:rsid w:val="001545F9"/>
    <w:rsid w:val="00154B0B"/>
    <w:rsid w:val="00155B5E"/>
    <w:rsid w:val="001561DF"/>
    <w:rsid w:val="00156248"/>
    <w:rsid w:val="001568EC"/>
    <w:rsid w:val="00156E1C"/>
    <w:rsid w:val="001577C5"/>
    <w:rsid w:val="0015782B"/>
    <w:rsid w:val="001628F6"/>
    <w:rsid w:val="00162F0C"/>
    <w:rsid w:val="0016360E"/>
    <w:rsid w:val="001643A4"/>
    <w:rsid w:val="001645EB"/>
    <w:rsid w:val="001649B9"/>
    <w:rsid w:val="001669BA"/>
    <w:rsid w:val="00167FC5"/>
    <w:rsid w:val="00170563"/>
    <w:rsid w:val="00170C39"/>
    <w:rsid w:val="00171C39"/>
    <w:rsid w:val="00174454"/>
    <w:rsid w:val="0017459F"/>
    <w:rsid w:val="001745B1"/>
    <w:rsid w:val="00176724"/>
    <w:rsid w:val="001779B9"/>
    <w:rsid w:val="00181068"/>
    <w:rsid w:val="00181DFC"/>
    <w:rsid w:val="00182586"/>
    <w:rsid w:val="0018351E"/>
    <w:rsid w:val="00183A14"/>
    <w:rsid w:val="00183C6E"/>
    <w:rsid w:val="001848B7"/>
    <w:rsid w:val="001849D1"/>
    <w:rsid w:val="00184A33"/>
    <w:rsid w:val="001875F0"/>
    <w:rsid w:val="00187C5E"/>
    <w:rsid w:val="001906B4"/>
    <w:rsid w:val="00193ED1"/>
    <w:rsid w:val="001940F8"/>
    <w:rsid w:val="001971B7"/>
    <w:rsid w:val="001A0084"/>
    <w:rsid w:val="001A02A4"/>
    <w:rsid w:val="001A09A9"/>
    <w:rsid w:val="001A1034"/>
    <w:rsid w:val="001A1A05"/>
    <w:rsid w:val="001A6748"/>
    <w:rsid w:val="001A6C9E"/>
    <w:rsid w:val="001A6E4C"/>
    <w:rsid w:val="001A70A6"/>
    <w:rsid w:val="001B05FD"/>
    <w:rsid w:val="001B163A"/>
    <w:rsid w:val="001B22BE"/>
    <w:rsid w:val="001B354F"/>
    <w:rsid w:val="001B426F"/>
    <w:rsid w:val="001B4C73"/>
    <w:rsid w:val="001B5313"/>
    <w:rsid w:val="001B5A3A"/>
    <w:rsid w:val="001B6D1A"/>
    <w:rsid w:val="001C0AD2"/>
    <w:rsid w:val="001C0BBE"/>
    <w:rsid w:val="001C1866"/>
    <w:rsid w:val="001C29F0"/>
    <w:rsid w:val="001C2A00"/>
    <w:rsid w:val="001C57D6"/>
    <w:rsid w:val="001C5BEB"/>
    <w:rsid w:val="001C6DEA"/>
    <w:rsid w:val="001C70AC"/>
    <w:rsid w:val="001D1A0B"/>
    <w:rsid w:val="001D200B"/>
    <w:rsid w:val="001D29C5"/>
    <w:rsid w:val="001D2FF5"/>
    <w:rsid w:val="001D57B0"/>
    <w:rsid w:val="001E07EB"/>
    <w:rsid w:val="001E1680"/>
    <w:rsid w:val="001E18B8"/>
    <w:rsid w:val="001E3672"/>
    <w:rsid w:val="001E38BF"/>
    <w:rsid w:val="001E68D1"/>
    <w:rsid w:val="001E7079"/>
    <w:rsid w:val="001F0658"/>
    <w:rsid w:val="001F1395"/>
    <w:rsid w:val="001F153D"/>
    <w:rsid w:val="001F1577"/>
    <w:rsid w:val="001F2026"/>
    <w:rsid w:val="001F283C"/>
    <w:rsid w:val="001F29DC"/>
    <w:rsid w:val="001F3FA7"/>
    <w:rsid w:val="001F4557"/>
    <w:rsid w:val="001F4F9E"/>
    <w:rsid w:val="001F5042"/>
    <w:rsid w:val="001F5787"/>
    <w:rsid w:val="001F6769"/>
    <w:rsid w:val="001F7400"/>
    <w:rsid w:val="001F7514"/>
    <w:rsid w:val="0020170C"/>
    <w:rsid w:val="00202388"/>
    <w:rsid w:val="002028BB"/>
    <w:rsid w:val="00205833"/>
    <w:rsid w:val="0020587C"/>
    <w:rsid w:val="00205CAF"/>
    <w:rsid w:val="0020736F"/>
    <w:rsid w:val="00210FD8"/>
    <w:rsid w:val="0021168E"/>
    <w:rsid w:val="00213293"/>
    <w:rsid w:val="00213423"/>
    <w:rsid w:val="0021352E"/>
    <w:rsid w:val="002145E6"/>
    <w:rsid w:val="0021462C"/>
    <w:rsid w:val="00214809"/>
    <w:rsid w:val="0021561E"/>
    <w:rsid w:val="00217FD8"/>
    <w:rsid w:val="0022115D"/>
    <w:rsid w:val="00222EDB"/>
    <w:rsid w:val="00223CE1"/>
    <w:rsid w:val="002246E4"/>
    <w:rsid w:val="00224808"/>
    <w:rsid w:val="00226774"/>
    <w:rsid w:val="00227761"/>
    <w:rsid w:val="002324F8"/>
    <w:rsid w:val="00233B3E"/>
    <w:rsid w:val="002356BF"/>
    <w:rsid w:val="0023593D"/>
    <w:rsid w:val="00236C51"/>
    <w:rsid w:val="00237616"/>
    <w:rsid w:val="00237ADD"/>
    <w:rsid w:val="00237DB7"/>
    <w:rsid w:val="00241249"/>
    <w:rsid w:val="00241D46"/>
    <w:rsid w:val="00241DEE"/>
    <w:rsid w:val="0024213F"/>
    <w:rsid w:val="0024316B"/>
    <w:rsid w:val="00243A6F"/>
    <w:rsid w:val="0024449E"/>
    <w:rsid w:val="0024494A"/>
    <w:rsid w:val="002505B2"/>
    <w:rsid w:val="0025130A"/>
    <w:rsid w:val="002547B1"/>
    <w:rsid w:val="00254A23"/>
    <w:rsid w:val="0025525D"/>
    <w:rsid w:val="00255776"/>
    <w:rsid w:val="00255B4B"/>
    <w:rsid w:val="00257003"/>
    <w:rsid w:val="00260924"/>
    <w:rsid w:val="00261388"/>
    <w:rsid w:val="00262E6E"/>
    <w:rsid w:val="00264ADD"/>
    <w:rsid w:val="00265997"/>
    <w:rsid w:val="00265F0E"/>
    <w:rsid w:val="00266372"/>
    <w:rsid w:val="002675E2"/>
    <w:rsid w:val="00267FC4"/>
    <w:rsid w:val="00271E8D"/>
    <w:rsid w:val="00271E90"/>
    <w:rsid w:val="00272C7D"/>
    <w:rsid w:val="00273633"/>
    <w:rsid w:val="002745AD"/>
    <w:rsid w:val="00274AEE"/>
    <w:rsid w:val="002752D9"/>
    <w:rsid w:val="00275801"/>
    <w:rsid w:val="00276675"/>
    <w:rsid w:val="0027711E"/>
    <w:rsid w:val="0027774E"/>
    <w:rsid w:val="002778A2"/>
    <w:rsid w:val="00281A73"/>
    <w:rsid w:val="00282174"/>
    <w:rsid w:val="00283F54"/>
    <w:rsid w:val="002902A1"/>
    <w:rsid w:val="00290B5D"/>
    <w:rsid w:val="002917E6"/>
    <w:rsid w:val="00291AD6"/>
    <w:rsid w:val="00292675"/>
    <w:rsid w:val="00292F8C"/>
    <w:rsid w:val="00293D67"/>
    <w:rsid w:val="00296539"/>
    <w:rsid w:val="002968A0"/>
    <w:rsid w:val="00297F82"/>
    <w:rsid w:val="002A057C"/>
    <w:rsid w:val="002A09C9"/>
    <w:rsid w:val="002A0B8F"/>
    <w:rsid w:val="002A0F1D"/>
    <w:rsid w:val="002A15A2"/>
    <w:rsid w:val="002A25CE"/>
    <w:rsid w:val="002A34F9"/>
    <w:rsid w:val="002A3D52"/>
    <w:rsid w:val="002A4C3C"/>
    <w:rsid w:val="002A6709"/>
    <w:rsid w:val="002A6A90"/>
    <w:rsid w:val="002A6F05"/>
    <w:rsid w:val="002A7950"/>
    <w:rsid w:val="002B0BB9"/>
    <w:rsid w:val="002B13F7"/>
    <w:rsid w:val="002B142D"/>
    <w:rsid w:val="002B17D5"/>
    <w:rsid w:val="002B1F1E"/>
    <w:rsid w:val="002B44A7"/>
    <w:rsid w:val="002B4672"/>
    <w:rsid w:val="002B64C7"/>
    <w:rsid w:val="002B6B13"/>
    <w:rsid w:val="002C1BE9"/>
    <w:rsid w:val="002C1F7A"/>
    <w:rsid w:val="002C2463"/>
    <w:rsid w:val="002C28DE"/>
    <w:rsid w:val="002C44EE"/>
    <w:rsid w:val="002C5500"/>
    <w:rsid w:val="002D03D7"/>
    <w:rsid w:val="002D0A1B"/>
    <w:rsid w:val="002D33CB"/>
    <w:rsid w:val="002D58E8"/>
    <w:rsid w:val="002D7049"/>
    <w:rsid w:val="002D7A4A"/>
    <w:rsid w:val="002E05F8"/>
    <w:rsid w:val="002E08CD"/>
    <w:rsid w:val="002E0B56"/>
    <w:rsid w:val="002E1F74"/>
    <w:rsid w:val="002E3AD5"/>
    <w:rsid w:val="002E3EFF"/>
    <w:rsid w:val="002E560C"/>
    <w:rsid w:val="002E567F"/>
    <w:rsid w:val="002F0308"/>
    <w:rsid w:val="002F04A9"/>
    <w:rsid w:val="002F1F4E"/>
    <w:rsid w:val="002F26CB"/>
    <w:rsid w:val="002F2939"/>
    <w:rsid w:val="002F42E8"/>
    <w:rsid w:val="002F5EC2"/>
    <w:rsid w:val="002F7212"/>
    <w:rsid w:val="002F7812"/>
    <w:rsid w:val="002F78BC"/>
    <w:rsid w:val="002F7A45"/>
    <w:rsid w:val="002F7B1B"/>
    <w:rsid w:val="002F7BAD"/>
    <w:rsid w:val="0030045D"/>
    <w:rsid w:val="00300E4E"/>
    <w:rsid w:val="003027A2"/>
    <w:rsid w:val="00303B53"/>
    <w:rsid w:val="00303CCC"/>
    <w:rsid w:val="00304961"/>
    <w:rsid w:val="00305EE6"/>
    <w:rsid w:val="00305FB3"/>
    <w:rsid w:val="00307610"/>
    <w:rsid w:val="00307C6B"/>
    <w:rsid w:val="00311336"/>
    <w:rsid w:val="003114E5"/>
    <w:rsid w:val="00311799"/>
    <w:rsid w:val="00312309"/>
    <w:rsid w:val="003127E6"/>
    <w:rsid w:val="0031295E"/>
    <w:rsid w:val="00312AD0"/>
    <w:rsid w:val="00312E18"/>
    <w:rsid w:val="00315711"/>
    <w:rsid w:val="00315ABE"/>
    <w:rsid w:val="00316158"/>
    <w:rsid w:val="0032174F"/>
    <w:rsid w:val="00321D2E"/>
    <w:rsid w:val="00322587"/>
    <w:rsid w:val="00322705"/>
    <w:rsid w:val="00327A66"/>
    <w:rsid w:val="00330D14"/>
    <w:rsid w:val="00333607"/>
    <w:rsid w:val="003339D0"/>
    <w:rsid w:val="00335071"/>
    <w:rsid w:val="00336576"/>
    <w:rsid w:val="00336C0D"/>
    <w:rsid w:val="0034008C"/>
    <w:rsid w:val="00340798"/>
    <w:rsid w:val="00340AF5"/>
    <w:rsid w:val="00340CF7"/>
    <w:rsid w:val="003417BE"/>
    <w:rsid w:val="0034329D"/>
    <w:rsid w:val="00343A63"/>
    <w:rsid w:val="0034469E"/>
    <w:rsid w:val="00344B7B"/>
    <w:rsid w:val="003450D0"/>
    <w:rsid w:val="00345A29"/>
    <w:rsid w:val="00345E28"/>
    <w:rsid w:val="00345FBF"/>
    <w:rsid w:val="003467FB"/>
    <w:rsid w:val="00346FDE"/>
    <w:rsid w:val="00347CDB"/>
    <w:rsid w:val="00347D1A"/>
    <w:rsid w:val="003509EC"/>
    <w:rsid w:val="003514DA"/>
    <w:rsid w:val="00353E45"/>
    <w:rsid w:val="00354145"/>
    <w:rsid w:val="003550E2"/>
    <w:rsid w:val="0035525A"/>
    <w:rsid w:val="00355AC7"/>
    <w:rsid w:val="0035603E"/>
    <w:rsid w:val="00356334"/>
    <w:rsid w:val="0035643C"/>
    <w:rsid w:val="00356D77"/>
    <w:rsid w:val="00357527"/>
    <w:rsid w:val="003576E0"/>
    <w:rsid w:val="00360573"/>
    <w:rsid w:val="003607ED"/>
    <w:rsid w:val="003622A3"/>
    <w:rsid w:val="003642D7"/>
    <w:rsid w:val="00364679"/>
    <w:rsid w:val="00364B54"/>
    <w:rsid w:val="00365FB1"/>
    <w:rsid w:val="003662BB"/>
    <w:rsid w:val="00366D56"/>
    <w:rsid w:val="00370D14"/>
    <w:rsid w:val="0037102F"/>
    <w:rsid w:val="00373640"/>
    <w:rsid w:val="00373D01"/>
    <w:rsid w:val="00374D80"/>
    <w:rsid w:val="003753C0"/>
    <w:rsid w:val="003754F9"/>
    <w:rsid w:val="0037681E"/>
    <w:rsid w:val="0037790A"/>
    <w:rsid w:val="00377CED"/>
    <w:rsid w:val="00381596"/>
    <w:rsid w:val="00381B06"/>
    <w:rsid w:val="00382130"/>
    <w:rsid w:val="00382E68"/>
    <w:rsid w:val="00384565"/>
    <w:rsid w:val="00385916"/>
    <w:rsid w:val="00386D4C"/>
    <w:rsid w:val="00387B8F"/>
    <w:rsid w:val="003905FF"/>
    <w:rsid w:val="00390F87"/>
    <w:rsid w:val="00391195"/>
    <w:rsid w:val="0039186E"/>
    <w:rsid w:val="00391B87"/>
    <w:rsid w:val="00391C4A"/>
    <w:rsid w:val="00394F5A"/>
    <w:rsid w:val="00395499"/>
    <w:rsid w:val="003961D5"/>
    <w:rsid w:val="0039772B"/>
    <w:rsid w:val="003A2620"/>
    <w:rsid w:val="003A30AD"/>
    <w:rsid w:val="003A584B"/>
    <w:rsid w:val="003A58BB"/>
    <w:rsid w:val="003A628B"/>
    <w:rsid w:val="003A6E11"/>
    <w:rsid w:val="003A6EBC"/>
    <w:rsid w:val="003A6FB0"/>
    <w:rsid w:val="003A7B48"/>
    <w:rsid w:val="003A7E5C"/>
    <w:rsid w:val="003B0006"/>
    <w:rsid w:val="003B05E6"/>
    <w:rsid w:val="003B1EB5"/>
    <w:rsid w:val="003B363D"/>
    <w:rsid w:val="003B48EE"/>
    <w:rsid w:val="003B71F7"/>
    <w:rsid w:val="003B7341"/>
    <w:rsid w:val="003B7B3D"/>
    <w:rsid w:val="003B7D81"/>
    <w:rsid w:val="003C07E2"/>
    <w:rsid w:val="003C0C62"/>
    <w:rsid w:val="003C28B2"/>
    <w:rsid w:val="003C348A"/>
    <w:rsid w:val="003C373E"/>
    <w:rsid w:val="003D213D"/>
    <w:rsid w:val="003D3E0E"/>
    <w:rsid w:val="003D4C24"/>
    <w:rsid w:val="003D5535"/>
    <w:rsid w:val="003D5853"/>
    <w:rsid w:val="003D6216"/>
    <w:rsid w:val="003D6B3E"/>
    <w:rsid w:val="003D7B7A"/>
    <w:rsid w:val="003D7FB7"/>
    <w:rsid w:val="003E0060"/>
    <w:rsid w:val="003E0E23"/>
    <w:rsid w:val="003E31EA"/>
    <w:rsid w:val="003E3974"/>
    <w:rsid w:val="003E3A0D"/>
    <w:rsid w:val="003E4D6B"/>
    <w:rsid w:val="003E56C1"/>
    <w:rsid w:val="003E5D6A"/>
    <w:rsid w:val="003E6AC4"/>
    <w:rsid w:val="003E6CE1"/>
    <w:rsid w:val="003E7411"/>
    <w:rsid w:val="003E7690"/>
    <w:rsid w:val="003F09EC"/>
    <w:rsid w:val="003F0D41"/>
    <w:rsid w:val="003F28C4"/>
    <w:rsid w:val="003F2B08"/>
    <w:rsid w:val="003F5B06"/>
    <w:rsid w:val="003F657A"/>
    <w:rsid w:val="003F784C"/>
    <w:rsid w:val="00400D23"/>
    <w:rsid w:val="0040164A"/>
    <w:rsid w:val="00401AE0"/>
    <w:rsid w:val="0040456D"/>
    <w:rsid w:val="00404EEC"/>
    <w:rsid w:val="0040655A"/>
    <w:rsid w:val="00407BF8"/>
    <w:rsid w:val="004105C2"/>
    <w:rsid w:val="004108E7"/>
    <w:rsid w:val="00410CAF"/>
    <w:rsid w:val="004134A2"/>
    <w:rsid w:val="00413DB7"/>
    <w:rsid w:val="00414BD3"/>
    <w:rsid w:val="004153EE"/>
    <w:rsid w:val="0041573A"/>
    <w:rsid w:val="00415751"/>
    <w:rsid w:val="00416265"/>
    <w:rsid w:val="00417111"/>
    <w:rsid w:val="00417491"/>
    <w:rsid w:val="00417628"/>
    <w:rsid w:val="00417FA2"/>
    <w:rsid w:val="00420B6A"/>
    <w:rsid w:val="00422CBE"/>
    <w:rsid w:val="004241DE"/>
    <w:rsid w:val="004251AE"/>
    <w:rsid w:val="0042580A"/>
    <w:rsid w:val="00425B01"/>
    <w:rsid w:val="0042653A"/>
    <w:rsid w:val="00427D93"/>
    <w:rsid w:val="00430097"/>
    <w:rsid w:val="004306B2"/>
    <w:rsid w:val="00431885"/>
    <w:rsid w:val="0043231D"/>
    <w:rsid w:val="00432EBB"/>
    <w:rsid w:val="004348E9"/>
    <w:rsid w:val="00434E0A"/>
    <w:rsid w:val="00435DAD"/>
    <w:rsid w:val="00435FFA"/>
    <w:rsid w:val="00436573"/>
    <w:rsid w:val="00436BB6"/>
    <w:rsid w:val="0043719A"/>
    <w:rsid w:val="00437361"/>
    <w:rsid w:val="00440153"/>
    <w:rsid w:val="00440AFC"/>
    <w:rsid w:val="00441B62"/>
    <w:rsid w:val="00442228"/>
    <w:rsid w:val="00443C5F"/>
    <w:rsid w:val="00443E29"/>
    <w:rsid w:val="00444548"/>
    <w:rsid w:val="00444696"/>
    <w:rsid w:val="00445974"/>
    <w:rsid w:val="004466C9"/>
    <w:rsid w:val="00446B61"/>
    <w:rsid w:val="00446E2D"/>
    <w:rsid w:val="0044734D"/>
    <w:rsid w:val="0045346F"/>
    <w:rsid w:val="004537CE"/>
    <w:rsid w:val="00453D9E"/>
    <w:rsid w:val="00453E3F"/>
    <w:rsid w:val="00454053"/>
    <w:rsid w:val="0045471E"/>
    <w:rsid w:val="0045726C"/>
    <w:rsid w:val="004574D4"/>
    <w:rsid w:val="0046048E"/>
    <w:rsid w:val="004627E0"/>
    <w:rsid w:val="00462E1E"/>
    <w:rsid w:val="004651CD"/>
    <w:rsid w:val="004702C8"/>
    <w:rsid w:val="004712B3"/>
    <w:rsid w:val="00471AD5"/>
    <w:rsid w:val="00473198"/>
    <w:rsid w:val="004735DA"/>
    <w:rsid w:val="00474067"/>
    <w:rsid w:val="00474417"/>
    <w:rsid w:val="004749A1"/>
    <w:rsid w:val="00475867"/>
    <w:rsid w:val="00481321"/>
    <w:rsid w:val="004815C9"/>
    <w:rsid w:val="00481DE1"/>
    <w:rsid w:val="004838F8"/>
    <w:rsid w:val="00483A3C"/>
    <w:rsid w:val="00483D33"/>
    <w:rsid w:val="00484D8A"/>
    <w:rsid w:val="00485626"/>
    <w:rsid w:val="0048798C"/>
    <w:rsid w:val="00487AFF"/>
    <w:rsid w:val="004903A3"/>
    <w:rsid w:val="00491569"/>
    <w:rsid w:val="00491A32"/>
    <w:rsid w:val="00492907"/>
    <w:rsid w:val="00493A55"/>
    <w:rsid w:val="00493FBA"/>
    <w:rsid w:val="00493FC0"/>
    <w:rsid w:val="004944EA"/>
    <w:rsid w:val="00494BC8"/>
    <w:rsid w:val="0049513D"/>
    <w:rsid w:val="0049659D"/>
    <w:rsid w:val="004A051C"/>
    <w:rsid w:val="004A0BB7"/>
    <w:rsid w:val="004A1A44"/>
    <w:rsid w:val="004A1FFF"/>
    <w:rsid w:val="004A27FB"/>
    <w:rsid w:val="004A2896"/>
    <w:rsid w:val="004A3482"/>
    <w:rsid w:val="004A5633"/>
    <w:rsid w:val="004A5680"/>
    <w:rsid w:val="004A5812"/>
    <w:rsid w:val="004A6504"/>
    <w:rsid w:val="004A7D06"/>
    <w:rsid w:val="004A7E53"/>
    <w:rsid w:val="004B1209"/>
    <w:rsid w:val="004B1461"/>
    <w:rsid w:val="004B14AE"/>
    <w:rsid w:val="004B1C1F"/>
    <w:rsid w:val="004B4D2F"/>
    <w:rsid w:val="004B4D44"/>
    <w:rsid w:val="004B4DF6"/>
    <w:rsid w:val="004B54C5"/>
    <w:rsid w:val="004B5921"/>
    <w:rsid w:val="004B5ACE"/>
    <w:rsid w:val="004B6347"/>
    <w:rsid w:val="004B6D8B"/>
    <w:rsid w:val="004C00BB"/>
    <w:rsid w:val="004C075B"/>
    <w:rsid w:val="004C1707"/>
    <w:rsid w:val="004C1AD7"/>
    <w:rsid w:val="004C1B1C"/>
    <w:rsid w:val="004C1C41"/>
    <w:rsid w:val="004C1DC8"/>
    <w:rsid w:val="004C1F82"/>
    <w:rsid w:val="004C204C"/>
    <w:rsid w:val="004C2092"/>
    <w:rsid w:val="004C52CE"/>
    <w:rsid w:val="004C571A"/>
    <w:rsid w:val="004D056C"/>
    <w:rsid w:val="004D214E"/>
    <w:rsid w:val="004D2EA2"/>
    <w:rsid w:val="004D490A"/>
    <w:rsid w:val="004D5719"/>
    <w:rsid w:val="004E0905"/>
    <w:rsid w:val="004E1E46"/>
    <w:rsid w:val="004E1EB3"/>
    <w:rsid w:val="004E23E4"/>
    <w:rsid w:val="004E339E"/>
    <w:rsid w:val="004E3466"/>
    <w:rsid w:val="004E42F3"/>
    <w:rsid w:val="004E5380"/>
    <w:rsid w:val="004E748D"/>
    <w:rsid w:val="004E77DD"/>
    <w:rsid w:val="004E7A4B"/>
    <w:rsid w:val="004E7B5D"/>
    <w:rsid w:val="004F0B1D"/>
    <w:rsid w:val="004F0D12"/>
    <w:rsid w:val="004F1EFB"/>
    <w:rsid w:val="004F2405"/>
    <w:rsid w:val="004F348A"/>
    <w:rsid w:val="004F417E"/>
    <w:rsid w:val="004F4412"/>
    <w:rsid w:val="004F4415"/>
    <w:rsid w:val="004F4417"/>
    <w:rsid w:val="004F4AC1"/>
    <w:rsid w:val="004F4F93"/>
    <w:rsid w:val="004F6344"/>
    <w:rsid w:val="004F6B1B"/>
    <w:rsid w:val="004F6BEB"/>
    <w:rsid w:val="004F714C"/>
    <w:rsid w:val="004F7565"/>
    <w:rsid w:val="004F7743"/>
    <w:rsid w:val="005005B5"/>
    <w:rsid w:val="00501F99"/>
    <w:rsid w:val="00504F48"/>
    <w:rsid w:val="00506601"/>
    <w:rsid w:val="00507221"/>
    <w:rsid w:val="00507EB4"/>
    <w:rsid w:val="00513F13"/>
    <w:rsid w:val="0051698C"/>
    <w:rsid w:val="00517FEB"/>
    <w:rsid w:val="00520803"/>
    <w:rsid w:val="0052138E"/>
    <w:rsid w:val="00521599"/>
    <w:rsid w:val="00521C6A"/>
    <w:rsid w:val="00521EA4"/>
    <w:rsid w:val="00522B17"/>
    <w:rsid w:val="00523860"/>
    <w:rsid w:val="00525525"/>
    <w:rsid w:val="00525E0D"/>
    <w:rsid w:val="00526460"/>
    <w:rsid w:val="005265CE"/>
    <w:rsid w:val="005269F0"/>
    <w:rsid w:val="005273FC"/>
    <w:rsid w:val="00527A42"/>
    <w:rsid w:val="0053023C"/>
    <w:rsid w:val="00533E68"/>
    <w:rsid w:val="00537C20"/>
    <w:rsid w:val="005412DB"/>
    <w:rsid w:val="005413A2"/>
    <w:rsid w:val="00541533"/>
    <w:rsid w:val="00541DA7"/>
    <w:rsid w:val="00542E36"/>
    <w:rsid w:val="00544E5A"/>
    <w:rsid w:val="00545D40"/>
    <w:rsid w:val="00547151"/>
    <w:rsid w:val="00547F52"/>
    <w:rsid w:val="00547F9B"/>
    <w:rsid w:val="00550407"/>
    <w:rsid w:val="00550B83"/>
    <w:rsid w:val="00551410"/>
    <w:rsid w:val="00551478"/>
    <w:rsid w:val="005519E2"/>
    <w:rsid w:val="00551F86"/>
    <w:rsid w:val="00553A4C"/>
    <w:rsid w:val="00554CEB"/>
    <w:rsid w:val="00556051"/>
    <w:rsid w:val="0055628A"/>
    <w:rsid w:val="005572EE"/>
    <w:rsid w:val="005577DB"/>
    <w:rsid w:val="00557F9A"/>
    <w:rsid w:val="00560E60"/>
    <w:rsid w:val="0056121B"/>
    <w:rsid w:val="005615AE"/>
    <w:rsid w:val="005625B3"/>
    <w:rsid w:val="00563AA1"/>
    <w:rsid w:val="00563EA8"/>
    <w:rsid w:val="00564384"/>
    <w:rsid w:val="00564D2F"/>
    <w:rsid w:val="00564E8C"/>
    <w:rsid w:val="005650D0"/>
    <w:rsid w:val="00567B75"/>
    <w:rsid w:val="00571007"/>
    <w:rsid w:val="00571233"/>
    <w:rsid w:val="00571AED"/>
    <w:rsid w:val="0057221D"/>
    <w:rsid w:val="0057268D"/>
    <w:rsid w:val="00573040"/>
    <w:rsid w:val="005742D4"/>
    <w:rsid w:val="00574621"/>
    <w:rsid w:val="00574A8E"/>
    <w:rsid w:val="00577925"/>
    <w:rsid w:val="00577F78"/>
    <w:rsid w:val="00580E77"/>
    <w:rsid w:val="00581069"/>
    <w:rsid w:val="0058326D"/>
    <w:rsid w:val="00583731"/>
    <w:rsid w:val="0058423F"/>
    <w:rsid w:val="005851EC"/>
    <w:rsid w:val="00586371"/>
    <w:rsid w:val="0058656C"/>
    <w:rsid w:val="00586CE4"/>
    <w:rsid w:val="00587FC0"/>
    <w:rsid w:val="00590060"/>
    <w:rsid w:val="005904DE"/>
    <w:rsid w:val="00590A47"/>
    <w:rsid w:val="00590DCE"/>
    <w:rsid w:val="00591391"/>
    <w:rsid w:val="00591FF2"/>
    <w:rsid w:val="005938AC"/>
    <w:rsid w:val="00595933"/>
    <w:rsid w:val="00596582"/>
    <w:rsid w:val="0059690F"/>
    <w:rsid w:val="0059692E"/>
    <w:rsid w:val="005A03F5"/>
    <w:rsid w:val="005A0924"/>
    <w:rsid w:val="005A2703"/>
    <w:rsid w:val="005A3BD5"/>
    <w:rsid w:val="005A5CDE"/>
    <w:rsid w:val="005A68D6"/>
    <w:rsid w:val="005A6A88"/>
    <w:rsid w:val="005B17CE"/>
    <w:rsid w:val="005B2A41"/>
    <w:rsid w:val="005B34EF"/>
    <w:rsid w:val="005B4406"/>
    <w:rsid w:val="005B4EE0"/>
    <w:rsid w:val="005B5A58"/>
    <w:rsid w:val="005B6524"/>
    <w:rsid w:val="005B696D"/>
    <w:rsid w:val="005B7612"/>
    <w:rsid w:val="005C2038"/>
    <w:rsid w:val="005C21AF"/>
    <w:rsid w:val="005C22DC"/>
    <w:rsid w:val="005C266A"/>
    <w:rsid w:val="005C2A53"/>
    <w:rsid w:val="005C452C"/>
    <w:rsid w:val="005C6AC4"/>
    <w:rsid w:val="005C70C0"/>
    <w:rsid w:val="005D07AD"/>
    <w:rsid w:val="005D0839"/>
    <w:rsid w:val="005D0990"/>
    <w:rsid w:val="005D0C26"/>
    <w:rsid w:val="005D0F79"/>
    <w:rsid w:val="005D1016"/>
    <w:rsid w:val="005D124C"/>
    <w:rsid w:val="005D1275"/>
    <w:rsid w:val="005D3071"/>
    <w:rsid w:val="005D3C5D"/>
    <w:rsid w:val="005D427B"/>
    <w:rsid w:val="005D468B"/>
    <w:rsid w:val="005D4D61"/>
    <w:rsid w:val="005D5017"/>
    <w:rsid w:val="005D7E70"/>
    <w:rsid w:val="005E0033"/>
    <w:rsid w:val="005E2410"/>
    <w:rsid w:val="005E2AAD"/>
    <w:rsid w:val="005E2EF1"/>
    <w:rsid w:val="005E345A"/>
    <w:rsid w:val="005E459D"/>
    <w:rsid w:val="005E5786"/>
    <w:rsid w:val="005E5AA8"/>
    <w:rsid w:val="005E604A"/>
    <w:rsid w:val="005E735D"/>
    <w:rsid w:val="005F0BEC"/>
    <w:rsid w:val="005F0C7C"/>
    <w:rsid w:val="005F0E64"/>
    <w:rsid w:val="005F1217"/>
    <w:rsid w:val="005F1332"/>
    <w:rsid w:val="005F2D72"/>
    <w:rsid w:val="005F3B15"/>
    <w:rsid w:val="005F4963"/>
    <w:rsid w:val="005F4D0C"/>
    <w:rsid w:val="005F50A8"/>
    <w:rsid w:val="005F5476"/>
    <w:rsid w:val="005F584A"/>
    <w:rsid w:val="005F5FE1"/>
    <w:rsid w:val="005F6B22"/>
    <w:rsid w:val="00600506"/>
    <w:rsid w:val="00600B23"/>
    <w:rsid w:val="00601100"/>
    <w:rsid w:val="00601885"/>
    <w:rsid w:val="006022E0"/>
    <w:rsid w:val="006024AE"/>
    <w:rsid w:val="00602A84"/>
    <w:rsid w:val="00603A38"/>
    <w:rsid w:val="006042ED"/>
    <w:rsid w:val="00605A33"/>
    <w:rsid w:val="00605BAC"/>
    <w:rsid w:val="006066DF"/>
    <w:rsid w:val="00607615"/>
    <w:rsid w:val="00607A77"/>
    <w:rsid w:val="0061049A"/>
    <w:rsid w:val="0061183B"/>
    <w:rsid w:val="00611E93"/>
    <w:rsid w:val="00611F4E"/>
    <w:rsid w:val="00615C0E"/>
    <w:rsid w:val="00616A21"/>
    <w:rsid w:val="00616CFC"/>
    <w:rsid w:val="006176C5"/>
    <w:rsid w:val="00617B77"/>
    <w:rsid w:val="00620C12"/>
    <w:rsid w:val="00623A27"/>
    <w:rsid w:val="006245BC"/>
    <w:rsid w:val="0062629C"/>
    <w:rsid w:val="00627454"/>
    <w:rsid w:val="006278B0"/>
    <w:rsid w:val="00627D73"/>
    <w:rsid w:val="006312AB"/>
    <w:rsid w:val="00631485"/>
    <w:rsid w:val="00632A3E"/>
    <w:rsid w:val="0063397B"/>
    <w:rsid w:val="00634023"/>
    <w:rsid w:val="00634893"/>
    <w:rsid w:val="0063519C"/>
    <w:rsid w:val="00635E11"/>
    <w:rsid w:val="00635F07"/>
    <w:rsid w:val="00636FEF"/>
    <w:rsid w:val="00637D86"/>
    <w:rsid w:val="006405CF"/>
    <w:rsid w:val="00641456"/>
    <w:rsid w:val="00641772"/>
    <w:rsid w:val="00643047"/>
    <w:rsid w:val="00643093"/>
    <w:rsid w:val="006434FE"/>
    <w:rsid w:val="00643D4E"/>
    <w:rsid w:val="00644482"/>
    <w:rsid w:val="00645336"/>
    <w:rsid w:val="006479DE"/>
    <w:rsid w:val="00650CBC"/>
    <w:rsid w:val="006510DD"/>
    <w:rsid w:val="00652AB8"/>
    <w:rsid w:val="00652B9C"/>
    <w:rsid w:val="006532B3"/>
    <w:rsid w:val="00653885"/>
    <w:rsid w:val="00654457"/>
    <w:rsid w:val="0065490A"/>
    <w:rsid w:val="006556F4"/>
    <w:rsid w:val="006576C6"/>
    <w:rsid w:val="006607AE"/>
    <w:rsid w:val="0066160D"/>
    <w:rsid w:val="00662FC6"/>
    <w:rsid w:val="0067108C"/>
    <w:rsid w:val="00671D46"/>
    <w:rsid w:val="00671F3B"/>
    <w:rsid w:val="006722E2"/>
    <w:rsid w:val="006722F2"/>
    <w:rsid w:val="00673054"/>
    <w:rsid w:val="006738E4"/>
    <w:rsid w:val="00675BA7"/>
    <w:rsid w:val="00675D2E"/>
    <w:rsid w:val="00676350"/>
    <w:rsid w:val="00677867"/>
    <w:rsid w:val="0068039A"/>
    <w:rsid w:val="00681025"/>
    <w:rsid w:val="0068148B"/>
    <w:rsid w:val="00681632"/>
    <w:rsid w:val="00681852"/>
    <w:rsid w:val="00682082"/>
    <w:rsid w:val="0068215A"/>
    <w:rsid w:val="00682517"/>
    <w:rsid w:val="00682DDA"/>
    <w:rsid w:val="00683B90"/>
    <w:rsid w:val="00684083"/>
    <w:rsid w:val="00685F7E"/>
    <w:rsid w:val="0068624F"/>
    <w:rsid w:val="006863DE"/>
    <w:rsid w:val="0068659B"/>
    <w:rsid w:val="00686EF4"/>
    <w:rsid w:val="00690CA6"/>
    <w:rsid w:val="006916A0"/>
    <w:rsid w:val="00691D3A"/>
    <w:rsid w:val="006937BE"/>
    <w:rsid w:val="00693926"/>
    <w:rsid w:val="00693BAA"/>
    <w:rsid w:val="00694D6C"/>
    <w:rsid w:val="006960E7"/>
    <w:rsid w:val="00696120"/>
    <w:rsid w:val="0069634D"/>
    <w:rsid w:val="00696AAD"/>
    <w:rsid w:val="0069779F"/>
    <w:rsid w:val="006A24F4"/>
    <w:rsid w:val="006A3263"/>
    <w:rsid w:val="006A3389"/>
    <w:rsid w:val="006A347F"/>
    <w:rsid w:val="006A3955"/>
    <w:rsid w:val="006A3A74"/>
    <w:rsid w:val="006A3BFF"/>
    <w:rsid w:val="006A4533"/>
    <w:rsid w:val="006A4AB1"/>
    <w:rsid w:val="006A527A"/>
    <w:rsid w:val="006A563B"/>
    <w:rsid w:val="006A579D"/>
    <w:rsid w:val="006B073D"/>
    <w:rsid w:val="006B12B5"/>
    <w:rsid w:val="006B154E"/>
    <w:rsid w:val="006B27F7"/>
    <w:rsid w:val="006B2AED"/>
    <w:rsid w:val="006B2C20"/>
    <w:rsid w:val="006B2C53"/>
    <w:rsid w:val="006B2F8C"/>
    <w:rsid w:val="006B3273"/>
    <w:rsid w:val="006B4571"/>
    <w:rsid w:val="006B47FE"/>
    <w:rsid w:val="006B51C7"/>
    <w:rsid w:val="006B560D"/>
    <w:rsid w:val="006B5C6B"/>
    <w:rsid w:val="006B6EFD"/>
    <w:rsid w:val="006B78AE"/>
    <w:rsid w:val="006C0073"/>
    <w:rsid w:val="006C1B97"/>
    <w:rsid w:val="006C1FD0"/>
    <w:rsid w:val="006C2237"/>
    <w:rsid w:val="006C4AC6"/>
    <w:rsid w:val="006C4C3E"/>
    <w:rsid w:val="006C5681"/>
    <w:rsid w:val="006D0059"/>
    <w:rsid w:val="006D0C87"/>
    <w:rsid w:val="006D0F03"/>
    <w:rsid w:val="006D2D69"/>
    <w:rsid w:val="006D2E83"/>
    <w:rsid w:val="006D3433"/>
    <w:rsid w:val="006D3B54"/>
    <w:rsid w:val="006D4734"/>
    <w:rsid w:val="006D47FA"/>
    <w:rsid w:val="006D562C"/>
    <w:rsid w:val="006D6CFD"/>
    <w:rsid w:val="006D70E9"/>
    <w:rsid w:val="006D7EBA"/>
    <w:rsid w:val="006E0A45"/>
    <w:rsid w:val="006E0CDC"/>
    <w:rsid w:val="006E2ABA"/>
    <w:rsid w:val="006E2DE7"/>
    <w:rsid w:val="006E583B"/>
    <w:rsid w:val="006E5A6A"/>
    <w:rsid w:val="006E5EB4"/>
    <w:rsid w:val="006E601D"/>
    <w:rsid w:val="006E6E22"/>
    <w:rsid w:val="006E7746"/>
    <w:rsid w:val="006F0811"/>
    <w:rsid w:val="006F1851"/>
    <w:rsid w:val="006F189F"/>
    <w:rsid w:val="006F3109"/>
    <w:rsid w:val="006F3307"/>
    <w:rsid w:val="006F3E8F"/>
    <w:rsid w:val="006F4210"/>
    <w:rsid w:val="006F4697"/>
    <w:rsid w:val="006F588D"/>
    <w:rsid w:val="006F646F"/>
    <w:rsid w:val="006F69FD"/>
    <w:rsid w:val="006F743D"/>
    <w:rsid w:val="00700863"/>
    <w:rsid w:val="00700C74"/>
    <w:rsid w:val="00703A67"/>
    <w:rsid w:val="00704C5C"/>
    <w:rsid w:val="007078F9"/>
    <w:rsid w:val="007110AC"/>
    <w:rsid w:val="00711E9E"/>
    <w:rsid w:val="00713057"/>
    <w:rsid w:val="00713E60"/>
    <w:rsid w:val="00714920"/>
    <w:rsid w:val="00714A7E"/>
    <w:rsid w:val="007159BE"/>
    <w:rsid w:val="00716AB4"/>
    <w:rsid w:val="00717C36"/>
    <w:rsid w:val="00720781"/>
    <w:rsid w:val="00722ACF"/>
    <w:rsid w:val="0072340C"/>
    <w:rsid w:val="007236A4"/>
    <w:rsid w:val="00724185"/>
    <w:rsid w:val="00724E1D"/>
    <w:rsid w:val="00725800"/>
    <w:rsid w:val="00726860"/>
    <w:rsid w:val="007302C4"/>
    <w:rsid w:val="00730C32"/>
    <w:rsid w:val="00731E26"/>
    <w:rsid w:val="00732AF9"/>
    <w:rsid w:val="0073511E"/>
    <w:rsid w:val="00737427"/>
    <w:rsid w:val="00737CDA"/>
    <w:rsid w:val="00742077"/>
    <w:rsid w:val="0074229A"/>
    <w:rsid w:val="00742F21"/>
    <w:rsid w:val="0074325A"/>
    <w:rsid w:val="00743CB3"/>
    <w:rsid w:val="00745B94"/>
    <w:rsid w:val="0075022C"/>
    <w:rsid w:val="007512B4"/>
    <w:rsid w:val="00752813"/>
    <w:rsid w:val="0075321F"/>
    <w:rsid w:val="00753FD7"/>
    <w:rsid w:val="00754EFA"/>
    <w:rsid w:val="00755CD0"/>
    <w:rsid w:val="00756C28"/>
    <w:rsid w:val="007576D6"/>
    <w:rsid w:val="00757900"/>
    <w:rsid w:val="00760068"/>
    <w:rsid w:val="00760A9A"/>
    <w:rsid w:val="00760C1B"/>
    <w:rsid w:val="00761953"/>
    <w:rsid w:val="00762DB2"/>
    <w:rsid w:val="00765607"/>
    <w:rsid w:val="007669A9"/>
    <w:rsid w:val="00770875"/>
    <w:rsid w:val="00770883"/>
    <w:rsid w:val="0077137D"/>
    <w:rsid w:val="00771B38"/>
    <w:rsid w:val="00771BDA"/>
    <w:rsid w:val="00774489"/>
    <w:rsid w:val="00774672"/>
    <w:rsid w:val="00776A23"/>
    <w:rsid w:val="00776EAC"/>
    <w:rsid w:val="007814E4"/>
    <w:rsid w:val="00782B26"/>
    <w:rsid w:val="00783532"/>
    <w:rsid w:val="00783655"/>
    <w:rsid w:val="00784E80"/>
    <w:rsid w:val="0078567A"/>
    <w:rsid w:val="00786048"/>
    <w:rsid w:val="00786305"/>
    <w:rsid w:val="00787693"/>
    <w:rsid w:val="00787B2C"/>
    <w:rsid w:val="007900D5"/>
    <w:rsid w:val="00791B4D"/>
    <w:rsid w:val="00791CE1"/>
    <w:rsid w:val="00792469"/>
    <w:rsid w:val="007934DA"/>
    <w:rsid w:val="00794294"/>
    <w:rsid w:val="00794C59"/>
    <w:rsid w:val="007964DB"/>
    <w:rsid w:val="00796909"/>
    <w:rsid w:val="00796CF5"/>
    <w:rsid w:val="00796E72"/>
    <w:rsid w:val="00797817"/>
    <w:rsid w:val="007A027D"/>
    <w:rsid w:val="007A07D2"/>
    <w:rsid w:val="007A2D43"/>
    <w:rsid w:val="007A3189"/>
    <w:rsid w:val="007A342D"/>
    <w:rsid w:val="007A3799"/>
    <w:rsid w:val="007A3DC4"/>
    <w:rsid w:val="007A5DCD"/>
    <w:rsid w:val="007A6873"/>
    <w:rsid w:val="007A6D44"/>
    <w:rsid w:val="007A70B2"/>
    <w:rsid w:val="007A7AD9"/>
    <w:rsid w:val="007B0C01"/>
    <w:rsid w:val="007B1275"/>
    <w:rsid w:val="007B168E"/>
    <w:rsid w:val="007B200C"/>
    <w:rsid w:val="007B2144"/>
    <w:rsid w:val="007B7489"/>
    <w:rsid w:val="007B7C44"/>
    <w:rsid w:val="007B7E20"/>
    <w:rsid w:val="007B7F72"/>
    <w:rsid w:val="007C09BA"/>
    <w:rsid w:val="007C386A"/>
    <w:rsid w:val="007C43B0"/>
    <w:rsid w:val="007C49E9"/>
    <w:rsid w:val="007C6090"/>
    <w:rsid w:val="007C616C"/>
    <w:rsid w:val="007C7C08"/>
    <w:rsid w:val="007D07E2"/>
    <w:rsid w:val="007D0E38"/>
    <w:rsid w:val="007D1C96"/>
    <w:rsid w:val="007D1F7E"/>
    <w:rsid w:val="007D29B2"/>
    <w:rsid w:val="007D2E45"/>
    <w:rsid w:val="007D30B4"/>
    <w:rsid w:val="007D4771"/>
    <w:rsid w:val="007D48BA"/>
    <w:rsid w:val="007D5148"/>
    <w:rsid w:val="007D5A84"/>
    <w:rsid w:val="007D5B28"/>
    <w:rsid w:val="007D5C71"/>
    <w:rsid w:val="007D5EB1"/>
    <w:rsid w:val="007D6A7F"/>
    <w:rsid w:val="007D6D38"/>
    <w:rsid w:val="007E0D15"/>
    <w:rsid w:val="007E0D9E"/>
    <w:rsid w:val="007E238E"/>
    <w:rsid w:val="007E319A"/>
    <w:rsid w:val="007E4022"/>
    <w:rsid w:val="007E5BA3"/>
    <w:rsid w:val="007E684A"/>
    <w:rsid w:val="007E6CF7"/>
    <w:rsid w:val="007F071C"/>
    <w:rsid w:val="007F07A8"/>
    <w:rsid w:val="007F0B8C"/>
    <w:rsid w:val="007F12F7"/>
    <w:rsid w:val="007F33AC"/>
    <w:rsid w:val="007F3AA6"/>
    <w:rsid w:val="007F47CF"/>
    <w:rsid w:val="007F49F8"/>
    <w:rsid w:val="007F52CC"/>
    <w:rsid w:val="007F55A7"/>
    <w:rsid w:val="007F6F24"/>
    <w:rsid w:val="007F7504"/>
    <w:rsid w:val="00800ADE"/>
    <w:rsid w:val="00800F4F"/>
    <w:rsid w:val="00802219"/>
    <w:rsid w:val="0080231B"/>
    <w:rsid w:val="0080262C"/>
    <w:rsid w:val="00803153"/>
    <w:rsid w:val="00805802"/>
    <w:rsid w:val="0080657B"/>
    <w:rsid w:val="0080738C"/>
    <w:rsid w:val="008079E7"/>
    <w:rsid w:val="008104A1"/>
    <w:rsid w:val="00810735"/>
    <w:rsid w:val="00810909"/>
    <w:rsid w:val="00811830"/>
    <w:rsid w:val="00811D0B"/>
    <w:rsid w:val="00811FEE"/>
    <w:rsid w:val="0081278A"/>
    <w:rsid w:val="0081363A"/>
    <w:rsid w:val="00813965"/>
    <w:rsid w:val="00813C46"/>
    <w:rsid w:val="0081455D"/>
    <w:rsid w:val="00814B2E"/>
    <w:rsid w:val="008162A9"/>
    <w:rsid w:val="0082275C"/>
    <w:rsid w:val="00824CD2"/>
    <w:rsid w:val="008252C6"/>
    <w:rsid w:val="008255AE"/>
    <w:rsid w:val="0082580F"/>
    <w:rsid w:val="00826E18"/>
    <w:rsid w:val="008323F4"/>
    <w:rsid w:val="00832667"/>
    <w:rsid w:val="00833883"/>
    <w:rsid w:val="00834276"/>
    <w:rsid w:val="00835A0C"/>
    <w:rsid w:val="00837083"/>
    <w:rsid w:val="0083752F"/>
    <w:rsid w:val="00840CB4"/>
    <w:rsid w:val="008417EA"/>
    <w:rsid w:val="00842DCA"/>
    <w:rsid w:val="008432FC"/>
    <w:rsid w:val="008443C7"/>
    <w:rsid w:val="008461E9"/>
    <w:rsid w:val="00847463"/>
    <w:rsid w:val="00847714"/>
    <w:rsid w:val="008503E4"/>
    <w:rsid w:val="00850E2E"/>
    <w:rsid w:val="00851176"/>
    <w:rsid w:val="00851DE4"/>
    <w:rsid w:val="0085345F"/>
    <w:rsid w:val="00855620"/>
    <w:rsid w:val="008558B7"/>
    <w:rsid w:val="008576F3"/>
    <w:rsid w:val="00857C2E"/>
    <w:rsid w:val="00860E32"/>
    <w:rsid w:val="008637E9"/>
    <w:rsid w:val="00864220"/>
    <w:rsid w:val="00865BC4"/>
    <w:rsid w:val="00865D5D"/>
    <w:rsid w:val="0086642E"/>
    <w:rsid w:val="008665DE"/>
    <w:rsid w:val="00872884"/>
    <w:rsid w:val="00873891"/>
    <w:rsid w:val="00874F72"/>
    <w:rsid w:val="0087536A"/>
    <w:rsid w:val="0087537F"/>
    <w:rsid w:val="0087572C"/>
    <w:rsid w:val="008805E7"/>
    <w:rsid w:val="0088098D"/>
    <w:rsid w:val="00881720"/>
    <w:rsid w:val="00881A7C"/>
    <w:rsid w:val="008821A6"/>
    <w:rsid w:val="00883F35"/>
    <w:rsid w:val="008848CA"/>
    <w:rsid w:val="00884ABA"/>
    <w:rsid w:val="00885D5F"/>
    <w:rsid w:val="00885F92"/>
    <w:rsid w:val="0088672A"/>
    <w:rsid w:val="0088679B"/>
    <w:rsid w:val="008916B8"/>
    <w:rsid w:val="008919C9"/>
    <w:rsid w:val="00891A6A"/>
    <w:rsid w:val="00891CAE"/>
    <w:rsid w:val="008921E1"/>
    <w:rsid w:val="00892F9B"/>
    <w:rsid w:val="00892FD7"/>
    <w:rsid w:val="008934A1"/>
    <w:rsid w:val="00893926"/>
    <w:rsid w:val="00893F20"/>
    <w:rsid w:val="008959FF"/>
    <w:rsid w:val="00895AE0"/>
    <w:rsid w:val="00895E26"/>
    <w:rsid w:val="008977FF"/>
    <w:rsid w:val="008A0B10"/>
    <w:rsid w:val="008A1B21"/>
    <w:rsid w:val="008A1CA7"/>
    <w:rsid w:val="008A3059"/>
    <w:rsid w:val="008A3934"/>
    <w:rsid w:val="008A42A1"/>
    <w:rsid w:val="008A4C0B"/>
    <w:rsid w:val="008A53B6"/>
    <w:rsid w:val="008A5689"/>
    <w:rsid w:val="008A5700"/>
    <w:rsid w:val="008A68EA"/>
    <w:rsid w:val="008A6AF3"/>
    <w:rsid w:val="008A6E4A"/>
    <w:rsid w:val="008B09B6"/>
    <w:rsid w:val="008B3AA2"/>
    <w:rsid w:val="008B3F81"/>
    <w:rsid w:val="008B44BE"/>
    <w:rsid w:val="008B5485"/>
    <w:rsid w:val="008B54E2"/>
    <w:rsid w:val="008B5DC8"/>
    <w:rsid w:val="008B6E77"/>
    <w:rsid w:val="008C032D"/>
    <w:rsid w:val="008C1BEA"/>
    <w:rsid w:val="008C3F88"/>
    <w:rsid w:val="008C4881"/>
    <w:rsid w:val="008C4AE9"/>
    <w:rsid w:val="008C5C78"/>
    <w:rsid w:val="008C603F"/>
    <w:rsid w:val="008C707D"/>
    <w:rsid w:val="008D0E0A"/>
    <w:rsid w:val="008D1FDC"/>
    <w:rsid w:val="008D22B4"/>
    <w:rsid w:val="008D4F96"/>
    <w:rsid w:val="008D5474"/>
    <w:rsid w:val="008D6082"/>
    <w:rsid w:val="008D7291"/>
    <w:rsid w:val="008E058C"/>
    <w:rsid w:val="008E09D6"/>
    <w:rsid w:val="008E1368"/>
    <w:rsid w:val="008E4248"/>
    <w:rsid w:val="008E46C1"/>
    <w:rsid w:val="008E5760"/>
    <w:rsid w:val="008E62FC"/>
    <w:rsid w:val="008E646E"/>
    <w:rsid w:val="008E7753"/>
    <w:rsid w:val="008E7FB9"/>
    <w:rsid w:val="008F0EBB"/>
    <w:rsid w:val="008F26A4"/>
    <w:rsid w:val="008F404B"/>
    <w:rsid w:val="008F4311"/>
    <w:rsid w:val="008F4E8D"/>
    <w:rsid w:val="008F5E34"/>
    <w:rsid w:val="008F67B9"/>
    <w:rsid w:val="008F6EB0"/>
    <w:rsid w:val="008F759F"/>
    <w:rsid w:val="008F7CE8"/>
    <w:rsid w:val="008F7ECB"/>
    <w:rsid w:val="008F7FD9"/>
    <w:rsid w:val="009024F2"/>
    <w:rsid w:val="00902554"/>
    <w:rsid w:val="0090270F"/>
    <w:rsid w:val="00903302"/>
    <w:rsid w:val="00905C7D"/>
    <w:rsid w:val="009071CB"/>
    <w:rsid w:val="009104A1"/>
    <w:rsid w:val="0091090E"/>
    <w:rsid w:val="009129DC"/>
    <w:rsid w:val="00912D34"/>
    <w:rsid w:val="00913E2A"/>
    <w:rsid w:val="009144EA"/>
    <w:rsid w:val="0091648A"/>
    <w:rsid w:val="0091692E"/>
    <w:rsid w:val="00916F35"/>
    <w:rsid w:val="00917B69"/>
    <w:rsid w:val="009204AD"/>
    <w:rsid w:val="00921452"/>
    <w:rsid w:val="00921CA2"/>
    <w:rsid w:val="00921CC3"/>
    <w:rsid w:val="009234D3"/>
    <w:rsid w:val="00923D3D"/>
    <w:rsid w:val="009246EA"/>
    <w:rsid w:val="00925128"/>
    <w:rsid w:val="00925563"/>
    <w:rsid w:val="00925AAA"/>
    <w:rsid w:val="00925EFC"/>
    <w:rsid w:val="009267A0"/>
    <w:rsid w:val="0092718E"/>
    <w:rsid w:val="00927465"/>
    <w:rsid w:val="00927D06"/>
    <w:rsid w:val="00931E92"/>
    <w:rsid w:val="00931FEC"/>
    <w:rsid w:val="00932213"/>
    <w:rsid w:val="00933808"/>
    <w:rsid w:val="00933958"/>
    <w:rsid w:val="009340BB"/>
    <w:rsid w:val="0093718E"/>
    <w:rsid w:val="009418A4"/>
    <w:rsid w:val="0094242C"/>
    <w:rsid w:val="00942D47"/>
    <w:rsid w:val="009501F0"/>
    <w:rsid w:val="00950C98"/>
    <w:rsid w:val="00950D8C"/>
    <w:rsid w:val="00952BFC"/>
    <w:rsid w:val="009531CF"/>
    <w:rsid w:val="00953864"/>
    <w:rsid w:val="00953A40"/>
    <w:rsid w:val="00953F9F"/>
    <w:rsid w:val="00954039"/>
    <w:rsid w:val="00954E99"/>
    <w:rsid w:val="00955854"/>
    <w:rsid w:val="00956093"/>
    <w:rsid w:val="00956308"/>
    <w:rsid w:val="009564E4"/>
    <w:rsid w:val="009571E3"/>
    <w:rsid w:val="00960812"/>
    <w:rsid w:val="009610FC"/>
    <w:rsid w:val="00961548"/>
    <w:rsid w:val="0096162B"/>
    <w:rsid w:val="0096256F"/>
    <w:rsid w:val="00963004"/>
    <w:rsid w:val="009631DA"/>
    <w:rsid w:val="009639D7"/>
    <w:rsid w:val="00963A28"/>
    <w:rsid w:val="00964550"/>
    <w:rsid w:val="00966A86"/>
    <w:rsid w:val="009701F3"/>
    <w:rsid w:val="00970E04"/>
    <w:rsid w:val="009711C7"/>
    <w:rsid w:val="0097347A"/>
    <w:rsid w:val="00973BAD"/>
    <w:rsid w:val="00973EF6"/>
    <w:rsid w:val="009747EC"/>
    <w:rsid w:val="00974BE5"/>
    <w:rsid w:val="009762A5"/>
    <w:rsid w:val="0097729A"/>
    <w:rsid w:val="0098046B"/>
    <w:rsid w:val="00980EC0"/>
    <w:rsid w:val="00982893"/>
    <w:rsid w:val="0098372C"/>
    <w:rsid w:val="00983822"/>
    <w:rsid w:val="0098406F"/>
    <w:rsid w:val="009842ED"/>
    <w:rsid w:val="0098481F"/>
    <w:rsid w:val="009848F3"/>
    <w:rsid w:val="00984FD8"/>
    <w:rsid w:val="00986E87"/>
    <w:rsid w:val="00990EE8"/>
    <w:rsid w:val="00992408"/>
    <w:rsid w:val="00992BE2"/>
    <w:rsid w:val="0099562E"/>
    <w:rsid w:val="009961D6"/>
    <w:rsid w:val="009968DC"/>
    <w:rsid w:val="00996A6B"/>
    <w:rsid w:val="00996C14"/>
    <w:rsid w:val="00997B3D"/>
    <w:rsid w:val="009A073C"/>
    <w:rsid w:val="009A1B81"/>
    <w:rsid w:val="009A2950"/>
    <w:rsid w:val="009A55FC"/>
    <w:rsid w:val="009A573B"/>
    <w:rsid w:val="009A5C1D"/>
    <w:rsid w:val="009A62B5"/>
    <w:rsid w:val="009A7CC4"/>
    <w:rsid w:val="009B05F5"/>
    <w:rsid w:val="009B1C7A"/>
    <w:rsid w:val="009B2730"/>
    <w:rsid w:val="009B290A"/>
    <w:rsid w:val="009B2D04"/>
    <w:rsid w:val="009B3066"/>
    <w:rsid w:val="009B32F9"/>
    <w:rsid w:val="009B42D5"/>
    <w:rsid w:val="009B7F29"/>
    <w:rsid w:val="009C0C32"/>
    <w:rsid w:val="009C0FE6"/>
    <w:rsid w:val="009C139E"/>
    <w:rsid w:val="009C55B4"/>
    <w:rsid w:val="009C6F57"/>
    <w:rsid w:val="009D161B"/>
    <w:rsid w:val="009D27E1"/>
    <w:rsid w:val="009D2A94"/>
    <w:rsid w:val="009D37C8"/>
    <w:rsid w:val="009D6BAB"/>
    <w:rsid w:val="009D6BB0"/>
    <w:rsid w:val="009D7277"/>
    <w:rsid w:val="009E0087"/>
    <w:rsid w:val="009E19A4"/>
    <w:rsid w:val="009E210E"/>
    <w:rsid w:val="009E263E"/>
    <w:rsid w:val="009E2D60"/>
    <w:rsid w:val="009E34BC"/>
    <w:rsid w:val="009E47D4"/>
    <w:rsid w:val="009E4926"/>
    <w:rsid w:val="009E5575"/>
    <w:rsid w:val="009E579D"/>
    <w:rsid w:val="009E5C50"/>
    <w:rsid w:val="009E6461"/>
    <w:rsid w:val="009E6677"/>
    <w:rsid w:val="009F3EDD"/>
    <w:rsid w:val="009F3FE6"/>
    <w:rsid w:val="009F4475"/>
    <w:rsid w:val="00A0015B"/>
    <w:rsid w:val="00A001D0"/>
    <w:rsid w:val="00A01D57"/>
    <w:rsid w:val="00A02267"/>
    <w:rsid w:val="00A02838"/>
    <w:rsid w:val="00A02934"/>
    <w:rsid w:val="00A03943"/>
    <w:rsid w:val="00A05235"/>
    <w:rsid w:val="00A05C02"/>
    <w:rsid w:val="00A06254"/>
    <w:rsid w:val="00A06500"/>
    <w:rsid w:val="00A07D4E"/>
    <w:rsid w:val="00A12016"/>
    <w:rsid w:val="00A120D4"/>
    <w:rsid w:val="00A13167"/>
    <w:rsid w:val="00A13DCF"/>
    <w:rsid w:val="00A1419D"/>
    <w:rsid w:val="00A148DF"/>
    <w:rsid w:val="00A15863"/>
    <w:rsid w:val="00A166F3"/>
    <w:rsid w:val="00A167E8"/>
    <w:rsid w:val="00A17747"/>
    <w:rsid w:val="00A24335"/>
    <w:rsid w:val="00A25110"/>
    <w:rsid w:val="00A252B1"/>
    <w:rsid w:val="00A261EC"/>
    <w:rsid w:val="00A27EFC"/>
    <w:rsid w:val="00A30163"/>
    <w:rsid w:val="00A305BC"/>
    <w:rsid w:val="00A308A6"/>
    <w:rsid w:val="00A30B66"/>
    <w:rsid w:val="00A313DB"/>
    <w:rsid w:val="00A31586"/>
    <w:rsid w:val="00A317BB"/>
    <w:rsid w:val="00A317BF"/>
    <w:rsid w:val="00A31FD4"/>
    <w:rsid w:val="00A32B12"/>
    <w:rsid w:val="00A32D42"/>
    <w:rsid w:val="00A35896"/>
    <w:rsid w:val="00A35A35"/>
    <w:rsid w:val="00A37456"/>
    <w:rsid w:val="00A3762F"/>
    <w:rsid w:val="00A404D4"/>
    <w:rsid w:val="00A416EF"/>
    <w:rsid w:val="00A4269D"/>
    <w:rsid w:val="00A43B1C"/>
    <w:rsid w:val="00A44ABA"/>
    <w:rsid w:val="00A44EF0"/>
    <w:rsid w:val="00A45DC5"/>
    <w:rsid w:val="00A46477"/>
    <w:rsid w:val="00A46701"/>
    <w:rsid w:val="00A46948"/>
    <w:rsid w:val="00A52A0C"/>
    <w:rsid w:val="00A5387C"/>
    <w:rsid w:val="00A53DA1"/>
    <w:rsid w:val="00A54EEA"/>
    <w:rsid w:val="00A567F6"/>
    <w:rsid w:val="00A6095A"/>
    <w:rsid w:val="00A61A33"/>
    <w:rsid w:val="00A62C7B"/>
    <w:rsid w:val="00A64825"/>
    <w:rsid w:val="00A6597A"/>
    <w:rsid w:val="00A66F1C"/>
    <w:rsid w:val="00A673DD"/>
    <w:rsid w:val="00A72516"/>
    <w:rsid w:val="00A72A1E"/>
    <w:rsid w:val="00A72D16"/>
    <w:rsid w:val="00A737BE"/>
    <w:rsid w:val="00A7590F"/>
    <w:rsid w:val="00A76E18"/>
    <w:rsid w:val="00A77557"/>
    <w:rsid w:val="00A77BEA"/>
    <w:rsid w:val="00A80102"/>
    <w:rsid w:val="00A8044E"/>
    <w:rsid w:val="00A80734"/>
    <w:rsid w:val="00A80BEA"/>
    <w:rsid w:val="00A80F3D"/>
    <w:rsid w:val="00A80FE2"/>
    <w:rsid w:val="00A8357B"/>
    <w:rsid w:val="00A849D6"/>
    <w:rsid w:val="00A84BFE"/>
    <w:rsid w:val="00A851E4"/>
    <w:rsid w:val="00A85262"/>
    <w:rsid w:val="00A854F8"/>
    <w:rsid w:val="00A85810"/>
    <w:rsid w:val="00A85F8C"/>
    <w:rsid w:val="00A867FE"/>
    <w:rsid w:val="00A87661"/>
    <w:rsid w:val="00A877AD"/>
    <w:rsid w:val="00A90F7D"/>
    <w:rsid w:val="00A91CB3"/>
    <w:rsid w:val="00A91D30"/>
    <w:rsid w:val="00A93678"/>
    <w:rsid w:val="00A93CEE"/>
    <w:rsid w:val="00A9437F"/>
    <w:rsid w:val="00A95F3F"/>
    <w:rsid w:val="00AA05A6"/>
    <w:rsid w:val="00AA0DF9"/>
    <w:rsid w:val="00AA0F90"/>
    <w:rsid w:val="00AA1AE7"/>
    <w:rsid w:val="00AA20CF"/>
    <w:rsid w:val="00AA2E5A"/>
    <w:rsid w:val="00AA3591"/>
    <w:rsid w:val="00AA401E"/>
    <w:rsid w:val="00AA421B"/>
    <w:rsid w:val="00AA4FA1"/>
    <w:rsid w:val="00AA597F"/>
    <w:rsid w:val="00AA60C3"/>
    <w:rsid w:val="00AA6470"/>
    <w:rsid w:val="00AA67A9"/>
    <w:rsid w:val="00AA75DA"/>
    <w:rsid w:val="00AB32DB"/>
    <w:rsid w:val="00AB4799"/>
    <w:rsid w:val="00AB5536"/>
    <w:rsid w:val="00AB680A"/>
    <w:rsid w:val="00AB720B"/>
    <w:rsid w:val="00AC268E"/>
    <w:rsid w:val="00AC26DE"/>
    <w:rsid w:val="00AC282C"/>
    <w:rsid w:val="00AC4F3D"/>
    <w:rsid w:val="00AC5647"/>
    <w:rsid w:val="00AC6114"/>
    <w:rsid w:val="00AC769F"/>
    <w:rsid w:val="00AC7837"/>
    <w:rsid w:val="00AD0607"/>
    <w:rsid w:val="00AD1F48"/>
    <w:rsid w:val="00AD23CF"/>
    <w:rsid w:val="00AD5663"/>
    <w:rsid w:val="00AD6579"/>
    <w:rsid w:val="00AD6DCF"/>
    <w:rsid w:val="00AD75D6"/>
    <w:rsid w:val="00AD7754"/>
    <w:rsid w:val="00AE0150"/>
    <w:rsid w:val="00AE1E53"/>
    <w:rsid w:val="00AE1FE5"/>
    <w:rsid w:val="00AE220F"/>
    <w:rsid w:val="00AE388A"/>
    <w:rsid w:val="00AE55CB"/>
    <w:rsid w:val="00AE57CF"/>
    <w:rsid w:val="00AE5C8F"/>
    <w:rsid w:val="00AE6B5E"/>
    <w:rsid w:val="00AE6EC7"/>
    <w:rsid w:val="00AF210F"/>
    <w:rsid w:val="00AF2220"/>
    <w:rsid w:val="00AF318E"/>
    <w:rsid w:val="00AF389D"/>
    <w:rsid w:val="00AF4705"/>
    <w:rsid w:val="00AF4F6A"/>
    <w:rsid w:val="00AF50A6"/>
    <w:rsid w:val="00AF58C6"/>
    <w:rsid w:val="00AF593C"/>
    <w:rsid w:val="00AF6D04"/>
    <w:rsid w:val="00AF6FB8"/>
    <w:rsid w:val="00AF72AA"/>
    <w:rsid w:val="00AF7B6D"/>
    <w:rsid w:val="00B00EF3"/>
    <w:rsid w:val="00B017F2"/>
    <w:rsid w:val="00B01E47"/>
    <w:rsid w:val="00B01F30"/>
    <w:rsid w:val="00B03472"/>
    <w:rsid w:val="00B03B23"/>
    <w:rsid w:val="00B04FA2"/>
    <w:rsid w:val="00B05C0A"/>
    <w:rsid w:val="00B06FB1"/>
    <w:rsid w:val="00B10CC8"/>
    <w:rsid w:val="00B11CC2"/>
    <w:rsid w:val="00B122A6"/>
    <w:rsid w:val="00B127A8"/>
    <w:rsid w:val="00B13EAC"/>
    <w:rsid w:val="00B13FB6"/>
    <w:rsid w:val="00B14544"/>
    <w:rsid w:val="00B14C8E"/>
    <w:rsid w:val="00B14D57"/>
    <w:rsid w:val="00B15DB9"/>
    <w:rsid w:val="00B20F54"/>
    <w:rsid w:val="00B217CD"/>
    <w:rsid w:val="00B221E8"/>
    <w:rsid w:val="00B22E10"/>
    <w:rsid w:val="00B232F4"/>
    <w:rsid w:val="00B241C2"/>
    <w:rsid w:val="00B24A04"/>
    <w:rsid w:val="00B251AB"/>
    <w:rsid w:val="00B26F17"/>
    <w:rsid w:val="00B26F69"/>
    <w:rsid w:val="00B31DA4"/>
    <w:rsid w:val="00B344EB"/>
    <w:rsid w:val="00B34525"/>
    <w:rsid w:val="00B3626D"/>
    <w:rsid w:val="00B36747"/>
    <w:rsid w:val="00B36B0F"/>
    <w:rsid w:val="00B40B48"/>
    <w:rsid w:val="00B410D2"/>
    <w:rsid w:val="00B42985"/>
    <w:rsid w:val="00B4536D"/>
    <w:rsid w:val="00B45FFF"/>
    <w:rsid w:val="00B46C75"/>
    <w:rsid w:val="00B4793B"/>
    <w:rsid w:val="00B47D2A"/>
    <w:rsid w:val="00B514F1"/>
    <w:rsid w:val="00B5295A"/>
    <w:rsid w:val="00B5477A"/>
    <w:rsid w:val="00B54FF8"/>
    <w:rsid w:val="00B5581D"/>
    <w:rsid w:val="00B5628F"/>
    <w:rsid w:val="00B564D4"/>
    <w:rsid w:val="00B60447"/>
    <w:rsid w:val="00B6067A"/>
    <w:rsid w:val="00B60AC6"/>
    <w:rsid w:val="00B63A81"/>
    <w:rsid w:val="00B6567B"/>
    <w:rsid w:val="00B66450"/>
    <w:rsid w:val="00B670D1"/>
    <w:rsid w:val="00B672D5"/>
    <w:rsid w:val="00B67B5E"/>
    <w:rsid w:val="00B71289"/>
    <w:rsid w:val="00B7175F"/>
    <w:rsid w:val="00B71962"/>
    <w:rsid w:val="00B7386B"/>
    <w:rsid w:val="00B742B6"/>
    <w:rsid w:val="00B76D56"/>
    <w:rsid w:val="00B76F20"/>
    <w:rsid w:val="00B77154"/>
    <w:rsid w:val="00B775AE"/>
    <w:rsid w:val="00B77BE1"/>
    <w:rsid w:val="00B81AB0"/>
    <w:rsid w:val="00B83D84"/>
    <w:rsid w:val="00B85C7A"/>
    <w:rsid w:val="00B85FE1"/>
    <w:rsid w:val="00B865F2"/>
    <w:rsid w:val="00B86AEA"/>
    <w:rsid w:val="00B86E7B"/>
    <w:rsid w:val="00B87CFB"/>
    <w:rsid w:val="00B87EED"/>
    <w:rsid w:val="00B9076E"/>
    <w:rsid w:val="00B90EE6"/>
    <w:rsid w:val="00B90F7D"/>
    <w:rsid w:val="00B91B50"/>
    <w:rsid w:val="00B9262F"/>
    <w:rsid w:val="00B92A8D"/>
    <w:rsid w:val="00B94859"/>
    <w:rsid w:val="00B96933"/>
    <w:rsid w:val="00B97234"/>
    <w:rsid w:val="00BA16DE"/>
    <w:rsid w:val="00BA2E93"/>
    <w:rsid w:val="00BA3454"/>
    <w:rsid w:val="00BA46F6"/>
    <w:rsid w:val="00BB1E5E"/>
    <w:rsid w:val="00BB5258"/>
    <w:rsid w:val="00BB5433"/>
    <w:rsid w:val="00BB7381"/>
    <w:rsid w:val="00BB73AE"/>
    <w:rsid w:val="00BC081B"/>
    <w:rsid w:val="00BC195A"/>
    <w:rsid w:val="00BC2D3B"/>
    <w:rsid w:val="00BC2D7E"/>
    <w:rsid w:val="00BC38BE"/>
    <w:rsid w:val="00BC55F4"/>
    <w:rsid w:val="00BD29C0"/>
    <w:rsid w:val="00BD2CD8"/>
    <w:rsid w:val="00BD2FC2"/>
    <w:rsid w:val="00BD346E"/>
    <w:rsid w:val="00BD5B9B"/>
    <w:rsid w:val="00BD68DB"/>
    <w:rsid w:val="00BD71FA"/>
    <w:rsid w:val="00BD7A13"/>
    <w:rsid w:val="00BE059D"/>
    <w:rsid w:val="00BE2153"/>
    <w:rsid w:val="00BE2479"/>
    <w:rsid w:val="00BE25A7"/>
    <w:rsid w:val="00BE2A9D"/>
    <w:rsid w:val="00BE2FE1"/>
    <w:rsid w:val="00BE3BCA"/>
    <w:rsid w:val="00BE4B46"/>
    <w:rsid w:val="00BE5119"/>
    <w:rsid w:val="00BE5234"/>
    <w:rsid w:val="00BE67D8"/>
    <w:rsid w:val="00BE6A70"/>
    <w:rsid w:val="00BE71C2"/>
    <w:rsid w:val="00BF2460"/>
    <w:rsid w:val="00BF2A44"/>
    <w:rsid w:val="00BF5AC2"/>
    <w:rsid w:val="00BF5FD3"/>
    <w:rsid w:val="00BF60C6"/>
    <w:rsid w:val="00BF6455"/>
    <w:rsid w:val="00BF6EAB"/>
    <w:rsid w:val="00C0162E"/>
    <w:rsid w:val="00C05C53"/>
    <w:rsid w:val="00C060EE"/>
    <w:rsid w:val="00C06952"/>
    <w:rsid w:val="00C06CAF"/>
    <w:rsid w:val="00C10F1B"/>
    <w:rsid w:val="00C14560"/>
    <w:rsid w:val="00C151FD"/>
    <w:rsid w:val="00C16E26"/>
    <w:rsid w:val="00C2034E"/>
    <w:rsid w:val="00C20F00"/>
    <w:rsid w:val="00C2276A"/>
    <w:rsid w:val="00C239E4"/>
    <w:rsid w:val="00C2436B"/>
    <w:rsid w:val="00C25115"/>
    <w:rsid w:val="00C2583F"/>
    <w:rsid w:val="00C26048"/>
    <w:rsid w:val="00C269CC"/>
    <w:rsid w:val="00C26C2D"/>
    <w:rsid w:val="00C308B4"/>
    <w:rsid w:val="00C308BF"/>
    <w:rsid w:val="00C30C0C"/>
    <w:rsid w:val="00C31191"/>
    <w:rsid w:val="00C32646"/>
    <w:rsid w:val="00C33485"/>
    <w:rsid w:val="00C33D52"/>
    <w:rsid w:val="00C345F3"/>
    <w:rsid w:val="00C35074"/>
    <w:rsid w:val="00C35C7B"/>
    <w:rsid w:val="00C36EC6"/>
    <w:rsid w:val="00C36F37"/>
    <w:rsid w:val="00C371FF"/>
    <w:rsid w:val="00C374D2"/>
    <w:rsid w:val="00C378C6"/>
    <w:rsid w:val="00C37EB1"/>
    <w:rsid w:val="00C4124E"/>
    <w:rsid w:val="00C41903"/>
    <w:rsid w:val="00C41FAF"/>
    <w:rsid w:val="00C43D65"/>
    <w:rsid w:val="00C44CAF"/>
    <w:rsid w:val="00C44F42"/>
    <w:rsid w:val="00C450D9"/>
    <w:rsid w:val="00C45A11"/>
    <w:rsid w:val="00C4619C"/>
    <w:rsid w:val="00C47D96"/>
    <w:rsid w:val="00C5120A"/>
    <w:rsid w:val="00C51BFE"/>
    <w:rsid w:val="00C51EC2"/>
    <w:rsid w:val="00C52477"/>
    <w:rsid w:val="00C530C8"/>
    <w:rsid w:val="00C53F4F"/>
    <w:rsid w:val="00C54670"/>
    <w:rsid w:val="00C54CBB"/>
    <w:rsid w:val="00C55225"/>
    <w:rsid w:val="00C556FB"/>
    <w:rsid w:val="00C56768"/>
    <w:rsid w:val="00C56FBB"/>
    <w:rsid w:val="00C5756E"/>
    <w:rsid w:val="00C6143A"/>
    <w:rsid w:val="00C63039"/>
    <w:rsid w:val="00C634D2"/>
    <w:rsid w:val="00C64029"/>
    <w:rsid w:val="00C64ABC"/>
    <w:rsid w:val="00C64CC1"/>
    <w:rsid w:val="00C64F09"/>
    <w:rsid w:val="00C655C1"/>
    <w:rsid w:val="00C66A8A"/>
    <w:rsid w:val="00C71A4F"/>
    <w:rsid w:val="00C732ED"/>
    <w:rsid w:val="00C73D22"/>
    <w:rsid w:val="00C74162"/>
    <w:rsid w:val="00C7713B"/>
    <w:rsid w:val="00C77835"/>
    <w:rsid w:val="00C80E04"/>
    <w:rsid w:val="00C814AD"/>
    <w:rsid w:val="00C82B2C"/>
    <w:rsid w:val="00C8370C"/>
    <w:rsid w:val="00C865CE"/>
    <w:rsid w:val="00C86612"/>
    <w:rsid w:val="00C86B22"/>
    <w:rsid w:val="00C86F60"/>
    <w:rsid w:val="00C879C3"/>
    <w:rsid w:val="00C90F16"/>
    <w:rsid w:val="00C921E0"/>
    <w:rsid w:val="00C92CA2"/>
    <w:rsid w:val="00C9397D"/>
    <w:rsid w:val="00C93D72"/>
    <w:rsid w:val="00C94956"/>
    <w:rsid w:val="00C96B56"/>
    <w:rsid w:val="00C978B7"/>
    <w:rsid w:val="00C97FD7"/>
    <w:rsid w:val="00CA051C"/>
    <w:rsid w:val="00CA25FB"/>
    <w:rsid w:val="00CA2E95"/>
    <w:rsid w:val="00CA34AD"/>
    <w:rsid w:val="00CA3BEE"/>
    <w:rsid w:val="00CA488A"/>
    <w:rsid w:val="00CA59BC"/>
    <w:rsid w:val="00CA5C4D"/>
    <w:rsid w:val="00CA6B77"/>
    <w:rsid w:val="00CB1158"/>
    <w:rsid w:val="00CB1A0A"/>
    <w:rsid w:val="00CB2865"/>
    <w:rsid w:val="00CB3058"/>
    <w:rsid w:val="00CB4128"/>
    <w:rsid w:val="00CB4253"/>
    <w:rsid w:val="00CB495D"/>
    <w:rsid w:val="00CB4E25"/>
    <w:rsid w:val="00CB54AF"/>
    <w:rsid w:val="00CB55D1"/>
    <w:rsid w:val="00CB6187"/>
    <w:rsid w:val="00CB719A"/>
    <w:rsid w:val="00CB73C4"/>
    <w:rsid w:val="00CB74E3"/>
    <w:rsid w:val="00CC02B9"/>
    <w:rsid w:val="00CC3011"/>
    <w:rsid w:val="00CC3B3F"/>
    <w:rsid w:val="00CC467D"/>
    <w:rsid w:val="00CC5DE7"/>
    <w:rsid w:val="00CC61B4"/>
    <w:rsid w:val="00CC6A7B"/>
    <w:rsid w:val="00CC74E3"/>
    <w:rsid w:val="00CC7AA7"/>
    <w:rsid w:val="00CC7B1D"/>
    <w:rsid w:val="00CD0C56"/>
    <w:rsid w:val="00CD0D88"/>
    <w:rsid w:val="00CD10BE"/>
    <w:rsid w:val="00CD133D"/>
    <w:rsid w:val="00CD177F"/>
    <w:rsid w:val="00CD3C37"/>
    <w:rsid w:val="00CD410F"/>
    <w:rsid w:val="00CD4E5C"/>
    <w:rsid w:val="00CD6AE2"/>
    <w:rsid w:val="00CE0116"/>
    <w:rsid w:val="00CE04EC"/>
    <w:rsid w:val="00CE0710"/>
    <w:rsid w:val="00CE1437"/>
    <w:rsid w:val="00CE14CC"/>
    <w:rsid w:val="00CE3AE1"/>
    <w:rsid w:val="00CE42FC"/>
    <w:rsid w:val="00CE5FE4"/>
    <w:rsid w:val="00CE6B37"/>
    <w:rsid w:val="00CE6D01"/>
    <w:rsid w:val="00CE7495"/>
    <w:rsid w:val="00CE77D3"/>
    <w:rsid w:val="00CF07BB"/>
    <w:rsid w:val="00CF212B"/>
    <w:rsid w:val="00CF32C5"/>
    <w:rsid w:val="00CF427B"/>
    <w:rsid w:val="00CF4595"/>
    <w:rsid w:val="00CF509F"/>
    <w:rsid w:val="00CF5DDF"/>
    <w:rsid w:val="00CF5E26"/>
    <w:rsid w:val="00CF6BEF"/>
    <w:rsid w:val="00CF7578"/>
    <w:rsid w:val="00CF7AE6"/>
    <w:rsid w:val="00CF7B34"/>
    <w:rsid w:val="00CF7B87"/>
    <w:rsid w:val="00D00521"/>
    <w:rsid w:val="00D01763"/>
    <w:rsid w:val="00D0192F"/>
    <w:rsid w:val="00D0194C"/>
    <w:rsid w:val="00D01AF1"/>
    <w:rsid w:val="00D01BF2"/>
    <w:rsid w:val="00D01DF1"/>
    <w:rsid w:val="00D02147"/>
    <w:rsid w:val="00D02697"/>
    <w:rsid w:val="00D027B5"/>
    <w:rsid w:val="00D0363A"/>
    <w:rsid w:val="00D03E17"/>
    <w:rsid w:val="00D05AF5"/>
    <w:rsid w:val="00D06A2E"/>
    <w:rsid w:val="00D070CE"/>
    <w:rsid w:val="00D07C9E"/>
    <w:rsid w:val="00D11FA5"/>
    <w:rsid w:val="00D12A81"/>
    <w:rsid w:val="00D1422C"/>
    <w:rsid w:val="00D145D3"/>
    <w:rsid w:val="00D14B8B"/>
    <w:rsid w:val="00D15098"/>
    <w:rsid w:val="00D171CA"/>
    <w:rsid w:val="00D17D03"/>
    <w:rsid w:val="00D227C3"/>
    <w:rsid w:val="00D234FD"/>
    <w:rsid w:val="00D24046"/>
    <w:rsid w:val="00D265C3"/>
    <w:rsid w:val="00D279E3"/>
    <w:rsid w:val="00D31461"/>
    <w:rsid w:val="00D330F0"/>
    <w:rsid w:val="00D33615"/>
    <w:rsid w:val="00D33BEF"/>
    <w:rsid w:val="00D34056"/>
    <w:rsid w:val="00D3417C"/>
    <w:rsid w:val="00D34691"/>
    <w:rsid w:val="00D34A0D"/>
    <w:rsid w:val="00D34AE2"/>
    <w:rsid w:val="00D3605E"/>
    <w:rsid w:val="00D3628C"/>
    <w:rsid w:val="00D3743E"/>
    <w:rsid w:val="00D37958"/>
    <w:rsid w:val="00D403B3"/>
    <w:rsid w:val="00D404E5"/>
    <w:rsid w:val="00D40D2B"/>
    <w:rsid w:val="00D41F37"/>
    <w:rsid w:val="00D43CCE"/>
    <w:rsid w:val="00D43E0A"/>
    <w:rsid w:val="00D44CB5"/>
    <w:rsid w:val="00D47C45"/>
    <w:rsid w:val="00D50140"/>
    <w:rsid w:val="00D50708"/>
    <w:rsid w:val="00D54F7E"/>
    <w:rsid w:val="00D569AE"/>
    <w:rsid w:val="00D56CCE"/>
    <w:rsid w:val="00D56F03"/>
    <w:rsid w:val="00D5744C"/>
    <w:rsid w:val="00D60372"/>
    <w:rsid w:val="00D62137"/>
    <w:rsid w:val="00D63A03"/>
    <w:rsid w:val="00D644D5"/>
    <w:rsid w:val="00D6517D"/>
    <w:rsid w:val="00D6565F"/>
    <w:rsid w:val="00D66B41"/>
    <w:rsid w:val="00D70186"/>
    <w:rsid w:val="00D70A4C"/>
    <w:rsid w:val="00D72543"/>
    <w:rsid w:val="00D725C5"/>
    <w:rsid w:val="00D72B5E"/>
    <w:rsid w:val="00D72B98"/>
    <w:rsid w:val="00D73CD0"/>
    <w:rsid w:val="00D740F6"/>
    <w:rsid w:val="00D7424C"/>
    <w:rsid w:val="00D743B4"/>
    <w:rsid w:val="00D7473F"/>
    <w:rsid w:val="00D756D4"/>
    <w:rsid w:val="00D7620E"/>
    <w:rsid w:val="00D76A43"/>
    <w:rsid w:val="00D76DF3"/>
    <w:rsid w:val="00D77C3F"/>
    <w:rsid w:val="00D80645"/>
    <w:rsid w:val="00D80832"/>
    <w:rsid w:val="00D80D80"/>
    <w:rsid w:val="00D82032"/>
    <w:rsid w:val="00D821AD"/>
    <w:rsid w:val="00D82D6F"/>
    <w:rsid w:val="00D83AE0"/>
    <w:rsid w:val="00D83E31"/>
    <w:rsid w:val="00D84DDE"/>
    <w:rsid w:val="00D8535A"/>
    <w:rsid w:val="00D86835"/>
    <w:rsid w:val="00D86B65"/>
    <w:rsid w:val="00D87CEF"/>
    <w:rsid w:val="00D87E2E"/>
    <w:rsid w:val="00D9087E"/>
    <w:rsid w:val="00D91A39"/>
    <w:rsid w:val="00D92DC0"/>
    <w:rsid w:val="00D93BE5"/>
    <w:rsid w:val="00D94EFC"/>
    <w:rsid w:val="00D95408"/>
    <w:rsid w:val="00D95432"/>
    <w:rsid w:val="00D971C8"/>
    <w:rsid w:val="00D9749C"/>
    <w:rsid w:val="00DA0028"/>
    <w:rsid w:val="00DA12C3"/>
    <w:rsid w:val="00DA18BF"/>
    <w:rsid w:val="00DA2176"/>
    <w:rsid w:val="00DA5CCD"/>
    <w:rsid w:val="00DA6952"/>
    <w:rsid w:val="00DA7861"/>
    <w:rsid w:val="00DB1F34"/>
    <w:rsid w:val="00DB1FB0"/>
    <w:rsid w:val="00DB1FB7"/>
    <w:rsid w:val="00DB449F"/>
    <w:rsid w:val="00DB4639"/>
    <w:rsid w:val="00DB5752"/>
    <w:rsid w:val="00DB6B9C"/>
    <w:rsid w:val="00DC1807"/>
    <w:rsid w:val="00DC24C2"/>
    <w:rsid w:val="00DC4C8D"/>
    <w:rsid w:val="00DC4F21"/>
    <w:rsid w:val="00DC54F0"/>
    <w:rsid w:val="00DD024E"/>
    <w:rsid w:val="00DD0A44"/>
    <w:rsid w:val="00DD24D1"/>
    <w:rsid w:val="00DD2A63"/>
    <w:rsid w:val="00DD765F"/>
    <w:rsid w:val="00DE056B"/>
    <w:rsid w:val="00DE121C"/>
    <w:rsid w:val="00DE18E7"/>
    <w:rsid w:val="00DE3C60"/>
    <w:rsid w:val="00DE5040"/>
    <w:rsid w:val="00DE553B"/>
    <w:rsid w:val="00DE6630"/>
    <w:rsid w:val="00DE6CE1"/>
    <w:rsid w:val="00DE710A"/>
    <w:rsid w:val="00DE712C"/>
    <w:rsid w:val="00DE7F5A"/>
    <w:rsid w:val="00DF262E"/>
    <w:rsid w:val="00DF26AA"/>
    <w:rsid w:val="00DF2E87"/>
    <w:rsid w:val="00DF3117"/>
    <w:rsid w:val="00DF3CFD"/>
    <w:rsid w:val="00DF47B0"/>
    <w:rsid w:val="00DF4F2B"/>
    <w:rsid w:val="00DF585F"/>
    <w:rsid w:val="00DF6A8B"/>
    <w:rsid w:val="00DF7414"/>
    <w:rsid w:val="00E0056F"/>
    <w:rsid w:val="00E00AAE"/>
    <w:rsid w:val="00E00CAA"/>
    <w:rsid w:val="00E01990"/>
    <w:rsid w:val="00E02461"/>
    <w:rsid w:val="00E05DB5"/>
    <w:rsid w:val="00E05F32"/>
    <w:rsid w:val="00E06882"/>
    <w:rsid w:val="00E07998"/>
    <w:rsid w:val="00E10945"/>
    <w:rsid w:val="00E10B48"/>
    <w:rsid w:val="00E110EF"/>
    <w:rsid w:val="00E118C5"/>
    <w:rsid w:val="00E11906"/>
    <w:rsid w:val="00E1248F"/>
    <w:rsid w:val="00E13A21"/>
    <w:rsid w:val="00E1667A"/>
    <w:rsid w:val="00E20506"/>
    <w:rsid w:val="00E2148F"/>
    <w:rsid w:val="00E21F75"/>
    <w:rsid w:val="00E2360F"/>
    <w:rsid w:val="00E23D91"/>
    <w:rsid w:val="00E2520A"/>
    <w:rsid w:val="00E26B6D"/>
    <w:rsid w:val="00E31559"/>
    <w:rsid w:val="00E32F2F"/>
    <w:rsid w:val="00E34EDC"/>
    <w:rsid w:val="00E37F0E"/>
    <w:rsid w:val="00E40965"/>
    <w:rsid w:val="00E42CD1"/>
    <w:rsid w:val="00E42D69"/>
    <w:rsid w:val="00E4401F"/>
    <w:rsid w:val="00E44DFD"/>
    <w:rsid w:val="00E45D6D"/>
    <w:rsid w:val="00E474AF"/>
    <w:rsid w:val="00E4750E"/>
    <w:rsid w:val="00E47A93"/>
    <w:rsid w:val="00E53B04"/>
    <w:rsid w:val="00E5563D"/>
    <w:rsid w:val="00E558F5"/>
    <w:rsid w:val="00E56F51"/>
    <w:rsid w:val="00E57D64"/>
    <w:rsid w:val="00E6069C"/>
    <w:rsid w:val="00E606A7"/>
    <w:rsid w:val="00E629A4"/>
    <w:rsid w:val="00E631B3"/>
    <w:rsid w:val="00E642A1"/>
    <w:rsid w:val="00E6560A"/>
    <w:rsid w:val="00E662B9"/>
    <w:rsid w:val="00E669B9"/>
    <w:rsid w:val="00E66D6D"/>
    <w:rsid w:val="00E67622"/>
    <w:rsid w:val="00E679F0"/>
    <w:rsid w:val="00E7201A"/>
    <w:rsid w:val="00E72CAE"/>
    <w:rsid w:val="00E73F32"/>
    <w:rsid w:val="00E73F90"/>
    <w:rsid w:val="00E7433B"/>
    <w:rsid w:val="00E753BD"/>
    <w:rsid w:val="00E8174A"/>
    <w:rsid w:val="00E818DB"/>
    <w:rsid w:val="00E8252D"/>
    <w:rsid w:val="00E82DB6"/>
    <w:rsid w:val="00E845BB"/>
    <w:rsid w:val="00E84993"/>
    <w:rsid w:val="00E84F8B"/>
    <w:rsid w:val="00E85B43"/>
    <w:rsid w:val="00E85F6F"/>
    <w:rsid w:val="00E86792"/>
    <w:rsid w:val="00E86A78"/>
    <w:rsid w:val="00E87BD0"/>
    <w:rsid w:val="00E87FAF"/>
    <w:rsid w:val="00E9306F"/>
    <w:rsid w:val="00E93D83"/>
    <w:rsid w:val="00E9478E"/>
    <w:rsid w:val="00E94B65"/>
    <w:rsid w:val="00E95293"/>
    <w:rsid w:val="00E95D95"/>
    <w:rsid w:val="00E963E1"/>
    <w:rsid w:val="00E977EE"/>
    <w:rsid w:val="00E97A3A"/>
    <w:rsid w:val="00E97D7C"/>
    <w:rsid w:val="00EA0E68"/>
    <w:rsid w:val="00EA12E9"/>
    <w:rsid w:val="00EA221E"/>
    <w:rsid w:val="00EA2799"/>
    <w:rsid w:val="00EA303E"/>
    <w:rsid w:val="00EA471C"/>
    <w:rsid w:val="00EA6BE3"/>
    <w:rsid w:val="00EA6CC5"/>
    <w:rsid w:val="00EA7C6D"/>
    <w:rsid w:val="00EB0997"/>
    <w:rsid w:val="00EB14A8"/>
    <w:rsid w:val="00EB1889"/>
    <w:rsid w:val="00EB1E7E"/>
    <w:rsid w:val="00EB1FC2"/>
    <w:rsid w:val="00EB23C3"/>
    <w:rsid w:val="00EB2AC8"/>
    <w:rsid w:val="00EB6447"/>
    <w:rsid w:val="00EB656B"/>
    <w:rsid w:val="00EB7151"/>
    <w:rsid w:val="00EB77E2"/>
    <w:rsid w:val="00EC0BB2"/>
    <w:rsid w:val="00EC2054"/>
    <w:rsid w:val="00EC228D"/>
    <w:rsid w:val="00EC3CD9"/>
    <w:rsid w:val="00EC45B5"/>
    <w:rsid w:val="00EC48B3"/>
    <w:rsid w:val="00EC53C7"/>
    <w:rsid w:val="00EC56ED"/>
    <w:rsid w:val="00EC6B7E"/>
    <w:rsid w:val="00EC75D2"/>
    <w:rsid w:val="00ED0440"/>
    <w:rsid w:val="00ED15BE"/>
    <w:rsid w:val="00ED3123"/>
    <w:rsid w:val="00EE03F6"/>
    <w:rsid w:val="00EE0A69"/>
    <w:rsid w:val="00EE1000"/>
    <w:rsid w:val="00EE1BF0"/>
    <w:rsid w:val="00EE21CA"/>
    <w:rsid w:val="00EE250A"/>
    <w:rsid w:val="00EE4255"/>
    <w:rsid w:val="00EE6720"/>
    <w:rsid w:val="00EE6EFE"/>
    <w:rsid w:val="00EE7B51"/>
    <w:rsid w:val="00EF03BA"/>
    <w:rsid w:val="00EF0BA5"/>
    <w:rsid w:val="00EF0C70"/>
    <w:rsid w:val="00EF119E"/>
    <w:rsid w:val="00EF1FE5"/>
    <w:rsid w:val="00EF2C21"/>
    <w:rsid w:val="00EF4076"/>
    <w:rsid w:val="00EF5205"/>
    <w:rsid w:val="00EF57B1"/>
    <w:rsid w:val="00EF63CE"/>
    <w:rsid w:val="00EF6CA5"/>
    <w:rsid w:val="00EF6D55"/>
    <w:rsid w:val="00F01836"/>
    <w:rsid w:val="00F01D05"/>
    <w:rsid w:val="00F0238D"/>
    <w:rsid w:val="00F05633"/>
    <w:rsid w:val="00F068A9"/>
    <w:rsid w:val="00F06BBB"/>
    <w:rsid w:val="00F06D4D"/>
    <w:rsid w:val="00F076DB"/>
    <w:rsid w:val="00F101BF"/>
    <w:rsid w:val="00F102D5"/>
    <w:rsid w:val="00F10467"/>
    <w:rsid w:val="00F124D1"/>
    <w:rsid w:val="00F14515"/>
    <w:rsid w:val="00F150BB"/>
    <w:rsid w:val="00F1532D"/>
    <w:rsid w:val="00F153DD"/>
    <w:rsid w:val="00F16D9B"/>
    <w:rsid w:val="00F20467"/>
    <w:rsid w:val="00F20711"/>
    <w:rsid w:val="00F21B74"/>
    <w:rsid w:val="00F22415"/>
    <w:rsid w:val="00F22FFB"/>
    <w:rsid w:val="00F23CB3"/>
    <w:rsid w:val="00F23FFC"/>
    <w:rsid w:val="00F241C6"/>
    <w:rsid w:val="00F25095"/>
    <w:rsid w:val="00F25170"/>
    <w:rsid w:val="00F25298"/>
    <w:rsid w:val="00F27956"/>
    <w:rsid w:val="00F27B07"/>
    <w:rsid w:val="00F30270"/>
    <w:rsid w:val="00F3276E"/>
    <w:rsid w:val="00F32D8B"/>
    <w:rsid w:val="00F32DD8"/>
    <w:rsid w:val="00F3308E"/>
    <w:rsid w:val="00F33906"/>
    <w:rsid w:val="00F33B12"/>
    <w:rsid w:val="00F33EAA"/>
    <w:rsid w:val="00F34DA6"/>
    <w:rsid w:val="00F355ED"/>
    <w:rsid w:val="00F36316"/>
    <w:rsid w:val="00F40EE8"/>
    <w:rsid w:val="00F42411"/>
    <w:rsid w:val="00F42726"/>
    <w:rsid w:val="00F429BE"/>
    <w:rsid w:val="00F4368E"/>
    <w:rsid w:val="00F43748"/>
    <w:rsid w:val="00F442B1"/>
    <w:rsid w:val="00F4452B"/>
    <w:rsid w:val="00F44C83"/>
    <w:rsid w:val="00F46558"/>
    <w:rsid w:val="00F4734E"/>
    <w:rsid w:val="00F5048C"/>
    <w:rsid w:val="00F50D80"/>
    <w:rsid w:val="00F53277"/>
    <w:rsid w:val="00F537B5"/>
    <w:rsid w:val="00F558E9"/>
    <w:rsid w:val="00F56917"/>
    <w:rsid w:val="00F571DB"/>
    <w:rsid w:val="00F5781E"/>
    <w:rsid w:val="00F60239"/>
    <w:rsid w:val="00F603C4"/>
    <w:rsid w:val="00F60F62"/>
    <w:rsid w:val="00F621D5"/>
    <w:rsid w:val="00F62420"/>
    <w:rsid w:val="00F65FAE"/>
    <w:rsid w:val="00F66653"/>
    <w:rsid w:val="00F667B2"/>
    <w:rsid w:val="00F71B69"/>
    <w:rsid w:val="00F72098"/>
    <w:rsid w:val="00F72137"/>
    <w:rsid w:val="00F729F8"/>
    <w:rsid w:val="00F73B0A"/>
    <w:rsid w:val="00F74463"/>
    <w:rsid w:val="00F74586"/>
    <w:rsid w:val="00F74870"/>
    <w:rsid w:val="00F74CF4"/>
    <w:rsid w:val="00F76733"/>
    <w:rsid w:val="00F76AF7"/>
    <w:rsid w:val="00F77E8B"/>
    <w:rsid w:val="00F81C26"/>
    <w:rsid w:val="00F82869"/>
    <w:rsid w:val="00F834A5"/>
    <w:rsid w:val="00F83808"/>
    <w:rsid w:val="00F8448F"/>
    <w:rsid w:val="00F845E6"/>
    <w:rsid w:val="00F86CC2"/>
    <w:rsid w:val="00F90FA1"/>
    <w:rsid w:val="00F9264A"/>
    <w:rsid w:val="00F92933"/>
    <w:rsid w:val="00F92DF4"/>
    <w:rsid w:val="00F931ED"/>
    <w:rsid w:val="00F93637"/>
    <w:rsid w:val="00F9395B"/>
    <w:rsid w:val="00F95617"/>
    <w:rsid w:val="00F9591A"/>
    <w:rsid w:val="00F963C9"/>
    <w:rsid w:val="00F9724C"/>
    <w:rsid w:val="00FA03DE"/>
    <w:rsid w:val="00FA0BF5"/>
    <w:rsid w:val="00FA1266"/>
    <w:rsid w:val="00FA426E"/>
    <w:rsid w:val="00FA4716"/>
    <w:rsid w:val="00FA52C2"/>
    <w:rsid w:val="00FA66F8"/>
    <w:rsid w:val="00FA68A3"/>
    <w:rsid w:val="00FA7370"/>
    <w:rsid w:val="00FB067F"/>
    <w:rsid w:val="00FB0781"/>
    <w:rsid w:val="00FB29DF"/>
    <w:rsid w:val="00FB40C4"/>
    <w:rsid w:val="00FB55FC"/>
    <w:rsid w:val="00FB5FF3"/>
    <w:rsid w:val="00FC012C"/>
    <w:rsid w:val="00FC042A"/>
    <w:rsid w:val="00FC097F"/>
    <w:rsid w:val="00FC46DE"/>
    <w:rsid w:val="00FC526F"/>
    <w:rsid w:val="00FD03CD"/>
    <w:rsid w:val="00FD05CB"/>
    <w:rsid w:val="00FD09C8"/>
    <w:rsid w:val="00FD0E4E"/>
    <w:rsid w:val="00FD193A"/>
    <w:rsid w:val="00FD3DB9"/>
    <w:rsid w:val="00FD4DB4"/>
    <w:rsid w:val="00FD55C9"/>
    <w:rsid w:val="00FD630D"/>
    <w:rsid w:val="00FD72BF"/>
    <w:rsid w:val="00FE12BF"/>
    <w:rsid w:val="00FE1564"/>
    <w:rsid w:val="00FE1952"/>
    <w:rsid w:val="00FE2581"/>
    <w:rsid w:val="00FE2E6E"/>
    <w:rsid w:val="00FE3EAC"/>
    <w:rsid w:val="00FE454F"/>
    <w:rsid w:val="00FE4C69"/>
    <w:rsid w:val="00FE64FD"/>
    <w:rsid w:val="00FE6E32"/>
    <w:rsid w:val="00FE6E34"/>
    <w:rsid w:val="00FE7B4E"/>
    <w:rsid w:val="00FF05A5"/>
    <w:rsid w:val="00FF0C9C"/>
    <w:rsid w:val="00FF197A"/>
    <w:rsid w:val="00FF257B"/>
    <w:rsid w:val="00FF2D58"/>
    <w:rsid w:val="00FF3D91"/>
    <w:rsid w:val="00FF4042"/>
    <w:rsid w:val="00FF4663"/>
    <w:rsid w:val="00FF6996"/>
    <w:rsid w:val="00FF7759"/>
    <w:rsid w:val="00FF7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3647EB04"/>
  <w15:chartTrackingRefBased/>
  <w15:docId w15:val="{7164AF98-FDA9-4BFB-8154-D498DF4F6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4F48"/>
  </w:style>
  <w:style w:type="paragraph" w:styleId="Heading1">
    <w:name w:val="heading 1"/>
    <w:basedOn w:val="Normal"/>
    <w:next w:val="Normal"/>
    <w:link w:val="Heading1Char"/>
    <w:uiPriority w:val="9"/>
    <w:qFormat/>
    <w:rsid w:val="009C0C32"/>
    <w:pPr>
      <w:keepNext/>
      <w:keepLines/>
      <w:spacing w:before="240" w:after="0"/>
      <w:outlineLvl w:val="0"/>
    </w:pPr>
    <w:rPr>
      <w:rFonts w:ascii="Calibri" w:eastAsiaTheme="majorEastAsia" w:hAnsi="Calibri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C0C32"/>
    <w:pPr>
      <w:keepNext/>
      <w:keepLines/>
      <w:spacing w:before="40" w:after="0"/>
      <w:outlineLvl w:val="1"/>
    </w:pPr>
    <w:rPr>
      <w:rFonts w:eastAsiaTheme="majorEastAsia" w:cstheme="majorBidi"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3F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3FD7"/>
  </w:style>
  <w:style w:type="paragraph" w:styleId="Footer">
    <w:name w:val="footer"/>
    <w:basedOn w:val="Normal"/>
    <w:link w:val="FooterChar"/>
    <w:uiPriority w:val="99"/>
    <w:unhideWhenUsed/>
    <w:rsid w:val="00753F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3FD7"/>
  </w:style>
  <w:style w:type="paragraph" w:styleId="NormalWeb">
    <w:name w:val="Normal (Web)"/>
    <w:basedOn w:val="Normal"/>
    <w:uiPriority w:val="99"/>
    <w:semiHidden/>
    <w:unhideWhenUsed/>
    <w:rsid w:val="00753F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753F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A02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A02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A02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02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027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02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027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07C6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C0C32"/>
    <w:rPr>
      <w:rFonts w:ascii="Calibri" w:eastAsiaTheme="majorEastAsia" w:hAnsi="Calibri" w:cstheme="majorBidi"/>
      <w:b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C0C32"/>
    <w:rPr>
      <w:rFonts w:eastAsiaTheme="majorEastAsia" w:cstheme="majorBidi"/>
      <w:i/>
      <w:szCs w:val="26"/>
    </w:rPr>
  </w:style>
  <w:style w:type="character" w:styleId="Hyperlink">
    <w:name w:val="Hyperlink"/>
    <w:basedOn w:val="DefaultParagraphFont"/>
    <w:uiPriority w:val="99"/>
    <w:unhideWhenUsed/>
    <w:rsid w:val="00547151"/>
    <w:rPr>
      <w:color w:val="0000FF"/>
      <w:u w:val="single"/>
    </w:rPr>
  </w:style>
  <w:style w:type="paragraph" w:styleId="Revision">
    <w:name w:val="Revision"/>
    <w:hidden/>
    <w:uiPriority w:val="99"/>
    <w:semiHidden/>
    <w:rsid w:val="00865BC4"/>
    <w:pPr>
      <w:spacing w:after="0" w:line="240" w:lineRule="auto"/>
    </w:pPr>
  </w:style>
  <w:style w:type="paragraph" w:customStyle="1" w:styleId="EndNoteBibliographyTitle">
    <w:name w:val="EndNote Bibliography Title"/>
    <w:basedOn w:val="Normal"/>
    <w:link w:val="EndNoteBibliographyTitleChar"/>
    <w:rsid w:val="00EC75D2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C75D2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EC75D2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EC75D2"/>
    <w:rPr>
      <w:rFonts w:ascii="Calibri" w:hAnsi="Calibri" w:cs="Calibri"/>
      <w:noProof/>
    </w:rPr>
  </w:style>
  <w:style w:type="character" w:styleId="Strong">
    <w:name w:val="Strong"/>
    <w:basedOn w:val="DefaultParagraphFont"/>
    <w:uiPriority w:val="22"/>
    <w:qFormat/>
    <w:rsid w:val="00004691"/>
    <w:rPr>
      <w:b/>
      <w:bCs/>
    </w:rPr>
  </w:style>
  <w:style w:type="paragraph" w:styleId="Bibliography">
    <w:name w:val="Bibliography"/>
    <w:basedOn w:val="Normal"/>
    <w:next w:val="Normal"/>
    <w:uiPriority w:val="37"/>
    <w:unhideWhenUsed/>
    <w:rsid w:val="001F7514"/>
    <w:pPr>
      <w:tabs>
        <w:tab w:val="left" w:pos="504"/>
      </w:tabs>
      <w:spacing w:after="240" w:line="240" w:lineRule="auto"/>
      <w:ind w:left="504" w:hanging="5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28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6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670008">
          <w:marLeft w:val="288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7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2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76F8F7A65D91459F9BACE029C0CBBF" ma:contentTypeVersion="10" ma:contentTypeDescription="Create a new document." ma:contentTypeScope="" ma:versionID="57be806efa9c13088419443b3cbcb29d">
  <xsd:schema xmlns:xsd="http://www.w3.org/2001/XMLSchema" xmlns:xs="http://www.w3.org/2001/XMLSchema" xmlns:p="http://schemas.microsoft.com/office/2006/metadata/properties" xmlns:ns3="9aa8d9db-a0e3-4d74-8df7-5901d7d32042" targetNamespace="http://schemas.microsoft.com/office/2006/metadata/properties" ma:root="true" ma:fieldsID="cc5555b67b88f5ebfb90a29d4b557e4b" ns3:_="">
    <xsd:import namespace="9aa8d9db-a0e3-4d74-8df7-5901d7d3204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a8d9db-a0e3-4d74-8df7-5901d7d320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ECD9B4-2D67-454A-91F3-0D6E4F8A542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DDC7C9A-A55C-4BCF-80D4-B45283CECE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D2AAF0-BA33-4C08-A46F-DF5593EC37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a8d9db-a0e3-4d74-8df7-5901d7d320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AC18C7E-A17D-41AF-B61C-B0CF2FFA8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498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BKamp</dc:creator>
  <cp:keywords/>
  <dc:description/>
  <cp:lastModifiedBy>  Osnat Ben-Shahar</cp:lastModifiedBy>
  <cp:revision>14</cp:revision>
  <cp:lastPrinted>2019-12-01T21:37:00Z</cp:lastPrinted>
  <dcterms:created xsi:type="dcterms:W3CDTF">2021-04-02T22:49:00Z</dcterms:created>
  <dcterms:modified xsi:type="dcterms:W3CDTF">2021-04-03T00:29:00Z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0x0101000F76F8F7A65D91459F9BACE029C0CBBF</vt:lpwstr>
  </property>
  <property fmtid="{D5CDD505-2E9C-101B-9397-08002B2CF9AE}" pid="3" name="ZOTERO_PREF_1">
    <vt:lpwstr>&lt;data data-version="3" zotero-version="5.0.87"&gt;&lt;session id="c9IuxY1f"/&gt;&lt;style id="http://www.zotero.org/styles/the-new-england-journal-of-medicine" hasBibliography="1" bibliographyStyleHasBeenSet="1"/&gt;&lt;prefs&gt;&lt;pref name="fieldType" value="Field"/&gt;&lt;/prefs&gt;&lt;</vt:lpwstr>
  </property>
  <property fmtid="{D5CDD505-2E9C-101B-9397-08002B2CF9AE}" pid="4" name="ZOTERO_PREF_2">
    <vt:lpwstr>/data&gt;</vt:lpwstr>
  </property>
</Properties>
</file>