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08E" w:rsidRDefault="002B608E" w:rsidP="00BC1E9C">
      <w:pPr>
        <w:rPr>
          <w:b/>
          <w:sz w:val="32"/>
          <w:szCs w:val="32"/>
        </w:rPr>
      </w:pPr>
      <w:r>
        <w:rPr>
          <w:b/>
          <w:sz w:val="32"/>
          <w:szCs w:val="32"/>
        </w:rPr>
        <w:t>Supplementa</w:t>
      </w:r>
      <w:r w:rsidR="00C85C63">
        <w:rPr>
          <w:b/>
          <w:sz w:val="32"/>
          <w:szCs w:val="32"/>
        </w:rPr>
        <w:t>ry</w:t>
      </w:r>
      <w:r>
        <w:rPr>
          <w:b/>
          <w:sz w:val="32"/>
          <w:szCs w:val="32"/>
        </w:rPr>
        <w:t xml:space="preserve"> information</w:t>
      </w:r>
    </w:p>
    <w:p w:rsidR="002B608E" w:rsidRDefault="002B608E" w:rsidP="00BC1E9C">
      <w:pPr>
        <w:rPr>
          <w:b/>
          <w:sz w:val="32"/>
          <w:szCs w:val="32"/>
        </w:rPr>
      </w:pPr>
    </w:p>
    <w:p w:rsidR="00E95EBA" w:rsidRPr="00C85C63" w:rsidRDefault="00C85C63" w:rsidP="00BC1E9C">
      <w:pPr>
        <w:rPr>
          <w:b/>
          <w:sz w:val="28"/>
          <w:szCs w:val="28"/>
        </w:rPr>
      </w:pPr>
      <w:r w:rsidRPr="00C85C63">
        <w:rPr>
          <w:b/>
          <w:sz w:val="28"/>
          <w:szCs w:val="28"/>
        </w:rPr>
        <w:t xml:space="preserve">Supplementary </w:t>
      </w:r>
      <w:r w:rsidR="00E95EBA" w:rsidRPr="00C85C63">
        <w:rPr>
          <w:b/>
          <w:sz w:val="28"/>
          <w:szCs w:val="28"/>
        </w:rPr>
        <w:t>Materials and Methods</w:t>
      </w:r>
    </w:p>
    <w:p w:rsidR="00E95EBA" w:rsidRPr="00FF35B1" w:rsidRDefault="00E95EBA" w:rsidP="00BC1E9C">
      <w:pPr>
        <w:pStyle w:val="NoSpacing"/>
        <w:spacing w:line="480" w:lineRule="auto"/>
        <w:rPr>
          <w:rFonts w:ascii="Verdana" w:hAnsi="Verdana"/>
        </w:rPr>
      </w:pPr>
    </w:p>
    <w:p w:rsidR="00E95EBA" w:rsidRPr="009B3B76" w:rsidRDefault="00E95EBA" w:rsidP="00BC1E9C">
      <w:pPr>
        <w:pStyle w:val="NoSpacing"/>
        <w:spacing w:line="360" w:lineRule="auto"/>
        <w:rPr>
          <w:rFonts w:ascii="Verdana" w:hAnsi="Verdana"/>
          <w:u w:val="single"/>
        </w:rPr>
      </w:pPr>
      <w:r w:rsidRPr="009B3B76">
        <w:rPr>
          <w:rFonts w:ascii="Verdana" w:hAnsi="Verdana"/>
          <w:u w:val="single"/>
        </w:rPr>
        <w:t xml:space="preserve">Staining and analysis of automated multispectral imaging </w:t>
      </w:r>
    </w:p>
    <w:p w:rsidR="00E95EBA" w:rsidRDefault="00E95EBA" w:rsidP="00BC1E9C">
      <w:pPr>
        <w:pStyle w:val="NoSpacing"/>
        <w:spacing w:line="360" w:lineRule="auto"/>
        <w:rPr>
          <w:rFonts w:ascii="Verdana" w:hAnsi="Verdana"/>
        </w:rPr>
      </w:pPr>
      <w:r>
        <w:rPr>
          <w:rFonts w:ascii="Verdana" w:hAnsi="Verdana"/>
        </w:rPr>
        <w:t>For each patient from the Dutch case-control study, one 3 µm</w:t>
      </w:r>
      <w:r w:rsidRPr="00004303">
        <w:rPr>
          <w:rFonts w:ascii="Verdana" w:hAnsi="Verdana"/>
        </w:rPr>
        <w:t xml:space="preserve"> freshly cut representative</w:t>
      </w:r>
      <w:r>
        <w:rPr>
          <w:rFonts w:ascii="Verdana" w:hAnsi="Verdana"/>
        </w:rPr>
        <w:t xml:space="preserve"> formalin-fixed paraffin embedded</w:t>
      </w:r>
      <w:r w:rsidRPr="00004303">
        <w:rPr>
          <w:rFonts w:ascii="Verdana" w:hAnsi="Verdana"/>
        </w:rPr>
        <w:t xml:space="preserve"> whole tissue section </w:t>
      </w:r>
      <w:r w:rsidRPr="00004303">
        <w:rPr>
          <w:rFonts w:ascii="Verdana" w:hAnsi="Verdana" w:cs="Minion Pro"/>
        </w:rPr>
        <w:t xml:space="preserve">with pure primary DCIS </w:t>
      </w:r>
      <w:r w:rsidRPr="00004303">
        <w:rPr>
          <w:rFonts w:ascii="Verdana" w:hAnsi="Verdana"/>
        </w:rPr>
        <w:t xml:space="preserve">on DAKO Flex IHC slides was dried overnight and stored at 4 °C. Prior to multiplex staining, the slides were incubated at 70 °C. Staining was performed on a </w:t>
      </w:r>
      <w:proofErr w:type="spellStart"/>
      <w:r w:rsidRPr="00004303">
        <w:rPr>
          <w:rFonts w:ascii="Verdana" w:hAnsi="Verdana"/>
        </w:rPr>
        <w:t>Ventana</w:t>
      </w:r>
      <w:proofErr w:type="spellEnd"/>
      <w:r w:rsidRPr="00004303">
        <w:rPr>
          <w:rFonts w:ascii="Verdana" w:hAnsi="Verdana"/>
        </w:rPr>
        <w:t xml:space="preserve"> Discovery Ultra automated </w:t>
      </w:r>
      <w:proofErr w:type="spellStart"/>
      <w:r w:rsidRPr="00004303">
        <w:rPr>
          <w:rFonts w:ascii="Verdana" w:hAnsi="Verdana"/>
        </w:rPr>
        <w:t>stainer</w:t>
      </w:r>
      <w:proofErr w:type="spellEnd"/>
      <w:r w:rsidRPr="00004303">
        <w:rPr>
          <w:rFonts w:ascii="Verdana" w:hAnsi="Verdana"/>
        </w:rPr>
        <w:t xml:space="preserve">, using the Opal 7-Color Manual IHC Kit (50 slides kit, Perkin Elmer, </w:t>
      </w:r>
      <w:proofErr w:type="spellStart"/>
      <w:r>
        <w:rPr>
          <w:rFonts w:ascii="Verdana" w:hAnsi="Verdana"/>
        </w:rPr>
        <w:t>catalogous</w:t>
      </w:r>
      <w:proofErr w:type="spellEnd"/>
      <w:r>
        <w:rPr>
          <w:rFonts w:ascii="Verdana" w:hAnsi="Verdana"/>
        </w:rPr>
        <w:t xml:space="preserve"> number (cat) </w:t>
      </w:r>
      <w:r w:rsidRPr="00004303">
        <w:rPr>
          <w:rFonts w:ascii="Verdana" w:hAnsi="Verdana"/>
        </w:rPr>
        <w:t xml:space="preserve">NEL81101KT). Protocol starts with baking for 28 minutes at 75°C, followed by dewaxing with Discovery Wash using the standard setting of 3 cycles of 8 minutes at 69°C. Pretreatment was performed with Discovery CC1 buffer for 32 minutes at 95°C, after which Discovery Inhibitor was applied for 8 minutes to block endogenous peroxidase activity. Specific markers were detected consecutively on the same slide with the following antibodies (Supplementary Table 1), Anti-CD3 (SP7, </w:t>
      </w:r>
      <w:r w:rsidRPr="003F73B0">
        <w:rPr>
          <w:rFonts w:ascii="Verdana" w:hAnsi="Verdana"/>
        </w:rPr>
        <w:t xml:space="preserve">Cat M3074, </w:t>
      </w:r>
      <w:proofErr w:type="spellStart"/>
      <w:r w:rsidRPr="003F73B0">
        <w:rPr>
          <w:rFonts w:ascii="Verdana" w:hAnsi="Verdana"/>
        </w:rPr>
        <w:t>SpringBio</w:t>
      </w:r>
      <w:proofErr w:type="spellEnd"/>
      <w:r w:rsidRPr="00004303">
        <w:rPr>
          <w:rFonts w:ascii="Verdana" w:hAnsi="Verdana"/>
        </w:rPr>
        <w:t xml:space="preserve">, 1/400 dilution 1 hour at RT), anti-CD8 (Clone C8/144B, Cat M7103,DAKO, 1/100 dilution 1 hour at RT), anti-CD68 (Clone KP1, M0814, </w:t>
      </w:r>
      <w:proofErr w:type="spellStart"/>
      <w:r w:rsidRPr="00004303">
        <w:rPr>
          <w:rFonts w:ascii="Verdana" w:hAnsi="Verdana"/>
        </w:rPr>
        <w:t>Dako</w:t>
      </w:r>
      <w:proofErr w:type="spellEnd"/>
      <w:r w:rsidRPr="00004303">
        <w:rPr>
          <w:rFonts w:ascii="Verdana" w:hAnsi="Verdana"/>
        </w:rPr>
        <w:t xml:space="preserve">, 1/500 dilution, 1 hour at RT), anti-FoxP3 (clone 236A/47, Cat ab20034, </w:t>
      </w:r>
      <w:proofErr w:type="spellStart"/>
      <w:r w:rsidRPr="00004303">
        <w:rPr>
          <w:rFonts w:ascii="Verdana" w:hAnsi="Verdana"/>
        </w:rPr>
        <w:t>Abcam</w:t>
      </w:r>
      <w:proofErr w:type="spellEnd"/>
      <w:r w:rsidRPr="00004303">
        <w:rPr>
          <w:rFonts w:ascii="Verdana" w:hAnsi="Verdana"/>
        </w:rPr>
        <w:t xml:space="preserve">, 1/50 dilution, 2 hour at RT), Anti-CD20 (Clone L26, cat M0755, </w:t>
      </w:r>
      <w:proofErr w:type="spellStart"/>
      <w:r w:rsidRPr="00004303">
        <w:rPr>
          <w:rFonts w:ascii="Verdana" w:hAnsi="Verdana"/>
        </w:rPr>
        <w:t>Dako</w:t>
      </w:r>
      <w:proofErr w:type="spellEnd"/>
      <w:r w:rsidRPr="00004303">
        <w:rPr>
          <w:rFonts w:ascii="Verdana" w:hAnsi="Verdana"/>
        </w:rPr>
        <w:t>, 1/500 dilution, 1 hour at RT), Anti-</w:t>
      </w:r>
      <w:proofErr w:type="spellStart"/>
      <w:r w:rsidRPr="00004303">
        <w:rPr>
          <w:rFonts w:ascii="Verdana" w:hAnsi="Verdana"/>
        </w:rPr>
        <w:t>PanCK</w:t>
      </w:r>
      <w:proofErr w:type="spellEnd"/>
      <w:r w:rsidRPr="00004303">
        <w:rPr>
          <w:rFonts w:ascii="Verdana" w:hAnsi="Verdana"/>
        </w:rPr>
        <w:t xml:space="preserve"> (Clone AE1AE3, Cat MS-343P, </w:t>
      </w:r>
      <w:proofErr w:type="spellStart"/>
      <w:r w:rsidRPr="00004303">
        <w:rPr>
          <w:rFonts w:ascii="Verdana" w:hAnsi="Verdana"/>
        </w:rPr>
        <w:t>Thermo</w:t>
      </w:r>
      <w:proofErr w:type="spellEnd"/>
      <w:r w:rsidRPr="00004303">
        <w:rPr>
          <w:rFonts w:ascii="Verdana" w:hAnsi="Verdana"/>
        </w:rPr>
        <w:t xml:space="preserve"> Scientific, </w:t>
      </w:r>
      <w:r w:rsidRPr="003F73B0">
        <w:rPr>
          <w:rFonts w:ascii="Verdana" w:hAnsi="Verdana"/>
        </w:rPr>
        <w:t xml:space="preserve">1/250 dilution, 2 </w:t>
      </w:r>
      <w:r w:rsidRPr="00004303">
        <w:rPr>
          <w:rFonts w:ascii="Verdana" w:hAnsi="Verdana"/>
        </w:rPr>
        <w:t xml:space="preserve">hour at RT). Each staining cycle was composed of four steps: Primary Antibody incubation, Opal polymer HRP </w:t>
      </w:r>
      <w:proofErr w:type="spellStart"/>
      <w:r w:rsidRPr="00004303">
        <w:rPr>
          <w:rFonts w:ascii="Verdana" w:hAnsi="Verdana"/>
        </w:rPr>
        <w:t>Ms+Rb</w:t>
      </w:r>
      <w:proofErr w:type="spellEnd"/>
      <w:r w:rsidRPr="00004303">
        <w:rPr>
          <w:rFonts w:ascii="Verdana" w:hAnsi="Verdana"/>
        </w:rPr>
        <w:t xml:space="preserve"> secondary antibody incubated for 32 minutes at RT, OPAL dye incubation (OPAL520, OPAL540, OPAL570, OPAL620, OPAL650, OPAL690, 1/50 or 1/75 dilution as appropriate for 32 minutes at RT) and an antibody denaturation step using CC2 buffer for 20</w:t>
      </w:r>
      <w:r>
        <w:rPr>
          <w:rFonts w:ascii="Verdana" w:hAnsi="Verdana"/>
        </w:rPr>
        <w:t xml:space="preserve"> </w:t>
      </w:r>
      <w:r w:rsidRPr="00004303">
        <w:rPr>
          <w:rFonts w:ascii="Verdana" w:hAnsi="Verdana"/>
        </w:rPr>
        <w:t xml:space="preserve">minutes at 95°C. Cycles were repeated for each new antibody to be stained. At the end of the protocol slides were incubated with DAPI (1/25 dilution in Reaction Buffer) for 12 minutes. After the run was finished slides were washed with demi water and mounted with </w:t>
      </w:r>
      <w:proofErr w:type="spellStart"/>
      <w:r w:rsidRPr="00004303">
        <w:rPr>
          <w:rFonts w:ascii="Verdana" w:hAnsi="Verdana"/>
        </w:rPr>
        <w:t>Fluoromount</w:t>
      </w:r>
      <w:proofErr w:type="spellEnd"/>
      <w:r w:rsidRPr="00004303">
        <w:rPr>
          <w:rFonts w:ascii="Verdana" w:hAnsi="Verdana"/>
        </w:rPr>
        <w:t>-G (</w:t>
      </w:r>
      <w:proofErr w:type="spellStart"/>
      <w:r w:rsidRPr="00004303">
        <w:rPr>
          <w:rFonts w:ascii="Verdana" w:hAnsi="Verdana"/>
        </w:rPr>
        <w:t>SouthernBiotech</w:t>
      </w:r>
      <w:proofErr w:type="spellEnd"/>
      <w:r w:rsidRPr="00004303">
        <w:rPr>
          <w:rFonts w:ascii="Verdana" w:hAnsi="Verdana"/>
        </w:rPr>
        <w:t xml:space="preserve">, cat 0100-01) mounting medium. </w:t>
      </w:r>
    </w:p>
    <w:p w:rsidR="00E95EBA" w:rsidRPr="000861B9" w:rsidRDefault="00E95EBA" w:rsidP="00BC1E9C">
      <w:pPr>
        <w:pStyle w:val="NoSpacing"/>
        <w:spacing w:line="360" w:lineRule="auto"/>
        <w:ind w:firstLine="720"/>
        <w:rPr>
          <w:rFonts w:ascii="Verdana" w:hAnsi="Verdana" w:cs="Arial"/>
          <w:lang w:val="en"/>
        </w:rPr>
      </w:pPr>
      <w:r w:rsidRPr="008A3889">
        <w:rPr>
          <w:rFonts w:ascii="Verdana" w:hAnsi="Verdana" w:cs="Arial"/>
          <w:lang w:val="en"/>
        </w:rPr>
        <w:lastRenderedPageBreak/>
        <w:t xml:space="preserve">The intensity of each fluorescent marker was normalized in comparison to batch controls. </w:t>
      </w:r>
      <w:proofErr w:type="spellStart"/>
      <w:r>
        <w:rPr>
          <w:rFonts w:ascii="Verdana" w:hAnsi="Verdana" w:cs="Arial"/>
          <w:lang w:val="en"/>
        </w:rPr>
        <w:t>Thresholding</w:t>
      </w:r>
      <w:proofErr w:type="spellEnd"/>
      <w:r>
        <w:rPr>
          <w:rFonts w:ascii="Verdana" w:hAnsi="Verdana" w:cs="Arial"/>
          <w:lang w:val="en"/>
        </w:rPr>
        <w:t xml:space="preserve"> for all markers with histopathological correlation was performed in order to accurately phenotype cells. </w:t>
      </w:r>
      <w:r w:rsidRPr="00D67F4E">
        <w:rPr>
          <w:rFonts w:ascii="Verdana" w:hAnsi="Verdana" w:cstheme="minorHAnsi"/>
          <w:lang w:val="en"/>
        </w:rPr>
        <w:t xml:space="preserve">Despite extensive optimization of the automated </w:t>
      </w:r>
      <w:r>
        <w:rPr>
          <w:rFonts w:ascii="Verdana" w:hAnsi="Verdana" w:cstheme="minorHAnsi"/>
        </w:rPr>
        <w:t xml:space="preserve">multiplex IF </w:t>
      </w:r>
      <w:r w:rsidRPr="00D67F4E">
        <w:rPr>
          <w:rFonts w:ascii="Verdana" w:hAnsi="Verdana" w:cstheme="minorHAnsi"/>
        </w:rPr>
        <w:t>panel</w:t>
      </w:r>
      <w:r>
        <w:rPr>
          <w:rFonts w:ascii="Verdana" w:hAnsi="Verdana" w:cstheme="minorHAnsi"/>
        </w:rPr>
        <w:t xml:space="preserve"> and meticulous </w:t>
      </w:r>
      <w:proofErr w:type="spellStart"/>
      <w:r>
        <w:rPr>
          <w:rFonts w:ascii="Verdana" w:hAnsi="Verdana" w:cstheme="minorHAnsi"/>
        </w:rPr>
        <w:t>thresholding</w:t>
      </w:r>
      <w:proofErr w:type="spellEnd"/>
      <w:r>
        <w:rPr>
          <w:rFonts w:ascii="Verdana" w:hAnsi="Verdana" w:cstheme="minorHAnsi"/>
        </w:rPr>
        <w:t xml:space="preserve"> in HALO,</w:t>
      </w:r>
      <w:r w:rsidRPr="00D67F4E">
        <w:rPr>
          <w:rFonts w:ascii="Verdana" w:hAnsi="Verdana" w:cstheme="minorHAnsi"/>
        </w:rPr>
        <w:t xml:space="preserve"> spectral overlap </w:t>
      </w:r>
      <w:r>
        <w:rPr>
          <w:rFonts w:ascii="Verdana" w:hAnsi="Verdana" w:cstheme="minorHAnsi"/>
        </w:rPr>
        <w:t>occurred</w:t>
      </w:r>
      <w:r w:rsidRPr="00D67F4E">
        <w:rPr>
          <w:rFonts w:ascii="Verdana" w:hAnsi="Verdana" w:cstheme="minorHAnsi"/>
        </w:rPr>
        <w:t xml:space="preserve">. </w:t>
      </w:r>
      <w:r>
        <w:rPr>
          <w:rFonts w:ascii="Verdana" w:hAnsi="Verdana" w:cstheme="minorHAnsi"/>
        </w:rPr>
        <w:t xml:space="preserve">Each image was carefully </w:t>
      </w:r>
      <w:proofErr w:type="spellStart"/>
      <w:r>
        <w:rPr>
          <w:rFonts w:ascii="Verdana" w:hAnsi="Verdana" w:cstheme="minorHAnsi"/>
        </w:rPr>
        <w:t>analysed</w:t>
      </w:r>
      <w:proofErr w:type="spellEnd"/>
      <w:r>
        <w:rPr>
          <w:rFonts w:ascii="Verdana" w:hAnsi="Verdana" w:cstheme="minorHAnsi"/>
        </w:rPr>
        <w:t xml:space="preserve"> for spectral overlap by a certified pathologist (M.M.A.). Raw data needed post-processing corrections for spilling-through of </w:t>
      </w:r>
      <w:proofErr w:type="spellStart"/>
      <w:r>
        <w:rPr>
          <w:rFonts w:ascii="Verdana" w:hAnsi="Verdana" w:cstheme="minorHAnsi"/>
        </w:rPr>
        <w:t>immunofluorescent</w:t>
      </w:r>
      <w:proofErr w:type="spellEnd"/>
      <w:r>
        <w:rPr>
          <w:rFonts w:ascii="Verdana" w:hAnsi="Verdana" w:cstheme="minorHAnsi"/>
        </w:rPr>
        <w:t xml:space="preserve"> signal as summarized in supplementary table 2</w:t>
      </w:r>
      <w:r>
        <w:rPr>
          <w:rFonts w:ascii="Verdana" w:hAnsi="Verdana"/>
        </w:rPr>
        <w:t>.</w:t>
      </w:r>
    </w:p>
    <w:p w:rsidR="00E95EBA" w:rsidRDefault="00E95EBA" w:rsidP="00BC1E9C">
      <w:pPr>
        <w:pStyle w:val="NoSpacing"/>
        <w:spacing w:line="360" w:lineRule="auto"/>
        <w:ind w:firstLine="720"/>
        <w:rPr>
          <w:rFonts w:ascii="Verdana" w:hAnsi="Verdana" w:cs="Arial"/>
          <w:lang w:val="en"/>
        </w:rPr>
      </w:pPr>
      <w:r w:rsidRPr="008A3889">
        <w:rPr>
          <w:rFonts w:ascii="Verdana" w:hAnsi="Verdana" w:cs="Arial"/>
          <w:lang w:val="en"/>
        </w:rPr>
        <w:t>We trained supervised machine learning algorithm</w:t>
      </w:r>
      <w:r>
        <w:rPr>
          <w:rFonts w:ascii="Verdana" w:hAnsi="Verdana" w:cs="Arial"/>
          <w:lang w:val="en"/>
        </w:rPr>
        <w:t>s</w:t>
      </w:r>
      <w:r w:rsidRPr="008A3889">
        <w:rPr>
          <w:rFonts w:ascii="Verdana" w:hAnsi="Verdana" w:cs="Arial"/>
          <w:lang w:val="en"/>
        </w:rPr>
        <w:t xml:space="preserve"> (random forest classifier</w:t>
      </w:r>
      <w:r>
        <w:rPr>
          <w:rFonts w:ascii="Verdana" w:hAnsi="Verdana" w:cs="Arial"/>
          <w:lang w:val="en"/>
        </w:rPr>
        <w:t>s</w:t>
      </w:r>
      <w:r w:rsidRPr="008A3889">
        <w:rPr>
          <w:rFonts w:ascii="Verdana" w:hAnsi="Verdana" w:cs="Arial"/>
          <w:lang w:val="en"/>
        </w:rPr>
        <w:t xml:space="preserve">) </w:t>
      </w:r>
      <w:r>
        <w:rPr>
          <w:rFonts w:ascii="Verdana" w:hAnsi="Verdana" w:cs="Arial"/>
          <w:lang w:val="en"/>
        </w:rPr>
        <w:t xml:space="preserve">for tissue segmentation </w:t>
      </w:r>
      <w:r w:rsidRPr="008A3889">
        <w:rPr>
          <w:rFonts w:ascii="Verdana" w:hAnsi="Verdana" w:cs="Arial"/>
          <w:lang w:val="en"/>
        </w:rPr>
        <w:t xml:space="preserve">to differentiate between DCIS and stromal tissue compartments. </w:t>
      </w:r>
      <w:r>
        <w:rPr>
          <w:rFonts w:ascii="Verdana" w:hAnsi="Verdana" w:cs="Arial"/>
          <w:lang w:val="en"/>
        </w:rPr>
        <w:t>The morphological variation in tissue structure between different patients necessitated the use of multiple random forest classifiers.</w:t>
      </w:r>
    </w:p>
    <w:p w:rsidR="00E95EBA" w:rsidRDefault="00E95EBA" w:rsidP="00BC1E9C">
      <w:pPr>
        <w:pStyle w:val="NoSpacing"/>
        <w:spacing w:line="360" w:lineRule="auto"/>
        <w:rPr>
          <w:rFonts w:ascii="Verdana" w:hAnsi="Verdana"/>
        </w:rPr>
      </w:pPr>
      <w:r>
        <w:rPr>
          <w:rFonts w:ascii="Verdana" w:hAnsi="Verdana" w:cs="Arial"/>
          <w:lang w:val="en"/>
        </w:rPr>
        <w:t xml:space="preserve">Accurate </w:t>
      </w:r>
      <w:r>
        <w:rPr>
          <w:rFonts w:ascii="Verdana" w:hAnsi="Verdana"/>
        </w:rPr>
        <w:t>tissue and cell segmentation was assessed by a certified pathologist and achieved for multiplex images of every patient, using 75 custom-made random forest classifier algorithms and 99 cell segmentation algorithms, respectively.</w:t>
      </w:r>
    </w:p>
    <w:p w:rsidR="00E95EBA" w:rsidRPr="00C437BF" w:rsidRDefault="00E95EBA" w:rsidP="00BC1E9C">
      <w:pPr>
        <w:pStyle w:val="NoSpacing"/>
        <w:spacing w:line="360" w:lineRule="auto"/>
        <w:rPr>
          <w:rFonts w:ascii="Verdana" w:hAnsi="Verdana"/>
          <w:lang w:val="en"/>
        </w:rPr>
      </w:pPr>
      <w:r w:rsidRPr="003C7864">
        <w:rPr>
          <w:rFonts w:ascii="Verdana" w:hAnsi="Verdana"/>
        </w:rPr>
        <w:t xml:space="preserve">For CD8/Ki67 </w:t>
      </w:r>
      <w:r>
        <w:rPr>
          <w:rFonts w:ascii="Verdana" w:hAnsi="Verdana"/>
        </w:rPr>
        <w:t>double-staining IHC</w:t>
      </w:r>
      <w:r w:rsidRPr="003C7864">
        <w:rPr>
          <w:rFonts w:ascii="Verdana" w:hAnsi="Verdana"/>
        </w:rPr>
        <w:t xml:space="preserve">, images of 22 patients were fully annotated and trained within the </w:t>
      </w:r>
      <w:r w:rsidRPr="003C7864">
        <w:rPr>
          <w:rFonts w:ascii="Verdana" w:hAnsi="Verdana" w:cs="Segoe UI"/>
          <w:lang w:val="en"/>
        </w:rPr>
        <w:t>HALO AI (CNN, VGG network), resulting in accurate tissue segmentation of all 118 patients.</w:t>
      </w:r>
    </w:p>
    <w:p w:rsidR="00E95EBA" w:rsidRPr="008F16B7" w:rsidRDefault="00E95EBA" w:rsidP="00BC1E9C">
      <w:pPr>
        <w:pStyle w:val="NoSpacing"/>
        <w:spacing w:line="360" w:lineRule="auto"/>
        <w:ind w:firstLine="720"/>
        <w:rPr>
          <w:rFonts w:ascii="Verdana" w:hAnsi="Verdana"/>
          <w:lang w:val="en"/>
        </w:rPr>
      </w:pPr>
    </w:p>
    <w:p w:rsidR="00E95EBA" w:rsidRPr="00F1225A" w:rsidRDefault="00E95EBA" w:rsidP="00BC1E9C">
      <w:pPr>
        <w:pStyle w:val="NoSpacing"/>
        <w:spacing w:line="360" w:lineRule="auto"/>
        <w:rPr>
          <w:rFonts w:ascii="Verdana" w:hAnsi="Verdana"/>
          <w:u w:val="single"/>
        </w:rPr>
      </w:pPr>
      <w:r>
        <w:rPr>
          <w:rFonts w:ascii="Verdana" w:hAnsi="Verdana"/>
          <w:u w:val="single"/>
        </w:rPr>
        <w:t>Double-staining IHC of</w:t>
      </w:r>
      <w:r w:rsidRPr="00F1225A">
        <w:rPr>
          <w:rFonts w:ascii="Verdana" w:hAnsi="Verdana"/>
          <w:u w:val="single"/>
        </w:rPr>
        <w:t xml:space="preserve"> CD8</w:t>
      </w:r>
      <w:r w:rsidRPr="00F23440">
        <w:rPr>
          <w:rFonts w:ascii="Verdana" w:hAnsi="Verdana"/>
          <w:u w:val="single"/>
          <w:vertAlign w:val="superscript"/>
        </w:rPr>
        <w:t>+</w:t>
      </w:r>
      <w:r>
        <w:rPr>
          <w:rFonts w:ascii="Verdana" w:hAnsi="Verdana"/>
          <w:u w:val="single"/>
        </w:rPr>
        <w:t>/</w:t>
      </w:r>
      <w:r w:rsidRPr="00F1225A">
        <w:rPr>
          <w:rFonts w:ascii="Verdana" w:hAnsi="Verdana"/>
          <w:u w:val="single"/>
        </w:rPr>
        <w:t>Ki-67</w:t>
      </w:r>
      <w:r w:rsidRPr="00F23440">
        <w:rPr>
          <w:rFonts w:ascii="Verdana" w:hAnsi="Verdana"/>
          <w:u w:val="single"/>
          <w:vertAlign w:val="superscript"/>
        </w:rPr>
        <w:t>+</w:t>
      </w:r>
      <w:r w:rsidRPr="00F1225A">
        <w:rPr>
          <w:rFonts w:ascii="Verdana" w:hAnsi="Verdana"/>
          <w:u w:val="single"/>
        </w:rPr>
        <w:t xml:space="preserve"> T-cells </w:t>
      </w:r>
    </w:p>
    <w:p w:rsidR="00E95EBA" w:rsidRPr="00DD5240" w:rsidRDefault="00E95EBA" w:rsidP="00BC1E9C">
      <w:pPr>
        <w:autoSpaceDE w:val="0"/>
        <w:autoSpaceDN w:val="0"/>
        <w:adjustRightInd w:val="0"/>
        <w:spacing w:line="360" w:lineRule="auto"/>
        <w:rPr>
          <w:rFonts w:cstheme="minorHAnsi"/>
          <w:sz w:val="22"/>
          <w:szCs w:val="22"/>
          <w:lang w:val="en-GB"/>
        </w:rPr>
      </w:pPr>
      <w:r>
        <w:rPr>
          <w:rFonts w:cstheme="minorHAnsi"/>
          <w:sz w:val="22"/>
          <w:szCs w:val="22"/>
          <w:lang w:val="en-GB"/>
        </w:rPr>
        <w:t xml:space="preserve">Double-staining IHC </w:t>
      </w:r>
      <w:r w:rsidRPr="00DD5240">
        <w:rPr>
          <w:rFonts w:cstheme="minorHAnsi"/>
          <w:sz w:val="22"/>
          <w:szCs w:val="22"/>
          <w:lang w:val="en-GB"/>
        </w:rPr>
        <w:t xml:space="preserve">of the FFPE DCIS samples was performed on a Discovery Ultra </w:t>
      </w:r>
      <w:proofErr w:type="spellStart"/>
      <w:r w:rsidRPr="00DD5240">
        <w:rPr>
          <w:rFonts w:cstheme="minorHAnsi"/>
          <w:sz w:val="22"/>
          <w:szCs w:val="22"/>
          <w:lang w:val="en-GB"/>
        </w:rPr>
        <w:t>autostainer</w:t>
      </w:r>
      <w:proofErr w:type="spellEnd"/>
      <w:r w:rsidRPr="00DD5240">
        <w:rPr>
          <w:rFonts w:cstheme="minorHAnsi"/>
          <w:sz w:val="22"/>
          <w:szCs w:val="22"/>
          <w:lang w:val="en-GB"/>
        </w:rPr>
        <w:t xml:space="preserve">. Briefly, paraffin sections were cut at 3 um, heated at 75°C for 28 minutes and deparaffinised in the instrument with EZ prep solution </w:t>
      </w:r>
      <w:r w:rsidRPr="00DD5240">
        <w:rPr>
          <w:rFonts w:cstheme="minorHAnsi"/>
          <w:sz w:val="22"/>
          <w:szCs w:val="22"/>
        </w:rPr>
        <w:t>(</w:t>
      </w:r>
      <w:proofErr w:type="spellStart"/>
      <w:r w:rsidRPr="00DD5240">
        <w:rPr>
          <w:rFonts w:cstheme="minorHAnsi"/>
          <w:sz w:val="22"/>
          <w:szCs w:val="22"/>
        </w:rPr>
        <w:t>Ventana</w:t>
      </w:r>
      <w:proofErr w:type="spellEnd"/>
      <w:r w:rsidRPr="00DD5240">
        <w:rPr>
          <w:rFonts w:cstheme="minorHAnsi"/>
          <w:sz w:val="22"/>
          <w:szCs w:val="22"/>
        </w:rPr>
        <w:t xml:space="preserve"> Medical Systems). </w:t>
      </w:r>
      <w:r w:rsidRPr="00DD5240">
        <w:rPr>
          <w:rFonts w:cstheme="minorHAnsi"/>
          <w:sz w:val="22"/>
          <w:szCs w:val="22"/>
          <w:lang w:val="en-GB"/>
        </w:rPr>
        <w:t xml:space="preserve">Heat-induced antigen </w:t>
      </w:r>
      <w:r w:rsidRPr="00DD5240">
        <w:rPr>
          <w:rFonts w:cstheme="minorHAnsi"/>
          <w:color w:val="000000" w:themeColor="text1"/>
          <w:sz w:val="22"/>
          <w:szCs w:val="22"/>
          <w:lang w:val="en-GB"/>
        </w:rPr>
        <w:t xml:space="preserve">retrieval was carried out using </w:t>
      </w:r>
      <w:r w:rsidRPr="00DD5240">
        <w:rPr>
          <w:rFonts w:cstheme="minorHAnsi"/>
          <w:color w:val="000000" w:themeColor="text1"/>
          <w:sz w:val="22"/>
          <w:szCs w:val="22"/>
        </w:rPr>
        <w:t xml:space="preserve">Cell Conditioning 1 (CC1, </w:t>
      </w:r>
      <w:proofErr w:type="spellStart"/>
      <w:r w:rsidRPr="00DD5240">
        <w:rPr>
          <w:rFonts w:cstheme="minorHAnsi"/>
          <w:color w:val="000000" w:themeColor="text1"/>
          <w:sz w:val="22"/>
          <w:szCs w:val="22"/>
        </w:rPr>
        <w:t>Ventana</w:t>
      </w:r>
      <w:proofErr w:type="spellEnd"/>
      <w:r w:rsidRPr="00DD5240">
        <w:rPr>
          <w:rFonts w:cstheme="minorHAnsi"/>
          <w:color w:val="000000" w:themeColor="text1"/>
          <w:sz w:val="22"/>
          <w:szCs w:val="22"/>
        </w:rPr>
        <w:t xml:space="preserve"> Medical Systems) for 64 minutes at 95</w:t>
      </w:r>
      <w:r w:rsidRPr="00DD5240">
        <w:rPr>
          <w:rFonts w:cstheme="minorHAnsi"/>
          <w:color w:val="000000" w:themeColor="text1"/>
          <w:sz w:val="22"/>
          <w:szCs w:val="22"/>
          <w:vertAlign w:val="superscript"/>
        </w:rPr>
        <w:t>0</w:t>
      </w:r>
      <w:r w:rsidRPr="00DD5240">
        <w:rPr>
          <w:rFonts w:cstheme="minorHAnsi"/>
          <w:color w:val="000000" w:themeColor="text1"/>
          <w:sz w:val="22"/>
          <w:szCs w:val="22"/>
        </w:rPr>
        <w:t xml:space="preserve">C. </w:t>
      </w:r>
      <w:r w:rsidRPr="00DD5240">
        <w:rPr>
          <w:rFonts w:cstheme="minorHAnsi"/>
          <w:sz w:val="22"/>
          <w:szCs w:val="22"/>
        </w:rPr>
        <w:t>For the double staining Ki67 (Yellow) followed by CD8 (Purple) the Ki67</w:t>
      </w:r>
      <w:r w:rsidRPr="00DD5240">
        <w:rPr>
          <w:rFonts w:cstheme="minorHAnsi"/>
          <w:sz w:val="22"/>
          <w:szCs w:val="22"/>
          <w:lang w:val="en-GB"/>
        </w:rPr>
        <w:t xml:space="preserve"> was detected in the first sequence using clone MIB1 (1/100 dilution, 1 hour at 37</w:t>
      </w:r>
      <w:r w:rsidRPr="00DD5240">
        <w:rPr>
          <w:rFonts w:cstheme="minorHAnsi"/>
          <w:sz w:val="22"/>
          <w:szCs w:val="22"/>
          <w:vertAlign w:val="superscript"/>
        </w:rPr>
        <w:t>0</w:t>
      </w:r>
      <w:r w:rsidRPr="00DD5240">
        <w:rPr>
          <w:rFonts w:cstheme="minorHAnsi"/>
          <w:sz w:val="22"/>
          <w:szCs w:val="22"/>
        </w:rPr>
        <w:t>C</w:t>
      </w:r>
      <w:r w:rsidRPr="00DD5240">
        <w:rPr>
          <w:rFonts w:cstheme="minorHAnsi"/>
          <w:sz w:val="22"/>
          <w:szCs w:val="22"/>
          <w:lang w:val="en-GB"/>
        </w:rPr>
        <w:t>, Agilent / DAKO).</w:t>
      </w:r>
    </w:p>
    <w:p w:rsidR="00E95EBA" w:rsidRPr="00DD5240" w:rsidRDefault="00E95EBA" w:rsidP="00BC1E9C">
      <w:pPr>
        <w:spacing w:line="360" w:lineRule="auto"/>
        <w:rPr>
          <w:rFonts w:cstheme="minorHAnsi"/>
          <w:sz w:val="22"/>
          <w:szCs w:val="22"/>
          <w:lang w:val="en-GB"/>
        </w:rPr>
      </w:pPr>
      <w:r w:rsidRPr="00DD5240">
        <w:rPr>
          <w:rFonts w:cstheme="minorHAnsi"/>
          <w:sz w:val="22"/>
          <w:szCs w:val="22"/>
          <w:lang w:val="en-GB"/>
        </w:rPr>
        <w:t>Ki67 bound antibody was visualized using Anti-Mouse NP (</w:t>
      </w:r>
      <w:proofErr w:type="spellStart"/>
      <w:r w:rsidRPr="00DD5240">
        <w:rPr>
          <w:rFonts w:cstheme="minorHAnsi"/>
          <w:sz w:val="22"/>
          <w:szCs w:val="22"/>
          <w:lang w:val="en-GB"/>
        </w:rPr>
        <w:t>Ventana</w:t>
      </w:r>
      <w:proofErr w:type="spellEnd"/>
      <w:r w:rsidRPr="00DD5240">
        <w:rPr>
          <w:rFonts w:cstheme="minorHAnsi"/>
          <w:sz w:val="22"/>
          <w:szCs w:val="22"/>
          <w:lang w:val="en-GB"/>
        </w:rPr>
        <w:t xml:space="preserve"> Medical systems) for 12 minutes at 37</w:t>
      </w:r>
      <w:r w:rsidRPr="00DD5240">
        <w:rPr>
          <w:rFonts w:cstheme="minorHAnsi"/>
          <w:sz w:val="22"/>
          <w:szCs w:val="22"/>
          <w:vertAlign w:val="superscript"/>
        </w:rPr>
        <w:t>0</w:t>
      </w:r>
      <w:r w:rsidRPr="00DD5240">
        <w:rPr>
          <w:rFonts w:cstheme="minorHAnsi"/>
          <w:sz w:val="22"/>
          <w:szCs w:val="22"/>
        </w:rPr>
        <w:t>C followed by Anti-NP AP (</w:t>
      </w:r>
      <w:proofErr w:type="spellStart"/>
      <w:r w:rsidRPr="00DD5240">
        <w:rPr>
          <w:rFonts w:cstheme="minorHAnsi"/>
          <w:sz w:val="22"/>
          <w:szCs w:val="22"/>
        </w:rPr>
        <w:t>Ventana</w:t>
      </w:r>
      <w:proofErr w:type="spellEnd"/>
      <w:r w:rsidRPr="00DD5240">
        <w:rPr>
          <w:rFonts w:cstheme="minorHAnsi"/>
          <w:sz w:val="22"/>
          <w:szCs w:val="22"/>
        </w:rPr>
        <w:t xml:space="preserve"> Medical systems) for 12 minutes at 37</w:t>
      </w:r>
      <w:r w:rsidRPr="00DD5240">
        <w:rPr>
          <w:rFonts w:cstheme="minorHAnsi"/>
          <w:sz w:val="22"/>
          <w:szCs w:val="22"/>
          <w:vertAlign w:val="superscript"/>
        </w:rPr>
        <w:t>0</w:t>
      </w:r>
      <w:r w:rsidRPr="00DD5240">
        <w:rPr>
          <w:rFonts w:cstheme="minorHAnsi"/>
          <w:sz w:val="22"/>
          <w:szCs w:val="22"/>
        </w:rPr>
        <w:t xml:space="preserve">C, followed by the Discovery Yellow detection kit </w:t>
      </w:r>
      <w:r w:rsidRPr="00DD5240">
        <w:rPr>
          <w:rFonts w:cstheme="minorHAnsi"/>
          <w:sz w:val="22"/>
          <w:szCs w:val="22"/>
          <w:lang w:val="en-GB"/>
        </w:rPr>
        <w:t>(</w:t>
      </w:r>
      <w:proofErr w:type="spellStart"/>
      <w:r w:rsidRPr="00DD5240">
        <w:rPr>
          <w:rFonts w:cstheme="minorHAnsi"/>
          <w:sz w:val="22"/>
          <w:szCs w:val="22"/>
          <w:lang w:val="en-GB"/>
        </w:rPr>
        <w:t>Ventana</w:t>
      </w:r>
      <w:proofErr w:type="spellEnd"/>
      <w:r w:rsidRPr="00DD5240">
        <w:rPr>
          <w:rFonts w:cstheme="minorHAnsi"/>
          <w:sz w:val="22"/>
          <w:szCs w:val="22"/>
          <w:lang w:val="en-GB"/>
        </w:rPr>
        <w:t xml:space="preserve"> Medical Systems). In the second sequence of the double staining procedure CD8 was detected using clone C8/144B (1:200 dilution, 32 minutes at 37</w:t>
      </w:r>
      <w:r w:rsidRPr="00DD5240">
        <w:rPr>
          <w:rFonts w:cstheme="minorHAnsi"/>
          <w:sz w:val="22"/>
          <w:szCs w:val="22"/>
          <w:vertAlign w:val="superscript"/>
        </w:rPr>
        <w:t>0</w:t>
      </w:r>
      <w:r w:rsidRPr="00DD5240">
        <w:rPr>
          <w:rFonts w:cstheme="minorHAnsi"/>
          <w:sz w:val="22"/>
          <w:szCs w:val="22"/>
        </w:rPr>
        <w:t>C</w:t>
      </w:r>
      <w:r w:rsidRPr="00DD5240">
        <w:rPr>
          <w:rFonts w:cstheme="minorHAnsi"/>
          <w:sz w:val="22"/>
          <w:szCs w:val="22"/>
          <w:lang w:val="en-GB"/>
        </w:rPr>
        <w:t xml:space="preserve">, Agilent / DAKO). </w:t>
      </w:r>
      <w:r w:rsidRPr="00DD5240">
        <w:rPr>
          <w:rFonts w:cstheme="minorHAnsi"/>
          <w:sz w:val="22"/>
          <w:szCs w:val="22"/>
          <w:lang w:val="en-GB"/>
        </w:rPr>
        <w:lastRenderedPageBreak/>
        <w:t>CD8 was visualized using Anti-Mouse HQ (</w:t>
      </w:r>
      <w:proofErr w:type="spellStart"/>
      <w:r w:rsidRPr="00DD5240">
        <w:rPr>
          <w:rFonts w:cstheme="minorHAnsi"/>
          <w:sz w:val="22"/>
          <w:szCs w:val="22"/>
          <w:lang w:val="en-GB"/>
        </w:rPr>
        <w:t>Ventana</w:t>
      </w:r>
      <w:proofErr w:type="spellEnd"/>
      <w:r w:rsidRPr="00DD5240">
        <w:rPr>
          <w:rFonts w:cstheme="minorHAnsi"/>
          <w:sz w:val="22"/>
          <w:szCs w:val="22"/>
          <w:lang w:val="en-GB"/>
        </w:rPr>
        <w:t xml:space="preserve"> Medical systems) for 12 minutes at 37</w:t>
      </w:r>
      <w:r w:rsidRPr="00DD5240">
        <w:rPr>
          <w:rFonts w:cstheme="minorHAnsi"/>
          <w:sz w:val="22"/>
          <w:szCs w:val="22"/>
          <w:vertAlign w:val="superscript"/>
        </w:rPr>
        <w:t>0</w:t>
      </w:r>
      <w:r w:rsidRPr="00DD5240">
        <w:rPr>
          <w:rFonts w:cstheme="minorHAnsi"/>
          <w:sz w:val="22"/>
          <w:szCs w:val="22"/>
        </w:rPr>
        <w:t>C followed by Anti-HQ HRP (</w:t>
      </w:r>
      <w:proofErr w:type="spellStart"/>
      <w:r w:rsidRPr="00DD5240">
        <w:rPr>
          <w:rFonts w:cstheme="minorHAnsi"/>
          <w:sz w:val="22"/>
          <w:szCs w:val="22"/>
        </w:rPr>
        <w:t>Ventana</w:t>
      </w:r>
      <w:proofErr w:type="spellEnd"/>
      <w:r w:rsidRPr="00DD5240">
        <w:rPr>
          <w:rFonts w:cstheme="minorHAnsi"/>
          <w:sz w:val="22"/>
          <w:szCs w:val="22"/>
        </w:rPr>
        <w:t xml:space="preserve"> Medical systems) for 12 minutes at 37</w:t>
      </w:r>
      <w:r w:rsidRPr="00DD5240">
        <w:rPr>
          <w:rFonts w:cstheme="minorHAnsi"/>
          <w:sz w:val="22"/>
          <w:szCs w:val="22"/>
          <w:vertAlign w:val="superscript"/>
        </w:rPr>
        <w:t>0</w:t>
      </w:r>
      <w:r w:rsidRPr="00DD5240">
        <w:rPr>
          <w:rFonts w:cstheme="minorHAnsi"/>
          <w:sz w:val="22"/>
          <w:szCs w:val="22"/>
        </w:rPr>
        <w:t xml:space="preserve">C, followed by the </w:t>
      </w:r>
      <w:r w:rsidRPr="00DD5240">
        <w:rPr>
          <w:rFonts w:cstheme="minorHAnsi"/>
          <w:sz w:val="22"/>
          <w:szCs w:val="22"/>
          <w:lang w:val="en-GB"/>
        </w:rPr>
        <w:t>Discovery Purple</w:t>
      </w:r>
      <w:r w:rsidRPr="00DD5240">
        <w:rPr>
          <w:sz w:val="22"/>
          <w:szCs w:val="22"/>
          <w:lang w:val="en"/>
        </w:rPr>
        <w:t xml:space="preserve"> Detection Kit </w:t>
      </w:r>
      <w:r w:rsidRPr="00DD5240">
        <w:rPr>
          <w:rFonts w:cstheme="minorHAnsi"/>
          <w:sz w:val="22"/>
          <w:szCs w:val="22"/>
          <w:lang w:val="en-GB"/>
        </w:rPr>
        <w:t>(</w:t>
      </w:r>
      <w:proofErr w:type="spellStart"/>
      <w:r w:rsidRPr="00DD5240">
        <w:rPr>
          <w:rFonts w:cstheme="minorHAnsi"/>
          <w:sz w:val="22"/>
          <w:szCs w:val="22"/>
          <w:lang w:val="en-GB"/>
        </w:rPr>
        <w:t>Ventana</w:t>
      </w:r>
      <w:proofErr w:type="spellEnd"/>
      <w:r w:rsidRPr="00DD5240">
        <w:rPr>
          <w:rFonts w:cstheme="minorHAnsi"/>
          <w:sz w:val="22"/>
          <w:szCs w:val="22"/>
          <w:lang w:val="en-GB"/>
        </w:rPr>
        <w:t xml:space="preserve"> Medical Systems). Slides were counterstained with </w:t>
      </w:r>
      <w:proofErr w:type="spellStart"/>
      <w:r w:rsidRPr="00DD5240">
        <w:rPr>
          <w:rFonts w:cstheme="minorHAnsi"/>
          <w:sz w:val="22"/>
          <w:szCs w:val="22"/>
          <w:lang w:val="en-GB"/>
        </w:rPr>
        <w:t>Hematoxylin</w:t>
      </w:r>
      <w:proofErr w:type="spellEnd"/>
      <w:r w:rsidRPr="00DD5240">
        <w:rPr>
          <w:rFonts w:cstheme="minorHAnsi"/>
          <w:sz w:val="22"/>
          <w:szCs w:val="22"/>
          <w:lang w:val="en-GB"/>
        </w:rPr>
        <w:t xml:space="preserve"> and Bluing Reagent (</w:t>
      </w:r>
      <w:proofErr w:type="spellStart"/>
      <w:r w:rsidRPr="00DD5240">
        <w:rPr>
          <w:rFonts w:cstheme="minorHAnsi"/>
          <w:sz w:val="22"/>
          <w:szCs w:val="22"/>
          <w:lang w:val="en-GB"/>
        </w:rPr>
        <w:t>Ventana</w:t>
      </w:r>
      <w:proofErr w:type="spellEnd"/>
      <w:r w:rsidRPr="00DD5240">
        <w:rPr>
          <w:rFonts w:cstheme="minorHAnsi"/>
          <w:sz w:val="22"/>
          <w:szCs w:val="22"/>
          <w:lang w:val="en-GB"/>
        </w:rPr>
        <w:t xml:space="preserve"> Medical Systems).</w:t>
      </w:r>
    </w:p>
    <w:p w:rsidR="00E95EBA" w:rsidRDefault="00E95EBA" w:rsidP="00BC1E9C">
      <w:pPr>
        <w:pStyle w:val="NoSpacing"/>
        <w:spacing w:line="360" w:lineRule="auto"/>
        <w:rPr>
          <w:rFonts w:ascii="Verdana" w:hAnsi="Verdana"/>
          <w:u w:val="single"/>
        </w:rPr>
      </w:pPr>
    </w:p>
    <w:p w:rsidR="00E95EBA" w:rsidRPr="00A12C77" w:rsidRDefault="00E95EBA" w:rsidP="00BC1E9C">
      <w:pPr>
        <w:pStyle w:val="NoSpacing"/>
        <w:spacing w:line="360" w:lineRule="auto"/>
        <w:rPr>
          <w:rFonts w:ascii="Verdana" w:hAnsi="Verdana"/>
          <w:u w:val="single"/>
        </w:rPr>
      </w:pPr>
      <w:r w:rsidRPr="00A12C77">
        <w:rPr>
          <w:rFonts w:ascii="Verdana" w:hAnsi="Verdana"/>
          <w:u w:val="single"/>
        </w:rPr>
        <w:t>Multiplex immunofluorescence</w:t>
      </w:r>
      <w:r>
        <w:rPr>
          <w:rFonts w:ascii="Verdana" w:hAnsi="Verdana"/>
          <w:u w:val="single"/>
        </w:rPr>
        <w:t xml:space="preserve"> (IF)</w:t>
      </w:r>
      <w:r w:rsidRPr="00A12C77">
        <w:rPr>
          <w:rFonts w:ascii="Verdana" w:hAnsi="Verdana"/>
          <w:u w:val="single"/>
        </w:rPr>
        <w:t xml:space="preserve"> of </w:t>
      </w:r>
      <w:r>
        <w:rPr>
          <w:rFonts w:ascii="Verdana" w:hAnsi="Verdana"/>
          <w:u w:val="single"/>
        </w:rPr>
        <w:t>myeloid</w:t>
      </w:r>
      <w:r w:rsidRPr="00A12C77">
        <w:rPr>
          <w:rFonts w:ascii="Verdana" w:hAnsi="Verdana"/>
          <w:u w:val="single"/>
        </w:rPr>
        <w:t xml:space="preserve"> cell</w:t>
      </w:r>
      <w:r>
        <w:rPr>
          <w:rFonts w:ascii="Verdana" w:hAnsi="Verdana"/>
          <w:u w:val="single"/>
        </w:rPr>
        <w:t>s</w:t>
      </w:r>
    </w:p>
    <w:p w:rsidR="00E95EBA" w:rsidRDefault="00E95EBA" w:rsidP="00BC1E9C">
      <w:pPr>
        <w:autoSpaceDE w:val="0"/>
        <w:autoSpaceDN w:val="0"/>
        <w:adjustRightInd w:val="0"/>
        <w:spacing w:line="360" w:lineRule="auto"/>
        <w:rPr>
          <w:rFonts w:eastAsia="Times New Roman"/>
          <w:sz w:val="22"/>
          <w:szCs w:val="22"/>
          <w:lang w:val="en-GB"/>
        </w:rPr>
      </w:pPr>
      <w:r>
        <w:rPr>
          <w:sz w:val="22"/>
          <w:szCs w:val="22"/>
        </w:rPr>
        <w:t>For the study of myeloid-derived suppressor cells (MDSC)</w:t>
      </w:r>
      <w:r w:rsidRPr="00FF6850">
        <w:rPr>
          <w:rFonts w:cs="Times New Roman"/>
          <w:color w:val="auto"/>
          <w:sz w:val="22"/>
          <w:szCs w:val="22"/>
        </w:rPr>
        <w:t xml:space="preserve"> m</w:t>
      </w:r>
      <w:r>
        <w:rPr>
          <w:rFonts w:cs="Times New Roman"/>
          <w:color w:val="auto"/>
          <w:sz w:val="22"/>
          <w:szCs w:val="22"/>
        </w:rPr>
        <w:t>ultiplex IF was performed using similar methods that have been previously described and validated</w:t>
      </w:r>
      <w:r w:rsidRPr="00E94251">
        <w:rPr>
          <w:rFonts w:cs="Times New Roman"/>
          <w:noProof/>
          <w:color w:val="auto"/>
          <w:sz w:val="22"/>
          <w:szCs w:val="22"/>
          <w:vertAlign w:val="superscript"/>
        </w:rPr>
        <w:t>1</w:t>
      </w:r>
      <w:r>
        <w:rPr>
          <w:rFonts w:cs="Times New Roman"/>
          <w:color w:val="auto"/>
          <w:sz w:val="22"/>
          <w:szCs w:val="22"/>
        </w:rPr>
        <w:t xml:space="preserve"> on a small subset of DCIS patients from the Dutch nation-wide study (n=18) and MD Anderson Cancer Center (n=8), (supplementary table 8)</w:t>
      </w:r>
      <w:r>
        <w:rPr>
          <w:rFonts w:eastAsia="Times New Roman"/>
          <w:sz w:val="22"/>
          <w:szCs w:val="22"/>
          <w:lang w:val="en-GB"/>
        </w:rPr>
        <w:t xml:space="preserve">. Briefly, 4 µm-thick FFPE sections were stained using an automated staining system </w:t>
      </w:r>
      <w:r w:rsidRPr="00627F27">
        <w:rPr>
          <w:rFonts w:eastAsia="Times New Roman"/>
          <w:sz w:val="22"/>
          <w:szCs w:val="22"/>
        </w:rPr>
        <w:t xml:space="preserve">(BOND-RX; Leica Microsystems, Buffalo Grove, IL) using </w:t>
      </w:r>
      <w:r>
        <w:rPr>
          <w:rFonts w:eastAsia="Times New Roman"/>
          <w:sz w:val="22"/>
          <w:szCs w:val="22"/>
        </w:rPr>
        <w:t xml:space="preserve">a </w:t>
      </w:r>
      <w:r w:rsidRPr="00627F27">
        <w:rPr>
          <w:rFonts w:eastAsia="Times New Roman"/>
          <w:sz w:val="22"/>
          <w:szCs w:val="22"/>
        </w:rPr>
        <w:t xml:space="preserve">panel </w:t>
      </w:r>
      <w:r>
        <w:rPr>
          <w:rFonts w:eastAsia="Times New Roman"/>
          <w:sz w:val="22"/>
          <w:szCs w:val="22"/>
        </w:rPr>
        <w:t>containing</w:t>
      </w:r>
      <w:r w:rsidRPr="00627F27">
        <w:rPr>
          <w:rFonts w:eastAsia="Times New Roman"/>
          <w:sz w:val="22"/>
          <w:szCs w:val="22"/>
        </w:rPr>
        <w:t xml:space="preserve"> antibodies </w:t>
      </w:r>
      <w:r w:rsidRPr="00D43B5E">
        <w:rPr>
          <w:rFonts w:eastAsia="Times New Roman"/>
          <w:sz w:val="22"/>
          <w:szCs w:val="22"/>
        </w:rPr>
        <w:t>against</w:t>
      </w:r>
      <w:r>
        <w:rPr>
          <w:rFonts w:eastAsia="Times New Roman"/>
          <w:sz w:val="22"/>
          <w:szCs w:val="22"/>
          <w:lang w:val="en-GB"/>
        </w:rPr>
        <w:t xml:space="preserve"> CD68, CD11b, CD33, Arg-1, CD66b, CD14, </w:t>
      </w:r>
      <w:proofErr w:type="spellStart"/>
      <w:r>
        <w:rPr>
          <w:rFonts w:eastAsia="Times New Roman"/>
          <w:sz w:val="22"/>
          <w:szCs w:val="22"/>
          <w:lang w:val="en-GB"/>
        </w:rPr>
        <w:t>panCK</w:t>
      </w:r>
      <w:proofErr w:type="spellEnd"/>
      <w:r>
        <w:rPr>
          <w:rFonts w:eastAsia="Times New Roman"/>
          <w:sz w:val="22"/>
          <w:szCs w:val="22"/>
          <w:lang w:val="en-GB"/>
        </w:rPr>
        <w:t xml:space="preserve"> and DAPI to characterize tumour-associated macrophages (TAM2), granulocytic MDSC’s (G-MDSC), </w:t>
      </w:r>
      <w:proofErr w:type="spellStart"/>
      <w:r>
        <w:rPr>
          <w:rFonts w:eastAsia="Times New Roman"/>
          <w:sz w:val="22"/>
          <w:szCs w:val="22"/>
          <w:lang w:val="en-GB"/>
        </w:rPr>
        <w:t>monocytic</w:t>
      </w:r>
      <w:proofErr w:type="spellEnd"/>
      <w:r>
        <w:rPr>
          <w:rFonts w:eastAsia="Times New Roman"/>
          <w:sz w:val="22"/>
          <w:szCs w:val="22"/>
          <w:lang w:val="en-GB"/>
        </w:rPr>
        <w:t xml:space="preserve"> MDSC’s (M-MDSC) using </w:t>
      </w:r>
      <w:proofErr w:type="spellStart"/>
      <w:r>
        <w:rPr>
          <w:rFonts w:eastAsia="Times New Roman"/>
          <w:sz w:val="22"/>
          <w:szCs w:val="22"/>
          <w:lang w:val="en-GB"/>
        </w:rPr>
        <w:t>colocalization</w:t>
      </w:r>
      <w:proofErr w:type="spellEnd"/>
      <w:r>
        <w:rPr>
          <w:rFonts w:eastAsia="Times New Roman"/>
          <w:sz w:val="22"/>
          <w:szCs w:val="22"/>
          <w:lang w:val="en-GB"/>
        </w:rPr>
        <w:t xml:space="preserve"> of markers (supplementary table 1c and supplementary figure 3a-c).</w:t>
      </w:r>
    </w:p>
    <w:p w:rsidR="00E95EBA" w:rsidRPr="00AB37A9" w:rsidRDefault="00E95EBA" w:rsidP="00BC1E9C">
      <w:pPr>
        <w:autoSpaceDE w:val="0"/>
        <w:autoSpaceDN w:val="0"/>
        <w:adjustRightInd w:val="0"/>
        <w:spacing w:line="360" w:lineRule="auto"/>
        <w:ind w:firstLine="720"/>
        <w:rPr>
          <w:sz w:val="22"/>
          <w:szCs w:val="22"/>
        </w:rPr>
      </w:pPr>
      <w:r w:rsidRPr="00AC142D">
        <w:rPr>
          <w:rFonts w:eastAsia="Times New Roman" w:cs="Arial"/>
          <w:sz w:val="22"/>
        </w:rPr>
        <w:t xml:space="preserve">All the markers were stained in sequence using their respective fluorophore containing in the Opal 7 kit (catalogue #NEL797001KT; </w:t>
      </w:r>
      <w:proofErr w:type="spellStart"/>
      <w:r w:rsidRPr="00AC142D">
        <w:rPr>
          <w:rFonts w:eastAsia="Times New Roman" w:cs="Arial"/>
          <w:sz w:val="22"/>
        </w:rPr>
        <w:t>Akoya</w:t>
      </w:r>
      <w:proofErr w:type="spellEnd"/>
      <w:r w:rsidRPr="00AC142D">
        <w:rPr>
          <w:rFonts w:eastAsia="Times New Roman" w:cs="Arial"/>
          <w:sz w:val="22"/>
        </w:rPr>
        <w:t xml:space="preserve"> Biosciences/PerkinElmer, Waltham, MA)</w:t>
      </w:r>
      <w:r>
        <w:rPr>
          <w:rFonts w:eastAsia="Times New Roman" w:cs="Arial"/>
          <w:sz w:val="22"/>
        </w:rPr>
        <w:t xml:space="preserve"> and </w:t>
      </w:r>
      <w:r w:rsidRPr="00AC142D">
        <w:rPr>
          <w:rFonts w:eastAsia="Times New Roman" w:cs="Arial"/>
          <w:sz w:val="22"/>
          <w:lang w:val="en-GB"/>
        </w:rPr>
        <w:t xml:space="preserve">the TSA fluorophore Opal Polaris 480 (#FP1500001KT, </w:t>
      </w:r>
      <w:proofErr w:type="spellStart"/>
      <w:r w:rsidRPr="00AC142D">
        <w:rPr>
          <w:rFonts w:eastAsia="Times New Roman" w:cs="Arial"/>
          <w:sz w:val="22"/>
          <w:lang w:val="en-GB"/>
        </w:rPr>
        <w:t>Akoya</w:t>
      </w:r>
      <w:proofErr w:type="spellEnd"/>
      <w:r w:rsidRPr="00AC142D">
        <w:rPr>
          <w:rFonts w:eastAsia="Times New Roman" w:cs="Arial"/>
          <w:sz w:val="22"/>
          <w:lang w:val="en-GB"/>
        </w:rPr>
        <w:t xml:space="preserve"> Biosciences) was added to the kit</w:t>
      </w:r>
      <w:r w:rsidRPr="00AC142D">
        <w:rPr>
          <w:rFonts w:eastAsia="Times New Roman" w:cs="Arial"/>
          <w:sz w:val="22"/>
        </w:rPr>
        <w:t>. The stained slides were scanned using the multispectral microscope, Vectra 3.0 imaging system (</w:t>
      </w:r>
      <w:proofErr w:type="spellStart"/>
      <w:r w:rsidRPr="00AC142D">
        <w:rPr>
          <w:rFonts w:eastAsia="Times New Roman" w:cs="Arial"/>
          <w:sz w:val="22"/>
        </w:rPr>
        <w:t>Akoya</w:t>
      </w:r>
      <w:proofErr w:type="spellEnd"/>
      <w:r w:rsidRPr="00AC142D">
        <w:rPr>
          <w:rFonts w:eastAsia="Times New Roman" w:cs="Arial"/>
          <w:sz w:val="22"/>
        </w:rPr>
        <w:t xml:space="preserve"> Biosciences/PerkinElmer PerkinElmer), </w:t>
      </w:r>
      <w:r>
        <w:rPr>
          <w:rFonts w:eastAsia="Times New Roman" w:cs="Arial"/>
          <w:sz w:val="22"/>
        </w:rPr>
        <w:t>at</w:t>
      </w:r>
      <w:r w:rsidRPr="00AC142D">
        <w:rPr>
          <w:rFonts w:eastAsia="Times New Roman" w:cs="Arial"/>
          <w:sz w:val="22"/>
        </w:rPr>
        <w:t xml:space="preserve"> low </w:t>
      </w:r>
      <w:r w:rsidRPr="00AB37A9">
        <w:rPr>
          <w:rFonts w:eastAsia="Times New Roman" w:cs="Arial"/>
          <w:sz w:val="22"/>
        </w:rPr>
        <w:t xml:space="preserve">magnification </w:t>
      </w:r>
      <w:r>
        <w:rPr>
          <w:rFonts w:eastAsia="Times New Roman" w:cs="Arial"/>
          <w:sz w:val="22"/>
        </w:rPr>
        <w:t>(</w:t>
      </w:r>
      <w:r w:rsidRPr="00AB37A9">
        <w:rPr>
          <w:rFonts w:eastAsia="Times New Roman" w:cs="Arial"/>
          <w:sz w:val="22"/>
        </w:rPr>
        <w:t>10x</w:t>
      </w:r>
      <w:r>
        <w:rPr>
          <w:rFonts w:eastAsia="Times New Roman" w:cs="Arial"/>
          <w:sz w:val="22"/>
        </w:rPr>
        <w:t>)</w:t>
      </w:r>
      <w:r w:rsidRPr="00AB37A9">
        <w:rPr>
          <w:rFonts w:eastAsia="Times New Roman" w:cs="Arial"/>
          <w:sz w:val="22"/>
        </w:rPr>
        <w:t>.</w:t>
      </w:r>
      <w:r w:rsidRPr="00E94251">
        <w:rPr>
          <w:rFonts w:eastAsia="Times New Roman" w:cs="Arial"/>
          <w:noProof/>
          <w:sz w:val="22"/>
          <w:vertAlign w:val="superscript"/>
        </w:rPr>
        <w:t>2</w:t>
      </w:r>
      <w:r w:rsidRPr="00AB37A9">
        <w:rPr>
          <w:rFonts w:eastAsia="Times New Roman" w:cs="Arial"/>
          <w:sz w:val="22"/>
        </w:rPr>
        <w:t xml:space="preserve"> After s</w:t>
      </w:r>
      <w:r>
        <w:rPr>
          <w:rFonts w:eastAsia="Times New Roman" w:cs="Arial"/>
          <w:sz w:val="22"/>
        </w:rPr>
        <w:t>canning</w:t>
      </w:r>
      <w:r w:rsidRPr="00AB37A9">
        <w:rPr>
          <w:rFonts w:eastAsia="Times New Roman" w:cs="Arial"/>
          <w:sz w:val="22"/>
        </w:rPr>
        <w:t xml:space="preserve"> </w:t>
      </w:r>
      <w:r>
        <w:rPr>
          <w:rFonts w:eastAsia="Times New Roman" w:cs="Arial"/>
          <w:sz w:val="22"/>
        </w:rPr>
        <w:t>at</w:t>
      </w:r>
      <w:r w:rsidRPr="00AB37A9">
        <w:rPr>
          <w:rFonts w:eastAsia="Times New Roman" w:cs="Arial"/>
          <w:sz w:val="22"/>
        </w:rPr>
        <w:t xml:space="preserve"> low magnification, a pathologist (FY and ERP) selected around five </w:t>
      </w:r>
      <w:r>
        <w:rPr>
          <w:rFonts w:eastAsia="Times New Roman" w:cs="Arial"/>
          <w:sz w:val="22"/>
        </w:rPr>
        <w:t>ROI</w:t>
      </w:r>
      <w:r w:rsidRPr="00AB37A9">
        <w:rPr>
          <w:rFonts w:eastAsia="Times New Roman" w:cs="Arial"/>
          <w:sz w:val="22"/>
        </w:rPr>
        <w:t xml:space="preserve"> (each ROI, 0.3345 mm</w:t>
      </w:r>
      <w:r w:rsidRPr="00AB37A9">
        <w:rPr>
          <w:rFonts w:eastAsia="Times New Roman" w:cs="Arial"/>
          <w:sz w:val="22"/>
          <w:vertAlign w:val="superscript"/>
        </w:rPr>
        <w:t>2</w:t>
      </w:r>
      <w:r w:rsidRPr="00AB37A9">
        <w:rPr>
          <w:rFonts w:eastAsia="Times New Roman" w:cs="Arial"/>
          <w:sz w:val="22"/>
        </w:rPr>
        <w:t>) per sample to cover different features in the DCIS</w:t>
      </w:r>
      <w:r>
        <w:rPr>
          <w:rFonts w:eastAsia="Times New Roman" w:cs="Arial"/>
          <w:sz w:val="22"/>
        </w:rPr>
        <w:t xml:space="preserve"> epithelium and surrounding stromal</w:t>
      </w:r>
      <w:r w:rsidRPr="00AB37A9">
        <w:rPr>
          <w:rFonts w:eastAsia="Times New Roman" w:cs="Arial"/>
          <w:sz w:val="22"/>
        </w:rPr>
        <w:t xml:space="preserve"> tissue using the </w:t>
      </w:r>
      <w:proofErr w:type="spellStart"/>
      <w:r w:rsidRPr="00AB37A9">
        <w:rPr>
          <w:rFonts w:eastAsia="Times New Roman" w:cs="Arial"/>
          <w:sz w:val="22"/>
        </w:rPr>
        <w:t>phenochart</w:t>
      </w:r>
      <w:proofErr w:type="spellEnd"/>
      <w:r w:rsidRPr="00AB37A9">
        <w:rPr>
          <w:rFonts w:eastAsia="Times New Roman" w:cs="Arial"/>
          <w:sz w:val="22"/>
        </w:rPr>
        <w:t xml:space="preserve"> 1.0.9 viewer (</w:t>
      </w:r>
      <w:proofErr w:type="spellStart"/>
      <w:r w:rsidRPr="00AB37A9">
        <w:rPr>
          <w:rFonts w:eastAsia="Times New Roman" w:cs="Arial"/>
          <w:sz w:val="22"/>
        </w:rPr>
        <w:t>Akoya</w:t>
      </w:r>
      <w:proofErr w:type="spellEnd"/>
      <w:r w:rsidRPr="00AB37A9">
        <w:rPr>
          <w:rFonts w:eastAsia="Times New Roman" w:cs="Arial"/>
          <w:sz w:val="22"/>
        </w:rPr>
        <w:t xml:space="preserve"> Biosciences/PerkinElmer)</w:t>
      </w:r>
      <w:r w:rsidRPr="00AB37A9">
        <w:rPr>
          <w:rFonts w:cs="Times New Roman"/>
          <w:color w:val="auto"/>
          <w:sz w:val="22"/>
          <w:szCs w:val="22"/>
        </w:rPr>
        <w:t xml:space="preserve">, </w:t>
      </w:r>
      <w:r w:rsidRPr="00AB37A9">
        <w:rPr>
          <w:sz w:val="22"/>
          <w:szCs w:val="22"/>
        </w:rPr>
        <w:t xml:space="preserve">supplementary figure 3a. </w:t>
      </w:r>
      <w:r w:rsidRPr="00AB37A9">
        <w:rPr>
          <w:rFonts w:eastAsia="Times New Roman" w:cs="Arial"/>
          <w:sz w:val="22"/>
        </w:rPr>
        <w:t xml:space="preserve">The ROIs were </w:t>
      </w:r>
      <w:proofErr w:type="spellStart"/>
      <w:r w:rsidRPr="00AB37A9">
        <w:rPr>
          <w:rFonts w:eastAsia="Times New Roman" w:cs="Arial"/>
          <w:sz w:val="22"/>
        </w:rPr>
        <w:t>analy</w:t>
      </w:r>
      <w:r>
        <w:rPr>
          <w:rFonts w:eastAsia="Times New Roman" w:cs="Arial"/>
          <w:sz w:val="22"/>
        </w:rPr>
        <w:t>s</w:t>
      </w:r>
      <w:r w:rsidRPr="00AB37A9">
        <w:rPr>
          <w:rFonts w:eastAsia="Times New Roman" w:cs="Arial"/>
          <w:sz w:val="22"/>
        </w:rPr>
        <w:t>ed</w:t>
      </w:r>
      <w:proofErr w:type="spellEnd"/>
      <w:r w:rsidRPr="00AB37A9">
        <w:rPr>
          <w:rFonts w:eastAsia="Times New Roman" w:cs="Arial"/>
          <w:sz w:val="22"/>
        </w:rPr>
        <w:t xml:space="preserve"> by a pathologist using </w:t>
      </w:r>
      <w:proofErr w:type="spellStart"/>
      <w:r w:rsidRPr="00AB37A9">
        <w:rPr>
          <w:rFonts w:eastAsia="Times New Roman" w:cs="Arial"/>
          <w:sz w:val="22"/>
        </w:rPr>
        <w:t>InForm</w:t>
      </w:r>
      <w:proofErr w:type="spellEnd"/>
      <w:r w:rsidRPr="00AB37A9">
        <w:rPr>
          <w:rFonts w:eastAsia="Times New Roman" w:cs="Arial"/>
          <w:sz w:val="22"/>
        </w:rPr>
        <w:t xml:space="preserve"> 2.8.2 image analysis software (</w:t>
      </w:r>
      <w:proofErr w:type="spellStart"/>
      <w:r w:rsidRPr="00AB37A9">
        <w:rPr>
          <w:rFonts w:eastAsia="Times New Roman" w:cs="Arial"/>
          <w:sz w:val="22"/>
        </w:rPr>
        <w:t>Akoya</w:t>
      </w:r>
      <w:proofErr w:type="spellEnd"/>
      <w:r w:rsidRPr="00AB37A9">
        <w:rPr>
          <w:rFonts w:eastAsia="Times New Roman" w:cs="Arial"/>
          <w:sz w:val="22"/>
        </w:rPr>
        <w:t xml:space="preserve"> Biosciences/PerkinElmer PerkinElmer).</w:t>
      </w:r>
    </w:p>
    <w:p w:rsidR="00E95EBA" w:rsidRPr="00A628E1" w:rsidRDefault="00E95EBA" w:rsidP="00BC1E9C">
      <w:pPr>
        <w:autoSpaceDE w:val="0"/>
        <w:autoSpaceDN w:val="0"/>
        <w:adjustRightInd w:val="0"/>
        <w:spacing w:line="360" w:lineRule="auto"/>
        <w:rPr>
          <w:rFonts w:eastAsia="Times New Roman"/>
          <w:sz w:val="22"/>
          <w:szCs w:val="22"/>
        </w:rPr>
      </w:pPr>
    </w:p>
    <w:p w:rsidR="00E95EBA" w:rsidRPr="002C460C" w:rsidRDefault="00E95EBA" w:rsidP="00BC1E9C">
      <w:pPr>
        <w:spacing w:line="360" w:lineRule="auto"/>
        <w:rPr>
          <w:rFonts w:eastAsia="Times New Roman"/>
          <w:color w:val="auto"/>
          <w:sz w:val="22"/>
          <w:szCs w:val="22"/>
          <w:u w:val="single"/>
        </w:rPr>
      </w:pPr>
      <w:r w:rsidRPr="002C460C">
        <w:rPr>
          <w:rFonts w:eastAsia="Times New Roman"/>
          <w:color w:val="auto"/>
          <w:sz w:val="22"/>
          <w:szCs w:val="22"/>
          <w:u w:val="single"/>
        </w:rPr>
        <w:t xml:space="preserve">Study approval </w:t>
      </w:r>
    </w:p>
    <w:p w:rsidR="00E95EBA" w:rsidRPr="00B46964" w:rsidRDefault="00E95EBA" w:rsidP="00BC1E9C">
      <w:pPr>
        <w:spacing w:line="360" w:lineRule="auto"/>
        <w:rPr>
          <w:color w:val="0000CC"/>
          <w:sz w:val="22"/>
          <w:szCs w:val="22"/>
        </w:rPr>
      </w:pPr>
      <w:r w:rsidRPr="00B46964">
        <w:rPr>
          <w:iCs/>
          <w:color w:val="auto"/>
          <w:sz w:val="22"/>
          <w:szCs w:val="22"/>
        </w:rPr>
        <w:lastRenderedPageBreak/>
        <w:t xml:space="preserve">The Institutional Review Board (IRB) at the University of Texas MD Anderson Cancer Center provided approval for the use of the </w:t>
      </w:r>
      <w:r>
        <w:rPr>
          <w:iCs/>
          <w:color w:val="auto"/>
          <w:sz w:val="22"/>
          <w:szCs w:val="22"/>
        </w:rPr>
        <w:t xml:space="preserve">8 MDA </w:t>
      </w:r>
      <w:r w:rsidRPr="00B46964">
        <w:rPr>
          <w:iCs/>
          <w:color w:val="auto"/>
          <w:sz w:val="22"/>
          <w:szCs w:val="22"/>
        </w:rPr>
        <w:t>patient samples and associated clinical data, as part of protocol PA17-1020. A waiver of informed consent requirements was granted by the IRB as set forth in the U.S. Code of Federal Regulations (45 CFR 46.116).</w:t>
      </w:r>
      <w:r w:rsidRPr="00B46964">
        <w:rPr>
          <w:b/>
          <w:sz w:val="22"/>
          <w:szCs w:val="22"/>
        </w:rPr>
        <w:br w:type="page"/>
      </w:r>
    </w:p>
    <w:p w:rsidR="00E95EBA" w:rsidRPr="00C85C63" w:rsidRDefault="00E95EBA" w:rsidP="00BC1E9C">
      <w:pPr>
        <w:autoSpaceDE w:val="0"/>
        <w:autoSpaceDN w:val="0"/>
        <w:adjustRightInd w:val="0"/>
        <w:spacing w:line="360" w:lineRule="auto"/>
        <w:rPr>
          <w:rFonts w:cs="Times New Roman"/>
          <w:color w:val="auto"/>
          <w:sz w:val="28"/>
          <w:szCs w:val="28"/>
        </w:rPr>
      </w:pPr>
      <w:r w:rsidRPr="00C85C63">
        <w:rPr>
          <w:b/>
          <w:sz w:val="28"/>
          <w:szCs w:val="28"/>
        </w:rPr>
        <w:lastRenderedPageBreak/>
        <w:t>Supplementary consortium details</w:t>
      </w:r>
    </w:p>
    <w:p w:rsidR="00E95EBA" w:rsidRDefault="00E95EBA" w:rsidP="00BC1E9C">
      <w:pPr>
        <w:spacing w:line="360" w:lineRule="auto"/>
        <w:rPr>
          <w:sz w:val="22"/>
          <w:szCs w:val="22"/>
          <w:u w:val="single"/>
        </w:rPr>
      </w:pPr>
    </w:p>
    <w:p w:rsidR="00E95EBA" w:rsidRDefault="00E95EBA" w:rsidP="00BC1E9C">
      <w:pPr>
        <w:spacing w:line="360" w:lineRule="auto"/>
        <w:rPr>
          <w:sz w:val="22"/>
          <w:szCs w:val="22"/>
          <w:u w:val="single"/>
        </w:rPr>
      </w:pPr>
      <w:r>
        <w:rPr>
          <w:sz w:val="22"/>
          <w:szCs w:val="22"/>
          <w:u w:val="single"/>
        </w:rPr>
        <w:t>G</w:t>
      </w:r>
      <w:r w:rsidRPr="002245A9">
        <w:rPr>
          <w:sz w:val="22"/>
          <w:szCs w:val="22"/>
          <w:u w:val="single"/>
        </w:rPr>
        <w:t xml:space="preserve">rand Challenge PRECISION Consortium </w:t>
      </w:r>
      <w:r>
        <w:rPr>
          <w:sz w:val="22"/>
          <w:szCs w:val="22"/>
          <w:u w:val="single"/>
        </w:rPr>
        <w:t>Steering Group</w:t>
      </w:r>
    </w:p>
    <w:p w:rsidR="00E95EBA" w:rsidRPr="00C1712D" w:rsidRDefault="00E95EBA" w:rsidP="00BC1E9C">
      <w:pPr>
        <w:spacing w:line="360" w:lineRule="auto"/>
        <w:jc w:val="both"/>
        <w:rPr>
          <w:sz w:val="22"/>
          <w:szCs w:val="22"/>
          <w:lang w:val="en-GB"/>
        </w:rPr>
      </w:pPr>
      <w:r w:rsidRPr="00C1712D">
        <w:rPr>
          <w:sz w:val="22"/>
          <w:szCs w:val="22"/>
          <w:lang w:val="en-GB"/>
        </w:rPr>
        <w:t xml:space="preserve">Jelle Wesseling (Netherlands Cancer Institute, Amsterdam, The Netherlands), Alastair Thompson (Baylor College of Medicine, Houston, Texas, USA), Serena Nik-Zainal (University of Cambridge, Cambridge, UK), </w:t>
      </w:r>
      <w:proofErr w:type="spellStart"/>
      <w:r w:rsidRPr="00C1712D">
        <w:rPr>
          <w:sz w:val="22"/>
          <w:szCs w:val="22"/>
          <w:lang w:val="en-GB"/>
        </w:rPr>
        <w:t>Elinor</w:t>
      </w:r>
      <w:proofErr w:type="spellEnd"/>
      <w:r w:rsidRPr="00C1712D">
        <w:rPr>
          <w:sz w:val="22"/>
          <w:szCs w:val="22"/>
          <w:lang w:val="en-GB"/>
        </w:rPr>
        <w:t xml:space="preserve"> J. Sawyer (King’s College London, London, UK), Helen Davies (University of Cambridge, Cambridge, UK), Andrew </w:t>
      </w:r>
      <w:proofErr w:type="spellStart"/>
      <w:r w:rsidRPr="00C1712D">
        <w:rPr>
          <w:sz w:val="22"/>
          <w:szCs w:val="22"/>
          <w:lang w:val="en-GB"/>
        </w:rPr>
        <w:t>Futreal</w:t>
      </w:r>
      <w:proofErr w:type="spellEnd"/>
      <w:r w:rsidRPr="00C1712D">
        <w:rPr>
          <w:sz w:val="22"/>
          <w:szCs w:val="22"/>
          <w:lang w:val="en-GB"/>
        </w:rPr>
        <w:t xml:space="preserve"> (MD Anderson Cancer </w:t>
      </w:r>
      <w:proofErr w:type="spellStart"/>
      <w:r w:rsidRPr="00C1712D">
        <w:rPr>
          <w:sz w:val="22"/>
          <w:szCs w:val="22"/>
          <w:lang w:val="en-GB"/>
        </w:rPr>
        <w:t>Center</w:t>
      </w:r>
      <w:proofErr w:type="spellEnd"/>
      <w:r w:rsidRPr="00C1712D">
        <w:rPr>
          <w:sz w:val="22"/>
          <w:szCs w:val="22"/>
          <w:lang w:val="en-GB"/>
        </w:rPr>
        <w:t xml:space="preserve">, Houston, USA), Nicholas </w:t>
      </w:r>
      <w:proofErr w:type="spellStart"/>
      <w:r w:rsidRPr="00C1712D">
        <w:rPr>
          <w:sz w:val="22"/>
          <w:szCs w:val="22"/>
          <w:lang w:val="en-GB"/>
        </w:rPr>
        <w:t>Navin</w:t>
      </w:r>
      <w:proofErr w:type="spellEnd"/>
      <w:r w:rsidRPr="00C1712D">
        <w:rPr>
          <w:sz w:val="22"/>
          <w:szCs w:val="22"/>
          <w:lang w:val="en-GB"/>
        </w:rPr>
        <w:t xml:space="preserve"> (MD Anderson Cancer </w:t>
      </w:r>
      <w:proofErr w:type="spellStart"/>
      <w:r w:rsidRPr="00C1712D">
        <w:rPr>
          <w:sz w:val="22"/>
          <w:szCs w:val="22"/>
          <w:lang w:val="en-GB"/>
        </w:rPr>
        <w:t>Center</w:t>
      </w:r>
      <w:proofErr w:type="spellEnd"/>
      <w:r w:rsidRPr="00C1712D">
        <w:rPr>
          <w:sz w:val="22"/>
          <w:szCs w:val="22"/>
          <w:lang w:val="en-GB"/>
        </w:rPr>
        <w:t xml:space="preserve">, Houston, USA), E. Shelley Hwang (Duke University School of Medicine, Durham, NC, USA), Jos Jonkers (Netherlands Cancer Institute, Amsterdam, The Netherlands), </w:t>
      </w:r>
      <w:proofErr w:type="spellStart"/>
      <w:r w:rsidRPr="00C1712D">
        <w:rPr>
          <w:sz w:val="22"/>
          <w:szCs w:val="22"/>
          <w:lang w:val="en-GB"/>
        </w:rPr>
        <w:t>Jacco</w:t>
      </w:r>
      <w:proofErr w:type="spellEnd"/>
      <w:r w:rsidRPr="00C1712D">
        <w:rPr>
          <w:sz w:val="22"/>
          <w:szCs w:val="22"/>
          <w:lang w:val="en-GB"/>
        </w:rPr>
        <w:t xml:space="preserve"> van </w:t>
      </w:r>
      <w:proofErr w:type="spellStart"/>
      <w:r w:rsidRPr="00C1712D">
        <w:rPr>
          <w:sz w:val="22"/>
          <w:szCs w:val="22"/>
          <w:lang w:val="en-GB"/>
        </w:rPr>
        <w:t>Rheenen</w:t>
      </w:r>
      <w:proofErr w:type="spellEnd"/>
      <w:r w:rsidRPr="00C1712D">
        <w:rPr>
          <w:sz w:val="22"/>
          <w:szCs w:val="22"/>
          <w:lang w:val="en-GB"/>
        </w:rPr>
        <w:t xml:space="preserve"> (Netherlands Cancer Institute, Amsterdam, The Netherlands), </w:t>
      </w:r>
      <w:proofErr w:type="spellStart"/>
      <w:r w:rsidRPr="00C1712D">
        <w:rPr>
          <w:sz w:val="22"/>
          <w:szCs w:val="22"/>
          <w:lang w:val="en-GB"/>
        </w:rPr>
        <w:t>Fariba</w:t>
      </w:r>
      <w:proofErr w:type="spellEnd"/>
      <w:r w:rsidRPr="00C1712D">
        <w:rPr>
          <w:sz w:val="22"/>
          <w:szCs w:val="22"/>
          <w:lang w:val="en-GB"/>
        </w:rPr>
        <w:t xml:space="preserve"> </w:t>
      </w:r>
      <w:proofErr w:type="spellStart"/>
      <w:r w:rsidRPr="00C1712D">
        <w:rPr>
          <w:sz w:val="22"/>
          <w:szCs w:val="22"/>
          <w:lang w:val="en-GB"/>
        </w:rPr>
        <w:t>Behbod</w:t>
      </w:r>
      <w:proofErr w:type="spellEnd"/>
      <w:r w:rsidRPr="00C1712D">
        <w:rPr>
          <w:sz w:val="22"/>
          <w:szCs w:val="22"/>
          <w:lang w:val="en-GB"/>
        </w:rPr>
        <w:t xml:space="preserve"> (Kansas University Medical </w:t>
      </w:r>
      <w:proofErr w:type="spellStart"/>
      <w:r w:rsidRPr="00C1712D">
        <w:rPr>
          <w:sz w:val="22"/>
          <w:szCs w:val="22"/>
          <w:lang w:val="en-GB"/>
        </w:rPr>
        <w:t>Center</w:t>
      </w:r>
      <w:proofErr w:type="spellEnd"/>
      <w:r w:rsidRPr="00C1712D">
        <w:rPr>
          <w:sz w:val="22"/>
          <w:szCs w:val="22"/>
          <w:lang w:val="en-GB"/>
        </w:rPr>
        <w:t>, Kansas, USA), Esther H. Lips (Netherlands Cancer Institute, Amsterdam, The Netherlands), Marjanka Schmidt (Netherlands Cancer Institute, Amsterdam, The Netherlands), Lodewyk F.A. Wessels (Netherlands Cancer Institute, Amsterdam, The Netherlands), Daniel Rea (University of Birmingham, Birmingham, UK), Proteeti Bhattacharjee (Netherlands Cancer Institute, Amsterdam, The Netherlands), Hilary Stobart (Independent Cancer Patients' Voice, UK), Deborah Collyar (Patient Advocates in Research, USA), Donna Pinto (dcis411, USA), Ellen Verschuur (</w:t>
      </w:r>
      <w:proofErr w:type="spellStart"/>
      <w:r w:rsidRPr="00C1712D">
        <w:rPr>
          <w:sz w:val="22"/>
          <w:szCs w:val="22"/>
          <w:lang w:val="en-GB"/>
        </w:rPr>
        <w:t>Borstkanker</w:t>
      </w:r>
      <w:proofErr w:type="spellEnd"/>
      <w:r w:rsidRPr="00C1712D">
        <w:rPr>
          <w:sz w:val="22"/>
          <w:szCs w:val="22"/>
          <w:lang w:val="en-GB"/>
        </w:rPr>
        <w:t xml:space="preserve"> </w:t>
      </w:r>
      <w:proofErr w:type="spellStart"/>
      <w:r w:rsidRPr="00C1712D">
        <w:rPr>
          <w:sz w:val="22"/>
          <w:szCs w:val="22"/>
          <w:lang w:val="en-GB"/>
        </w:rPr>
        <w:t>Vereniging</w:t>
      </w:r>
      <w:proofErr w:type="spellEnd"/>
      <w:r w:rsidRPr="00C1712D">
        <w:rPr>
          <w:sz w:val="22"/>
          <w:szCs w:val="22"/>
          <w:lang w:val="en-GB"/>
        </w:rPr>
        <w:t xml:space="preserve"> Nederland, The Netherlands), Marja van Oirsouw (</w:t>
      </w:r>
      <w:proofErr w:type="spellStart"/>
      <w:r w:rsidRPr="00C1712D">
        <w:rPr>
          <w:sz w:val="22"/>
          <w:szCs w:val="22"/>
          <w:lang w:val="en-GB"/>
        </w:rPr>
        <w:t>Borstkanker</w:t>
      </w:r>
      <w:proofErr w:type="spellEnd"/>
      <w:r w:rsidRPr="00C1712D">
        <w:rPr>
          <w:sz w:val="22"/>
          <w:szCs w:val="22"/>
          <w:lang w:val="en-GB"/>
        </w:rPr>
        <w:t xml:space="preserve"> </w:t>
      </w:r>
      <w:proofErr w:type="spellStart"/>
      <w:r w:rsidRPr="00C1712D">
        <w:rPr>
          <w:sz w:val="22"/>
          <w:szCs w:val="22"/>
          <w:lang w:val="en-GB"/>
        </w:rPr>
        <w:t>Vereniging</w:t>
      </w:r>
      <w:proofErr w:type="spellEnd"/>
      <w:r w:rsidRPr="00C1712D">
        <w:rPr>
          <w:sz w:val="22"/>
          <w:szCs w:val="22"/>
          <w:lang w:val="en-GB"/>
        </w:rPr>
        <w:t xml:space="preserve"> Nederland, The Netherlands)</w:t>
      </w:r>
      <w:r>
        <w:rPr>
          <w:sz w:val="22"/>
          <w:szCs w:val="22"/>
          <w:lang w:val="en-GB"/>
        </w:rPr>
        <w:t>.</w:t>
      </w:r>
    </w:p>
    <w:p w:rsidR="00E95EBA" w:rsidRPr="00894A81" w:rsidRDefault="00E95EBA" w:rsidP="00BC1E9C">
      <w:pPr>
        <w:spacing w:line="360" w:lineRule="auto"/>
        <w:rPr>
          <w:sz w:val="14"/>
          <w:u w:val="single"/>
        </w:rPr>
      </w:pPr>
      <w:r w:rsidRPr="002245A9">
        <w:rPr>
          <w:sz w:val="14"/>
          <w:u w:val="single"/>
        </w:rPr>
        <w:br w:type="page"/>
      </w:r>
    </w:p>
    <w:p w:rsidR="00E95EBA" w:rsidRPr="00C85C63" w:rsidRDefault="00E95EBA" w:rsidP="00BC1E9C">
      <w:pPr>
        <w:rPr>
          <w:noProof/>
          <w:color w:val="FF0000"/>
          <w:sz w:val="28"/>
          <w:szCs w:val="28"/>
        </w:rPr>
      </w:pPr>
      <w:r w:rsidRPr="00C85C63">
        <w:rPr>
          <w:b/>
          <w:sz w:val="28"/>
          <w:szCs w:val="28"/>
        </w:rPr>
        <w:lastRenderedPageBreak/>
        <w:t>Supplementary figures and tables</w:t>
      </w:r>
    </w:p>
    <w:p w:rsidR="00E95EBA" w:rsidRDefault="00E95EBA" w:rsidP="00BC1E9C">
      <w:pPr>
        <w:rPr>
          <w:noProof/>
          <w:color w:val="FF0000"/>
        </w:rPr>
      </w:pPr>
    </w:p>
    <w:p w:rsidR="00E95EBA" w:rsidRDefault="00E95EBA" w:rsidP="00BC1E9C">
      <w:pPr>
        <w:rPr>
          <w:noProof/>
          <w:color w:val="FF0000"/>
        </w:rPr>
      </w:pPr>
      <w:r>
        <w:rPr>
          <w:noProof/>
          <w:color w:val="FF0000"/>
        </w:rPr>
        <w:drawing>
          <wp:inline distT="0" distB="0" distL="0" distR="0" wp14:anchorId="5EEE2DAA" wp14:editId="5FF86AA5">
            <wp:extent cx="5943600" cy="33585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10731_heatmap_density_DCIS.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58515"/>
                    </a:xfrm>
                    <a:prstGeom prst="rect">
                      <a:avLst/>
                    </a:prstGeom>
                  </pic:spPr>
                </pic:pic>
              </a:graphicData>
            </a:graphic>
          </wp:inline>
        </w:drawing>
      </w:r>
    </w:p>
    <w:p w:rsidR="00E95EBA" w:rsidRDefault="00E95EBA" w:rsidP="00BC1E9C">
      <w:pPr>
        <w:rPr>
          <w:noProof/>
          <w:color w:val="FF0000"/>
        </w:rPr>
      </w:pPr>
    </w:p>
    <w:p w:rsidR="00E95EBA" w:rsidRDefault="00E95EBA" w:rsidP="00BC1E9C">
      <w:pPr>
        <w:rPr>
          <w:noProof/>
          <w:color w:val="FF0000"/>
        </w:rPr>
      </w:pPr>
    </w:p>
    <w:p w:rsidR="00E95EBA" w:rsidRDefault="00E95EBA" w:rsidP="00BC1E9C">
      <w:pPr>
        <w:rPr>
          <w:noProof/>
          <w:color w:val="FF0000"/>
        </w:rPr>
      </w:pPr>
    </w:p>
    <w:p w:rsidR="00E95EBA" w:rsidRDefault="00E95EBA" w:rsidP="00BC1E9C">
      <w:pPr>
        <w:rPr>
          <w:noProof/>
          <w:color w:val="FF0000"/>
        </w:rPr>
      </w:pPr>
    </w:p>
    <w:p w:rsidR="00E95EBA" w:rsidRDefault="00E95EBA" w:rsidP="00BC1E9C">
      <w:pPr>
        <w:rPr>
          <w:noProof/>
          <w:color w:val="FF0000"/>
        </w:rPr>
      </w:pPr>
    </w:p>
    <w:p w:rsidR="00E95EBA" w:rsidRPr="00F2755E" w:rsidRDefault="00E95EBA" w:rsidP="00BC1E9C"/>
    <w:p w:rsidR="00E95EBA" w:rsidRDefault="00E95EBA" w:rsidP="00BC1E9C"/>
    <w:p w:rsidR="00E95EBA" w:rsidRPr="00F2755E" w:rsidRDefault="00E95EBA" w:rsidP="00BC1E9C">
      <w:pPr>
        <w:tabs>
          <w:tab w:val="left" w:pos="6720"/>
        </w:tabs>
      </w:pPr>
      <w:r>
        <w:tab/>
      </w:r>
    </w:p>
    <w:p w:rsidR="00E95EBA" w:rsidRDefault="00E95EBA" w:rsidP="00BC1E9C"/>
    <w:p w:rsidR="00E95EBA" w:rsidRDefault="00E95EBA" w:rsidP="00BC1E9C">
      <w:pPr>
        <w:spacing w:line="360" w:lineRule="auto"/>
        <w:rPr>
          <w:rFonts w:eastAsia="Times New Roman" w:cs="Times New Roman"/>
          <w:b/>
          <w:bCs/>
          <w:sz w:val="22"/>
          <w:szCs w:val="22"/>
        </w:rPr>
      </w:pPr>
      <w:r>
        <w:rPr>
          <w:rFonts w:eastAsia="Times New Roman" w:cs="Times New Roman"/>
          <w:b/>
          <w:bCs/>
          <w:noProof/>
          <w:sz w:val="22"/>
          <w:szCs w:val="22"/>
        </w:rPr>
        <w:lastRenderedPageBreak/>
        <w:drawing>
          <wp:inline distT="0" distB="0" distL="0" distR="0" wp14:anchorId="6D8459B1" wp14:editId="15A3437F">
            <wp:extent cx="5479415" cy="822960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10725_boxplot_dcis_density_clinical_variables.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79415" cy="8229600"/>
                    </a:xfrm>
                    <a:prstGeom prst="rect">
                      <a:avLst/>
                    </a:prstGeom>
                  </pic:spPr>
                </pic:pic>
              </a:graphicData>
            </a:graphic>
          </wp:inline>
        </w:drawing>
      </w:r>
      <w:r w:rsidRPr="0064363B">
        <w:rPr>
          <w:rFonts w:eastAsia="Times New Roman" w:cs="Times New Roman"/>
          <w:b/>
          <w:bCs/>
          <w:sz w:val="22"/>
          <w:szCs w:val="22"/>
        </w:rPr>
        <w:lastRenderedPageBreak/>
        <w:t xml:space="preserve">Supplementary </w:t>
      </w:r>
      <w:r>
        <w:rPr>
          <w:rFonts w:eastAsia="Times New Roman" w:cs="Times New Roman"/>
          <w:b/>
          <w:bCs/>
          <w:sz w:val="22"/>
          <w:szCs w:val="22"/>
        </w:rPr>
        <w:t xml:space="preserve">figure 1. Immune cell density in the DCIS epithelium is not associated with risk of subsequent </w:t>
      </w:r>
      <w:proofErr w:type="spellStart"/>
      <w:r>
        <w:rPr>
          <w:rFonts w:eastAsia="Times New Roman" w:cs="Times New Roman"/>
          <w:b/>
          <w:bCs/>
          <w:sz w:val="22"/>
          <w:szCs w:val="22"/>
        </w:rPr>
        <w:t>iIBC</w:t>
      </w:r>
      <w:proofErr w:type="spellEnd"/>
      <w:r>
        <w:rPr>
          <w:rFonts w:eastAsia="Times New Roman" w:cs="Times New Roman"/>
          <w:b/>
          <w:bCs/>
          <w:sz w:val="22"/>
          <w:szCs w:val="22"/>
        </w:rPr>
        <w:t xml:space="preserve"> </w:t>
      </w:r>
    </w:p>
    <w:p w:rsidR="00E95EBA" w:rsidRPr="00D74C72" w:rsidRDefault="00E95EBA" w:rsidP="00BC1E9C">
      <w:pPr>
        <w:spacing w:line="360" w:lineRule="auto"/>
        <w:rPr>
          <w:rFonts w:cs="Segoe UI"/>
          <w:color w:val="222222"/>
        </w:rPr>
      </w:pPr>
      <w:r w:rsidRPr="00407245">
        <w:rPr>
          <w:rFonts w:eastAsia="Times New Roman" w:cs="Times New Roman"/>
          <w:bCs/>
          <w:color w:val="auto"/>
        </w:rPr>
        <w:t>A</w:t>
      </w:r>
      <w:r w:rsidRPr="00E61BDC">
        <w:rPr>
          <w:rFonts w:eastAsia="Times New Roman" w:cs="Times New Roman"/>
          <w:bCs/>
          <w:color w:val="auto"/>
        </w:rPr>
        <w:t>.</w:t>
      </w:r>
      <w:r w:rsidRPr="00D74C72">
        <w:rPr>
          <w:rFonts w:eastAsia="Times New Roman" w:cs="Times New Roman"/>
          <w:bCs/>
          <w:color w:val="auto"/>
        </w:rPr>
        <w:t xml:space="preserve"> </w:t>
      </w:r>
      <w:proofErr w:type="spellStart"/>
      <w:r w:rsidRPr="00D74C72">
        <w:rPr>
          <w:rFonts w:eastAsia="Times New Roman" w:cs="Times New Roman"/>
          <w:bCs/>
          <w:color w:val="auto"/>
        </w:rPr>
        <w:t>Heatmap</w:t>
      </w:r>
      <w:proofErr w:type="spellEnd"/>
      <w:r w:rsidRPr="00D74C72">
        <w:rPr>
          <w:rFonts w:eastAsia="Times New Roman" w:cs="Times New Roman"/>
          <w:bCs/>
          <w:color w:val="auto"/>
        </w:rPr>
        <w:t xml:space="preserve"> of log(1+cells/mm</w:t>
      </w:r>
      <w:r w:rsidRPr="00D74C72">
        <w:rPr>
          <w:rFonts w:eastAsia="Times New Roman" w:cs="Times New Roman"/>
          <w:bCs/>
          <w:color w:val="auto"/>
          <w:vertAlign w:val="superscript"/>
        </w:rPr>
        <w:t>2</w:t>
      </w:r>
      <w:r w:rsidRPr="00D74C72">
        <w:rPr>
          <w:rFonts w:eastAsia="Times New Roman" w:cs="Times New Roman"/>
          <w:bCs/>
          <w:color w:val="auto"/>
        </w:rPr>
        <w:t xml:space="preserve">) immune cell density within the DCIS epithelium of </w:t>
      </w:r>
      <w:r w:rsidRPr="00D74C72">
        <w:rPr>
          <w:color w:val="auto"/>
        </w:rPr>
        <w:t>CD3</w:t>
      </w:r>
      <w:r w:rsidRPr="00D74C72">
        <w:rPr>
          <w:color w:val="auto"/>
          <w:vertAlign w:val="superscript"/>
        </w:rPr>
        <w:t>+</w:t>
      </w:r>
      <w:r w:rsidRPr="00D74C72">
        <w:rPr>
          <w:color w:val="auto"/>
        </w:rPr>
        <w:t>CD8</w:t>
      </w:r>
      <w:r w:rsidRPr="00D74C72">
        <w:rPr>
          <w:color w:val="auto"/>
          <w:vertAlign w:val="superscript"/>
        </w:rPr>
        <w:t>-</w:t>
      </w:r>
      <w:r w:rsidRPr="00D74C72">
        <w:rPr>
          <w:rFonts w:eastAsia="Times New Roman" w:cs="Times New Roman"/>
          <w:bCs/>
          <w:color w:val="auto"/>
        </w:rPr>
        <w:t xml:space="preserve"> T-cells, CD8</w:t>
      </w:r>
      <w:r w:rsidRPr="00D74C72">
        <w:rPr>
          <w:rFonts w:eastAsia="Times New Roman" w:cs="Times New Roman"/>
          <w:bCs/>
          <w:color w:val="auto"/>
          <w:vertAlign w:val="superscript"/>
        </w:rPr>
        <w:t>+</w:t>
      </w:r>
      <w:r w:rsidRPr="00D74C72">
        <w:rPr>
          <w:rFonts w:eastAsia="Times New Roman" w:cs="Times New Roman"/>
          <w:bCs/>
          <w:color w:val="auto"/>
        </w:rPr>
        <w:t xml:space="preserve"> T-cells, CD20</w:t>
      </w:r>
      <w:r w:rsidRPr="00D74C72">
        <w:rPr>
          <w:rFonts w:eastAsia="Times New Roman" w:cs="Times New Roman"/>
          <w:bCs/>
          <w:color w:val="auto"/>
          <w:vertAlign w:val="superscript"/>
        </w:rPr>
        <w:t>+</w:t>
      </w:r>
      <w:r w:rsidRPr="00D74C72">
        <w:rPr>
          <w:rFonts w:eastAsia="Times New Roman" w:cs="Times New Roman"/>
          <w:bCs/>
          <w:color w:val="auto"/>
        </w:rPr>
        <w:t xml:space="preserve"> B-cells, CD68</w:t>
      </w:r>
      <w:r w:rsidRPr="00D74C72">
        <w:rPr>
          <w:rFonts w:eastAsia="Times New Roman" w:cs="Times New Roman"/>
          <w:bCs/>
          <w:color w:val="auto"/>
          <w:vertAlign w:val="superscript"/>
        </w:rPr>
        <w:t>+</w:t>
      </w:r>
      <w:r w:rsidRPr="00D74C72">
        <w:rPr>
          <w:rFonts w:eastAsia="Times New Roman" w:cs="Times New Roman"/>
          <w:bCs/>
          <w:color w:val="auto"/>
        </w:rPr>
        <w:t xml:space="preserve"> cells, CD3</w:t>
      </w:r>
      <w:r w:rsidRPr="00D74C72">
        <w:rPr>
          <w:rFonts w:eastAsia="Times New Roman" w:cs="Times New Roman"/>
          <w:bCs/>
          <w:color w:val="auto"/>
          <w:vertAlign w:val="superscript"/>
        </w:rPr>
        <w:t>+</w:t>
      </w:r>
      <w:r w:rsidRPr="00D74C72">
        <w:rPr>
          <w:rFonts w:eastAsia="Times New Roman" w:cs="Times New Roman"/>
          <w:bCs/>
          <w:color w:val="auto"/>
        </w:rPr>
        <w:t>FoxP3</w:t>
      </w:r>
      <w:r w:rsidRPr="00D74C72">
        <w:rPr>
          <w:rFonts w:eastAsia="Times New Roman" w:cs="Times New Roman"/>
          <w:bCs/>
          <w:color w:val="auto"/>
          <w:vertAlign w:val="superscript"/>
        </w:rPr>
        <w:t>+</w:t>
      </w:r>
      <w:r w:rsidRPr="00D74C72">
        <w:rPr>
          <w:rFonts w:eastAsia="Times New Roman" w:cs="Times New Roman"/>
          <w:bCs/>
          <w:color w:val="auto"/>
        </w:rPr>
        <w:t xml:space="preserve"> T-cells and CD8</w:t>
      </w:r>
      <w:r w:rsidRPr="00D74C72">
        <w:rPr>
          <w:rFonts w:eastAsia="Times New Roman" w:cs="Times New Roman"/>
          <w:bCs/>
          <w:color w:val="auto"/>
          <w:vertAlign w:val="superscript"/>
        </w:rPr>
        <w:t>+</w:t>
      </w:r>
      <w:r w:rsidRPr="00D74C72">
        <w:rPr>
          <w:rFonts w:eastAsia="Times New Roman" w:cs="Times New Roman"/>
          <w:bCs/>
          <w:color w:val="auto"/>
        </w:rPr>
        <w:t>Ki67</w:t>
      </w:r>
      <w:r w:rsidRPr="00D74C72">
        <w:rPr>
          <w:rFonts w:eastAsia="Times New Roman" w:cs="Times New Roman"/>
          <w:bCs/>
          <w:color w:val="auto"/>
          <w:vertAlign w:val="superscript"/>
        </w:rPr>
        <w:t>+</w:t>
      </w:r>
      <w:r w:rsidRPr="00D74C72">
        <w:rPr>
          <w:rFonts w:eastAsia="Times New Roman" w:cs="Times New Roman"/>
          <w:bCs/>
          <w:color w:val="auto"/>
        </w:rPr>
        <w:t xml:space="preserve"> T-cells related to outcome, grade, ER status, HER2 status, Ki67 and COX-2 expression in 141 DCIS patients. DCIS intraepithelial immune cell density is lower than stromal immune cell density and is not associated with outcome. </w:t>
      </w:r>
      <w:r w:rsidRPr="00D74C72">
        <w:rPr>
          <w:rFonts w:cs="Segoe UI"/>
          <w:color w:val="222222"/>
        </w:rPr>
        <w:t>Unsupervised cluster analysis was carried using Euclidean distance on the log-transformed cell densities with complete linkage.</w:t>
      </w:r>
    </w:p>
    <w:p w:rsidR="00E95EBA" w:rsidRPr="00D74C72" w:rsidRDefault="00E95EBA" w:rsidP="00BC1E9C">
      <w:pPr>
        <w:spacing w:line="360" w:lineRule="auto"/>
        <w:rPr>
          <w:color w:val="auto"/>
        </w:rPr>
      </w:pPr>
      <w:r w:rsidRPr="00407245">
        <w:rPr>
          <w:color w:val="auto"/>
        </w:rPr>
        <w:t>B</w:t>
      </w:r>
      <w:r w:rsidRPr="00E61BDC">
        <w:rPr>
          <w:color w:val="auto"/>
        </w:rPr>
        <w:t>.</w:t>
      </w:r>
      <w:r w:rsidRPr="00D74C72">
        <w:rPr>
          <w:color w:val="auto"/>
        </w:rPr>
        <w:t xml:space="preserve"> Combined </w:t>
      </w:r>
      <w:proofErr w:type="spellStart"/>
      <w:r w:rsidRPr="00D74C72">
        <w:rPr>
          <w:color w:val="auto"/>
        </w:rPr>
        <w:t>beeswarm</w:t>
      </w:r>
      <w:proofErr w:type="spellEnd"/>
      <w:r w:rsidRPr="00D74C72">
        <w:rPr>
          <w:color w:val="auto"/>
        </w:rPr>
        <w:t>- and boxplots of DCIS immune cell density. Higher DCIS intraepithelial CD3</w:t>
      </w:r>
      <w:r w:rsidRPr="00D74C72">
        <w:rPr>
          <w:color w:val="auto"/>
          <w:vertAlign w:val="superscript"/>
        </w:rPr>
        <w:t>+</w:t>
      </w:r>
      <w:r w:rsidRPr="00D74C72">
        <w:rPr>
          <w:color w:val="auto"/>
        </w:rPr>
        <w:t>FoxP3</w:t>
      </w:r>
      <w:r w:rsidRPr="00D74C72">
        <w:rPr>
          <w:color w:val="auto"/>
          <w:vertAlign w:val="superscript"/>
        </w:rPr>
        <w:t>+</w:t>
      </w:r>
      <w:r w:rsidRPr="00D74C72">
        <w:rPr>
          <w:color w:val="auto"/>
        </w:rPr>
        <w:t xml:space="preserve"> regulatory T-cell and CD8</w:t>
      </w:r>
      <w:r w:rsidRPr="00D74C72">
        <w:rPr>
          <w:color w:val="auto"/>
          <w:vertAlign w:val="superscript"/>
        </w:rPr>
        <w:t>+</w:t>
      </w:r>
      <w:r w:rsidRPr="00D74C72">
        <w:rPr>
          <w:color w:val="auto"/>
        </w:rPr>
        <w:t>Ki67</w:t>
      </w:r>
      <w:r w:rsidRPr="00D74C72">
        <w:rPr>
          <w:color w:val="auto"/>
          <w:vertAlign w:val="superscript"/>
        </w:rPr>
        <w:t>+</w:t>
      </w:r>
      <w:r w:rsidRPr="00D74C72">
        <w:rPr>
          <w:color w:val="auto"/>
        </w:rPr>
        <w:t xml:space="preserve"> T-cell density is significantly associated with negative ER status, whereas higher intraepithelial lymphocyte, CD3</w:t>
      </w:r>
      <w:r w:rsidRPr="00D74C72">
        <w:rPr>
          <w:color w:val="auto"/>
          <w:vertAlign w:val="superscript"/>
        </w:rPr>
        <w:t>+</w:t>
      </w:r>
      <w:r w:rsidRPr="00D74C72">
        <w:rPr>
          <w:color w:val="auto"/>
        </w:rPr>
        <w:t xml:space="preserve"> T-cell, CD3</w:t>
      </w:r>
      <w:r w:rsidRPr="00D74C72">
        <w:rPr>
          <w:color w:val="auto"/>
          <w:vertAlign w:val="superscript"/>
        </w:rPr>
        <w:t>+</w:t>
      </w:r>
      <w:r w:rsidRPr="00D74C72">
        <w:rPr>
          <w:color w:val="auto"/>
        </w:rPr>
        <w:t>CD8</w:t>
      </w:r>
      <w:r w:rsidRPr="00D74C72">
        <w:rPr>
          <w:color w:val="auto"/>
          <w:vertAlign w:val="superscript"/>
        </w:rPr>
        <w:t>-</w:t>
      </w:r>
      <w:r w:rsidRPr="00D74C72">
        <w:rPr>
          <w:color w:val="auto"/>
        </w:rPr>
        <w:t xml:space="preserve"> T-cell, </w:t>
      </w:r>
      <w:r w:rsidRPr="00D74C72">
        <w:rPr>
          <w:rFonts w:eastAsia="Times New Roman" w:cs="Times New Roman"/>
          <w:bCs/>
          <w:color w:val="auto"/>
        </w:rPr>
        <w:t>CD3</w:t>
      </w:r>
      <w:r w:rsidRPr="00D74C72">
        <w:rPr>
          <w:rFonts w:eastAsia="Times New Roman" w:cs="Times New Roman"/>
          <w:bCs/>
          <w:color w:val="auto"/>
          <w:vertAlign w:val="superscript"/>
        </w:rPr>
        <w:t>+</w:t>
      </w:r>
      <w:r w:rsidRPr="00D74C72">
        <w:rPr>
          <w:rFonts w:eastAsia="Times New Roman" w:cs="Times New Roman"/>
          <w:bCs/>
          <w:color w:val="auto"/>
        </w:rPr>
        <w:t>FoxP3</w:t>
      </w:r>
      <w:r w:rsidRPr="00D74C72">
        <w:rPr>
          <w:rFonts w:eastAsia="Times New Roman" w:cs="Times New Roman"/>
          <w:bCs/>
          <w:color w:val="auto"/>
          <w:vertAlign w:val="superscript"/>
        </w:rPr>
        <w:t>+</w:t>
      </w:r>
      <w:r w:rsidRPr="00D74C72">
        <w:rPr>
          <w:color w:val="auto"/>
        </w:rPr>
        <w:t xml:space="preserve"> regulatory T-cell and CD8</w:t>
      </w:r>
      <w:r w:rsidRPr="00D74C72">
        <w:rPr>
          <w:color w:val="auto"/>
          <w:vertAlign w:val="superscript"/>
        </w:rPr>
        <w:t>+</w:t>
      </w:r>
      <w:r w:rsidRPr="00D74C72">
        <w:rPr>
          <w:color w:val="auto"/>
        </w:rPr>
        <w:t>Ki67</w:t>
      </w:r>
      <w:r w:rsidRPr="00D74C72">
        <w:rPr>
          <w:color w:val="auto"/>
          <w:vertAlign w:val="superscript"/>
        </w:rPr>
        <w:t>+</w:t>
      </w:r>
      <w:r w:rsidRPr="00D74C72">
        <w:rPr>
          <w:color w:val="auto"/>
        </w:rPr>
        <w:t xml:space="preserve"> T-cell density is significantly associated with positive HER2 status (</w:t>
      </w:r>
      <w:r w:rsidRPr="004D65B1">
        <w:t>Wilcoxon-Mann-Whitney test</w:t>
      </w:r>
      <w:r w:rsidRPr="00D74C72">
        <w:rPr>
          <w:color w:val="auto"/>
        </w:rPr>
        <w:t>). Higher intraepithelial CD3</w:t>
      </w:r>
      <w:r w:rsidRPr="00D74C72">
        <w:rPr>
          <w:color w:val="auto"/>
          <w:vertAlign w:val="superscript"/>
        </w:rPr>
        <w:t>+</w:t>
      </w:r>
      <w:r w:rsidRPr="00D74C72">
        <w:rPr>
          <w:color w:val="auto"/>
        </w:rPr>
        <w:t>FoxP3</w:t>
      </w:r>
      <w:r w:rsidRPr="00D74C72">
        <w:rPr>
          <w:color w:val="auto"/>
          <w:vertAlign w:val="superscript"/>
        </w:rPr>
        <w:t>+</w:t>
      </w:r>
      <w:r w:rsidRPr="00D74C72">
        <w:rPr>
          <w:color w:val="auto"/>
        </w:rPr>
        <w:t xml:space="preserve">  T-cell and CD20</w:t>
      </w:r>
      <w:r w:rsidRPr="00D74C72">
        <w:rPr>
          <w:color w:val="auto"/>
          <w:vertAlign w:val="superscript"/>
        </w:rPr>
        <w:t>+</w:t>
      </w:r>
      <w:r w:rsidRPr="00D74C72">
        <w:rPr>
          <w:color w:val="auto"/>
        </w:rPr>
        <w:t xml:space="preserve"> B-cell density was associated with Ki67 </w:t>
      </w:r>
      <w:r w:rsidRPr="00D74C72">
        <w:rPr>
          <w:rFonts w:eastAsia="Times New Roman" w:cs="Times New Roman"/>
          <w:color w:val="auto"/>
        </w:rPr>
        <w:t>≥14%, while higher CD68</w:t>
      </w:r>
      <w:r w:rsidRPr="00D74C72">
        <w:rPr>
          <w:rFonts w:eastAsia="Times New Roman" w:cs="Times New Roman"/>
          <w:color w:val="auto"/>
          <w:vertAlign w:val="superscript"/>
        </w:rPr>
        <w:t>+</w:t>
      </w:r>
      <w:r w:rsidRPr="00D74C72">
        <w:rPr>
          <w:color w:val="auto"/>
          <w:vertAlign w:val="superscript"/>
        </w:rPr>
        <w:t xml:space="preserve"> </w:t>
      </w:r>
      <w:r w:rsidRPr="00D74C72">
        <w:rPr>
          <w:color w:val="auto"/>
        </w:rPr>
        <w:t xml:space="preserve">cell density was associated with Ki67 </w:t>
      </w:r>
      <w:r w:rsidRPr="00D74C72">
        <w:rPr>
          <w:rFonts w:eastAsia="Times New Roman" w:cs="Times New Roman"/>
          <w:color w:val="auto"/>
        </w:rPr>
        <w:t>&lt;14%.</w:t>
      </w:r>
      <w:r w:rsidRPr="00D74C72">
        <w:rPr>
          <w:color w:val="auto"/>
        </w:rPr>
        <w:t xml:space="preserve">  </w:t>
      </w:r>
    </w:p>
    <w:p w:rsidR="00E95EBA" w:rsidRPr="00D74C72" w:rsidRDefault="00E95EBA" w:rsidP="00BC1E9C">
      <w:pPr>
        <w:spacing w:line="360" w:lineRule="auto"/>
        <w:rPr>
          <w:color w:val="auto"/>
        </w:rPr>
      </w:pPr>
      <w:r w:rsidRPr="00D74C72">
        <w:rPr>
          <w:color w:val="auto"/>
        </w:rPr>
        <w:t xml:space="preserve">Significant associations are indicated as: </w:t>
      </w:r>
    </w:p>
    <w:p w:rsidR="00E95EBA" w:rsidRPr="00D74C72" w:rsidRDefault="00E95EBA" w:rsidP="00BC1E9C">
      <w:pPr>
        <w:spacing w:line="360" w:lineRule="auto"/>
        <w:rPr>
          <w:color w:val="auto"/>
        </w:rPr>
      </w:pPr>
      <w:r w:rsidRPr="00D74C72">
        <w:rPr>
          <w:color w:val="auto"/>
        </w:rPr>
        <w:t xml:space="preserve">*: </w:t>
      </w:r>
      <w:r w:rsidRPr="00D74C72">
        <w:rPr>
          <w:i/>
          <w:color w:val="auto"/>
        </w:rPr>
        <w:t>P</w:t>
      </w:r>
      <w:r w:rsidRPr="00D74C72">
        <w:rPr>
          <w:color w:val="auto"/>
        </w:rPr>
        <w:t xml:space="preserve"> &lt; .05, **: </w:t>
      </w:r>
      <w:r w:rsidRPr="00D74C72">
        <w:rPr>
          <w:i/>
          <w:color w:val="auto"/>
        </w:rPr>
        <w:t>P</w:t>
      </w:r>
      <w:r w:rsidRPr="00D74C72">
        <w:rPr>
          <w:color w:val="auto"/>
        </w:rPr>
        <w:t xml:space="preserve"> &lt; .01.</w:t>
      </w:r>
    </w:p>
    <w:p w:rsidR="00E95EBA" w:rsidRPr="00CF6D4C" w:rsidRDefault="00E95EBA" w:rsidP="00BC1E9C">
      <w:pPr>
        <w:spacing w:line="360" w:lineRule="auto"/>
        <w:rPr>
          <w:rFonts w:cstheme="minorHAnsi"/>
          <w:color w:val="auto"/>
        </w:rPr>
      </w:pPr>
      <w:r w:rsidRPr="00D74C72">
        <w:rPr>
          <w:rFonts w:cstheme="minorHAnsi"/>
          <w:color w:val="auto"/>
        </w:rPr>
        <w:t>The central line in boxes represent the median va</w:t>
      </w:r>
      <w:r w:rsidRPr="00CF6D4C">
        <w:rPr>
          <w:rFonts w:cstheme="minorHAnsi"/>
          <w:color w:val="auto"/>
        </w:rPr>
        <w:t>lue, boundaries of boxes represent the interquartile range (IQR), and ends of whiskers represent values at 1.5 x IQR.</w:t>
      </w:r>
    </w:p>
    <w:p w:rsidR="00E95EBA" w:rsidRPr="00CF6D4C" w:rsidRDefault="00E95EBA" w:rsidP="00BC1E9C">
      <w:pPr>
        <w:spacing w:line="360" w:lineRule="auto"/>
        <w:rPr>
          <w:rFonts w:cstheme="minorHAnsi"/>
          <w:color w:val="auto"/>
        </w:rPr>
      </w:pPr>
      <w:r w:rsidRPr="00CF6D4C">
        <w:rPr>
          <w:rFonts w:cstheme="minorHAnsi"/>
          <w:color w:val="auto"/>
          <w:vertAlign w:val="superscript"/>
        </w:rPr>
        <w:t>a</w:t>
      </w:r>
      <w:r w:rsidRPr="00CF6D4C">
        <w:rPr>
          <w:rFonts w:cstheme="minorHAnsi"/>
          <w:color w:val="auto"/>
        </w:rPr>
        <w:t>: outcome, 0 = controls and 1 = cases</w:t>
      </w:r>
    </w:p>
    <w:p w:rsidR="00E95EBA" w:rsidRPr="00CF6D4C" w:rsidRDefault="00E95EBA" w:rsidP="00BC1E9C">
      <w:pPr>
        <w:spacing w:line="360" w:lineRule="auto"/>
        <w:rPr>
          <w:rFonts w:eastAsia="Times New Roman" w:cs="Times New Roman"/>
          <w:color w:val="auto"/>
        </w:rPr>
      </w:pPr>
      <w:r w:rsidRPr="00CF6D4C">
        <w:rPr>
          <w:rFonts w:cstheme="minorHAnsi"/>
          <w:color w:val="auto"/>
          <w:vertAlign w:val="superscript"/>
        </w:rPr>
        <w:t>b</w:t>
      </w:r>
      <w:r w:rsidRPr="00CF6D4C">
        <w:rPr>
          <w:rFonts w:cstheme="minorHAnsi"/>
          <w:color w:val="auto"/>
        </w:rPr>
        <w:t xml:space="preserve">: </w:t>
      </w:r>
      <w:r w:rsidRPr="00CF6D4C">
        <w:rPr>
          <w:rFonts w:eastAsia="Times New Roman" w:cs="Times New Roman"/>
          <w:color w:val="auto"/>
        </w:rPr>
        <w:t>histologic grade was based on nuclear grade</w:t>
      </w:r>
    </w:p>
    <w:p w:rsidR="00E95EBA" w:rsidRPr="00CF6D4C" w:rsidRDefault="00E95EBA" w:rsidP="00BC1E9C">
      <w:pPr>
        <w:spacing w:line="360" w:lineRule="auto"/>
        <w:rPr>
          <w:rFonts w:eastAsia="Times New Roman" w:cs="Times New Roman"/>
          <w:color w:val="auto"/>
        </w:rPr>
      </w:pPr>
      <w:r w:rsidRPr="00CF6D4C">
        <w:rPr>
          <w:rFonts w:eastAsia="Times New Roman" w:cs="Times New Roman"/>
          <w:color w:val="auto"/>
          <w:vertAlign w:val="superscript"/>
        </w:rPr>
        <w:t>c</w:t>
      </w:r>
      <w:r w:rsidRPr="00CF6D4C">
        <w:rPr>
          <w:rFonts w:eastAsia="Times New Roman" w:cs="Times New Roman"/>
          <w:color w:val="auto"/>
        </w:rPr>
        <w:t xml:space="preserve">: </w:t>
      </w:r>
      <w:proofErr w:type="spellStart"/>
      <w:r w:rsidRPr="00CF6D4C">
        <w:rPr>
          <w:rFonts w:eastAsia="Times New Roman" w:cs="Times New Roman"/>
          <w:color w:val="auto"/>
        </w:rPr>
        <w:t>periductal</w:t>
      </w:r>
      <w:proofErr w:type="spellEnd"/>
      <w:r w:rsidRPr="00CF6D4C">
        <w:rPr>
          <w:rFonts w:eastAsia="Times New Roman" w:cs="Times New Roman"/>
          <w:color w:val="auto"/>
        </w:rPr>
        <w:t xml:space="preserve"> fibrosis, 0 = absent, 1 = present</w:t>
      </w:r>
    </w:p>
    <w:p w:rsidR="00E95EBA" w:rsidRPr="00CF6D4C" w:rsidRDefault="00E95EBA" w:rsidP="00BC1E9C">
      <w:pPr>
        <w:spacing w:line="360" w:lineRule="auto"/>
        <w:rPr>
          <w:rFonts w:eastAsia="Times New Roman" w:cs="Times New Roman"/>
          <w:color w:val="auto"/>
        </w:rPr>
      </w:pPr>
      <w:r w:rsidRPr="00CF6D4C">
        <w:rPr>
          <w:rFonts w:eastAsia="Times New Roman" w:cs="Times New Roman"/>
          <w:color w:val="auto"/>
          <w:vertAlign w:val="superscript"/>
        </w:rPr>
        <w:t>d</w:t>
      </w:r>
      <w:r w:rsidRPr="00CF6D4C">
        <w:rPr>
          <w:rFonts w:eastAsia="Times New Roman" w:cs="Times New Roman"/>
          <w:color w:val="auto"/>
        </w:rPr>
        <w:t>: ER, 0 = negative, 1 = positive; ER was considered positive when ≥ 10% of the luminal epithelial cells showed nuclear staining of any intensity</w:t>
      </w:r>
    </w:p>
    <w:p w:rsidR="00E95EBA" w:rsidRPr="00CF6D4C" w:rsidRDefault="00E95EBA" w:rsidP="00BC1E9C">
      <w:pPr>
        <w:spacing w:line="360" w:lineRule="auto"/>
        <w:rPr>
          <w:rFonts w:eastAsia="Times New Roman" w:cs="Times New Roman"/>
          <w:color w:val="auto"/>
        </w:rPr>
      </w:pPr>
      <w:r w:rsidRPr="00CF6D4C">
        <w:rPr>
          <w:rFonts w:eastAsia="Times New Roman" w:cs="Times New Roman"/>
          <w:color w:val="auto"/>
          <w:vertAlign w:val="superscript"/>
        </w:rPr>
        <w:t>e</w:t>
      </w:r>
      <w:r w:rsidRPr="00CF6D4C">
        <w:rPr>
          <w:rFonts w:eastAsia="Times New Roman" w:cs="Times New Roman"/>
          <w:color w:val="auto"/>
        </w:rPr>
        <w:t>: H</w:t>
      </w:r>
      <w:r w:rsidR="00BC1E9C">
        <w:rPr>
          <w:rFonts w:eastAsia="Times New Roman" w:cs="Times New Roman"/>
          <w:color w:val="auto"/>
        </w:rPr>
        <w:t>ER</w:t>
      </w:r>
      <w:r w:rsidRPr="00CF6D4C">
        <w:rPr>
          <w:rFonts w:eastAsia="Times New Roman" w:cs="Times New Roman"/>
          <w:color w:val="auto"/>
        </w:rPr>
        <w:t>2, 0 = negative, 1= positive</w:t>
      </w:r>
    </w:p>
    <w:p w:rsidR="00E95EBA" w:rsidRPr="0081097B" w:rsidRDefault="00E95EBA" w:rsidP="00BC1E9C">
      <w:pPr>
        <w:spacing w:line="360" w:lineRule="auto"/>
        <w:rPr>
          <w:rFonts w:eastAsia="Times New Roman" w:cs="Times New Roman"/>
          <w:color w:val="auto"/>
        </w:rPr>
      </w:pPr>
      <w:r w:rsidRPr="004D65B1">
        <w:rPr>
          <w:rFonts w:eastAsia="Times New Roman" w:cs="Times New Roman"/>
          <w:color w:val="auto"/>
          <w:vertAlign w:val="superscript"/>
        </w:rPr>
        <w:t>f</w:t>
      </w:r>
      <w:r w:rsidRPr="0081097B">
        <w:rPr>
          <w:rFonts w:eastAsia="Times New Roman" w:cs="Times New Roman"/>
          <w:color w:val="auto"/>
        </w:rPr>
        <w:t>: Ki6</w:t>
      </w:r>
      <w:r>
        <w:rPr>
          <w:rFonts w:eastAsia="Times New Roman" w:cs="Times New Roman"/>
          <w:color w:val="auto"/>
        </w:rPr>
        <w:t xml:space="preserve">7 expression in DCIS cells, 0 = </w:t>
      </w:r>
      <w:r w:rsidRPr="0081097B">
        <w:rPr>
          <w:rFonts w:eastAsia="Times New Roman" w:cs="Times New Roman"/>
          <w:color w:val="auto"/>
        </w:rPr>
        <w:t xml:space="preserve">&lt;14%, 1 </w:t>
      </w:r>
      <w:r>
        <w:rPr>
          <w:rFonts w:eastAsia="Times New Roman" w:cs="Times New Roman"/>
          <w:color w:val="auto"/>
        </w:rPr>
        <w:t xml:space="preserve">= </w:t>
      </w:r>
      <w:r w:rsidRPr="0081097B">
        <w:rPr>
          <w:rFonts w:eastAsia="Times New Roman" w:cs="Times New Roman"/>
          <w:color w:val="auto"/>
        </w:rPr>
        <w:t>≥</w:t>
      </w:r>
      <w:r>
        <w:rPr>
          <w:rFonts w:eastAsia="Times New Roman" w:cs="Times New Roman"/>
          <w:color w:val="auto"/>
        </w:rPr>
        <w:t>14%</w:t>
      </w:r>
    </w:p>
    <w:p w:rsidR="00E95EBA" w:rsidRPr="00F20BAA" w:rsidRDefault="00E95EBA" w:rsidP="00BC1E9C">
      <w:pPr>
        <w:spacing w:line="360" w:lineRule="auto"/>
      </w:pPr>
      <w:r>
        <w:rPr>
          <w:rFonts w:eastAsia="Times New Roman" w:cs="Times New Roman"/>
          <w:color w:val="auto"/>
          <w:vertAlign w:val="superscript"/>
        </w:rPr>
        <w:t>g</w:t>
      </w:r>
      <w:r w:rsidRPr="004D65B1">
        <w:rPr>
          <w:rFonts w:eastAsia="Times New Roman" w:cs="Times New Roman"/>
          <w:color w:val="auto"/>
        </w:rPr>
        <w:t>: COX-2, 0 = low expression in DCIS cells, 1 = high expression in DCIS cells</w:t>
      </w:r>
    </w:p>
    <w:p w:rsidR="00E95EBA" w:rsidRDefault="00E95EBA" w:rsidP="00BC1E9C">
      <w:pPr>
        <w:rPr>
          <w:rFonts w:eastAsia="Times New Roman" w:cs="Times New Roman"/>
          <w:b/>
          <w:bCs/>
          <w:sz w:val="22"/>
          <w:szCs w:val="22"/>
        </w:rPr>
      </w:pPr>
      <w:r>
        <w:rPr>
          <w:rFonts w:eastAsia="Times New Roman" w:cs="Times New Roman"/>
          <w:b/>
          <w:bCs/>
          <w:noProof/>
          <w:sz w:val="22"/>
          <w:szCs w:val="22"/>
        </w:rPr>
        <w:lastRenderedPageBreak/>
        <w:drawing>
          <wp:inline distT="0" distB="0" distL="0" distR="0" wp14:anchorId="235709AB" wp14:editId="5D1A9FCA">
            <wp:extent cx="5943600" cy="6096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10725_boxplot_spatstat_fig.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096635"/>
                    </a:xfrm>
                    <a:prstGeom prst="rect">
                      <a:avLst/>
                    </a:prstGeom>
                  </pic:spPr>
                </pic:pic>
              </a:graphicData>
            </a:graphic>
          </wp:inline>
        </w:drawing>
      </w:r>
    </w:p>
    <w:p w:rsidR="00E95EBA" w:rsidRDefault="00E95EBA" w:rsidP="00BC1E9C">
      <w:pPr>
        <w:rPr>
          <w:rFonts w:eastAsia="Times New Roman" w:cs="Times New Roman"/>
          <w:b/>
          <w:bCs/>
          <w:sz w:val="22"/>
          <w:szCs w:val="22"/>
        </w:rPr>
      </w:pPr>
    </w:p>
    <w:p w:rsidR="00E95EBA" w:rsidRDefault="00E95EBA" w:rsidP="00BC1E9C">
      <w:pPr>
        <w:spacing w:line="360" w:lineRule="auto"/>
        <w:rPr>
          <w:rFonts w:eastAsia="Times New Roman" w:cs="Times New Roman"/>
          <w:b/>
          <w:bCs/>
          <w:sz w:val="22"/>
          <w:szCs w:val="22"/>
        </w:rPr>
      </w:pPr>
      <w:r>
        <w:rPr>
          <w:rFonts w:eastAsia="Times New Roman" w:cs="Times New Roman"/>
          <w:b/>
          <w:bCs/>
          <w:sz w:val="22"/>
          <w:szCs w:val="22"/>
        </w:rPr>
        <w:t>Supplementary figure 2. DCIS proximity index</w:t>
      </w:r>
    </w:p>
    <w:p w:rsidR="00E95EBA" w:rsidRDefault="00E95EBA" w:rsidP="00BC1E9C">
      <w:pPr>
        <w:spacing w:line="360" w:lineRule="auto"/>
        <w:rPr>
          <w:rFonts w:eastAsia="Times New Roman" w:cs="Times New Roman"/>
          <w:b/>
          <w:bCs/>
          <w:sz w:val="22"/>
          <w:szCs w:val="22"/>
        </w:rPr>
      </w:pPr>
    </w:p>
    <w:p w:rsidR="00E95EBA" w:rsidRDefault="00E95EBA" w:rsidP="00BC1E9C">
      <w:pPr>
        <w:spacing w:line="360" w:lineRule="auto"/>
        <w:rPr>
          <w:rFonts w:cstheme="minorHAnsi"/>
          <w:color w:val="auto"/>
        </w:rPr>
      </w:pPr>
      <w:r>
        <w:rPr>
          <w:color w:val="auto"/>
        </w:rPr>
        <w:t>The DCIS proximity index (a</w:t>
      </w:r>
      <w:r w:rsidRPr="00DE662E">
        <w:rPr>
          <w:color w:val="auto"/>
        </w:rPr>
        <w:t xml:space="preserve">verage number of immune cells </w:t>
      </w:r>
      <w:r w:rsidRPr="00DE662E">
        <w:rPr>
          <w:rFonts w:eastAsia="Times New Roman" w:cs="Times New Roman"/>
          <w:bCs/>
          <w:color w:val="auto"/>
        </w:rPr>
        <w:t xml:space="preserve">to closest DCIS cell within 25 </w:t>
      </w:r>
      <w:r>
        <w:rPr>
          <w:rFonts w:eastAsia="Times New Roman" w:cs="Times New Roman"/>
          <w:bCs/>
          <w:color w:val="auto"/>
        </w:rPr>
        <w:t xml:space="preserve">µm) </w:t>
      </w:r>
      <w:r w:rsidRPr="00DE662E">
        <w:rPr>
          <w:rFonts w:eastAsia="Times New Roman" w:cs="Times New Roman"/>
          <w:bCs/>
          <w:color w:val="auto"/>
        </w:rPr>
        <w:t>does not differ between cases and controls</w:t>
      </w:r>
      <w:r>
        <w:rPr>
          <w:rFonts w:eastAsia="Times New Roman" w:cs="Times New Roman"/>
          <w:bCs/>
          <w:color w:val="auto"/>
        </w:rPr>
        <w:t xml:space="preserve"> (</w:t>
      </w:r>
      <w:r w:rsidRPr="006E4E6A">
        <w:rPr>
          <w:rFonts w:eastAsia="Times New Roman" w:cs="Times New Roman"/>
          <w:bCs/>
          <w:i/>
          <w:color w:val="auto"/>
        </w:rPr>
        <w:t>P</w:t>
      </w:r>
      <w:r>
        <w:rPr>
          <w:rFonts w:eastAsia="Times New Roman" w:cs="Times New Roman"/>
          <w:bCs/>
          <w:color w:val="auto"/>
        </w:rPr>
        <w:t xml:space="preserve"> &gt; .05, </w:t>
      </w:r>
      <w:r w:rsidRPr="004D65B1">
        <w:t>Wilcoxon-Mann-Whitney test</w:t>
      </w:r>
      <w:r>
        <w:rPr>
          <w:rFonts w:eastAsia="Times New Roman" w:cs="Times New Roman"/>
          <w:bCs/>
          <w:color w:val="auto"/>
        </w:rPr>
        <w:t>)</w:t>
      </w:r>
      <w:r w:rsidRPr="00DE662E">
        <w:rPr>
          <w:rFonts w:eastAsia="Times New Roman" w:cs="Times New Roman"/>
          <w:bCs/>
          <w:color w:val="auto"/>
        </w:rPr>
        <w:t>.</w:t>
      </w:r>
      <w:r>
        <w:rPr>
          <w:rFonts w:eastAsia="Times New Roman" w:cs="Times New Roman"/>
          <w:bCs/>
          <w:color w:val="auto"/>
        </w:rPr>
        <w:t xml:space="preserve"> </w:t>
      </w:r>
      <w:r w:rsidRPr="00DE662E">
        <w:rPr>
          <w:rFonts w:cstheme="minorHAnsi"/>
          <w:color w:val="auto"/>
        </w:rPr>
        <w:t>The central line in boxes represent the median value, boundaries of boxes represent the interquartile range (IQR), and ends of whiskers</w:t>
      </w:r>
      <w:r>
        <w:rPr>
          <w:rFonts w:cstheme="minorHAnsi"/>
          <w:color w:val="auto"/>
        </w:rPr>
        <w:t xml:space="preserve"> represent values at 1.5 x IQR.</w:t>
      </w:r>
    </w:p>
    <w:p w:rsidR="00E95EBA" w:rsidRDefault="00E95EBA" w:rsidP="00BC1E9C">
      <w:pPr>
        <w:spacing w:line="480" w:lineRule="auto"/>
        <w:rPr>
          <w:rFonts w:cstheme="minorHAnsi"/>
          <w:color w:val="auto"/>
        </w:rPr>
      </w:pPr>
    </w:p>
    <w:p w:rsidR="00E95EBA" w:rsidRDefault="00E95EBA" w:rsidP="00BC1E9C">
      <w:pPr>
        <w:spacing w:line="480" w:lineRule="auto"/>
        <w:rPr>
          <w:rFonts w:eastAsia="Times New Roman" w:cs="Times New Roman"/>
          <w:b/>
          <w:bCs/>
          <w:sz w:val="22"/>
          <w:szCs w:val="22"/>
        </w:rPr>
      </w:pPr>
    </w:p>
    <w:p w:rsidR="00E95EBA" w:rsidRDefault="00E95EBA" w:rsidP="00BC1E9C">
      <w:pPr>
        <w:rPr>
          <w:rFonts w:eastAsia="Times New Roman" w:cs="Times New Roman"/>
          <w:b/>
          <w:bCs/>
          <w:sz w:val="22"/>
          <w:szCs w:val="22"/>
        </w:rPr>
      </w:pPr>
      <w:r>
        <w:rPr>
          <w:rFonts w:eastAsia="Times New Roman" w:cs="Times New Roman"/>
          <w:b/>
          <w:bCs/>
          <w:noProof/>
          <w:sz w:val="22"/>
          <w:szCs w:val="22"/>
        </w:rPr>
        <w:lastRenderedPageBreak/>
        <w:drawing>
          <wp:inline distT="0" distB="0" distL="0" distR="0" wp14:anchorId="40418CD8" wp14:editId="5B034937">
            <wp:extent cx="5943600" cy="5438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10729_vectra_myeloid_supp_v2_scale.tif"/>
                    <pic:cNvPicPr/>
                  </pic:nvPicPr>
                  <pic:blipFill rotWithShape="1">
                    <a:blip r:embed="rId10" cstate="print">
                      <a:extLst>
                        <a:ext uri="{28A0092B-C50C-407E-A947-70E740481C1C}">
                          <a14:useLocalDpi xmlns:a14="http://schemas.microsoft.com/office/drawing/2010/main" val="0"/>
                        </a:ext>
                      </a:extLst>
                    </a:blip>
                    <a:srcRect b="29291"/>
                    <a:stretch/>
                  </pic:blipFill>
                  <pic:spPr bwMode="auto">
                    <a:xfrm>
                      <a:off x="0" y="0"/>
                      <a:ext cx="5943600" cy="543877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Times New Roman"/>
          <w:b/>
          <w:bCs/>
          <w:sz w:val="22"/>
          <w:szCs w:val="22"/>
        </w:rPr>
        <w:t>Supplementary figure 3.</w:t>
      </w:r>
    </w:p>
    <w:p w:rsidR="00E95EBA" w:rsidRDefault="00E95EBA" w:rsidP="00BC1E9C">
      <w:pPr>
        <w:rPr>
          <w:rFonts w:eastAsia="Times New Roman" w:cs="Times New Roman"/>
          <w:b/>
          <w:bCs/>
          <w:sz w:val="22"/>
          <w:szCs w:val="22"/>
        </w:rPr>
      </w:pPr>
    </w:p>
    <w:p w:rsidR="00E95EBA" w:rsidRDefault="00E95EBA" w:rsidP="00BC1E9C">
      <w:pPr>
        <w:spacing w:line="360" w:lineRule="auto"/>
        <w:rPr>
          <w:rFonts w:cstheme="minorHAnsi"/>
          <w:color w:val="auto"/>
        </w:rPr>
      </w:pPr>
      <w:r>
        <w:rPr>
          <w:rFonts w:cstheme="minorHAnsi"/>
          <w:color w:val="auto"/>
        </w:rPr>
        <w:t xml:space="preserve">Multiplex immunofluorescence for myeloid cell profiling. </w:t>
      </w:r>
      <w:r w:rsidRPr="00407245">
        <w:rPr>
          <w:rFonts w:cstheme="minorHAnsi"/>
          <w:color w:val="auto"/>
        </w:rPr>
        <w:t>A</w:t>
      </w:r>
      <w:r w:rsidRPr="00E61BDC">
        <w:rPr>
          <w:rFonts w:cstheme="minorHAnsi"/>
          <w:color w:val="auto"/>
        </w:rPr>
        <w:t>.</w:t>
      </w:r>
      <w:r>
        <w:rPr>
          <w:rFonts w:cstheme="minorHAnsi"/>
          <w:color w:val="auto"/>
        </w:rPr>
        <w:t xml:space="preserve"> Staining of a primary DCIS with invasive recurrence sample using a myeloid marker panel by pseudo coloring (cyan, CK; yellow, CD68; red, CD11b; orange, CD66b; pink, CD33; green, CD14; magenta, Arg1) using representative 7-color multiplex immunofluorescence. The </w:t>
      </w:r>
      <w:proofErr w:type="spellStart"/>
      <w:r>
        <w:rPr>
          <w:rFonts w:cstheme="minorHAnsi"/>
          <w:color w:val="auto"/>
        </w:rPr>
        <w:t>scalebar</w:t>
      </w:r>
      <w:proofErr w:type="spellEnd"/>
      <w:r>
        <w:rPr>
          <w:rFonts w:cstheme="minorHAnsi"/>
          <w:color w:val="auto"/>
        </w:rPr>
        <w:t xml:space="preserve"> represents 50 µm. </w:t>
      </w:r>
      <w:r w:rsidRPr="00407245">
        <w:rPr>
          <w:rFonts w:cstheme="minorHAnsi"/>
          <w:color w:val="auto"/>
        </w:rPr>
        <w:t>B</w:t>
      </w:r>
      <w:r w:rsidRPr="00E61BDC">
        <w:rPr>
          <w:rFonts w:cstheme="minorHAnsi"/>
          <w:color w:val="auto"/>
        </w:rPr>
        <w:t>.</w:t>
      </w:r>
      <w:r>
        <w:rPr>
          <w:rFonts w:cstheme="minorHAnsi"/>
          <w:color w:val="auto"/>
        </w:rPr>
        <w:t xml:space="preserve"> Proportion of myeloid cell phenotypes colored by different myeloid cells grouped by controls and cases. </w:t>
      </w:r>
      <w:r w:rsidRPr="00407245">
        <w:rPr>
          <w:rFonts w:cstheme="minorHAnsi"/>
          <w:color w:val="auto"/>
        </w:rPr>
        <w:t>C.</w:t>
      </w:r>
      <w:r>
        <w:rPr>
          <w:rFonts w:cstheme="minorHAnsi"/>
          <w:color w:val="auto"/>
        </w:rPr>
        <w:t xml:space="preserve"> Table showing myeloid lineage markers and corresponding cell phenotypes. </w:t>
      </w:r>
      <w:r w:rsidRPr="00407245">
        <w:rPr>
          <w:rFonts w:cstheme="minorHAnsi"/>
          <w:color w:val="auto"/>
        </w:rPr>
        <w:t>D.</w:t>
      </w:r>
      <w:r>
        <w:rPr>
          <w:rFonts w:cstheme="minorHAnsi"/>
          <w:color w:val="auto"/>
        </w:rPr>
        <w:t xml:space="preserve"> Boxplots comparing the frequency of myeloid cell phenotypes as a proportion of total number of cells profiled including </w:t>
      </w:r>
      <w:proofErr w:type="spellStart"/>
      <w:r>
        <w:rPr>
          <w:rFonts w:cstheme="minorHAnsi"/>
          <w:color w:val="auto"/>
        </w:rPr>
        <w:t>tumour</w:t>
      </w:r>
      <w:proofErr w:type="spellEnd"/>
      <w:r>
        <w:rPr>
          <w:rFonts w:cstheme="minorHAnsi"/>
          <w:color w:val="auto"/>
        </w:rPr>
        <w:t xml:space="preserve"> and other stromal cells between controls and cases (</w:t>
      </w:r>
      <w:r>
        <w:t>Wilcoxon</w:t>
      </w:r>
      <w:r w:rsidRPr="004D65B1">
        <w:t xml:space="preserve"> test</w:t>
      </w:r>
      <w:r>
        <w:t>)</w:t>
      </w:r>
      <w:r>
        <w:rPr>
          <w:rFonts w:cstheme="minorHAnsi"/>
          <w:color w:val="auto"/>
        </w:rPr>
        <w:t xml:space="preserve">. </w:t>
      </w:r>
      <w:r w:rsidRPr="00DE662E">
        <w:rPr>
          <w:rFonts w:cstheme="minorHAnsi"/>
          <w:color w:val="auto"/>
        </w:rPr>
        <w:t>The central line in boxes represent the median value, boundaries of boxes represent the interquartile range (IQR), and ends of whiskers</w:t>
      </w:r>
      <w:r>
        <w:rPr>
          <w:rFonts w:cstheme="minorHAnsi"/>
          <w:color w:val="auto"/>
        </w:rPr>
        <w:t xml:space="preserve"> represent values at 1.5 x IQR.</w:t>
      </w:r>
    </w:p>
    <w:p w:rsidR="00E95EBA" w:rsidRPr="00A840D0" w:rsidRDefault="00E95EBA" w:rsidP="00BC1E9C">
      <w:pPr>
        <w:pStyle w:val="NoSpacing"/>
        <w:spacing w:line="360" w:lineRule="auto"/>
        <w:rPr>
          <w:rFonts w:ascii="Verdana" w:hAnsi="Verdana"/>
          <w:bCs/>
        </w:rPr>
      </w:pPr>
      <w:r>
        <w:rPr>
          <w:rFonts w:ascii="Verdana" w:hAnsi="Verdana"/>
          <w:b/>
          <w:bCs/>
        </w:rPr>
        <w:lastRenderedPageBreak/>
        <w:t xml:space="preserve">Supplementary table 1 </w:t>
      </w:r>
      <w:r w:rsidRPr="00A840D0">
        <w:rPr>
          <w:rFonts w:ascii="Verdana" w:hAnsi="Verdana"/>
          <w:bCs/>
        </w:rPr>
        <w:t xml:space="preserve">Antibodies and reagents of multiplex </w:t>
      </w:r>
      <w:proofErr w:type="spellStart"/>
      <w:r w:rsidRPr="00A840D0">
        <w:rPr>
          <w:rFonts w:ascii="Verdana" w:hAnsi="Verdana"/>
          <w:bCs/>
        </w:rPr>
        <w:t>immunofluorescent</w:t>
      </w:r>
      <w:proofErr w:type="spellEnd"/>
      <w:r w:rsidRPr="00A840D0">
        <w:rPr>
          <w:rFonts w:ascii="Verdana" w:hAnsi="Verdana"/>
          <w:bCs/>
        </w:rPr>
        <w:t xml:space="preserve"> (IF) imaging</w:t>
      </w:r>
    </w:p>
    <w:p w:rsidR="00E95EBA" w:rsidRDefault="00E95EBA" w:rsidP="00BC1E9C">
      <w:pPr>
        <w:spacing w:line="480" w:lineRule="auto"/>
        <w:rPr>
          <w:rFonts w:cstheme="minorHAnsi"/>
          <w:color w:val="auto"/>
        </w:rPr>
      </w:pPr>
    </w:p>
    <w:p w:rsidR="00E95EBA" w:rsidRDefault="00E95EBA" w:rsidP="00BC1E9C">
      <w:pPr>
        <w:jc w:val="both"/>
        <w:rPr>
          <w:sz w:val="22"/>
          <w:szCs w:val="22"/>
        </w:rPr>
      </w:pPr>
      <w:r>
        <w:rPr>
          <w:sz w:val="22"/>
          <w:szCs w:val="22"/>
        </w:rPr>
        <w:t>A.</w:t>
      </w:r>
    </w:p>
    <w:tbl>
      <w:tblPr>
        <w:tblStyle w:val="TableGrid"/>
        <w:tblpPr w:leftFromText="180" w:rightFromText="180" w:vertAnchor="text" w:horzAnchor="margin" w:tblpY="137"/>
        <w:tblW w:w="0" w:type="auto"/>
        <w:tblLook w:val="04A0" w:firstRow="1" w:lastRow="0" w:firstColumn="1" w:lastColumn="0" w:noHBand="0" w:noVBand="1"/>
      </w:tblPr>
      <w:tblGrid>
        <w:gridCol w:w="1714"/>
        <w:gridCol w:w="1202"/>
        <w:gridCol w:w="1633"/>
        <w:gridCol w:w="1275"/>
        <w:gridCol w:w="1275"/>
      </w:tblGrid>
      <w:tr w:rsidR="00E95EBA" w:rsidTr="00BC1E9C">
        <w:tc>
          <w:tcPr>
            <w:tcW w:w="1668" w:type="dxa"/>
          </w:tcPr>
          <w:p w:rsidR="00E95EBA" w:rsidRPr="00407245" w:rsidRDefault="00E95EBA" w:rsidP="00BC1E9C">
            <w:pPr>
              <w:pStyle w:val="NoSpacing"/>
              <w:rPr>
                <w:b/>
                <w:sz w:val="20"/>
                <w:szCs w:val="20"/>
              </w:rPr>
            </w:pPr>
            <w:r w:rsidRPr="00407245">
              <w:rPr>
                <w:b/>
                <w:sz w:val="20"/>
                <w:szCs w:val="20"/>
              </w:rPr>
              <w:t>Antigen</w:t>
            </w:r>
          </w:p>
        </w:tc>
        <w:tc>
          <w:tcPr>
            <w:tcW w:w="1202" w:type="dxa"/>
          </w:tcPr>
          <w:p w:rsidR="00E95EBA" w:rsidRPr="00407245" w:rsidRDefault="00E95EBA" w:rsidP="00BC1E9C">
            <w:pPr>
              <w:pStyle w:val="NoSpacing"/>
              <w:rPr>
                <w:b/>
                <w:sz w:val="20"/>
                <w:szCs w:val="20"/>
              </w:rPr>
            </w:pPr>
            <w:r w:rsidRPr="00407245">
              <w:rPr>
                <w:b/>
                <w:sz w:val="20"/>
                <w:szCs w:val="20"/>
              </w:rPr>
              <w:t>Clone</w:t>
            </w:r>
          </w:p>
        </w:tc>
        <w:tc>
          <w:tcPr>
            <w:tcW w:w="1633" w:type="dxa"/>
          </w:tcPr>
          <w:p w:rsidR="00E95EBA" w:rsidRPr="00407245" w:rsidRDefault="00E95EBA" w:rsidP="00BC1E9C">
            <w:pPr>
              <w:pStyle w:val="NoSpacing"/>
              <w:rPr>
                <w:b/>
                <w:sz w:val="20"/>
                <w:szCs w:val="20"/>
              </w:rPr>
            </w:pPr>
            <w:r w:rsidRPr="00407245">
              <w:rPr>
                <w:b/>
                <w:sz w:val="20"/>
                <w:szCs w:val="20"/>
              </w:rPr>
              <w:t>Vendor</w:t>
            </w:r>
          </w:p>
        </w:tc>
        <w:tc>
          <w:tcPr>
            <w:tcW w:w="1275" w:type="dxa"/>
          </w:tcPr>
          <w:p w:rsidR="00E95EBA" w:rsidRPr="00407245" w:rsidRDefault="00E95EBA" w:rsidP="00BC1E9C">
            <w:pPr>
              <w:pStyle w:val="NoSpacing"/>
              <w:rPr>
                <w:b/>
                <w:sz w:val="20"/>
                <w:szCs w:val="20"/>
              </w:rPr>
            </w:pPr>
            <w:r w:rsidRPr="00407245">
              <w:rPr>
                <w:b/>
                <w:sz w:val="20"/>
                <w:szCs w:val="20"/>
              </w:rPr>
              <w:t>Cat. No.</w:t>
            </w:r>
          </w:p>
        </w:tc>
        <w:tc>
          <w:tcPr>
            <w:tcW w:w="1275" w:type="dxa"/>
          </w:tcPr>
          <w:p w:rsidR="00E95EBA" w:rsidRPr="00407245" w:rsidRDefault="00E95EBA" w:rsidP="00BC1E9C">
            <w:pPr>
              <w:pStyle w:val="NoSpacing"/>
              <w:rPr>
                <w:b/>
                <w:sz w:val="20"/>
                <w:szCs w:val="20"/>
              </w:rPr>
            </w:pPr>
            <w:r w:rsidRPr="00407245">
              <w:rPr>
                <w:b/>
                <w:sz w:val="20"/>
                <w:szCs w:val="20"/>
              </w:rPr>
              <w:t>Dilution</w:t>
            </w:r>
          </w:p>
        </w:tc>
      </w:tr>
      <w:tr w:rsidR="00E95EBA" w:rsidTr="00BC1E9C">
        <w:tc>
          <w:tcPr>
            <w:tcW w:w="1668" w:type="dxa"/>
          </w:tcPr>
          <w:p w:rsidR="00E95EBA" w:rsidRPr="00407245" w:rsidRDefault="00E95EBA" w:rsidP="00BC1E9C">
            <w:pPr>
              <w:pStyle w:val="NoSpacing"/>
              <w:rPr>
                <w:sz w:val="20"/>
                <w:szCs w:val="20"/>
              </w:rPr>
            </w:pPr>
            <w:r w:rsidRPr="00407245">
              <w:rPr>
                <w:sz w:val="20"/>
                <w:szCs w:val="20"/>
              </w:rPr>
              <w:t>CD3</w:t>
            </w:r>
          </w:p>
        </w:tc>
        <w:tc>
          <w:tcPr>
            <w:tcW w:w="1202" w:type="dxa"/>
          </w:tcPr>
          <w:tbl>
            <w:tblPr>
              <w:tblW w:w="0" w:type="auto"/>
              <w:tblBorders>
                <w:top w:val="nil"/>
                <w:left w:val="nil"/>
                <w:bottom w:val="nil"/>
                <w:right w:val="nil"/>
              </w:tblBorders>
              <w:tblLook w:val="0000" w:firstRow="0" w:lastRow="0" w:firstColumn="0" w:lastColumn="0" w:noHBand="0" w:noVBand="0"/>
            </w:tblPr>
            <w:tblGrid>
              <w:gridCol w:w="513"/>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color w:val="000000"/>
                      <w:sz w:val="20"/>
                      <w:szCs w:val="20"/>
                    </w:rPr>
                  </w:pPr>
                  <w:r w:rsidRPr="00407245">
                    <w:rPr>
                      <w:rFonts w:cs="Calibri"/>
                      <w:color w:val="000000"/>
                      <w:sz w:val="20"/>
                      <w:szCs w:val="20"/>
                    </w:rPr>
                    <w:t xml:space="preserve">SP7 </w:t>
                  </w:r>
                </w:p>
              </w:tc>
            </w:tr>
          </w:tbl>
          <w:p w:rsidR="00E95EBA" w:rsidRPr="00407245" w:rsidRDefault="00E95EBA" w:rsidP="00BC1E9C">
            <w:pPr>
              <w:pStyle w:val="NoSpacing"/>
              <w:rPr>
                <w:sz w:val="20"/>
                <w:szCs w:val="20"/>
              </w:rPr>
            </w:pPr>
          </w:p>
        </w:tc>
        <w:tc>
          <w:tcPr>
            <w:tcW w:w="1633" w:type="dxa"/>
          </w:tcPr>
          <w:tbl>
            <w:tblPr>
              <w:tblW w:w="0" w:type="auto"/>
              <w:tblBorders>
                <w:top w:val="nil"/>
                <w:left w:val="nil"/>
                <w:bottom w:val="nil"/>
                <w:right w:val="nil"/>
              </w:tblBorders>
              <w:tblLook w:val="0000" w:firstRow="0" w:lastRow="0" w:firstColumn="0" w:lastColumn="0" w:noHBand="0" w:noVBand="0"/>
            </w:tblPr>
            <w:tblGrid>
              <w:gridCol w:w="988"/>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proofErr w:type="spellStart"/>
                  <w:r w:rsidRPr="00407245">
                    <w:rPr>
                      <w:rFonts w:cs="Calibri"/>
                      <w:sz w:val="20"/>
                      <w:szCs w:val="20"/>
                    </w:rPr>
                    <w:t>SpringBio</w:t>
                  </w:r>
                  <w:proofErr w:type="spellEnd"/>
                  <w:r w:rsidRPr="00407245">
                    <w:rPr>
                      <w:rFonts w:cs="Calibri"/>
                      <w:sz w:val="20"/>
                      <w:szCs w:val="20"/>
                    </w:rPr>
                    <w:t xml:space="preserve"> </w:t>
                  </w:r>
                </w:p>
              </w:tc>
            </w:tr>
          </w:tbl>
          <w:p w:rsidR="00E95EBA" w:rsidRPr="00407245" w:rsidRDefault="00E95EBA" w:rsidP="00BC1E9C">
            <w:pPr>
              <w:pStyle w:val="NoSpacing"/>
              <w:rPr>
                <w:sz w:val="20"/>
                <w:szCs w:val="20"/>
              </w:rPr>
            </w:pPr>
          </w:p>
        </w:tc>
        <w:tc>
          <w:tcPr>
            <w:tcW w:w="1275" w:type="dxa"/>
          </w:tcPr>
          <w:tbl>
            <w:tblPr>
              <w:tblW w:w="0" w:type="auto"/>
              <w:tblBorders>
                <w:top w:val="nil"/>
                <w:left w:val="nil"/>
                <w:bottom w:val="nil"/>
                <w:right w:val="nil"/>
              </w:tblBorders>
              <w:tblLook w:val="0000" w:firstRow="0" w:lastRow="0" w:firstColumn="0" w:lastColumn="0" w:noHBand="0" w:noVBand="0"/>
            </w:tblPr>
            <w:tblGrid>
              <w:gridCol w:w="793"/>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r w:rsidRPr="00407245">
                    <w:rPr>
                      <w:rFonts w:cs="Calibri"/>
                      <w:sz w:val="20"/>
                      <w:szCs w:val="20"/>
                    </w:rPr>
                    <w:t xml:space="preserve">M3074 </w:t>
                  </w:r>
                </w:p>
              </w:tc>
            </w:tr>
          </w:tbl>
          <w:p w:rsidR="00E95EBA" w:rsidRPr="00407245" w:rsidRDefault="00E95EBA" w:rsidP="00BC1E9C">
            <w:pPr>
              <w:pStyle w:val="NoSpacing"/>
              <w:rPr>
                <w:sz w:val="20"/>
                <w:szCs w:val="20"/>
              </w:rPr>
            </w:pPr>
          </w:p>
        </w:tc>
        <w:tc>
          <w:tcPr>
            <w:tcW w:w="1275" w:type="dxa"/>
          </w:tcPr>
          <w:p w:rsidR="00E95EBA" w:rsidRPr="00407245" w:rsidRDefault="00E95EBA" w:rsidP="00BC1E9C">
            <w:pPr>
              <w:pStyle w:val="NoSpacing"/>
              <w:rPr>
                <w:sz w:val="20"/>
                <w:szCs w:val="20"/>
              </w:rPr>
            </w:pPr>
            <w:r w:rsidRPr="00407245">
              <w:rPr>
                <w:sz w:val="20"/>
                <w:szCs w:val="20"/>
              </w:rPr>
              <w:t>1/400</w:t>
            </w:r>
          </w:p>
        </w:tc>
      </w:tr>
      <w:tr w:rsidR="00E95EBA" w:rsidTr="00BC1E9C">
        <w:tc>
          <w:tcPr>
            <w:tcW w:w="1668" w:type="dxa"/>
          </w:tcPr>
          <w:p w:rsidR="00E95EBA" w:rsidRPr="00407245" w:rsidRDefault="00E95EBA" w:rsidP="00BC1E9C">
            <w:pPr>
              <w:pStyle w:val="NoSpacing"/>
              <w:rPr>
                <w:sz w:val="20"/>
                <w:szCs w:val="20"/>
              </w:rPr>
            </w:pPr>
            <w:r w:rsidRPr="00407245">
              <w:rPr>
                <w:sz w:val="20"/>
                <w:szCs w:val="20"/>
              </w:rPr>
              <w:t>CD8</w:t>
            </w:r>
          </w:p>
        </w:tc>
        <w:tc>
          <w:tcPr>
            <w:tcW w:w="1202" w:type="dxa"/>
          </w:tcPr>
          <w:tbl>
            <w:tblPr>
              <w:tblW w:w="0" w:type="auto"/>
              <w:tblBorders>
                <w:top w:val="nil"/>
                <w:left w:val="nil"/>
                <w:bottom w:val="nil"/>
                <w:right w:val="nil"/>
              </w:tblBorders>
              <w:tblLook w:val="0000" w:firstRow="0" w:lastRow="0" w:firstColumn="0" w:lastColumn="0" w:noHBand="0" w:noVBand="0"/>
            </w:tblPr>
            <w:tblGrid>
              <w:gridCol w:w="915"/>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color w:val="000000"/>
                      <w:sz w:val="20"/>
                      <w:szCs w:val="20"/>
                    </w:rPr>
                  </w:pPr>
                  <w:r w:rsidRPr="00407245">
                    <w:rPr>
                      <w:rFonts w:cs="Calibri"/>
                      <w:color w:val="000000"/>
                      <w:sz w:val="20"/>
                      <w:szCs w:val="20"/>
                    </w:rPr>
                    <w:t xml:space="preserve">C8/144B </w:t>
                  </w:r>
                </w:p>
              </w:tc>
            </w:tr>
          </w:tbl>
          <w:p w:rsidR="00E95EBA" w:rsidRPr="00407245" w:rsidRDefault="00E95EBA" w:rsidP="00BC1E9C">
            <w:pPr>
              <w:pStyle w:val="NoSpacing"/>
              <w:rPr>
                <w:sz w:val="20"/>
                <w:szCs w:val="20"/>
              </w:rPr>
            </w:pPr>
          </w:p>
        </w:tc>
        <w:tc>
          <w:tcPr>
            <w:tcW w:w="1633" w:type="dxa"/>
          </w:tcPr>
          <w:p w:rsidR="00E95EBA" w:rsidRPr="00407245" w:rsidRDefault="00E95EBA" w:rsidP="00BC1E9C">
            <w:pPr>
              <w:pStyle w:val="NoSpacing"/>
              <w:rPr>
                <w:sz w:val="20"/>
                <w:szCs w:val="20"/>
              </w:rPr>
            </w:pPr>
            <w:r w:rsidRPr="00407245">
              <w:rPr>
                <w:sz w:val="20"/>
                <w:szCs w:val="20"/>
              </w:rPr>
              <w:t xml:space="preserve">  DAKO</w:t>
            </w:r>
          </w:p>
        </w:tc>
        <w:tc>
          <w:tcPr>
            <w:tcW w:w="1275" w:type="dxa"/>
          </w:tcPr>
          <w:tbl>
            <w:tblPr>
              <w:tblW w:w="0" w:type="auto"/>
              <w:tblBorders>
                <w:top w:val="nil"/>
                <w:left w:val="nil"/>
                <w:bottom w:val="nil"/>
                <w:right w:val="nil"/>
              </w:tblBorders>
              <w:tblLook w:val="0000" w:firstRow="0" w:lastRow="0" w:firstColumn="0" w:lastColumn="0" w:noHBand="0" w:noVBand="0"/>
            </w:tblPr>
            <w:tblGrid>
              <w:gridCol w:w="793"/>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r w:rsidRPr="00407245">
                    <w:rPr>
                      <w:rFonts w:cs="Calibri"/>
                      <w:sz w:val="20"/>
                      <w:szCs w:val="20"/>
                    </w:rPr>
                    <w:t xml:space="preserve">M7103 </w:t>
                  </w:r>
                </w:p>
              </w:tc>
            </w:tr>
          </w:tbl>
          <w:p w:rsidR="00E95EBA" w:rsidRPr="00407245" w:rsidRDefault="00E95EBA" w:rsidP="00BC1E9C">
            <w:pPr>
              <w:pStyle w:val="NoSpacing"/>
              <w:rPr>
                <w:sz w:val="20"/>
                <w:szCs w:val="20"/>
              </w:rPr>
            </w:pPr>
          </w:p>
        </w:tc>
        <w:tc>
          <w:tcPr>
            <w:tcW w:w="1275" w:type="dxa"/>
          </w:tcPr>
          <w:p w:rsidR="00E95EBA" w:rsidRPr="00407245" w:rsidRDefault="00E95EBA" w:rsidP="00BC1E9C">
            <w:pPr>
              <w:pStyle w:val="NoSpacing"/>
              <w:rPr>
                <w:sz w:val="20"/>
                <w:szCs w:val="20"/>
              </w:rPr>
            </w:pPr>
            <w:r w:rsidRPr="00407245">
              <w:rPr>
                <w:sz w:val="20"/>
                <w:szCs w:val="20"/>
              </w:rPr>
              <w:t>1/100</w:t>
            </w:r>
          </w:p>
        </w:tc>
      </w:tr>
      <w:tr w:rsidR="00E95EBA" w:rsidTr="00BC1E9C">
        <w:tc>
          <w:tcPr>
            <w:tcW w:w="1668" w:type="dxa"/>
          </w:tcPr>
          <w:p w:rsidR="00E95EBA" w:rsidRPr="00407245" w:rsidRDefault="00E95EBA" w:rsidP="00BC1E9C">
            <w:pPr>
              <w:pStyle w:val="NoSpacing"/>
              <w:rPr>
                <w:sz w:val="20"/>
                <w:szCs w:val="20"/>
              </w:rPr>
            </w:pPr>
            <w:r w:rsidRPr="00407245">
              <w:rPr>
                <w:sz w:val="20"/>
                <w:szCs w:val="20"/>
              </w:rPr>
              <w:t>CD20</w:t>
            </w:r>
          </w:p>
        </w:tc>
        <w:tc>
          <w:tcPr>
            <w:tcW w:w="1202" w:type="dxa"/>
          </w:tcPr>
          <w:tbl>
            <w:tblPr>
              <w:tblW w:w="0" w:type="auto"/>
              <w:tblBorders>
                <w:top w:val="nil"/>
                <w:left w:val="nil"/>
                <w:bottom w:val="nil"/>
                <w:right w:val="nil"/>
              </w:tblBorders>
              <w:tblLook w:val="0000" w:firstRow="0" w:lastRow="0" w:firstColumn="0" w:lastColumn="0" w:noHBand="0" w:noVBand="0"/>
            </w:tblPr>
            <w:tblGrid>
              <w:gridCol w:w="503"/>
            </w:tblGrid>
            <w:tr w:rsidR="00E95EBA" w:rsidRPr="00407245" w:rsidTr="00BC1E9C">
              <w:trPr>
                <w:trHeight w:val="90"/>
              </w:trPr>
              <w:tc>
                <w:tcPr>
                  <w:tcW w:w="0" w:type="auto"/>
                </w:tcPr>
                <w:p w:rsidR="00E95EBA" w:rsidRPr="00407245" w:rsidRDefault="00E95EBA" w:rsidP="00BC1E9C">
                  <w:pPr>
                    <w:pStyle w:val="NoSpacing"/>
                    <w:framePr w:hSpace="180" w:wrap="around" w:vAnchor="text" w:hAnchor="margin" w:y="137"/>
                    <w:rPr>
                      <w:rFonts w:cs="Calibri"/>
                      <w:color w:val="000000"/>
                      <w:sz w:val="20"/>
                      <w:szCs w:val="20"/>
                    </w:rPr>
                  </w:pPr>
                  <w:r w:rsidRPr="00407245">
                    <w:rPr>
                      <w:rFonts w:cs="Calibri"/>
                      <w:color w:val="000000"/>
                      <w:sz w:val="20"/>
                      <w:szCs w:val="20"/>
                    </w:rPr>
                    <w:t xml:space="preserve">L26 </w:t>
                  </w:r>
                </w:p>
              </w:tc>
            </w:tr>
          </w:tbl>
          <w:p w:rsidR="00E95EBA" w:rsidRPr="00407245" w:rsidRDefault="00E95EBA" w:rsidP="00BC1E9C">
            <w:pPr>
              <w:pStyle w:val="NoSpacing"/>
              <w:rPr>
                <w:sz w:val="20"/>
                <w:szCs w:val="20"/>
              </w:rPr>
            </w:pPr>
          </w:p>
        </w:tc>
        <w:tc>
          <w:tcPr>
            <w:tcW w:w="1633" w:type="dxa"/>
          </w:tcPr>
          <w:p w:rsidR="00E95EBA" w:rsidRPr="00407245" w:rsidRDefault="00E95EBA" w:rsidP="00BC1E9C">
            <w:pPr>
              <w:pStyle w:val="NoSpacing"/>
              <w:rPr>
                <w:sz w:val="20"/>
                <w:szCs w:val="20"/>
              </w:rPr>
            </w:pPr>
            <w:r w:rsidRPr="00407245">
              <w:rPr>
                <w:sz w:val="20"/>
                <w:szCs w:val="20"/>
              </w:rPr>
              <w:t xml:space="preserve">  DAKO</w:t>
            </w:r>
          </w:p>
        </w:tc>
        <w:tc>
          <w:tcPr>
            <w:tcW w:w="1275" w:type="dxa"/>
          </w:tcPr>
          <w:tbl>
            <w:tblPr>
              <w:tblW w:w="0" w:type="auto"/>
              <w:tblBorders>
                <w:top w:val="nil"/>
                <w:left w:val="nil"/>
                <w:bottom w:val="nil"/>
                <w:right w:val="nil"/>
              </w:tblBorders>
              <w:tblLook w:val="0000" w:firstRow="0" w:lastRow="0" w:firstColumn="0" w:lastColumn="0" w:noHBand="0" w:noVBand="0"/>
            </w:tblPr>
            <w:tblGrid>
              <w:gridCol w:w="793"/>
            </w:tblGrid>
            <w:tr w:rsidR="00E95EBA" w:rsidRPr="00407245" w:rsidTr="00BC1E9C">
              <w:trPr>
                <w:trHeight w:val="90"/>
              </w:trPr>
              <w:tc>
                <w:tcPr>
                  <w:tcW w:w="0" w:type="auto"/>
                </w:tcPr>
                <w:p w:rsidR="00E95EBA" w:rsidRPr="00407245" w:rsidRDefault="00E95EBA" w:rsidP="00BC1E9C">
                  <w:pPr>
                    <w:pStyle w:val="NoSpacing"/>
                    <w:framePr w:hSpace="180" w:wrap="around" w:vAnchor="text" w:hAnchor="margin" w:y="137"/>
                    <w:rPr>
                      <w:rFonts w:cs="Calibri"/>
                      <w:sz w:val="20"/>
                      <w:szCs w:val="20"/>
                    </w:rPr>
                  </w:pPr>
                  <w:r w:rsidRPr="00407245">
                    <w:rPr>
                      <w:rFonts w:cs="Calibri"/>
                      <w:sz w:val="20"/>
                      <w:szCs w:val="20"/>
                    </w:rPr>
                    <w:t xml:space="preserve">M0755 </w:t>
                  </w:r>
                </w:p>
              </w:tc>
            </w:tr>
          </w:tbl>
          <w:p w:rsidR="00E95EBA" w:rsidRPr="00407245" w:rsidRDefault="00E95EBA" w:rsidP="00BC1E9C">
            <w:pPr>
              <w:pStyle w:val="NoSpacing"/>
              <w:rPr>
                <w:sz w:val="20"/>
                <w:szCs w:val="20"/>
              </w:rPr>
            </w:pPr>
          </w:p>
        </w:tc>
        <w:tc>
          <w:tcPr>
            <w:tcW w:w="1275" w:type="dxa"/>
          </w:tcPr>
          <w:p w:rsidR="00E95EBA" w:rsidRPr="00407245" w:rsidRDefault="00E95EBA" w:rsidP="00BC1E9C">
            <w:pPr>
              <w:pStyle w:val="NoSpacing"/>
              <w:rPr>
                <w:sz w:val="20"/>
                <w:szCs w:val="20"/>
              </w:rPr>
            </w:pPr>
            <w:r w:rsidRPr="00407245">
              <w:rPr>
                <w:sz w:val="20"/>
                <w:szCs w:val="20"/>
              </w:rPr>
              <w:t>1/500</w:t>
            </w:r>
          </w:p>
        </w:tc>
      </w:tr>
      <w:tr w:rsidR="00E95EBA" w:rsidTr="00BC1E9C">
        <w:tc>
          <w:tcPr>
            <w:tcW w:w="1668" w:type="dxa"/>
          </w:tcPr>
          <w:p w:rsidR="00E95EBA" w:rsidRPr="00407245" w:rsidRDefault="00E95EBA" w:rsidP="00BC1E9C">
            <w:pPr>
              <w:pStyle w:val="NoSpacing"/>
              <w:rPr>
                <w:sz w:val="20"/>
                <w:szCs w:val="20"/>
              </w:rPr>
            </w:pPr>
            <w:r w:rsidRPr="00407245">
              <w:rPr>
                <w:sz w:val="20"/>
                <w:szCs w:val="20"/>
              </w:rPr>
              <w:t>FoxP3</w:t>
            </w:r>
          </w:p>
        </w:tc>
        <w:tc>
          <w:tcPr>
            <w:tcW w:w="1202" w:type="dxa"/>
          </w:tcPr>
          <w:tbl>
            <w:tblPr>
              <w:tblW w:w="0" w:type="auto"/>
              <w:tblBorders>
                <w:top w:val="nil"/>
                <w:left w:val="nil"/>
                <w:bottom w:val="nil"/>
                <w:right w:val="nil"/>
              </w:tblBorders>
              <w:tblLook w:val="0000" w:firstRow="0" w:lastRow="0" w:firstColumn="0" w:lastColumn="0" w:noHBand="0" w:noVBand="0"/>
            </w:tblPr>
            <w:tblGrid>
              <w:gridCol w:w="916"/>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color w:val="000000"/>
                      <w:sz w:val="20"/>
                      <w:szCs w:val="20"/>
                    </w:rPr>
                  </w:pPr>
                  <w:r w:rsidRPr="00407245">
                    <w:rPr>
                      <w:rFonts w:cs="Calibri"/>
                      <w:color w:val="000000"/>
                      <w:sz w:val="20"/>
                      <w:szCs w:val="20"/>
                    </w:rPr>
                    <w:t xml:space="preserve">236A/47 </w:t>
                  </w:r>
                </w:p>
              </w:tc>
            </w:tr>
          </w:tbl>
          <w:p w:rsidR="00E95EBA" w:rsidRPr="00407245" w:rsidRDefault="00E95EBA" w:rsidP="00BC1E9C">
            <w:pPr>
              <w:pStyle w:val="NoSpacing"/>
              <w:rPr>
                <w:sz w:val="20"/>
                <w:szCs w:val="20"/>
              </w:rPr>
            </w:pPr>
          </w:p>
        </w:tc>
        <w:tc>
          <w:tcPr>
            <w:tcW w:w="1633" w:type="dxa"/>
          </w:tcPr>
          <w:tbl>
            <w:tblPr>
              <w:tblW w:w="0" w:type="auto"/>
              <w:tblBorders>
                <w:top w:val="nil"/>
                <w:left w:val="nil"/>
                <w:bottom w:val="nil"/>
                <w:right w:val="nil"/>
              </w:tblBorders>
              <w:tblLook w:val="0000" w:firstRow="0" w:lastRow="0" w:firstColumn="0" w:lastColumn="0" w:noHBand="0" w:noVBand="0"/>
            </w:tblPr>
            <w:tblGrid>
              <w:gridCol w:w="800"/>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proofErr w:type="spellStart"/>
                  <w:r w:rsidRPr="00407245">
                    <w:rPr>
                      <w:rFonts w:cs="Calibri"/>
                      <w:sz w:val="20"/>
                      <w:szCs w:val="20"/>
                    </w:rPr>
                    <w:t>AbCam</w:t>
                  </w:r>
                  <w:proofErr w:type="spellEnd"/>
                  <w:r w:rsidRPr="00407245">
                    <w:rPr>
                      <w:rFonts w:cs="Calibri"/>
                      <w:sz w:val="20"/>
                      <w:szCs w:val="20"/>
                    </w:rPr>
                    <w:t xml:space="preserve"> </w:t>
                  </w:r>
                </w:p>
              </w:tc>
            </w:tr>
          </w:tbl>
          <w:p w:rsidR="00E95EBA" w:rsidRPr="00407245" w:rsidRDefault="00E95EBA" w:rsidP="00BC1E9C">
            <w:pPr>
              <w:pStyle w:val="NoSpacing"/>
              <w:rPr>
                <w:sz w:val="20"/>
                <w:szCs w:val="20"/>
              </w:rPr>
            </w:pPr>
          </w:p>
        </w:tc>
        <w:tc>
          <w:tcPr>
            <w:tcW w:w="1275" w:type="dxa"/>
          </w:tcPr>
          <w:tbl>
            <w:tblPr>
              <w:tblW w:w="0" w:type="auto"/>
              <w:tblBorders>
                <w:top w:val="nil"/>
                <w:left w:val="nil"/>
                <w:bottom w:val="nil"/>
                <w:right w:val="nil"/>
              </w:tblBorders>
              <w:tblLook w:val="0000" w:firstRow="0" w:lastRow="0" w:firstColumn="0" w:lastColumn="0" w:noHBand="0" w:noVBand="0"/>
            </w:tblPr>
            <w:tblGrid>
              <w:gridCol w:w="948"/>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r w:rsidRPr="00407245">
                    <w:rPr>
                      <w:rFonts w:cs="Calibri"/>
                      <w:sz w:val="20"/>
                      <w:szCs w:val="20"/>
                    </w:rPr>
                    <w:t xml:space="preserve">AB20034 </w:t>
                  </w:r>
                </w:p>
              </w:tc>
            </w:tr>
          </w:tbl>
          <w:p w:rsidR="00E95EBA" w:rsidRPr="00407245" w:rsidRDefault="00E95EBA" w:rsidP="00BC1E9C">
            <w:pPr>
              <w:pStyle w:val="NoSpacing"/>
              <w:rPr>
                <w:sz w:val="20"/>
                <w:szCs w:val="20"/>
              </w:rPr>
            </w:pPr>
          </w:p>
        </w:tc>
        <w:tc>
          <w:tcPr>
            <w:tcW w:w="1275" w:type="dxa"/>
          </w:tcPr>
          <w:p w:rsidR="00E95EBA" w:rsidRPr="00407245" w:rsidRDefault="00E95EBA" w:rsidP="00BC1E9C">
            <w:pPr>
              <w:pStyle w:val="NoSpacing"/>
              <w:rPr>
                <w:sz w:val="20"/>
                <w:szCs w:val="20"/>
              </w:rPr>
            </w:pPr>
            <w:r w:rsidRPr="00407245">
              <w:rPr>
                <w:sz w:val="20"/>
                <w:szCs w:val="20"/>
              </w:rPr>
              <w:t>1/50</w:t>
            </w:r>
          </w:p>
        </w:tc>
      </w:tr>
      <w:tr w:rsidR="00E95EBA" w:rsidTr="00BC1E9C">
        <w:tc>
          <w:tcPr>
            <w:tcW w:w="1668" w:type="dxa"/>
          </w:tcPr>
          <w:p w:rsidR="00E95EBA" w:rsidRPr="00407245" w:rsidRDefault="00E95EBA" w:rsidP="00BC1E9C">
            <w:pPr>
              <w:pStyle w:val="NoSpacing"/>
              <w:rPr>
                <w:sz w:val="20"/>
                <w:szCs w:val="20"/>
              </w:rPr>
            </w:pPr>
            <w:r w:rsidRPr="00407245">
              <w:rPr>
                <w:sz w:val="20"/>
                <w:szCs w:val="20"/>
              </w:rPr>
              <w:t>CD68</w:t>
            </w:r>
          </w:p>
        </w:tc>
        <w:tc>
          <w:tcPr>
            <w:tcW w:w="1202" w:type="dxa"/>
          </w:tcPr>
          <w:tbl>
            <w:tblPr>
              <w:tblW w:w="0" w:type="auto"/>
              <w:tblBorders>
                <w:top w:val="nil"/>
                <w:left w:val="nil"/>
                <w:bottom w:val="nil"/>
                <w:right w:val="nil"/>
              </w:tblBorders>
              <w:tblLook w:val="0000" w:firstRow="0" w:lastRow="0" w:firstColumn="0" w:lastColumn="0" w:noHBand="0" w:noVBand="0"/>
            </w:tblPr>
            <w:tblGrid>
              <w:gridCol w:w="525"/>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color w:val="000000"/>
                      <w:sz w:val="20"/>
                      <w:szCs w:val="20"/>
                    </w:rPr>
                  </w:pPr>
                  <w:r w:rsidRPr="00407245">
                    <w:rPr>
                      <w:rFonts w:cs="Calibri"/>
                      <w:color w:val="000000"/>
                      <w:sz w:val="20"/>
                      <w:szCs w:val="20"/>
                    </w:rPr>
                    <w:t xml:space="preserve">KP1 </w:t>
                  </w:r>
                </w:p>
              </w:tc>
            </w:tr>
          </w:tbl>
          <w:p w:rsidR="00E95EBA" w:rsidRPr="00407245" w:rsidRDefault="00E95EBA" w:rsidP="00BC1E9C">
            <w:pPr>
              <w:pStyle w:val="NoSpacing"/>
              <w:rPr>
                <w:sz w:val="20"/>
                <w:szCs w:val="20"/>
              </w:rPr>
            </w:pPr>
          </w:p>
        </w:tc>
        <w:tc>
          <w:tcPr>
            <w:tcW w:w="1633" w:type="dxa"/>
          </w:tcPr>
          <w:tbl>
            <w:tblPr>
              <w:tblW w:w="0" w:type="auto"/>
              <w:tblBorders>
                <w:top w:val="nil"/>
                <w:left w:val="nil"/>
                <w:bottom w:val="nil"/>
                <w:right w:val="nil"/>
              </w:tblBorders>
              <w:tblLook w:val="0000" w:firstRow="0" w:lastRow="0" w:firstColumn="0" w:lastColumn="0" w:noHBand="0" w:noVBand="0"/>
            </w:tblPr>
            <w:tblGrid>
              <w:gridCol w:w="632"/>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proofErr w:type="spellStart"/>
                  <w:r w:rsidRPr="00407245">
                    <w:rPr>
                      <w:rFonts w:cs="Calibri"/>
                      <w:sz w:val="20"/>
                      <w:szCs w:val="20"/>
                    </w:rPr>
                    <w:t>Dako</w:t>
                  </w:r>
                  <w:proofErr w:type="spellEnd"/>
                  <w:r w:rsidRPr="00407245">
                    <w:rPr>
                      <w:rFonts w:cs="Calibri"/>
                      <w:sz w:val="20"/>
                      <w:szCs w:val="20"/>
                    </w:rPr>
                    <w:t xml:space="preserve"> </w:t>
                  </w:r>
                </w:p>
              </w:tc>
            </w:tr>
          </w:tbl>
          <w:p w:rsidR="00E95EBA" w:rsidRPr="00407245" w:rsidRDefault="00E95EBA" w:rsidP="00BC1E9C">
            <w:pPr>
              <w:pStyle w:val="NoSpacing"/>
              <w:rPr>
                <w:sz w:val="20"/>
                <w:szCs w:val="20"/>
              </w:rPr>
            </w:pPr>
          </w:p>
        </w:tc>
        <w:tc>
          <w:tcPr>
            <w:tcW w:w="1275" w:type="dxa"/>
          </w:tcPr>
          <w:tbl>
            <w:tblPr>
              <w:tblW w:w="0" w:type="auto"/>
              <w:tblBorders>
                <w:top w:val="nil"/>
                <w:left w:val="nil"/>
                <w:bottom w:val="nil"/>
                <w:right w:val="nil"/>
              </w:tblBorders>
              <w:tblLook w:val="0000" w:firstRow="0" w:lastRow="0" w:firstColumn="0" w:lastColumn="0" w:noHBand="0" w:noVBand="0"/>
            </w:tblPr>
            <w:tblGrid>
              <w:gridCol w:w="793"/>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r w:rsidRPr="00407245">
                    <w:rPr>
                      <w:rFonts w:cs="Calibri"/>
                      <w:sz w:val="20"/>
                      <w:szCs w:val="20"/>
                    </w:rPr>
                    <w:t xml:space="preserve">M0814 </w:t>
                  </w:r>
                </w:p>
              </w:tc>
            </w:tr>
          </w:tbl>
          <w:p w:rsidR="00E95EBA" w:rsidRPr="00407245" w:rsidRDefault="00E95EBA" w:rsidP="00BC1E9C">
            <w:pPr>
              <w:pStyle w:val="NoSpacing"/>
              <w:rPr>
                <w:sz w:val="20"/>
                <w:szCs w:val="20"/>
              </w:rPr>
            </w:pPr>
          </w:p>
        </w:tc>
        <w:tc>
          <w:tcPr>
            <w:tcW w:w="1275" w:type="dxa"/>
          </w:tcPr>
          <w:p w:rsidR="00E95EBA" w:rsidRPr="00407245" w:rsidRDefault="00E95EBA" w:rsidP="00BC1E9C">
            <w:pPr>
              <w:pStyle w:val="NoSpacing"/>
              <w:rPr>
                <w:sz w:val="20"/>
                <w:szCs w:val="20"/>
              </w:rPr>
            </w:pPr>
            <w:r w:rsidRPr="00407245">
              <w:rPr>
                <w:sz w:val="20"/>
                <w:szCs w:val="20"/>
              </w:rPr>
              <w:t>1/500</w:t>
            </w:r>
          </w:p>
        </w:tc>
      </w:tr>
      <w:tr w:rsidR="00E95EBA" w:rsidTr="00BC1E9C">
        <w:tc>
          <w:tcPr>
            <w:tcW w:w="1668" w:type="dxa"/>
          </w:tcPr>
          <w:p w:rsidR="00E95EBA" w:rsidRPr="00407245" w:rsidRDefault="00E95EBA" w:rsidP="00BC1E9C">
            <w:pPr>
              <w:pStyle w:val="NoSpacing"/>
              <w:rPr>
                <w:sz w:val="20"/>
                <w:szCs w:val="20"/>
              </w:rPr>
            </w:pPr>
            <w:proofErr w:type="spellStart"/>
            <w:r w:rsidRPr="00407245">
              <w:rPr>
                <w:sz w:val="20"/>
                <w:szCs w:val="20"/>
              </w:rPr>
              <w:t>pancytokeratin</w:t>
            </w:r>
            <w:proofErr w:type="spellEnd"/>
          </w:p>
        </w:tc>
        <w:tc>
          <w:tcPr>
            <w:tcW w:w="1202" w:type="dxa"/>
          </w:tcPr>
          <w:tbl>
            <w:tblPr>
              <w:tblW w:w="0" w:type="auto"/>
              <w:tblBorders>
                <w:top w:val="nil"/>
                <w:left w:val="nil"/>
                <w:bottom w:val="nil"/>
                <w:right w:val="nil"/>
              </w:tblBorders>
              <w:tblLook w:val="0000" w:firstRow="0" w:lastRow="0" w:firstColumn="0" w:lastColumn="0" w:noHBand="0" w:noVBand="0"/>
            </w:tblPr>
            <w:tblGrid>
              <w:gridCol w:w="846"/>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color w:val="000000"/>
                      <w:sz w:val="20"/>
                      <w:szCs w:val="20"/>
                    </w:rPr>
                  </w:pPr>
                  <w:r w:rsidRPr="00407245">
                    <w:rPr>
                      <w:rFonts w:cs="Calibri"/>
                      <w:color w:val="000000"/>
                      <w:sz w:val="20"/>
                      <w:szCs w:val="20"/>
                    </w:rPr>
                    <w:t xml:space="preserve">AE1AE3 </w:t>
                  </w:r>
                </w:p>
              </w:tc>
            </w:tr>
          </w:tbl>
          <w:p w:rsidR="00E95EBA" w:rsidRPr="00407245" w:rsidRDefault="00E95EBA" w:rsidP="00BC1E9C">
            <w:pPr>
              <w:pStyle w:val="NoSpacing"/>
              <w:rPr>
                <w:sz w:val="20"/>
                <w:szCs w:val="20"/>
              </w:rPr>
            </w:pPr>
          </w:p>
        </w:tc>
        <w:tc>
          <w:tcPr>
            <w:tcW w:w="1633" w:type="dxa"/>
          </w:tcPr>
          <w:tbl>
            <w:tblPr>
              <w:tblW w:w="0" w:type="auto"/>
              <w:tblBorders>
                <w:top w:val="nil"/>
                <w:left w:val="nil"/>
                <w:bottom w:val="nil"/>
                <w:right w:val="nil"/>
              </w:tblBorders>
              <w:tblLook w:val="0000" w:firstRow="0" w:lastRow="0" w:firstColumn="0" w:lastColumn="0" w:noHBand="0" w:noVBand="0"/>
            </w:tblPr>
            <w:tblGrid>
              <w:gridCol w:w="1121"/>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proofErr w:type="spellStart"/>
                  <w:r w:rsidRPr="00407245">
                    <w:rPr>
                      <w:rFonts w:cs="Calibri"/>
                      <w:sz w:val="20"/>
                      <w:szCs w:val="20"/>
                    </w:rPr>
                    <w:t>Thermo</w:t>
                  </w:r>
                  <w:proofErr w:type="spellEnd"/>
                  <w:r w:rsidRPr="00407245">
                    <w:rPr>
                      <w:rFonts w:cs="Calibri"/>
                      <w:sz w:val="20"/>
                      <w:szCs w:val="20"/>
                    </w:rPr>
                    <w:t xml:space="preserve"> </w:t>
                  </w:r>
                  <w:proofErr w:type="spellStart"/>
                  <w:r w:rsidRPr="00407245">
                    <w:rPr>
                      <w:rFonts w:cs="Calibri"/>
                      <w:sz w:val="20"/>
                      <w:szCs w:val="20"/>
                    </w:rPr>
                    <w:t>Sci</w:t>
                  </w:r>
                  <w:proofErr w:type="spellEnd"/>
                  <w:r w:rsidRPr="00407245">
                    <w:rPr>
                      <w:rFonts w:cs="Calibri"/>
                      <w:sz w:val="20"/>
                      <w:szCs w:val="20"/>
                    </w:rPr>
                    <w:t xml:space="preserve"> </w:t>
                  </w:r>
                </w:p>
              </w:tc>
            </w:tr>
          </w:tbl>
          <w:p w:rsidR="00E95EBA" w:rsidRPr="00407245" w:rsidRDefault="00E95EBA" w:rsidP="00BC1E9C">
            <w:pPr>
              <w:pStyle w:val="NoSpacing"/>
              <w:rPr>
                <w:sz w:val="20"/>
                <w:szCs w:val="20"/>
              </w:rPr>
            </w:pPr>
          </w:p>
        </w:tc>
        <w:tc>
          <w:tcPr>
            <w:tcW w:w="1275" w:type="dxa"/>
          </w:tcPr>
          <w:tbl>
            <w:tblPr>
              <w:tblW w:w="0" w:type="auto"/>
              <w:tblBorders>
                <w:top w:val="nil"/>
                <w:left w:val="nil"/>
                <w:bottom w:val="nil"/>
                <w:right w:val="nil"/>
              </w:tblBorders>
              <w:tblLook w:val="0000" w:firstRow="0" w:lastRow="0" w:firstColumn="0" w:lastColumn="0" w:noHBand="0" w:noVBand="0"/>
            </w:tblPr>
            <w:tblGrid>
              <w:gridCol w:w="948"/>
            </w:tblGrid>
            <w:tr w:rsidR="00E95EBA" w:rsidRPr="00407245" w:rsidTr="00BC1E9C">
              <w:trPr>
                <w:trHeight w:val="80"/>
              </w:trPr>
              <w:tc>
                <w:tcPr>
                  <w:tcW w:w="0" w:type="auto"/>
                </w:tcPr>
                <w:p w:rsidR="00E95EBA" w:rsidRPr="00407245" w:rsidRDefault="00E95EBA" w:rsidP="00BC1E9C">
                  <w:pPr>
                    <w:pStyle w:val="NoSpacing"/>
                    <w:framePr w:hSpace="180" w:wrap="around" w:vAnchor="text" w:hAnchor="margin" w:y="137"/>
                    <w:rPr>
                      <w:rFonts w:cs="Calibri"/>
                      <w:sz w:val="20"/>
                      <w:szCs w:val="20"/>
                    </w:rPr>
                  </w:pPr>
                  <w:r w:rsidRPr="00407245">
                    <w:rPr>
                      <w:rFonts w:cs="Calibri"/>
                      <w:sz w:val="20"/>
                      <w:szCs w:val="20"/>
                    </w:rPr>
                    <w:t xml:space="preserve">MS-343P </w:t>
                  </w:r>
                </w:p>
              </w:tc>
            </w:tr>
          </w:tbl>
          <w:p w:rsidR="00E95EBA" w:rsidRPr="00407245" w:rsidRDefault="00E95EBA" w:rsidP="00BC1E9C">
            <w:pPr>
              <w:pStyle w:val="NoSpacing"/>
              <w:rPr>
                <w:sz w:val="20"/>
                <w:szCs w:val="20"/>
              </w:rPr>
            </w:pPr>
          </w:p>
        </w:tc>
        <w:tc>
          <w:tcPr>
            <w:tcW w:w="1275" w:type="dxa"/>
          </w:tcPr>
          <w:p w:rsidR="00E95EBA" w:rsidRPr="00407245" w:rsidRDefault="00E95EBA" w:rsidP="00BC1E9C">
            <w:pPr>
              <w:pStyle w:val="NoSpacing"/>
              <w:rPr>
                <w:sz w:val="20"/>
                <w:szCs w:val="20"/>
              </w:rPr>
            </w:pPr>
            <w:r w:rsidRPr="00407245">
              <w:rPr>
                <w:sz w:val="20"/>
                <w:szCs w:val="20"/>
              </w:rPr>
              <w:t>1/250</w:t>
            </w:r>
          </w:p>
        </w:tc>
      </w:tr>
    </w:tbl>
    <w:p w:rsidR="00E95EBA" w:rsidRDefault="00E95EBA" w:rsidP="00BC1E9C">
      <w:pPr>
        <w:jc w:val="both"/>
        <w:rPr>
          <w:sz w:val="22"/>
          <w:szCs w:val="22"/>
        </w:rPr>
      </w:pPr>
    </w:p>
    <w:p w:rsidR="00E95EBA" w:rsidRDefault="00E95EBA" w:rsidP="00BC1E9C">
      <w:pPr>
        <w:jc w:val="both"/>
        <w:rPr>
          <w:sz w:val="22"/>
          <w:szCs w:val="22"/>
        </w:rPr>
      </w:pPr>
    </w:p>
    <w:p w:rsidR="00E95EBA" w:rsidRDefault="00E95EBA" w:rsidP="00BC1E9C">
      <w:pPr>
        <w:jc w:val="both"/>
        <w:rPr>
          <w:sz w:val="22"/>
          <w:szCs w:val="22"/>
        </w:rPr>
      </w:pPr>
    </w:p>
    <w:p w:rsidR="00E95EBA" w:rsidRDefault="00E95EBA" w:rsidP="00BC1E9C">
      <w:pPr>
        <w:jc w:val="both"/>
        <w:rPr>
          <w:sz w:val="22"/>
          <w:szCs w:val="22"/>
        </w:rPr>
      </w:pPr>
    </w:p>
    <w:p w:rsidR="00E95EBA" w:rsidRDefault="00E95EBA" w:rsidP="00BC1E9C">
      <w:pPr>
        <w:jc w:val="both"/>
        <w:rPr>
          <w:sz w:val="22"/>
          <w:szCs w:val="22"/>
        </w:rPr>
      </w:pPr>
    </w:p>
    <w:p w:rsidR="00E95EBA" w:rsidRDefault="00E95EBA" w:rsidP="00BC1E9C">
      <w:pPr>
        <w:jc w:val="both"/>
        <w:rPr>
          <w:sz w:val="22"/>
          <w:szCs w:val="22"/>
        </w:rPr>
      </w:pPr>
    </w:p>
    <w:p w:rsidR="00E95EBA" w:rsidRDefault="00E95EBA" w:rsidP="00BC1E9C">
      <w:pPr>
        <w:jc w:val="both"/>
        <w:rPr>
          <w:sz w:val="22"/>
          <w:szCs w:val="22"/>
        </w:rPr>
      </w:pPr>
    </w:p>
    <w:p w:rsidR="00E95EBA" w:rsidRDefault="00E95EBA" w:rsidP="00BC1E9C">
      <w:pPr>
        <w:spacing w:line="240" w:lineRule="auto"/>
        <w:jc w:val="both"/>
        <w:rPr>
          <w:sz w:val="22"/>
          <w:szCs w:val="22"/>
        </w:rPr>
      </w:pPr>
      <w:r>
        <w:rPr>
          <w:sz w:val="22"/>
          <w:szCs w:val="22"/>
        </w:rPr>
        <w:t>B</w:t>
      </w:r>
      <w:r w:rsidRPr="00FF35B1">
        <w:rPr>
          <w:sz w:val="22"/>
          <w:szCs w:val="22"/>
        </w:rPr>
        <w:t>.</w:t>
      </w:r>
    </w:p>
    <w:p w:rsidR="00E95EBA" w:rsidRPr="00FF35B1" w:rsidRDefault="00E95EBA" w:rsidP="00BC1E9C">
      <w:pPr>
        <w:spacing w:line="240" w:lineRule="auto"/>
        <w:jc w:val="both"/>
        <w:rPr>
          <w:sz w:val="22"/>
          <w:szCs w:val="22"/>
        </w:rPr>
      </w:pPr>
    </w:p>
    <w:tbl>
      <w:tblPr>
        <w:tblStyle w:val="TableGrid"/>
        <w:tblW w:w="0" w:type="auto"/>
        <w:tblLayout w:type="fixed"/>
        <w:tblLook w:val="04A0" w:firstRow="1" w:lastRow="0" w:firstColumn="1" w:lastColumn="0" w:noHBand="0" w:noVBand="1"/>
      </w:tblPr>
      <w:tblGrid>
        <w:gridCol w:w="2376"/>
        <w:gridCol w:w="1985"/>
        <w:gridCol w:w="1417"/>
        <w:gridCol w:w="1417"/>
      </w:tblGrid>
      <w:tr w:rsidR="00E95EBA" w:rsidRPr="00407245" w:rsidTr="00BC1E9C">
        <w:tc>
          <w:tcPr>
            <w:tcW w:w="2376" w:type="dxa"/>
          </w:tcPr>
          <w:p w:rsidR="00E95EBA" w:rsidRPr="00407245" w:rsidRDefault="00E95EBA" w:rsidP="00BC1E9C">
            <w:pPr>
              <w:pStyle w:val="NoSpacing"/>
              <w:rPr>
                <w:b/>
                <w:sz w:val="20"/>
                <w:szCs w:val="20"/>
              </w:rPr>
            </w:pPr>
            <w:r w:rsidRPr="00407245">
              <w:rPr>
                <w:b/>
                <w:sz w:val="20"/>
                <w:szCs w:val="20"/>
              </w:rPr>
              <w:t>Reagent</w:t>
            </w:r>
          </w:p>
        </w:tc>
        <w:tc>
          <w:tcPr>
            <w:tcW w:w="1985" w:type="dxa"/>
          </w:tcPr>
          <w:p w:rsidR="00E95EBA" w:rsidRPr="00407245" w:rsidRDefault="00E95EBA" w:rsidP="00BC1E9C">
            <w:pPr>
              <w:pStyle w:val="NoSpacing"/>
              <w:rPr>
                <w:b/>
                <w:sz w:val="20"/>
                <w:szCs w:val="20"/>
              </w:rPr>
            </w:pPr>
            <w:r w:rsidRPr="00407245">
              <w:rPr>
                <w:b/>
                <w:sz w:val="20"/>
                <w:szCs w:val="20"/>
              </w:rPr>
              <w:t>Vendor</w:t>
            </w:r>
          </w:p>
        </w:tc>
        <w:tc>
          <w:tcPr>
            <w:tcW w:w="1417" w:type="dxa"/>
          </w:tcPr>
          <w:p w:rsidR="00E95EBA" w:rsidRPr="00407245" w:rsidRDefault="00E95EBA" w:rsidP="00BC1E9C">
            <w:pPr>
              <w:pStyle w:val="NoSpacing"/>
              <w:rPr>
                <w:b/>
                <w:sz w:val="20"/>
                <w:szCs w:val="20"/>
              </w:rPr>
            </w:pPr>
            <w:r w:rsidRPr="00407245">
              <w:rPr>
                <w:b/>
                <w:sz w:val="20"/>
                <w:szCs w:val="20"/>
              </w:rPr>
              <w:t>Cat. No.</w:t>
            </w:r>
          </w:p>
        </w:tc>
        <w:tc>
          <w:tcPr>
            <w:tcW w:w="1417" w:type="dxa"/>
          </w:tcPr>
          <w:p w:rsidR="00E95EBA" w:rsidRPr="00407245" w:rsidRDefault="00E95EBA" w:rsidP="00BC1E9C">
            <w:pPr>
              <w:pStyle w:val="NoSpacing"/>
              <w:rPr>
                <w:b/>
                <w:sz w:val="20"/>
                <w:szCs w:val="20"/>
              </w:rPr>
            </w:pPr>
            <w:r w:rsidRPr="00407245">
              <w:rPr>
                <w:b/>
                <w:sz w:val="20"/>
                <w:szCs w:val="20"/>
              </w:rPr>
              <w:t>Dilution</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Discovery inhibitor</w:t>
            </w:r>
          </w:p>
        </w:tc>
        <w:tc>
          <w:tcPr>
            <w:tcW w:w="1985" w:type="dxa"/>
          </w:tcPr>
          <w:p w:rsidR="00E95EBA" w:rsidRPr="00407245" w:rsidRDefault="00E95EBA" w:rsidP="00BC1E9C">
            <w:pPr>
              <w:pStyle w:val="NoSpacing"/>
              <w:rPr>
                <w:sz w:val="20"/>
                <w:szCs w:val="20"/>
              </w:rPr>
            </w:pPr>
            <w:proofErr w:type="spellStart"/>
            <w:r w:rsidRPr="00407245">
              <w:rPr>
                <w:sz w:val="20"/>
                <w:szCs w:val="20"/>
              </w:rPr>
              <w:t>Ventana</w:t>
            </w:r>
            <w:proofErr w:type="spellEnd"/>
          </w:p>
        </w:tc>
        <w:tc>
          <w:tcPr>
            <w:tcW w:w="1417" w:type="dxa"/>
          </w:tcPr>
          <w:p w:rsidR="00E95EBA" w:rsidRPr="00407245" w:rsidRDefault="00E95EBA" w:rsidP="00BC1E9C">
            <w:pPr>
              <w:pStyle w:val="NoSpacing"/>
              <w:rPr>
                <w:sz w:val="20"/>
                <w:szCs w:val="20"/>
              </w:rPr>
            </w:pPr>
            <w:r w:rsidRPr="00407245">
              <w:rPr>
                <w:sz w:val="20"/>
                <w:szCs w:val="20"/>
              </w:rPr>
              <w:t>760-4840</w:t>
            </w:r>
          </w:p>
        </w:tc>
        <w:tc>
          <w:tcPr>
            <w:tcW w:w="1417" w:type="dxa"/>
          </w:tcPr>
          <w:p w:rsidR="00E95EBA" w:rsidRPr="00407245" w:rsidRDefault="00E95EBA" w:rsidP="00BC1E9C">
            <w:pPr>
              <w:pStyle w:val="NoSpacing"/>
              <w:rPr>
                <w:sz w:val="20"/>
                <w:szCs w:val="20"/>
              </w:rPr>
            </w:pPr>
            <w:r w:rsidRPr="00407245">
              <w:rPr>
                <w:sz w:val="20"/>
                <w:szCs w:val="20"/>
              </w:rPr>
              <w:t>RTU</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Opal Polymer HRP</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ARH1001EA</w:t>
            </w:r>
          </w:p>
        </w:tc>
        <w:tc>
          <w:tcPr>
            <w:tcW w:w="1417" w:type="dxa"/>
          </w:tcPr>
          <w:p w:rsidR="00E95EBA" w:rsidRPr="00407245" w:rsidRDefault="00E95EBA" w:rsidP="00BC1E9C">
            <w:pPr>
              <w:pStyle w:val="NoSpacing"/>
              <w:rPr>
                <w:sz w:val="20"/>
                <w:szCs w:val="20"/>
              </w:rPr>
            </w:pPr>
            <w:r w:rsidRPr="00407245">
              <w:rPr>
                <w:sz w:val="20"/>
                <w:szCs w:val="20"/>
              </w:rPr>
              <w:t>RTU</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Amplification Diluent</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FP1498</w:t>
            </w:r>
          </w:p>
        </w:tc>
        <w:tc>
          <w:tcPr>
            <w:tcW w:w="1417" w:type="dxa"/>
          </w:tcPr>
          <w:p w:rsidR="00E95EBA" w:rsidRPr="00407245" w:rsidRDefault="00E95EBA" w:rsidP="00BC1E9C">
            <w:pPr>
              <w:pStyle w:val="NoSpacing"/>
              <w:rPr>
                <w:sz w:val="20"/>
                <w:szCs w:val="20"/>
              </w:rPr>
            </w:pPr>
            <w:r w:rsidRPr="00407245">
              <w:rPr>
                <w:sz w:val="20"/>
                <w:szCs w:val="20"/>
              </w:rPr>
              <w:t>RTU</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Antibody diluent/block</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ARD1001EA</w:t>
            </w:r>
          </w:p>
        </w:tc>
        <w:tc>
          <w:tcPr>
            <w:tcW w:w="1417" w:type="dxa"/>
          </w:tcPr>
          <w:p w:rsidR="00E95EBA" w:rsidRPr="00407245" w:rsidRDefault="00E95EBA" w:rsidP="00BC1E9C">
            <w:pPr>
              <w:pStyle w:val="NoSpacing"/>
              <w:rPr>
                <w:sz w:val="20"/>
                <w:szCs w:val="20"/>
              </w:rPr>
            </w:pPr>
            <w:r w:rsidRPr="00407245">
              <w:rPr>
                <w:sz w:val="20"/>
                <w:szCs w:val="20"/>
              </w:rPr>
              <w:t>RTU</w:t>
            </w:r>
          </w:p>
        </w:tc>
      </w:tr>
      <w:tr w:rsidR="00E95EBA" w:rsidRPr="00407245" w:rsidTr="00BC1E9C">
        <w:tc>
          <w:tcPr>
            <w:tcW w:w="2376" w:type="dxa"/>
          </w:tcPr>
          <w:p w:rsidR="00E95EBA" w:rsidRPr="00407245" w:rsidRDefault="00E95EBA" w:rsidP="00BC1E9C">
            <w:pPr>
              <w:pStyle w:val="NoSpacing"/>
              <w:rPr>
                <w:sz w:val="20"/>
                <w:szCs w:val="20"/>
              </w:rPr>
            </w:pPr>
            <w:proofErr w:type="spellStart"/>
            <w:r w:rsidRPr="00407245">
              <w:rPr>
                <w:sz w:val="20"/>
                <w:szCs w:val="20"/>
              </w:rPr>
              <w:t>Fluoromount</w:t>
            </w:r>
            <w:proofErr w:type="spellEnd"/>
            <w:r w:rsidRPr="00407245">
              <w:rPr>
                <w:sz w:val="20"/>
                <w:szCs w:val="20"/>
              </w:rPr>
              <w:t>-G</w:t>
            </w:r>
          </w:p>
        </w:tc>
        <w:tc>
          <w:tcPr>
            <w:tcW w:w="1985" w:type="dxa"/>
          </w:tcPr>
          <w:p w:rsidR="00E95EBA" w:rsidRPr="00407245" w:rsidRDefault="00E95EBA" w:rsidP="00BC1E9C">
            <w:pPr>
              <w:pStyle w:val="NoSpacing"/>
              <w:rPr>
                <w:sz w:val="20"/>
                <w:szCs w:val="20"/>
              </w:rPr>
            </w:pPr>
            <w:r w:rsidRPr="00407245">
              <w:rPr>
                <w:sz w:val="20"/>
                <w:szCs w:val="20"/>
              </w:rPr>
              <w:t>Southern Biotech.</w:t>
            </w:r>
          </w:p>
        </w:tc>
        <w:tc>
          <w:tcPr>
            <w:tcW w:w="1417" w:type="dxa"/>
          </w:tcPr>
          <w:p w:rsidR="00E95EBA" w:rsidRPr="00407245" w:rsidRDefault="00E95EBA" w:rsidP="00BC1E9C">
            <w:pPr>
              <w:pStyle w:val="NoSpacing"/>
              <w:rPr>
                <w:sz w:val="20"/>
                <w:szCs w:val="20"/>
              </w:rPr>
            </w:pPr>
            <w:r w:rsidRPr="00407245">
              <w:rPr>
                <w:sz w:val="20"/>
                <w:szCs w:val="20"/>
              </w:rPr>
              <w:t>0100-01</w:t>
            </w:r>
          </w:p>
        </w:tc>
        <w:tc>
          <w:tcPr>
            <w:tcW w:w="1417" w:type="dxa"/>
          </w:tcPr>
          <w:p w:rsidR="00E95EBA" w:rsidRPr="00407245" w:rsidRDefault="00E95EBA" w:rsidP="00BC1E9C">
            <w:pPr>
              <w:pStyle w:val="NoSpacing"/>
              <w:rPr>
                <w:sz w:val="20"/>
                <w:szCs w:val="20"/>
              </w:rPr>
            </w:pPr>
            <w:r w:rsidRPr="00407245">
              <w:rPr>
                <w:sz w:val="20"/>
                <w:szCs w:val="20"/>
              </w:rPr>
              <w:t>RTU</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Opal 520</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FP1487A</w:t>
            </w:r>
          </w:p>
        </w:tc>
        <w:tc>
          <w:tcPr>
            <w:tcW w:w="1417" w:type="dxa"/>
          </w:tcPr>
          <w:p w:rsidR="00E95EBA" w:rsidRPr="00407245" w:rsidRDefault="00E95EBA" w:rsidP="00BC1E9C">
            <w:pPr>
              <w:pStyle w:val="NoSpacing"/>
              <w:rPr>
                <w:sz w:val="20"/>
                <w:szCs w:val="20"/>
              </w:rPr>
            </w:pPr>
            <w:r w:rsidRPr="00407245">
              <w:rPr>
                <w:sz w:val="20"/>
                <w:szCs w:val="20"/>
              </w:rPr>
              <w:t>1/75</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Opal 540</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FP1494A</w:t>
            </w:r>
          </w:p>
        </w:tc>
        <w:tc>
          <w:tcPr>
            <w:tcW w:w="1417" w:type="dxa"/>
          </w:tcPr>
          <w:p w:rsidR="00E95EBA" w:rsidRPr="00407245" w:rsidRDefault="00E95EBA" w:rsidP="00BC1E9C">
            <w:pPr>
              <w:pStyle w:val="NoSpacing"/>
              <w:rPr>
                <w:sz w:val="20"/>
                <w:szCs w:val="20"/>
              </w:rPr>
            </w:pPr>
            <w:r w:rsidRPr="00407245">
              <w:rPr>
                <w:sz w:val="20"/>
                <w:szCs w:val="20"/>
              </w:rPr>
              <w:t>1/75</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Opal 570</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FP1488A</w:t>
            </w:r>
          </w:p>
        </w:tc>
        <w:tc>
          <w:tcPr>
            <w:tcW w:w="1417" w:type="dxa"/>
          </w:tcPr>
          <w:p w:rsidR="00E95EBA" w:rsidRPr="00407245" w:rsidRDefault="00E95EBA" w:rsidP="00BC1E9C">
            <w:pPr>
              <w:pStyle w:val="NoSpacing"/>
              <w:rPr>
                <w:sz w:val="20"/>
                <w:szCs w:val="20"/>
              </w:rPr>
            </w:pPr>
            <w:r w:rsidRPr="00407245">
              <w:rPr>
                <w:sz w:val="20"/>
                <w:szCs w:val="20"/>
              </w:rPr>
              <w:t>1/200</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Opal 620</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FP1495A</w:t>
            </w:r>
          </w:p>
        </w:tc>
        <w:tc>
          <w:tcPr>
            <w:tcW w:w="1417" w:type="dxa"/>
          </w:tcPr>
          <w:p w:rsidR="00E95EBA" w:rsidRPr="00407245" w:rsidRDefault="00E95EBA" w:rsidP="00BC1E9C">
            <w:pPr>
              <w:pStyle w:val="NoSpacing"/>
              <w:rPr>
                <w:sz w:val="20"/>
                <w:szCs w:val="20"/>
              </w:rPr>
            </w:pPr>
            <w:r w:rsidRPr="00407245">
              <w:rPr>
                <w:sz w:val="20"/>
                <w:szCs w:val="20"/>
              </w:rPr>
              <w:t>1/75</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Opal 650</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FP1496A</w:t>
            </w:r>
          </w:p>
        </w:tc>
        <w:tc>
          <w:tcPr>
            <w:tcW w:w="1417" w:type="dxa"/>
          </w:tcPr>
          <w:p w:rsidR="00E95EBA" w:rsidRPr="00407245" w:rsidRDefault="00E95EBA" w:rsidP="00BC1E9C">
            <w:pPr>
              <w:pStyle w:val="NoSpacing"/>
              <w:rPr>
                <w:sz w:val="20"/>
                <w:szCs w:val="20"/>
              </w:rPr>
            </w:pPr>
            <w:r w:rsidRPr="00407245">
              <w:rPr>
                <w:sz w:val="20"/>
                <w:szCs w:val="20"/>
              </w:rPr>
              <w:t>1/75</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Opal 690</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FP1497A</w:t>
            </w:r>
          </w:p>
        </w:tc>
        <w:tc>
          <w:tcPr>
            <w:tcW w:w="1417" w:type="dxa"/>
          </w:tcPr>
          <w:p w:rsidR="00E95EBA" w:rsidRPr="00407245" w:rsidRDefault="00E95EBA" w:rsidP="00BC1E9C">
            <w:pPr>
              <w:pStyle w:val="NoSpacing"/>
              <w:rPr>
                <w:sz w:val="20"/>
                <w:szCs w:val="20"/>
              </w:rPr>
            </w:pPr>
            <w:r w:rsidRPr="00407245">
              <w:rPr>
                <w:sz w:val="20"/>
                <w:szCs w:val="20"/>
              </w:rPr>
              <w:t>1/50</w:t>
            </w:r>
          </w:p>
        </w:tc>
      </w:tr>
      <w:tr w:rsidR="00E95EBA" w:rsidRPr="00407245" w:rsidTr="00BC1E9C">
        <w:tc>
          <w:tcPr>
            <w:tcW w:w="2376" w:type="dxa"/>
          </w:tcPr>
          <w:p w:rsidR="00E95EBA" w:rsidRPr="00407245" w:rsidRDefault="00E95EBA" w:rsidP="00BC1E9C">
            <w:pPr>
              <w:pStyle w:val="NoSpacing"/>
              <w:rPr>
                <w:sz w:val="20"/>
                <w:szCs w:val="20"/>
              </w:rPr>
            </w:pPr>
            <w:r w:rsidRPr="00407245">
              <w:rPr>
                <w:sz w:val="20"/>
                <w:szCs w:val="20"/>
              </w:rPr>
              <w:t>DAPI</w:t>
            </w:r>
          </w:p>
        </w:tc>
        <w:tc>
          <w:tcPr>
            <w:tcW w:w="1985" w:type="dxa"/>
          </w:tcPr>
          <w:p w:rsidR="00E95EBA" w:rsidRPr="00407245" w:rsidRDefault="00E95EBA" w:rsidP="00BC1E9C">
            <w:pPr>
              <w:pStyle w:val="NoSpacing"/>
              <w:rPr>
                <w:sz w:val="20"/>
                <w:szCs w:val="20"/>
              </w:rPr>
            </w:pPr>
            <w:r w:rsidRPr="00407245">
              <w:rPr>
                <w:sz w:val="20"/>
                <w:szCs w:val="20"/>
              </w:rPr>
              <w:t>Perkin Elmer</w:t>
            </w:r>
          </w:p>
        </w:tc>
        <w:tc>
          <w:tcPr>
            <w:tcW w:w="1417" w:type="dxa"/>
          </w:tcPr>
          <w:p w:rsidR="00E95EBA" w:rsidRPr="00407245" w:rsidRDefault="00E95EBA" w:rsidP="00BC1E9C">
            <w:pPr>
              <w:pStyle w:val="NoSpacing"/>
              <w:rPr>
                <w:sz w:val="20"/>
                <w:szCs w:val="20"/>
              </w:rPr>
            </w:pPr>
            <w:r w:rsidRPr="00407245">
              <w:rPr>
                <w:sz w:val="20"/>
                <w:szCs w:val="20"/>
              </w:rPr>
              <w:t>FP1490</w:t>
            </w:r>
          </w:p>
        </w:tc>
        <w:tc>
          <w:tcPr>
            <w:tcW w:w="1417" w:type="dxa"/>
          </w:tcPr>
          <w:p w:rsidR="00E95EBA" w:rsidRPr="00407245" w:rsidRDefault="00E95EBA" w:rsidP="00BC1E9C">
            <w:pPr>
              <w:pStyle w:val="NoSpacing"/>
              <w:rPr>
                <w:sz w:val="20"/>
                <w:szCs w:val="20"/>
              </w:rPr>
            </w:pPr>
            <w:r w:rsidRPr="00407245">
              <w:rPr>
                <w:sz w:val="20"/>
                <w:szCs w:val="20"/>
              </w:rPr>
              <w:t>1/25</w:t>
            </w:r>
          </w:p>
        </w:tc>
      </w:tr>
    </w:tbl>
    <w:p w:rsidR="00E95EBA" w:rsidRDefault="00E95EBA" w:rsidP="00BC1E9C">
      <w:pPr>
        <w:jc w:val="both"/>
        <w:rPr>
          <w:sz w:val="22"/>
          <w:szCs w:val="22"/>
        </w:rPr>
      </w:pPr>
    </w:p>
    <w:p w:rsidR="00E95EBA" w:rsidRDefault="00E95EBA" w:rsidP="00BC1E9C">
      <w:pPr>
        <w:spacing w:line="240" w:lineRule="auto"/>
        <w:jc w:val="both"/>
        <w:rPr>
          <w:sz w:val="22"/>
          <w:szCs w:val="22"/>
        </w:rPr>
      </w:pPr>
      <w:r>
        <w:rPr>
          <w:sz w:val="22"/>
          <w:szCs w:val="22"/>
        </w:rPr>
        <w:t>C.</w:t>
      </w:r>
    </w:p>
    <w:p w:rsidR="00E95EBA" w:rsidRDefault="00E95EBA" w:rsidP="00BC1E9C">
      <w:pPr>
        <w:jc w:val="both"/>
        <w:rPr>
          <w:sz w:val="22"/>
          <w:szCs w:val="22"/>
        </w:rPr>
      </w:pPr>
    </w:p>
    <w:tbl>
      <w:tblPr>
        <w:tblStyle w:val="TableGrid"/>
        <w:tblW w:w="0" w:type="auto"/>
        <w:tblLook w:val="04A0" w:firstRow="1" w:lastRow="0" w:firstColumn="1" w:lastColumn="0" w:noHBand="0" w:noVBand="1"/>
      </w:tblPr>
      <w:tblGrid>
        <w:gridCol w:w="1714"/>
        <w:gridCol w:w="1296"/>
        <w:gridCol w:w="1380"/>
        <w:gridCol w:w="1631"/>
        <w:gridCol w:w="1771"/>
      </w:tblGrid>
      <w:tr w:rsidR="00E95EBA" w:rsidRPr="001A1682" w:rsidTr="001A1682">
        <w:trPr>
          <w:trHeight w:val="203"/>
        </w:trPr>
        <w:tc>
          <w:tcPr>
            <w:tcW w:w="1714" w:type="dxa"/>
          </w:tcPr>
          <w:p w:rsidR="00E95EBA" w:rsidRPr="001A1682" w:rsidRDefault="00E95EBA" w:rsidP="00BC1E9C">
            <w:pPr>
              <w:jc w:val="both"/>
              <w:rPr>
                <w:rFonts w:cstheme="minorHAnsi"/>
                <w:b/>
                <w:sz w:val="20"/>
                <w:szCs w:val="20"/>
              </w:rPr>
            </w:pPr>
            <w:r w:rsidRPr="001A1682">
              <w:rPr>
                <w:rFonts w:cstheme="minorHAnsi"/>
                <w:b/>
                <w:sz w:val="20"/>
                <w:szCs w:val="20"/>
              </w:rPr>
              <w:t>Antigen</w:t>
            </w:r>
          </w:p>
        </w:tc>
        <w:tc>
          <w:tcPr>
            <w:tcW w:w="1296" w:type="dxa"/>
          </w:tcPr>
          <w:p w:rsidR="00E95EBA" w:rsidRPr="001A1682" w:rsidRDefault="00E95EBA" w:rsidP="00BC1E9C">
            <w:pPr>
              <w:jc w:val="both"/>
              <w:rPr>
                <w:rFonts w:cstheme="minorHAnsi"/>
                <w:b/>
                <w:sz w:val="20"/>
                <w:szCs w:val="20"/>
              </w:rPr>
            </w:pPr>
            <w:r w:rsidRPr="001A1682">
              <w:rPr>
                <w:rFonts w:cstheme="minorHAnsi"/>
                <w:b/>
                <w:sz w:val="20"/>
                <w:szCs w:val="20"/>
              </w:rPr>
              <w:t>Species</w:t>
            </w:r>
          </w:p>
        </w:tc>
        <w:tc>
          <w:tcPr>
            <w:tcW w:w="1380" w:type="dxa"/>
          </w:tcPr>
          <w:p w:rsidR="00E95EBA" w:rsidRPr="001A1682" w:rsidRDefault="00E95EBA" w:rsidP="00BC1E9C">
            <w:pPr>
              <w:jc w:val="both"/>
              <w:rPr>
                <w:rFonts w:cstheme="minorHAnsi"/>
                <w:b/>
                <w:sz w:val="20"/>
                <w:szCs w:val="20"/>
              </w:rPr>
            </w:pPr>
            <w:r w:rsidRPr="001A1682">
              <w:rPr>
                <w:rFonts w:cstheme="minorHAnsi"/>
                <w:b/>
                <w:sz w:val="20"/>
                <w:szCs w:val="20"/>
              </w:rPr>
              <w:t>Clone</w:t>
            </w:r>
          </w:p>
        </w:tc>
        <w:tc>
          <w:tcPr>
            <w:tcW w:w="1631" w:type="dxa"/>
          </w:tcPr>
          <w:p w:rsidR="00E95EBA" w:rsidRPr="001A1682" w:rsidRDefault="00E95EBA" w:rsidP="00BC1E9C">
            <w:pPr>
              <w:jc w:val="both"/>
              <w:rPr>
                <w:rFonts w:cstheme="minorHAnsi"/>
                <w:b/>
                <w:sz w:val="20"/>
                <w:szCs w:val="20"/>
              </w:rPr>
            </w:pPr>
            <w:r w:rsidRPr="001A1682">
              <w:rPr>
                <w:rFonts w:cstheme="minorHAnsi"/>
                <w:b/>
                <w:sz w:val="20"/>
                <w:szCs w:val="20"/>
              </w:rPr>
              <w:t>Vendor</w:t>
            </w:r>
          </w:p>
        </w:tc>
        <w:tc>
          <w:tcPr>
            <w:tcW w:w="1771" w:type="dxa"/>
          </w:tcPr>
          <w:p w:rsidR="00E95EBA" w:rsidRPr="001A1682" w:rsidRDefault="00E95EBA" w:rsidP="00BC1E9C">
            <w:pPr>
              <w:jc w:val="both"/>
              <w:rPr>
                <w:rFonts w:cstheme="minorHAnsi"/>
                <w:b/>
                <w:sz w:val="20"/>
                <w:szCs w:val="20"/>
              </w:rPr>
            </w:pPr>
            <w:r w:rsidRPr="001A1682">
              <w:rPr>
                <w:rFonts w:cstheme="minorHAnsi"/>
                <w:b/>
                <w:sz w:val="20"/>
                <w:szCs w:val="20"/>
              </w:rPr>
              <w:t>Cat. No.</w:t>
            </w:r>
          </w:p>
        </w:tc>
      </w:tr>
      <w:tr w:rsidR="00E95EBA" w:rsidRPr="001A1682" w:rsidTr="001A1682">
        <w:tc>
          <w:tcPr>
            <w:tcW w:w="1714" w:type="dxa"/>
          </w:tcPr>
          <w:p w:rsidR="00E95EBA" w:rsidRPr="001A1682" w:rsidRDefault="00E95EBA" w:rsidP="00BC1E9C">
            <w:pPr>
              <w:jc w:val="both"/>
              <w:rPr>
                <w:rFonts w:cstheme="minorHAnsi"/>
                <w:sz w:val="20"/>
                <w:szCs w:val="20"/>
              </w:rPr>
            </w:pPr>
            <w:r w:rsidRPr="001A1682">
              <w:rPr>
                <w:rFonts w:cstheme="minorHAnsi"/>
                <w:sz w:val="20"/>
                <w:szCs w:val="20"/>
              </w:rPr>
              <w:t>CD66b</w:t>
            </w:r>
          </w:p>
        </w:tc>
        <w:tc>
          <w:tcPr>
            <w:tcW w:w="1296"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Mousemab</w:t>
            </w:r>
            <w:proofErr w:type="spellEnd"/>
          </w:p>
        </w:tc>
        <w:tc>
          <w:tcPr>
            <w:tcW w:w="1380" w:type="dxa"/>
          </w:tcPr>
          <w:p w:rsidR="00E95EBA" w:rsidRPr="001A1682" w:rsidRDefault="00E95EBA" w:rsidP="00BC1E9C">
            <w:pPr>
              <w:jc w:val="both"/>
              <w:rPr>
                <w:rFonts w:cstheme="minorHAnsi"/>
                <w:sz w:val="20"/>
                <w:szCs w:val="20"/>
              </w:rPr>
            </w:pPr>
            <w:r w:rsidRPr="001A1682">
              <w:rPr>
                <w:rFonts w:cstheme="minorHAnsi"/>
                <w:sz w:val="20"/>
                <w:szCs w:val="20"/>
              </w:rPr>
              <w:t>G10F5 (M)</w:t>
            </w:r>
          </w:p>
        </w:tc>
        <w:tc>
          <w:tcPr>
            <w:tcW w:w="1631"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BioLegend</w:t>
            </w:r>
            <w:proofErr w:type="spellEnd"/>
          </w:p>
        </w:tc>
        <w:tc>
          <w:tcPr>
            <w:tcW w:w="1771" w:type="dxa"/>
          </w:tcPr>
          <w:p w:rsidR="00E95EBA" w:rsidRPr="001A1682" w:rsidRDefault="00E95EBA" w:rsidP="00BC1E9C">
            <w:pPr>
              <w:jc w:val="both"/>
              <w:rPr>
                <w:rFonts w:cstheme="minorHAnsi"/>
                <w:sz w:val="20"/>
                <w:szCs w:val="20"/>
              </w:rPr>
            </w:pPr>
            <w:r w:rsidRPr="001A1682">
              <w:rPr>
                <w:rFonts w:cstheme="minorHAnsi"/>
                <w:sz w:val="20"/>
                <w:szCs w:val="20"/>
              </w:rPr>
              <w:t>305102</w:t>
            </w:r>
          </w:p>
        </w:tc>
      </w:tr>
      <w:tr w:rsidR="00E95EBA" w:rsidRPr="001A1682" w:rsidTr="001A1682">
        <w:tc>
          <w:tcPr>
            <w:tcW w:w="1714" w:type="dxa"/>
          </w:tcPr>
          <w:p w:rsidR="00E95EBA" w:rsidRPr="001A1682" w:rsidRDefault="00E95EBA" w:rsidP="00BC1E9C">
            <w:pPr>
              <w:jc w:val="both"/>
              <w:rPr>
                <w:rFonts w:cstheme="minorHAnsi"/>
                <w:sz w:val="20"/>
                <w:szCs w:val="20"/>
              </w:rPr>
            </w:pPr>
            <w:r w:rsidRPr="001A1682">
              <w:rPr>
                <w:rFonts w:cstheme="minorHAnsi"/>
                <w:sz w:val="20"/>
                <w:szCs w:val="20"/>
              </w:rPr>
              <w:t>CD14</w:t>
            </w:r>
          </w:p>
        </w:tc>
        <w:tc>
          <w:tcPr>
            <w:tcW w:w="1296"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Rmab</w:t>
            </w:r>
            <w:proofErr w:type="spellEnd"/>
          </w:p>
        </w:tc>
        <w:tc>
          <w:tcPr>
            <w:tcW w:w="1380" w:type="dxa"/>
          </w:tcPr>
          <w:p w:rsidR="00E95EBA" w:rsidRPr="001A1682" w:rsidRDefault="00E95EBA" w:rsidP="00BC1E9C">
            <w:pPr>
              <w:jc w:val="both"/>
              <w:rPr>
                <w:rFonts w:cstheme="minorHAnsi"/>
                <w:sz w:val="20"/>
                <w:szCs w:val="20"/>
              </w:rPr>
            </w:pPr>
            <w:r w:rsidRPr="001A1682">
              <w:rPr>
                <w:rFonts w:cstheme="minorHAnsi"/>
                <w:sz w:val="20"/>
                <w:szCs w:val="20"/>
              </w:rPr>
              <w:t>SP192</w:t>
            </w:r>
          </w:p>
        </w:tc>
        <w:tc>
          <w:tcPr>
            <w:tcW w:w="1631"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Abcam</w:t>
            </w:r>
            <w:proofErr w:type="spellEnd"/>
          </w:p>
        </w:tc>
        <w:tc>
          <w:tcPr>
            <w:tcW w:w="1771" w:type="dxa"/>
          </w:tcPr>
          <w:p w:rsidR="00E95EBA" w:rsidRPr="001A1682" w:rsidRDefault="00E95EBA" w:rsidP="00BC1E9C">
            <w:pPr>
              <w:jc w:val="both"/>
              <w:rPr>
                <w:rFonts w:cstheme="minorHAnsi"/>
                <w:sz w:val="20"/>
                <w:szCs w:val="20"/>
              </w:rPr>
            </w:pPr>
            <w:r w:rsidRPr="001A1682">
              <w:rPr>
                <w:rFonts w:cstheme="minorHAnsi"/>
                <w:sz w:val="20"/>
                <w:szCs w:val="20"/>
              </w:rPr>
              <w:t>ab183322</w:t>
            </w:r>
          </w:p>
        </w:tc>
      </w:tr>
      <w:tr w:rsidR="00E95EBA" w:rsidRPr="001A1682" w:rsidTr="001A1682">
        <w:tc>
          <w:tcPr>
            <w:tcW w:w="1714" w:type="dxa"/>
          </w:tcPr>
          <w:p w:rsidR="00E95EBA" w:rsidRPr="001A1682" w:rsidRDefault="00E95EBA" w:rsidP="00BC1E9C">
            <w:pPr>
              <w:jc w:val="both"/>
              <w:rPr>
                <w:rFonts w:cstheme="minorHAnsi"/>
                <w:sz w:val="20"/>
                <w:szCs w:val="20"/>
              </w:rPr>
            </w:pPr>
            <w:r w:rsidRPr="001A1682">
              <w:rPr>
                <w:rFonts w:cstheme="minorHAnsi"/>
                <w:sz w:val="20"/>
                <w:szCs w:val="20"/>
              </w:rPr>
              <w:t>CD33</w:t>
            </w:r>
          </w:p>
        </w:tc>
        <w:tc>
          <w:tcPr>
            <w:tcW w:w="1296"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Mousemab</w:t>
            </w:r>
            <w:proofErr w:type="spellEnd"/>
          </w:p>
        </w:tc>
        <w:tc>
          <w:tcPr>
            <w:tcW w:w="1380" w:type="dxa"/>
          </w:tcPr>
          <w:p w:rsidR="00E95EBA" w:rsidRPr="001A1682" w:rsidRDefault="00E95EBA" w:rsidP="00BC1E9C">
            <w:pPr>
              <w:jc w:val="both"/>
              <w:rPr>
                <w:rFonts w:cstheme="minorHAnsi"/>
                <w:sz w:val="20"/>
                <w:szCs w:val="20"/>
              </w:rPr>
            </w:pPr>
            <w:r w:rsidRPr="001A1682">
              <w:rPr>
                <w:rFonts w:cstheme="minorHAnsi"/>
                <w:sz w:val="20"/>
                <w:szCs w:val="20"/>
              </w:rPr>
              <w:t>PWS44 (M)</w:t>
            </w:r>
          </w:p>
        </w:tc>
        <w:tc>
          <w:tcPr>
            <w:tcW w:w="1631" w:type="dxa"/>
          </w:tcPr>
          <w:p w:rsidR="00E95EBA" w:rsidRPr="001A1682" w:rsidRDefault="00E95EBA" w:rsidP="00BC1E9C">
            <w:pPr>
              <w:jc w:val="both"/>
              <w:rPr>
                <w:rFonts w:cstheme="minorHAnsi"/>
                <w:sz w:val="20"/>
                <w:szCs w:val="20"/>
              </w:rPr>
            </w:pPr>
            <w:r w:rsidRPr="001A1682">
              <w:rPr>
                <w:rFonts w:cstheme="minorHAnsi"/>
                <w:sz w:val="20"/>
                <w:szCs w:val="20"/>
              </w:rPr>
              <w:t xml:space="preserve">Leica </w:t>
            </w:r>
            <w:proofErr w:type="spellStart"/>
            <w:r w:rsidRPr="001A1682">
              <w:rPr>
                <w:rFonts w:cstheme="minorHAnsi"/>
                <w:sz w:val="20"/>
                <w:szCs w:val="20"/>
              </w:rPr>
              <w:t>Biosystems</w:t>
            </w:r>
            <w:proofErr w:type="spellEnd"/>
          </w:p>
        </w:tc>
        <w:tc>
          <w:tcPr>
            <w:tcW w:w="1771" w:type="dxa"/>
          </w:tcPr>
          <w:p w:rsidR="00E95EBA" w:rsidRPr="001A1682" w:rsidRDefault="00E95EBA" w:rsidP="00BC1E9C">
            <w:pPr>
              <w:jc w:val="both"/>
              <w:rPr>
                <w:rFonts w:cstheme="minorHAnsi"/>
                <w:sz w:val="20"/>
                <w:szCs w:val="20"/>
              </w:rPr>
            </w:pPr>
            <w:r w:rsidRPr="001A1682">
              <w:rPr>
                <w:rFonts w:cstheme="minorHAnsi"/>
                <w:sz w:val="20"/>
                <w:szCs w:val="20"/>
              </w:rPr>
              <w:t>NCL-L-CD33</w:t>
            </w:r>
          </w:p>
        </w:tc>
      </w:tr>
      <w:tr w:rsidR="00E95EBA" w:rsidRPr="001A1682" w:rsidTr="001A1682">
        <w:tc>
          <w:tcPr>
            <w:tcW w:w="1714" w:type="dxa"/>
          </w:tcPr>
          <w:p w:rsidR="00E95EBA" w:rsidRPr="001A1682" w:rsidRDefault="00E95EBA" w:rsidP="00BC1E9C">
            <w:pPr>
              <w:jc w:val="both"/>
              <w:rPr>
                <w:rFonts w:cstheme="minorHAnsi"/>
                <w:sz w:val="20"/>
                <w:szCs w:val="20"/>
              </w:rPr>
            </w:pPr>
            <w:r w:rsidRPr="001A1682">
              <w:rPr>
                <w:rFonts w:cstheme="minorHAnsi"/>
                <w:sz w:val="20"/>
                <w:szCs w:val="20"/>
              </w:rPr>
              <w:t>Arginase 1</w:t>
            </w:r>
          </w:p>
        </w:tc>
        <w:tc>
          <w:tcPr>
            <w:tcW w:w="1296"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Rmab</w:t>
            </w:r>
            <w:proofErr w:type="spellEnd"/>
          </w:p>
        </w:tc>
        <w:tc>
          <w:tcPr>
            <w:tcW w:w="1380" w:type="dxa"/>
          </w:tcPr>
          <w:p w:rsidR="00E95EBA" w:rsidRPr="001A1682" w:rsidRDefault="00E95EBA" w:rsidP="00BC1E9C">
            <w:pPr>
              <w:jc w:val="both"/>
              <w:rPr>
                <w:rFonts w:cstheme="minorHAnsi"/>
                <w:sz w:val="20"/>
                <w:szCs w:val="20"/>
              </w:rPr>
            </w:pPr>
            <w:r w:rsidRPr="001A1682">
              <w:rPr>
                <w:rFonts w:cstheme="minorHAnsi"/>
                <w:sz w:val="20"/>
                <w:szCs w:val="20"/>
              </w:rPr>
              <w:t>D4E3M (R)</w:t>
            </w:r>
          </w:p>
        </w:tc>
        <w:tc>
          <w:tcPr>
            <w:tcW w:w="1631" w:type="dxa"/>
          </w:tcPr>
          <w:p w:rsidR="00E95EBA" w:rsidRPr="001A1682" w:rsidRDefault="00E95EBA" w:rsidP="00BC1E9C">
            <w:pPr>
              <w:jc w:val="both"/>
              <w:rPr>
                <w:rFonts w:cstheme="minorHAnsi"/>
                <w:sz w:val="20"/>
                <w:szCs w:val="20"/>
              </w:rPr>
            </w:pPr>
            <w:r w:rsidRPr="001A1682">
              <w:rPr>
                <w:rFonts w:cstheme="minorHAnsi"/>
                <w:sz w:val="20"/>
                <w:szCs w:val="20"/>
              </w:rPr>
              <w:t>Cell Signaling</w:t>
            </w:r>
          </w:p>
        </w:tc>
        <w:tc>
          <w:tcPr>
            <w:tcW w:w="1771" w:type="dxa"/>
          </w:tcPr>
          <w:p w:rsidR="00E95EBA" w:rsidRPr="001A1682" w:rsidRDefault="00E95EBA" w:rsidP="00BC1E9C">
            <w:pPr>
              <w:jc w:val="both"/>
              <w:rPr>
                <w:rFonts w:cstheme="minorHAnsi"/>
                <w:sz w:val="20"/>
                <w:szCs w:val="20"/>
              </w:rPr>
            </w:pPr>
            <w:r w:rsidRPr="001A1682">
              <w:rPr>
                <w:rFonts w:cstheme="minorHAnsi"/>
                <w:sz w:val="20"/>
                <w:szCs w:val="20"/>
              </w:rPr>
              <w:t>#93668S</w:t>
            </w:r>
          </w:p>
        </w:tc>
      </w:tr>
      <w:tr w:rsidR="00E95EBA" w:rsidRPr="001A1682" w:rsidTr="001A1682">
        <w:tc>
          <w:tcPr>
            <w:tcW w:w="1714" w:type="dxa"/>
          </w:tcPr>
          <w:p w:rsidR="00E95EBA" w:rsidRPr="001A1682" w:rsidRDefault="00E95EBA" w:rsidP="00BC1E9C">
            <w:pPr>
              <w:jc w:val="both"/>
              <w:rPr>
                <w:rFonts w:cstheme="minorHAnsi"/>
                <w:sz w:val="20"/>
                <w:szCs w:val="20"/>
              </w:rPr>
            </w:pPr>
            <w:r w:rsidRPr="001A1682">
              <w:rPr>
                <w:rFonts w:cstheme="minorHAnsi"/>
                <w:sz w:val="20"/>
                <w:szCs w:val="20"/>
              </w:rPr>
              <w:t>CD68</w:t>
            </w:r>
          </w:p>
        </w:tc>
        <w:tc>
          <w:tcPr>
            <w:tcW w:w="1296"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Mouseab</w:t>
            </w:r>
            <w:proofErr w:type="spellEnd"/>
          </w:p>
        </w:tc>
        <w:tc>
          <w:tcPr>
            <w:tcW w:w="1380" w:type="dxa"/>
          </w:tcPr>
          <w:p w:rsidR="00E95EBA" w:rsidRPr="001A1682" w:rsidRDefault="00E95EBA" w:rsidP="00BC1E9C">
            <w:pPr>
              <w:jc w:val="both"/>
              <w:rPr>
                <w:rFonts w:cstheme="minorHAnsi"/>
                <w:sz w:val="20"/>
                <w:szCs w:val="20"/>
              </w:rPr>
            </w:pPr>
            <w:r w:rsidRPr="001A1682">
              <w:rPr>
                <w:rFonts w:cstheme="minorHAnsi"/>
                <w:sz w:val="20"/>
                <w:szCs w:val="20"/>
              </w:rPr>
              <w:t>PG-M1 (M)</w:t>
            </w:r>
          </w:p>
        </w:tc>
        <w:tc>
          <w:tcPr>
            <w:tcW w:w="1631" w:type="dxa"/>
          </w:tcPr>
          <w:p w:rsidR="00E95EBA" w:rsidRPr="001A1682" w:rsidRDefault="00E95EBA" w:rsidP="00BC1E9C">
            <w:pPr>
              <w:jc w:val="both"/>
              <w:rPr>
                <w:rFonts w:cstheme="minorHAnsi"/>
                <w:sz w:val="20"/>
                <w:szCs w:val="20"/>
              </w:rPr>
            </w:pPr>
            <w:r w:rsidRPr="001A1682">
              <w:rPr>
                <w:rFonts w:cstheme="minorHAnsi"/>
                <w:sz w:val="20"/>
                <w:szCs w:val="20"/>
              </w:rPr>
              <w:t>DAKO</w:t>
            </w:r>
          </w:p>
        </w:tc>
        <w:tc>
          <w:tcPr>
            <w:tcW w:w="1771" w:type="dxa"/>
          </w:tcPr>
          <w:p w:rsidR="00E95EBA" w:rsidRPr="001A1682" w:rsidRDefault="00E95EBA" w:rsidP="00BC1E9C">
            <w:pPr>
              <w:jc w:val="both"/>
              <w:rPr>
                <w:rFonts w:cstheme="minorHAnsi"/>
                <w:sz w:val="20"/>
                <w:szCs w:val="20"/>
              </w:rPr>
            </w:pPr>
            <w:r w:rsidRPr="001A1682">
              <w:rPr>
                <w:rFonts w:cstheme="minorHAnsi"/>
                <w:sz w:val="20"/>
                <w:szCs w:val="20"/>
              </w:rPr>
              <w:t>M087601-2</w:t>
            </w:r>
          </w:p>
        </w:tc>
      </w:tr>
      <w:tr w:rsidR="00E95EBA" w:rsidRPr="001A1682" w:rsidTr="001A1682">
        <w:tc>
          <w:tcPr>
            <w:tcW w:w="1714" w:type="dxa"/>
          </w:tcPr>
          <w:p w:rsidR="00E95EBA" w:rsidRPr="001A1682" w:rsidRDefault="00E95EBA" w:rsidP="00BC1E9C">
            <w:pPr>
              <w:jc w:val="both"/>
              <w:rPr>
                <w:rFonts w:cstheme="minorHAnsi"/>
                <w:sz w:val="20"/>
                <w:szCs w:val="20"/>
              </w:rPr>
            </w:pPr>
            <w:r w:rsidRPr="001A1682">
              <w:rPr>
                <w:rFonts w:cstheme="minorHAnsi"/>
                <w:sz w:val="20"/>
                <w:szCs w:val="20"/>
              </w:rPr>
              <w:t>CD11b</w:t>
            </w:r>
          </w:p>
        </w:tc>
        <w:tc>
          <w:tcPr>
            <w:tcW w:w="1296"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Rmab</w:t>
            </w:r>
            <w:proofErr w:type="spellEnd"/>
          </w:p>
        </w:tc>
        <w:tc>
          <w:tcPr>
            <w:tcW w:w="1380" w:type="dxa"/>
          </w:tcPr>
          <w:p w:rsidR="00E95EBA" w:rsidRPr="001A1682" w:rsidRDefault="00E95EBA" w:rsidP="00BC1E9C">
            <w:pPr>
              <w:jc w:val="both"/>
              <w:rPr>
                <w:rFonts w:cstheme="minorHAnsi"/>
                <w:sz w:val="20"/>
                <w:szCs w:val="20"/>
              </w:rPr>
            </w:pPr>
            <w:r w:rsidRPr="001A1682">
              <w:rPr>
                <w:rFonts w:cstheme="minorHAnsi"/>
                <w:sz w:val="20"/>
                <w:szCs w:val="20"/>
              </w:rPr>
              <w:t>EPR1344 (R)</w:t>
            </w:r>
          </w:p>
        </w:tc>
        <w:tc>
          <w:tcPr>
            <w:tcW w:w="1631"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Abcam</w:t>
            </w:r>
            <w:proofErr w:type="spellEnd"/>
          </w:p>
        </w:tc>
        <w:tc>
          <w:tcPr>
            <w:tcW w:w="1771" w:type="dxa"/>
          </w:tcPr>
          <w:p w:rsidR="00E95EBA" w:rsidRPr="001A1682" w:rsidRDefault="00E95EBA" w:rsidP="00BC1E9C">
            <w:pPr>
              <w:jc w:val="both"/>
              <w:rPr>
                <w:rFonts w:cstheme="minorHAnsi"/>
                <w:sz w:val="20"/>
                <w:szCs w:val="20"/>
              </w:rPr>
            </w:pPr>
            <w:r w:rsidRPr="001A1682">
              <w:rPr>
                <w:rFonts w:cstheme="minorHAnsi"/>
                <w:sz w:val="20"/>
                <w:szCs w:val="20"/>
              </w:rPr>
              <w:t>ab133357</w:t>
            </w:r>
          </w:p>
        </w:tc>
      </w:tr>
      <w:tr w:rsidR="00E95EBA" w:rsidRPr="001A1682" w:rsidTr="001A1682">
        <w:tc>
          <w:tcPr>
            <w:tcW w:w="1714"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pancytokeratin</w:t>
            </w:r>
            <w:proofErr w:type="spellEnd"/>
          </w:p>
        </w:tc>
        <w:tc>
          <w:tcPr>
            <w:tcW w:w="1296" w:type="dxa"/>
          </w:tcPr>
          <w:p w:rsidR="00E95EBA" w:rsidRPr="001A1682" w:rsidRDefault="00E95EBA" w:rsidP="00BC1E9C">
            <w:pPr>
              <w:jc w:val="both"/>
              <w:rPr>
                <w:rFonts w:cstheme="minorHAnsi"/>
                <w:sz w:val="20"/>
                <w:szCs w:val="20"/>
              </w:rPr>
            </w:pPr>
            <w:proofErr w:type="spellStart"/>
            <w:r w:rsidRPr="001A1682">
              <w:rPr>
                <w:rFonts w:cstheme="minorHAnsi"/>
                <w:sz w:val="20"/>
                <w:szCs w:val="20"/>
              </w:rPr>
              <w:t>Mousemab</w:t>
            </w:r>
            <w:proofErr w:type="spellEnd"/>
          </w:p>
        </w:tc>
        <w:tc>
          <w:tcPr>
            <w:tcW w:w="1380" w:type="dxa"/>
          </w:tcPr>
          <w:p w:rsidR="00E95EBA" w:rsidRPr="001A1682" w:rsidRDefault="00E95EBA" w:rsidP="00BC1E9C">
            <w:pPr>
              <w:jc w:val="both"/>
              <w:rPr>
                <w:rFonts w:cstheme="minorHAnsi"/>
                <w:sz w:val="20"/>
                <w:szCs w:val="20"/>
              </w:rPr>
            </w:pPr>
            <w:r w:rsidRPr="001A1682">
              <w:rPr>
                <w:rFonts w:cstheme="minorHAnsi"/>
                <w:sz w:val="20"/>
                <w:szCs w:val="20"/>
              </w:rPr>
              <w:t>AE1/AE3</w:t>
            </w:r>
          </w:p>
        </w:tc>
        <w:tc>
          <w:tcPr>
            <w:tcW w:w="1631" w:type="dxa"/>
          </w:tcPr>
          <w:p w:rsidR="00E95EBA" w:rsidRPr="001A1682" w:rsidRDefault="00E95EBA" w:rsidP="00BC1E9C">
            <w:pPr>
              <w:jc w:val="both"/>
              <w:rPr>
                <w:rFonts w:cstheme="minorHAnsi"/>
                <w:sz w:val="20"/>
                <w:szCs w:val="20"/>
              </w:rPr>
            </w:pPr>
            <w:r w:rsidRPr="001A1682">
              <w:rPr>
                <w:rFonts w:cstheme="minorHAnsi"/>
                <w:sz w:val="20"/>
                <w:szCs w:val="20"/>
              </w:rPr>
              <w:t>DAKO</w:t>
            </w:r>
          </w:p>
        </w:tc>
        <w:tc>
          <w:tcPr>
            <w:tcW w:w="1771" w:type="dxa"/>
          </w:tcPr>
          <w:p w:rsidR="00E95EBA" w:rsidRPr="001A1682" w:rsidRDefault="00E95EBA" w:rsidP="00BC1E9C">
            <w:pPr>
              <w:jc w:val="both"/>
              <w:rPr>
                <w:rFonts w:cstheme="minorHAnsi"/>
                <w:sz w:val="20"/>
                <w:szCs w:val="20"/>
              </w:rPr>
            </w:pPr>
            <w:r w:rsidRPr="001A1682">
              <w:rPr>
                <w:rFonts w:cstheme="minorHAnsi"/>
                <w:sz w:val="20"/>
                <w:szCs w:val="20"/>
              </w:rPr>
              <w:t>M351501-2</w:t>
            </w:r>
          </w:p>
        </w:tc>
      </w:tr>
    </w:tbl>
    <w:p w:rsidR="00E95EBA" w:rsidRDefault="00E95EBA" w:rsidP="00BC1E9C">
      <w:pPr>
        <w:jc w:val="both"/>
        <w:rPr>
          <w:sz w:val="22"/>
          <w:szCs w:val="22"/>
        </w:rPr>
      </w:pPr>
    </w:p>
    <w:p w:rsidR="00E95EBA" w:rsidRPr="00F27EFF" w:rsidRDefault="00E95EBA" w:rsidP="00BC1E9C">
      <w:pPr>
        <w:spacing w:line="360" w:lineRule="auto"/>
        <w:jc w:val="both"/>
      </w:pPr>
      <w:r w:rsidRPr="00F27EFF">
        <w:t>RTU = ready to use.</w:t>
      </w:r>
    </w:p>
    <w:p w:rsidR="00E95EBA" w:rsidRPr="00F27EFF" w:rsidRDefault="00E95EBA" w:rsidP="00BC1E9C">
      <w:pPr>
        <w:pStyle w:val="NoSpacing"/>
        <w:spacing w:line="360" w:lineRule="auto"/>
        <w:rPr>
          <w:rFonts w:ascii="Verdana" w:hAnsi="Verdana"/>
          <w:bCs/>
          <w:sz w:val="18"/>
          <w:szCs w:val="18"/>
        </w:rPr>
      </w:pPr>
      <w:r w:rsidRPr="00F27EFF">
        <w:rPr>
          <w:rFonts w:ascii="Verdana" w:hAnsi="Verdana"/>
          <w:bCs/>
          <w:sz w:val="18"/>
          <w:szCs w:val="18"/>
        </w:rPr>
        <w:t xml:space="preserve">A. </w:t>
      </w:r>
      <w:r w:rsidRPr="00F27EFF">
        <w:rPr>
          <w:rFonts w:ascii="Verdana" w:hAnsi="Verdana"/>
          <w:sz w:val="18"/>
          <w:szCs w:val="18"/>
        </w:rPr>
        <w:t>A</w:t>
      </w:r>
      <w:r w:rsidRPr="00F27EFF">
        <w:rPr>
          <w:rFonts w:ascii="Verdana" w:hAnsi="Verdana"/>
          <w:bCs/>
          <w:sz w:val="18"/>
          <w:szCs w:val="18"/>
        </w:rPr>
        <w:t>ntibodies and B. reagents for immunofluorescence (IF) multispectral imaging of B-cells, T-cells and CD68</w:t>
      </w:r>
      <w:r w:rsidRPr="00F27EFF">
        <w:rPr>
          <w:rFonts w:ascii="Verdana" w:hAnsi="Verdana"/>
          <w:bCs/>
          <w:sz w:val="18"/>
          <w:szCs w:val="18"/>
          <w:vertAlign w:val="superscript"/>
        </w:rPr>
        <w:t>+</w:t>
      </w:r>
      <w:r w:rsidRPr="00F27EFF">
        <w:rPr>
          <w:rFonts w:ascii="Verdana" w:hAnsi="Verdana"/>
          <w:bCs/>
          <w:sz w:val="18"/>
          <w:szCs w:val="18"/>
        </w:rPr>
        <w:t xml:space="preserve"> cells. C. Antibodies for multiplex IF of myeloid cells. </w:t>
      </w:r>
    </w:p>
    <w:p w:rsidR="00E95EBA" w:rsidRPr="00DE662E" w:rsidRDefault="00E95EBA" w:rsidP="00BC1E9C">
      <w:pPr>
        <w:spacing w:line="480" w:lineRule="auto"/>
        <w:rPr>
          <w:rFonts w:cstheme="minorHAnsi"/>
          <w:color w:val="auto"/>
        </w:rPr>
        <w:sectPr w:rsidR="00E95EBA" w:rsidRPr="00DE662E" w:rsidSect="00BC1E9C">
          <w:footerReference w:type="default" r:id="rId11"/>
          <w:pgSz w:w="12240" w:h="15840"/>
          <w:pgMar w:top="1417" w:right="1417" w:bottom="1417" w:left="1417" w:header="708" w:footer="708" w:gutter="0"/>
          <w:cols w:space="708"/>
          <w:docGrid w:linePitch="360"/>
        </w:sectPr>
      </w:pPr>
    </w:p>
    <w:p w:rsidR="00E95EBA" w:rsidRPr="00F024AF" w:rsidRDefault="00E95EBA" w:rsidP="00BC1E9C">
      <w:pPr>
        <w:rPr>
          <w:b/>
          <w:sz w:val="22"/>
          <w:szCs w:val="22"/>
        </w:rPr>
      </w:pPr>
      <w:r w:rsidRPr="00F024AF">
        <w:rPr>
          <w:b/>
          <w:sz w:val="22"/>
          <w:szCs w:val="22"/>
        </w:rPr>
        <w:lastRenderedPageBreak/>
        <w:t xml:space="preserve">Supplementary table </w:t>
      </w:r>
      <w:r>
        <w:rPr>
          <w:b/>
          <w:sz w:val="22"/>
          <w:szCs w:val="22"/>
        </w:rPr>
        <w:t xml:space="preserve">2.  </w:t>
      </w:r>
      <w:proofErr w:type="spellStart"/>
      <w:r w:rsidRPr="00F024AF">
        <w:rPr>
          <w:b/>
          <w:sz w:val="22"/>
          <w:szCs w:val="22"/>
        </w:rPr>
        <w:t>Postprocessing</w:t>
      </w:r>
      <w:proofErr w:type="spellEnd"/>
      <w:r w:rsidRPr="00F024AF">
        <w:rPr>
          <w:b/>
          <w:sz w:val="22"/>
          <w:szCs w:val="22"/>
        </w:rPr>
        <w:t xml:space="preserve"> corrections multiplex imaging </w:t>
      </w:r>
    </w:p>
    <w:p w:rsidR="00E95EBA" w:rsidRDefault="00E95EBA" w:rsidP="00BC1E9C"/>
    <w:tbl>
      <w:tblPr>
        <w:tblStyle w:val="TableGrid"/>
        <w:tblW w:w="0" w:type="auto"/>
        <w:tblLook w:val="04A0" w:firstRow="1" w:lastRow="0" w:firstColumn="1" w:lastColumn="0" w:noHBand="0" w:noVBand="1"/>
      </w:tblPr>
      <w:tblGrid>
        <w:gridCol w:w="4380"/>
        <w:gridCol w:w="4536"/>
      </w:tblGrid>
      <w:tr w:rsidR="00E95EBA" w:rsidTr="00BC1E9C">
        <w:tc>
          <w:tcPr>
            <w:tcW w:w="4380" w:type="dxa"/>
            <w:tcBorders>
              <w:top w:val="single" w:sz="12" w:space="0" w:color="auto"/>
              <w:left w:val="single" w:sz="12" w:space="0" w:color="auto"/>
              <w:bottom w:val="single" w:sz="12" w:space="0" w:color="auto"/>
              <w:right w:val="single" w:sz="4" w:space="0" w:color="auto"/>
            </w:tcBorders>
            <w:shd w:val="clear" w:color="auto" w:fill="auto"/>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Cell with observed markers</w:t>
            </w:r>
          </w:p>
        </w:tc>
        <w:tc>
          <w:tcPr>
            <w:tcW w:w="4536" w:type="dxa"/>
            <w:tcBorders>
              <w:top w:val="single" w:sz="12" w:space="0" w:color="auto"/>
              <w:left w:val="single" w:sz="4" w:space="0" w:color="auto"/>
              <w:bottom w:val="single" w:sz="12" w:space="0" w:color="auto"/>
              <w:right w:val="single" w:sz="4" w:space="0" w:color="auto"/>
            </w:tcBorders>
            <w:shd w:val="clear" w:color="auto" w:fill="auto"/>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 xml:space="preserve">Cell </w:t>
            </w:r>
            <w:proofErr w:type="spellStart"/>
            <w:r w:rsidRPr="00F024AF">
              <w:rPr>
                <w:rFonts w:asciiTheme="minorHAnsi" w:hAnsiTheme="minorHAnsi" w:cstheme="minorHAnsi"/>
                <w:sz w:val="22"/>
                <w:szCs w:val="22"/>
              </w:rPr>
              <w:t>phenotyped</w:t>
            </w:r>
            <w:proofErr w:type="spellEnd"/>
            <w:r w:rsidRPr="00F024AF">
              <w:rPr>
                <w:rFonts w:asciiTheme="minorHAnsi" w:hAnsiTheme="minorHAnsi" w:cstheme="minorHAnsi"/>
                <w:sz w:val="22"/>
                <w:szCs w:val="22"/>
              </w:rPr>
              <w:t xml:space="preserve"> </w:t>
            </w:r>
          </w:p>
        </w:tc>
      </w:tr>
      <w:tr w:rsidR="00E95EBA" w:rsidTr="00BC1E9C">
        <w:tc>
          <w:tcPr>
            <w:tcW w:w="4380" w:type="dxa"/>
            <w:tcBorders>
              <w:top w:val="single" w:sz="12" w:space="0" w:color="auto"/>
            </w:tcBorders>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CD3 and CD20 double positivity</w:t>
            </w:r>
          </w:p>
        </w:tc>
        <w:tc>
          <w:tcPr>
            <w:tcW w:w="4536" w:type="dxa"/>
            <w:tcBorders>
              <w:top w:val="single" w:sz="12" w:space="0" w:color="auto"/>
            </w:tcBorders>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 xml:space="preserve">according to </w:t>
            </w:r>
            <w:r>
              <w:rPr>
                <w:rFonts w:asciiTheme="minorHAnsi" w:hAnsiTheme="minorHAnsi" w:cstheme="minorHAnsi"/>
                <w:sz w:val="22"/>
                <w:szCs w:val="22"/>
              </w:rPr>
              <w:t xml:space="preserve">marker with </w:t>
            </w:r>
            <w:r w:rsidRPr="00F024AF">
              <w:rPr>
                <w:rFonts w:asciiTheme="minorHAnsi" w:hAnsiTheme="minorHAnsi" w:cstheme="minorHAnsi"/>
                <w:sz w:val="22"/>
                <w:szCs w:val="22"/>
              </w:rPr>
              <w:t>highest intensity</w:t>
            </w:r>
          </w:p>
        </w:tc>
      </w:tr>
      <w:tr w:rsidR="00E95EBA" w:rsidTr="00BC1E9C">
        <w:tc>
          <w:tcPr>
            <w:tcW w:w="4380"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FOXP3, CD8 and CD3 positivity</w:t>
            </w:r>
          </w:p>
        </w:tc>
        <w:tc>
          <w:tcPr>
            <w:tcW w:w="4536"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as a CD8-positive T-cell</w:t>
            </w:r>
          </w:p>
        </w:tc>
      </w:tr>
      <w:tr w:rsidR="00E95EBA" w:rsidTr="00BC1E9C">
        <w:tc>
          <w:tcPr>
            <w:tcW w:w="4380"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 xml:space="preserve">CD68 and </w:t>
            </w:r>
            <w:proofErr w:type="spellStart"/>
            <w:r w:rsidRPr="00F024AF">
              <w:rPr>
                <w:rFonts w:asciiTheme="minorHAnsi" w:hAnsiTheme="minorHAnsi" w:cstheme="minorHAnsi"/>
                <w:sz w:val="22"/>
                <w:szCs w:val="22"/>
              </w:rPr>
              <w:t>pankeratin</w:t>
            </w:r>
            <w:proofErr w:type="spellEnd"/>
            <w:r w:rsidRPr="00F024AF">
              <w:rPr>
                <w:rFonts w:asciiTheme="minorHAnsi" w:hAnsiTheme="minorHAnsi" w:cstheme="minorHAnsi"/>
                <w:sz w:val="22"/>
                <w:szCs w:val="22"/>
              </w:rPr>
              <w:t xml:space="preserve"> double positivity</w:t>
            </w:r>
          </w:p>
        </w:tc>
        <w:tc>
          <w:tcPr>
            <w:tcW w:w="4536"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according to the highest intensity</w:t>
            </w:r>
          </w:p>
        </w:tc>
      </w:tr>
      <w:tr w:rsidR="00E95EBA" w:rsidTr="00BC1E9C">
        <w:tc>
          <w:tcPr>
            <w:tcW w:w="4380"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Single positivity for CD8</w:t>
            </w:r>
          </w:p>
        </w:tc>
        <w:tc>
          <w:tcPr>
            <w:tcW w:w="4536" w:type="dxa"/>
          </w:tcPr>
          <w:p w:rsidR="00E95EBA" w:rsidRPr="00F024AF" w:rsidRDefault="00E95EBA" w:rsidP="00BC1E9C">
            <w:pPr>
              <w:rPr>
                <w:rFonts w:asciiTheme="minorHAnsi" w:hAnsiTheme="minorHAnsi" w:cstheme="minorHAnsi"/>
                <w:sz w:val="22"/>
                <w:szCs w:val="22"/>
              </w:rPr>
            </w:pPr>
            <w:r>
              <w:rPr>
                <w:rFonts w:asciiTheme="minorHAnsi" w:hAnsiTheme="minorHAnsi" w:cstheme="minorHAnsi"/>
                <w:sz w:val="22"/>
                <w:szCs w:val="22"/>
              </w:rPr>
              <w:t>as a CD</w:t>
            </w:r>
            <w:r w:rsidRPr="00F024AF">
              <w:rPr>
                <w:rFonts w:asciiTheme="minorHAnsi" w:hAnsiTheme="minorHAnsi" w:cstheme="minorHAnsi"/>
                <w:sz w:val="22"/>
                <w:szCs w:val="22"/>
              </w:rPr>
              <w:t>8-positive</w:t>
            </w:r>
            <w:r>
              <w:rPr>
                <w:rFonts w:asciiTheme="minorHAnsi" w:hAnsiTheme="minorHAnsi" w:cstheme="minorHAnsi"/>
                <w:sz w:val="22"/>
                <w:szCs w:val="22"/>
              </w:rPr>
              <w:t xml:space="preserve"> T-</w:t>
            </w:r>
            <w:r w:rsidRPr="00F024AF">
              <w:rPr>
                <w:rFonts w:asciiTheme="minorHAnsi" w:hAnsiTheme="minorHAnsi" w:cstheme="minorHAnsi"/>
                <w:sz w:val="22"/>
                <w:szCs w:val="22"/>
              </w:rPr>
              <w:t>cell</w:t>
            </w:r>
          </w:p>
        </w:tc>
      </w:tr>
      <w:tr w:rsidR="00E95EBA" w:rsidTr="00BC1E9C">
        <w:tc>
          <w:tcPr>
            <w:tcW w:w="4380"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CD8 and CD20 double positivity</w:t>
            </w:r>
          </w:p>
        </w:tc>
        <w:tc>
          <w:tcPr>
            <w:tcW w:w="4536"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as a CD</w:t>
            </w:r>
            <w:r>
              <w:rPr>
                <w:rFonts w:asciiTheme="minorHAnsi" w:hAnsiTheme="minorHAnsi" w:cstheme="minorHAnsi"/>
                <w:sz w:val="22"/>
                <w:szCs w:val="22"/>
              </w:rPr>
              <w:t>20</w:t>
            </w:r>
            <w:r w:rsidRPr="00F024AF">
              <w:rPr>
                <w:rFonts w:asciiTheme="minorHAnsi" w:hAnsiTheme="minorHAnsi" w:cstheme="minorHAnsi"/>
                <w:sz w:val="22"/>
                <w:szCs w:val="22"/>
              </w:rPr>
              <w:t xml:space="preserve">-positive </w:t>
            </w:r>
            <w:r>
              <w:rPr>
                <w:rFonts w:asciiTheme="minorHAnsi" w:hAnsiTheme="minorHAnsi" w:cstheme="minorHAnsi"/>
                <w:sz w:val="22"/>
                <w:szCs w:val="22"/>
              </w:rPr>
              <w:t>B</w:t>
            </w:r>
            <w:r w:rsidRPr="00F024AF">
              <w:rPr>
                <w:rFonts w:asciiTheme="minorHAnsi" w:hAnsiTheme="minorHAnsi" w:cstheme="minorHAnsi"/>
                <w:sz w:val="22"/>
                <w:szCs w:val="22"/>
              </w:rPr>
              <w:t>-cell</w:t>
            </w:r>
          </w:p>
        </w:tc>
      </w:tr>
      <w:tr w:rsidR="00E95EBA" w:rsidTr="00BC1E9C">
        <w:tc>
          <w:tcPr>
            <w:tcW w:w="4380"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CD3, CD8 and CD20 positivity</w:t>
            </w:r>
          </w:p>
        </w:tc>
        <w:tc>
          <w:tcPr>
            <w:tcW w:w="4536" w:type="dxa"/>
          </w:tcPr>
          <w:p w:rsidR="00E95EBA" w:rsidRPr="00F024AF" w:rsidRDefault="00E95EBA" w:rsidP="00BC1E9C">
            <w:pPr>
              <w:rPr>
                <w:rFonts w:asciiTheme="minorHAnsi" w:hAnsiTheme="minorHAnsi" w:cstheme="minorHAnsi"/>
                <w:sz w:val="22"/>
                <w:szCs w:val="22"/>
              </w:rPr>
            </w:pPr>
            <w:r w:rsidRPr="00F024AF">
              <w:rPr>
                <w:rFonts w:asciiTheme="minorHAnsi" w:hAnsiTheme="minorHAnsi" w:cstheme="minorHAnsi"/>
                <w:sz w:val="22"/>
                <w:szCs w:val="22"/>
              </w:rPr>
              <w:t>according to highest intensity of CD8 and CD20</w:t>
            </w:r>
          </w:p>
        </w:tc>
      </w:tr>
    </w:tbl>
    <w:p w:rsidR="00E95EBA" w:rsidRPr="0023475F" w:rsidRDefault="00E95EBA" w:rsidP="00BC1E9C"/>
    <w:p w:rsidR="00E95EBA" w:rsidRPr="006323BA" w:rsidRDefault="00E95EBA" w:rsidP="00BC1E9C">
      <w:r>
        <w:rPr>
          <w:sz w:val="14"/>
        </w:rPr>
        <w:br w:type="page"/>
      </w:r>
    </w:p>
    <w:p w:rsidR="00E95EBA" w:rsidRPr="001B6748" w:rsidRDefault="00E95EBA" w:rsidP="00BC1E9C">
      <w:pPr>
        <w:rPr>
          <w:rFonts w:eastAsia="Calibri"/>
          <w:color w:val="auto"/>
        </w:rPr>
      </w:pPr>
      <w:r w:rsidRPr="001B6748">
        <w:rPr>
          <w:rFonts w:eastAsia="Times New Roman" w:cs="Times New Roman"/>
          <w:b/>
          <w:bCs/>
          <w:color w:val="auto"/>
          <w:sz w:val="22"/>
          <w:szCs w:val="22"/>
        </w:rPr>
        <w:lastRenderedPageBreak/>
        <w:t xml:space="preserve">Supplementary table </w:t>
      </w:r>
      <w:r>
        <w:rPr>
          <w:rFonts w:eastAsia="Times New Roman" w:cs="Times New Roman"/>
          <w:b/>
          <w:bCs/>
          <w:color w:val="auto"/>
          <w:sz w:val="22"/>
          <w:szCs w:val="22"/>
        </w:rPr>
        <w:t>3</w:t>
      </w:r>
      <w:r w:rsidRPr="001B6748">
        <w:rPr>
          <w:rFonts w:eastAsia="Times New Roman" w:cs="Times New Roman"/>
          <w:b/>
          <w:bCs/>
          <w:color w:val="auto"/>
          <w:sz w:val="22"/>
          <w:szCs w:val="22"/>
        </w:rPr>
        <w:t xml:space="preserve">. </w:t>
      </w:r>
      <w:r w:rsidRPr="001E166F">
        <w:rPr>
          <w:rFonts w:eastAsia="Times New Roman" w:cs="Times New Roman"/>
          <w:bCs/>
          <w:color w:val="auto"/>
          <w:sz w:val="22"/>
          <w:szCs w:val="22"/>
        </w:rPr>
        <w:t>Median</w:t>
      </w:r>
      <w:r>
        <w:rPr>
          <w:rFonts w:eastAsia="Times New Roman" w:cs="Times New Roman"/>
          <w:b/>
          <w:bCs/>
          <w:color w:val="auto"/>
          <w:sz w:val="22"/>
          <w:szCs w:val="22"/>
        </w:rPr>
        <w:t xml:space="preserve"> </w:t>
      </w:r>
      <w:r>
        <w:rPr>
          <w:rFonts w:eastAsia="Times New Roman" w:cs="Times New Roman"/>
          <w:bCs/>
          <w:color w:val="auto"/>
          <w:sz w:val="22"/>
          <w:szCs w:val="22"/>
        </w:rPr>
        <w:t>s</w:t>
      </w:r>
      <w:r w:rsidRPr="001B6748">
        <w:rPr>
          <w:rFonts w:eastAsia="Times New Roman" w:cs="Times New Roman"/>
          <w:bCs/>
          <w:color w:val="auto"/>
          <w:sz w:val="22"/>
          <w:szCs w:val="22"/>
        </w:rPr>
        <w:t xml:space="preserve">tromal immune cell density in relation to clinical, histopathological and </w:t>
      </w:r>
      <w:proofErr w:type="spellStart"/>
      <w:r w:rsidRPr="001B6748">
        <w:rPr>
          <w:rFonts w:eastAsia="Times New Roman" w:cs="Times New Roman"/>
          <w:bCs/>
          <w:color w:val="auto"/>
          <w:sz w:val="22"/>
          <w:szCs w:val="22"/>
        </w:rPr>
        <w:t>immunohistochemical</w:t>
      </w:r>
      <w:proofErr w:type="spellEnd"/>
      <w:r w:rsidRPr="001B6748">
        <w:rPr>
          <w:rFonts w:eastAsia="Times New Roman" w:cs="Times New Roman"/>
          <w:bCs/>
          <w:color w:val="auto"/>
          <w:sz w:val="22"/>
          <w:szCs w:val="22"/>
        </w:rPr>
        <w:t xml:space="preserve"> characteristics of female primary DCIS patients treated with breast conserving surgery alone, who subsequently did (cases) or did not (controls) develop subsequent ipsilateral invasive breast cancer.</w:t>
      </w:r>
    </w:p>
    <w:p w:rsidR="00E95EBA" w:rsidRPr="001B6748" w:rsidRDefault="00E95EBA" w:rsidP="00BC1E9C">
      <w:pPr>
        <w:rPr>
          <w:rFonts w:eastAsia="Calibri"/>
          <w:color w:val="auto"/>
        </w:rPr>
      </w:pPr>
    </w:p>
    <w:tbl>
      <w:tblPr>
        <w:tblStyle w:val="TableGrid"/>
        <w:tblW w:w="13877" w:type="dxa"/>
        <w:tblLayout w:type="fixed"/>
        <w:tblLook w:val="04A0" w:firstRow="1" w:lastRow="0" w:firstColumn="1" w:lastColumn="0" w:noHBand="0" w:noVBand="1"/>
      </w:tblPr>
      <w:tblGrid>
        <w:gridCol w:w="2112"/>
        <w:gridCol w:w="708"/>
        <w:gridCol w:w="1418"/>
        <w:gridCol w:w="1276"/>
        <w:gridCol w:w="1417"/>
        <w:gridCol w:w="1276"/>
        <w:gridCol w:w="1417"/>
        <w:gridCol w:w="1418"/>
        <w:gridCol w:w="1417"/>
        <w:gridCol w:w="1418"/>
      </w:tblGrid>
      <w:tr w:rsidR="00E95EBA" w:rsidRPr="001B6748" w:rsidTr="00BC1E9C">
        <w:tc>
          <w:tcPr>
            <w:tcW w:w="2112" w:type="dxa"/>
            <w:tcBorders>
              <w:top w:val="single" w:sz="12" w:space="0" w:color="auto"/>
              <w:left w:val="single" w:sz="12" w:space="0" w:color="auto"/>
              <w:bottom w:val="single" w:sz="12" w:space="0" w:color="auto"/>
              <w:right w:val="single" w:sz="4" w:space="0" w:color="auto"/>
            </w:tcBorders>
          </w:tcPr>
          <w:p w:rsidR="00E95EBA" w:rsidRPr="00D33EA4" w:rsidRDefault="00E95EBA" w:rsidP="00BC1E9C">
            <w:pPr>
              <w:rPr>
                <w:rFonts w:asciiTheme="minorHAnsi" w:eastAsia="Calibri" w:hAnsiTheme="minorHAnsi" w:cstheme="minorHAnsi"/>
                <w:b/>
                <w:color w:val="auto"/>
                <w:sz w:val="20"/>
                <w:szCs w:val="20"/>
              </w:rPr>
            </w:pPr>
            <w:proofErr w:type="spellStart"/>
            <w:r w:rsidRPr="00D33EA4">
              <w:rPr>
                <w:rFonts w:asciiTheme="minorHAnsi" w:eastAsia="Calibri" w:hAnsiTheme="minorHAnsi" w:cstheme="minorHAnsi"/>
                <w:b/>
                <w:color w:val="auto"/>
                <w:sz w:val="20"/>
                <w:szCs w:val="20"/>
              </w:rPr>
              <w:t>Characteristics</w:t>
            </w:r>
            <w:r w:rsidRPr="00D33EA4">
              <w:rPr>
                <w:rFonts w:asciiTheme="minorHAnsi" w:eastAsia="Calibri" w:hAnsiTheme="minorHAnsi" w:cstheme="minorHAnsi"/>
                <w:b/>
                <w:color w:val="auto"/>
                <w:sz w:val="20"/>
                <w:szCs w:val="20"/>
                <w:vertAlign w:val="superscript"/>
              </w:rPr>
              <w:t>c</w:t>
            </w:r>
            <w:proofErr w:type="spellEnd"/>
          </w:p>
        </w:tc>
        <w:tc>
          <w:tcPr>
            <w:tcW w:w="708" w:type="dxa"/>
            <w:tcBorders>
              <w:top w:val="single" w:sz="12" w:space="0" w:color="auto"/>
              <w:left w:val="single" w:sz="4" w:space="0" w:color="auto"/>
              <w:bottom w:val="single" w:sz="12"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n</w:t>
            </w:r>
          </w:p>
        </w:tc>
        <w:tc>
          <w:tcPr>
            <w:tcW w:w="1418" w:type="dxa"/>
            <w:tcBorders>
              <w:top w:val="single" w:sz="12" w:space="0" w:color="auto"/>
              <w:left w:val="single" w:sz="4" w:space="0" w:color="auto"/>
              <w:bottom w:val="single" w:sz="12"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vertAlign w:val="superscript"/>
              </w:rPr>
            </w:pPr>
            <w:r w:rsidRPr="00D33EA4">
              <w:rPr>
                <w:rFonts w:asciiTheme="minorHAnsi" w:eastAsia="Calibri" w:hAnsiTheme="minorHAnsi" w:cstheme="minorHAnsi"/>
                <w:color w:val="auto"/>
                <w:sz w:val="20"/>
                <w:szCs w:val="20"/>
              </w:rPr>
              <w:t>Lymphocytes/mm</w:t>
            </w:r>
            <w:r w:rsidRPr="00D33EA4">
              <w:rPr>
                <w:rFonts w:asciiTheme="minorHAnsi" w:eastAsia="Calibri" w:hAnsiTheme="minorHAnsi" w:cstheme="minorHAnsi"/>
                <w:color w:val="auto"/>
                <w:sz w:val="20"/>
                <w:szCs w:val="20"/>
                <w:vertAlign w:val="superscript"/>
              </w:rPr>
              <w:t>2</w:t>
            </w:r>
          </w:p>
          <w:p w:rsidR="00E95EBA" w:rsidRPr="00D33EA4" w:rsidRDefault="00E95EBA" w:rsidP="00BC1E9C">
            <w:pPr>
              <w:rPr>
                <w:rFonts w:asciiTheme="minorHAnsi" w:eastAsia="Calibri" w:hAnsiTheme="minorHAnsi" w:cstheme="minorHAnsi"/>
                <w:color w:val="auto"/>
                <w:sz w:val="20"/>
                <w:szCs w:val="20"/>
                <w:vertAlign w:val="superscript"/>
              </w:rPr>
            </w:pPr>
          </w:p>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i/>
                <w:color w:val="auto"/>
                <w:sz w:val="20"/>
                <w:szCs w:val="20"/>
              </w:rPr>
              <w:t>P</w:t>
            </w:r>
            <w:r w:rsidRPr="00D33EA4">
              <w:rPr>
                <w:rFonts w:asciiTheme="minorHAnsi" w:eastAsia="Calibri" w:hAnsiTheme="minorHAnsi" w:cstheme="minorHAnsi"/>
                <w:color w:val="auto"/>
                <w:sz w:val="20"/>
                <w:szCs w:val="20"/>
              </w:rPr>
              <w:t>-</w:t>
            </w:r>
            <w:proofErr w:type="spellStart"/>
            <w:r w:rsidRPr="00D33EA4">
              <w:rPr>
                <w:rFonts w:asciiTheme="minorHAnsi" w:eastAsia="Calibri" w:hAnsiTheme="minorHAnsi" w:cstheme="minorHAnsi"/>
                <w:color w:val="auto"/>
                <w:sz w:val="20"/>
                <w:szCs w:val="20"/>
              </w:rPr>
              <w:t>value</w:t>
            </w:r>
            <w:r w:rsidRPr="00D33EA4">
              <w:rPr>
                <w:rFonts w:asciiTheme="minorHAnsi" w:eastAsia="Calibri" w:hAnsiTheme="minorHAnsi" w:cstheme="minorHAnsi"/>
                <w:color w:val="auto"/>
                <w:sz w:val="20"/>
                <w:szCs w:val="20"/>
                <w:vertAlign w:val="superscript"/>
              </w:rPr>
              <w:t>a</w:t>
            </w:r>
            <w:proofErr w:type="spellEnd"/>
            <w:r w:rsidRPr="00D33EA4">
              <w:rPr>
                <w:rFonts w:asciiTheme="minorHAnsi" w:eastAsia="Calibri" w:hAnsiTheme="minorHAnsi" w:cstheme="minorHAnsi"/>
                <w:color w:val="auto"/>
                <w:sz w:val="20"/>
                <w:szCs w:val="20"/>
              </w:rPr>
              <w:t xml:space="preserve"> </w:t>
            </w:r>
          </w:p>
        </w:tc>
        <w:tc>
          <w:tcPr>
            <w:tcW w:w="1276" w:type="dxa"/>
            <w:tcBorders>
              <w:top w:val="single" w:sz="12" w:space="0" w:color="auto"/>
              <w:left w:val="single" w:sz="4" w:space="0" w:color="auto"/>
              <w:bottom w:val="single" w:sz="12"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vertAlign w:val="superscript"/>
              </w:rPr>
            </w:pPr>
            <w:r w:rsidRPr="00D33EA4">
              <w:rPr>
                <w:rFonts w:asciiTheme="minorHAnsi" w:eastAsia="Calibri" w:hAnsiTheme="minorHAnsi" w:cstheme="minorHAnsi"/>
                <w:color w:val="auto"/>
                <w:sz w:val="20"/>
                <w:szCs w:val="20"/>
              </w:rPr>
              <w:t>CD3</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 xml:space="preserve"> T-cells/mm</w:t>
            </w:r>
            <w:r w:rsidRPr="00D33EA4">
              <w:rPr>
                <w:rFonts w:asciiTheme="minorHAnsi" w:eastAsia="Calibri" w:hAnsiTheme="minorHAnsi" w:cstheme="minorHAnsi"/>
                <w:color w:val="auto"/>
                <w:sz w:val="20"/>
                <w:szCs w:val="20"/>
                <w:vertAlign w:val="superscript"/>
              </w:rPr>
              <w:t>2</w:t>
            </w:r>
          </w:p>
          <w:p w:rsidR="00E95EBA" w:rsidRPr="00D33EA4" w:rsidRDefault="00E95EBA" w:rsidP="00BC1E9C">
            <w:pPr>
              <w:rPr>
                <w:rFonts w:asciiTheme="minorHAnsi" w:eastAsia="Calibri" w:hAnsiTheme="minorHAnsi" w:cstheme="minorHAnsi"/>
                <w:color w:val="auto"/>
                <w:sz w:val="20"/>
                <w:szCs w:val="20"/>
                <w:vertAlign w:val="superscript"/>
              </w:rPr>
            </w:pPr>
          </w:p>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i/>
                <w:color w:val="auto"/>
                <w:sz w:val="20"/>
                <w:szCs w:val="20"/>
              </w:rPr>
              <w:t>P</w:t>
            </w:r>
            <w:r w:rsidRPr="00D33EA4">
              <w:rPr>
                <w:rFonts w:asciiTheme="minorHAnsi" w:eastAsia="Calibri" w:hAnsiTheme="minorHAnsi" w:cstheme="minorHAnsi"/>
                <w:color w:val="auto"/>
                <w:sz w:val="20"/>
                <w:szCs w:val="20"/>
              </w:rPr>
              <w:t>-</w:t>
            </w:r>
            <w:proofErr w:type="spellStart"/>
            <w:r w:rsidRPr="00D33EA4">
              <w:rPr>
                <w:rFonts w:asciiTheme="minorHAnsi" w:eastAsia="Calibri" w:hAnsiTheme="minorHAnsi" w:cstheme="minorHAnsi"/>
                <w:color w:val="auto"/>
                <w:sz w:val="20"/>
                <w:szCs w:val="20"/>
              </w:rPr>
              <w:t>value</w:t>
            </w:r>
            <w:r w:rsidRPr="00D33EA4">
              <w:rPr>
                <w:rFonts w:asciiTheme="minorHAnsi" w:eastAsia="Calibri" w:hAnsiTheme="minorHAnsi" w:cstheme="minorHAnsi"/>
                <w:color w:val="auto"/>
                <w:sz w:val="20"/>
                <w:szCs w:val="20"/>
                <w:vertAlign w:val="superscript"/>
              </w:rPr>
              <w:t>a</w:t>
            </w:r>
            <w:proofErr w:type="spellEnd"/>
          </w:p>
        </w:tc>
        <w:tc>
          <w:tcPr>
            <w:tcW w:w="1417" w:type="dxa"/>
            <w:tcBorders>
              <w:top w:val="single" w:sz="12" w:space="0" w:color="auto"/>
              <w:left w:val="single" w:sz="4" w:space="0" w:color="auto"/>
              <w:bottom w:val="single" w:sz="12"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vertAlign w:val="superscript"/>
              </w:rPr>
            </w:pPr>
            <w:r w:rsidRPr="00D33EA4">
              <w:rPr>
                <w:rFonts w:asciiTheme="minorHAnsi" w:eastAsia="Calibri" w:hAnsiTheme="minorHAnsi" w:cstheme="minorHAnsi"/>
                <w:color w:val="auto"/>
                <w:sz w:val="20"/>
                <w:szCs w:val="20"/>
              </w:rPr>
              <w:t>CD20</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 xml:space="preserve"> B-cells/mm</w:t>
            </w:r>
            <w:r w:rsidRPr="00D33EA4">
              <w:rPr>
                <w:rFonts w:asciiTheme="minorHAnsi" w:eastAsia="Calibri" w:hAnsiTheme="minorHAnsi" w:cstheme="minorHAnsi"/>
                <w:color w:val="auto"/>
                <w:sz w:val="20"/>
                <w:szCs w:val="20"/>
                <w:vertAlign w:val="superscript"/>
              </w:rPr>
              <w:t>2</w:t>
            </w:r>
          </w:p>
          <w:p w:rsidR="00E95EBA" w:rsidRPr="00D33EA4" w:rsidRDefault="00E95EBA" w:rsidP="00BC1E9C">
            <w:pPr>
              <w:rPr>
                <w:rFonts w:asciiTheme="minorHAnsi" w:eastAsia="Calibri" w:hAnsiTheme="minorHAnsi" w:cstheme="minorHAnsi"/>
                <w:color w:val="auto"/>
                <w:sz w:val="20"/>
                <w:szCs w:val="20"/>
                <w:vertAlign w:val="superscript"/>
              </w:rPr>
            </w:pPr>
          </w:p>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i/>
                <w:color w:val="auto"/>
                <w:sz w:val="20"/>
                <w:szCs w:val="20"/>
              </w:rPr>
              <w:t>P</w:t>
            </w:r>
            <w:r w:rsidRPr="00D33EA4">
              <w:rPr>
                <w:rFonts w:asciiTheme="minorHAnsi" w:eastAsia="Calibri" w:hAnsiTheme="minorHAnsi" w:cstheme="minorHAnsi"/>
                <w:color w:val="auto"/>
                <w:sz w:val="20"/>
                <w:szCs w:val="20"/>
              </w:rPr>
              <w:t>-</w:t>
            </w:r>
            <w:proofErr w:type="spellStart"/>
            <w:r w:rsidRPr="00D33EA4">
              <w:rPr>
                <w:rFonts w:asciiTheme="minorHAnsi" w:eastAsia="Calibri" w:hAnsiTheme="minorHAnsi" w:cstheme="minorHAnsi"/>
                <w:color w:val="auto"/>
                <w:sz w:val="20"/>
                <w:szCs w:val="20"/>
              </w:rPr>
              <w:t>value</w:t>
            </w:r>
            <w:r w:rsidRPr="00D33EA4">
              <w:rPr>
                <w:rFonts w:asciiTheme="minorHAnsi" w:eastAsia="Calibri" w:hAnsiTheme="minorHAnsi" w:cstheme="minorHAnsi"/>
                <w:color w:val="auto"/>
                <w:sz w:val="20"/>
                <w:szCs w:val="20"/>
                <w:vertAlign w:val="superscript"/>
              </w:rPr>
              <w:t>a</w:t>
            </w:r>
            <w:proofErr w:type="spellEnd"/>
          </w:p>
        </w:tc>
        <w:tc>
          <w:tcPr>
            <w:tcW w:w="1276" w:type="dxa"/>
            <w:tcBorders>
              <w:top w:val="single" w:sz="12" w:space="0" w:color="auto"/>
              <w:left w:val="single" w:sz="4" w:space="0" w:color="auto"/>
              <w:bottom w:val="single" w:sz="12" w:space="0" w:color="auto"/>
              <w:right w:val="single" w:sz="4" w:space="0" w:color="auto"/>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CD3</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CD8</w:t>
            </w:r>
            <w:r w:rsidRPr="00D33EA4">
              <w:rPr>
                <w:rFonts w:asciiTheme="minorHAnsi" w:eastAsia="Calibri" w:hAnsiTheme="minorHAnsi" w:cstheme="minorHAnsi"/>
                <w:color w:val="auto"/>
                <w:sz w:val="20"/>
                <w:szCs w:val="20"/>
                <w:vertAlign w:val="superscript"/>
              </w:rPr>
              <w:t xml:space="preserve">- </w:t>
            </w:r>
            <w:r w:rsidRPr="00D33EA4">
              <w:rPr>
                <w:rFonts w:asciiTheme="minorHAnsi" w:eastAsia="Calibri" w:hAnsiTheme="minorHAnsi" w:cstheme="minorHAnsi"/>
                <w:color w:val="auto"/>
                <w:sz w:val="20"/>
                <w:szCs w:val="20"/>
              </w:rPr>
              <w:t>T-cells/</w:t>
            </w:r>
          </w:p>
          <w:p w:rsidR="00E95EBA" w:rsidRPr="00D33EA4" w:rsidRDefault="00E95EBA" w:rsidP="00BC1E9C">
            <w:pPr>
              <w:rPr>
                <w:rFonts w:asciiTheme="minorHAnsi" w:eastAsia="Calibri" w:hAnsiTheme="minorHAnsi" w:cstheme="minorHAnsi"/>
                <w:color w:val="auto"/>
                <w:sz w:val="20"/>
                <w:szCs w:val="20"/>
                <w:vertAlign w:val="superscript"/>
              </w:rPr>
            </w:pPr>
            <w:r w:rsidRPr="00D33EA4">
              <w:rPr>
                <w:rFonts w:asciiTheme="minorHAnsi" w:eastAsia="Calibri" w:hAnsiTheme="minorHAnsi" w:cstheme="minorHAnsi"/>
                <w:color w:val="auto"/>
                <w:sz w:val="20"/>
                <w:szCs w:val="20"/>
              </w:rPr>
              <w:t>mm</w:t>
            </w:r>
            <w:r w:rsidRPr="00D33EA4">
              <w:rPr>
                <w:rFonts w:asciiTheme="minorHAnsi" w:eastAsia="Calibri" w:hAnsiTheme="minorHAnsi" w:cstheme="minorHAnsi"/>
                <w:color w:val="auto"/>
                <w:sz w:val="20"/>
                <w:szCs w:val="20"/>
                <w:vertAlign w:val="superscript"/>
              </w:rPr>
              <w:t>2</w:t>
            </w:r>
          </w:p>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i/>
                <w:color w:val="auto"/>
                <w:sz w:val="20"/>
                <w:szCs w:val="20"/>
              </w:rPr>
              <w:t>P</w:t>
            </w:r>
            <w:r w:rsidRPr="00D33EA4">
              <w:rPr>
                <w:rFonts w:asciiTheme="minorHAnsi" w:eastAsia="Calibri" w:hAnsiTheme="minorHAnsi" w:cstheme="minorHAnsi"/>
                <w:color w:val="auto"/>
                <w:sz w:val="20"/>
                <w:szCs w:val="20"/>
              </w:rPr>
              <w:t>-</w:t>
            </w:r>
            <w:proofErr w:type="spellStart"/>
            <w:r w:rsidRPr="00D33EA4">
              <w:rPr>
                <w:rFonts w:asciiTheme="minorHAnsi" w:eastAsia="Calibri" w:hAnsiTheme="minorHAnsi" w:cstheme="minorHAnsi"/>
                <w:color w:val="auto"/>
                <w:sz w:val="20"/>
                <w:szCs w:val="20"/>
              </w:rPr>
              <w:t>value</w:t>
            </w:r>
            <w:r w:rsidRPr="00D33EA4">
              <w:rPr>
                <w:rFonts w:asciiTheme="minorHAnsi" w:eastAsia="Calibri" w:hAnsiTheme="minorHAnsi" w:cstheme="minorHAnsi"/>
                <w:color w:val="auto"/>
                <w:sz w:val="20"/>
                <w:szCs w:val="20"/>
                <w:vertAlign w:val="superscript"/>
              </w:rPr>
              <w:t>a</w:t>
            </w:r>
            <w:proofErr w:type="spellEnd"/>
          </w:p>
        </w:tc>
        <w:tc>
          <w:tcPr>
            <w:tcW w:w="1417" w:type="dxa"/>
            <w:tcBorders>
              <w:top w:val="single" w:sz="12" w:space="0" w:color="auto"/>
              <w:left w:val="single" w:sz="4" w:space="0" w:color="auto"/>
              <w:bottom w:val="single" w:sz="12"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vertAlign w:val="superscript"/>
              </w:rPr>
            </w:pPr>
            <w:r w:rsidRPr="00D33EA4">
              <w:rPr>
                <w:rFonts w:asciiTheme="minorHAnsi" w:eastAsia="Calibri" w:hAnsiTheme="minorHAnsi" w:cstheme="minorHAnsi"/>
                <w:color w:val="auto"/>
                <w:sz w:val="20"/>
                <w:szCs w:val="20"/>
              </w:rPr>
              <w:t>CD3</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CD8</w:t>
            </w:r>
            <w:r w:rsidRPr="00D33EA4">
              <w:rPr>
                <w:rFonts w:asciiTheme="minorHAnsi" w:eastAsia="Calibri" w:hAnsiTheme="minorHAnsi" w:cstheme="minorHAnsi"/>
                <w:color w:val="auto"/>
                <w:sz w:val="20"/>
                <w:szCs w:val="20"/>
                <w:vertAlign w:val="superscript"/>
              </w:rPr>
              <w:t xml:space="preserve">+ </w:t>
            </w:r>
            <w:r w:rsidRPr="00D33EA4">
              <w:rPr>
                <w:rFonts w:asciiTheme="minorHAnsi" w:eastAsia="Calibri" w:hAnsiTheme="minorHAnsi" w:cstheme="minorHAnsi"/>
                <w:color w:val="auto"/>
                <w:sz w:val="20"/>
                <w:szCs w:val="20"/>
              </w:rPr>
              <w:t>T-cells/mm</w:t>
            </w:r>
            <w:r w:rsidRPr="00D33EA4">
              <w:rPr>
                <w:rFonts w:asciiTheme="minorHAnsi" w:eastAsia="Calibri" w:hAnsiTheme="minorHAnsi" w:cstheme="minorHAnsi"/>
                <w:color w:val="auto"/>
                <w:sz w:val="20"/>
                <w:szCs w:val="20"/>
                <w:vertAlign w:val="superscript"/>
              </w:rPr>
              <w:t>2</w:t>
            </w:r>
          </w:p>
          <w:p w:rsidR="00E95EBA" w:rsidRPr="00D33EA4" w:rsidRDefault="00E95EBA" w:rsidP="00BC1E9C">
            <w:pPr>
              <w:rPr>
                <w:rFonts w:asciiTheme="minorHAnsi" w:eastAsia="Calibri" w:hAnsiTheme="minorHAnsi" w:cstheme="minorHAnsi"/>
                <w:color w:val="auto"/>
                <w:sz w:val="20"/>
                <w:szCs w:val="20"/>
                <w:vertAlign w:val="superscript"/>
              </w:rPr>
            </w:pPr>
          </w:p>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i/>
                <w:color w:val="auto"/>
                <w:sz w:val="20"/>
                <w:szCs w:val="20"/>
              </w:rPr>
              <w:t>P</w:t>
            </w:r>
            <w:r w:rsidRPr="00D33EA4">
              <w:rPr>
                <w:rFonts w:asciiTheme="minorHAnsi" w:eastAsia="Calibri" w:hAnsiTheme="minorHAnsi" w:cstheme="minorHAnsi"/>
                <w:color w:val="auto"/>
                <w:sz w:val="20"/>
                <w:szCs w:val="20"/>
              </w:rPr>
              <w:t>-</w:t>
            </w:r>
            <w:proofErr w:type="spellStart"/>
            <w:r w:rsidRPr="00D33EA4">
              <w:rPr>
                <w:rFonts w:asciiTheme="minorHAnsi" w:eastAsia="Calibri" w:hAnsiTheme="minorHAnsi" w:cstheme="minorHAnsi"/>
                <w:color w:val="auto"/>
                <w:sz w:val="20"/>
                <w:szCs w:val="20"/>
              </w:rPr>
              <w:t>value</w:t>
            </w:r>
            <w:r w:rsidRPr="00D33EA4">
              <w:rPr>
                <w:rFonts w:asciiTheme="minorHAnsi" w:eastAsia="Calibri" w:hAnsiTheme="minorHAnsi" w:cstheme="minorHAnsi"/>
                <w:color w:val="auto"/>
                <w:sz w:val="20"/>
                <w:szCs w:val="20"/>
                <w:vertAlign w:val="superscript"/>
              </w:rPr>
              <w:t>a</w:t>
            </w:r>
            <w:proofErr w:type="spellEnd"/>
          </w:p>
        </w:tc>
        <w:tc>
          <w:tcPr>
            <w:tcW w:w="1418" w:type="dxa"/>
            <w:tcBorders>
              <w:top w:val="single" w:sz="12" w:space="0" w:color="auto"/>
              <w:left w:val="single" w:sz="4" w:space="0" w:color="auto"/>
              <w:bottom w:val="single" w:sz="12"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vertAlign w:val="superscript"/>
              </w:rPr>
            </w:pPr>
            <w:r w:rsidRPr="00D33EA4">
              <w:rPr>
                <w:rFonts w:asciiTheme="minorHAnsi" w:eastAsia="Calibri" w:hAnsiTheme="minorHAnsi" w:cstheme="minorHAnsi"/>
                <w:color w:val="auto"/>
                <w:sz w:val="20"/>
                <w:szCs w:val="20"/>
              </w:rPr>
              <w:t>CD3</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FOXP3</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 xml:space="preserve"> T-cells/mm</w:t>
            </w:r>
            <w:r w:rsidRPr="00D33EA4">
              <w:rPr>
                <w:rFonts w:asciiTheme="minorHAnsi" w:eastAsia="Calibri" w:hAnsiTheme="minorHAnsi" w:cstheme="minorHAnsi"/>
                <w:color w:val="auto"/>
                <w:sz w:val="20"/>
                <w:szCs w:val="20"/>
                <w:vertAlign w:val="superscript"/>
              </w:rPr>
              <w:t>2</w:t>
            </w:r>
          </w:p>
          <w:p w:rsidR="00E95EBA" w:rsidRPr="00D33EA4" w:rsidRDefault="00E95EBA" w:rsidP="00BC1E9C">
            <w:pPr>
              <w:rPr>
                <w:rFonts w:asciiTheme="minorHAnsi" w:eastAsia="Calibri" w:hAnsiTheme="minorHAnsi" w:cstheme="minorHAnsi"/>
                <w:color w:val="auto"/>
                <w:sz w:val="20"/>
                <w:szCs w:val="20"/>
                <w:vertAlign w:val="superscript"/>
              </w:rPr>
            </w:pPr>
          </w:p>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i/>
                <w:color w:val="auto"/>
                <w:sz w:val="20"/>
                <w:szCs w:val="20"/>
              </w:rPr>
              <w:t>P</w:t>
            </w:r>
            <w:r w:rsidRPr="00D33EA4">
              <w:rPr>
                <w:rFonts w:asciiTheme="minorHAnsi" w:eastAsia="Calibri" w:hAnsiTheme="minorHAnsi" w:cstheme="minorHAnsi"/>
                <w:color w:val="auto"/>
                <w:sz w:val="20"/>
                <w:szCs w:val="20"/>
              </w:rPr>
              <w:t>-value</w:t>
            </w:r>
          </w:p>
        </w:tc>
        <w:tc>
          <w:tcPr>
            <w:tcW w:w="1417" w:type="dxa"/>
            <w:tcBorders>
              <w:top w:val="single" w:sz="12" w:space="0" w:color="auto"/>
              <w:left w:val="single" w:sz="4" w:space="0" w:color="auto"/>
              <w:bottom w:val="single" w:sz="12"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vertAlign w:val="superscript"/>
              </w:rPr>
            </w:pPr>
            <w:r w:rsidRPr="00D33EA4">
              <w:rPr>
                <w:rFonts w:asciiTheme="minorHAnsi" w:eastAsia="Calibri" w:hAnsiTheme="minorHAnsi" w:cstheme="minorHAnsi"/>
                <w:color w:val="auto"/>
                <w:sz w:val="20"/>
                <w:szCs w:val="20"/>
              </w:rPr>
              <w:t>CD68</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 xml:space="preserve"> cells/mm</w:t>
            </w:r>
            <w:r w:rsidRPr="00D33EA4">
              <w:rPr>
                <w:rFonts w:asciiTheme="minorHAnsi" w:eastAsia="Calibri" w:hAnsiTheme="minorHAnsi" w:cstheme="minorHAnsi"/>
                <w:color w:val="auto"/>
                <w:sz w:val="20"/>
                <w:szCs w:val="20"/>
                <w:vertAlign w:val="superscript"/>
              </w:rPr>
              <w:t>2</w:t>
            </w:r>
          </w:p>
          <w:p w:rsidR="00E95EBA" w:rsidRPr="00D33EA4" w:rsidRDefault="00E95EBA" w:rsidP="00BC1E9C">
            <w:pPr>
              <w:rPr>
                <w:rFonts w:asciiTheme="minorHAnsi" w:eastAsia="Calibri" w:hAnsiTheme="minorHAnsi" w:cstheme="minorHAnsi"/>
                <w:color w:val="auto"/>
                <w:sz w:val="20"/>
                <w:szCs w:val="20"/>
                <w:vertAlign w:val="superscript"/>
              </w:rPr>
            </w:pPr>
          </w:p>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i/>
                <w:color w:val="auto"/>
                <w:sz w:val="20"/>
                <w:szCs w:val="20"/>
              </w:rPr>
              <w:t>P</w:t>
            </w:r>
            <w:r w:rsidRPr="00D33EA4">
              <w:rPr>
                <w:rFonts w:asciiTheme="minorHAnsi" w:eastAsia="Calibri" w:hAnsiTheme="minorHAnsi" w:cstheme="minorHAnsi"/>
                <w:color w:val="auto"/>
                <w:sz w:val="20"/>
                <w:szCs w:val="20"/>
              </w:rPr>
              <w:t>-value</w:t>
            </w:r>
          </w:p>
        </w:tc>
        <w:tc>
          <w:tcPr>
            <w:tcW w:w="1418" w:type="dxa"/>
            <w:tcBorders>
              <w:top w:val="single" w:sz="12" w:space="0" w:color="auto"/>
              <w:left w:val="single" w:sz="4" w:space="0" w:color="auto"/>
              <w:bottom w:val="single" w:sz="12" w:space="0" w:color="auto"/>
              <w:right w:val="single" w:sz="12" w:space="0" w:color="auto"/>
            </w:tcBorders>
          </w:tcPr>
          <w:p w:rsidR="00E95EBA" w:rsidRPr="00D33EA4" w:rsidRDefault="00E95EBA" w:rsidP="00BC1E9C">
            <w:pPr>
              <w:rPr>
                <w:rFonts w:asciiTheme="minorHAnsi" w:eastAsia="Calibri" w:hAnsiTheme="minorHAnsi" w:cstheme="minorHAnsi"/>
                <w:color w:val="auto"/>
                <w:sz w:val="20"/>
                <w:szCs w:val="20"/>
                <w:vertAlign w:val="superscript"/>
              </w:rPr>
            </w:pPr>
            <w:r w:rsidRPr="00D33EA4">
              <w:rPr>
                <w:rFonts w:asciiTheme="minorHAnsi" w:eastAsia="Calibri" w:hAnsiTheme="minorHAnsi" w:cstheme="minorHAnsi"/>
                <w:color w:val="auto"/>
                <w:sz w:val="20"/>
                <w:szCs w:val="20"/>
              </w:rPr>
              <w:t>CD8</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Ki67</w:t>
            </w:r>
            <w:r w:rsidRPr="00D33EA4">
              <w:rPr>
                <w:rFonts w:asciiTheme="minorHAnsi" w:eastAsia="Calibri" w:hAnsiTheme="minorHAnsi" w:cstheme="minorHAnsi"/>
                <w:color w:val="auto"/>
                <w:sz w:val="20"/>
                <w:szCs w:val="20"/>
                <w:vertAlign w:val="superscript"/>
              </w:rPr>
              <w:t>+</w:t>
            </w:r>
            <w:r w:rsidRPr="00D33EA4">
              <w:rPr>
                <w:rFonts w:asciiTheme="minorHAnsi" w:eastAsia="Calibri" w:hAnsiTheme="minorHAnsi" w:cstheme="minorHAnsi"/>
                <w:color w:val="auto"/>
                <w:sz w:val="20"/>
                <w:szCs w:val="20"/>
              </w:rPr>
              <w:t xml:space="preserve"> T-cells/mm</w:t>
            </w:r>
            <w:r w:rsidRPr="00D33EA4">
              <w:rPr>
                <w:rFonts w:asciiTheme="minorHAnsi" w:eastAsia="Calibri" w:hAnsiTheme="minorHAnsi" w:cstheme="minorHAnsi"/>
                <w:color w:val="auto"/>
                <w:sz w:val="20"/>
                <w:szCs w:val="20"/>
                <w:vertAlign w:val="superscript"/>
              </w:rPr>
              <w:t>2</w:t>
            </w:r>
          </w:p>
          <w:p w:rsidR="00E95EBA" w:rsidRPr="00D33EA4" w:rsidRDefault="00E95EBA" w:rsidP="00BC1E9C">
            <w:pPr>
              <w:rPr>
                <w:rFonts w:asciiTheme="minorHAnsi" w:eastAsia="Calibri" w:hAnsiTheme="minorHAnsi" w:cstheme="minorHAnsi"/>
                <w:color w:val="auto"/>
                <w:sz w:val="20"/>
                <w:szCs w:val="20"/>
                <w:vertAlign w:val="superscript"/>
              </w:rPr>
            </w:pPr>
          </w:p>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i/>
                <w:color w:val="auto"/>
                <w:sz w:val="20"/>
                <w:szCs w:val="20"/>
              </w:rPr>
              <w:t>P</w:t>
            </w:r>
            <w:r w:rsidRPr="00D33EA4">
              <w:rPr>
                <w:rFonts w:asciiTheme="minorHAnsi" w:eastAsia="Calibri" w:hAnsiTheme="minorHAnsi" w:cstheme="minorHAnsi"/>
                <w:color w:val="auto"/>
                <w:sz w:val="20"/>
                <w:szCs w:val="20"/>
              </w:rPr>
              <w:t>-value</w:t>
            </w:r>
          </w:p>
        </w:tc>
      </w:tr>
      <w:tr w:rsidR="00E95EBA" w:rsidRPr="001B6748" w:rsidTr="00BC1E9C">
        <w:tc>
          <w:tcPr>
            <w:tcW w:w="2112" w:type="dxa"/>
            <w:tcBorders>
              <w:top w:val="single" w:sz="12" w:space="0" w:color="auto"/>
              <w:bottom w:val="single" w:sz="4" w:space="0" w:color="auto"/>
              <w:right w:val="nil"/>
            </w:tcBorders>
          </w:tcPr>
          <w:p w:rsidR="00E95EBA" w:rsidRPr="00D33EA4" w:rsidRDefault="00E95EBA" w:rsidP="00BC1E9C">
            <w:pPr>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Clinical characteristics</w:t>
            </w:r>
          </w:p>
        </w:tc>
        <w:tc>
          <w:tcPr>
            <w:tcW w:w="708" w:type="dxa"/>
            <w:tcBorders>
              <w:top w:val="single" w:sz="12" w:space="0" w:color="auto"/>
              <w:left w:val="nil"/>
              <w:bottom w:val="single" w:sz="4" w:space="0" w:color="auto"/>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single" w:sz="12" w:space="0" w:color="auto"/>
              <w:left w:val="nil"/>
              <w:bottom w:val="single" w:sz="4" w:space="0" w:color="auto"/>
              <w:right w:val="nil"/>
            </w:tcBorders>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single" w:sz="12" w:space="0" w:color="auto"/>
              <w:left w:val="nil"/>
              <w:bottom w:val="single" w:sz="4" w:space="0" w:color="auto"/>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single" w:sz="12" w:space="0" w:color="auto"/>
              <w:left w:val="nil"/>
              <w:bottom w:val="single" w:sz="4" w:space="0" w:color="auto"/>
              <w:right w:val="nil"/>
            </w:tcBorders>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single" w:sz="12" w:space="0" w:color="auto"/>
              <w:left w:val="nil"/>
              <w:bottom w:val="single" w:sz="4" w:space="0" w:color="auto"/>
              <w:right w:val="nil"/>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single" w:sz="12" w:space="0" w:color="auto"/>
              <w:left w:val="nil"/>
              <w:bottom w:val="single" w:sz="4" w:space="0" w:color="auto"/>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single" w:sz="12" w:space="0" w:color="auto"/>
              <w:left w:val="nil"/>
              <w:bottom w:val="single" w:sz="4" w:space="0" w:color="auto"/>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single" w:sz="12" w:space="0" w:color="auto"/>
              <w:left w:val="nil"/>
              <w:bottom w:val="single" w:sz="4" w:space="0" w:color="auto"/>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single" w:sz="12" w:space="0" w:color="auto"/>
              <w:left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p>
        </w:tc>
      </w:tr>
      <w:tr w:rsidR="00E95EBA" w:rsidRPr="00094C87" w:rsidTr="00BC1E9C">
        <w:tc>
          <w:tcPr>
            <w:tcW w:w="2112"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All patients</w:t>
            </w:r>
          </w:p>
        </w:tc>
        <w:tc>
          <w:tcPr>
            <w:tcW w:w="708"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141</w:t>
            </w:r>
          </w:p>
        </w:tc>
        <w:tc>
          <w:tcPr>
            <w:tcW w:w="1418"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370</w:t>
            </w:r>
          </w:p>
        </w:tc>
        <w:tc>
          <w:tcPr>
            <w:tcW w:w="1276"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235</w:t>
            </w:r>
          </w:p>
        </w:tc>
        <w:tc>
          <w:tcPr>
            <w:tcW w:w="1417"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50.7</w:t>
            </w:r>
          </w:p>
        </w:tc>
        <w:tc>
          <w:tcPr>
            <w:tcW w:w="1276" w:type="dxa"/>
            <w:tcBorders>
              <w:top w:val="single" w:sz="4" w:space="0" w:color="auto"/>
              <w:left w:val="single" w:sz="4" w:space="0" w:color="auto"/>
              <w:bottom w:val="nil"/>
              <w:right w:val="single" w:sz="4" w:space="0" w:color="auto"/>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178</w:t>
            </w:r>
          </w:p>
        </w:tc>
        <w:tc>
          <w:tcPr>
            <w:tcW w:w="1417"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54.7</w:t>
            </w:r>
          </w:p>
        </w:tc>
        <w:tc>
          <w:tcPr>
            <w:tcW w:w="1418"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3.67</w:t>
            </w:r>
          </w:p>
        </w:tc>
        <w:tc>
          <w:tcPr>
            <w:tcW w:w="1417"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17.8</w:t>
            </w:r>
          </w:p>
        </w:tc>
        <w:tc>
          <w:tcPr>
            <w:tcW w:w="1418"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0.97</w:t>
            </w:r>
          </w:p>
        </w:tc>
      </w:tr>
      <w:tr w:rsidR="00E95EBA" w:rsidRPr="00094C87" w:rsidTr="00BC1E9C">
        <w:tc>
          <w:tcPr>
            <w:tcW w:w="2112"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Outcome</w:t>
            </w:r>
          </w:p>
        </w:tc>
        <w:tc>
          <w:tcPr>
            <w:tcW w:w="708" w:type="dxa"/>
            <w:tcBorders>
              <w:top w:val="single" w:sz="4" w:space="0" w:color="auto"/>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single" w:sz="4" w:space="0" w:color="auto"/>
              <w:left w:val="single" w:sz="4" w:space="0" w:color="auto"/>
              <w:bottom w:val="nil"/>
              <w:right w:val="single" w:sz="4" w:space="0" w:color="auto"/>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.62</w:t>
            </w:r>
          </w:p>
        </w:tc>
        <w:tc>
          <w:tcPr>
            <w:tcW w:w="1276" w:type="dxa"/>
            <w:tcBorders>
              <w:top w:val="single" w:sz="4" w:space="0" w:color="auto"/>
              <w:left w:val="single" w:sz="4" w:space="0" w:color="auto"/>
              <w:bottom w:val="nil"/>
              <w:right w:val="single" w:sz="4" w:space="0" w:color="auto"/>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.57</w:t>
            </w:r>
          </w:p>
        </w:tc>
        <w:tc>
          <w:tcPr>
            <w:tcW w:w="1417" w:type="dxa"/>
            <w:tcBorders>
              <w:top w:val="single" w:sz="4" w:space="0" w:color="auto"/>
              <w:left w:val="single" w:sz="4" w:space="0" w:color="auto"/>
              <w:bottom w:val="nil"/>
              <w:right w:val="single" w:sz="4" w:space="0" w:color="auto"/>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.51</w:t>
            </w:r>
          </w:p>
        </w:tc>
        <w:tc>
          <w:tcPr>
            <w:tcW w:w="1276" w:type="dxa"/>
            <w:tcBorders>
              <w:top w:val="single" w:sz="4" w:space="0" w:color="auto"/>
              <w:left w:val="single" w:sz="4" w:space="0" w:color="auto"/>
              <w:bottom w:val="nil"/>
              <w:right w:val="single" w:sz="4" w:space="0" w:color="auto"/>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.62</w:t>
            </w:r>
          </w:p>
        </w:tc>
        <w:tc>
          <w:tcPr>
            <w:tcW w:w="1417" w:type="dxa"/>
            <w:tcBorders>
              <w:top w:val="single" w:sz="4" w:space="0" w:color="auto"/>
              <w:left w:val="single" w:sz="4" w:space="0" w:color="auto"/>
              <w:bottom w:val="nil"/>
              <w:right w:val="single" w:sz="4" w:space="0" w:color="auto"/>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.58</w:t>
            </w:r>
          </w:p>
        </w:tc>
        <w:tc>
          <w:tcPr>
            <w:tcW w:w="1418" w:type="dxa"/>
            <w:tcBorders>
              <w:top w:val="single" w:sz="4" w:space="0" w:color="auto"/>
              <w:left w:val="single" w:sz="4" w:space="0" w:color="auto"/>
              <w:bottom w:val="nil"/>
              <w:right w:val="single" w:sz="4" w:space="0" w:color="auto"/>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.51</w:t>
            </w:r>
          </w:p>
        </w:tc>
        <w:tc>
          <w:tcPr>
            <w:tcW w:w="1417" w:type="dxa"/>
            <w:tcBorders>
              <w:top w:val="single" w:sz="4" w:space="0" w:color="auto"/>
              <w:left w:val="single" w:sz="4" w:space="0" w:color="auto"/>
              <w:bottom w:val="nil"/>
              <w:right w:val="single" w:sz="4" w:space="0" w:color="auto"/>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w:t>
            </w:r>
          </w:p>
        </w:tc>
        <w:tc>
          <w:tcPr>
            <w:tcW w:w="1418" w:type="dxa"/>
            <w:tcBorders>
              <w:top w:val="single" w:sz="4" w:space="0" w:color="auto"/>
              <w:left w:val="single" w:sz="4" w:space="0" w:color="auto"/>
              <w:bottom w:val="nil"/>
              <w:right w:val="single" w:sz="4" w:space="0" w:color="auto"/>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.53</w:t>
            </w:r>
          </w:p>
        </w:tc>
      </w:tr>
      <w:tr w:rsidR="00E95EBA" w:rsidRPr="001B6748" w:rsidTr="00BC1E9C">
        <w:tc>
          <w:tcPr>
            <w:tcW w:w="2112"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No </w:t>
            </w:r>
            <w:proofErr w:type="spellStart"/>
            <w:r w:rsidRPr="00D33EA4">
              <w:rPr>
                <w:rFonts w:asciiTheme="minorHAnsi" w:eastAsia="Calibri" w:hAnsiTheme="minorHAnsi" w:cstheme="minorHAnsi"/>
                <w:color w:val="auto"/>
                <w:sz w:val="20"/>
                <w:szCs w:val="20"/>
              </w:rPr>
              <w:t>iIBC</w:t>
            </w:r>
            <w:proofErr w:type="spellEnd"/>
            <w:r w:rsidRPr="00D33EA4">
              <w:rPr>
                <w:rFonts w:asciiTheme="minorHAnsi" w:eastAsia="Calibri" w:hAnsiTheme="minorHAnsi" w:cstheme="minorHAnsi"/>
                <w:color w:val="auto"/>
                <w:sz w:val="20"/>
                <w:szCs w:val="20"/>
              </w:rPr>
              <w:t xml:space="preserve"> (controls)</w:t>
            </w:r>
          </w:p>
        </w:tc>
        <w:tc>
          <w:tcPr>
            <w:tcW w:w="708"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64 </w:t>
            </w:r>
          </w:p>
        </w:tc>
        <w:tc>
          <w:tcPr>
            <w:tcW w:w="1418"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380</w:t>
            </w:r>
          </w:p>
        </w:tc>
        <w:tc>
          <w:tcPr>
            <w:tcW w:w="1276"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232</w:t>
            </w:r>
          </w:p>
        </w:tc>
        <w:tc>
          <w:tcPr>
            <w:tcW w:w="1417"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47.8</w:t>
            </w:r>
          </w:p>
        </w:tc>
        <w:tc>
          <w:tcPr>
            <w:tcW w:w="1276" w:type="dxa"/>
            <w:tcBorders>
              <w:top w:val="nil"/>
              <w:left w:val="single" w:sz="4" w:space="0" w:color="auto"/>
              <w:bottom w:val="nil"/>
              <w:right w:val="single" w:sz="4" w:space="0" w:color="auto"/>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179</w:t>
            </w:r>
          </w:p>
        </w:tc>
        <w:tc>
          <w:tcPr>
            <w:tcW w:w="1417"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53.6</w:t>
            </w:r>
          </w:p>
        </w:tc>
        <w:tc>
          <w:tcPr>
            <w:tcW w:w="1418"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4.01</w:t>
            </w:r>
          </w:p>
        </w:tc>
        <w:tc>
          <w:tcPr>
            <w:tcW w:w="1417"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24.3</w:t>
            </w:r>
          </w:p>
        </w:tc>
        <w:tc>
          <w:tcPr>
            <w:tcW w:w="1418" w:type="dxa"/>
            <w:tcBorders>
              <w:top w:val="nil"/>
              <w:left w:val="single" w:sz="4" w:space="0" w:color="auto"/>
              <w:bottom w:val="nil"/>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0.95</w:t>
            </w:r>
          </w:p>
        </w:tc>
      </w:tr>
      <w:tr w:rsidR="00E95EBA" w:rsidRPr="001B6748" w:rsidTr="00BC1E9C">
        <w:tc>
          <w:tcPr>
            <w:tcW w:w="2112"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w:t>
            </w:r>
            <w:proofErr w:type="spellStart"/>
            <w:r w:rsidRPr="00D33EA4">
              <w:rPr>
                <w:rFonts w:asciiTheme="minorHAnsi" w:eastAsia="Calibri" w:hAnsiTheme="minorHAnsi" w:cstheme="minorHAnsi"/>
                <w:color w:val="auto"/>
                <w:sz w:val="20"/>
                <w:szCs w:val="20"/>
              </w:rPr>
              <w:t>iIBC</w:t>
            </w:r>
            <w:proofErr w:type="spellEnd"/>
            <w:r w:rsidRPr="00D33EA4">
              <w:rPr>
                <w:rFonts w:asciiTheme="minorHAnsi" w:eastAsia="Calibri" w:hAnsiTheme="minorHAnsi" w:cstheme="minorHAnsi"/>
                <w:color w:val="auto"/>
                <w:sz w:val="20"/>
                <w:szCs w:val="20"/>
              </w:rPr>
              <w:t xml:space="preserve"> (cases)</w:t>
            </w:r>
          </w:p>
        </w:tc>
        <w:tc>
          <w:tcPr>
            <w:tcW w:w="708"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77 </w:t>
            </w:r>
          </w:p>
        </w:tc>
        <w:tc>
          <w:tcPr>
            <w:tcW w:w="1418"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366</w:t>
            </w:r>
          </w:p>
        </w:tc>
        <w:tc>
          <w:tcPr>
            <w:tcW w:w="1276"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264</w:t>
            </w:r>
          </w:p>
        </w:tc>
        <w:tc>
          <w:tcPr>
            <w:tcW w:w="1417"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58.2</w:t>
            </w:r>
          </w:p>
        </w:tc>
        <w:tc>
          <w:tcPr>
            <w:tcW w:w="1276" w:type="dxa"/>
            <w:tcBorders>
              <w:top w:val="nil"/>
              <w:left w:val="single" w:sz="4" w:space="0" w:color="auto"/>
              <w:bottom w:val="single" w:sz="4" w:space="0" w:color="auto"/>
              <w:right w:val="single" w:sz="4" w:space="0" w:color="auto"/>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178</w:t>
            </w:r>
          </w:p>
        </w:tc>
        <w:tc>
          <w:tcPr>
            <w:tcW w:w="1417"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56.7</w:t>
            </w:r>
          </w:p>
        </w:tc>
        <w:tc>
          <w:tcPr>
            <w:tcW w:w="1418"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3.58</w:t>
            </w:r>
          </w:p>
        </w:tc>
        <w:tc>
          <w:tcPr>
            <w:tcW w:w="1417"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16.8</w:t>
            </w:r>
          </w:p>
        </w:tc>
        <w:tc>
          <w:tcPr>
            <w:tcW w:w="1418" w:type="dxa"/>
            <w:tcBorders>
              <w:top w:val="nil"/>
              <w:left w:val="single" w:sz="4" w:space="0" w:color="auto"/>
              <w:bottom w:val="single" w:sz="4" w:space="0" w:color="auto"/>
              <w:right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0.99</w:t>
            </w: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Age (years)</w:t>
            </w:r>
          </w:p>
        </w:tc>
        <w:tc>
          <w:tcPr>
            <w:tcW w:w="708" w:type="dxa"/>
            <w:tcBorders>
              <w:bottom w:val="nil"/>
            </w:tcBorders>
          </w:tcPr>
          <w:p w:rsidR="00E95EBA" w:rsidRPr="00D33EA4" w:rsidRDefault="00E95EBA" w:rsidP="00BC1E9C">
            <w:pPr>
              <w:rPr>
                <w:rFonts w:asciiTheme="minorHAnsi" w:eastAsia="Calibri" w:hAnsiTheme="minorHAnsi" w:cstheme="minorHAnsi"/>
                <w:i/>
                <w:color w:val="auto"/>
                <w:sz w:val="20"/>
                <w:szCs w:val="20"/>
              </w:rPr>
            </w:pP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.97</w:t>
            </w:r>
          </w:p>
        </w:tc>
        <w:tc>
          <w:tcPr>
            <w:tcW w:w="1276"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.97</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.70</w:t>
            </w:r>
          </w:p>
        </w:tc>
        <w:tc>
          <w:tcPr>
            <w:tcW w:w="1276" w:type="dxa"/>
            <w:tcBorders>
              <w:bottom w:val="nil"/>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.87</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.78</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.64</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.50</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.43</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 50 years</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28</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370</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278</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50.6</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202</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61.5</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2.45</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20.4</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1.60</w:t>
            </w:r>
          </w:p>
        </w:tc>
      </w:tr>
      <w:tr w:rsidR="00E95EBA" w:rsidRPr="001B6748" w:rsidTr="00BC1E9C">
        <w:tc>
          <w:tcPr>
            <w:tcW w:w="2112"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&gt; 50 years</w:t>
            </w:r>
          </w:p>
        </w:tc>
        <w:tc>
          <w:tcPr>
            <w:tcW w:w="70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113</w:t>
            </w:r>
          </w:p>
        </w:tc>
        <w:tc>
          <w:tcPr>
            <w:tcW w:w="1418"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370</w:t>
            </w:r>
          </w:p>
        </w:tc>
        <w:tc>
          <w:tcPr>
            <w:tcW w:w="1276"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233</w:t>
            </w:r>
          </w:p>
        </w:tc>
        <w:tc>
          <w:tcPr>
            <w:tcW w:w="1417"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54.4</w:t>
            </w:r>
          </w:p>
        </w:tc>
        <w:tc>
          <w:tcPr>
            <w:tcW w:w="1276" w:type="dxa"/>
            <w:tcBorders>
              <w:top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173</w:t>
            </w:r>
          </w:p>
        </w:tc>
        <w:tc>
          <w:tcPr>
            <w:tcW w:w="1417"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54.3</w:t>
            </w:r>
          </w:p>
        </w:tc>
        <w:tc>
          <w:tcPr>
            <w:tcW w:w="141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3.80</w:t>
            </w:r>
          </w:p>
        </w:tc>
        <w:tc>
          <w:tcPr>
            <w:tcW w:w="1417"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17.8</w:t>
            </w:r>
          </w:p>
        </w:tc>
        <w:tc>
          <w:tcPr>
            <w:tcW w:w="141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0.95</w:t>
            </w: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Clinical presentation of DCIS</w:t>
            </w:r>
          </w:p>
        </w:tc>
        <w:tc>
          <w:tcPr>
            <w:tcW w:w="708" w:type="dxa"/>
            <w:tcBorders>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.18</w:t>
            </w:r>
          </w:p>
        </w:tc>
        <w:tc>
          <w:tcPr>
            <w:tcW w:w="1276"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.23</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.26</w:t>
            </w:r>
          </w:p>
        </w:tc>
        <w:tc>
          <w:tcPr>
            <w:tcW w:w="1276" w:type="dxa"/>
            <w:tcBorders>
              <w:bottom w:val="nil"/>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.31</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.31</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.088</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.46</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.15</w:t>
            </w:r>
          </w:p>
        </w:tc>
      </w:tr>
      <w:tr w:rsidR="00E95EBA" w:rsidRPr="001B6748" w:rsidTr="00BC1E9C">
        <w:tc>
          <w:tcPr>
            <w:tcW w:w="2112"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Screen-detected</w:t>
            </w:r>
          </w:p>
        </w:tc>
        <w:tc>
          <w:tcPr>
            <w:tcW w:w="70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69</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201</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176</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23.5</w:t>
            </w:r>
          </w:p>
        </w:tc>
        <w:tc>
          <w:tcPr>
            <w:tcW w:w="1276" w:type="dxa"/>
            <w:tcBorders>
              <w:top w:val="nil"/>
              <w:bottom w:val="nil"/>
            </w:tcBorders>
            <w:shd w:val="clear" w:color="auto" w:fill="auto"/>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144</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40.2</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1.33</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12.8</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0.39</w:t>
            </w:r>
          </w:p>
        </w:tc>
      </w:tr>
      <w:tr w:rsidR="00E95EBA" w:rsidRPr="001B6748" w:rsidTr="00BC1E9C">
        <w:tc>
          <w:tcPr>
            <w:tcW w:w="2112"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Non-screen-related</w:t>
            </w:r>
          </w:p>
        </w:tc>
        <w:tc>
          <w:tcPr>
            <w:tcW w:w="70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8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424</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315</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62.4</w:t>
            </w:r>
          </w:p>
        </w:tc>
        <w:tc>
          <w:tcPr>
            <w:tcW w:w="1276" w:type="dxa"/>
            <w:tcBorders>
              <w:top w:val="nil"/>
              <w:bottom w:val="nil"/>
            </w:tcBorders>
            <w:shd w:val="clear" w:color="auto" w:fill="auto"/>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230</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54.3</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5.35</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20.6</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1.00</w:t>
            </w:r>
          </w:p>
        </w:tc>
      </w:tr>
      <w:tr w:rsidR="00E95EBA" w:rsidRPr="001B6748" w:rsidTr="00BC1E9C">
        <w:tc>
          <w:tcPr>
            <w:tcW w:w="2112"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w:t>
            </w:r>
            <w:proofErr w:type="spellStart"/>
            <w:r w:rsidRPr="00D33EA4">
              <w:rPr>
                <w:rFonts w:asciiTheme="minorHAnsi" w:hAnsiTheme="minorHAnsi" w:cstheme="minorHAnsi"/>
                <w:color w:val="auto"/>
                <w:sz w:val="20"/>
                <w:szCs w:val="20"/>
              </w:rPr>
              <w:t>Unknown</w:t>
            </w:r>
            <w:r w:rsidRPr="00D33EA4">
              <w:rPr>
                <w:rFonts w:asciiTheme="minorHAnsi" w:hAnsiTheme="minorHAnsi" w:cstheme="minorHAnsi"/>
                <w:color w:val="auto"/>
                <w:sz w:val="20"/>
                <w:szCs w:val="20"/>
                <w:vertAlign w:val="superscript"/>
              </w:rPr>
              <w:t>b</w:t>
            </w:r>
            <w:proofErr w:type="spellEnd"/>
          </w:p>
        </w:tc>
        <w:tc>
          <w:tcPr>
            <w:tcW w:w="70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64 </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296</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219</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47.8</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176</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56.9</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3.00</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14.3</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1.06</w:t>
            </w:r>
          </w:p>
        </w:tc>
      </w:tr>
      <w:tr w:rsidR="00E95EBA" w:rsidRPr="001B6748" w:rsidTr="00BC1E9C">
        <w:tc>
          <w:tcPr>
            <w:tcW w:w="2112" w:type="dxa"/>
            <w:tcBorders>
              <w:top w:val="single" w:sz="4" w:space="0" w:color="auto"/>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Time to </w:t>
            </w:r>
            <w:proofErr w:type="spellStart"/>
            <w:r w:rsidRPr="00D33EA4">
              <w:rPr>
                <w:rFonts w:asciiTheme="minorHAnsi" w:hAnsiTheme="minorHAnsi" w:cstheme="minorHAnsi"/>
                <w:color w:val="auto"/>
                <w:sz w:val="20"/>
                <w:szCs w:val="20"/>
              </w:rPr>
              <w:t>iIBC</w:t>
            </w:r>
            <w:r w:rsidRPr="00D33EA4">
              <w:rPr>
                <w:rFonts w:asciiTheme="minorHAnsi" w:hAnsiTheme="minorHAnsi" w:cstheme="minorHAnsi"/>
                <w:color w:val="auto"/>
                <w:sz w:val="20"/>
                <w:szCs w:val="20"/>
                <w:vertAlign w:val="superscript"/>
              </w:rPr>
              <w:t>d</w:t>
            </w:r>
            <w:proofErr w:type="spellEnd"/>
          </w:p>
        </w:tc>
        <w:tc>
          <w:tcPr>
            <w:tcW w:w="708" w:type="dxa"/>
            <w:tcBorders>
              <w:top w:val="single" w:sz="4" w:space="0" w:color="auto"/>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single" w:sz="4" w:space="0" w:color="auto"/>
              <w:bottom w:val="nil"/>
            </w:tcBorders>
          </w:tcPr>
          <w:p w:rsidR="00E95EBA" w:rsidRPr="00D33EA4" w:rsidRDefault="00E95EBA" w:rsidP="00BC1E9C">
            <w:pPr>
              <w:ind w:left="720"/>
              <w:jc w:val="right"/>
              <w:rPr>
                <w:rFonts w:asciiTheme="minorHAnsi" w:hAnsiTheme="minorHAnsi" w:cstheme="minorHAnsi"/>
                <w:color w:val="auto"/>
                <w:sz w:val="20"/>
                <w:szCs w:val="20"/>
              </w:rPr>
            </w:pPr>
            <w:r w:rsidRPr="00D33EA4">
              <w:rPr>
                <w:rFonts w:asciiTheme="minorHAnsi" w:hAnsiTheme="minorHAnsi" w:cstheme="minorHAnsi"/>
                <w:color w:val="auto"/>
                <w:sz w:val="20"/>
                <w:szCs w:val="20"/>
              </w:rPr>
              <w:t>.26</w:t>
            </w:r>
          </w:p>
        </w:tc>
        <w:tc>
          <w:tcPr>
            <w:tcW w:w="1276" w:type="dxa"/>
            <w:tcBorders>
              <w:top w:val="single" w:sz="4" w:space="0" w:color="auto"/>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.19</w:t>
            </w:r>
          </w:p>
        </w:tc>
        <w:tc>
          <w:tcPr>
            <w:tcW w:w="1417" w:type="dxa"/>
            <w:tcBorders>
              <w:top w:val="single" w:sz="4" w:space="0" w:color="auto"/>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.30</w:t>
            </w:r>
          </w:p>
        </w:tc>
        <w:tc>
          <w:tcPr>
            <w:tcW w:w="1276" w:type="dxa"/>
            <w:tcBorders>
              <w:top w:val="single" w:sz="4" w:space="0" w:color="auto"/>
              <w:bottom w:val="nil"/>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.19</w:t>
            </w:r>
          </w:p>
        </w:tc>
        <w:tc>
          <w:tcPr>
            <w:tcW w:w="1417" w:type="dxa"/>
            <w:tcBorders>
              <w:top w:val="single" w:sz="4" w:space="0" w:color="auto"/>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.26</w:t>
            </w:r>
          </w:p>
        </w:tc>
        <w:tc>
          <w:tcPr>
            <w:tcW w:w="1418" w:type="dxa"/>
            <w:tcBorders>
              <w:top w:val="single" w:sz="4" w:space="0" w:color="auto"/>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.078</w:t>
            </w:r>
          </w:p>
        </w:tc>
        <w:tc>
          <w:tcPr>
            <w:tcW w:w="1417" w:type="dxa"/>
            <w:tcBorders>
              <w:top w:val="single" w:sz="4" w:space="0" w:color="auto"/>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.43</w:t>
            </w:r>
          </w:p>
        </w:tc>
        <w:tc>
          <w:tcPr>
            <w:tcW w:w="1418" w:type="dxa"/>
            <w:tcBorders>
              <w:top w:val="single" w:sz="4" w:space="0" w:color="auto"/>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.24</w:t>
            </w:r>
          </w:p>
        </w:tc>
      </w:tr>
      <w:tr w:rsidR="00E95EBA" w:rsidRPr="001B6748" w:rsidTr="00BC1E9C">
        <w:tc>
          <w:tcPr>
            <w:tcW w:w="2112"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 xml:space="preserve">  ≤5.4 years</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38</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439</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320</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70.6</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240</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62.0</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4.25</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18.3</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1.57</w:t>
            </w:r>
          </w:p>
        </w:tc>
      </w:tr>
      <w:tr w:rsidR="00E95EBA" w:rsidRPr="001B6748" w:rsidTr="00BC1E9C">
        <w:tc>
          <w:tcPr>
            <w:tcW w:w="2112"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 xml:space="preserve">  &gt;5.4 years</w:t>
            </w:r>
          </w:p>
        </w:tc>
        <w:tc>
          <w:tcPr>
            <w:tcW w:w="708" w:type="dxa"/>
            <w:tcBorders>
              <w:top w:val="nil"/>
              <w:bottom w:val="single" w:sz="4" w:space="0" w:color="auto"/>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39</w:t>
            </w:r>
          </w:p>
        </w:tc>
        <w:tc>
          <w:tcPr>
            <w:tcW w:w="1418"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214</w:t>
            </w:r>
          </w:p>
        </w:tc>
        <w:tc>
          <w:tcPr>
            <w:tcW w:w="1276" w:type="dxa"/>
            <w:tcBorders>
              <w:top w:val="nil"/>
              <w:bottom w:val="single" w:sz="4" w:space="0" w:color="auto"/>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183</w:t>
            </w:r>
          </w:p>
        </w:tc>
        <w:tc>
          <w:tcPr>
            <w:tcW w:w="1417"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33.9</w:t>
            </w:r>
          </w:p>
        </w:tc>
        <w:tc>
          <w:tcPr>
            <w:tcW w:w="1276" w:type="dxa"/>
            <w:tcBorders>
              <w:top w:val="nil"/>
              <w:bottom w:val="single" w:sz="4" w:space="0" w:color="auto"/>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143</w:t>
            </w:r>
          </w:p>
        </w:tc>
        <w:tc>
          <w:tcPr>
            <w:tcW w:w="1417"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40.9</w:t>
            </w:r>
          </w:p>
        </w:tc>
        <w:tc>
          <w:tcPr>
            <w:tcW w:w="1418"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1.67</w:t>
            </w:r>
          </w:p>
        </w:tc>
        <w:tc>
          <w:tcPr>
            <w:tcW w:w="1417"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17.1</w:t>
            </w:r>
          </w:p>
        </w:tc>
        <w:tc>
          <w:tcPr>
            <w:tcW w:w="1418"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0.81</w:t>
            </w:r>
          </w:p>
        </w:tc>
      </w:tr>
      <w:tr w:rsidR="00E95EBA" w:rsidRPr="001B6748" w:rsidTr="00BC1E9C">
        <w:tc>
          <w:tcPr>
            <w:tcW w:w="2112" w:type="dxa"/>
            <w:tcBorders>
              <w:right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b/>
                <w:color w:val="auto"/>
                <w:sz w:val="20"/>
                <w:szCs w:val="20"/>
              </w:rPr>
              <w:t>Histopathology</w:t>
            </w:r>
          </w:p>
        </w:tc>
        <w:tc>
          <w:tcPr>
            <w:tcW w:w="708" w:type="dxa"/>
            <w:tcBorders>
              <w:left w:val="nil"/>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left w:val="nil"/>
              <w:right w:val="nil"/>
            </w:tcBorders>
          </w:tcPr>
          <w:p w:rsidR="00E95EBA" w:rsidRPr="00D33EA4" w:rsidRDefault="00E95EBA" w:rsidP="00BC1E9C">
            <w:pPr>
              <w:rPr>
                <w:rFonts w:asciiTheme="minorHAnsi" w:eastAsia="Calibri" w:hAnsiTheme="minorHAnsi" w:cstheme="minorHAnsi"/>
                <w:color w:val="auto"/>
                <w:sz w:val="20"/>
                <w:szCs w:val="20"/>
              </w:rPr>
            </w:pPr>
          </w:p>
        </w:tc>
        <w:tc>
          <w:tcPr>
            <w:tcW w:w="1276" w:type="dxa"/>
            <w:tcBorders>
              <w:left w:val="nil"/>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7" w:type="dxa"/>
            <w:tcBorders>
              <w:left w:val="nil"/>
              <w:right w:val="nil"/>
            </w:tcBorders>
          </w:tcPr>
          <w:p w:rsidR="00E95EBA" w:rsidRPr="00D33EA4" w:rsidRDefault="00E95EBA" w:rsidP="00BC1E9C">
            <w:pPr>
              <w:rPr>
                <w:rFonts w:asciiTheme="minorHAnsi" w:eastAsia="Calibri" w:hAnsiTheme="minorHAnsi" w:cstheme="minorHAnsi"/>
                <w:color w:val="auto"/>
                <w:sz w:val="20"/>
                <w:szCs w:val="20"/>
              </w:rPr>
            </w:pPr>
          </w:p>
        </w:tc>
        <w:tc>
          <w:tcPr>
            <w:tcW w:w="1276" w:type="dxa"/>
            <w:tcBorders>
              <w:left w:val="nil"/>
              <w:right w:val="nil"/>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p>
        </w:tc>
        <w:tc>
          <w:tcPr>
            <w:tcW w:w="1417" w:type="dxa"/>
            <w:tcBorders>
              <w:left w:val="nil"/>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left w:val="nil"/>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7" w:type="dxa"/>
            <w:tcBorders>
              <w:left w:val="nil"/>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left w:val="nil"/>
            </w:tcBorders>
          </w:tcPr>
          <w:p w:rsidR="00E95EBA" w:rsidRPr="00D33EA4" w:rsidRDefault="00E95EBA" w:rsidP="00BC1E9C">
            <w:pPr>
              <w:rPr>
                <w:rFonts w:asciiTheme="minorHAnsi" w:eastAsia="Calibri" w:hAnsiTheme="minorHAnsi" w:cstheme="minorHAnsi"/>
                <w:color w:val="auto"/>
                <w:sz w:val="20"/>
                <w:szCs w:val="20"/>
              </w:rPr>
            </w:pP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Lesion size</w:t>
            </w:r>
          </w:p>
        </w:tc>
        <w:tc>
          <w:tcPr>
            <w:tcW w:w="708" w:type="dxa"/>
            <w:tcBorders>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tcPr>
          <w:p w:rsidR="00E95EBA" w:rsidRPr="00D33EA4" w:rsidRDefault="00E95EBA" w:rsidP="00BC1E9C">
            <w:pPr>
              <w:ind w:left="720"/>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.69</w:t>
            </w:r>
          </w:p>
        </w:tc>
        <w:tc>
          <w:tcPr>
            <w:tcW w:w="1276"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.69</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.37</w:t>
            </w:r>
          </w:p>
        </w:tc>
        <w:tc>
          <w:tcPr>
            <w:tcW w:w="1276" w:type="dxa"/>
            <w:tcBorders>
              <w:bottom w:val="nil"/>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.68</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.69</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.78</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.72</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.42</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≤10 mm                                                             </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29 </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314</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232</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31.1</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180</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59.7</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2.46</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12.8</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0.94</w:t>
            </w:r>
          </w:p>
        </w:tc>
      </w:tr>
      <w:tr w:rsidR="00E95EBA" w:rsidRPr="001B6748" w:rsidTr="00BC1E9C">
        <w:trPr>
          <w:trHeight w:val="80"/>
        </w:trPr>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&gt;10 mm                                                             </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24 </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355</w:t>
            </w:r>
          </w:p>
        </w:tc>
        <w:tc>
          <w:tcPr>
            <w:tcW w:w="1276"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269</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57.3</w:t>
            </w:r>
          </w:p>
        </w:tc>
        <w:tc>
          <w:tcPr>
            <w:tcW w:w="1276" w:type="dxa"/>
            <w:tcBorders>
              <w:top w:val="nil"/>
              <w:bottom w:val="nil"/>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204</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57.6</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3.81</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16.6</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1.32</w:t>
            </w:r>
          </w:p>
        </w:tc>
      </w:tr>
      <w:tr w:rsidR="00E95EBA" w:rsidRPr="001B6748" w:rsidTr="00BC1E9C">
        <w:tc>
          <w:tcPr>
            <w:tcW w:w="2112"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w:t>
            </w:r>
            <w:proofErr w:type="spellStart"/>
            <w:r w:rsidRPr="00D33EA4">
              <w:rPr>
                <w:rFonts w:asciiTheme="minorHAnsi" w:hAnsiTheme="minorHAnsi" w:cstheme="minorHAnsi"/>
                <w:color w:val="auto"/>
                <w:sz w:val="20"/>
                <w:szCs w:val="20"/>
              </w:rPr>
              <w:t>Unknown</w:t>
            </w:r>
            <w:r w:rsidRPr="00D33EA4">
              <w:rPr>
                <w:rFonts w:asciiTheme="minorHAnsi" w:hAnsiTheme="minorHAnsi" w:cstheme="minorHAnsi"/>
                <w:color w:val="auto"/>
                <w:sz w:val="20"/>
                <w:szCs w:val="20"/>
                <w:vertAlign w:val="superscript"/>
              </w:rPr>
              <w:t>b</w:t>
            </w:r>
            <w:proofErr w:type="spellEnd"/>
          </w:p>
        </w:tc>
        <w:tc>
          <w:tcPr>
            <w:tcW w:w="70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88</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393</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219</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49.4</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173</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51.7</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3.74</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18.8</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0.94</w:t>
            </w: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Margin Status</w:t>
            </w:r>
          </w:p>
        </w:tc>
        <w:tc>
          <w:tcPr>
            <w:tcW w:w="708" w:type="dxa"/>
            <w:tcBorders>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tcPr>
          <w:p w:rsidR="00E95EBA" w:rsidRPr="00D33EA4" w:rsidRDefault="00E95EBA" w:rsidP="00BC1E9C">
            <w:pPr>
              <w:ind w:left="720"/>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.49</w:t>
            </w:r>
          </w:p>
        </w:tc>
        <w:tc>
          <w:tcPr>
            <w:tcW w:w="1276"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.54</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.42</w:t>
            </w:r>
          </w:p>
        </w:tc>
        <w:tc>
          <w:tcPr>
            <w:tcW w:w="1276" w:type="dxa"/>
            <w:tcBorders>
              <w:bottom w:val="nil"/>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.46</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.90</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.13</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Free</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69 </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314</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263</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33.9</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178</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53.0</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2.50</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14.1</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0.83</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Not free</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46</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439</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303</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60.1</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238</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60.3</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4.20</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31.7</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1.36</w:t>
            </w:r>
          </w:p>
        </w:tc>
      </w:tr>
      <w:tr w:rsidR="00E95EBA" w:rsidRPr="001B6748" w:rsidTr="00BC1E9C">
        <w:tc>
          <w:tcPr>
            <w:tcW w:w="2112"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lastRenderedPageBreak/>
              <w:t xml:space="preserve">  </w:t>
            </w:r>
            <w:proofErr w:type="spellStart"/>
            <w:r w:rsidRPr="00D33EA4">
              <w:rPr>
                <w:rFonts w:asciiTheme="minorHAnsi" w:eastAsia="Calibri" w:hAnsiTheme="minorHAnsi" w:cstheme="minorHAnsi"/>
                <w:color w:val="auto"/>
                <w:sz w:val="20"/>
                <w:szCs w:val="20"/>
              </w:rPr>
              <w:t>Unknown</w:t>
            </w:r>
            <w:r w:rsidRPr="00D33EA4">
              <w:rPr>
                <w:rFonts w:asciiTheme="minorHAnsi" w:eastAsia="Calibri" w:hAnsiTheme="minorHAnsi" w:cstheme="minorHAnsi"/>
                <w:color w:val="auto"/>
                <w:sz w:val="20"/>
                <w:szCs w:val="20"/>
                <w:vertAlign w:val="superscript"/>
              </w:rPr>
              <w:t>b</w:t>
            </w:r>
            <w:proofErr w:type="spellEnd"/>
          </w:p>
        </w:tc>
        <w:tc>
          <w:tcPr>
            <w:tcW w:w="70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26</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339</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209</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59.8</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163</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55.4</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4.00</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17.0</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1.54</w:t>
            </w: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Dominant growth pattern</w:t>
            </w:r>
          </w:p>
        </w:tc>
        <w:tc>
          <w:tcPr>
            <w:tcW w:w="708" w:type="dxa"/>
            <w:tcBorders>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tcPr>
          <w:p w:rsidR="00E95EBA" w:rsidRPr="00D33EA4" w:rsidRDefault="00E95EBA" w:rsidP="00BC1E9C">
            <w:pPr>
              <w:ind w:left="720"/>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.082</w:t>
            </w:r>
          </w:p>
        </w:tc>
        <w:tc>
          <w:tcPr>
            <w:tcW w:w="1276"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.063</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.12</w:t>
            </w:r>
          </w:p>
        </w:tc>
        <w:tc>
          <w:tcPr>
            <w:tcW w:w="1276" w:type="dxa"/>
            <w:tcBorders>
              <w:bottom w:val="nil"/>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 xml:space="preserve">.048 </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.033</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.45</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.70</w:t>
            </w:r>
          </w:p>
        </w:tc>
      </w:tr>
      <w:tr w:rsidR="00E95EBA" w:rsidRPr="001B6748" w:rsidTr="00BC1E9C">
        <w:trPr>
          <w:trHeight w:val="225"/>
        </w:trPr>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Clinging  </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312</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192</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53.9</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133</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59.0</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2.25</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11.0</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1.44</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(Micro-)papillary</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245</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187</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49.2</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161</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49.7</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Times New Roman" w:hAnsiTheme="minorHAnsi" w:cstheme="minorHAnsi"/>
                <w:color w:val="auto"/>
                <w:sz w:val="20"/>
                <w:szCs w:val="20"/>
              </w:rPr>
              <w:t>3.98</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21.7</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1.24</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 xml:space="preserve">  Cribriform</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30</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237</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199</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34.1</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160</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40.9</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Times New Roman" w:hAnsiTheme="minorHAnsi" w:cstheme="minorHAnsi"/>
                <w:color w:val="auto"/>
                <w:sz w:val="20"/>
                <w:szCs w:val="20"/>
              </w:rPr>
              <w:t>1.54</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12.6</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0.94</w:t>
            </w:r>
          </w:p>
        </w:tc>
      </w:tr>
      <w:tr w:rsidR="00E95EBA" w:rsidRPr="001B6748" w:rsidTr="00BC1E9C">
        <w:tc>
          <w:tcPr>
            <w:tcW w:w="2112"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Solid</w:t>
            </w:r>
          </w:p>
        </w:tc>
        <w:tc>
          <w:tcPr>
            <w:tcW w:w="70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89</w:t>
            </w:r>
          </w:p>
        </w:tc>
        <w:tc>
          <w:tcPr>
            <w:tcW w:w="1418"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433</w:t>
            </w:r>
          </w:p>
        </w:tc>
        <w:tc>
          <w:tcPr>
            <w:tcW w:w="1276"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321</w:t>
            </w:r>
          </w:p>
        </w:tc>
        <w:tc>
          <w:tcPr>
            <w:tcW w:w="1417"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64.9</w:t>
            </w:r>
          </w:p>
        </w:tc>
        <w:tc>
          <w:tcPr>
            <w:tcW w:w="1276" w:type="dxa"/>
            <w:tcBorders>
              <w:top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244</w:t>
            </w:r>
          </w:p>
        </w:tc>
        <w:tc>
          <w:tcPr>
            <w:tcW w:w="1417"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63.5</w:t>
            </w:r>
          </w:p>
        </w:tc>
        <w:tc>
          <w:tcPr>
            <w:tcW w:w="141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Times New Roman" w:hAnsiTheme="minorHAnsi" w:cstheme="minorHAnsi"/>
                <w:color w:val="auto"/>
                <w:sz w:val="20"/>
                <w:szCs w:val="20"/>
              </w:rPr>
              <w:t>4.10</w:t>
            </w:r>
          </w:p>
        </w:tc>
        <w:tc>
          <w:tcPr>
            <w:tcW w:w="1417"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20.5</w:t>
            </w:r>
          </w:p>
        </w:tc>
        <w:tc>
          <w:tcPr>
            <w:tcW w:w="141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0.99</w:t>
            </w: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Histologic grade</w:t>
            </w:r>
          </w:p>
        </w:tc>
        <w:tc>
          <w:tcPr>
            <w:tcW w:w="70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p>
        </w:tc>
        <w:tc>
          <w:tcPr>
            <w:tcW w:w="1418" w:type="dxa"/>
            <w:tcBorders>
              <w:bottom w:val="nil"/>
            </w:tcBorders>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&lt; .001</w:t>
            </w:r>
          </w:p>
        </w:tc>
        <w:tc>
          <w:tcPr>
            <w:tcW w:w="1276"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 .001</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 .001</w:t>
            </w:r>
          </w:p>
        </w:tc>
        <w:tc>
          <w:tcPr>
            <w:tcW w:w="1276" w:type="dxa"/>
            <w:tcBorders>
              <w:bottom w:val="nil"/>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 .001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 xml:space="preserve"> .004</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.043</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.34</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.061</w:t>
            </w:r>
          </w:p>
        </w:tc>
      </w:tr>
      <w:tr w:rsidR="00E95EBA" w:rsidRPr="001B6748" w:rsidTr="00BC1E9C">
        <w:tc>
          <w:tcPr>
            <w:tcW w:w="2112"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Grade 1</w:t>
            </w:r>
          </w:p>
        </w:tc>
        <w:tc>
          <w:tcPr>
            <w:tcW w:w="70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17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314</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182</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34.3</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111</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44.0</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1.68</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14.3</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1.43</w:t>
            </w:r>
          </w:p>
        </w:tc>
      </w:tr>
      <w:tr w:rsidR="00E95EBA" w:rsidRPr="001B6748" w:rsidTr="00BC1E9C">
        <w:tc>
          <w:tcPr>
            <w:tcW w:w="2112"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Grade 2</w:t>
            </w:r>
          </w:p>
        </w:tc>
        <w:tc>
          <w:tcPr>
            <w:tcW w:w="70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91</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254</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207</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32.3</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158</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51.1</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3.09</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16.8</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0.84</w:t>
            </w:r>
          </w:p>
        </w:tc>
      </w:tr>
      <w:tr w:rsidR="00E95EBA" w:rsidRPr="001B6748" w:rsidTr="00BC1E9C">
        <w:tc>
          <w:tcPr>
            <w:tcW w:w="2112"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Grade 3</w:t>
            </w:r>
          </w:p>
        </w:tc>
        <w:tc>
          <w:tcPr>
            <w:tcW w:w="70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33</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756</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462</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197</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397</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97.1</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5.35</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29.8</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1.56</w:t>
            </w: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proofErr w:type="spellStart"/>
            <w:r w:rsidRPr="00D33EA4">
              <w:rPr>
                <w:rFonts w:asciiTheme="minorHAnsi" w:eastAsia="Calibri" w:hAnsiTheme="minorHAnsi" w:cstheme="minorHAnsi"/>
                <w:color w:val="auto"/>
                <w:sz w:val="20"/>
                <w:szCs w:val="20"/>
              </w:rPr>
              <w:t>Comedonecrosis</w:t>
            </w:r>
            <w:proofErr w:type="spellEnd"/>
          </w:p>
        </w:tc>
        <w:tc>
          <w:tcPr>
            <w:tcW w:w="708" w:type="dxa"/>
            <w:tcBorders>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.005</w:t>
            </w:r>
          </w:p>
        </w:tc>
        <w:tc>
          <w:tcPr>
            <w:tcW w:w="1276" w:type="dxa"/>
            <w:tcBorders>
              <w:bottom w:val="nil"/>
            </w:tcBorders>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.006</w:t>
            </w:r>
          </w:p>
        </w:tc>
        <w:tc>
          <w:tcPr>
            <w:tcW w:w="1417" w:type="dxa"/>
            <w:tcBorders>
              <w:bottom w:val="nil"/>
            </w:tcBorders>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.003</w:t>
            </w:r>
          </w:p>
        </w:tc>
        <w:tc>
          <w:tcPr>
            <w:tcW w:w="1276" w:type="dxa"/>
            <w:tcBorders>
              <w:bottom w:val="nil"/>
            </w:tcBorders>
            <w:shd w:val="clear" w:color="auto" w:fill="FFFFFF" w:themeFill="background1"/>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.003</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.085</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.022</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0.54</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0.64</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Absent</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29</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192</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164</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15.8</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116</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42.6</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2.04</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13.6</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1.12</w:t>
            </w:r>
          </w:p>
        </w:tc>
      </w:tr>
      <w:tr w:rsidR="00E95EBA" w:rsidRPr="001B6748" w:rsidTr="00BC1E9C">
        <w:tc>
          <w:tcPr>
            <w:tcW w:w="2112"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Present</w:t>
            </w:r>
          </w:p>
        </w:tc>
        <w:tc>
          <w:tcPr>
            <w:tcW w:w="70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112</w:t>
            </w:r>
          </w:p>
        </w:tc>
        <w:tc>
          <w:tcPr>
            <w:tcW w:w="1418"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421</w:t>
            </w:r>
          </w:p>
        </w:tc>
        <w:tc>
          <w:tcPr>
            <w:tcW w:w="1276"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289</w:t>
            </w:r>
          </w:p>
        </w:tc>
        <w:tc>
          <w:tcPr>
            <w:tcW w:w="1417"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60.1</w:t>
            </w:r>
          </w:p>
        </w:tc>
        <w:tc>
          <w:tcPr>
            <w:tcW w:w="1276" w:type="dxa"/>
            <w:tcBorders>
              <w:top w:val="nil"/>
            </w:tcBorders>
            <w:shd w:val="clear" w:color="auto" w:fill="FFFFFF" w:themeFill="background1"/>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219</w:t>
            </w:r>
          </w:p>
        </w:tc>
        <w:tc>
          <w:tcPr>
            <w:tcW w:w="1417"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59.6</w:t>
            </w:r>
          </w:p>
        </w:tc>
        <w:tc>
          <w:tcPr>
            <w:tcW w:w="141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4.03</w:t>
            </w:r>
          </w:p>
        </w:tc>
        <w:tc>
          <w:tcPr>
            <w:tcW w:w="1417"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19.0</w:t>
            </w:r>
          </w:p>
        </w:tc>
        <w:tc>
          <w:tcPr>
            <w:tcW w:w="141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0.95</w:t>
            </w: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Calcifications</w:t>
            </w:r>
          </w:p>
        </w:tc>
        <w:tc>
          <w:tcPr>
            <w:tcW w:w="708" w:type="dxa"/>
            <w:tcBorders>
              <w:bottom w:val="nil"/>
            </w:tcBorders>
          </w:tcPr>
          <w:p w:rsidR="00E95EBA" w:rsidRPr="00D33EA4" w:rsidRDefault="00E95EBA" w:rsidP="00BC1E9C">
            <w:pPr>
              <w:jc w:val="right"/>
              <w:rPr>
                <w:rFonts w:asciiTheme="minorHAnsi" w:eastAsia="Calibri" w:hAnsiTheme="minorHAnsi" w:cstheme="minorHAnsi"/>
                <w:i/>
                <w:color w:val="auto"/>
                <w:sz w:val="20"/>
                <w:szCs w:val="20"/>
              </w:rPr>
            </w:pP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.32</w:t>
            </w:r>
          </w:p>
        </w:tc>
        <w:tc>
          <w:tcPr>
            <w:tcW w:w="1276"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.33</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.73</w:t>
            </w:r>
          </w:p>
        </w:tc>
        <w:tc>
          <w:tcPr>
            <w:tcW w:w="1276" w:type="dxa"/>
            <w:tcBorders>
              <w:bottom w:val="nil"/>
            </w:tcBorders>
            <w:shd w:val="clear" w:color="auto" w:fill="FFFFFF" w:themeFill="background1"/>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.38</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.27</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.33</w:t>
            </w:r>
          </w:p>
        </w:tc>
        <w:tc>
          <w:tcPr>
            <w:tcW w:w="1417"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.27</w:t>
            </w:r>
          </w:p>
        </w:tc>
        <w:tc>
          <w:tcPr>
            <w:tcW w:w="1418" w:type="dxa"/>
            <w:tcBorders>
              <w:bottom w:val="nil"/>
            </w:tcBorders>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.83</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Absent</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24 </w:t>
            </w:r>
          </w:p>
        </w:tc>
        <w:tc>
          <w:tcPr>
            <w:tcW w:w="1418"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198</w:t>
            </w:r>
          </w:p>
        </w:tc>
        <w:tc>
          <w:tcPr>
            <w:tcW w:w="1276"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180</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47.8</w:t>
            </w:r>
          </w:p>
        </w:tc>
        <w:tc>
          <w:tcPr>
            <w:tcW w:w="1276" w:type="dxa"/>
            <w:tcBorders>
              <w:top w:val="nil"/>
              <w:bottom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143</w:t>
            </w:r>
          </w:p>
        </w:tc>
        <w:tc>
          <w:tcPr>
            <w:tcW w:w="1417" w:type="dxa"/>
            <w:tcBorders>
              <w:top w:val="nil"/>
              <w:bottom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53.8</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2.06</w:t>
            </w:r>
          </w:p>
        </w:tc>
        <w:tc>
          <w:tcPr>
            <w:tcW w:w="1417"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27.0</w:t>
            </w:r>
          </w:p>
        </w:tc>
        <w:tc>
          <w:tcPr>
            <w:tcW w:w="141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0.81</w:t>
            </w:r>
          </w:p>
        </w:tc>
      </w:tr>
      <w:tr w:rsidR="00E95EBA" w:rsidRPr="001B6748" w:rsidTr="00BC1E9C">
        <w:tc>
          <w:tcPr>
            <w:tcW w:w="2112"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Present</w:t>
            </w:r>
          </w:p>
        </w:tc>
        <w:tc>
          <w:tcPr>
            <w:tcW w:w="70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117 </w:t>
            </w:r>
          </w:p>
        </w:tc>
        <w:tc>
          <w:tcPr>
            <w:tcW w:w="1418"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390</w:t>
            </w:r>
          </w:p>
        </w:tc>
        <w:tc>
          <w:tcPr>
            <w:tcW w:w="1276"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268</w:t>
            </w:r>
          </w:p>
        </w:tc>
        <w:tc>
          <w:tcPr>
            <w:tcW w:w="1417" w:type="dxa"/>
            <w:tcBorders>
              <w:top w:val="nil"/>
            </w:tcBorders>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54.7</w:t>
            </w:r>
          </w:p>
        </w:tc>
        <w:tc>
          <w:tcPr>
            <w:tcW w:w="1276" w:type="dxa"/>
            <w:tcBorders>
              <w:top w:val="nil"/>
            </w:tcBorders>
            <w:shd w:val="clear" w:color="auto" w:fill="FFFFFF" w:themeFill="background1"/>
          </w:tcPr>
          <w:p w:rsidR="00E95EBA" w:rsidRPr="00D33EA4" w:rsidRDefault="00E95EBA" w:rsidP="00BC1E9C">
            <w:pPr>
              <w:rPr>
                <w:rFonts w:asciiTheme="minorHAnsi" w:hAnsiTheme="minorHAnsi" w:cstheme="minorHAnsi"/>
                <w:color w:val="auto"/>
                <w:sz w:val="20"/>
                <w:szCs w:val="20"/>
              </w:rPr>
            </w:pPr>
            <w:r w:rsidRPr="00D33EA4">
              <w:rPr>
                <w:rFonts w:asciiTheme="minorHAnsi" w:hAnsiTheme="minorHAnsi" w:cstheme="minorHAnsi"/>
                <w:color w:val="auto"/>
                <w:sz w:val="20"/>
                <w:szCs w:val="20"/>
              </w:rPr>
              <w:t>191</w:t>
            </w:r>
          </w:p>
        </w:tc>
        <w:tc>
          <w:tcPr>
            <w:tcW w:w="1417"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55.9</w:t>
            </w:r>
          </w:p>
        </w:tc>
        <w:tc>
          <w:tcPr>
            <w:tcW w:w="141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3.95</w:t>
            </w:r>
          </w:p>
        </w:tc>
        <w:tc>
          <w:tcPr>
            <w:tcW w:w="1417"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17.1</w:t>
            </w:r>
          </w:p>
        </w:tc>
        <w:tc>
          <w:tcPr>
            <w:tcW w:w="141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0.99</w:t>
            </w: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proofErr w:type="spellStart"/>
            <w:r w:rsidRPr="00D33EA4">
              <w:rPr>
                <w:rFonts w:asciiTheme="minorHAnsi" w:eastAsia="Calibri" w:hAnsiTheme="minorHAnsi" w:cstheme="minorHAnsi"/>
                <w:color w:val="auto"/>
                <w:sz w:val="20"/>
                <w:szCs w:val="20"/>
              </w:rPr>
              <w:t>Periductal</w:t>
            </w:r>
            <w:proofErr w:type="spellEnd"/>
            <w:r w:rsidRPr="00D33EA4">
              <w:rPr>
                <w:rFonts w:asciiTheme="minorHAnsi" w:eastAsia="Calibri" w:hAnsiTheme="minorHAnsi" w:cstheme="minorHAnsi"/>
                <w:color w:val="auto"/>
                <w:sz w:val="20"/>
                <w:szCs w:val="20"/>
              </w:rPr>
              <w:t xml:space="preserve"> fibrosis</w:t>
            </w:r>
          </w:p>
        </w:tc>
        <w:tc>
          <w:tcPr>
            <w:tcW w:w="708" w:type="dxa"/>
            <w:tcBorders>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.016</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.011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.017</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.012</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.031</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.016</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.002</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Absent</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99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284</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211</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37.3</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158</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47.4</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3.18</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12.4</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0.73</w:t>
            </w:r>
          </w:p>
        </w:tc>
      </w:tr>
      <w:tr w:rsidR="00E95EBA" w:rsidRPr="001B6748" w:rsidTr="00BC1E9C">
        <w:tc>
          <w:tcPr>
            <w:tcW w:w="2112"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Present</w:t>
            </w:r>
          </w:p>
        </w:tc>
        <w:tc>
          <w:tcPr>
            <w:tcW w:w="708"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42</w:t>
            </w: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450</w:t>
            </w:r>
          </w:p>
        </w:tc>
        <w:tc>
          <w:tcPr>
            <w:tcW w:w="1276"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361</w:t>
            </w: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75.6</w:t>
            </w:r>
          </w:p>
        </w:tc>
        <w:tc>
          <w:tcPr>
            <w:tcW w:w="1276"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260</w:t>
            </w: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68.5</w:t>
            </w: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7.86</w:t>
            </w: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43.6</w:t>
            </w: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1.78</w:t>
            </w:r>
          </w:p>
        </w:tc>
      </w:tr>
      <w:tr w:rsidR="00E95EBA" w:rsidRPr="001B6748" w:rsidTr="00BC1E9C">
        <w:tc>
          <w:tcPr>
            <w:tcW w:w="2112" w:type="dxa"/>
            <w:tcBorders>
              <w:right w:val="nil"/>
            </w:tcBorders>
          </w:tcPr>
          <w:p w:rsidR="00E95EBA" w:rsidRPr="00D33EA4" w:rsidRDefault="00E95EBA" w:rsidP="00BC1E9C">
            <w:pPr>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IHC</w:t>
            </w:r>
          </w:p>
        </w:tc>
        <w:tc>
          <w:tcPr>
            <w:tcW w:w="708" w:type="dxa"/>
            <w:tcBorders>
              <w:left w:val="nil"/>
              <w:right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left w:val="nil"/>
              <w:right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left w:val="nil"/>
              <w:right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left w:val="nil"/>
              <w:right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left w:val="nil"/>
              <w:right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left w:val="nil"/>
              <w:right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left w:val="nil"/>
              <w:right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p>
        </w:tc>
        <w:tc>
          <w:tcPr>
            <w:tcW w:w="1417" w:type="dxa"/>
            <w:tcBorders>
              <w:left w:val="nil"/>
              <w:right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p>
        </w:tc>
        <w:tc>
          <w:tcPr>
            <w:tcW w:w="1418" w:type="dxa"/>
            <w:tcBorders>
              <w:left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r>
      <w:tr w:rsidR="00E95EBA" w:rsidRPr="001B6748" w:rsidTr="00BC1E9C">
        <w:tc>
          <w:tcPr>
            <w:tcW w:w="2112" w:type="dxa"/>
            <w:tcBorders>
              <w:bottom w:val="nil"/>
            </w:tcBorders>
          </w:tcPr>
          <w:p w:rsidR="00E95EBA" w:rsidRPr="001A1682" w:rsidRDefault="00423D7C" w:rsidP="00423D7C">
            <w:pPr>
              <w:rPr>
                <w:rFonts w:asciiTheme="minorHAnsi" w:eastAsia="Calibri" w:hAnsiTheme="minorHAnsi" w:cstheme="minorHAnsi"/>
                <w:color w:val="auto"/>
                <w:sz w:val="20"/>
                <w:szCs w:val="20"/>
              </w:rPr>
            </w:pPr>
            <w:proofErr w:type="spellStart"/>
            <w:r w:rsidRPr="001A1682">
              <w:rPr>
                <w:rFonts w:asciiTheme="minorHAnsi" w:eastAsia="Calibri" w:hAnsiTheme="minorHAnsi" w:cstheme="minorHAnsi"/>
                <w:color w:val="auto"/>
                <w:sz w:val="20"/>
                <w:szCs w:val="20"/>
              </w:rPr>
              <w:t>ER</w:t>
            </w:r>
            <w:r w:rsidRPr="001A1682">
              <w:rPr>
                <w:rFonts w:asciiTheme="minorHAnsi" w:eastAsia="Calibri" w:hAnsiTheme="minorHAnsi" w:cstheme="minorHAnsi"/>
                <w:color w:val="auto"/>
                <w:sz w:val="20"/>
                <w:szCs w:val="20"/>
                <w:vertAlign w:val="superscript"/>
              </w:rPr>
              <w:t>e</w:t>
            </w:r>
            <w:proofErr w:type="spellEnd"/>
          </w:p>
        </w:tc>
        <w:tc>
          <w:tcPr>
            <w:tcW w:w="708" w:type="dxa"/>
            <w:tcBorders>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&lt;.001</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.013</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.022</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.006</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.004</w:t>
            </w:r>
          </w:p>
        </w:tc>
      </w:tr>
      <w:tr w:rsidR="00E95EBA" w:rsidRPr="001B6748" w:rsidTr="00BC1E9C">
        <w:tc>
          <w:tcPr>
            <w:tcW w:w="2112" w:type="dxa"/>
            <w:tcBorders>
              <w:top w:val="nil"/>
              <w:bottom w:val="nil"/>
            </w:tcBorders>
          </w:tcPr>
          <w:p w:rsidR="00E95EBA" w:rsidRPr="001A1682" w:rsidRDefault="00E95EBA" w:rsidP="00BC1E9C">
            <w:pPr>
              <w:rPr>
                <w:rFonts w:asciiTheme="minorHAnsi" w:eastAsia="Calibri" w:hAnsiTheme="minorHAnsi" w:cstheme="minorHAnsi"/>
                <w:color w:val="auto"/>
                <w:sz w:val="20"/>
                <w:szCs w:val="20"/>
              </w:rPr>
            </w:pPr>
            <w:r w:rsidRPr="001A1682">
              <w:rPr>
                <w:rFonts w:asciiTheme="minorHAnsi" w:eastAsia="Calibri" w:hAnsiTheme="minorHAnsi" w:cstheme="minorHAnsi"/>
                <w:color w:val="auto"/>
                <w:sz w:val="20"/>
                <w:szCs w:val="20"/>
              </w:rPr>
              <w:t xml:space="preserve">  Negative</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28</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998</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649</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277</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479</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101</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6.26</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44.6</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2.59</w:t>
            </w:r>
          </w:p>
        </w:tc>
      </w:tr>
      <w:tr w:rsidR="00E95EBA" w:rsidRPr="001B6748" w:rsidTr="00BC1E9C">
        <w:tc>
          <w:tcPr>
            <w:tcW w:w="2112" w:type="dxa"/>
            <w:tcBorders>
              <w:top w:val="nil"/>
              <w:bottom w:val="nil"/>
            </w:tcBorders>
          </w:tcPr>
          <w:p w:rsidR="00E95EBA" w:rsidRPr="001A1682" w:rsidRDefault="00E95EBA" w:rsidP="00BC1E9C">
            <w:pPr>
              <w:rPr>
                <w:rFonts w:asciiTheme="minorHAnsi" w:eastAsia="Calibri" w:hAnsiTheme="minorHAnsi" w:cstheme="minorHAnsi"/>
                <w:color w:val="auto"/>
                <w:sz w:val="20"/>
                <w:szCs w:val="20"/>
              </w:rPr>
            </w:pPr>
            <w:r w:rsidRPr="001A1682">
              <w:rPr>
                <w:rFonts w:asciiTheme="minorHAnsi" w:eastAsia="Calibri" w:hAnsiTheme="minorHAnsi" w:cstheme="minorHAnsi"/>
                <w:color w:val="auto"/>
                <w:sz w:val="20"/>
                <w:szCs w:val="20"/>
              </w:rPr>
              <w:t xml:space="preserve">  Positive</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112</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261</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205</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32.2</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156</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52.1</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3.20</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14.3</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0.87</w:t>
            </w:r>
          </w:p>
        </w:tc>
      </w:tr>
      <w:tr w:rsidR="00E95EBA" w:rsidRPr="001B6748" w:rsidTr="00BC1E9C">
        <w:tc>
          <w:tcPr>
            <w:tcW w:w="2112" w:type="dxa"/>
            <w:tcBorders>
              <w:top w:val="nil"/>
              <w:bottom w:val="single" w:sz="4" w:space="0" w:color="auto"/>
            </w:tcBorders>
          </w:tcPr>
          <w:p w:rsidR="00E95EBA" w:rsidRPr="001A1682" w:rsidRDefault="00E95EBA" w:rsidP="00BC1E9C">
            <w:pPr>
              <w:rPr>
                <w:rFonts w:asciiTheme="minorHAnsi" w:eastAsia="Calibri" w:hAnsiTheme="minorHAnsi" w:cstheme="minorHAnsi"/>
                <w:color w:val="auto"/>
                <w:sz w:val="20"/>
                <w:szCs w:val="20"/>
              </w:rPr>
            </w:pPr>
            <w:r w:rsidRPr="001A1682">
              <w:rPr>
                <w:rFonts w:asciiTheme="minorHAnsi" w:eastAsia="Calibri" w:hAnsiTheme="minorHAnsi" w:cstheme="minorHAnsi"/>
                <w:color w:val="auto"/>
                <w:sz w:val="20"/>
                <w:szCs w:val="20"/>
              </w:rPr>
              <w:t xml:space="preserve">  N/A</w:t>
            </w:r>
          </w:p>
        </w:tc>
        <w:tc>
          <w:tcPr>
            <w:tcW w:w="708"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1 </w:t>
            </w: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r>
      <w:tr w:rsidR="00E95EBA" w:rsidRPr="001B6748" w:rsidTr="00BC1E9C">
        <w:tc>
          <w:tcPr>
            <w:tcW w:w="2112" w:type="dxa"/>
            <w:tcBorders>
              <w:bottom w:val="nil"/>
            </w:tcBorders>
          </w:tcPr>
          <w:p w:rsidR="00E95EBA" w:rsidRPr="001A1682" w:rsidRDefault="00423D7C" w:rsidP="00423D7C">
            <w:pPr>
              <w:rPr>
                <w:rFonts w:asciiTheme="minorHAnsi" w:eastAsia="Calibri" w:hAnsiTheme="minorHAnsi" w:cstheme="minorHAnsi"/>
                <w:color w:val="auto"/>
                <w:sz w:val="20"/>
                <w:szCs w:val="20"/>
              </w:rPr>
            </w:pPr>
            <w:proofErr w:type="spellStart"/>
            <w:r w:rsidRPr="001A1682">
              <w:rPr>
                <w:rFonts w:asciiTheme="minorHAnsi" w:eastAsia="Calibri" w:hAnsiTheme="minorHAnsi" w:cstheme="minorHAnsi"/>
                <w:color w:val="auto"/>
                <w:sz w:val="20"/>
                <w:szCs w:val="20"/>
              </w:rPr>
              <w:t>PR</w:t>
            </w:r>
            <w:r w:rsidRPr="001A1682">
              <w:rPr>
                <w:rFonts w:asciiTheme="minorHAnsi" w:eastAsia="Calibri" w:hAnsiTheme="minorHAnsi" w:cstheme="minorHAnsi"/>
                <w:color w:val="auto"/>
                <w:sz w:val="20"/>
                <w:szCs w:val="20"/>
                <w:vertAlign w:val="superscript"/>
              </w:rPr>
              <w:t>e</w:t>
            </w:r>
            <w:proofErr w:type="spellEnd"/>
          </w:p>
        </w:tc>
        <w:tc>
          <w:tcPr>
            <w:tcW w:w="708" w:type="dxa"/>
            <w:tcBorders>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.029</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.006</w:t>
            </w:r>
          </w:p>
        </w:tc>
      </w:tr>
      <w:tr w:rsidR="00E95EBA" w:rsidRPr="001B6748" w:rsidTr="00BC1E9C">
        <w:tc>
          <w:tcPr>
            <w:tcW w:w="2112" w:type="dxa"/>
            <w:tcBorders>
              <w:top w:val="nil"/>
              <w:bottom w:val="nil"/>
            </w:tcBorders>
          </w:tcPr>
          <w:p w:rsidR="00E95EBA" w:rsidRPr="001A1682" w:rsidRDefault="00E95EBA" w:rsidP="00BC1E9C">
            <w:pPr>
              <w:rPr>
                <w:rFonts w:asciiTheme="minorHAnsi" w:eastAsia="Calibri" w:hAnsiTheme="minorHAnsi" w:cstheme="minorHAnsi"/>
                <w:color w:val="auto"/>
                <w:sz w:val="20"/>
                <w:szCs w:val="20"/>
              </w:rPr>
            </w:pPr>
            <w:r w:rsidRPr="001A1682">
              <w:rPr>
                <w:rFonts w:asciiTheme="minorHAnsi" w:eastAsia="Calibri" w:hAnsiTheme="minorHAnsi" w:cstheme="minorHAnsi"/>
                <w:color w:val="auto"/>
                <w:sz w:val="20"/>
                <w:szCs w:val="20"/>
              </w:rPr>
              <w:t xml:space="preserve">  Negative</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53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606</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447</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194</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322</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97.1</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5.98</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27.5</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1.66</w:t>
            </w:r>
          </w:p>
        </w:tc>
      </w:tr>
      <w:tr w:rsidR="00E95EBA" w:rsidRPr="001B6748" w:rsidTr="00BC1E9C">
        <w:tc>
          <w:tcPr>
            <w:tcW w:w="2112" w:type="dxa"/>
            <w:tcBorders>
              <w:top w:val="nil"/>
              <w:bottom w:val="nil"/>
            </w:tcBorders>
          </w:tcPr>
          <w:p w:rsidR="00E95EBA" w:rsidRPr="001A1682" w:rsidRDefault="00E95EBA" w:rsidP="00BC1E9C">
            <w:pPr>
              <w:rPr>
                <w:rFonts w:asciiTheme="minorHAnsi" w:eastAsia="Calibri" w:hAnsiTheme="minorHAnsi" w:cstheme="minorHAnsi"/>
                <w:color w:val="auto"/>
                <w:sz w:val="20"/>
                <w:szCs w:val="20"/>
              </w:rPr>
            </w:pPr>
            <w:r w:rsidRPr="001A1682">
              <w:rPr>
                <w:rFonts w:asciiTheme="minorHAnsi" w:eastAsia="Calibri" w:hAnsiTheme="minorHAnsi" w:cstheme="minorHAnsi"/>
                <w:color w:val="auto"/>
                <w:sz w:val="20"/>
                <w:szCs w:val="20"/>
              </w:rPr>
              <w:t xml:space="preserve">  Positive</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87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230</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183</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28.7</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141</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44.0</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2.50</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14.1</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0.82</w:t>
            </w:r>
          </w:p>
        </w:tc>
      </w:tr>
      <w:tr w:rsidR="00E95EBA" w:rsidRPr="001B6748" w:rsidTr="00BC1E9C">
        <w:tc>
          <w:tcPr>
            <w:tcW w:w="2112"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N/A</w:t>
            </w:r>
          </w:p>
        </w:tc>
        <w:tc>
          <w:tcPr>
            <w:tcW w:w="70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1 </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hAnsiTheme="minorHAnsi" w:cstheme="minorHAnsi"/>
                <w:color w:val="auto"/>
                <w:sz w:val="20"/>
                <w:szCs w:val="20"/>
              </w:rPr>
              <w:t>HER2</w:t>
            </w:r>
          </w:p>
        </w:tc>
        <w:tc>
          <w:tcPr>
            <w:tcW w:w="708" w:type="dxa"/>
            <w:tcBorders>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 .001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 .001</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 .001</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 .001</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.002</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.034</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 .001</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Negative</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90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235</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187</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31.6</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146</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44.4</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2.63</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14.8</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0.81</w:t>
            </w:r>
          </w:p>
        </w:tc>
      </w:tr>
      <w:tr w:rsidR="00E95EBA" w:rsidRPr="001B6748" w:rsidTr="00BC1E9C">
        <w:trPr>
          <w:trHeight w:val="80"/>
        </w:trPr>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Positive</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39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760</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462</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244</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397</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97.1</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4.57</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29.8</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1.92</w:t>
            </w:r>
          </w:p>
        </w:tc>
      </w:tr>
      <w:tr w:rsidR="00E95EBA" w:rsidRPr="001B6748" w:rsidTr="00BC1E9C">
        <w:tc>
          <w:tcPr>
            <w:tcW w:w="2112"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lastRenderedPageBreak/>
              <w:t xml:space="preserve">  N/A</w:t>
            </w:r>
          </w:p>
        </w:tc>
        <w:tc>
          <w:tcPr>
            <w:tcW w:w="70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2 </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r>
      <w:tr w:rsidR="00E95EBA" w:rsidRPr="001B6748" w:rsidTr="00BC1E9C">
        <w:tc>
          <w:tcPr>
            <w:tcW w:w="2112" w:type="dxa"/>
            <w:tcBorders>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COX-2</w:t>
            </w:r>
          </w:p>
        </w:tc>
        <w:tc>
          <w:tcPr>
            <w:tcW w:w="708" w:type="dxa"/>
            <w:tcBorders>
              <w:bottom w:val="nil"/>
            </w:tcBorders>
          </w:tcPr>
          <w:p w:rsidR="00E95EBA" w:rsidRPr="00D33EA4" w:rsidRDefault="00E95EBA" w:rsidP="00BC1E9C">
            <w:pPr>
              <w:rPr>
                <w:rFonts w:asciiTheme="minorHAnsi" w:eastAsia="Calibri" w:hAnsiTheme="minorHAnsi" w:cstheme="minorHAnsi"/>
                <w:i/>
                <w:color w:val="auto"/>
                <w:sz w:val="20"/>
                <w:szCs w:val="20"/>
              </w:rPr>
            </w:pP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.76</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.99</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w:t>
            </w:r>
          </w:p>
        </w:tc>
        <w:tc>
          <w:tcPr>
            <w:tcW w:w="1276"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.90</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.68</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.29</w:t>
            </w:r>
          </w:p>
        </w:tc>
        <w:tc>
          <w:tcPr>
            <w:tcW w:w="1417"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.40</w:t>
            </w:r>
          </w:p>
        </w:tc>
        <w:tc>
          <w:tcPr>
            <w:tcW w:w="1418" w:type="dxa"/>
            <w:tcBorders>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.24</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Low</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12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355</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298</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35.3</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211</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68.8</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3.09</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11.5</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0.39</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High</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128 </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380</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247</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50.6</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179</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53.6</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3.81</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19.0</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1.00</w:t>
            </w:r>
          </w:p>
        </w:tc>
      </w:tr>
      <w:tr w:rsidR="00E95EBA" w:rsidRPr="001B6748" w:rsidTr="00BC1E9C">
        <w:tc>
          <w:tcPr>
            <w:tcW w:w="2112"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N/A</w:t>
            </w:r>
          </w:p>
        </w:tc>
        <w:tc>
          <w:tcPr>
            <w:tcW w:w="708" w:type="dxa"/>
            <w:tcBorders>
              <w:top w:val="nil"/>
              <w:bottom w:val="single" w:sz="4" w:space="0" w:color="auto"/>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1 </w:t>
            </w: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276"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7"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nil"/>
              <w:bottom w:val="single" w:sz="4" w:space="0" w:color="auto"/>
            </w:tcBorders>
            <w:shd w:val="clear" w:color="auto" w:fill="auto"/>
          </w:tcPr>
          <w:p w:rsidR="00E95EBA" w:rsidRPr="00D33EA4" w:rsidRDefault="00E95EBA" w:rsidP="00BC1E9C">
            <w:pPr>
              <w:rPr>
                <w:rFonts w:asciiTheme="minorHAnsi" w:eastAsia="Calibri" w:hAnsiTheme="minorHAnsi" w:cstheme="minorHAnsi"/>
                <w:color w:val="auto"/>
                <w:sz w:val="20"/>
                <w:szCs w:val="20"/>
              </w:rPr>
            </w:pPr>
          </w:p>
        </w:tc>
      </w:tr>
      <w:tr w:rsidR="00E95EBA" w:rsidRPr="001B6748" w:rsidTr="00BC1E9C">
        <w:tc>
          <w:tcPr>
            <w:tcW w:w="2112" w:type="dxa"/>
            <w:tcBorders>
              <w:top w:val="single" w:sz="4" w:space="0" w:color="auto"/>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Ki67</w:t>
            </w:r>
          </w:p>
        </w:tc>
        <w:tc>
          <w:tcPr>
            <w:tcW w:w="708" w:type="dxa"/>
            <w:tcBorders>
              <w:top w:val="single" w:sz="4" w:space="0" w:color="auto"/>
              <w:bottom w:val="nil"/>
            </w:tcBorders>
          </w:tcPr>
          <w:p w:rsidR="00E95EBA" w:rsidRPr="00D33EA4" w:rsidRDefault="00E95EBA" w:rsidP="00BC1E9C">
            <w:pPr>
              <w:rPr>
                <w:rFonts w:asciiTheme="minorHAnsi" w:eastAsia="Calibri" w:hAnsiTheme="minorHAnsi" w:cstheme="minorHAnsi"/>
                <w:color w:val="auto"/>
                <w:sz w:val="20"/>
                <w:szCs w:val="20"/>
              </w:rPr>
            </w:pPr>
          </w:p>
        </w:tc>
        <w:tc>
          <w:tcPr>
            <w:tcW w:w="1418" w:type="dxa"/>
            <w:tcBorders>
              <w:top w:val="single" w:sz="4" w:space="0" w:color="auto"/>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.001</w:t>
            </w:r>
          </w:p>
        </w:tc>
        <w:tc>
          <w:tcPr>
            <w:tcW w:w="1276" w:type="dxa"/>
            <w:tcBorders>
              <w:top w:val="single" w:sz="4" w:space="0" w:color="auto"/>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.004</w:t>
            </w:r>
          </w:p>
        </w:tc>
        <w:tc>
          <w:tcPr>
            <w:tcW w:w="1417" w:type="dxa"/>
            <w:tcBorders>
              <w:top w:val="single" w:sz="4" w:space="0" w:color="auto"/>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&lt;.001</w:t>
            </w:r>
          </w:p>
        </w:tc>
        <w:tc>
          <w:tcPr>
            <w:tcW w:w="1276" w:type="dxa"/>
            <w:tcBorders>
              <w:top w:val="single" w:sz="4" w:space="0" w:color="auto"/>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.004</w:t>
            </w:r>
          </w:p>
        </w:tc>
        <w:tc>
          <w:tcPr>
            <w:tcW w:w="1417" w:type="dxa"/>
            <w:tcBorders>
              <w:top w:val="single" w:sz="4" w:space="0" w:color="auto"/>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.071</w:t>
            </w:r>
          </w:p>
        </w:tc>
        <w:tc>
          <w:tcPr>
            <w:tcW w:w="1418" w:type="dxa"/>
            <w:tcBorders>
              <w:top w:val="single" w:sz="4" w:space="0" w:color="auto"/>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b/>
                <w:color w:val="auto"/>
                <w:sz w:val="20"/>
                <w:szCs w:val="20"/>
              </w:rPr>
              <w:t>&lt;.001</w:t>
            </w:r>
          </w:p>
        </w:tc>
        <w:tc>
          <w:tcPr>
            <w:tcW w:w="1417" w:type="dxa"/>
            <w:tcBorders>
              <w:top w:val="single" w:sz="4" w:space="0" w:color="auto"/>
              <w:bottom w:val="nil"/>
            </w:tcBorders>
            <w:shd w:val="clear" w:color="auto" w:fill="auto"/>
          </w:tcPr>
          <w:p w:rsidR="00E95EBA" w:rsidRPr="00D33EA4" w:rsidRDefault="00E95EBA" w:rsidP="00BC1E9C">
            <w:pPr>
              <w:jc w:val="right"/>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.60</w:t>
            </w:r>
          </w:p>
        </w:tc>
        <w:tc>
          <w:tcPr>
            <w:tcW w:w="1418" w:type="dxa"/>
            <w:tcBorders>
              <w:top w:val="single" w:sz="4" w:space="0" w:color="auto"/>
              <w:bottom w:val="nil"/>
            </w:tcBorders>
            <w:shd w:val="clear" w:color="auto" w:fill="auto"/>
          </w:tcPr>
          <w:p w:rsidR="00E95EBA" w:rsidRPr="00D33EA4" w:rsidRDefault="00E95EBA" w:rsidP="00BC1E9C">
            <w:pPr>
              <w:jc w:val="right"/>
              <w:rPr>
                <w:rFonts w:asciiTheme="minorHAnsi" w:eastAsia="Calibri" w:hAnsiTheme="minorHAnsi" w:cstheme="minorHAnsi"/>
                <w:b/>
                <w:color w:val="auto"/>
                <w:sz w:val="20"/>
                <w:szCs w:val="20"/>
              </w:rPr>
            </w:pPr>
            <w:r w:rsidRPr="00D33EA4">
              <w:rPr>
                <w:rFonts w:asciiTheme="minorHAnsi" w:eastAsia="Calibri" w:hAnsiTheme="minorHAnsi" w:cstheme="minorHAnsi"/>
                <w:b/>
                <w:color w:val="auto"/>
                <w:sz w:val="20"/>
                <w:szCs w:val="20"/>
              </w:rPr>
              <w:t>.007</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&lt; 14%</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103</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313</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221</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41.8</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168</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54.3</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3.50</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18.7</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0.89</w:t>
            </w:r>
          </w:p>
        </w:tc>
      </w:tr>
      <w:tr w:rsidR="00E95EBA" w:rsidRPr="001B6748" w:rsidTr="00BC1E9C">
        <w:tc>
          <w:tcPr>
            <w:tcW w:w="2112"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 14%</w:t>
            </w:r>
          </w:p>
        </w:tc>
        <w:tc>
          <w:tcPr>
            <w:tcW w:w="708" w:type="dxa"/>
            <w:tcBorders>
              <w:top w:val="nil"/>
              <w:bottom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15</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736</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462</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271</w:t>
            </w:r>
          </w:p>
        </w:tc>
        <w:tc>
          <w:tcPr>
            <w:tcW w:w="1276"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328</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126</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17.1</w:t>
            </w:r>
          </w:p>
        </w:tc>
        <w:tc>
          <w:tcPr>
            <w:tcW w:w="1417"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27.5</w:t>
            </w:r>
          </w:p>
        </w:tc>
        <w:tc>
          <w:tcPr>
            <w:tcW w:w="1418" w:type="dxa"/>
            <w:tcBorders>
              <w:top w:val="nil"/>
              <w:bottom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4.16</w:t>
            </w:r>
          </w:p>
        </w:tc>
      </w:tr>
      <w:tr w:rsidR="00E95EBA" w:rsidRPr="001B6748" w:rsidTr="00BC1E9C">
        <w:tc>
          <w:tcPr>
            <w:tcW w:w="2112"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 xml:space="preserve">  N/A</w:t>
            </w:r>
          </w:p>
        </w:tc>
        <w:tc>
          <w:tcPr>
            <w:tcW w:w="708" w:type="dxa"/>
            <w:tcBorders>
              <w:top w:val="nil"/>
            </w:tcBorders>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23</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194</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178</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25.2</w:t>
            </w:r>
          </w:p>
        </w:tc>
        <w:tc>
          <w:tcPr>
            <w:tcW w:w="1276"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116</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49.7</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2.04</w:t>
            </w:r>
          </w:p>
        </w:tc>
        <w:tc>
          <w:tcPr>
            <w:tcW w:w="1417"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13.1</w:t>
            </w:r>
          </w:p>
        </w:tc>
        <w:tc>
          <w:tcPr>
            <w:tcW w:w="1418" w:type="dxa"/>
            <w:tcBorders>
              <w:top w:val="nil"/>
            </w:tcBorders>
            <w:shd w:val="clear" w:color="auto" w:fill="auto"/>
          </w:tcPr>
          <w:p w:rsidR="00E95EBA" w:rsidRPr="00D33EA4" w:rsidRDefault="00E95EBA" w:rsidP="00BC1E9C">
            <w:pPr>
              <w:rPr>
                <w:rFonts w:asciiTheme="minorHAnsi" w:eastAsia="Calibri" w:hAnsiTheme="minorHAnsi" w:cstheme="minorHAnsi"/>
                <w:color w:val="auto"/>
                <w:sz w:val="20"/>
                <w:szCs w:val="20"/>
              </w:rPr>
            </w:pPr>
            <w:r w:rsidRPr="00D33EA4">
              <w:rPr>
                <w:rFonts w:asciiTheme="minorHAnsi" w:eastAsia="Calibri" w:hAnsiTheme="minorHAnsi" w:cstheme="minorHAnsi"/>
                <w:color w:val="auto"/>
                <w:sz w:val="20"/>
                <w:szCs w:val="20"/>
              </w:rPr>
              <w:t>N/A</w:t>
            </w:r>
          </w:p>
        </w:tc>
      </w:tr>
    </w:tbl>
    <w:p w:rsidR="00F3598E" w:rsidRDefault="00F3598E" w:rsidP="00BC1E9C">
      <w:pPr>
        <w:spacing w:line="360" w:lineRule="auto"/>
        <w:rPr>
          <w:rFonts w:eastAsia="Times New Roman" w:cs="Times New Roman"/>
          <w:color w:val="auto"/>
        </w:rPr>
      </w:pPr>
    </w:p>
    <w:p w:rsidR="00E95EBA" w:rsidRPr="001B6748" w:rsidRDefault="00E95EBA" w:rsidP="00BC1E9C">
      <w:pPr>
        <w:spacing w:line="360" w:lineRule="auto"/>
        <w:rPr>
          <w:rFonts w:eastAsia="Times New Roman" w:cs="Times New Roman"/>
          <w:color w:val="auto"/>
        </w:rPr>
      </w:pPr>
      <w:r w:rsidRPr="001B6748">
        <w:rPr>
          <w:rFonts w:eastAsia="Times New Roman" w:cs="Times New Roman"/>
          <w:color w:val="auto"/>
        </w:rPr>
        <w:t>N/A: Not assessable; N/As were not included in the analysis.</w:t>
      </w:r>
    </w:p>
    <w:p w:rsidR="00E95EBA" w:rsidRPr="001B6748" w:rsidRDefault="00E95EBA" w:rsidP="00BC1E9C">
      <w:pPr>
        <w:spacing w:line="360" w:lineRule="auto"/>
        <w:rPr>
          <w:rFonts w:eastAsia="Times New Roman" w:cs="Times New Roman"/>
          <w:color w:val="auto"/>
        </w:rPr>
      </w:pPr>
      <w:r w:rsidRPr="001B6748">
        <w:rPr>
          <w:rFonts w:eastAsia="Times New Roman" w:cs="Times New Roman"/>
          <w:color w:val="auto"/>
        </w:rPr>
        <w:t xml:space="preserve">HR: hormone receptor; HR+ = ER positive and/or PR positive; HR- = ER negative and PR negative. </w:t>
      </w:r>
    </w:p>
    <w:p w:rsidR="00E95EBA" w:rsidRPr="001B6748" w:rsidRDefault="00E95EBA" w:rsidP="00BC1E9C">
      <w:pPr>
        <w:spacing w:line="360" w:lineRule="auto"/>
        <w:rPr>
          <w:rFonts w:eastAsia="Times New Roman" w:cs="Times New Roman"/>
          <w:color w:val="auto"/>
        </w:rPr>
      </w:pPr>
      <w:r w:rsidRPr="001B6748">
        <w:rPr>
          <w:rFonts w:eastAsia="Times New Roman" w:cs="Times New Roman"/>
          <w:color w:val="auto"/>
          <w:vertAlign w:val="superscript"/>
        </w:rPr>
        <w:t>a</w:t>
      </w:r>
      <w:r w:rsidRPr="001B6748">
        <w:rPr>
          <w:rFonts w:eastAsia="Times New Roman" w:cs="Times New Roman"/>
          <w:color w:val="auto"/>
        </w:rPr>
        <w:t xml:space="preserve">: </w:t>
      </w:r>
      <w:r>
        <w:rPr>
          <w:rFonts w:eastAsia="Times New Roman" w:cs="Times New Roman"/>
          <w:color w:val="auto"/>
        </w:rPr>
        <w:t xml:space="preserve">Comparisons were made with the Wilcoxon-Mann-Whitney test or the </w:t>
      </w:r>
      <w:proofErr w:type="spellStart"/>
      <w:r>
        <w:rPr>
          <w:rFonts w:eastAsia="Times New Roman" w:cs="Times New Roman"/>
          <w:color w:val="auto"/>
        </w:rPr>
        <w:t>Kruskal</w:t>
      </w:r>
      <w:proofErr w:type="spellEnd"/>
      <w:r>
        <w:rPr>
          <w:rFonts w:eastAsia="Times New Roman" w:cs="Times New Roman"/>
          <w:color w:val="auto"/>
        </w:rPr>
        <w:t>-Wallis test. N</w:t>
      </w:r>
      <w:r w:rsidRPr="001B6748">
        <w:rPr>
          <w:rFonts w:eastAsia="Times New Roman" w:cs="Times New Roman"/>
          <w:color w:val="auto"/>
        </w:rPr>
        <w:t>ominal P-values</w:t>
      </w:r>
      <w:r>
        <w:rPr>
          <w:rFonts w:eastAsia="Times New Roman" w:cs="Times New Roman"/>
          <w:color w:val="auto"/>
        </w:rPr>
        <w:t xml:space="preserve"> were calculated </w:t>
      </w:r>
      <w:r w:rsidRPr="001B6748">
        <w:rPr>
          <w:rFonts w:eastAsia="Times New Roman" w:cs="Times New Roman"/>
          <w:color w:val="auto"/>
        </w:rPr>
        <w:t>with permutation</w:t>
      </w:r>
      <w:r>
        <w:rPr>
          <w:rFonts w:eastAsia="Times New Roman" w:cs="Times New Roman"/>
          <w:color w:val="auto"/>
        </w:rPr>
        <w:t>.</w:t>
      </w:r>
    </w:p>
    <w:p w:rsidR="00E95EBA" w:rsidRDefault="00E95EBA" w:rsidP="00BC1E9C">
      <w:pPr>
        <w:spacing w:line="360" w:lineRule="auto"/>
        <w:rPr>
          <w:rFonts w:eastAsia="Times New Roman" w:cs="Times New Roman"/>
          <w:color w:val="auto"/>
        </w:rPr>
      </w:pPr>
      <w:r>
        <w:rPr>
          <w:rFonts w:eastAsia="Times New Roman" w:cs="Times New Roman"/>
          <w:color w:val="auto"/>
          <w:vertAlign w:val="superscript"/>
        </w:rPr>
        <w:t>b</w:t>
      </w:r>
      <w:r>
        <w:rPr>
          <w:rFonts w:eastAsia="Times New Roman" w:cs="Times New Roman"/>
          <w:color w:val="auto"/>
        </w:rPr>
        <w:t>: data in the “unknown” category were not included in the analysis</w:t>
      </w:r>
    </w:p>
    <w:p w:rsidR="00E95EBA" w:rsidRPr="00A411CA" w:rsidRDefault="00E95EBA" w:rsidP="00BC1E9C">
      <w:pPr>
        <w:spacing w:line="360" w:lineRule="auto"/>
        <w:rPr>
          <w:rFonts w:eastAsia="Times New Roman" w:cs="Times New Roman"/>
          <w:color w:val="auto"/>
        </w:rPr>
      </w:pPr>
      <w:r>
        <w:rPr>
          <w:rFonts w:eastAsia="Times New Roman" w:cs="Times New Roman"/>
          <w:color w:val="auto"/>
          <w:vertAlign w:val="superscript"/>
        </w:rPr>
        <w:t>c</w:t>
      </w:r>
      <w:r>
        <w:rPr>
          <w:rFonts w:eastAsia="Times New Roman" w:cs="Times New Roman"/>
          <w:color w:val="auto"/>
        </w:rPr>
        <w:t>: stromal lymphocyte, CD3</w:t>
      </w:r>
      <w:r w:rsidRPr="00612354">
        <w:rPr>
          <w:rFonts w:eastAsia="Times New Roman" w:cs="Times New Roman"/>
          <w:color w:val="auto"/>
          <w:vertAlign w:val="superscript"/>
        </w:rPr>
        <w:t>+</w:t>
      </w:r>
      <w:r>
        <w:rPr>
          <w:rFonts w:eastAsia="Times New Roman" w:cs="Times New Roman"/>
          <w:color w:val="auto"/>
        </w:rPr>
        <w:t xml:space="preserve"> T-cell, CD3</w:t>
      </w:r>
      <w:r w:rsidRPr="006C1354">
        <w:rPr>
          <w:rFonts w:eastAsia="Times New Roman" w:cs="Times New Roman"/>
          <w:color w:val="auto"/>
          <w:vertAlign w:val="superscript"/>
        </w:rPr>
        <w:t>+</w:t>
      </w:r>
      <w:r>
        <w:rPr>
          <w:rFonts w:eastAsia="Times New Roman" w:cs="Times New Roman"/>
          <w:color w:val="auto"/>
        </w:rPr>
        <w:t>CD8</w:t>
      </w:r>
      <w:r w:rsidRPr="006C1354">
        <w:rPr>
          <w:rFonts w:eastAsia="Times New Roman" w:cs="Times New Roman"/>
          <w:color w:val="auto"/>
          <w:vertAlign w:val="superscript"/>
        </w:rPr>
        <w:t>+</w:t>
      </w:r>
      <w:r>
        <w:rPr>
          <w:rFonts w:eastAsia="Times New Roman" w:cs="Times New Roman"/>
          <w:color w:val="auto"/>
        </w:rPr>
        <w:t xml:space="preserve"> T-cell, CD20</w:t>
      </w:r>
      <w:r w:rsidRPr="006C1354">
        <w:rPr>
          <w:rFonts w:eastAsia="Times New Roman" w:cs="Times New Roman"/>
          <w:color w:val="auto"/>
          <w:vertAlign w:val="superscript"/>
        </w:rPr>
        <w:t>+</w:t>
      </w:r>
      <w:r>
        <w:rPr>
          <w:rFonts w:eastAsia="Times New Roman" w:cs="Times New Roman"/>
          <w:color w:val="auto"/>
        </w:rPr>
        <w:t xml:space="preserve"> B-cell, and CD68</w:t>
      </w:r>
      <w:r w:rsidRPr="006C1354">
        <w:rPr>
          <w:rFonts w:eastAsia="Times New Roman" w:cs="Times New Roman"/>
          <w:color w:val="auto"/>
          <w:vertAlign w:val="superscript"/>
        </w:rPr>
        <w:t>+</w:t>
      </w:r>
      <w:r>
        <w:rPr>
          <w:rFonts w:eastAsia="Times New Roman" w:cs="Times New Roman"/>
          <w:color w:val="auto"/>
        </w:rPr>
        <w:t xml:space="preserve"> cell density was assessable in 141 DCIS patients. Stromal CD3</w:t>
      </w:r>
      <w:r w:rsidRPr="00B371CD">
        <w:rPr>
          <w:rFonts w:eastAsia="Times New Roman" w:cs="Times New Roman"/>
          <w:color w:val="auto"/>
          <w:vertAlign w:val="superscript"/>
        </w:rPr>
        <w:t>+</w:t>
      </w:r>
      <w:r>
        <w:rPr>
          <w:rFonts w:eastAsia="Times New Roman" w:cs="Times New Roman"/>
          <w:color w:val="auto"/>
        </w:rPr>
        <w:t>FOXP3</w:t>
      </w:r>
      <w:r w:rsidRPr="00B371CD">
        <w:rPr>
          <w:rFonts w:eastAsia="Times New Roman" w:cs="Times New Roman"/>
          <w:color w:val="auto"/>
          <w:vertAlign w:val="superscript"/>
        </w:rPr>
        <w:t>+</w:t>
      </w:r>
      <w:r>
        <w:rPr>
          <w:rFonts w:eastAsia="Times New Roman" w:cs="Times New Roman"/>
          <w:color w:val="auto"/>
        </w:rPr>
        <w:t xml:space="preserve"> T-cell density was assessable in 127 patients and </w:t>
      </w:r>
      <w:r w:rsidRPr="00162B1E">
        <w:rPr>
          <w:rFonts w:asciiTheme="minorHAnsi" w:eastAsia="Calibri" w:hAnsiTheme="minorHAnsi" w:cstheme="minorHAnsi"/>
          <w:sz w:val="22"/>
          <w:szCs w:val="22"/>
        </w:rPr>
        <w:t>CD8</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Ki67</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 xml:space="preserve"> </w:t>
      </w:r>
      <w:r>
        <w:rPr>
          <w:rFonts w:asciiTheme="minorHAnsi" w:eastAsia="Calibri" w:hAnsiTheme="minorHAnsi" w:cstheme="minorHAnsi"/>
          <w:sz w:val="22"/>
          <w:szCs w:val="22"/>
        </w:rPr>
        <w:t>T-cell density was assessable in 118 DCIS patients.</w:t>
      </w:r>
    </w:p>
    <w:p w:rsidR="00E95EBA" w:rsidRDefault="00E95EBA" w:rsidP="00BC1E9C">
      <w:pPr>
        <w:spacing w:line="360" w:lineRule="auto"/>
        <w:rPr>
          <w:rFonts w:asciiTheme="minorHAnsi" w:eastAsia="Calibri" w:hAnsiTheme="minorHAnsi" w:cstheme="minorHAnsi"/>
          <w:sz w:val="22"/>
          <w:szCs w:val="22"/>
        </w:rPr>
      </w:pPr>
      <w:r>
        <w:rPr>
          <w:rFonts w:asciiTheme="minorHAnsi" w:eastAsia="Calibri" w:hAnsiTheme="minorHAnsi" w:cstheme="minorHAnsi"/>
          <w:sz w:val="22"/>
          <w:szCs w:val="22"/>
          <w:vertAlign w:val="superscript"/>
        </w:rPr>
        <w:t>d</w:t>
      </w:r>
      <w:r>
        <w:rPr>
          <w:rFonts w:asciiTheme="minorHAnsi" w:eastAsia="Calibri" w:hAnsiTheme="minorHAnsi" w:cstheme="minorHAnsi"/>
          <w:sz w:val="22"/>
          <w:szCs w:val="22"/>
        </w:rPr>
        <w:t xml:space="preserve">: time to </w:t>
      </w:r>
      <w:proofErr w:type="spellStart"/>
      <w:r>
        <w:rPr>
          <w:rFonts w:asciiTheme="minorHAnsi" w:eastAsia="Calibri" w:hAnsiTheme="minorHAnsi" w:cstheme="minorHAnsi"/>
          <w:sz w:val="22"/>
          <w:szCs w:val="22"/>
        </w:rPr>
        <w:t>iIBC</w:t>
      </w:r>
      <w:proofErr w:type="spellEnd"/>
      <w:r>
        <w:rPr>
          <w:rFonts w:asciiTheme="minorHAnsi" w:eastAsia="Calibri" w:hAnsiTheme="minorHAnsi" w:cstheme="minorHAnsi"/>
          <w:sz w:val="22"/>
          <w:szCs w:val="22"/>
        </w:rPr>
        <w:t xml:space="preserve"> is only applicable to cases.</w:t>
      </w:r>
    </w:p>
    <w:p w:rsidR="00423D7C" w:rsidRPr="001A1682" w:rsidRDefault="00423D7C" w:rsidP="00BC1E9C">
      <w:pPr>
        <w:spacing w:line="360" w:lineRule="auto"/>
        <w:rPr>
          <w:rFonts w:asciiTheme="minorHAnsi" w:eastAsia="Calibri" w:hAnsiTheme="minorHAnsi" w:cstheme="minorHAnsi"/>
          <w:color w:val="auto"/>
          <w:sz w:val="22"/>
          <w:szCs w:val="22"/>
        </w:rPr>
      </w:pPr>
      <w:r w:rsidRPr="001A1682">
        <w:rPr>
          <w:rFonts w:asciiTheme="minorHAnsi" w:eastAsia="Calibri" w:hAnsiTheme="minorHAnsi" w:cstheme="minorHAnsi"/>
          <w:color w:val="auto"/>
          <w:sz w:val="22"/>
          <w:szCs w:val="22"/>
          <w:vertAlign w:val="superscript"/>
        </w:rPr>
        <w:t>e</w:t>
      </w:r>
      <w:r w:rsidRPr="001A1682">
        <w:rPr>
          <w:rFonts w:asciiTheme="minorHAnsi" w:eastAsia="Calibri" w:hAnsiTheme="minorHAnsi" w:cstheme="minorHAnsi"/>
          <w:color w:val="auto"/>
          <w:sz w:val="22"/>
          <w:szCs w:val="22"/>
        </w:rPr>
        <w:t xml:space="preserve">: </w:t>
      </w:r>
      <w:bookmarkStart w:id="0" w:name="_GoBack"/>
      <w:r w:rsidRPr="001A1682">
        <w:rPr>
          <w:rFonts w:asciiTheme="minorHAnsi" w:eastAsia="Calibri" w:hAnsiTheme="minorHAnsi" w:cstheme="minorHAnsi"/>
          <w:color w:val="auto"/>
          <w:sz w:val="22"/>
          <w:szCs w:val="22"/>
        </w:rPr>
        <w:t xml:space="preserve">ER and PR were considered positive when ≥10% of luminal epithelial cells </w:t>
      </w:r>
      <w:r w:rsidRPr="001A1682">
        <w:rPr>
          <w:color w:val="auto"/>
        </w:rPr>
        <w:t>showed nuclear staining of any intensity.</w:t>
      </w:r>
      <w:bookmarkEnd w:id="0"/>
    </w:p>
    <w:p w:rsidR="00E95EBA" w:rsidRDefault="00E95EBA" w:rsidP="00BC1E9C">
      <w:pPr>
        <w:rPr>
          <w:rFonts w:asciiTheme="minorHAnsi" w:eastAsia="Calibri" w:hAnsiTheme="minorHAnsi" w:cstheme="minorHAnsi"/>
          <w:sz w:val="22"/>
          <w:szCs w:val="22"/>
        </w:rPr>
      </w:pPr>
      <w:r>
        <w:rPr>
          <w:rFonts w:asciiTheme="minorHAnsi" w:eastAsia="Calibri" w:hAnsiTheme="minorHAnsi" w:cstheme="minorHAnsi"/>
          <w:sz w:val="22"/>
          <w:szCs w:val="22"/>
        </w:rPr>
        <w:br w:type="page"/>
      </w:r>
    </w:p>
    <w:p w:rsidR="00E95EBA" w:rsidRPr="001B6748" w:rsidRDefault="00E95EBA" w:rsidP="00BC1E9C">
      <w:pPr>
        <w:rPr>
          <w:rFonts w:eastAsia="Calibri"/>
          <w:color w:val="auto"/>
        </w:rPr>
      </w:pPr>
      <w:r w:rsidRPr="001B6748">
        <w:rPr>
          <w:rFonts w:eastAsia="Times New Roman" w:cs="Times New Roman"/>
          <w:b/>
          <w:bCs/>
          <w:color w:val="auto"/>
          <w:sz w:val="22"/>
          <w:szCs w:val="22"/>
        </w:rPr>
        <w:lastRenderedPageBreak/>
        <w:t xml:space="preserve">Supplementary table </w:t>
      </w:r>
      <w:r>
        <w:rPr>
          <w:rFonts w:eastAsia="Times New Roman" w:cs="Times New Roman"/>
          <w:b/>
          <w:bCs/>
          <w:color w:val="auto"/>
          <w:sz w:val="22"/>
          <w:szCs w:val="22"/>
        </w:rPr>
        <w:t>4</w:t>
      </w:r>
      <w:r w:rsidRPr="001B6748">
        <w:rPr>
          <w:rFonts w:eastAsia="Times New Roman" w:cs="Times New Roman"/>
          <w:b/>
          <w:bCs/>
          <w:color w:val="auto"/>
          <w:sz w:val="22"/>
          <w:szCs w:val="22"/>
        </w:rPr>
        <w:t xml:space="preserve">. </w:t>
      </w:r>
      <w:r w:rsidRPr="001E166F">
        <w:rPr>
          <w:rFonts w:eastAsia="Times New Roman" w:cs="Times New Roman"/>
          <w:bCs/>
          <w:color w:val="auto"/>
          <w:sz w:val="22"/>
          <w:szCs w:val="22"/>
        </w:rPr>
        <w:t>Median</w:t>
      </w:r>
      <w:r>
        <w:rPr>
          <w:rFonts w:eastAsia="Times New Roman" w:cs="Times New Roman"/>
          <w:b/>
          <w:bCs/>
          <w:color w:val="auto"/>
          <w:sz w:val="22"/>
          <w:szCs w:val="22"/>
        </w:rPr>
        <w:t xml:space="preserve"> </w:t>
      </w:r>
      <w:r>
        <w:rPr>
          <w:rFonts w:eastAsia="Times New Roman" w:cs="Times New Roman"/>
          <w:bCs/>
          <w:color w:val="auto"/>
          <w:sz w:val="22"/>
          <w:szCs w:val="22"/>
        </w:rPr>
        <w:t>intraepithelial DCIS</w:t>
      </w:r>
      <w:r w:rsidRPr="001B6748">
        <w:rPr>
          <w:rFonts w:eastAsia="Times New Roman" w:cs="Times New Roman"/>
          <w:bCs/>
          <w:color w:val="auto"/>
          <w:sz w:val="22"/>
          <w:szCs w:val="22"/>
        </w:rPr>
        <w:t xml:space="preserve"> immune cell density in female primary DCIS patients treated with breast conserving surgery alone, who subsequently did (cases) or did not (controls) develop subsequent ipsilateral invasive breast cancer.</w:t>
      </w:r>
    </w:p>
    <w:p w:rsidR="00E95EBA" w:rsidRPr="001B6748" w:rsidRDefault="00E95EBA" w:rsidP="00BC1E9C">
      <w:pPr>
        <w:rPr>
          <w:rFonts w:eastAsia="Calibri"/>
          <w:color w:val="auto"/>
        </w:rPr>
      </w:pPr>
    </w:p>
    <w:tbl>
      <w:tblPr>
        <w:tblStyle w:val="TableGrid"/>
        <w:tblW w:w="13877" w:type="dxa"/>
        <w:tblLayout w:type="fixed"/>
        <w:tblLook w:val="04A0" w:firstRow="1" w:lastRow="0" w:firstColumn="1" w:lastColumn="0" w:noHBand="0" w:noVBand="1"/>
      </w:tblPr>
      <w:tblGrid>
        <w:gridCol w:w="2112"/>
        <w:gridCol w:w="708"/>
        <w:gridCol w:w="1418"/>
        <w:gridCol w:w="1276"/>
        <w:gridCol w:w="1417"/>
        <w:gridCol w:w="1276"/>
        <w:gridCol w:w="1417"/>
        <w:gridCol w:w="1418"/>
        <w:gridCol w:w="1417"/>
        <w:gridCol w:w="1418"/>
      </w:tblGrid>
      <w:tr w:rsidR="00E95EBA" w:rsidRPr="001B6748" w:rsidTr="00BC1E9C">
        <w:tc>
          <w:tcPr>
            <w:tcW w:w="2112" w:type="dxa"/>
            <w:tcBorders>
              <w:top w:val="single" w:sz="12" w:space="0" w:color="auto"/>
              <w:left w:val="single" w:sz="12" w:space="0" w:color="auto"/>
              <w:bottom w:val="single" w:sz="12" w:space="0" w:color="auto"/>
              <w:right w:val="single" w:sz="4" w:space="0" w:color="auto"/>
            </w:tcBorders>
          </w:tcPr>
          <w:p w:rsidR="00E95EBA" w:rsidRPr="001B6748" w:rsidRDefault="00E95EBA" w:rsidP="00BC1E9C">
            <w:pPr>
              <w:rPr>
                <w:rFonts w:asciiTheme="minorHAnsi" w:eastAsia="Calibri" w:hAnsiTheme="minorHAnsi" w:cstheme="minorHAnsi"/>
                <w:b/>
                <w:color w:val="auto"/>
                <w:sz w:val="22"/>
                <w:szCs w:val="22"/>
              </w:rPr>
            </w:pPr>
          </w:p>
        </w:tc>
        <w:tc>
          <w:tcPr>
            <w:tcW w:w="708" w:type="dxa"/>
            <w:tcBorders>
              <w:top w:val="single" w:sz="12" w:space="0" w:color="auto"/>
              <w:left w:val="single" w:sz="4" w:space="0" w:color="auto"/>
              <w:bottom w:val="single" w:sz="12"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sidRPr="001B6748">
              <w:rPr>
                <w:rFonts w:asciiTheme="minorHAnsi" w:eastAsia="Calibri" w:hAnsiTheme="minorHAnsi" w:cstheme="minorHAnsi"/>
                <w:color w:val="auto"/>
                <w:sz w:val="22"/>
                <w:szCs w:val="22"/>
              </w:rPr>
              <w:t>n</w:t>
            </w:r>
          </w:p>
        </w:tc>
        <w:tc>
          <w:tcPr>
            <w:tcW w:w="1418" w:type="dxa"/>
            <w:tcBorders>
              <w:top w:val="single" w:sz="12" w:space="0" w:color="auto"/>
              <w:left w:val="single" w:sz="4" w:space="0" w:color="auto"/>
              <w:bottom w:val="single" w:sz="12"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vertAlign w:val="superscript"/>
              </w:rPr>
            </w:pPr>
            <w:r w:rsidRPr="001B6748">
              <w:rPr>
                <w:rFonts w:asciiTheme="minorHAnsi" w:eastAsia="Calibri" w:hAnsiTheme="minorHAnsi" w:cstheme="minorHAnsi"/>
                <w:color w:val="auto"/>
                <w:sz w:val="22"/>
                <w:szCs w:val="22"/>
              </w:rPr>
              <w:t>Lymphocytes/mm</w:t>
            </w:r>
            <w:r w:rsidRPr="001B6748">
              <w:rPr>
                <w:rFonts w:asciiTheme="minorHAnsi" w:eastAsia="Calibri" w:hAnsiTheme="minorHAnsi" w:cstheme="minorHAnsi"/>
                <w:color w:val="auto"/>
                <w:sz w:val="22"/>
                <w:szCs w:val="22"/>
                <w:vertAlign w:val="superscript"/>
              </w:rPr>
              <w:t>2</w:t>
            </w:r>
          </w:p>
          <w:p w:rsidR="00E95EBA" w:rsidRPr="001B6748" w:rsidRDefault="00E95EBA" w:rsidP="00BC1E9C">
            <w:pPr>
              <w:rPr>
                <w:rFonts w:asciiTheme="minorHAnsi" w:eastAsia="Calibri" w:hAnsiTheme="minorHAnsi" w:cstheme="minorHAnsi"/>
                <w:color w:val="auto"/>
                <w:sz w:val="22"/>
                <w:szCs w:val="22"/>
                <w:vertAlign w:val="superscript"/>
              </w:rPr>
            </w:pPr>
          </w:p>
          <w:p w:rsidR="00E95EBA" w:rsidRPr="001B6748" w:rsidRDefault="00E95EBA" w:rsidP="00BC1E9C">
            <w:pPr>
              <w:jc w:val="right"/>
              <w:rPr>
                <w:rFonts w:asciiTheme="minorHAnsi" w:eastAsia="Calibri" w:hAnsiTheme="minorHAnsi" w:cstheme="minorHAnsi"/>
                <w:color w:val="auto"/>
                <w:sz w:val="22"/>
                <w:szCs w:val="22"/>
              </w:rPr>
            </w:pPr>
            <w:r w:rsidRPr="001B6748">
              <w:rPr>
                <w:rFonts w:asciiTheme="minorHAnsi" w:eastAsia="Calibri" w:hAnsiTheme="minorHAnsi" w:cstheme="minorHAnsi"/>
                <w:i/>
                <w:color w:val="auto"/>
                <w:sz w:val="22"/>
                <w:szCs w:val="22"/>
              </w:rPr>
              <w:t>P</w:t>
            </w:r>
            <w:r w:rsidRPr="001B6748">
              <w:rPr>
                <w:rFonts w:asciiTheme="minorHAnsi" w:eastAsia="Calibri" w:hAnsiTheme="minorHAnsi" w:cstheme="minorHAnsi"/>
                <w:color w:val="auto"/>
                <w:sz w:val="22"/>
                <w:szCs w:val="22"/>
              </w:rPr>
              <w:t>-</w:t>
            </w:r>
            <w:proofErr w:type="spellStart"/>
            <w:r w:rsidRPr="001B6748">
              <w:rPr>
                <w:rFonts w:asciiTheme="minorHAnsi" w:eastAsia="Calibri" w:hAnsiTheme="minorHAnsi" w:cstheme="minorHAnsi"/>
                <w:color w:val="auto"/>
                <w:sz w:val="22"/>
                <w:szCs w:val="22"/>
              </w:rPr>
              <w:t>value</w:t>
            </w:r>
            <w:r w:rsidRPr="00A411CA">
              <w:rPr>
                <w:rFonts w:asciiTheme="minorHAnsi" w:eastAsia="Calibri" w:hAnsiTheme="minorHAnsi" w:cstheme="minorHAnsi"/>
                <w:color w:val="auto"/>
                <w:sz w:val="22"/>
                <w:szCs w:val="22"/>
                <w:vertAlign w:val="superscript"/>
              </w:rPr>
              <w:t>a</w:t>
            </w:r>
            <w:proofErr w:type="spellEnd"/>
            <w:r w:rsidRPr="001B6748">
              <w:rPr>
                <w:rFonts w:asciiTheme="minorHAnsi" w:eastAsia="Calibri" w:hAnsiTheme="minorHAnsi" w:cstheme="minorHAnsi"/>
                <w:color w:val="auto"/>
                <w:sz w:val="22"/>
                <w:szCs w:val="22"/>
              </w:rPr>
              <w:t xml:space="preserve"> </w:t>
            </w:r>
          </w:p>
        </w:tc>
        <w:tc>
          <w:tcPr>
            <w:tcW w:w="1276" w:type="dxa"/>
            <w:tcBorders>
              <w:top w:val="single" w:sz="12" w:space="0" w:color="auto"/>
              <w:left w:val="single" w:sz="4" w:space="0" w:color="auto"/>
              <w:bottom w:val="single" w:sz="12"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vertAlign w:val="superscript"/>
              </w:rPr>
            </w:pPr>
            <w:r>
              <w:rPr>
                <w:rFonts w:asciiTheme="minorHAnsi" w:eastAsia="Calibri" w:hAnsiTheme="minorHAnsi" w:cstheme="minorHAnsi"/>
                <w:color w:val="auto"/>
                <w:sz w:val="22"/>
                <w:szCs w:val="22"/>
              </w:rPr>
              <w:t>CD3</w:t>
            </w:r>
            <w:r w:rsidRPr="00094C87">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 xml:space="preserve"> T-cells/mm</w:t>
            </w:r>
            <w:r w:rsidRPr="001B6748">
              <w:rPr>
                <w:rFonts w:asciiTheme="minorHAnsi" w:eastAsia="Calibri" w:hAnsiTheme="minorHAnsi" w:cstheme="minorHAnsi"/>
                <w:color w:val="auto"/>
                <w:sz w:val="22"/>
                <w:szCs w:val="22"/>
                <w:vertAlign w:val="superscript"/>
              </w:rPr>
              <w:t>2</w:t>
            </w:r>
          </w:p>
          <w:p w:rsidR="00E95EBA" w:rsidRPr="001B6748" w:rsidRDefault="00E95EBA" w:rsidP="00BC1E9C">
            <w:pPr>
              <w:rPr>
                <w:rFonts w:asciiTheme="minorHAnsi" w:eastAsia="Calibri" w:hAnsiTheme="minorHAnsi" w:cstheme="minorHAnsi"/>
                <w:color w:val="auto"/>
                <w:sz w:val="22"/>
                <w:szCs w:val="22"/>
                <w:vertAlign w:val="superscript"/>
              </w:rPr>
            </w:pPr>
          </w:p>
          <w:p w:rsidR="00E95EBA" w:rsidRPr="001B6748" w:rsidRDefault="00E95EBA" w:rsidP="00BC1E9C">
            <w:pPr>
              <w:jc w:val="right"/>
              <w:rPr>
                <w:rFonts w:asciiTheme="minorHAnsi" w:eastAsia="Calibri" w:hAnsiTheme="minorHAnsi" w:cstheme="minorHAnsi"/>
                <w:color w:val="auto"/>
                <w:sz w:val="22"/>
                <w:szCs w:val="22"/>
              </w:rPr>
            </w:pPr>
            <w:r w:rsidRPr="001B6748">
              <w:rPr>
                <w:rFonts w:asciiTheme="minorHAnsi" w:eastAsia="Calibri" w:hAnsiTheme="minorHAnsi" w:cstheme="minorHAnsi"/>
                <w:i/>
                <w:color w:val="auto"/>
                <w:sz w:val="22"/>
                <w:szCs w:val="22"/>
              </w:rPr>
              <w:t>P</w:t>
            </w:r>
            <w:r w:rsidRPr="001B6748">
              <w:rPr>
                <w:rFonts w:asciiTheme="minorHAnsi" w:eastAsia="Calibri" w:hAnsiTheme="minorHAnsi" w:cstheme="minorHAnsi"/>
                <w:color w:val="auto"/>
                <w:sz w:val="22"/>
                <w:szCs w:val="22"/>
              </w:rPr>
              <w:t>-</w:t>
            </w:r>
            <w:proofErr w:type="spellStart"/>
            <w:r w:rsidRPr="001B6748">
              <w:rPr>
                <w:rFonts w:asciiTheme="minorHAnsi" w:eastAsia="Calibri" w:hAnsiTheme="minorHAnsi" w:cstheme="minorHAnsi"/>
                <w:color w:val="auto"/>
                <w:sz w:val="22"/>
                <w:szCs w:val="22"/>
              </w:rPr>
              <w:t>value</w:t>
            </w:r>
            <w:r w:rsidRPr="00A411CA">
              <w:rPr>
                <w:rFonts w:asciiTheme="minorHAnsi" w:eastAsia="Calibri" w:hAnsiTheme="minorHAnsi" w:cstheme="minorHAnsi"/>
                <w:color w:val="auto"/>
                <w:sz w:val="22"/>
                <w:szCs w:val="22"/>
                <w:vertAlign w:val="superscript"/>
              </w:rPr>
              <w:t>a</w:t>
            </w:r>
            <w:proofErr w:type="spellEnd"/>
          </w:p>
        </w:tc>
        <w:tc>
          <w:tcPr>
            <w:tcW w:w="1417" w:type="dxa"/>
            <w:tcBorders>
              <w:top w:val="single" w:sz="12" w:space="0" w:color="auto"/>
              <w:left w:val="single" w:sz="4" w:space="0" w:color="auto"/>
              <w:bottom w:val="single" w:sz="12"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vertAlign w:val="superscript"/>
              </w:rPr>
            </w:pPr>
            <w:r w:rsidRPr="001B6748">
              <w:rPr>
                <w:rFonts w:asciiTheme="minorHAnsi" w:eastAsia="Calibri" w:hAnsiTheme="minorHAnsi" w:cstheme="minorHAnsi"/>
                <w:color w:val="auto"/>
                <w:sz w:val="22"/>
                <w:szCs w:val="22"/>
              </w:rPr>
              <w:t>CD20</w:t>
            </w:r>
            <w:r w:rsidRPr="001B6748">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 xml:space="preserve"> B-cells/mm</w:t>
            </w:r>
            <w:r w:rsidRPr="001B6748">
              <w:rPr>
                <w:rFonts w:asciiTheme="minorHAnsi" w:eastAsia="Calibri" w:hAnsiTheme="minorHAnsi" w:cstheme="minorHAnsi"/>
                <w:color w:val="auto"/>
                <w:sz w:val="22"/>
                <w:szCs w:val="22"/>
                <w:vertAlign w:val="superscript"/>
              </w:rPr>
              <w:t>2</w:t>
            </w:r>
          </w:p>
          <w:p w:rsidR="00E95EBA" w:rsidRPr="001B6748" w:rsidRDefault="00E95EBA" w:rsidP="00BC1E9C">
            <w:pPr>
              <w:rPr>
                <w:rFonts w:asciiTheme="minorHAnsi" w:eastAsia="Calibri" w:hAnsiTheme="minorHAnsi" w:cstheme="minorHAnsi"/>
                <w:color w:val="auto"/>
                <w:sz w:val="22"/>
                <w:szCs w:val="22"/>
                <w:vertAlign w:val="superscript"/>
              </w:rPr>
            </w:pPr>
          </w:p>
          <w:p w:rsidR="00E95EBA" w:rsidRPr="001B6748" w:rsidRDefault="00E95EBA" w:rsidP="00BC1E9C">
            <w:pPr>
              <w:jc w:val="right"/>
              <w:rPr>
                <w:rFonts w:asciiTheme="minorHAnsi" w:eastAsia="Calibri" w:hAnsiTheme="minorHAnsi" w:cstheme="minorHAnsi"/>
                <w:color w:val="auto"/>
                <w:sz w:val="22"/>
                <w:szCs w:val="22"/>
              </w:rPr>
            </w:pPr>
            <w:r w:rsidRPr="001B6748">
              <w:rPr>
                <w:rFonts w:asciiTheme="minorHAnsi" w:eastAsia="Calibri" w:hAnsiTheme="minorHAnsi" w:cstheme="minorHAnsi"/>
                <w:i/>
                <w:color w:val="auto"/>
                <w:sz w:val="22"/>
                <w:szCs w:val="22"/>
              </w:rPr>
              <w:t>P</w:t>
            </w:r>
            <w:r w:rsidRPr="001B6748">
              <w:rPr>
                <w:rFonts w:asciiTheme="minorHAnsi" w:eastAsia="Calibri" w:hAnsiTheme="minorHAnsi" w:cstheme="minorHAnsi"/>
                <w:color w:val="auto"/>
                <w:sz w:val="22"/>
                <w:szCs w:val="22"/>
              </w:rPr>
              <w:t>-</w:t>
            </w:r>
            <w:proofErr w:type="spellStart"/>
            <w:r w:rsidRPr="001B6748">
              <w:rPr>
                <w:rFonts w:asciiTheme="minorHAnsi" w:eastAsia="Calibri" w:hAnsiTheme="minorHAnsi" w:cstheme="minorHAnsi"/>
                <w:color w:val="auto"/>
                <w:sz w:val="22"/>
                <w:szCs w:val="22"/>
              </w:rPr>
              <w:t>value</w:t>
            </w:r>
            <w:r w:rsidRPr="00A411CA">
              <w:rPr>
                <w:rFonts w:asciiTheme="minorHAnsi" w:eastAsia="Calibri" w:hAnsiTheme="minorHAnsi" w:cstheme="minorHAnsi"/>
                <w:color w:val="auto"/>
                <w:sz w:val="22"/>
                <w:szCs w:val="22"/>
                <w:vertAlign w:val="superscript"/>
              </w:rPr>
              <w:t>a</w:t>
            </w:r>
            <w:proofErr w:type="spellEnd"/>
          </w:p>
        </w:tc>
        <w:tc>
          <w:tcPr>
            <w:tcW w:w="1276" w:type="dxa"/>
            <w:tcBorders>
              <w:top w:val="single" w:sz="12" w:space="0" w:color="auto"/>
              <w:left w:val="single" w:sz="4" w:space="0" w:color="auto"/>
              <w:bottom w:val="single" w:sz="12" w:space="0" w:color="auto"/>
              <w:right w:val="single" w:sz="4" w:space="0" w:color="auto"/>
            </w:tcBorders>
            <w:shd w:val="clear" w:color="auto" w:fill="FFFFFF" w:themeFill="background1"/>
          </w:tcPr>
          <w:p w:rsidR="00E95EBA" w:rsidRDefault="00E95EBA" w:rsidP="00BC1E9C">
            <w:pPr>
              <w:rPr>
                <w:rFonts w:asciiTheme="minorHAnsi" w:eastAsia="Calibri" w:hAnsiTheme="minorHAnsi" w:cstheme="minorHAnsi"/>
                <w:color w:val="auto"/>
                <w:sz w:val="22"/>
                <w:szCs w:val="22"/>
              </w:rPr>
            </w:pPr>
            <w:r w:rsidRPr="001B6748">
              <w:rPr>
                <w:rFonts w:asciiTheme="minorHAnsi" w:eastAsia="Calibri" w:hAnsiTheme="minorHAnsi" w:cstheme="minorHAnsi"/>
                <w:color w:val="auto"/>
                <w:sz w:val="22"/>
                <w:szCs w:val="22"/>
              </w:rPr>
              <w:t>CD3</w:t>
            </w:r>
            <w:r w:rsidRPr="001B6748">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CD8</w:t>
            </w:r>
            <w:r>
              <w:rPr>
                <w:rFonts w:asciiTheme="minorHAnsi" w:eastAsia="Calibri" w:hAnsiTheme="minorHAnsi" w:cstheme="minorHAnsi"/>
                <w:color w:val="auto"/>
                <w:sz w:val="22"/>
                <w:szCs w:val="22"/>
                <w:vertAlign w:val="superscript"/>
              </w:rPr>
              <w:t xml:space="preserve">- </w:t>
            </w:r>
            <w:r>
              <w:rPr>
                <w:rFonts w:asciiTheme="minorHAnsi" w:eastAsia="Calibri" w:hAnsiTheme="minorHAnsi" w:cstheme="minorHAnsi"/>
                <w:color w:val="auto"/>
                <w:sz w:val="22"/>
                <w:szCs w:val="22"/>
              </w:rPr>
              <w:t>T-</w:t>
            </w:r>
            <w:r w:rsidRPr="001B6748">
              <w:rPr>
                <w:rFonts w:asciiTheme="minorHAnsi" w:eastAsia="Calibri" w:hAnsiTheme="minorHAnsi" w:cstheme="minorHAnsi"/>
                <w:color w:val="auto"/>
                <w:sz w:val="22"/>
                <w:szCs w:val="22"/>
              </w:rPr>
              <w:t>cells/</w:t>
            </w:r>
          </w:p>
          <w:p w:rsidR="00E95EBA" w:rsidRPr="001B6748" w:rsidRDefault="00E95EBA" w:rsidP="00BC1E9C">
            <w:pPr>
              <w:rPr>
                <w:rFonts w:asciiTheme="minorHAnsi" w:eastAsia="Calibri" w:hAnsiTheme="minorHAnsi" w:cstheme="minorHAnsi"/>
                <w:color w:val="auto"/>
                <w:sz w:val="22"/>
                <w:szCs w:val="22"/>
                <w:vertAlign w:val="superscript"/>
              </w:rPr>
            </w:pPr>
            <w:r w:rsidRPr="001B6748">
              <w:rPr>
                <w:rFonts w:asciiTheme="minorHAnsi" w:eastAsia="Calibri" w:hAnsiTheme="minorHAnsi" w:cstheme="minorHAnsi"/>
                <w:color w:val="auto"/>
                <w:sz w:val="22"/>
                <w:szCs w:val="22"/>
              </w:rPr>
              <w:t>mm</w:t>
            </w:r>
            <w:r>
              <w:rPr>
                <w:rFonts w:asciiTheme="minorHAnsi" w:eastAsia="Calibri" w:hAnsiTheme="minorHAnsi" w:cstheme="minorHAnsi"/>
                <w:color w:val="auto"/>
                <w:sz w:val="22"/>
                <w:szCs w:val="22"/>
                <w:vertAlign w:val="superscript"/>
              </w:rPr>
              <w:t>2</w:t>
            </w:r>
          </w:p>
          <w:p w:rsidR="00E95EBA" w:rsidRPr="001B6748" w:rsidRDefault="00E95EBA" w:rsidP="00BC1E9C">
            <w:pPr>
              <w:jc w:val="right"/>
              <w:rPr>
                <w:rFonts w:asciiTheme="minorHAnsi" w:eastAsia="Calibri" w:hAnsiTheme="minorHAnsi" w:cstheme="minorHAnsi"/>
                <w:color w:val="auto"/>
                <w:sz w:val="22"/>
                <w:szCs w:val="22"/>
              </w:rPr>
            </w:pPr>
            <w:r w:rsidRPr="001B6748">
              <w:rPr>
                <w:rFonts w:asciiTheme="minorHAnsi" w:eastAsia="Calibri" w:hAnsiTheme="minorHAnsi" w:cstheme="minorHAnsi"/>
                <w:i/>
                <w:color w:val="auto"/>
                <w:sz w:val="22"/>
                <w:szCs w:val="22"/>
              </w:rPr>
              <w:t>P</w:t>
            </w:r>
            <w:r w:rsidRPr="001B6748">
              <w:rPr>
                <w:rFonts w:asciiTheme="minorHAnsi" w:eastAsia="Calibri" w:hAnsiTheme="minorHAnsi" w:cstheme="minorHAnsi"/>
                <w:color w:val="auto"/>
                <w:sz w:val="22"/>
                <w:szCs w:val="22"/>
              </w:rPr>
              <w:t>-</w:t>
            </w:r>
            <w:proofErr w:type="spellStart"/>
            <w:r w:rsidRPr="001B6748">
              <w:rPr>
                <w:rFonts w:asciiTheme="minorHAnsi" w:eastAsia="Calibri" w:hAnsiTheme="minorHAnsi" w:cstheme="minorHAnsi"/>
                <w:color w:val="auto"/>
                <w:sz w:val="22"/>
                <w:szCs w:val="22"/>
              </w:rPr>
              <w:t>value</w:t>
            </w:r>
            <w:r w:rsidRPr="00A411CA">
              <w:rPr>
                <w:rFonts w:asciiTheme="minorHAnsi" w:eastAsia="Calibri" w:hAnsiTheme="minorHAnsi" w:cstheme="minorHAnsi"/>
                <w:color w:val="auto"/>
                <w:sz w:val="22"/>
                <w:szCs w:val="22"/>
                <w:vertAlign w:val="superscript"/>
              </w:rPr>
              <w:t>a</w:t>
            </w:r>
            <w:proofErr w:type="spellEnd"/>
          </w:p>
        </w:tc>
        <w:tc>
          <w:tcPr>
            <w:tcW w:w="1417" w:type="dxa"/>
            <w:tcBorders>
              <w:top w:val="single" w:sz="12" w:space="0" w:color="auto"/>
              <w:left w:val="single" w:sz="4" w:space="0" w:color="auto"/>
              <w:bottom w:val="single" w:sz="12"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vertAlign w:val="superscript"/>
              </w:rPr>
            </w:pPr>
            <w:r w:rsidRPr="001B6748">
              <w:rPr>
                <w:rFonts w:asciiTheme="minorHAnsi" w:eastAsia="Calibri" w:hAnsiTheme="minorHAnsi" w:cstheme="minorHAnsi"/>
                <w:color w:val="auto"/>
                <w:sz w:val="22"/>
                <w:szCs w:val="22"/>
              </w:rPr>
              <w:t>CD3</w:t>
            </w:r>
            <w:r w:rsidRPr="001B6748">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CD8</w:t>
            </w:r>
            <w:r w:rsidRPr="001B6748">
              <w:rPr>
                <w:rFonts w:asciiTheme="minorHAnsi" w:eastAsia="Calibri" w:hAnsiTheme="minorHAnsi" w:cstheme="minorHAnsi"/>
                <w:color w:val="auto"/>
                <w:sz w:val="22"/>
                <w:szCs w:val="22"/>
                <w:vertAlign w:val="superscript"/>
              </w:rPr>
              <w:t xml:space="preserve">+ </w:t>
            </w:r>
            <w:r w:rsidRPr="001B6748">
              <w:rPr>
                <w:rFonts w:asciiTheme="minorHAnsi" w:eastAsia="Calibri" w:hAnsiTheme="minorHAnsi" w:cstheme="minorHAnsi"/>
                <w:color w:val="auto"/>
                <w:sz w:val="22"/>
                <w:szCs w:val="22"/>
              </w:rPr>
              <w:t>T-cells/mm</w:t>
            </w:r>
            <w:r w:rsidRPr="001B6748">
              <w:rPr>
                <w:rFonts w:asciiTheme="minorHAnsi" w:eastAsia="Calibri" w:hAnsiTheme="minorHAnsi" w:cstheme="minorHAnsi"/>
                <w:color w:val="auto"/>
                <w:sz w:val="22"/>
                <w:szCs w:val="22"/>
                <w:vertAlign w:val="superscript"/>
              </w:rPr>
              <w:t>2</w:t>
            </w:r>
          </w:p>
          <w:p w:rsidR="00E95EBA" w:rsidRPr="001B6748" w:rsidRDefault="00E95EBA" w:rsidP="00BC1E9C">
            <w:pPr>
              <w:rPr>
                <w:rFonts w:asciiTheme="minorHAnsi" w:eastAsia="Calibri" w:hAnsiTheme="minorHAnsi" w:cstheme="minorHAnsi"/>
                <w:color w:val="auto"/>
                <w:sz w:val="22"/>
                <w:szCs w:val="22"/>
                <w:vertAlign w:val="superscript"/>
              </w:rPr>
            </w:pPr>
          </w:p>
          <w:p w:rsidR="00E95EBA" w:rsidRPr="001B6748" w:rsidRDefault="00E95EBA" w:rsidP="00BC1E9C">
            <w:pPr>
              <w:jc w:val="right"/>
              <w:rPr>
                <w:rFonts w:asciiTheme="minorHAnsi" w:eastAsia="Calibri" w:hAnsiTheme="minorHAnsi" w:cstheme="minorHAnsi"/>
                <w:color w:val="auto"/>
                <w:sz w:val="22"/>
                <w:szCs w:val="22"/>
              </w:rPr>
            </w:pPr>
            <w:r w:rsidRPr="001B6748">
              <w:rPr>
                <w:rFonts w:asciiTheme="minorHAnsi" w:eastAsia="Calibri" w:hAnsiTheme="minorHAnsi" w:cstheme="minorHAnsi"/>
                <w:i/>
                <w:color w:val="auto"/>
                <w:sz w:val="22"/>
                <w:szCs w:val="22"/>
              </w:rPr>
              <w:t>P</w:t>
            </w:r>
            <w:r w:rsidRPr="001B6748">
              <w:rPr>
                <w:rFonts w:asciiTheme="minorHAnsi" w:eastAsia="Calibri" w:hAnsiTheme="minorHAnsi" w:cstheme="minorHAnsi"/>
                <w:color w:val="auto"/>
                <w:sz w:val="22"/>
                <w:szCs w:val="22"/>
              </w:rPr>
              <w:t>-</w:t>
            </w:r>
            <w:proofErr w:type="spellStart"/>
            <w:r w:rsidRPr="001B6748">
              <w:rPr>
                <w:rFonts w:asciiTheme="minorHAnsi" w:eastAsia="Calibri" w:hAnsiTheme="minorHAnsi" w:cstheme="minorHAnsi"/>
                <w:color w:val="auto"/>
                <w:sz w:val="22"/>
                <w:szCs w:val="22"/>
              </w:rPr>
              <w:t>value</w:t>
            </w:r>
            <w:r w:rsidRPr="00A411CA">
              <w:rPr>
                <w:rFonts w:asciiTheme="minorHAnsi" w:eastAsia="Calibri" w:hAnsiTheme="minorHAnsi" w:cstheme="minorHAnsi"/>
                <w:color w:val="auto"/>
                <w:sz w:val="22"/>
                <w:szCs w:val="22"/>
                <w:vertAlign w:val="superscript"/>
              </w:rPr>
              <w:t>a</w:t>
            </w:r>
            <w:proofErr w:type="spellEnd"/>
          </w:p>
        </w:tc>
        <w:tc>
          <w:tcPr>
            <w:tcW w:w="1418" w:type="dxa"/>
            <w:tcBorders>
              <w:top w:val="single" w:sz="12" w:space="0" w:color="auto"/>
              <w:left w:val="single" w:sz="4" w:space="0" w:color="auto"/>
              <w:bottom w:val="single" w:sz="12"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vertAlign w:val="superscript"/>
              </w:rPr>
            </w:pPr>
            <w:r w:rsidRPr="001B6748">
              <w:rPr>
                <w:rFonts w:asciiTheme="minorHAnsi" w:eastAsia="Calibri" w:hAnsiTheme="minorHAnsi" w:cstheme="minorHAnsi"/>
                <w:color w:val="auto"/>
                <w:sz w:val="22"/>
                <w:szCs w:val="22"/>
              </w:rPr>
              <w:t>CD3</w:t>
            </w:r>
            <w:r w:rsidRPr="001B6748">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FOXP3</w:t>
            </w:r>
            <w:r w:rsidRPr="001B6748">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 xml:space="preserve"> T-cells/mm</w:t>
            </w:r>
            <w:r w:rsidRPr="001B6748">
              <w:rPr>
                <w:rFonts w:asciiTheme="minorHAnsi" w:eastAsia="Calibri" w:hAnsiTheme="minorHAnsi" w:cstheme="minorHAnsi"/>
                <w:color w:val="auto"/>
                <w:sz w:val="22"/>
                <w:szCs w:val="22"/>
                <w:vertAlign w:val="superscript"/>
              </w:rPr>
              <w:t>2</w:t>
            </w:r>
          </w:p>
          <w:p w:rsidR="00E95EBA" w:rsidRPr="001B6748" w:rsidRDefault="00E95EBA" w:rsidP="00BC1E9C">
            <w:pPr>
              <w:rPr>
                <w:rFonts w:asciiTheme="minorHAnsi" w:eastAsia="Calibri" w:hAnsiTheme="minorHAnsi" w:cstheme="minorHAnsi"/>
                <w:color w:val="auto"/>
                <w:sz w:val="22"/>
                <w:szCs w:val="22"/>
                <w:vertAlign w:val="superscript"/>
              </w:rPr>
            </w:pPr>
          </w:p>
          <w:p w:rsidR="00E95EBA" w:rsidRPr="001B6748" w:rsidRDefault="00E95EBA" w:rsidP="00BC1E9C">
            <w:pPr>
              <w:jc w:val="right"/>
              <w:rPr>
                <w:rFonts w:asciiTheme="minorHAnsi" w:eastAsia="Calibri" w:hAnsiTheme="minorHAnsi" w:cstheme="minorHAnsi"/>
                <w:color w:val="auto"/>
                <w:sz w:val="22"/>
                <w:szCs w:val="22"/>
              </w:rPr>
            </w:pPr>
            <w:r w:rsidRPr="001B6748">
              <w:rPr>
                <w:rFonts w:asciiTheme="minorHAnsi" w:eastAsia="Calibri" w:hAnsiTheme="minorHAnsi" w:cstheme="minorHAnsi"/>
                <w:i/>
                <w:color w:val="auto"/>
                <w:sz w:val="22"/>
                <w:szCs w:val="22"/>
              </w:rPr>
              <w:t>P</w:t>
            </w:r>
            <w:r w:rsidRPr="001B6748">
              <w:rPr>
                <w:rFonts w:asciiTheme="minorHAnsi" w:eastAsia="Calibri" w:hAnsiTheme="minorHAnsi" w:cstheme="minorHAnsi"/>
                <w:color w:val="auto"/>
                <w:sz w:val="22"/>
                <w:szCs w:val="22"/>
              </w:rPr>
              <w:t>-</w:t>
            </w:r>
            <w:proofErr w:type="spellStart"/>
            <w:r w:rsidRPr="001B6748">
              <w:rPr>
                <w:rFonts w:asciiTheme="minorHAnsi" w:eastAsia="Calibri" w:hAnsiTheme="minorHAnsi" w:cstheme="minorHAnsi"/>
                <w:color w:val="auto"/>
                <w:sz w:val="22"/>
                <w:szCs w:val="22"/>
              </w:rPr>
              <w:t>value</w:t>
            </w:r>
            <w:r w:rsidRPr="003D35BF">
              <w:rPr>
                <w:rFonts w:asciiTheme="minorHAnsi" w:eastAsia="Calibri" w:hAnsiTheme="minorHAnsi" w:cstheme="minorHAnsi"/>
                <w:color w:val="auto"/>
                <w:sz w:val="22"/>
                <w:szCs w:val="22"/>
                <w:vertAlign w:val="superscript"/>
              </w:rPr>
              <w:t>a</w:t>
            </w:r>
            <w:proofErr w:type="spellEnd"/>
          </w:p>
        </w:tc>
        <w:tc>
          <w:tcPr>
            <w:tcW w:w="1417" w:type="dxa"/>
            <w:tcBorders>
              <w:top w:val="single" w:sz="12" w:space="0" w:color="auto"/>
              <w:left w:val="single" w:sz="4" w:space="0" w:color="auto"/>
              <w:bottom w:val="single" w:sz="12"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vertAlign w:val="superscript"/>
              </w:rPr>
            </w:pPr>
            <w:r w:rsidRPr="001B6748">
              <w:rPr>
                <w:rFonts w:asciiTheme="minorHAnsi" w:eastAsia="Calibri" w:hAnsiTheme="minorHAnsi" w:cstheme="minorHAnsi"/>
                <w:color w:val="auto"/>
                <w:sz w:val="22"/>
                <w:szCs w:val="22"/>
              </w:rPr>
              <w:t>CD68</w:t>
            </w:r>
            <w:r w:rsidRPr="001B6748">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 xml:space="preserve"> cells/mm</w:t>
            </w:r>
            <w:r w:rsidRPr="001B6748">
              <w:rPr>
                <w:rFonts w:asciiTheme="minorHAnsi" w:eastAsia="Calibri" w:hAnsiTheme="minorHAnsi" w:cstheme="minorHAnsi"/>
                <w:color w:val="auto"/>
                <w:sz w:val="22"/>
                <w:szCs w:val="22"/>
                <w:vertAlign w:val="superscript"/>
              </w:rPr>
              <w:t>2</w:t>
            </w:r>
          </w:p>
          <w:p w:rsidR="00E95EBA" w:rsidRPr="001B6748" w:rsidRDefault="00E95EBA" w:rsidP="00BC1E9C">
            <w:pPr>
              <w:rPr>
                <w:rFonts w:asciiTheme="minorHAnsi" w:eastAsia="Calibri" w:hAnsiTheme="minorHAnsi" w:cstheme="minorHAnsi"/>
                <w:color w:val="auto"/>
                <w:sz w:val="22"/>
                <w:szCs w:val="22"/>
                <w:vertAlign w:val="superscript"/>
              </w:rPr>
            </w:pPr>
          </w:p>
          <w:p w:rsidR="00E95EBA" w:rsidRPr="001B6748" w:rsidRDefault="00E95EBA" w:rsidP="00BC1E9C">
            <w:pPr>
              <w:jc w:val="right"/>
              <w:rPr>
                <w:rFonts w:asciiTheme="minorHAnsi" w:eastAsia="Calibri" w:hAnsiTheme="minorHAnsi" w:cstheme="minorHAnsi"/>
                <w:color w:val="auto"/>
                <w:sz w:val="22"/>
                <w:szCs w:val="22"/>
              </w:rPr>
            </w:pPr>
            <w:r w:rsidRPr="001B6748">
              <w:rPr>
                <w:rFonts w:asciiTheme="minorHAnsi" w:eastAsia="Calibri" w:hAnsiTheme="minorHAnsi" w:cstheme="minorHAnsi"/>
                <w:i/>
                <w:color w:val="auto"/>
                <w:sz w:val="22"/>
                <w:szCs w:val="22"/>
              </w:rPr>
              <w:t>P</w:t>
            </w:r>
            <w:r w:rsidRPr="001B6748">
              <w:rPr>
                <w:rFonts w:asciiTheme="minorHAnsi" w:eastAsia="Calibri" w:hAnsiTheme="minorHAnsi" w:cstheme="minorHAnsi"/>
                <w:color w:val="auto"/>
                <w:sz w:val="22"/>
                <w:szCs w:val="22"/>
              </w:rPr>
              <w:t>-</w:t>
            </w:r>
            <w:proofErr w:type="spellStart"/>
            <w:r w:rsidRPr="001B6748">
              <w:rPr>
                <w:rFonts w:asciiTheme="minorHAnsi" w:eastAsia="Calibri" w:hAnsiTheme="minorHAnsi" w:cstheme="minorHAnsi"/>
                <w:color w:val="auto"/>
                <w:sz w:val="22"/>
                <w:szCs w:val="22"/>
              </w:rPr>
              <w:t>value</w:t>
            </w:r>
            <w:r w:rsidRPr="003D35BF">
              <w:rPr>
                <w:rFonts w:asciiTheme="minorHAnsi" w:eastAsia="Calibri" w:hAnsiTheme="minorHAnsi" w:cstheme="minorHAnsi"/>
                <w:color w:val="auto"/>
                <w:sz w:val="22"/>
                <w:szCs w:val="22"/>
                <w:vertAlign w:val="superscript"/>
              </w:rPr>
              <w:t>a</w:t>
            </w:r>
            <w:proofErr w:type="spellEnd"/>
          </w:p>
        </w:tc>
        <w:tc>
          <w:tcPr>
            <w:tcW w:w="1418" w:type="dxa"/>
            <w:tcBorders>
              <w:top w:val="single" w:sz="12" w:space="0" w:color="auto"/>
              <w:left w:val="single" w:sz="4" w:space="0" w:color="auto"/>
              <w:bottom w:val="single" w:sz="12" w:space="0" w:color="auto"/>
              <w:right w:val="single" w:sz="12" w:space="0" w:color="auto"/>
            </w:tcBorders>
          </w:tcPr>
          <w:p w:rsidR="00E95EBA" w:rsidRPr="001B6748" w:rsidRDefault="00E95EBA" w:rsidP="00BC1E9C">
            <w:pPr>
              <w:rPr>
                <w:rFonts w:asciiTheme="minorHAnsi" w:eastAsia="Calibri" w:hAnsiTheme="minorHAnsi" w:cstheme="minorHAnsi"/>
                <w:color w:val="auto"/>
                <w:sz w:val="22"/>
                <w:szCs w:val="22"/>
                <w:vertAlign w:val="superscript"/>
              </w:rPr>
            </w:pPr>
            <w:r w:rsidRPr="001B6748">
              <w:rPr>
                <w:rFonts w:asciiTheme="minorHAnsi" w:eastAsia="Calibri" w:hAnsiTheme="minorHAnsi" w:cstheme="minorHAnsi"/>
                <w:color w:val="auto"/>
                <w:sz w:val="22"/>
                <w:szCs w:val="22"/>
              </w:rPr>
              <w:t>CD8</w:t>
            </w:r>
            <w:r w:rsidRPr="001B6748">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Ki67</w:t>
            </w:r>
            <w:r w:rsidRPr="001B6748">
              <w:rPr>
                <w:rFonts w:asciiTheme="minorHAnsi" w:eastAsia="Calibri" w:hAnsiTheme="minorHAnsi" w:cstheme="minorHAnsi"/>
                <w:color w:val="auto"/>
                <w:sz w:val="22"/>
                <w:szCs w:val="22"/>
                <w:vertAlign w:val="superscript"/>
              </w:rPr>
              <w:t>+</w:t>
            </w:r>
            <w:r w:rsidRPr="001B6748">
              <w:rPr>
                <w:rFonts w:asciiTheme="minorHAnsi" w:eastAsia="Calibri" w:hAnsiTheme="minorHAnsi" w:cstheme="minorHAnsi"/>
                <w:color w:val="auto"/>
                <w:sz w:val="22"/>
                <w:szCs w:val="22"/>
              </w:rPr>
              <w:t xml:space="preserve"> T-cells/mm</w:t>
            </w:r>
            <w:r w:rsidRPr="001B6748">
              <w:rPr>
                <w:rFonts w:asciiTheme="minorHAnsi" w:eastAsia="Calibri" w:hAnsiTheme="minorHAnsi" w:cstheme="minorHAnsi"/>
                <w:color w:val="auto"/>
                <w:sz w:val="22"/>
                <w:szCs w:val="22"/>
                <w:vertAlign w:val="superscript"/>
              </w:rPr>
              <w:t>2</w:t>
            </w:r>
          </w:p>
          <w:p w:rsidR="00E95EBA" w:rsidRPr="001B6748" w:rsidRDefault="00E95EBA" w:rsidP="00BC1E9C">
            <w:pPr>
              <w:rPr>
                <w:rFonts w:asciiTheme="minorHAnsi" w:eastAsia="Calibri" w:hAnsiTheme="minorHAnsi" w:cstheme="minorHAnsi"/>
                <w:color w:val="auto"/>
                <w:sz w:val="22"/>
                <w:szCs w:val="22"/>
                <w:vertAlign w:val="superscript"/>
              </w:rPr>
            </w:pPr>
          </w:p>
          <w:p w:rsidR="00E95EBA" w:rsidRPr="001B6748" w:rsidRDefault="00E95EBA" w:rsidP="00BC1E9C">
            <w:pPr>
              <w:jc w:val="right"/>
              <w:rPr>
                <w:rFonts w:asciiTheme="minorHAnsi" w:eastAsia="Calibri" w:hAnsiTheme="minorHAnsi" w:cstheme="minorHAnsi"/>
                <w:color w:val="auto"/>
                <w:sz w:val="22"/>
                <w:szCs w:val="22"/>
              </w:rPr>
            </w:pPr>
            <w:r w:rsidRPr="001B6748">
              <w:rPr>
                <w:rFonts w:asciiTheme="minorHAnsi" w:eastAsia="Calibri" w:hAnsiTheme="minorHAnsi" w:cstheme="minorHAnsi"/>
                <w:i/>
                <w:color w:val="auto"/>
                <w:sz w:val="22"/>
                <w:szCs w:val="22"/>
              </w:rPr>
              <w:t>P</w:t>
            </w:r>
            <w:r w:rsidRPr="001B6748">
              <w:rPr>
                <w:rFonts w:asciiTheme="minorHAnsi" w:eastAsia="Calibri" w:hAnsiTheme="minorHAnsi" w:cstheme="minorHAnsi"/>
                <w:color w:val="auto"/>
                <w:sz w:val="22"/>
                <w:szCs w:val="22"/>
              </w:rPr>
              <w:t>-</w:t>
            </w:r>
            <w:proofErr w:type="spellStart"/>
            <w:r w:rsidRPr="001B6748">
              <w:rPr>
                <w:rFonts w:asciiTheme="minorHAnsi" w:eastAsia="Calibri" w:hAnsiTheme="minorHAnsi" w:cstheme="minorHAnsi"/>
                <w:color w:val="auto"/>
                <w:sz w:val="22"/>
                <w:szCs w:val="22"/>
              </w:rPr>
              <w:t>value</w:t>
            </w:r>
            <w:r w:rsidRPr="003D35BF">
              <w:rPr>
                <w:rFonts w:asciiTheme="minorHAnsi" w:eastAsia="Calibri" w:hAnsiTheme="minorHAnsi" w:cstheme="minorHAnsi"/>
                <w:color w:val="auto"/>
                <w:sz w:val="22"/>
                <w:szCs w:val="22"/>
                <w:vertAlign w:val="superscript"/>
              </w:rPr>
              <w:t>a</w:t>
            </w:r>
            <w:proofErr w:type="spellEnd"/>
          </w:p>
        </w:tc>
      </w:tr>
      <w:tr w:rsidR="00E95EBA" w:rsidRPr="00094C87" w:rsidTr="00BC1E9C">
        <w:tc>
          <w:tcPr>
            <w:tcW w:w="2112" w:type="dxa"/>
            <w:tcBorders>
              <w:top w:val="single" w:sz="4" w:space="0" w:color="auto"/>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All patients</w:t>
            </w:r>
          </w:p>
        </w:tc>
        <w:tc>
          <w:tcPr>
            <w:tcW w:w="708" w:type="dxa"/>
            <w:tcBorders>
              <w:top w:val="single" w:sz="4" w:space="0" w:color="auto"/>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141</w:t>
            </w:r>
          </w:p>
        </w:tc>
        <w:tc>
          <w:tcPr>
            <w:tcW w:w="1418" w:type="dxa"/>
            <w:tcBorders>
              <w:top w:val="single" w:sz="4" w:space="0" w:color="auto"/>
              <w:left w:val="single" w:sz="4" w:space="0" w:color="auto"/>
              <w:bottom w:val="nil"/>
              <w:right w:val="single" w:sz="4" w:space="0" w:color="auto"/>
            </w:tcBorders>
          </w:tcPr>
          <w:p w:rsidR="00E95EBA"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10.1</w:t>
            </w:r>
          </w:p>
        </w:tc>
        <w:tc>
          <w:tcPr>
            <w:tcW w:w="1276" w:type="dxa"/>
            <w:tcBorders>
              <w:top w:val="single" w:sz="4" w:space="0" w:color="auto"/>
              <w:left w:val="single" w:sz="4" w:space="0" w:color="auto"/>
              <w:bottom w:val="nil"/>
              <w:right w:val="single" w:sz="4" w:space="0" w:color="auto"/>
            </w:tcBorders>
          </w:tcPr>
          <w:p w:rsidR="00E95EBA"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10.1</w:t>
            </w:r>
          </w:p>
        </w:tc>
        <w:tc>
          <w:tcPr>
            <w:tcW w:w="1417" w:type="dxa"/>
            <w:tcBorders>
              <w:top w:val="single" w:sz="4" w:space="0" w:color="auto"/>
              <w:left w:val="single" w:sz="4" w:space="0" w:color="auto"/>
              <w:bottom w:val="nil"/>
              <w:right w:val="single" w:sz="4" w:space="0" w:color="auto"/>
            </w:tcBorders>
          </w:tcPr>
          <w:p w:rsidR="00E95EBA"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0</w:t>
            </w:r>
          </w:p>
        </w:tc>
        <w:tc>
          <w:tcPr>
            <w:tcW w:w="1276" w:type="dxa"/>
            <w:tcBorders>
              <w:top w:val="single" w:sz="4" w:space="0" w:color="auto"/>
              <w:left w:val="single" w:sz="4" w:space="0" w:color="auto"/>
              <w:bottom w:val="nil"/>
              <w:right w:val="single" w:sz="4" w:space="0" w:color="auto"/>
            </w:tcBorders>
            <w:shd w:val="clear" w:color="auto" w:fill="FFFFFF" w:themeFill="background1"/>
          </w:tcPr>
          <w:p w:rsidR="00E95EBA"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6.72</w:t>
            </w:r>
          </w:p>
        </w:tc>
        <w:tc>
          <w:tcPr>
            <w:tcW w:w="1417" w:type="dxa"/>
            <w:tcBorders>
              <w:top w:val="single" w:sz="4" w:space="0" w:color="auto"/>
              <w:left w:val="single" w:sz="4" w:space="0" w:color="auto"/>
              <w:bottom w:val="nil"/>
              <w:right w:val="single" w:sz="4" w:space="0" w:color="auto"/>
            </w:tcBorders>
          </w:tcPr>
          <w:p w:rsidR="00E95EBA"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2.16</w:t>
            </w:r>
          </w:p>
        </w:tc>
        <w:tc>
          <w:tcPr>
            <w:tcW w:w="1418" w:type="dxa"/>
            <w:tcBorders>
              <w:top w:val="single" w:sz="4" w:space="0" w:color="auto"/>
              <w:left w:val="single" w:sz="4" w:space="0" w:color="auto"/>
              <w:bottom w:val="nil"/>
              <w:right w:val="single" w:sz="4" w:space="0" w:color="auto"/>
            </w:tcBorders>
          </w:tcPr>
          <w:p w:rsidR="00E95EBA"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0.25</w:t>
            </w:r>
            <w:r w:rsidRPr="003D35BF">
              <w:rPr>
                <w:rFonts w:asciiTheme="minorHAnsi" w:eastAsia="Calibri" w:hAnsiTheme="minorHAnsi" w:cstheme="minorHAnsi"/>
                <w:color w:val="auto"/>
                <w:sz w:val="22"/>
                <w:szCs w:val="22"/>
                <w:vertAlign w:val="superscript"/>
              </w:rPr>
              <w:t>b</w:t>
            </w:r>
          </w:p>
        </w:tc>
        <w:tc>
          <w:tcPr>
            <w:tcW w:w="1417" w:type="dxa"/>
            <w:tcBorders>
              <w:top w:val="single" w:sz="4" w:space="0" w:color="auto"/>
              <w:left w:val="single" w:sz="4" w:space="0" w:color="auto"/>
              <w:bottom w:val="nil"/>
              <w:right w:val="single" w:sz="4" w:space="0" w:color="auto"/>
            </w:tcBorders>
          </w:tcPr>
          <w:p w:rsidR="00E95EBA"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20.3</w:t>
            </w:r>
          </w:p>
        </w:tc>
        <w:tc>
          <w:tcPr>
            <w:tcW w:w="1418" w:type="dxa"/>
            <w:tcBorders>
              <w:top w:val="single" w:sz="4" w:space="0" w:color="auto"/>
              <w:left w:val="single" w:sz="4" w:space="0" w:color="auto"/>
              <w:bottom w:val="nil"/>
              <w:right w:val="single" w:sz="4" w:space="0" w:color="auto"/>
            </w:tcBorders>
          </w:tcPr>
          <w:p w:rsidR="00E95EBA"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0.85</w:t>
            </w:r>
            <w:r w:rsidRPr="003D35BF">
              <w:rPr>
                <w:rFonts w:asciiTheme="minorHAnsi" w:eastAsia="Calibri" w:hAnsiTheme="minorHAnsi" w:cstheme="minorHAnsi"/>
                <w:color w:val="auto"/>
                <w:sz w:val="22"/>
                <w:szCs w:val="22"/>
                <w:vertAlign w:val="superscript"/>
              </w:rPr>
              <w:t>b</w:t>
            </w:r>
          </w:p>
        </w:tc>
      </w:tr>
      <w:tr w:rsidR="00E95EBA" w:rsidRPr="00094C87" w:rsidTr="00BC1E9C">
        <w:tc>
          <w:tcPr>
            <w:tcW w:w="2112" w:type="dxa"/>
            <w:tcBorders>
              <w:top w:val="single" w:sz="4" w:space="0" w:color="auto"/>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sidRPr="001B6748">
              <w:rPr>
                <w:rFonts w:asciiTheme="minorHAnsi" w:eastAsia="Calibri" w:hAnsiTheme="minorHAnsi" w:cstheme="minorHAnsi"/>
                <w:color w:val="auto"/>
                <w:sz w:val="22"/>
                <w:szCs w:val="22"/>
              </w:rPr>
              <w:t>Outcome</w:t>
            </w:r>
          </w:p>
        </w:tc>
        <w:tc>
          <w:tcPr>
            <w:tcW w:w="708" w:type="dxa"/>
            <w:tcBorders>
              <w:top w:val="single" w:sz="4" w:space="0" w:color="auto"/>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p>
        </w:tc>
        <w:tc>
          <w:tcPr>
            <w:tcW w:w="1418" w:type="dxa"/>
            <w:tcBorders>
              <w:top w:val="single" w:sz="4" w:space="0" w:color="auto"/>
              <w:left w:val="single" w:sz="4" w:space="0" w:color="auto"/>
              <w:bottom w:val="nil"/>
              <w:right w:val="single" w:sz="4" w:space="0" w:color="auto"/>
            </w:tcBorders>
          </w:tcPr>
          <w:p w:rsidR="00E95EBA" w:rsidRPr="00094C87" w:rsidRDefault="00E95EBA" w:rsidP="00BC1E9C">
            <w:pPr>
              <w:jc w:val="right"/>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w:t>
            </w:r>
          </w:p>
        </w:tc>
        <w:tc>
          <w:tcPr>
            <w:tcW w:w="1276" w:type="dxa"/>
            <w:tcBorders>
              <w:top w:val="single" w:sz="4" w:space="0" w:color="auto"/>
              <w:left w:val="single" w:sz="4" w:space="0" w:color="auto"/>
              <w:bottom w:val="nil"/>
              <w:right w:val="single" w:sz="4" w:space="0" w:color="auto"/>
            </w:tcBorders>
          </w:tcPr>
          <w:p w:rsidR="00E95EBA" w:rsidRPr="00094C87" w:rsidRDefault="00E95EBA" w:rsidP="00BC1E9C">
            <w:pPr>
              <w:jc w:val="right"/>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w:t>
            </w:r>
          </w:p>
        </w:tc>
        <w:tc>
          <w:tcPr>
            <w:tcW w:w="1417" w:type="dxa"/>
            <w:tcBorders>
              <w:top w:val="single" w:sz="4" w:space="0" w:color="auto"/>
              <w:left w:val="single" w:sz="4" w:space="0" w:color="auto"/>
              <w:bottom w:val="nil"/>
              <w:right w:val="single" w:sz="4" w:space="0" w:color="auto"/>
            </w:tcBorders>
          </w:tcPr>
          <w:p w:rsidR="00E95EBA" w:rsidRPr="00094C87" w:rsidRDefault="00E95EBA" w:rsidP="00BC1E9C">
            <w:pPr>
              <w:jc w:val="right"/>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w:t>
            </w:r>
          </w:p>
        </w:tc>
        <w:tc>
          <w:tcPr>
            <w:tcW w:w="1276" w:type="dxa"/>
            <w:tcBorders>
              <w:top w:val="single" w:sz="4" w:space="0" w:color="auto"/>
              <w:left w:val="single" w:sz="4" w:space="0" w:color="auto"/>
              <w:bottom w:val="nil"/>
              <w:right w:val="single" w:sz="4" w:space="0" w:color="auto"/>
            </w:tcBorders>
            <w:shd w:val="clear" w:color="auto" w:fill="FFFFFF" w:themeFill="background1"/>
          </w:tcPr>
          <w:p w:rsidR="00E95EBA" w:rsidRPr="00094C87" w:rsidRDefault="00E95EBA" w:rsidP="00BC1E9C">
            <w:pPr>
              <w:jc w:val="right"/>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w:t>
            </w:r>
          </w:p>
        </w:tc>
        <w:tc>
          <w:tcPr>
            <w:tcW w:w="1417" w:type="dxa"/>
            <w:tcBorders>
              <w:top w:val="single" w:sz="4" w:space="0" w:color="auto"/>
              <w:left w:val="single" w:sz="4" w:space="0" w:color="auto"/>
              <w:bottom w:val="nil"/>
              <w:right w:val="single" w:sz="4" w:space="0" w:color="auto"/>
            </w:tcBorders>
          </w:tcPr>
          <w:p w:rsidR="00E95EBA" w:rsidRPr="00094C87" w:rsidRDefault="00E95EBA" w:rsidP="00BC1E9C">
            <w:pPr>
              <w:jc w:val="right"/>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w:t>
            </w:r>
          </w:p>
        </w:tc>
        <w:tc>
          <w:tcPr>
            <w:tcW w:w="1418" w:type="dxa"/>
            <w:tcBorders>
              <w:top w:val="single" w:sz="4" w:space="0" w:color="auto"/>
              <w:left w:val="single" w:sz="4" w:space="0" w:color="auto"/>
              <w:bottom w:val="nil"/>
              <w:right w:val="single" w:sz="4" w:space="0" w:color="auto"/>
            </w:tcBorders>
          </w:tcPr>
          <w:p w:rsidR="00E95EBA" w:rsidRPr="00094C87" w:rsidRDefault="00E95EBA" w:rsidP="00BC1E9C">
            <w:pPr>
              <w:jc w:val="right"/>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w:t>
            </w:r>
          </w:p>
        </w:tc>
        <w:tc>
          <w:tcPr>
            <w:tcW w:w="1417" w:type="dxa"/>
            <w:tcBorders>
              <w:top w:val="single" w:sz="4" w:space="0" w:color="auto"/>
              <w:left w:val="single" w:sz="4" w:space="0" w:color="auto"/>
              <w:bottom w:val="nil"/>
              <w:right w:val="single" w:sz="4" w:space="0" w:color="auto"/>
            </w:tcBorders>
          </w:tcPr>
          <w:p w:rsidR="00E95EBA" w:rsidRPr="00094C87" w:rsidRDefault="00E95EBA" w:rsidP="00BC1E9C">
            <w:pPr>
              <w:jc w:val="right"/>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w:t>
            </w:r>
          </w:p>
        </w:tc>
        <w:tc>
          <w:tcPr>
            <w:tcW w:w="1418" w:type="dxa"/>
            <w:tcBorders>
              <w:top w:val="single" w:sz="4" w:space="0" w:color="auto"/>
              <w:left w:val="single" w:sz="4" w:space="0" w:color="auto"/>
              <w:bottom w:val="nil"/>
              <w:right w:val="single" w:sz="4" w:space="0" w:color="auto"/>
            </w:tcBorders>
          </w:tcPr>
          <w:p w:rsidR="00E95EBA" w:rsidRPr="00094C87" w:rsidRDefault="00E95EBA" w:rsidP="00BC1E9C">
            <w:pPr>
              <w:jc w:val="right"/>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w:t>
            </w:r>
          </w:p>
        </w:tc>
      </w:tr>
      <w:tr w:rsidR="00E95EBA" w:rsidRPr="001B6748" w:rsidTr="00BC1E9C">
        <w:tc>
          <w:tcPr>
            <w:tcW w:w="2112"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sidRPr="001B6748">
              <w:rPr>
                <w:rFonts w:asciiTheme="minorHAnsi" w:eastAsia="Calibri" w:hAnsiTheme="minorHAnsi" w:cstheme="minorHAnsi"/>
                <w:color w:val="auto"/>
                <w:sz w:val="22"/>
                <w:szCs w:val="22"/>
              </w:rPr>
              <w:t xml:space="preserve">  No </w:t>
            </w:r>
            <w:proofErr w:type="spellStart"/>
            <w:r w:rsidRPr="001B6748">
              <w:rPr>
                <w:rFonts w:asciiTheme="minorHAnsi" w:eastAsia="Calibri" w:hAnsiTheme="minorHAnsi" w:cstheme="minorHAnsi"/>
                <w:color w:val="auto"/>
                <w:sz w:val="22"/>
                <w:szCs w:val="22"/>
              </w:rPr>
              <w:t>iIBC</w:t>
            </w:r>
            <w:proofErr w:type="spellEnd"/>
            <w:r w:rsidRPr="001B6748">
              <w:rPr>
                <w:rFonts w:asciiTheme="minorHAnsi" w:eastAsia="Calibri" w:hAnsiTheme="minorHAnsi" w:cstheme="minorHAnsi"/>
                <w:color w:val="auto"/>
                <w:sz w:val="22"/>
                <w:szCs w:val="22"/>
              </w:rPr>
              <w:t xml:space="preserve"> (controls)</w:t>
            </w:r>
          </w:p>
        </w:tc>
        <w:tc>
          <w:tcPr>
            <w:tcW w:w="708"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sidRPr="001B6748">
              <w:rPr>
                <w:rFonts w:asciiTheme="minorHAnsi" w:eastAsia="Calibri" w:hAnsiTheme="minorHAnsi" w:cstheme="minorHAnsi"/>
                <w:color w:val="auto"/>
                <w:sz w:val="22"/>
                <w:szCs w:val="22"/>
              </w:rPr>
              <w:t xml:space="preserve">64 </w:t>
            </w:r>
          </w:p>
        </w:tc>
        <w:tc>
          <w:tcPr>
            <w:tcW w:w="1418"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9.85</w:t>
            </w:r>
          </w:p>
        </w:tc>
        <w:tc>
          <w:tcPr>
            <w:tcW w:w="1276"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9.62</w:t>
            </w:r>
          </w:p>
        </w:tc>
        <w:tc>
          <w:tcPr>
            <w:tcW w:w="1417"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0</w:t>
            </w:r>
          </w:p>
        </w:tc>
        <w:tc>
          <w:tcPr>
            <w:tcW w:w="1276" w:type="dxa"/>
            <w:tcBorders>
              <w:top w:val="nil"/>
              <w:left w:val="single" w:sz="4" w:space="0" w:color="auto"/>
              <w:bottom w:val="nil"/>
              <w:right w:val="single" w:sz="4" w:space="0" w:color="auto"/>
            </w:tcBorders>
            <w:shd w:val="clear" w:color="auto" w:fill="FFFFFF" w:themeFill="background1"/>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6.67</w:t>
            </w:r>
          </w:p>
        </w:tc>
        <w:tc>
          <w:tcPr>
            <w:tcW w:w="1417"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2.44</w:t>
            </w:r>
          </w:p>
        </w:tc>
        <w:tc>
          <w:tcPr>
            <w:tcW w:w="1418"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0.27</w:t>
            </w:r>
          </w:p>
        </w:tc>
        <w:tc>
          <w:tcPr>
            <w:tcW w:w="1417"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19.1</w:t>
            </w:r>
          </w:p>
        </w:tc>
        <w:tc>
          <w:tcPr>
            <w:tcW w:w="1418" w:type="dxa"/>
            <w:tcBorders>
              <w:top w:val="nil"/>
              <w:left w:val="single" w:sz="4" w:space="0" w:color="auto"/>
              <w:bottom w:val="nil"/>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0.74</w:t>
            </w:r>
          </w:p>
        </w:tc>
      </w:tr>
      <w:tr w:rsidR="00E95EBA" w:rsidRPr="001B6748" w:rsidTr="00BC1E9C">
        <w:tc>
          <w:tcPr>
            <w:tcW w:w="2112"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sidRPr="001B6748">
              <w:rPr>
                <w:rFonts w:asciiTheme="minorHAnsi" w:eastAsia="Calibri" w:hAnsiTheme="minorHAnsi" w:cstheme="minorHAnsi"/>
                <w:color w:val="auto"/>
                <w:sz w:val="22"/>
                <w:szCs w:val="22"/>
              </w:rPr>
              <w:t xml:space="preserve">  </w:t>
            </w:r>
            <w:proofErr w:type="spellStart"/>
            <w:r w:rsidRPr="001B6748">
              <w:rPr>
                <w:rFonts w:asciiTheme="minorHAnsi" w:eastAsia="Calibri" w:hAnsiTheme="minorHAnsi" w:cstheme="minorHAnsi"/>
                <w:color w:val="auto"/>
                <w:sz w:val="22"/>
                <w:szCs w:val="22"/>
              </w:rPr>
              <w:t>iIBC</w:t>
            </w:r>
            <w:proofErr w:type="spellEnd"/>
            <w:r w:rsidRPr="001B6748">
              <w:rPr>
                <w:rFonts w:asciiTheme="minorHAnsi" w:eastAsia="Calibri" w:hAnsiTheme="minorHAnsi" w:cstheme="minorHAnsi"/>
                <w:color w:val="auto"/>
                <w:sz w:val="22"/>
                <w:szCs w:val="22"/>
              </w:rPr>
              <w:t xml:space="preserve"> (cases)</w:t>
            </w:r>
          </w:p>
        </w:tc>
        <w:tc>
          <w:tcPr>
            <w:tcW w:w="708"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sidRPr="001B6748">
              <w:rPr>
                <w:rFonts w:asciiTheme="minorHAnsi" w:eastAsia="Calibri" w:hAnsiTheme="minorHAnsi" w:cstheme="minorHAnsi"/>
                <w:color w:val="auto"/>
                <w:sz w:val="22"/>
                <w:szCs w:val="22"/>
              </w:rPr>
              <w:t xml:space="preserve">77 </w:t>
            </w:r>
          </w:p>
        </w:tc>
        <w:tc>
          <w:tcPr>
            <w:tcW w:w="1418"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10.3</w:t>
            </w:r>
          </w:p>
        </w:tc>
        <w:tc>
          <w:tcPr>
            <w:tcW w:w="1276"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10.3</w:t>
            </w:r>
          </w:p>
        </w:tc>
        <w:tc>
          <w:tcPr>
            <w:tcW w:w="1417"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0</w:t>
            </w:r>
          </w:p>
        </w:tc>
        <w:tc>
          <w:tcPr>
            <w:tcW w:w="1276" w:type="dxa"/>
            <w:tcBorders>
              <w:top w:val="nil"/>
              <w:left w:val="single" w:sz="4" w:space="0" w:color="auto"/>
              <w:bottom w:val="single" w:sz="4" w:space="0" w:color="auto"/>
              <w:right w:val="single" w:sz="4" w:space="0" w:color="auto"/>
            </w:tcBorders>
            <w:shd w:val="clear" w:color="auto" w:fill="FFFFFF" w:themeFill="background1"/>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6.82</w:t>
            </w:r>
          </w:p>
        </w:tc>
        <w:tc>
          <w:tcPr>
            <w:tcW w:w="1417"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1.87</w:t>
            </w:r>
          </w:p>
        </w:tc>
        <w:tc>
          <w:tcPr>
            <w:tcW w:w="1418"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0.24</w:t>
            </w:r>
          </w:p>
        </w:tc>
        <w:tc>
          <w:tcPr>
            <w:tcW w:w="1417"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21.4</w:t>
            </w:r>
          </w:p>
        </w:tc>
        <w:tc>
          <w:tcPr>
            <w:tcW w:w="1418" w:type="dxa"/>
            <w:tcBorders>
              <w:top w:val="nil"/>
              <w:left w:val="single" w:sz="4" w:space="0" w:color="auto"/>
              <w:bottom w:val="single" w:sz="4" w:space="0" w:color="auto"/>
              <w:right w:val="single" w:sz="4" w:space="0" w:color="auto"/>
            </w:tcBorders>
          </w:tcPr>
          <w:p w:rsidR="00E95EBA" w:rsidRPr="001B6748" w:rsidRDefault="00E95EBA" w:rsidP="00BC1E9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1.12</w:t>
            </w:r>
          </w:p>
        </w:tc>
      </w:tr>
    </w:tbl>
    <w:p w:rsidR="00E95EBA" w:rsidRDefault="00E95EBA" w:rsidP="00BC1E9C">
      <w:pPr>
        <w:rPr>
          <w:rFonts w:eastAsia="Times New Roman" w:cs="Times New Roman"/>
          <w:b/>
          <w:bCs/>
          <w:sz w:val="22"/>
          <w:szCs w:val="22"/>
        </w:rPr>
      </w:pPr>
    </w:p>
    <w:p w:rsidR="00E95EBA" w:rsidRPr="001B6748" w:rsidRDefault="00E95EBA" w:rsidP="00BC1E9C">
      <w:pPr>
        <w:spacing w:line="360" w:lineRule="auto"/>
        <w:rPr>
          <w:rFonts w:eastAsia="Times New Roman" w:cs="Times New Roman"/>
          <w:color w:val="auto"/>
        </w:rPr>
      </w:pPr>
      <w:r w:rsidRPr="001B6748">
        <w:rPr>
          <w:rFonts w:eastAsia="Times New Roman" w:cs="Times New Roman"/>
          <w:color w:val="auto"/>
          <w:vertAlign w:val="superscript"/>
        </w:rPr>
        <w:t>a</w:t>
      </w:r>
      <w:r w:rsidRPr="001B6748">
        <w:rPr>
          <w:rFonts w:eastAsia="Times New Roman" w:cs="Times New Roman"/>
          <w:color w:val="auto"/>
        </w:rPr>
        <w:t xml:space="preserve">: </w:t>
      </w:r>
      <w:r>
        <w:rPr>
          <w:rFonts w:eastAsia="Times New Roman" w:cs="Times New Roman"/>
          <w:color w:val="auto"/>
        </w:rPr>
        <w:t>Comparisons were made with the Wilcoxon-Mann-Whitney test. N</w:t>
      </w:r>
      <w:r w:rsidRPr="001B6748">
        <w:rPr>
          <w:rFonts w:eastAsia="Times New Roman" w:cs="Times New Roman"/>
          <w:color w:val="auto"/>
        </w:rPr>
        <w:t xml:space="preserve">ominal </w:t>
      </w:r>
      <w:r w:rsidRPr="00957EF8">
        <w:rPr>
          <w:rFonts w:eastAsia="Times New Roman" w:cs="Times New Roman"/>
          <w:i/>
          <w:color w:val="auto"/>
        </w:rPr>
        <w:t>P</w:t>
      </w:r>
      <w:r w:rsidRPr="001B6748">
        <w:rPr>
          <w:rFonts w:eastAsia="Times New Roman" w:cs="Times New Roman"/>
          <w:color w:val="auto"/>
        </w:rPr>
        <w:t>-values</w:t>
      </w:r>
      <w:r>
        <w:rPr>
          <w:rFonts w:eastAsia="Times New Roman" w:cs="Times New Roman"/>
          <w:color w:val="auto"/>
        </w:rPr>
        <w:t xml:space="preserve"> were calculated </w:t>
      </w:r>
      <w:r w:rsidRPr="001B6748">
        <w:rPr>
          <w:rFonts w:eastAsia="Times New Roman" w:cs="Times New Roman"/>
          <w:color w:val="auto"/>
        </w:rPr>
        <w:t>with permutation</w:t>
      </w:r>
      <w:r>
        <w:rPr>
          <w:rFonts w:eastAsia="Times New Roman" w:cs="Times New Roman"/>
          <w:color w:val="auto"/>
        </w:rPr>
        <w:t>.</w:t>
      </w:r>
    </w:p>
    <w:p w:rsidR="00E95EBA" w:rsidRPr="00A411CA" w:rsidRDefault="00E95EBA" w:rsidP="00BC1E9C">
      <w:pPr>
        <w:spacing w:line="360" w:lineRule="auto"/>
        <w:rPr>
          <w:rFonts w:eastAsia="Times New Roman" w:cs="Times New Roman"/>
          <w:color w:val="auto"/>
        </w:rPr>
      </w:pPr>
      <w:r w:rsidRPr="003D35BF">
        <w:rPr>
          <w:rFonts w:eastAsia="Times New Roman" w:cs="Times New Roman"/>
          <w:color w:val="auto"/>
          <w:vertAlign w:val="superscript"/>
        </w:rPr>
        <w:t>b</w:t>
      </w:r>
      <w:r>
        <w:rPr>
          <w:rFonts w:eastAsia="Times New Roman" w:cs="Times New Roman"/>
          <w:color w:val="auto"/>
        </w:rPr>
        <w:t>: CD3</w:t>
      </w:r>
      <w:r w:rsidRPr="00B371CD">
        <w:rPr>
          <w:rFonts w:eastAsia="Times New Roman" w:cs="Times New Roman"/>
          <w:color w:val="auto"/>
          <w:vertAlign w:val="superscript"/>
        </w:rPr>
        <w:t>+</w:t>
      </w:r>
      <w:r>
        <w:rPr>
          <w:rFonts w:eastAsia="Times New Roman" w:cs="Times New Roman"/>
          <w:color w:val="auto"/>
        </w:rPr>
        <w:t>FOXP3</w:t>
      </w:r>
      <w:r w:rsidRPr="00B371CD">
        <w:rPr>
          <w:rFonts w:eastAsia="Times New Roman" w:cs="Times New Roman"/>
          <w:color w:val="auto"/>
          <w:vertAlign w:val="superscript"/>
        </w:rPr>
        <w:t>+</w:t>
      </w:r>
      <w:r>
        <w:rPr>
          <w:rFonts w:eastAsia="Times New Roman" w:cs="Times New Roman"/>
          <w:color w:val="auto"/>
        </w:rPr>
        <w:t xml:space="preserve"> T-cell density was assessable in 127 patients and </w:t>
      </w:r>
      <w:r w:rsidRPr="00162B1E">
        <w:rPr>
          <w:rFonts w:asciiTheme="minorHAnsi" w:eastAsia="Calibri" w:hAnsiTheme="minorHAnsi" w:cstheme="minorHAnsi"/>
          <w:sz w:val="22"/>
          <w:szCs w:val="22"/>
        </w:rPr>
        <w:t>CD8</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Ki67</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 xml:space="preserve"> </w:t>
      </w:r>
      <w:r>
        <w:rPr>
          <w:rFonts w:asciiTheme="minorHAnsi" w:eastAsia="Calibri" w:hAnsiTheme="minorHAnsi" w:cstheme="minorHAnsi"/>
          <w:sz w:val="22"/>
          <w:szCs w:val="22"/>
        </w:rPr>
        <w:t>T-cell density was assessable in 118 DCIS patients.</w:t>
      </w:r>
    </w:p>
    <w:p w:rsidR="00E95EBA" w:rsidRDefault="00E95EBA" w:rsidP="00BC1E9C">
      <w:pPr>
        <w:rPr>
          <w:rFonts w:eastAsia="Times New Roman" w:cs="Times New Roman"/>
          <w:b/>
          <w:bCs/>
          <w:sz w:val="22"/>
          <w:szCs w:val="22"/>
        </w:rPr>
      </w:pPr>
    </w:p>
    <w:p w:rsidR="00E95EBA" w:rsidRDefault="00E95EBA" w:rsidP="00BC1E9C">
      <w:pPr>
        <w:rPr>
          <w:rFonts w:eastAsia="Times New Roman" w:cs="Times New Roman"/>
          <w:b/>
          <w:bCs/>
          <w:sz w:val="22"/>
          <w:szCs w:val="22"/>
        </w:rPr>
      </w:pPr>
      <w:r>
        <w:rPr>
          <w:rFonts w:eastAsia="Times New Roman" w:cs="Times New Roman"/>
          <w:b/>
          <w:bCs/>
          <w:sz w:val="22"/>
          <w:szCs w:val="22"/>
        </w:rPr>
        <w:br w:type="page"/>
      </w:r>
    </w:p>
    <w:p w:rsidR="00E95EBA" w:rsidRPr="0064363B" w:rsidRDefault="00E95EBA" w:rsidP="00BC1E9C">
      <w:pPr>
        <w:rPr>
          <w:rFonts w:eastAsia="Calibri"/>
        </w:rPr>
      </w:pPr>
      <w:r>
        <w:rPr>
          <w:rFonts w:eastAsia="Times New Roman" w:cs="Times New Roman"/>
          <w:b/>
          <w:bCs/>
          <w:sz w:val="22"/>
          <w:szCs w:val="22"/>
        </w:rPr>
        <w:lastRenderedPageBreak/>
        <w:t>Supplementary table 5</w:t>
      </w:r>
      <w:r w:rsidRPr="0064363B">
        <w:rPr>
          <w:rFonts w:eastAsia="Times New Roman" w:cs="Times New Roman"/>
          <w:b/>
          <w:bCs/>
          <w:sz w:val="22"/>
          <w:szCs w:val="22"/>
        </w:rPr>
        <w:t>.</w:t>
      </w:r>
      <w:r>
        <w:rPr>
          <w:rFonts w:eastAsia="Times New Roman" w:cs="Times New Roman"/>
          <w:b/>
          <w:bCs/>
          <w:sz w:val="22"/>
          <w:szCs w:val="22"/>
        </w:rPr>
        <w:t xml:space="preserve"> </w:t>
      </w:r>
      <w:r w:rsidRPr="009B3651">
        <w:rPr>
          <w:rFonts w:eastAsia="Times New Roman" w:cs="Times New Roman"/>
          <w:bCs/>
          <w:sz w:val="22"/>
          <w:szCs w:val="22"/>
        </w:rPr>
        <w:t>Stromal immune cell density in relation</w:t>
      </w:r>
      <w:r>
        <w:rPr>
          <w:rFonts w:eastAsia="Times New Roman" w:cs="Times New Roman"/>
          <w:bCs/>
          <w:sz w:val="22"/>
          <w:szCs w:val="22"/>
        </w:rPr>
        <w:t xml:space="preserve"> to</w:t>
      </w:r>
      <w:r w:rsidRPr="009B3651">
        <w:rPr>
          <w:rFonts w:eastAsia="Times New Roman" w:cs="Times New Roman"/>
          <w:bCs/>
          <w:sz w:val="22"/>
          <w:szCs w:val="22"/>
        </w:rPr>
        <w:t xml:space="preserve"> </w:t>
      </w:r>
      <w:r>
        <w:rPr>
          <w:rFonts w:eastAsia="Times New Roman" w:cs="Times New Roman"/>
          <w:bCs/>
          <w:sz w:val="22"/>
          <w:szCs w:val="22"/>
        </w:rPr>
        <w:t>DCIS subtype.</w:t>
      </w:r>
    </w:p>
    <w:p w:rsidR="00E95EBA" w:rsidRDefault="00E95EBA" w:rsidP="00BC1E9C">
      <w:pPr>
        <w:spacing w:line="240" w:lineRule="auto"/>
        <w:rPr>
          <w:rFonts w:eastAsia="Times New Roman" w:cs="Times New Roman"/>
          <w:color w:val="auto"/>
        </w:rPr>
      </w:pPr>
    </w:p>
    <w:tbl>
      <w:tblPr>
        <w:tblStyle w:val="TableGrid"/>
        <w:tblpPr w:leftFromText="180" w:rightFromText="180" w:vertAnchor="text" w:horzAnchor="margin" w:tblpY="1"/>
        <w:tblW w:w="13026" w:type="dxa"/>
        <w:tblLayout w:type="fixed"/>
        <w:tblLook w:val="04A0" w:firstRow="1" w:lastRow="0" w:firstColumn="1" w:lastColumn="0" w:noHBand="0" w:noVBand="1"/>
      </w:tblPr>
      <w:tblGrid>
        <w:gridCol w:w="1241"/>
        <w:gridCol w:w="445"/>
        <w:gridCol w:w="709"/>
        <w:gridCol w:w="1418"/>
        <w:gridCol w:w="1134"/>
        <w:gridCol w:w="1134"/>
        <w:gridCol w:w="1559"/>
        <w:gridCol w:w="1417"/>
        <w:gridCol w:w="1418"/>
        <w:gridCol w:w="1134"/>
        <w:gridCol w:w="1417"/>
      </w:tblGrid>
      <w:tr w:rsidR="00E95EBA" w:rsidRPr="008341E8" w:rsidTr="00BC1E9C">
        <w:tc>
          <w:tcPr>
            <w:tcW w:w="1241" w:type="dxa"/>
            <w:tcBorders>
              <w:top w:val="single" w:sz="12" w:space="0" w:color="auto"/>
              <w:left w:val="single" w:sz="12" w:space="0" w:color="auto"/>
              <w:bottom w:val="single" w:sz="12" w:space="0" w:color="auto"/>
              <w:right w:val="single" w:sz="4" w:space="0" w:color="auto"/>
            </w:tcBorders>
          </w:tcPr>
          <w:p w:rsidR="00E95EBA" w:rsidRPr="008341E8" w:rsidRDefault="00E95EBA" w:rsidP="00BC1E9C">
            <w:pPr>
              <w:rPr>
                <w:rFonts w:asciiTheme="minorHAnsi" w:eastAsia="Times New Roman" w:hAnsiTheme="minorHAnsi" w:cstheme="minorHAnsi"/>
                <w:color w:val="auto"/>
                <w:sz w:val="22"/>
                <w:szCs w:val="22"/>
              </w:rPr>
            </w:pPr>
          </w:p>
        </w:tc>
        <w:tc>
          <w:tcPr>
            <w:tcW w:w="1154" w:type="dxa"/>
            <w:gridSpan w:val="2"/>
            <w:tcBorders>
              <w:top w:val="single" w:sz="12" w:space="0" w:color="auto"/>
              <w:left w:val="single" w:sz="4" w:space="0" w:color="auto"/>
              <w:bottom w:val="single" w:sz="12" w:space="0" w:color="auto"/>
              <w:right w:val="single" w:sz="4" w:space="0" w:color="auto"/>
            </w:tcBorders>
          </w:tcPr>
          <w:p w:rsidR="00E95EBA" w:rsidRPr="00162B1E" w:rsidRDefault="00E95EBA" w:rsidP="00BC1E9C">
            <w:pPr>
              <w:rPr>
                <w:rFonts w:asciiTheme="minorHAnsi" w:eastAsia="Calibri" w:hAnsiTheme="minorHAnsi" w:cstheme="minorHAnsi"/>
                <w:sz w:val="22"/>
                <w:szCs w:val="22"/>
              </w:rPr>
            </w:pPr>
            <w:r w:rsidRPr="008341E8">
              <w:rPr>
                <w:rFonts w:asciiTheme="minorHAnsi" w:eastAsia="Times New Roman" w:hAnsiTheme="minorHAnsi" w:cstheme="minorHAnsi"/>
                <w:color w:val="auto"/>
                <w:sz w:val="22"/>
                <w:szCs w:val="22"/>
              </w:rPr>
              <w:t>n(%)</w:t>
            </w:r>
          </w:p>
        </w:tc>
        <w:tc>
          <w:tcPr>
            <w:tcW w:w="1418" w:type="dxa"/>
            <w:tcBorders>
              <w:top w:val="single" w:sz="12" w:space="0" w:color="auto"/>
              <w:left w:val="single" w:sz="4" w:space="0" w:color="auto"/>
              <w:bottom w:val="single" w:sz="12" w:space="0" w:color="auto"/>
              <w:right w:val="single" w:sz="4" w:space="0" w:color="auto"/>
            </w:tcBorders>
          </w:tcPr>
          <w:p w:rsidR="00E95EBA" w:rsidRDefault="00E95EBA" w:rsidP="00BC1E9C">
            <w:pPr>
              <w:rPr>
                <w:rFonts w:asciiTheme="minorHAnsi" w:eastAsia="Calibri" w:hAnsiTheme="minorHAnsi" w:cstheme="minorHAnsi"/>
                <w:sz w:val="22"/>
                <w:szCs w:val="22"/>
              </w:rPr>
            </w:pPr>
            <w:r w:rsidRPr="00162B1E">
              <w:rPr>
                <w:rFonts w:asciiTheme="minorHAnsi" w:eastAsia="Calibri" w:hAnsiTheme="minorHAnsi" w:cstheme="minorHAnsi"/>
                <w:sz w:val="22"/>
                <w:szCs w:val="22"/>
              </w:rPr>
              <w:t>Lymphocytes</w:t>
            </w:r>
          </w:p>
          <w:p w:rsidR="00E95EBA" w:rsidRPr="00162B1E" w:rsidRDefault="00E95EBA" w:rsidP="00BC1E9C">
            <w:pPr>
              <w:rPr>
                <w:rFonts w:asciiTheme="minorHAnsi" w:eastAsia="Calibri" w:hAnsiTheme="minorHAnsi" w:cstheme="minorHAnsi"/>
                <w:sz w:val="22"/>
                <w:szCs w:val="22"/>
                <w:vertAlign w:val="superscript"/>
              </w:rPr>
            </w:pPr>
            <w:r w:rsidRPr="00162B1E">
              <w:rPr>
                <w:rFonts w:asciiTheme="minorHAnsi" w:eastAsia="Calibri" w:hAnsiTheme="minorHAnsi" w:cstheme="minorHAnsi"/>
                <w:sz w:val="22"/>
                <w:szCs w:val="22"/>
              </w:rPr>
              <w:t>/mm</w:t>
            </w:r>
            <w:r w:rsidRPr="00162B1E">
              <w:rPr>
                <w:rFonts w:asciiTheme="minorHAnsi" w:eastAsia="Calibri" w:hAnsiTheme="minorHAnsi" w:cstheme="minorHAnsi"/>
                <w:sz w:val="22"/>
                <w:szCs w:val="22"/>
                <w:vertAlign w:val="superscript"/>
              </w:rPr>
              <w:t>2</w:t>
            </w:r>
          </w:p>
          <w:p w:rsidR="00E95EBA" w:rsidRPr="008341E8" w:rsidRDefault="00E95EBA" w:rsidP="00BC1E9C">
            <w:pPr>
              <w:jc w:val="right"/>
              <w:rPr>
                <w:rFonts w:asciiTheme="minorHAnsi" w:eastAsia="Times New Roman" w:hAnsiTheme="minorHAnsi" w:cstheme="minorHAnsi"/>
                <w:color w:val="auto"/>
                <w:sz w:val="22"/>
                <w:szCs w:val="22"/>
              </w:rPr>
            </w:pPr>
            <w:r w:rsidRPr="00162B1E">
              <w:rPr>
                <w:rFonts w:asciiTheme="minorHAnsi" w:eastAsia="Calibri" w:hAnsiTheme="minorHAnsi" w:cstheme="minorHAnsi"/>
                <w:i/>
                <w:sz w:val="22"/>
                <w:szCs w:val="22"/>
              </w:rPr>
              <w:t>P</w:t>
            </w:r>
            <w:r w:rsidRPr="00162B1E">
              <w:rPr>
                <w:rFonts w:asciiTheme="minorHAnsi" w:eastAsia="Calibri" w:hAnsiTheme="minorHAnsi" w:cstheme="minorHAnsi"/>
                <w:sz w:val="22"/>
                <w:szCs w:val="22"/>
              </w:rPr>
              <w:t xml:space="preserve">-value </w:t>
            </w:r>
          </w:p>
        </w:tc>
        <w:tc>
          <w:tcPr>
            <w:tcW w:w="1134" w:type="dxa"/>
            <w:tcBorders>
              <w:top w:val="single" w:sz="12" w:space="0" w:color="auto"/>
              <w:left w:val="single" w:sz="4" w:space="0" w:color="auto"/>
              <w:bottom w:val="single" w:sz="12" w:space="0" w:color="auto"/>
              <w:right w:val="single" w:sz="4" w:space="0" w:color="auto"/>
            </w:tcBorders>
          </w:tcPr>
          <w:p w:rsidR="00E95EBA" w:rsidRDefault="00E95EBA" w:rsidP="00BC1E9C">
            <w:pPr>
              <w:rPr>
                <w:rFonts w:asciiTheme="minorHAnsi" w:eastAsia="Calibri" w:hAnsiTheme="minorHAnsi" w:cstheme="minorHAnsi"/>
                <w:sz w:val="22"/>
                <w:szCs w:val="22"/>
              </w:rPr>
            </w:pPr>
            <w:r>
              <w:rPr>
                <w:rFonts w:asciiTheme="minorHAnsi" w:eastAsia="Calibri" w:hAnsiTheme="minorHAnsi" w:cstheme="minorHAnsi"/>
                <w:sz w:val="22"/>
                <w:szCs w:val="22"/>
              </w:rPr>
              <w:t>CD3</w:t>
            </w:r>
            <w:r w:rsidRPr="00163C5B">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 xml:space="preserve"> T-cells</w:t>
            </w:r>
          </w:p>
          <w:p w:rsidR="00E95EBA" w:rsidRDefault="00E95EBA" w:rsidP="00BC1E9C">
            <w:pPr>
              <w:rPr>
                <w:rFonts w:asciiTheme="minorHAnsi" w:eastAsia="Calibri" w:hAnsiTheme="minorHAnsi" w:cstheme="minorHAnsi"/>
                <w:sz w:val="22"/>
                <w:szCs w:val="22"/>
                <w:vertAlign w:val="superscript"/>
              </w:rPr>
            </w:pPr>
            <w:r w:rsidRPr="00162B1E">
              <w:rPr>
                <w:rFonts w:asciiTheme="minorHAnsi" w:eastAsia="Calibri" w:hAnsiTheme="minorHAnsi" w:cstheme="minorHAnsi"/>
                <w:sz w:val="22"/>
                <w:szCs w:val="22"/>
              </w:rPr>
              <w:t>/mm</w:t>
            </w:r>
            <w:r w:rsidRPr="00162B1E">
              <w:rPr>
                <w:rFonts w:asciiTheme="minorHAnsi" w:eastAsia="Calibri" w:hAnsiTheme="minorHAnsi" w:cstheme="minorHAnsi"/>
                <w:sz w:val="22"/>
                <w:szCs w:val="22"/>
                <w:vertAlign w:val="superscript"/>
              </w:rPr>
              <w:t>2</w:t>
            </w:r>
          </w:p>
          <w:p w:rsidR="00E95EBA" w:rsidRPr="008341E8" w:rsidRDefault="00E95EBA" w:rsidP="00BC1E9C">
            <w:pPr>
              <w:jc w:val="right"/>
              <w:rPr>
                <w:rFonts w:asciiTheme="minorHAnsi" w:eastAsia="Times New Roman" w:hAnsiTheme="minorHAnsi" w:cstheme="minorHAnsi"/>
                <w:color w:val="auto"/>
                <w:sz w:val="22"/>
                <w:szCs w:val="22"/>
              </w:rPr>
            </w:pPr>
            <w:r w:rsidRPr="00162B1E">
              <w:rPr>
                <w:rFonts w:asciiTheme="minorHAnsi" w:eastAsia="Calibri" w:hAnsiTheme="minorHAnsi" w:cstheme="minorHAnsi"/>
                <w:i/>
                <w:sz w:val="22"/>
                <w:szCs w:val="22"/>
              </w:rPr>
              <w:t>P</w:t>
            </w:r>
            <w:r w:rsidRPr="00162B1E">
              <w:rPr>
                <w:rFonts w:asciiTheme="minorHAnsi" w:eastAsia="Calibri" w:hAnsiTheme="minorHAnsi" w:cstheme="minorHAnsi"/>
                <w:sz w:val="22"/>
                <w:szCs w:val="22"/>
              </w:rPr>
              <w:t>-value</w:t>
            </w:r>
          </w:p>
        </w:tc>
        <w:tc>
          <w:tcPr>
            <w:tcW w:w="1134" w:type="dxa"/>
            <w:tcBorders>
              <w:top w:val="single" w:sz="12" w:space="0" w:color="auto"/>
              <w:left w:val="single" w:sz="4" w:space="0" w:color="auto"/>
              <w:bottom w:val="single" w:sz="12" w:space="0" w:color="auto"/>
              <w:right w:val="single" w:sz="4" w:space="0" w:color="auto"/>
            </w:tcBorders>
          </w:tcPr>
          <w:p w:rsidR="00E95EBA" w:rsidRPr="005E14FD" w:rsidRDefault="00E95EBA" w:rsidP="00BC1E9C">
            <w:pPr>
              <w:rPr>
                <w:rFonts w:asciiTheme="minorHAnsi" w:eastAsia="Calibri" w:hAnsiTheme="minorHAnsi" w:cstheme="minorHAnsi"/>
                <w:sz w:val="22"/>
                <w:szCs w:val="22"/>
              </w:rPr>
            </w:pPr>
            <w:r w:rsidRPr="00162B1E">
              <w:rPr>
                <w:rFonts w:asciiTheme="minorHAnsi" w:eastAsia="Calibri" w:hAnsiTheme="minorHAnsi" w:cstheme="minorHAnsi"/>
                <w:sz w:val="22"/>
                <w:szCs w:val="22"/>
              </w:rPr>
              <w:t>CD20</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 xml:space="preserve"> B-cells/mm</w:t>
            </w:r>
            <w:r w:rsidRPr="00162B1E">
              <w:rPr>
                <w:rFonts w:asciiTheme="minorHAnsi" w:eastAsia="Calibri" w:hAnsiTheme="minorHAnsi" w:cstheme="minorHAnsi"/>
                <w:sz w:val="22"/>
                <w:szCs w:val="22"/>
                <w:vertAlign w:val="superscript"/>
              </w:rPr>
              <w:t>2</w:t>
            </w:r>
          </w:p>
          <w:p w:rsidR="00E95EBA" w:rsidRPr="008341E8" w:rsidRDefault="00E95EBA" w:rsidP="00BC1E9C">
            <w:pPr>
              <w:jc w:val="right"/>
              <w:rPr>
                <w:rFonts w:asciiTheme="minorHAnsi" w:eastAsia="Times New Roman" w:hAnsiTheme="minorHAnsi" w:cstheme="minorHAnsi"/>
                <w:color w:val="auto"/>
                <w:sz w:val="22"/>
                <w:szCs w:val="22"/>
              </w:rPr>
            </w:pPr>
            <w:r w:rsidRPr="00162B1E">
              <w:rPr>
                <w:rFonts w:asciiTheme="minorHAnsi" w:eastAsia="Calibri" w:hAnsiTheme="minorHAnsi" w:cstheme="minorHAnsi"/>
                <w:i/>
                <w:sz w:val="22"/>
                <w:szCs w:val="22"/>
              </w:rPr>
              <w:t>P</w:t>
            </w:r>
            <w:r w:rsidRPr="00162B1E">
              <w:rPr>
                <w:rFonts w:asciiTheme="minorHAnsi" w:eastAsia="Calibri" w:hAnsiTheme="minorHAnsi" w:cstheme="minorHAnsi"/>
                <w:sz w:val="22"/>
                <w:szCs w:val="22"/>
              </w:rPr>
              <w:t>-value</w:t>
            </w:r>
          </w:p>
        </w:tc>
        <w:tc>
          <w:tcPr>
            <w:tcW w:w="1559" w:type="dxa"/>
            <w:tcBorders>
              <w:top w:val="single" w:sz="12" w:space="0" w:color="auto"/>
              <w:left w:val="single" w:sz="4" w:space="0" w:color="auto"/>
              <w:bottom w:val="single" w:sz="12" w:space="0" w:color="auto"/>
              <w:right w:val="single" w:sz="4" w:space="0" w:color="auto"/>
            </w:tcBorders>
          </w:tcPr>
          <w:p w:rsidR="00E95EBA" w:rsidRDefault="00E95EBA" w:rsidP="00BC1E9C">
            <w:pPr>
              <w:rPr>
                <w:rFonts w:asciiTheme="minorHAnsi" w:eastAsia="Calibri" w:hAnsiTheme="minorHAnsi" w:cstheme="minorHAnsi"/>
                <w:sz w:val="22"/>
                <w:szCs w:val="22"/>
              </w:rPr>
            </w:pPr>
            <w:r>
              <w:rPr>
                <w:rFonts w:asciiTheme="minorHAnsi" w:eastAsia="Calibri" w:hAnsiTheme="minorHAnsi" w:cstheme="minorHAnsi"/>
                <w:sz w:val="22"/>
                <w:szCs w:val="22"/>
              </w:rPr>
              <w:t>CD3</w:t>
            </w:r>
            <w:r w:rsidRPr="00C963E4">
              <w:rPr>
                <w:rFonts w:asciiTheme="minorHAnsi" w:eastAsia="Calibri" w:hAnsiTheme="minorHAnsi" w:cstheme="minorHAnsi"/>
                <w:sz w:val="22"/>
                <w:szCs w:val="22"/>
                <w:vertAlign w:val="superscript"/>
              </w:rPr>
              <w:t>+</w:t>
            </w:r>
            <w:r>
              <w:rPr>
                <w:rFonts w:asciiTheme="minorHAnsi" w:eastAsia="Calibri" w:hAnsiTheme="minorHAnsi" w:cstheme="minorHAnsi"/>
                <w:sz w:val="22"/>
                <w:szCs w:val="22"/>
              </w:rPr>
              <w:t>CD8</w:t>
            </w:r>
            <w:r w:rsidRPr="00C963E4">
              <w:rPr>
                <w:rFonts w:asciiTheme="minorHAnsi" w:eastAsia="Calibri" w:hAnsiTheme="minorHAnsi" w:cstheme="minorHAnsi"/>
                <w:sz w:val="22"/>
                <w:szCs w:val="22"/>
                <w:vertAlign w:val="superscript"/>
              </w:rPr>
              <w:t>-</w:t>
            </w:r>
            <w:r>
              <w:rPr>
                <w:rFonts w:asciiTheme="minorHAnsi" w:eastAsia="Calibri" w:hAnsiTheme="minorHAnsi" w:cstheme="minorHAnsi"/>
                <w:sz w:val="22"/>
                <w:szCs w:val="22"/>
              </w:rPr>
              <w:t xml:space="preserve"> </w:t>
            </w:r>
            <w:r w:rsidRPr="00162B1E">
              <w:rPr>
                <w:rFonts w:asciiTheme="minorHAnsi" w:eastAsia="Calibri" w:hAnsiTheme="minorHAnsi" w:cstheme="minorHAnsi"/>
                <w:sz w:val="22"/>
                <w:szCs w:val="22"/>
              </w:rPr>
              <w:t>T-cells</w:t>
            </w:r>
          </w:p>
          <w:p w:rsidR="00E95EBA" w:rsidRDefault="00E95EBA" w:rsidP="00BC1E9C">
            <w:pPr>
              <w:rPr>
                <w:rFonts w:asciiTheme="minorHAnsi" w:eastAsia="Calibri" w:hAnsiTheme="minorHAnsi" w:cstheme="minorHAnsi"/>
                <w:sz w:val="22"/>
                <w:szCs w:val="22"/>
                <w:vertAlign w:val="superscript"/>
              </w:rPr>
            </w:pPr>
            <w:r w:rsidRPr="00162B1E">
              <w:rPr>
                <w:rFonts w:asciiTheme="minorHAnsi" w:eastAsia="Calibri" w:hAnsiTheme="minorHAnsi" w:cstheme="minorHAnsi"/>
                <w:sz w:val="22"/>
                <w:szCs w:val="22"/>
              </w:rPr>
              <w:t>/mm</w:t>
            </w:r>
            <w:r w:rsidRPr="00162B1E">
              <w:rPr>
                <w:rFonts w:asciiTheme="minorHAnsi" w:eastAsia="Calibri" w:hAnsiTheme="minorHAnsi" w:cstheme="minorHAnsi"/>
                <w:sz w:val="22"/>
                <w:szCs w:val="22"/>
                <w:vertAlign w:val="superscript"/>
              </w:rPr>
              <w:t>2</w:t>
            </w:r>
          </w:p>
          <w:p w:rsidR="00E95EBA" w:rsidRPr="008341E8" w:rsidRDefault="00E95EBA" w:rsidP="00BC1E9C">
            <w:pPr>
              <w:jc w:val="right"/>
              <w:rPr>
                <w:rFonts w:asciiTheme="minorHAnsi" w:eastAsia="Times New Roman" w:hAnsiTheme="minorHAnsi" w:cstheme="minorHAnsi"/>
                <w:color w:val="auto"/>
                <w:sz w:val="22"/>
                <w:szCs w:val="22"/>
              </w:rPr>
            </w:pPr>
            <w:r w:rsidRPr="00162B1E">
              <w:rPr>
                <w:rFonts w:asciiTheme="minorHAnsi" w:eastAsia="Calibri" w:hAnsiTheme="minorHAnsi" w:cstheme="minorHAnsi"/>
                <w:i/>
                <w:sz w:val="22"/>
                <w:szCs w:val="22"/>
              </w:rPr>
              <w:t>P</w:t>
            </w:r>
            <w:r w:rsidRPr="00162B1E">
              <w:rPr>
                <w:rFonts w:asciiTheme="minorHAnsi" w:eastAsia="Calibri" w:hAnsiTheme="minorHAnsi" w:cstheme="minorHAnsi"/>
                <w:sz w:val="22"/>
                <w:szCs w:val="22"/>
              </w:rPr>
              <w:t>-value</w:t>
            </w:r>
          </w:p>
        </w:tc>
        <w:tc>
          <w:tcPr>
            <w:tcW w:w="1417" w:type="dxa"/>
            <w:tcBorders>
              <w:top w:val="single" w:sz="12" w:space="0" w:color="auto"/>
              <w:left w:val="single" w:sz="4" w:space="0" w:color="auto"/>
              <w:bottom w:val="single" w:sz="12" w:space="0" w:color="auto"/>
              <w:right w:val="single" w:sz="4" w:space="0" w:color="auto"/>
            </w:tcBorders>
          </w:tcPr>
          <w:p w:rsidR="00E95EBA" w:rsidRPr="005E14FD" w:rsidRDefault="00E95EBA" w:rsidP="00BC1E9C">
            <w:pPr>
              <w:rPr>
                <w:rFonts w:asciiTheme="minorHAnsi" w:eastAsia="Calibri" w:hAnsiTheme="minorHAnsi" w:cstheme="minorHAnsi"/>
                <w:sz w:val="22"/>
                <w:szCs w:val="22"/>
              </w:rPr>
            </w:pPr>
            <w:r w:rsidRPr="00162B1E">
              <w:rPr>
                <w:rFonts w:asciiTheme="minorHAnsi" w:eastAsia="Calibri" w:hAnsiTheme="minorHAnsi" w:cstheme="minorHAnsi"/>
                <w:sz w:val="22"/>
                <w:szCs w:val="22"/>
              </w:rPr>
              <w:t>CD3</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CD8</w:t>
            </w:r>
            <w:r w:rsidRPr="00162B1E">
              <w:rPr>
                <w:rFonts w:asciiTheme="minorHAnsi" w:eastAsia="Calibri" w:hAnsiTheme="minorHAnsi" w:cstheme="minorHAnsi"/>
                <w:sz w:val="22"/>
                <w:szCs w:val="22"/>
                <w:vertAlign w:val="superscript"/>
              </w:rPr>
              <w:t xml:space="preserve">+ </w:t>
            </w:r>
            <w:r w:rsidRPr="00162B1E">
              <w:rPr>
                <w:rFonts w:asciiTheme="minorHAnsi" w:eastAsia="Calibri" w:hAnsiTheme="minorHAnsi" w:cstheme="minorHAnsi"/>
                <w:sz w:val="22"/>
                <w:szCs w:val="22"/>
              </w:rPr>
              <w:t>T-cells/mm</w:t>
            </w:r>
            <w:r w:rsidRPr="00162B1E">
              <w:rPr>
                <w:rFonts w:asciiTheme="minorHAnsi" w:eastAsia="Calibri" w:hAnsiTheme="minorHAnsi" w:cstheme="minorHAnsi"/>
                <w:sz w:val="22"/>
                <w:szCs w:val="22"/>
                <w:vertAlign w:val="superscript"/>
              </w:rPr>
              <w:t>2</w:t>
            </w:r>
          </w:p>
          <w:p w:rsidR="00E95EBA" w:rsidRPr="008341E8" w:rsidRDefault="00E95EBA" w:rsidP="00BC1E9C">
            <w:pPr>
              <w:jc w:val="right"/>
              <w:rPr>
                <w:rFonts w:asciiTheme="minorHAnsi" w:eastAsia="Times New Roman" w:hAnsiTheme="minorHAnsi" w:cstheme="minorHAnsi"/>
                <w:color w:val="auto"/>
                <w:sz w:val="22"/>
                <w:szCs w:val="22"/>
              </w:rPr>
            </w:pPr>
            <w:r w:rsidRPr="00162B1E">
              <w:rPr>
                <w:rFonts w:asciiTheme="minorHAnsi" w:eastAsia="Calibri" w:hAnsiTheme="minorHAnsi" w:cstheme="minorHAnsi"/>
                <w:i/>
                <w:sz w:val="22"/>
                <w:szCs w:val="22"/>
              </w:rPr>
              <w:t>P</w:t>
            </w:r>
            <w:r w:rsidRPr="00162B1E">
              <w:rPr>
                <w:rFonts w:asciiTheme="minorHAnsi" w:eastAsia="Calibri" w:hAnsiTheme="minorHAnsi" w:cstheme="minorHAnsi"/>
                <w:sz w:val="22"/>
                <w:szCs w:val="22"/>
              </w:rPr>
              <w:t>-value</w:t>
            </w:r>
          </w:p>
        </w:tc>
        <w:tc>
          <w:tcPr>
            <w:tcW w:w="1418" w:type="dxa"/>
            <w:tcBorders>
              <w:top w:val="single" w:sz="12" w:space="0" w:color="auto"/>
              <w:left w:val="single" w:sz="4" w:space="0" w:color="auto"/>
              <w:bottom w:val="single" w:sz="12" w:space="0" w:color="auto"/>
              <w:right w:val="single" w:sz="4" w:space="0" w:color="auto"/>
            </w:tcBorders>
          </w:tcPr>
          <w:p w:rsidR="00E95EBA" w:rsidRPr="005E14FD" w:rsidRDefault="00E95EBA" w:rsidP="00BC1E9C">
            <w:pPr>
              <w:rPr>
                <w:rFonts w:asciiTheme="minorHAnsi" w:eastAsia="Calibri" w:hAnsiTheme="minorHAnsi" w:cstheme="minorHAnsi"/>
                <w:sz w:val="22"/>
                <w:szCs w:val="22"/>
              </w:rPr>
            </w:pPr>
            <w:r w:rsidRPr="00162B1E">
              <w:rPr>
                <w:rFonts w:asciiTheme="minorHAnsi" w:eastAsia="Calibri" w:hAnsiTheme="minorHAnsi" w:cstheme="minorHAnsi"/>
                <w:sz w:val="22"/>
                <w:szCs w:val="22"/>
              </w:rPr>
              <w:t>CD3</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FOXP3</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 xml:space="preserve"> T-cells/mm</w:t>
            </w:r>
            <w:r w:rsidRPr="00162B1E">
              <w:rPr>
                <w:rFonts w:asciiTheme="minorHAnsi" w:eastAsia="Calibri" w:hAnsiTheme="minorHAnsi" w:cstheme="minorHAnsi"/>
                <w:sz w:val="22"/>
                <w:szCs w:val="22"/>
                <w:vertAlign w:val="superscript"/>
              </w:rPr>
              <w:t>2</w:t>
            </w:r>
          </w:p>
          <w:p w:rsidR="00E95EBA" w:rsidRPr="008341E8" w:rsidRDefault="00E95EBA" w:rsidP="00BC1E9C">
            <w:pPr>
              <w:jc w:val="right"/>
              <w:rPr>
                <w:rFonts w:asciiTheme="minorHAnsi" w:eastAsia="Times New Roman" w:hAnsiTheme="minorHAnsi" w:cstheme="minorHAnsi"/>
                <w:color w:val="auto"/>
                <w:sz w:val="22"/>
                <w:szCs w:val="22"/>
              </w:rPr>
            </w:pPr>
            <w:r w:rsidRPr="00162B1E">
              <w:rPr>
                <w:rFonts w:asciiTheme="minorHAnsi" w:eastAsia="Calibri" w:hAnsiTheme="minorHAnsi" w:cstheme="minorHAnsi"/>
                <w:i/>
                <w:sz w:val="22"/>
                <w:szCs w:val="22"/>
              </w:rPr>
              <w:t>P</w:t>
            </w:r>
            <w:r w:rsidRPr="00162B1E">
              <w:rPr>
                <w:rFonts w:asciiTheme="minorHAnsi" w:eastAsia="Calibri" w:hAnsiTheme="minorHAnsi" w:cstheme="minorHAnsi"/>
                <w:sz w:val="22"/>
                <w:szCs w:val="22"/>
              </w:rPr>
              <w:t>-value</w:t>
            </w:r>
          </w:p>
        </w:tc>
        <w:tc>
          <w:tcPr>
            <w:tcW w:w="1134" w:type="dxa"/>
            <w:tcBorders>
              <w:top w:val="single" w:sz="12" w:space="0" w:color="auto"/>
              <w:left w:val="single" w:sz="4" w:space="0" w:color="auto"/>
              <w:bottom w:val="single" w:sz="12" w:space="0" w:color="auto"/>
              <w:right w:val="single" w:sz="4" w:space="0" w:color="auto"/>
            </w:tcBorders>
          </w:tcPr>
          <w:p w:rsidR="00E95EBA" w:rsidRPr="005E14FD" w:rsidRDefault="00E95EBA" w:rsidP="00BC1E9C">
            <w:pPr>
              <w:rPr>
                <w:rFonts w:asciiTheme="minorHAnsi" w:eastAsia="Calibri" w:hAnsiTheme="minorHAnsi" w:cstheme="minorHAnsi"/>
                <w:sz w:val="22"/>
                <w:szCs w:val="22"/>
              </w:rPr>
            </w:pPr>
            <w:r w:rsidRPr="00162B1E">
              <w:rPr>
                <w:rFonts w:asciiTheme="minorHAnsi" w:eastAsia="Calibri" w:hAnsiTheme="minorHAnsi" w:cstheme="minorHAnsi"/>
                <w:sz w:val="22"/>
                <w:szCs w:val="22"/>
              </w:rPr>
              <w:t>CD68</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 xml:space="preserve"> cells/mm</w:t>
            </w:r>
            <w:r w:rsidRPr="00162B1E">
              <w:rPr>
                <w:rFonts w:asciiTheme="minorHAnsi" w:eastAsia="Calibri" w:hAnsiTheme="minorHAnsi" w:cstheme="minorHAnsi"/>
                <w:sz w:val="22"/>
                <w:szCs w:val="22"/>
                <w:vertAlign w:val="superscript"/>
              </w:rPr>
              <w:t>2</w:t>
            </w:r>
          </w:p>
          <w:p w:rsidR="00E95EBA" w:rsidRPr="008341E8" w:rsidRDefault="00E95EBA" w:rsidP="00BC1E9C">
            <w:pPr>
              <w:jc w:val="right"/>
              <w:rPr>
                <w:rFonts w:asciiTheme="minorHAnsi" w:eastAsia="Times New Roman" w:hAnsiTheme="minorHAnsi" w:cstheme="minorHAnsi"/>
                <w:color w:val="auto"/>
                <w:sz w:val="22"/>
                <w:szCs w:val="22"/>
              </w:rPr>
            </w:pPr>
            <w:r w:rsidRPr="00162B1E">
              <w:rPr>
                <w:rFonts w:asciiTheme="minorHAnsi" w:eastAsia="Calibri" w:hAnsiTheme="minorHAnsi" w:cstheme="minorHAnsi"/>
                <w:i/>
                <w:sz w:val="22"/>
                <w:szCs w:val="22"/>
              </w:rPr>
              <w:t>P</w:t>
            </w:r>
            <w:r w:rsidRPr="00162B1E">
              <w:rPr>
                <w:rFonts w:asciiTheme="minorHAnsi" w:eastAsia="Calibri" w:hAnsiTheme="minorHAnsi" w:cstheme="minorHAnsi"/>
                <w:sz w:val="22"/>
                <w:szCs w:val="22"/>
              </w:rPr>
              <w:t>-value</w:t>
            </w:r>
          </w:p>
        </w:tc>
        <w:tc>
          <w:tcPr>
            <w:tcW w:w="1417" w:type="dxa"/>
            <w:tcBorders>
              <w:top w:val="single" w:sz="12" w:space="0" w:color="auto"/>
              <w:left w:val="single" w:sz="4" w:space="0" w:color="auto"/>
              <w:bottom w:val="single" w:sz="12" w:space="0" w:color="auto"/>
              <w:right w:val="single" w:sz="12" w:space="0" w:color="auto"/>
            </w:tcBorders>
          </w:tcPr>
          <w:p w:rsidR="00E95EBA" w:rsidRPr="005E14FD" w:rsidRDefault="00E95EBA" w:rsidP="00BC1E9C">
            <w:pPr>
              <w:rPr>
                <w:rFonts w:asciiTheme="minorHAnsi" w:eastAsia="Calibri" w:hAnsiTheme="minorHAnsi" w:cstheme="minorHAnsi"/>
                <w:sz w:val="22"/>
                <w:szCs w:val="22"/>
              </w:rPr>
            </w:pPr>
            <w:r w:rsidRPr="00162B1E">
              <w:rPr>
                <w:rFonts w:asciiTheme="minorHAnsi" w:eastAsia="Calibri" w:hAnsiTheme="minorHAnsi" w:cstheme="minorHAnsi"/>
                <w:sz w:val="22"/>
                <w:szCs w:val="22"/>
              </w:rPr>
              <w:t>CD8</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Ki67</w:t>
            </w:r>
            <w:r w:rsidRPr="00162B1E">
              <w:rPr>
                <w:rFonts w:asciiTheme="minorHAnsi" w:eastAsia="Calibri" w:hAnsiTheme="minorHAnsi" w:cstheme="minorHAnsi"/>
                <w:sz w:val="22"/>
                <w:szCs w:val="22"/>
                <w:vertAlign w:val="superscript"/>
              </w:rPr>
              <w:t>+</w:t>
            </w:r>
            <w:r w:rsidRPr="00162B1E">
              <w:rPr>
                <w:rFonts w:asciiTheme="minorHAnsi" w:eastAsia="Calibri" w:hAnsiTheme="minorHAnsi" w:cstheme="minorHAnsi"/>
                <w:sz w:val="22"/>
                <w:szCs w:val="22"/>
              </w:rPr>
              <w:t xml:space="preserve"> </w:t>
            </w:r>
            <w:r>
              <w:rPr>
                <w:rFonts w:asciiTheme="minorHAnsi" w:eastAsia="Calibri" w:hAnsiTheme="minorHAnsi" w:cstheme="minorHAnsi"/>
                <w:sz w:val="22"/>
                <w:szCs w:val="22"/>
              </w:rPr>
              <w:t>T-</w:t>
            </w:r>
            <w:r w:rsidRPr="00162B1E">
              <w:rPr>
                <w:rFonts w:asciiTheme="minorHAnsi" w:eastAsia="Calibri" w:hAnsiTheme="minorHAnsi" w:cstheme="minorHAnsi"/>
                <w:sz w:val="22"/>
                <w:szCs w:val="22"/>
              </w:rPr>
              <w:t>cells/mm</w:t>
            </w:r>
            <w:r w:rsidRPr="00162B1E">
              <w:rPr>
                <w:rFonts w:asciiTheme="minorHAnsi" w:eastAsia="Calibri" w:hAnsiTheme="minorHAnsi" w:cstheme="minorHAnsi"/>
                <w:sz w:val="22"/>
                <w:szCs w:val="22"/>
                <w:vertAlign w:val="superscript"/>
              </w:rPr>
              <w:t>2</w:t>
            </w:r>
          </w:p>
          <w:p w:rsidR="00E95EBA" w:rsidRPr="008341E8" w:rsidRDefault="00E95EBA" w:rsidP="00BC1E9C">
            <w:pPr>
              <w:jc w:val="right"/>
              <w:rPr>
                <w:rFonts w:asciiTheme="minorHAnsi" w:eastAsia="Times New Roman" w:hAnsiTheme="minorHAnsi" w:cstheme="minorHAnsi"/>
                <w:color w:val="auto"/>
                <w:sz w:val="22"/>
                <w:szCs w:val="22"/>
              </w:rPr>
            </w:pPr>
            <w:r w:rsidRPr="00162B1E">
              <w:rPr>
                <w:rFonts w:asciiTheme="minorHAnsi" w:eastAsia="Calibri" w:hAnsiTheme="minorHAnsi" w:cstheme="minorHAnsi"/>
                <w:i/>
                <w:sz w:val="22"/>
                <w:szCs w:val="22"/>
              </w:rPr>
              <w:t>P</w:t>
            </w:r>
            <w:r w:rsidRPr="00162B1E">
              <w:rPr>
                <w:rFonts w:asciiTheme="minorHAnsi" w:eastAsia="Calibri" w:hAnsiTheme="minorHAnsi" w:cstheme="minorHAnsi"/>
                <w:sz w:val="22"/>
                <w:szCs w:val="22"/>
              </w:rPr>
              <w:t>-value</w:t>
            </w:r>
          </w:p>
        </w:tc>
      </w:tr>
      <w:tr w:rsidR="00E95EBA" w:rsidRPr="008341E8" w:rsidTr="00BC1E9C">
        <w:tc>
          <w:tcPr>
            <w:tcW w:w="1241" w:type="dxa"/>
            <w:tcBorders>
              <w:top w:val="single" w:sz="12" w:space="0" w:color="auto"/>
              <w:bottom w:val="nil"/>
            </w:tcBorders>
          </w:tcPr>
          <w:p w:rsidR="00E95EBA" w:rsidRPr="008341E8" w:rsidRDefault="00E95EBA" w:rsidP="00BC1E9C">
            <w:pPr>
              <w:rPr>
                <w:rFonts w:asciiTheme="minorHAnsi" w:eastAsia="Times New Roman" w:hAnsiTheme="minorHAnsi" w:cstheme="minorHAnsi"/>
                <w:color w:val="auto"/>
                <w:sz w:val="22"/>
                <w:szCs w:val="22"/>
              </w:rPr>
            </w:pPr>
            <w:r w:rsidRPr="008341E8">
              <w:rPr>
                <w:rFonts w:asciiTheme="minorHAnsi" w:eastAsia="Times New Roman" w:hAnsiTheme="minorHAnsi" w:cstheme="minorHAnsi"/>
                <w:color w:val="auto"/>
                <w:sz w:val="22"/>
                <w:szCs w:val="22"/>
              </w:rPr>
              <w:t>subtype</w:t>
            </w:r>
          </w:p>
        </w:tc>
        <w:tc>
          <w:tcPr>
            <w:tcW w:w="445" w:type="dxa"/>
            <w:tcBorders>
              <w:top w:val="single" w:sz="12" w:space="0" w:color="auto"/>
              <w:bottom w:val="nil"/>
              <w:right w:val="nil"/>
            </w:tcBorders>
          </w:tcPr>
          <w:p w:rsidR="00E95EBA" w:rsidRPr="008341E8" w:rsidRDefault="00E95EBA" w:rsidP="00BC1E9C">
            <w:pPr>
              <w:jc w:val="right"/>
              <w:rPr>
                <w:rFonts w:asciiTheme="minorHAnsi" w:eastAsia="Times New Roman" w:hAnsiTheme="minorHAnsi" w:cstheme="minorHAnsi"/>
                <w:color w:val="auto"/>
                <w:sz w:val="22"/>
                <w:szCs w:val="22"/>
              </w:rPr>
            </w:pPr>
          </w:p>
        </w:tc>
        <w:tc>
          <w:tcPr>
            <w:tcW w:w="709" w:type="dxa"/>
            <w:tcBorders>
              <w:top w:val="single" w:sz="12" w:space="0" w:color="auto"/>
              <w:left w:val="nil"/>
              <w:bottom w:val="nil"/>
              <w:right w:val="single" w:sz="4" w:space="0" w:color="auto"/>
            </w:tcBorders>
          </w:tcPr>
          <w:p w:rsidR="00E95EBA" w:rsidRDefault="00E95EBA" w:rsidP="00BC1E9C">
            <w:pPr>
              <w:jc w:val="right"/>
              <w:rPr>
                <w:rFonts w:asciiTheme="minorHAnsi" w:eastAsia="Times New Roman" w:hAnsiTheme="minorHAnsi" w:cstheme="minorHAnsi"/>
                <w:color w:val="auto"/>
                <w:sz w:val="22"/>
                <w:szCs w:val="22"/>
              </w:rPr>
            </w:pPr>
          </w:p>
        </w:tc>
        <w:tc>
          <w:tcPr>
            <w:tcW w:w="1418" w:type="dxa"/>
            <w:tcBorders>
              <w:top w:val="single" w:sz="12" w:space="0" w:color="auto"/>
              <w:left w:val="single" w:sz="4" w:space="0" w:color="auto"/>
              <w:bottom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&lt;.001</w:t>
            </w:r>
          </w:p>
        </w:tc>
        <w:tc>
          <w:tcPr>
            <w:tcW w:w="1134" w:type="dxa"/>
            <w:tcBorders>
              <w:top w:val="single" w:sz="12" w:space="0" w:color="auto"/>
              <w:bottom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&lt;.001</w:t>
            </w:r>
          </w:p>
        </w:tc>
        <w:tc>
          <w:tcPr>
            <w:tcW w:w="1134" w:type="dxa"/>
            <w:tcBorders>
              <w:top w:val="single" w:sz="12" w:space="0" w:color="auto"/>
              <w:bottom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&lt;.001</w:t>
            </w:r>
          </w:p>
        </w:tc>
        <w:tc>
          <w:tcPr>
            <w:tcW w:w="1559" w:type="dxa"/>
            <w:tcBorders>
              <w:top w:val="single" w:sz="12" w:space="0" w:color="auto"/>
              <w:bottom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&lt;.001</w:t>
            </w:r>
          </w:p>
        </w:tc>
        <w:tc>
          <w:tcPr>
            <w:tcW w:w="1417" w:type="dxa"/>
            <w:tcBorders>
              <w:top w:val="single" w:sz="12" w:space="0" w:color="auto"/>
              <w:bottom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.001</w:t>
            </w:r>
          </w:p>
        </w:tc>
        <w:tc>
          <w:tcPr>
            <w:tcW w:w="1418" w:type="dxa"/>
            <w:tcBorders>
              <w:top w:val="single" w:sz="12" w:space="0" w:color="auto"/>
              <w:bottom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.009</w:t>
            </w:r>
          </w:p>
        </w:tc>
        <w:tc>
          <w:tcPr>
            <w:tcW w:w="1134" w:type="dxa"/>
            <w:tcBorders>
              <w:top w:val="single" w:sz="12" w:space="0" w:color="auto"/>
              <w:bottom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.049</w:t>
            </w:r>
          </w:p>
        </w:tc>
        <w:tc>
          <w:tcPr>
            <w:tcW w:w="1417" w:type="dxa"/>
            <w:tcBorders>
              <w:top w:val="single" w:sz="12" w:space="0" w:color="auto"/>
              <w:bottom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.005</w:t>
            </w:r>
          </w:p>
        </w:tc>
      </w:tr>
      <w:tr w:rsidR="00E95EBA" w:rsidRPr="008341E8" w:rsidTr="00BC1E9C">
        <w:tc>
          <w:tcPr>
            <w:tcW w:w="1241"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sidRPr="008341E8">
              <w:rPr>
                <w:rFonts w:asciiTheme="minorHAnsi" w:hAnsiTheme="minorHAnsi" w:cstheme="minorHAnsi"/>
                <w:sz w:val="22"/>
                <w:szCs w:val="22"/>
              </w:rPr>
              <w:t xml:space="preserve">  </w:t>
            </w:r>
            <w:r>
              <w:rPr>
                <w:rFonts w:asciiTheme="minorHAnsi" w:hAnsiTheme="minorHAnsi" w:cstheme="minorHAnsi"/>
                <w:sz w:val="22"/>
                <w:szCs w:val="22"/>
              </w:rPr>
              <w:t>E</w:t>
            </w:r>
            <w:r w:rsidRPr="008341E8">
              <w:rPr>
                <w:rFonts w:asciiTheme="minorHAnsi" w:hAnsiTheme="minorHAnsi" w:cstheme="minorHAnsi"/>
                <w:sz w:val="22"/>
                <w:szCs w:val="22"/>
              </w:rPr>
              <w:t>R+H</w:t>
            </w:r>
            <w:r>
              <w:rPr>
                <w:rFonts w:asciiTheme="minorHAnsi" w:hAnsiTheme="minorHAnsi" w:cstheme="minorHAnsi"/>
                <w:sz w:val="22"/>
                <w:szCs w:val="22"/>
              </w:rPr>
              <w:t>ER</w:t>
            </w:r>
            <w:r w:rsidRPr="008341E8">
              <w:rPr>
                <w:rFonts w:asciiTheme="minorHAnsi" w:hAnsiTheme="minorHAnsi" w:cstheme="minorHAnsi"/>
                <w:sz w:val="22"/>
                <w:szCs w:val="22"/>
              </w:rPr>
              <w:t xml:space="preserve">2-                                                          </w:t>
            </w:r>
          </w:p>
        </w:tc>
        <w:tc>
          <w:tcPr>
            <w:tcW w:w="445" w:type="dxa"/>
            <w:tcBorders>
              <w:top w:val="nil"/>
              <w:bottom w:val="nil"/>
              <w:right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95 </w:t>
            </w:r>
          </w:p>
        </w:tc>
        <w:tc>
          <w:tcPr>
            <w:tcW w:w="709" w:type="dxa"/>
            <w:tcBorders>
              <w:top w:val="nil"/>
              <w:left w:val="nil"/>
              <w:bottom w:val="nil"/>
              <w:right w:val="single" w:sz="4" w:space="0" w:color="auto"/>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(67)</w:t>
            </w:r>
          </w:p>
        </w:tc>
        <w:tc>
          <w:tcPr>
            <w:tcW w:w="1418" w:type="dxa"/>
            <w:tcBorders>
              <w:top w:val="nil"/>
              <w:left w:val="single" w:sz="4" w:space="0" w:color="auto"/>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230</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182</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29.3</w:t>
            </w:r>
          </w:p>
        </w:tc>
        <w:tc>
          <w:tcPr>
            <w:tcW w:w="1559"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141</w:t>
            </w:r>
          </w:p>
        </w:tc>
        <w:tc>
          <w:tcPr>
            <w:tcW w:w="1417"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44.3</w:t>
            </w:r>
          </w:p>
        </w:tc>
        <w:tc>
          <w:tcPr>
            <w:tcW w:w="1418"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2.74</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14.1</w:t>
            </w:r>
          </w:p>
        </w:tc>
        <w:tc>
          <w:tcPr>
            <w:tcW w:w="1417"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0.82</w:t>
            </w:r>
          </w:p>
        </w:tc>
      </w:tr>
      <w:tr w:rsidR="00E95EBA" w:rsidRPr="008341E8" w:rsidTr="00BC1E9C">
        <w:tc>
          <w:tcPr>
            <w:tcW w:w="1241"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sidRPr="008341E8">
              <w:rPr>
                <w:rFonts w:asciiTheme="minorHAnsi" w:hAnsiTheme="minorHAnsi" w:cstheme="minorHAnsi"/>
                <w:sz w:val="22"/>
                <w:szCs w:val="22"/>
              </w:rPr>
              <w:t xml:space="preserve">  </w:t>
            </w:r>
            <w:r>
              <w:rPr>
                <w:rFonts w:asciiTheme="minorHAnsi" w:hAnsiTheme="minorHAnsi" w:cstheme="minorHAnsi"/>
                <w:sz w:val="22"/>
                <w:szCs w:val="22"/>
              </w:rPr>
              <w:t>E</w:t>
            </w:r>
            <w:r w:rsidRPr="008341E8">
              <w:rPr>
                <w:rFonts w:asciiTheme="minorHAnsi" w:hAnsiTheme="minorHAnsi" w:cstheme="minorHAnsi"/>
                <w:sz w:val="22"/>
                <w:szCs w:val="22"/>
              </w:rPr>
              <w:t>R+H</w:t>
            </w:r>
            <w:r>
              <w:rPr>
                <w:rFonts w:asciiTheme="minorHAnsi" w:hAnsiTheme="minorHAnsi" w:cstheme="minorHAnsi"/>
                <w:sz w:val="22"/>
                <w:szCs w:val="22"/>
              </w:rPr>
              <w:t>ER</w:t>
            </w:r>
            <w:r w:rsidRPr="008341E8">
              <w:rPr>
                <w:rFonts w:asciiTheme="minorHAnsi" w:hAnsiTheme="minorHAnsi" w:cstheme="minorHAnsi"/>
                <w:sz w:val="22"/>
                <w:szCs w:val="22"/>
              </w:rPr>
              <w:t>2+</w:t>
            </w:r>
          </w:p>
        </w:tc>
        <w:tc>
          <w:tcPr>
            <w:tcW w:w="445" w:type="dxa"/>
            <w:tcBorders>
              <w:top w:val="nil"/>
              <w:bottom w:val="nil"/>
              <w:right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16</w:t>
            </w:r>
          </w:p>
        </w:tc>
        <w:tc>
          <w:tcPr>
            <w:tcW w:w="709" w:type="dxa"/>
            <w:tcBorders>
              <w:top w:val="nil"/>
              <w:left w:val="nil"/>
              <w:bottom w:val="nil"/>
              <w:right w:val="single" w:sz="4" w:space="0" w:color="auto"/>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(11)</w:t>
            </w:r>
          </w:p>
        </w:tc>
        <w:tc>
          <w:tcPr>
            <w:tcW w:w="1418" w:type="dxa"/>
            <w:tcBorders>
              <w:top w:val="nil"/>
              <w:left w:val="single" w:sz="4" w:space="0" w:color="auto"/>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508</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377</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110</w:t>
            </w:r>
          </w:p>
        </w:tc>
        <w:tc>
          <w:tcPr>
            <w:tcW w:w="1559"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247</w:t>
            </w:r>
          </w:p>
        </w:tc>
        <w:tc>
          <w:tcPr>
            <w:tcW w:w="1417"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103</w:t>
            </w:r>
          </w:p>
        </w:tc>
        <w:tc>
          <w:tcPr>
            <w:tcW w:w="1418"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4.20</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23.6</w:t>
            </w:r>
          </w:p>
        </w:tc>
        <w:tc>
          <w:tcPr>
            <w:tcW w:w="1417"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1.43</w:t>
            </w:r>
          </w:p>
        </w:tc>
      </w:tr>
      <w:tr w:rsidR="00E95EBA" w:rsidRPr="008341E8" w:rsidTr="00BC1E9C">
        <w:tc>
          <w:tcPr>
            <w:tcW w:w="1241" w:type="dxa"/>
            <w:tcBorders>
              <w:top w:val="nil"/>
              <w:bottom w:val="nil"/>
            </w:tcBorders>
          </w:tcPr>
          <w:p w:rsidR="00E95EBA" w:rsidRPr="008341E8" w:rsidRDefault="00E95EBA" w:rsidP="00BC1E9C">
            <w:pPr>
              <w:rPr>
                <w:rFonts w:asciiTheme="minorHAnsi" w:hAnsiTheme="minorHAnsi" w:cstheme="minorHAnsi"/>
                <w:sz w:val="22"/>
                <w:szCs w:val="22"/>
              </w:rPr>
            </w:pPr>
            <w:r w:rsidRPr="008341E8">
              <w:rPr>
                <w:rFonts w:asciiTheme="minorHAnsi" w:hAnsiTheme="minorHAnsi" w:cstheme="minorHAnsi"/>
                <w:sz w:val="22"/>
                <w:szCs w:val="22"/>
              </w:rPr>
              <w:t xml:space="preserve">  </w:t>
            </w:r>
            <w:r>
              <w:rPr>
                <w:rFonts w:asciiTheme="minorHAnsi" w:hAnsiTheme="minorHAnsi" w:cstheme="minorHAnsi"/>
                <w:sz w:val="22"/>
                <w:szCs w:val="22"/>
              </w:rPr>
              <w:t>E</w:t>
            </w:r>
            <w:r w:rsidRPr="008341E8">
              <w:rPr>
                <w:rFonts w:asciiTheme="minorHAnsi" w:hAnsiTheme="minorHAnsi" w:cstheme="minorHAnsi"/>
                <w:sz w:val="22"/>
                <w:szCs w:val="22"/>
              </w:rPr>
              <w:t>R-H</w:t>
            </w:r>
            <w:r>
              <w:rPr>
                <w:rFonts w:asciiTheme="minorHAnsi" w:hAnsiTheme="minorHAnsi" w:cstheme="minorHAnsi"/>
                <w:sz w:val="22"/>
                <w:szCs w:val="22"/>
              </w:rPr>
              <w:t>ER</w:t>
            </w:r>
            <w:r w:rsidRPr="008341E8">
              <w:rPr>
                <w:rFonts w:asciiTheme="minorHAnsi" w:hAnsiTheme="minorHAnsi" w:cstheme="minorHAnsi"/>
                <w:sz w:val="22"/>
                <w:szCs w:val="22"/>
              </w:rPr>
              <w:t xml:space="preserve">2+                                                          </w:t>
            </w:r>
          </w:p>
        </w:tc>
        <w:tc>
          <w:tcPr>
            <w:tcW w:w="445" w:type="dxa"/>
            <w:tcBorders>
              <w:top w:val="nil"/>
              <w:bottom w:val="nil"/>
              <w:right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23</w:t>
            </w:r>
          </w:p>
        </w:tc>
        <w:tc>
          <w:tcPr>
            <w:tcW w:w="709" w:type="dxa"/>
            <w:tcBorders>
              <w:top w:val="nil"/>
              <w:left w:val="nil"/>
              <w:bottom w:val="nil"/>
              <w:right w:val="single" w:sz="4" w:space="0" w:color="auto"/>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(16)</w:t>
            </w:r>
          </w:p>
        </w:tc>
        <w:tc>
          <w:tcPr>
            <w:tcW w:w="1418" w:type="dxa"/>
            <w:tcBorders>
              <w:top w:val="nil"/>
              <w:left w:val="single" w:sz="4" w:space="0" w:color="auto"/>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1086</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745</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285</w:t>
            </w:r>
          </w:p>
        </w:tc>
        <w:tc>
          <w:tcPr>
            <w:tcW w:w="1559"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483</w:t>
            </w:r>
          </w:p>
        </w:tc>
        <w:tc>
          <w:tcPr>
            <w:tcW w:w="1417"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97.1</w:t>
            </w:r>
          </w:p>
        </w:tc>
        <w:tc>
          <w:tcPr>
            <w:tcW w:w="1418"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16.5</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43.6</w:t>
            </w:r>
          </w:p>
        </w:tc>
        <w:tc>
          <w:tcPr>
            <w:tcW w:w="1417"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2.85</w:t>
            </w:r>
          </w:p>
        </w:tc>
      </w:tr>
      <w:tr w:rsidR="00E95EBA" w:rsidRPr="008341E8" w:rsidTr="00BC1E9C">
        <w:tc>
          <w:tcPr>
            <w:tcW w:w="1241" w:type="dxa"/>
            <w:tcBorders>
              <w:top w:val="nil"/>
              <w:bottom w:val="nil"/>
            </w:tcBorders>
          </w:tcPr>
          <w:p w:rsidR="00E95EBA" w:rsidRPr="008341E8" w:rsidRDefault="00E95EBA" w:rsidP="00BC1E9C">
            <w:pPr>
              <w:rPr>
                <w:rFonts w:asciiTheme="minorHAnsi" w:hAnsiTheme="minorHAnsi" w:cstheme="minorHAnsi"/>
                <w:sz w:val="22"/>
                <w:szCs w:val="22"/>
              </w:rPr>
            </w:pPr>
            <w:r w:rsidRPr="008341E8">
              <w:rPr>
                <w:rFonts w:asciiTheme="minorHAnsi" w:hAnsiTheme="minorHAnsi" w:cstheme="minorHAnsi"/>
                <w:sz w:val="22"/>
                <w:szCs w:val="22"/>
              </w:rPr>
              <w:t xml:space="preserve">  </w:t>
            </w:r>
            <w:r>
              <w:rPr>
                <w:rFonts w:asciiTheme="minorHAnsi" w:hAnsiTheme="minorHAnsi" w:cstheme="minorHAnsi"/>
                <w:sz w:val="22"/>
                <w:szCs w:val="22"/>
              </w:rPr>
              <w:t>E</w:t>
            </w:r>
            <w:r w:rsidRPr="008341E8">
              <w:rPr>
                <w:rFonts w:asciiTheme="minorHAnsi" w:hAnsiTheme="minorHAnsi" w:cstheme="minorHAnsi"/>
                <w:sz w:val="22"/>
                <w:szCs w:val="22"/>
              </w:rPr>
              <w:t>R-H</w:t>
            </w:r>
            <w:r>
              <w:rPr>
                <w:rFonts w:asciiTheme="minorHAnsi" w:hAnsiTheme="minorHAnsi" w:cstheme="minorHAnsi"/>
                <w:sz w:val="22"/>
                <w:szCs w:val="22"/>
              </w:rPr>
              <w:t>ER</w:t>
            </w:r>
            <w:r w:rsidRPr="008341E8">
              <w:rPr>
                <w:rFonts w:asciiTheme="minorHAnsi" w:hAnsiTheme="minorHAnsi" w:cstheme="minorHAnsi"/>
                <w:sz w:val="22"/>
                <w:szCs w:val="22"/>
              </w:rPr>
              <w:t>2-</w:t>
            </w:r>
          </w:p>
        </w:tc>
        <w:tc>
          <w:tcPr>
            <w:tcW w:w="445" w:type="dxa"/>
            <w:tcBorders>
              <w:top w:val="nil"/>
              <w:bottom w:val="nil"/>
              <w:right w:val="nil"/>
            </w:tcBorders>
          </w:tcPr>
          <w:p w:rsidR="00E95EBA" w:rsidRPr="008341E8"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5</w:t>
            </w:r>
          </w:p>
        </w:tc>
        <w:tc>
          <w:tcPr>
            <w:tcW w:w="709" w:type="dxa"/>
            <w:tcBorders>
              <w:top w:val="nil"/>
              <w:left w:val="nil"/>
              <w:bottom w:val="nil"/>
              <w:right w:val="single" w:sz="4" w:space="0" w:color="auto"/>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(4)</w:t>
            </w:r>
          </w:p>
        </w:tc>
        <w:tc>
          <w:tcPr>
            <w:tcW w:w="1418" w:type="dxa"/>
            <w:tcBorders>
              <w:top w:val="nil"/>
              <w:left w:val="single" w:sz="4" w:space="0" w:color="auto"/>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486</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426</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185</w:t>
            </w:r>
          </w:p>
        </w:tc>
        <w:tc>
          <w:tcPr>
            <w:tcW w:w="1559"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322</w:t>
            </w:r>
          </w:p>
        </w:tc>
        <w:tc>
          <w:tcPr>
            <w:tcW w:w="1417"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105</w:t>
            </w:r>
          </w:p>
        </w:tc>
        <w:tc>
          <w:tcPr>
            <w:tcW w:w="1418"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0.92</w:t>
            </w:r>
          </w:p>
        </w:tc>
        <w:tc>
          <w:tcPr>
            <w:tcW w:w="1134"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59.1</w:t>
            </w:r>
          </w:p>
        </w:tc>
        <w:tc>
          <w:tcPr>
            <w:tcW w:w="1417" w:type="dxa"/>
            <w:tcBorders>
              <w:top w:val="nil"/>
              <w:bottom w:val="nil"/>
            </w:tcBorders>
          </w:tcPr>
          <w:p w:rsidR="00E95EBA" w:rsidRPr="008341E8"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0.19</w:t>
            </w:r>
          </w:p>
        </w:tc>
      </w:tr>
      <w:tr w:rsidR="00E95EBA" w:rsidRPr="008341E8" w:rsidTr="00BC1E9C">
        <w:tc>
          <w:tcPr>
            <w:tcW w:w="1241" w:type="dxa"/>
            <w:tcBorders>
              <w:top w:val="nil"/>
            </w:tcBorders>
          </w:tcPr>
          <w:p w:rsidR="00E95EBA" w:rsidRPr="008341E8" w:rsidRDefault="00E95EBA" w:rsidP="00BC1E9C">
            <w:pPr>
              <w:rPr>
                <w:rFonts w:asciiTheme="minorHAnsi" w:hAnsiTheme="minorHAnsi" w:cstheme="minorHAnsi"/>
                <w:sz w:val="22"/>
                <w:szCs w:val="22"/>
              </w:rPr>
            </w:pPr>
            <w:r>
              <w:rPr>
                <w:rFonts w:asciiTheme="minorHAnsi" w:hAnsiTheme="minorHAnsi" w:cstheme="minorHAnsi"/>
                <w:sz w:val="22"/>
                <w:szCs w:val="22"/>
              </w:rPr>
              <w:t xml:space="preserve">  N/A</w:t>
            </w:r>
          </w:p>
        </w:tc>
        <w:tc>
          <w:tcPr>
            <w:tcW w:w="445" w:type="dxa"/>
            <w:tcBorders>
              <w:top w:val="nil"/>
              <w:right w:val="nil"/>
            </w:tcBorders>
          </w:tcPr>
          <w:p w:rsidR="00E95EBA" w:rsidRDefault="00E95EBA" w:rsidP="00BC1E9C">
            <w:pPr>
              <w:jc w:val="right"/>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w:t>
            </w:r>
          </w:p>
        </w:tc>
        <w:tc>
          <w:tcPr>
            <w:tcW w:w="709" w:type="dxa"/>
            <w:tcBorders>
              <w:top w:val="nil"/>
              <w:left w:val="nil"/>
              <w:right w:val="single" w:sz="4" w:space="0" w:color="auto"/>
            </w:tcBorders>
          </w:tcPr>
          <w:p w:rsidR="00E95EBA" w:rsidRDefault="00E95EBA" w:rsidP="00BC1E9C">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w:t>
            </w:r>
          </w:p>
        </w:tc>
        <w:tc>
          <w:tcPr>
            <w:tcW w:w="1418" w:type="dxa"/>
            <w:tcBorders>
              <w:top w:val="nil"/>
              <w:left w:val="single" w:sz="4" w:space="0" w:color="auto"/>
            </w:tcBorders>
          </w:tcPr>
          <w:p w:rsidR="00E95EBA" w:rsidRDefault="00E95EBA" w:rsidP="00BC1E9C">
            <w:pPr>
              <w:rPr>
                <w:rFonts w:asciiTheme="minorHAnsi" w:eastAsia="Times New Roman" w:hAnsiTheme="minorHAnsi" w:cstheme="minorHAnsi"/>
                <w:color w:val="auto"/>
                <w:sz w:val="22"/>
                <w:szCs w:val="22"/>
              </w:rPr>
            </w:pPr>
          </w:p>
        </w:tc>
        <w:tc>
          <w:tcPr>
            <w:tcW w:w="1134" w:type="dxa"/>
            <w:tcBorders>
              <w:top w:val="nil"/>
            </w:tcBorders>
          </w:tcPr>
          <w:p w:rsidR="00E95EBA" w:rsidRDefault="00E95EBA" w:rsidP="00BC1E9C">
            <w:pPr>
              <w:rPr>
                <w:rFonts w:asciiTheme="minorHAnsi" w:eastAsia="Times New Roman" w:hAnsiTheme="minorHAnsi" w:cstheme="minorHAnsi"/>
                <w:color w:val="auto"/>
                <w:sz w:val="22"/>
                <w:szCs w:val="22"/>
              </w:rPr>
            </w:pPr>
          </w:p>
        </w:tc>
        <w:tc>
          <w:tcPr>
            <w:tcW w:w="1134" w:type="dxa"/>
            <w:tcBorders>
              <w:top w:val="nil"/>
            </w:tcBorders>
          </w:tcPr>
          <w:p w:rsidR="00E95EBA" w:rsidRDefault="00E95EBA" w:rsidP="00BC1E9C">
            <w:pPr>
              <w:rPr>
                <w:rFonts w:asciiTheme="minorHAnsi" w:eastAsia="Times New Roman" w:hAnsiTheme="minorHAnsi" w:cstheme="minorHAnsi"/>
                <w:color w:val="auto"/>
                <w:sz w:val="22"/>
                <w:szCs w:val="22"/>
              </w:rPr>
            </w:pPr>
          </w:p>
        </w:tc>
        <w:tc>
          <w:tcPr>
            <w:tcW w:w="1559" w:type="dxa"/>
            <w:tcBorders>
              <w:top w:val="nil"/>
            </w:tcBorders>
          </w:tcPr>
          <w:p w:rsidR="00E95EBA" w:rsidRDefault="00E95EBA" w:rsidP="00BC1E9C">
            <w:pPr>
              <w:rPr>
                <w:rFonts w:asciiTheme="minorHAnsi" w:eastAsia="Times New Roman" w:hAnsiTheme="minorHAnsi" w:cstheme="minorHAnsi"/>
                <w:color w:val="auto"/>
                <w:sz w:val="22"/>
                <w:szCs w:val="22"/>
              </w:rPr>
            </w:pPr>
          </w:p>
        </w:tc>
        <w:tc>
          <w:tcPr>
            <w:tcW w:w="1417" w:type="dxa"/>
            <w:tcBorders>
              <w:top w:val="nil"/>
            </w:tcBorders>
          </w:tcPr>
          <w:p w:rsidR="00E95EBA" w:rsidRDefault="00E95EBA" w:rsidP="00BC1E9C">
            <w:pPr>
              <w:rPr>
                <w:rFonts w:asciiTheme="minorHAnsi" w:eastAsia="Times New Roman" w:hAnsiTheme="minorHAnsi" w:cstheme="minorHAnsi"/>
                <w:color w:val="auto"/>
                <w:sz w:val="22"/>
                <w:szCs w:val="22"/>
              </w:rPr>
            </w:pPr>
          </w:p>
        </w:tc>
        <w:tc>
          <w:tcPr>
            <w:tcW w:w="1418" w:type="dxa"/>
            <w:tcBorders>
              <w:top w:val="nil"/>
            </w:tcBorders>
          </w:tcPr>
          <w:p w:rsidR="00E95EBA" w:rsidRDefault="00E95EBA" w:rsidP="00BC1E9C">
            <w:pPr>
              <w:rPr>
                <w:rFonts w:asciiTheme="minorHAnsi" w:eastAsia="Times New Roman" w:hAnsiTheme="minorHAnsi" w:cstheme="minorHAnsi"/>
                <w:color w:val="auto"/>
                <w:sz w:val="22"/>
                <w:szCs w:val="22"/>
              </w:rPr>
            </w:pPr>
          </w:p>
        </w:tc>
        <w:tc>
          <w:tcPr>
            <w:tcW w:w="1134" w:type="dxa"/>
            <w:tcBorders>
              <w:top w:val="nil"/>
            </w:tcBorders>
          </w:tcPr>
          <w:p w:rsidR="00E95EBA" w:rsidRDefault="00E95EBA" w:rsidP="00BC1E9C">
            <w:pPr>
              <w:rPr>
                <w:rFonts w:asciiTheme="minorHAnsi" w:eastAsia="Times New Roman" w:hAnsiTheme="minorHAnsi" w:cstheme="minorHAnsi"/>
                <w:color w:val="auto"/>
                <w:sz w:val="22"/>
                <w:szCs w:val="22"/>
              </w:rPr>
            </w:pPr>
          </w:p>
        </w:tc>
        <w:tc>
          <w:tcPr>
            <w:tcW w:w="1417" w:type="dxa"/>
            <w:tcBorders>
              <w:top w:val="nil"/>
            </w:tcBorders>
          </w:tcPr>
          <w:p w:rsidR="00E95EBA" w:rsidRDefault="00E95EBA" w:rsidP="00BC1E9C">
            <w:pPr>
              <w:rPr>
                <w:rFonts w:asciiTheme="minorHAnsi" w:eastAsia="Times New Roman" w:hAnsiTheme="minorHAnsi" w:cstheme="minorHAnsi"/>
                <w:color w:val="auto"/>
                <w:sz w:val="22"/>
                <w:szCs w:val="22"/>
              </w:rPr>
            </w:pPr>
          </w:p>
        </w:tc>
      </w:tr>
    </w:tbl>
    <w:p w:rsidR="00E95EBA" w:rsidRDefault="00E95EBA" w:rsidP="00BC1E9C">
      <w:pPr>
        <w:spacing w:line="240" w:lineRule="auto"/>
        <w:rPr>
          <w:rFonts w:eastAsia="Times New Roman" w:cs="Times New Roman"/>
          <w:color w:val="auto"/>
        </w:rPr>
      </w:pPr>
    </w:p>
    <w:p w:rsidR="00E95EBA" w:rsidRPr="007E55DE" w:rsidRDefault="00E95EBA" w:rsidP="00BC1E9C">
      <w:pPr>
        <w:spacing w:line="240" w:lineRule="auto"/>
        <w:rPr>
          <w:rFonts w:eastAsia="Times New Roman" w:cs="Times New Roman"/>
          <w:color w:val="auto"/>
        </w:rPr>
      </w:pPr>
      <w:r>
        <w:rPr>
          <w:rFonts w:eastAsia="Times New Roman" w:cs="Times New Roman"/>
          <w:color w:val="auto"/>
        </w:rPr>
        <w:t xml:space="preserve">Median stromal immune cell density for each </w:t>
      </w:r>
      <w:proofErr w:type="spellStart"/>
      <w:r>
        <w:rPr>
          <w:rFonts w:eastAsia="Times New Roman" w:cs="Times New Roman"/>
          <w:color w:val="auto"/>
        </w:rPr>
        <w:t>immunohistochemical</w:t>
      </w:r>
      <w:proofErr w:type="spellEnd"/>
      <w:r>
        <w:rPr>
          <w:rFonts w:eastAsia="Times New Roman" w:cs="Times New Roman"/>
          <w:color w:val="auto"/>
        </w:rPr>
        <w:t xml:space="preserve"> DCIS subtype. Comparisons were made with the </w:t>
      </w:r>
      <w:proofErr w:type="spellStart"/>
      <w:r>
        <w:rPr>
          <w:rFonts w:eastAsia="Times New Roman" w:cs="Times New Roman"/>
          <w:color w:val="auto"/>
        </w:rPr>
        <w:t>Kruskal</w:t>
      </w:r>
      <w:proofErr w:type="spellEnd"/>
      <w:r>
        <w:rPr>
          <w:rFonts w:eastAsia="Times New Roman" w:cs="Times New Roman"/>
          <w:color w:val="auto"/>
        </w:rPr>
        <w:t>-Wallis test.</w:t>
      </w:r>
    </w:p>
    <w:p w:rsidR="00E95EBA" w:rsidRDefault="00E95EBA" w:rsidP="00BC1E9C">
      <w:pPr>
        <w:spacing w:line="240" w:lineRule="auto"/>
        <w:rPr>
          <w:rFonts w:eastAsia="Times New Roman" w:cs="Times New Roman"/>
          <w:color w:val="auto"/>
        </w:rPr>
      </w:pPr>
    </w:p>
    <w:p w:rsidR="00E95EBA" w:rsidRDefault="00E95EBA" w:rsidP="00BC1E9C">
      <w:pPr>
        <w:spacing w:line="240" w:lineRule="auto"/>
        <w:rPr>
          <w:rFonts w:eastAsia="Times New Roman" w:cs="Times New Roman"/>
          <w:color w:val="auto"/>
        </w:rPr>
      </w:pPr>
    </w:p>
    <w:p w:rsidR="00E95EBA" w:rsidRDefault="00E95EBA" w:rsidP="00BC1E9C">
      <w:pPr>
        <w:spacing w:line="480" w:lineRule="auto"/>
        <w:rPr>
          <w:rFonts w:eastAsia="Times New Roman" w:cs="Times New Roman"/>
          <w:color w:val="auto"/>
        </w:rPr>
      </w:pPr>
    </w:p>
    <w:p w:rsidR="00E95EBA" w:rsidRDefault="00E95EBA" w:rsidP="00BC1E9C">
      <w:pPr>
        <w:rPr>
          <w:rFonts w:eastAsia="Times New Roman" w:cs="Times New Roman"/>
          <w:b/>
          <w:bCs/>
          <w:sz w:val="22"/>
          <w:szCs w:val="22"/>
        </w:rPr>
      </w:pPr>
      <w:r>
        <w:rPr>
          <w:rFonts w:eastAsia="Times New Roman" w:cs="Times New Roman"/>
          <w:b/>
          <w:bCs/>
          <w:sz w:val="22"/>
          <w:szCs w:val="22"/>
        </w:rPr>
        <w:br w:type="page"/>
      </w:r>
    </w:p>
    <w:p w:rsidR="00E95EBA" w:rsidRDefault="00E95EBA" w:rsidP="00BC1E9C">
      <w:pPr>
        <w:rPr>
          <w:rFonts w:eastAsia="Times New Roman" w:cs="Times New Roman"/>
          <w:bCs/>
          <w:sz w:val="22"/>
          <w:szCs w:val="22"/>
        </w:rPr>
      </w:pPr>
      <w:r>
        <w:rPr>
          <w:rFonts w:eastAsia="Times New Roman" w:cs="Times New Roman"/>
          <w:b/>
          <w:bCs/>
          <w:sz w:val="22"/>
          <w:szCs w:val="22"/>
        </w:rPr>
        <w:lastRenderedPageBreak/>
        <w:t>Supplementary table 6</w:t>
      </w:r>
      <w:r w:rsidRPr="0064363B">
        <w:rPr>
          <w:rFonts w:eastAsia="Times New Roman" w:cs="Times New Roman"/>
          <w:b/>
          <w:bCs/>
          <w:sz w:val="22"/>
          <w:szCs w:val="22"/>
        </w:rPr>
        <w:t>.</w:t>
      </w:r>
      <w:r>
        <w:rPr>
          <w:rFonts w:eastAsia="Times New Roman" w:cs="Times New Roman"/>
          <w:b/>
          <w:bCs/>
          <w:sz w:val="22"/>
          <w:szCs w:val="22"/>
        </w:rPr>
        <w:t xml:space="preserve"> </w:t>
      </w:r>
      <w:r w:rsidRPr="00A840D0">
        <w:rPr>
          <w:rFonts w:eastAsia="Times New Roman" w:cs="Times New Roman"/>
          <w:bCs/>
          <w:sz w:val="22"/>
          <w:szCs w:val="22"/>
        </w:rPr>
        <w:t>Median stromal and intraepithelial immune cell ratios in cases and controls</w:t>
      </w:r>
    </w:p>
    <w:p w:rsidR="00E95EBA" w:rsidRPr="00A840D0" w:rsidRDefault="00E95EBA" w:rsidP="00BC1E9C">
      <w:pPr>
        <w:rPr>
          <w:rFonts w:eastAsia="Times New Roman" w:cs="Times New Roman"/>
          <w:bCs/>
          <w:sz w:val="22"/>
          <w:szCs w:val="22"/>
        </w:rPr>
      </w:pPr>
    </w:p>
    <w:tbl>
      <w:tblPr>
        <w:tblStyle w:val="TableGrid"/>
        <w:tblpPr w:leftFromText="180" w:rightFromText="180" w:vertAnchor="text" w:horzAnchor="margin" w:tblpY="1"/>
        <w:tblW w:w="13819" w:type="dxa"/>
        <w:tblLayout w:type="fixed"/>
        <w:tblLook w:val="04A0" w:firstRow="1" w:lastRow="0" w:firstColumn="1" w:lastColumn="0" w:noHBand="0" w:noVBand="1"/>
      </w:tblPr>
      <w:tblGrid>
        <w:gridCol w:w="3343"/>
        <w:gridCol w:w="1209"/>
        <w:gridCol w:w="1074"/>
        <w:gridCol w:w="1074"/>
        <w:gridCol w:w="939"/>
        <w:gridCol w:w="808"/>
        <w:gridCol w:w="1208"/>
        <w:gridCol w:w="1074"/>
        <w:gridCol w:w="1074"/>
        <w:gridCol w:w="940"/>
        <w:gridCol w:w="1076"/>
      </w:tblGrid>
      <w:tr w:rsidR="00E95EBA" w:rsidRPr="006364A5" w:rsidTr="00BC1E9C">
        <w:trPr>
          <w:trHeight w:val="245"/>
        </w:trPr>
        <w:tc>
          <w:tcPr>
            <w:tcW w:w="3343" w:type="dxa"/>
            <w:vMerge w:val="restart"/>
            <w:tcBorders>
              <w:top w:val="single" w:sz="12" w:space="0" w:color="auto"/>
              <w:left w:val="single" w:sz="12" w:space="0" w:color="auto"/>
              <w:righ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Immune cell ratio</w:t>
            </w:r>
          </w:p>
        </w:tc>
        <w:tc>
          <w:tcPr>
            <w:tcW w:w="5104" w:type="dxa"/>
            <w:gridSpan w:val="5"/>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E95EBA" w:rsidRPr="006364A5" w:rsidRDefault="00E95EBA" w:rsidP="00BC1E9C">
            <w:pPr>
              <w:jc w:val="center"/>
              <w:rPr>
                <w:rFonts w:asciiTheme="minorHAnsi" w:eastAsia="Times New Roman" w:hAnsiTheme="minorHAnsi" w:cstheme="minorHAnsi"/>
                <w:color w:val="auto"/>
                <w:sz w:val="20"/>
                <w:szCs w:val="20"/>
              </w:rPr>
            </w:pPr>
            <w:r w:rsidRPr="006364A5">
              <w:rPr>
                <w:rFonts w:asciiTheme="minorHAnsi" w:eastAsia="Calibri" w:hAnsiTheme="minorHAnsi" w:cstheme="minorHAnsi"/>
                <w:sz w:val="20"/>
                <w:szCs w:val="20"/>
              </w:rPr>
              <w:t>Stroma</w:t>
            </w:r>
          </w:p>
        </w:tc>
        <w:tc>
          <w:tcPr>
            <w:tcW w:w="5372" w:type="dxa"/>
            <w:gridSpan w:val="5"/>
            <w:tcBorders>
              <w:top w:val="single" w:sz="12" w:space="0" w:color="auto"/>
              <w:left w:val="single" w:sz="12" w:space="0" w:color="auto"/>
              <w:bottom w:val="single" w:sz="12" w:space="0" w:color="auto"/>
              <w:right w:val="single" w:sz="4" w:space="0" w:color="auto"/>
            </w:tcBorders>
          </w:tcPr>
          <w:p w:rsidR="00E95EBA" w:rsidRPr="006364A5" w:rsidRDefault="00E95EBA" w:rsidP="00BC1E9C">
            <w:pPr>
              <w:jc w:val="center"/>
              <w:rPr>
                <w:rFonts w:asciiTheme="minorHAnsi" w:eastAsia="Calibri" w:hAnsiTheme="minorHAnsi" w:cstheme="minorHAnsi"/>
                <w:sz w:val="20"/>
                <w:szCs w:val="20"/>
              </w:rPr>
            </w:pPr>
            <w:r w:rsidRPr="006364A5">
              <w:rPr>
                <w:rFonts w:asciiTheme="minorHAnsi" w:eastAsia="Calibri" w:hAnsiTheme="minorHAnsi" w:cstheme="minorHAnsi"/>
                <w:sz w:val="20"/>
                <w:szCs w:val="20"/>
              </w:rPr>
              <w:t>DCIS epithelium</w:t>
            </w:r>
          </w:p>
        </w:tc>
      </w:tr>
      <w:tr w:rsidR="00E95EBA" w:rsidRPr="006364A5" w:rsidTr="00BC1E9C">
        <w:trPr>
          <w:trHeight w:val="536"/>
        </w:trPr>
        <w:tc>
          <w:tcPr>
            <w:tcW w:w="3343" w:type="dxa"/>
            <w:vMerge/>
            <w:tcBorders>
              <w:left w:val="single" w:sz="12" w:space="0" w:color="auto"/>
              <w:bottom w:val="single" w:sz="12" w:space="0" w:color="auto"/>
              <w:righ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
        </w:tc>
        <w:tc>
          <w:tcPr>
            <w:tcW w:w="120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All patients (n)</w:t>
            </w:r>
          </w:p>
        </w:tc>
        <w:tc>
          <w:tcPr>
            <w:tcW w:w="10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E95EBA" w:rsidRPr="006364A5" w:rsidRDefault="00E95EBA" w:rsidP="00BC1E9C">
            <w:pPr>
              <w:rPr>
                <w:rFonts w:asciiTheme="minorHAnsi" w:eastAsia="Calibri" w:hAnsiTheme="minorHAnsi" w:cstheme="minorHAnsi"/>
                <w:sz w:val="20"/>
                <w:szCs w:val="20"/>
              </w:rPr>
            </w:pPr>
            <w:r w:rsidRPr="006364A5">
              <w:rPr>
                <w:rFonts w:asciiTheme="minorHAnsi" w:eastAsia="Calibri" w:hAnsiTheme="minorHAnsi" w:cstheme="minorHAnsi"/>
                <w:sz w:val="20"/>
                <w:szCs w:val="20"/>
              </w:rPr>
              <w:t>Cases (n)</w:t>
            </w:r>
          </w:p>
        </w:tc>
        <w:tc>
          <w:tcPr>
            <w:tcW w:w="10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Controls (n)</w:t>
            </w:r>
          </w:p>
        </w:tc>
        <w:tc>
          <w:tcPr>
            <w:tcW w:w="93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 xml:space="preserve">Nominal </w:t>
            </w:r>
            <w:r w:rsidRPr="006364A5">
              <w:rPr>
                <w:rFonts w:asciiTheme="minorHAnsi" w:eastAsia="Times New Roman" w:hAnsiTheme="minorHAnsi" w:cstheme="minorHAnsi"/>
                <w:i/>
                <w:color w:val="auto"/>
                <w:sz w:val="20"/>
                <w:szCs w:val="20"/>
              </w:rPr>
              <w:t>P</w:t>
            </w:r>
            <w:r w:rsidRPr="006364A5">
              <w:rPr>
                <w:rFonts w:asciiTheme="minorHAnsi" w:eastAsia="Times New Roman" w:hAnsiTheme="minorHAnsi" w:cstheme="minorHAnsi"/>
                <w:color w:val="auto"/>
                <w:sz w:val="20"/>
                <w:szCs w:val="20"/>
              </w:rPr>
              <w:t>-value</w:t>
            </w:r>
          </w:p>
        </w:tc>
        <w:tc>
          <w:tcPr>
            <w:tcW w:w="80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FDR</w:t>
            </w:r>
          </w:p>
        </w:tc>
        <w:tc>
          <w:tcPr>
            <w:tcW w:w="1208" w:type="dxa"/>
            <w:tcBorders>
              <w:top w:val="single" w:sz="12" w:space="0" w:color="auto"/>
              <w:left w:val="single" w:sz="4" w:space="0" w:color="auto"/>
              <w:bottom w:val="single" w:sz="12" w:space="0" w:color="auto"/>
              <w:righ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 xml:space="preserve">All </w:t>
            </w:r>
            <w:proofErr w:type="spellStart"/>
            <w:r w:rsidRPr="006364A5">
              <w:rPr>
                <w:rFonts w:asciiTheme="minorHAnsi" w:eastAsia="Times New Roman" w:hAnsiTheme="minorHAnsi" w:cstheme="minorHAnsi"/>
                <w:color w:val="auto"/>
                <w:sz w:val="20"/>
                <w:szCs w:val="20"/>
              </w:rPr>
              <w:t>patients</w:t>
            </w:r>
            <w:r w:rsidRPr="006364A5">
              <w:rPr>
                <w:rFonts w:asciiTheme="minorHAnsi" w:eastAsia="Times New Roman" w:hAnsiTheme="minorHAnsi" w:cstheme="minorHAnsi"/>
                <w:color w:val="auto"/>
                <w:sz w:val="20"/>
                <w:szCs w:val="20"/>
                <w:vertAlign w:val="superscript"/>
              </w:rPr>
              <w:t>a</w:t>
            </w:r>
            <w:proofErr w:type="spellEnd"/>
            <w:r w:rsidRPr="006364A5">
              <w:rPr>
                <w:rFonts w:asciiTheme="minorHAnsi" w:eastAsia="Times New Roman" w:hAnsiTheme="minorHAnsi" w:cstheme="minorHAnsi"/>
                <w:color w:val="auto"/>
                <w:sz w:val="20"/>
                <w:szCs w:val="20"/>
              </w:rPr>
              <w:t xml:space="preserve"> (n)</w:t>
            </w:r>
          </w:p>
        </w:tc>
        <w:tc>
          <w:tcPr>
            <w:tcW w:w="1074" w:type="dxa"/>
            <w:tcBorders>
              <w:top w:val="single" w:sz="12" w:space="0" w:color="auto"/>
              <w:left w:val="single" w:sz="4" w:space="0" w:color="auto"/>
              <w:bottom w:val="single" w:sz="12" w:space="0" w:color="auto"/>
              <w:righ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Calibri" w:hAnsiTheme="minorHAnsi" w:cstheme="minorHAnsi"/>
                <w:sz w:val="20"/>
                <w:szCs w:val="20"/>
              </w:rPr>
              <w:t>Cases</w:t>
            </w:r>
            <w:r w:rsidRPr="006364A5">
              <w:rPr>
                <w:rFonts w:asciiTheme="minorHAnsi" w:eastAsia="Calibri" w:hAnsiTheme="minorHAnsi" w:cstheme="minorHAnsi"/>
                <w:sz w:val="20"/>
                <w:szCs w:val="20"/>
                <w:vertAlign w:val="superscript"/>
              </w:rPr>
              <w:t>a</w:t>
            </w:r>
            <w:proofErr w:type="spellEnd"/>
            <w:r w:rsidRPr="006364A5">
              <w:rPr>
                <w:rFonts w:asciiTheme="minorHAnsi" w:eastAsia="Calibri" w:hAnsiTheme="minorHAnsi" w:cstheme="minorHAnsi"/>
                <w:sz w:val="20"/>
                <w:szCs w:val="20"/>
              </w:rPr>
              <w:t xml:space="preserve"> (n)</w:t>
            </w:r>
          </w:p>
        </w:tc>
        <w:tc>
          <w:tcPr>
            <w:tcW w:w="1074" w:type="dxa"/>
            <w:tcBorders>
              <w:top w:val="single" w:sz="12" w:space="0" w:color="auto"/>
              <w:left w:val="single" w:sz="4" w:space="0" w:color="auto"/>
              <w:bottom w:val="single" w:sz="12" w:space="0" w:color="auto"/>
              <w:righ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Controls</w:t>
            </w:r>
            <w:r w:rsidRPr="006364A5">
              <w:rPr>
                <w:rFonts w:asciiTheme="minorHAnsi" w:eastAsia="Times New Roman" w:hAnsiTheme="minorHAnsi" w:cstheme="minorHAnsi"/>
                <w:color w:val="auto"/>
                <w:sz w:val="20"/>
                <w:szCs w:val="20"/>
                <w:vertAlign w:val="superscript"/>
              </w:rPr>
              <w:t>a</w:t>
            </w:r>
            <w:proofErr w:type="spellEnd"/>
            <w:r w:rsidRPr="006364A5">
              <w:rPr>
                <w:rFonts w:asciiTheme="minorHAnsi" w:eastAsia="Times New Roman" w:hAnsiTheme="minorHAnsi" w:cstheme="minorHAnsi"/>
                <w:color w:val="auto"/>
                <w:sz w:val="20"/>
                <w:szCs w:val="20"/>
              </w:rPr>
              <w:t xml:space="preserve"> (n)</w:t>
            </w:r>
          </w:p>
        </w:tc>
        <w:tc>
          <w:tcPr>
            <w:tcW w:w="940" w:type="dxa"/>
            <w:tcBorders>
              <w:top w:val="single" w:sz="12" w:space="0" w:color="auto"/>
              <w:left w:val="single" w:sz="4" w:space="0" w:color="auto"/>
              <w:bottom w:val="single" w:sz="12" w:space="0" w:color="auto"/>
              <w:righ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 xml:space="preserve">Nominal </w:t>
            </w:r>
            <w:r w:rsidRPr="006364A5">
              <w:rPr>
                <w:rFonts w:asciiTheme="minorHAnsi" w:eastAsia="Times New Roman" w:hAnsiTheme="minorHAnsi" w:cstheme="minorHAnsi"/>
                <w:i/>
                <w:color w:val="auto"/>
                <w:sz w:val="20"/>
                <w:szCs w:val="20"/>
              </w:rPr>
              <w:t>P</w:t>
            </w:r>
            <w:r w:rsidRPr="006364A5">
              <w:rPr>
                <w:rFonts w:asciiTheme="minorHAnsi" w:eastAsia="Times New Roman" w:hAnsiTheme="minorHAnsi" w:cstheme="minorHAnsi"/>
                <w:color w:val="auto"/>
                <w:sz w:val="20"/>
                <w:szCs w:val="20"/>
              </w:rPr>
              <w:t>-value</w:t>
            </w:r>
          </w:p>
        </w:tc>
        <w:tc>
          <w:tcPr>
            <w:tcW w:w="1074" w:type="dxa"/>
            <w:tcBorders>
              <w:top w:val="single" w:sz="12" w:space="0" w:color="auto"/>
              <w:left w:val="single" w:sz="4" w:space="0" w:color="auto"/>
              <w:bottom w:val="single" w:sz="12" w:space="0" w:color="auto"/>
              <w:righ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FDR</w:t>
            </w:r>
          </w:p>
        </w:tc>
      </w:tr>
      <w:tr w:rsidR="00E95EBA" w:rsidRPr="006364A5" w:rsidTr="00BC1E9C">
        <w:trPr>
          <w:trHeight w:val="245"/>
        </w:trPr>
        <w:tc>
          <w:tcPr>
            <w:tcW w:w="3343" w:type="dxa"/>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CD3</w:t>
            </w:r>
            <w:r w:rsidRPr="006364A5">
              <w:rPr>
                <w:rFonts w:asciiTheme="minorHAnsi" w:eastAsia="Times New Roman" w:hAnsiTheme="minorHAnsi" w:cstheme="minorHAnsi"/>
                <w:color w:val="auto"/>
                <w:sz w:val="20"/>
                <w:szCs w:val="20"/>
                <w:vertAlign w:val="superscript"/>
              </w:rPr>
              <w:t>+</w:t>
            </w:r>
            <w:r w:rsidRPr="006364A5">
              <w:rPr>
                <w:rFonts w:asciiTheme="minorHAnsi" w:eastAsia="Times New Roman" w:hAnsiTheme="minorHAnsi" w:cstheme="minorHAnsi"/>
                <w:color w:val="auto"/>
                <w:sz w:val="20"/>
                <w:szCs w:val="20"/>
              </w:rPr>
              <w:t xml:space="preserve"> T-cells/lymphocytes</w:t>
            </w:r>
          </w:p>
        </w:tc>
        <w:tc>
          <w:tcPr>
            <w:tcW w:w="1209" w:type="dxa"/>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0.84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0.81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0.87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0.257</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FF0000"/>
                <w:sz w:val="20"/>
                <w:szCs w:val="20"/>
              </w:rPr>
            </w:pPr>
            <w:r w:rsidRPr="006364A5">
              <w:rPr>
                <w:rFonts w:asciiTheme="minorHAnsi" w:eastAsia="Times New Roman" w:hAnsiTheme="minorHAnsi" w:cstheme="minorHAnsi"/>
                <w:color w:val="auto"/>
                <w:sz w:val="20"/>
                <w:szCs w:val="20"/>
              </w:rPr>
              <w:t>1.00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1.00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1.00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0.881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FF0000"/>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CD20</w:t>
            </w:r>
            <w:r w:rsidRPr="006364A5">
              <w:rPr>
                <w:rFonts w:asciiTheme="minorHAnsi" w:eastAsia="Times New Roman" w:hAnsiTheme="minorHAnsi" w:cstheme="minorHAnsi"/>
                <w:color w:val="auto"/>
                <w:sz w:val="20"/>
                <w:szCs w:val="20"/>
                <w:vertAlign w:val="superscript"/>
              </w:rPr>
              <w:t>+</w:t>
            </w:r>
            <w:r w:rsidRPr="006364A5">
              <w:rPr>
                <w:rFonts w:asciiTheme="minorHAnsi" w:eastAsia="Times New Roman" w:hAnsiTheme="minorHAnsi" w:cstheme="minorHAnsi"/>
                <w:color w:val="auto"/>
                <w:sz w:val="20"/>
                <w:szCs w:val="20"/>
              </w:rPr>
              <w:t xml:space="preserve"> B-cells/lymphocytes</w:t>
            </w:r>
          </w:p>
        </w:tc>
        <w:tc>
          <w:tcPr>
            <w:tcW w:w="1209" w:type="dxa"/>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0.16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0.19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0.13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0.257</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FF0000"/>
                <w:sz w:val="20"/>
                <w:szCs w:val="20"/>
              </w:rPr>
            </w:pPr>
            <w:r w:rsidRPr="006364A5">
              <w:rPr>
                <w:rFonts w:asciiTheme="minorHAnsi" w:eastAsia="Times New Roman" w:hAnsiTheme="minorHAnsi" w:cstheme="minorHAnsi"/>
                <w:color w:val="auto"/>
                <w:sz w:val="20"/>
                <w:szCs w:val="20"/>
              </w:rPr>
              <w:t>0.00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0.883</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T-cells/lymphocytes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0.59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0.58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0.60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0.842</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0.842</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0.70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0.73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0.67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0.244</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0.896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 xml:space="preserve">+ </w:t>
            </w:r>
            <w:r w:rsidRPr="006364A5">
              <w:rPr>
                <w:rFonts w:asciiTheme="minorHAnsi" w:hAnsiTheme="minorHAnsi" w:cstheme="minorHAnsi"/>
                <w:sz w:val="20"/>
                <w:szCs w:val="20"/>
              </w:rPr>
              <w:t>T-cells/lymphocytes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0.19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0.17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0.20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0.174</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0.23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0.18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0.25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0.098</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0.606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FOXP3</w:t>
            </w:r>
            <w:r w:rsidRPr="006364A5">
              <w:rPr>
                <w:rFonts w:asciiTheme="minorHAnsi" w:hAnsiTheme="minorHAnsi" w:cstheme="minorHAnsi"/>
                <w:sz w:val="20"/>
                <w:szCs w:val="20"/>
                <w:vertAlign w:val="superscript"/>
              </w:rPr>
              <w:t xml:space="preserve">+ </w:t>
            </w:r>
            <w:r w:rsidRPr="006364A5">
              <w:rPr>
                <w:rFonts w:asciiTheme="minorHAnsi" w:hAnsiTheme="minorHAnsi" w:cstheme="minorHAnsi"/>
                <w:sz w:val="20"/>
                <w:szCs w:val="20"/>
              </w:rPr>
              <w:t>T-cells/lymphocytes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0.012 (127)</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0.011 (71)</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0.014 (56)</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0.437</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0.582</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0.019 (126)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0.018 (70)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0.019 (56)</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0.897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CD68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macrophages/lymphocytes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0.049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0.041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0.053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0.202</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1.79 (141)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1.86 (77)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1.77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0.606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Ki67</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T-cells/lymphocytes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0.003 (118)</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0.003 (64)</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0.003 (54)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0.143</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0.091 (118)</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0.11 (64)</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0.087 (54)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0.310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0.896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vertAlign w:val="superscript"/>
              </w:rPr>
            </w:pPr>
            <w:r w:rsidRPr="006364A5">
              <w:rPr>
                <w:rFonts w:asciiTheme="minorHAnsi" w:hAnsiTheme="minorHAnsi" w:cstheme="minorHAnsi"/>
                <w:sz w:val="20"/>
                <w:szCs w:val="20"/>
              </w:rPr>
              <w:t>CD20</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0.19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0.24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0.15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0.257</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0.882</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0.74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0.75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0.73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0.283</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0.72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0.74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0.69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0.191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0.892</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0.24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0.23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0.24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0.299</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0.23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0.18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0.26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0.106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0.606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FOXP3</w:t>
            </w:r>
            <w:r w:rsidRPr="006364A5">
              <w:rPr>
                <w:rFonts w:asciiTheme="minorHAnsi" w:hAnsiTheme="minorHAnsi" w:cstheme="minorHAnsi"/>
                <w:sz w:val="20"/>
                <w:szCs w:val="20"/>
                <w:vertAlign w:val="superscript"/>
              </w:rPr>
              <w:t xml:space="preserve">+ </w:t>
            </w:r>
            <w:r w:rsidRPr="006364A5">
              <w:rPr>
                <w:rFonts w:asciiTheme="minorHAnsi" w:hAnsiTheme="minorHAnsi" w:cstheme="minorHAnsi"/>
                <w:sz w:val="20"/>
                <w:szCs w:val="20"/>
              </w:rPr>
              <w:t>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0.015 (127)</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0.015 (71)</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0.016 (56)</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0.537</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0.658</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0.019 (126)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0.019 (70)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0.019 (56)</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0.903</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30"/>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CD68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macrophages/CD3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0.066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0.053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0.070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0.211</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1.80 (141)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1.86 (77)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1.77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0.561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Ki67</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0.004 (118)</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0.004 (64)</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0.003 (54)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0.137</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0.094 (118)</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0.11 (64)</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0.091 (54)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0.315</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0.896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r w:rsidRPr="006364A5">
              <w:rPr>
                <w:rFonts w:asciiTheme="minorHAnsi" w:eastAsia="Times New Roman" w:hAnsiTheme="minorHAnsi" w:cstheme="minorHAnsi"/>
                <w:color w:val="auto"/>
                <w:sz w:val="20"/>
                <w:szCs w:val="20"/>
              </w:rPr>
              <w:t>CD20</w:t>
            </w:r>
            <w:r w:rsidRPr="006364A5">
              <w:rPr>
                <w:rFonts w:asciiTheme="minorHAnsi" w:eastAsia="Times New Roman" w:hAnsiTheme="minorHAnsi" w:cstheme="minorHAnsi"/>
                <w:color w:val="auto"/>
                <w:sz w:val="20"/>
                <w:szCs w:val="20"/>
                <w:vertAlign w:val="superscript"/>
              </w:rPr>
              <w:t>+</w:t>
            </w:r>
            <w:r w:rsidRPr="006364A5">
              <w:rPr>
                <w:rFonts w:asciiTheme="minorHAnsi" w:eastAsia="Times New Roman" w:hAnsiTheme="minorHAnsi" w:cstheme="minorHAnsi"/>
                <w:color w:val="auto"/>
                <w:sz w:val="20"/>
                <w:szCs w:val="20"/>
              </w:rPr>
              <w:t xml:space="preserve"> B-cells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3.65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2.84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4.61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0.276</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(139)</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(75)</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0.945</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r w:rsidRPr="006364A5">
              <w:rPr>
                <w:rFonts w:asciiTheme="minorHAnsi" w:eastAsia="Times New Roman" w:hAnsiTheme="minorHAnsi" w:cstheme="minorHAnsi"/>
                <w:color w:val="auto"/>
                <w:sz w:val="20"/>
                <w:szCs w:val="20"/>
              </w:rPr>
              <w:t>CD20</w:t>
            </w:r>
            <w:r w:rsidRPr="006364A5">
              <w:rPr>
                <w:rFonts w:asciiTheme="minorHAnsi" w:eastAsia="Times New Roman" w:hAnsiTheme="minorHAnsi" w:cstheme="minorHAnsi"/>
                <w:color w:val="auto"/>
                <w:sz w:val="20"/>
                <w:szCs w:val="20"/>
                <w:vertAlign w:val="superscript"/>
              </w:rPr>
              <w:t>+</w:t>
            </w:r>
            <w:r w:rsidRPr="006364A5">
              <w:rPr>
                <w:rFonts w:asciiTheme="minorHAnsi" w:eastAsia="Times New Roman" w:hAnsiTheme="minorHAnsi" w:cstheme="minorHAnsi"/>
                <w:color w:val="auto"/>
                <w:sz w:val="20"/>
                <w:szCs w:val="20"/>
              </w:rPr>
              <w:t xml:space="preserve"> B-cells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1.30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1.06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1.55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0.185</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(139)</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(72)</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(62)</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0.622</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FOXP3</w:t>
            </w:r>
            <w:r w:rsidRPr="006364A5">
              <w:rPr>
                <w:rFonts w:asciiTheme="minorHAnsi" w:hAnsiTheme="minorHAnsi" w:cstheme="minorHAnsi"/>
                <w:sz w:val="20"/>
                <w:szCs w:val="20"/>
                <w:vertAlign w:val="superscript"/>
              </w:rPr>
              <w:t xml:space="preserve">+ </w:t>
            </w:r>
            <w:r w:rsidRPr="006364A5">
              <w:rPr>
                <w:rFonts w:asciiTheme="minorHAnsi" w:hAnsiTheme="minorHAnsi" w:cstheme="minorHAnsi"/>
                <w:sz w:val="20"/>
                <w:szCs w:val="20"/>
              </w:rPr>
              <w:t>T-cells/</w:t>
            </w:r>
            <w:r w:rsidRPr="006364A5">
              <w:rPr>
                <w:rFonts w:asciiTheme="minorHAnsi" w:eastAsia="Times New Roman" w:hAnsiTheme="minorHAnsi" w:cstheme="minorHAnsi"/>
                <w:color w:val="auto"/>
                <w:sz w:val="20"/>
                <w:szCs w:val="20"/>
              </w:rPr>
              <w:t>CD20</w:t>
            </w:r>
            <w:r w:rsidRPr="006364A5">
              <w:rPr>
                <w:rFonts w:asciiTheme="minorHAnsi" w:eastAsia="Times New Roman" w:hAnsiTheme="minorHAnsi" w:cstheme="minorHAnsi"/>
                <w:color w:val="auto"/>
                <w:sz w:val="20"/>
                <w:szCs w:val="20"/>
                <w:vertAlign w:val="superscript"/>
              </w:rPr>
              <w:t>+</w:t>
            </w:r>
            <w:r w:rsidRPr="006364A5">
              <w:rPr>
                <w:rFonts w:asciiTheme="minorHAnsi" w:eastAsia="Times New Roman" w:hAnsiTheme="minorHAnsi" w:cstheme="minorHAnsi"/>
                <w:color w:val="auto"/>
                <w:sz w:val="20"/>
                <w:szCs w:val="20"/>
              </w:rPr>
              <w:t xml:space="preserve"> B-cells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0.074 (127)</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0.055 (71)</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0.11 (56)</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0.111</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7.56 (94)</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9.00 (53)</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7.17 (41)</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0.959</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CD68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macrophages/</w:t>
            </w:r>
            <w:r w:rsidRPr="006364A5">
              <w:rPr>
                <w:rFonts w:asciiTheme="minorHAnsi" w:eastAsia="Times New Roman" w:hAnsiTheme="minorHAnsi" w:cstheme="minorHAnsi"/>
                <w:color w:val="auto"/>
                <w:sz w:val="20"/>
                <w:szCs w:val="20"/>
              </w:rPr>
              <w:t>CD20</w:t>
            </w:r>
            <w:r w:rsidRPr="006364A5">
              <w:rPr>
                <w:rFonts w:asciiTheme="minorHAnsi" w:eastAsia="Times New Roman" w:hAnsiTheme="minorHAnsi" w:cstheme="minorHAnsi"/>
                <w:color w:val="auto"/>
                <w:sz w:val="20"/>
                <w:szCs w:val="20"/>
                <w:vertAlign w:val="superscript"/>
              </w:rPr>
              <w:t>+</w:t>
            </w:r>
            <w:r w:rsidRPr="006364A5">
              <w:rPr>
                <w:rFonts w:asciiTheme="minorHAnsi" w:eastAsia="Times New Roman" w:hAnsiTheme="minorHAnsi" w:cstheme="minorHAnsi"/>
                <w:color w:val="auto"/>
                <w:sz w:val="20"/>
                <w:szCs w:val="20"/>
              </w:rPr>
              <w:t xml:space="preserve"> B-cells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0.39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0.30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0.46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0.075</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0.791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Ki67</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r w:rsidRPr="006364A5">
              <w:rPr>
                <w:rFonts w:asciiTheme="minorHAnsi" w:eastAsia="Times New Roman" w:hAnsiTheme="minorHAnsi" w:cstheme="minorHAnsi"/>
                <w:color w:val="auto"/>
                <w:sz w:val="20"/>
                <w:szCs w:val="20"/>
              </w:rPr>
              <w:t>CD20</w:t>
            </w:r>
            <w:r w:rsidRPr="006364A5">
              <w:rPr>
                <w:rFonts w:asciiTheme="minorHAnsi" w:eastAsia="Times New Roman" w:hAnsiTheme="minorHAnsi" w:cstheme="minorHAnsi"/>
                <w:color w:val="auto"/>
                <w:sz w:val="20"/>
                <w:szCs w:val="20"/>
                <w:vertAlign w:val="superscript"/>
              </w:rPr>
              <w:t>+</w:t>
            </w:r>
            <w:r w:rsidRPr="006364A5">
              <w:rPr>
                <w:rFonts w:asciiTheme="minorHAnsi" w:eastAsia="Times New Roman" w:hAnsiTheme="minorHAnsi" w:cstheme="minorHAnsi"/>
                <w:color w:val="auto"/>
                <w:sz w:val="20"/>
                <w:szCs w:val="20"/>
              </w:rPr>
              <w:t xml:space="preserve"> B-cells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0.020 (118)</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0.019 (64)</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0.023 (54)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0.634</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0.658</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(101)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proofErr w:type="spellStart"/>
            <w:r w:rsidRPr="006364A5">
              <w:rPr>
                <w:rFonts w:asciiTheme="minorHAnsi" w:eastAsia="Times New Roman" w:hAnsiTheme="minorHAnsi" w:cstheme="minorHAnsi"/>
                <w:color w:val="auto"/>
                <w:sz w:val="20"/>
                <w:szCs w:val="20"/>
              </w:rPr>
              <w:t>Inf</w:t>
            </w:r>
            <w:r w:rsidRPr="006364A5">
              <w:rPr>
                <w:rFonts w:asciiTheme="minorHAnsi" w:eastAsia="Times New Roman" w:hAnsiTheme="minorHAnsi" w:cstheme="minorHAnsi"/>
                <w:color w:val="auto"/>
                <w:sz w:val="20"/>
                <w:szCs w:val="20"/>
                <w:vertAlign w:val="superscript"/>
              </w:rPr>
              <w:t>b</w:t>
            </w:r>
            <w:proofErr w:type="spellEnd"/>
            <w:r w:rsidRPr="006364A5">
              <w:rPr>
                <w:rFonts w:asciiTheme="minorHAnsi" w:eastAsia="Times New Roman" w:hAnsiTheme="minorHAnsi" w:cstheme="minorHAnsi"/>
                <w:color w:val="auto"/>
                <w:sz w:val="20"/>
                <w:szCs w:val="20"/>
              </w:rPr>
              <w:t xml:space="preserve"> (57)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345 (44)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0.511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0.32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0.30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0.33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0.304</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0.32 (140)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0.23 (76)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0.37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0.108</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0.606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FOXP3</w:t>
            </w:r>
            <w:r w:rsidRPr="006364A5">
              <w:rPr>
                <w:rFonts w:asciiTheme="minorHAnsi" w:hAnsiTheme="minorHAnsi" w:cstheme="minorHAnsi"/>
                <w:sz w:val="20"/>
                <w:szCs w:val="20"/>
                <w:vertAlign w:val="superscript"/>
              </w:rPr>
              <w:t xml:space="preserve">+ </w:t>
            </w:r>
            <w:r w:rsidRPr="006364A5">
              <w:rPr>
                <w:rFonts w:asciiTheme="minorHAnsi" w:hAnsiTheme="minorHAnsi" w:cstheme="minorHAnsi"/>
                <w:sz w:val="20"/>
                <w:szCs w:val="20"/>
              </w:rPr>
              <w:t>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0.021 (127)</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0.020 (71)</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0.022 (56)</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0.563</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0.658</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0.027 (125)</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0.027 (69)</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0.028 (56)</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0.739</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CD68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macrophages/CD3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0.089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0.075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0.099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0.139</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2.59 (141)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2.59 (77)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2.61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0.864</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Ki67</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0.005 (118)</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0.005 (64)</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0.004 (54)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0.208</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0.14 (117)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0.14 (63)</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0.14 (54)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0.352</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0.896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FOXP3</w:t>
            </w:r>
            <w:r w:rsidRPr="006364A5">
              <w:rPr>
                <w:rFonts w:asciiTheme="minorHAnsi" w:hAnsiTheme="minorHAnsi" w:cstheme="minorHAnsi"/>
                <w:sz w:val="20"/>
                <w:szCs w:val="20"/>
                <w:vertAlign w:val="superscript"/>
              </w:rPr>
              <w:t xml:space="preserve">+ </w:t>
            </w:r>
            <w:r w:rsidRPr="006364A5">
              <w:rPr>
                <w:rFonts w:asciiTheme="minorHAnsi" w:hAnsiTheme="minorHAnsi" w:cstheme="minorHAnsi"/>
                <w:sz w:val="20"/>
                <w:szCs w:val="20"/>
              </w:rPr>
              <w:t>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0.058 (127)</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0.055 (71)</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0.061 (56)</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0.634</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0.658</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0.088 (120)</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0.088 (66)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0.092 (54)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0.693</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CD68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macrophages/CD3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0.29 (141)</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0.30 (77)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0.29 (64)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0.613</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0.658</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10.1 (141)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14.3 (77)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7.41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0.101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0.606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Ki67</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0.019 (118)</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0.024 (64)</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0.014 (54)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0.066</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0.37 (114)</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0.53 (61)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0.34 (53)</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0.108</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0.606</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lastRenderedPageBreak/>
              <w:t>CD68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macrophages/CD3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FOXP3</w:t>
            </w:r>
            <w:r w:rsidRPr="006364A5">
              <w:rPr>
                <w:rFonts w:asciiTheme="minorHAnsi" w:hAnsiTheme="minorHAnsi" w:cstheme="minorHAnsi"/>
                <w:sz w:val="20"/>
                <w:szCs w:val="20"/>
                <w:vertAlign w:val="superscript"/>
              </w:rPr>
              <w:t xml:space="preserve">+ </w:t>
            </w:r>
            <w:r w:rsidRPr="006364A5">
              <w:rPr>
                <w:rFonts w:asciiTheme="minorHAnsi" w:hAnsiTheme="minorHAnsi" w:cstheme="minorHAnsi"/>
                <w:sz w:val="20"/>
                <w:szCs w:val="20"/>
              </w:rPr>
              <w:t>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4.60 (127)</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4.39 (71)</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4.72 (56)</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0.581</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0.658</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131 (127)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161 (71)</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123 (56)</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r w:rsidR="00E95EBA" w:rsidRPr="006364A5" w:rsidTr="00BC1E9C">
        <w:trPr>
          <w:trHeight w:val="245"/>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Ki67</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T-cells/CD3</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FOXP3</w:t>
            </w:r>
            <w:r w:rsidRPr="006364A5">
              <w:rPr>
                <w:rFonts w:asciiTheme="minorHAnsi" w:hAnsiTheme="minorHAnsi" w:cstheme="minorHAnsi"/>
                <w:sz w:val="20"/>
                <w:szCs w:val="20"/>
                <w:vertAlign w:val="superscript"/>
              </w:rPr>
              <w:t xml:space="preserve">+ </w:t>
            </w:r>
            <w:r w:rsidRPr="006364A5">
              <w:rPr>
                <w:rFonts w:asciiTheme="minorHAnsi" w:hAnsiTheme="minorHAnsi" w:cstheme="minorHAnsi"/>
                <w:sz w:val="20"/>
                <w:szCs w:val="20"/>
              </w:rPr>
              <w:t>T-cells</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0.24 (118)</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0.35 (57)</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0.20 (44)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0.118</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5.34 (95)</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7.25 (52)</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3.63 (43)</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0.328</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0.896</w:t>
            </w:r>
          </w:p>
        </w:tc>
      </w:tr>
      <w:tr w:rsidR="00E95EBA" w:rsidRPr="006364A5" w:rsidTr="00BC1E9C">
        <w:trPr>
          <w:trHeight w:val="230"/>
        </w:trPr>
        <w:tc>
          <w:tcPr>
            <w:tcW w:w="3343" w:type="dxa"/>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CD8</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Ki67</w:t>
            </w:r>
            <w:r w:rsidRPr="006364A5">
              <w:rPr>
                <w:rFonts w:asciiTheme="minorHAnsi" w:hAnsiTheme="minorHAnsi" w:cstheme="minorHAnsi"/>
                <w:sz w:val="20"/>
                <w:szCs w:val="20"/>
                <w:vertAlign w:val="superscript"/>
              </w:rPr>
              <w:t>+</w:t>
            </w:r>
            <w:r w:rsidRPr="006364A5">
              <w:rPr>
                <w:rFonts w:asciiTheme="minorHAnsi" w:hAnsiTheme="minorHAnsi" w:cstheme="minorHAnsi"/>
                <w:sz w:val="20"/>
                <w:szCs w:val="20"/>
              </w:rPr>
              <w:t xml:space="preserve"> T-cells/CD68</w:t>
            </w:r>
            <w:r w:rsidRPr="006364A5">
              <w:rPr>
                <w:rFonts w:asciiTheme="minorHAnsi" w:hAnsiTheme="minorHAnsi" w:cstheme="minorHAnsi"/>
                <w:sz w:val="20"/>
                <w:szCs w:val="20"/>
                <w:vertAlign w:val="superscript"/>
              </w:rPr>
              <w:t>+</w:t>
            </w:r>
          </w:p>
        </w:tc>
        <w:tc>
          <w:tcPr>
            <w:tcW w:w="1209" w:type="dxa"/>
            <w:shd w:val="clear" w:color="auto" w:fill="D9D9D9" w:themeFill="background1" w:themeFillShade="D9"/>
          </w:tcPr>
          <w:p w:rsidR="00E95EBA" w:rsidRPr="006364A5" w:rsidRDefault="00E95EBA" w:rsidP="00BC1E9C">
            <w:pPr>
              <w:rPr>
                <w:rFonts w:asciiTheme="minorHAnsi" w:hAnsiTheme="minorHAnsi" w:cstheme="minorHAnsi"/>
                <w:sz w:val="20"/>
                <w:szCs w:val="20"/>
              </w:rPr>
            </w:pPr>
            <w:r w:rsidRPr="006364A5">
              <w:rPr>
                <w:rFonts w:asciiTheme="minorHAnsi" w:hAnsiTheme="minorHAnsi" w:cstheme="minorHAnsi"/>
                <w:sz w:val="20"/>
                <w:szCs w:val="20"/>
              </w:rPr>
              <w:t>0.048 (118)</w:t>
            </w:r>
          </w:p>
        </w:tc>
        <w:tc>
          <w:tcPr>
            <w:tcW w:w="1074" w:type="dxa"/>
            <w:tcBorders>
              <w:righ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0.053 (64)</w:t>
            </w:r>
          </w:p>
        </w:tc>
        <w:tc>
          <w:tcPr>
            <w:tcW w:w="1074"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0.032 (54)</w:t>
            </w:r>
          </w:p>
        </w:tc>
        <w:tc>
          <w:tcPr>
            <w:tcW w:w="939"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b/>
                <w:color w:val="auto"/>
                <w:sz w:val="20"/>
                <w:szCs w:val="20"/>
              </w:rPr>
            </w:pPr>
            <w:r w:rsidRPr="006364A5">
              <w:rPr>
                <w:rFonts w:asciiTheme="minorHAnsi" w:eastAsia="Times New Roman" w:hAnsiTheme="minorHAnsi" w:cstheme="minorHAnsi"/>
                <w:b/>
                <w:color w:val="auto"/>
                <w:sz w:val="20"/>
                <w:szCs w:val="20"/>
              </w:rPr>
              <w:t>0.043</w:t>
            </w:r>
          </w:p>
        </w:tc>
        <w:tc>
          <w:tcPr>
            <w:tcW w:w="806" w:type="dxa"/>
            <w:tcBorders>
              <w:left w:val="single" w:sz="4" w:space="0" w:color="auto"/>
            </w:tcBorders>
            <w:shd w:val="clear" w:color="auto" w:fill="D9D9D9" w:themeFill="background1" w:themeFillShade="D9"/>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0.426</w:t>
            </w:r>
          </w:p>
        </w:tc>
        <w:tc>
          <w:tcPr>
            <w:tcW w:w="1208"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0.057 (117)</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0.058 (53)</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0.044 (64)</w:t>
            </w:r>
          </w:p>
        </w:tc>
        <w:tc>
          <w:tcPr>
            <w:tcW w:w="940"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0.746</w:t>
            </w:r>
          </w:p>
        </w:tc>
        <w:tc>
          <w:tcPr>
            <w:tcW w:w="1074" w:type="dxa"/>
            <w:tcBorders>
              <w:left w:val="single" w:sz="4" w:space="0" w:color="auto"/>
            </w:tcBorders>
          </w:tcPr>
          <w:p w:rsidR="00E95EBA" w:rsidRPr="006364A5" w:rsidRDefault="00E95EBA" w:rsidP="00BC1E9C">
            <w:pPr>
              <w:rPr>
                <w:rFonts w:asciiTheme="minorHAnsi" w:eastAsia="Times New Roman" w:hAnsiTheme="minorHAnsi" w:cstheme="minorHAnsi"/>
                <w:color w:val="auto"/>
                <w:sz w:val="20"/>
                <w:szCs w:val="20"/>
              </w:rPr>
            </w:pPr>
            <w:r w:rsidRPr="006364A5">
              <w:rPr>
                <w:rFonts w:asciiTheme="minorHAnsi" w:eastAsia="Times New Roman" w:hAnsiTheme="minorHAnsi" w:cstheme="minorHAnsi"/>
                <w:color w:val="auto"/>
                <w:sz w:val="20"/>
                <w:szCs w:val="20"/>
              </w:rPr>
              <w:t>0.968</w:t>
            </w:r>
          </w:p>
        </w:tc>
      </w:tr>
    </w:tbl>
    <w:p w:rsidR="00E95EBA" w:rsidRPr="006364A5" w:rsidRDefault="00E95EBA" w:rsidP="00BC1E9C">
      <w:pPr>
        <w:spacing w:line="480" w:lineRule="auto"/>
        <w:rPr>
          <w:rFonts w:asciiTheme="minorHAnsi" w:eastAsia="Times New Roman" w:hAnsiTheme="minorHAnsi" w:cstheme="minorHAnsi"/>
          <w:color w:val="auto"/>
          <w:sz w:val="20"/>
          <w:szCs w:val="20"/>
        </w:rPr>
      </w:pPr>
    </w:p>
    <w:p w:rsidR="00E95EBA" w:rsidRPr="00E64F91" w:rsidRDefault="00E95EBA" w:rsidP="00BC1E9C">
      <w:pPr>
        <w:spacing w:line="360" w:lineRule="auto"/>
        <w:rPr>
          <w:rFonts w:eastAsia="Times New Roman" w:cs="Times New Roman"/>
          <w:color w:val="auto"/>
        </w:rPr>
      </w:pPr>
      <w:r>
        <w:rPr>
          <w:rFonts w:eastAsia="Times New Roman" w:cs="Times New Roman"/>
          <w:color w:val="auto"/>
        </w:rPr>
        <w:t>Comparisons were made with the Wilcoxon-Mann-Whitney test. N</w:t>
      </w:r>
      <w:r w:rsidRPr="001B6748">
        <w:rPr>
          <w:rFonts w:eastAsia="Times New Roman" w:cs="Times New Roman"/>
          <w:color w:val="auto"/>
        </w:rPr>
        <w:t xml:space="preserve">ominal </w:t>
      </w:r>
      <w:r w:rsidRPr="00957EF8">
        <w:rPr>
          <w:rFonts w:eastAsia="Times New Roman" w:cs="Times New Roman"/>
          <w:i/>
          <w:color w:val="auto"/>
        </w:rPr>
        <w:t>P</w:t>
      </w:r>
      <w:r w:rsidRPr="001B6748">
        <w:rPr>
          <w:rFonts w:eastAsia="Times New Roman" w:cs="Times New Roman"/>
          <w:color w:val="auto"/>
        </w:rPr>
        <w:t>-values</w:t>
      </w:r>
      <w:r>
        <w:rPr>
          <w:rFonts w:eastAsia="Times New Roman" w:cs="Times New Roman"/>
          <w:color w:val="auto"/>
        </w:rPr>
        <w:t xml:space="preserve"> were calculated </w:t>
      </w:r>
      <w:r w:rsidRPr="001B6748">
        <w:rPr>
          <w:rFonts w:eastAsia="Times New Roman" w:cs="Times New Roman"/>
          <w:color w:val="auto"/>
        </w:rPr>
        <w:t>with permutation</w:t>
      </w:r>
      <w:r>
        <w:rPr>
          <w:rFonts w:eastAsia="Times New Roman" w:cs="Times New Roman"/>
          <w:color w:val="auto"/>
        </w:rPr>
        <w:t>. Multiple testing correction was performed using the FDR.</w:t>
      </w:r>
    </w:p>
    <w:p w:rsidR="00E95EBA" w:rsidRPr="00991A3A" w:rsidRDefault="00E95EBA" w:rsidP="00BC1E9C">
      <w:pPr>
        <w:spacing w:line="360" w:lineRule="auto"/>
        <w:rPr>
          <w:rFonts w:eastAsia="Times New Roman" w:cs="Times New Roman"/>
          <w:color w:val="auto"/>
        </w:rPr>
      </w:pPr>
      <w:r w:rsidRPr="00991A3A">
        <w:rPr>
          <w:rFonts w:eastAsia="Times New Roman" w:cs="Times New Roman"/>
          <w:color w:val="auto"/>
          <w:vertAlign w:val="superscript"/>
        </w:rPr>
        <w:t>a</w:t>
      </w:r>
      <w:r w:rsidRPr="00991A3A">
        <w:rPr>
          <w:rFonts w:eastAsia="Times New Roman" w:cs="Times New Roman"/>
          <w:color w:val="auto"/>
        </w:rPr>
        <w:t>: immune cell ratio was not assessable</w:t>
      </w:r>
      <w:r>
        <w:rPr>
          <w:rFonts w:eastAsia="Times New Roman" w:cs="Times New Roman"/>
          <w:color w:val="auto"/>
        </w:rPr>
        <w:t xml:space="preserve"> in patients of which</w:t>
      </w:r>
      <w:r w:rsidRPr="00991A3A">
        <w:rPr>
          <w:rFonts w:eastAsia="Times New Roman" w:cs="Times New Roman"/>
          <w:color w:val="auto"/>
        </w:rPr>
        <w:t xml:space="preserve"> both immune cell subsets were “0”.</w:t>
      </w:r>
    </w:p>
    <w:p w:rsidR="00E95EBA" w:rsidRPr="00991A3A" w:rsidRDefault="00E95EBA" w:rsidP="00BC1E9C">
      <w:pPr>
        <w:spacing w:line="360" w:lineRule="auto"/>
        <w:rPr>
          <w:rFonts w:eastAsia="Times New Roman" w:cs="Times New Roman"/>
          <w:color w:val="auto"/>
        </w:rPr>
      </w:pPr>
      <w:r w:rsidRPr="002E2734">
        <w:rPr>
          <w:rFonts w:eastAsia="Times New Roman" w:cs="Times New Roman"/>
          <w:color w:val="auto"/>
          <w:vertAlign w:val="superscript"/>
        </w:rPr>
        <w:t>b</w:t>
      </w:r>
      <w:r>
        <w:rPr>
          <w:rFonts w:eastAsia="Times New Roman" w:cs="Times New Roman"/>
          <w:color w:val="auto"/>
        </w:rPr>
        <w:t xml:space="preserve">: </w:t>
      </w:r>
      <w:proofErr w:type="spellStart"/>
      <w:r>
        <w:rPr>
          <w:rFonts w:eastAsia="Times New Roman" w:cs="Times New Roman"/>
          <w:color w:val="auto"/>
        </w:rPr>
        <w:t>Inf</w:t>
      </w:r>
      <w:proofErr w:type="spellEnd"/>
      <w:r>
        <w:rPr>
          <w:rFonts w:eastAsia="Times New Roman" w:cs="Times New Roman"/>
          <w:color w:val="auto"/>
        </w:rPr>
        <w:t>: infinitive</w:t>
      </w:r>
    </w:p>
    <w:p w:rsidR="00E95EBA" w:rsidRDefault="00E95EBA" w:rsidP="00BC1E9C">
      <w:pPr>
        <w:rPr>
          <w:rFonts w:eastAsia="Times New Roman" w:cs="Times New Roman"/>
          <w:b/>
          <w:bCs/>
          <w:sz w:val="22"/>
          <w:szCs w:val="22"/>
        </w:rPr>
      </w:pPr>
    </w:p>
    <w:p w:rsidR="00E95EBA" w:rsidRDefault="00E95EBA" w:rsidP="00BC1E9C">
      <w:pPr>
        <w:rPr>
          <w:rFonts w:eastAsia="Times New Roman" w:cs="Times New Roman"/>
          <w:b/>
          <w:bCs/>
          <w:sz w:val="22"/>
          <w:szCs w:val="22"/>
        </w:rPr>
      </w:pPr>
      <w:r>
        <w:rPr>
          <w:rFonts w:eastAsia="Times New Roman" w:cs="Times New Roman"/>
          <w:b/>
          <w:bCs/>
          <w:sz w:val="22"/>
          <w:szCs w:val="22"/>
        </w:rPr>
        <w:br w:type="page"/>
      </w:r>
    </w:p>
    <w:p w:rsidR="00E95EBA" w:rsidRPr="0064363B" w:rsidRDefault="00E95EBA" w:rsidP="00BC1E9C">
      <w:pPr>
        <w:rPr>
          <w:rFonts w:eastAsia="Calibri"/>
        </w:rPr>
      </w:pPr>
      <w:r>
        <w:rPr>
          <w:rFonts w:eastAsia="Times New Roman" w:cs="Times New Roman"/>
          <w:b/>
          <w:bCs/>
          <w:sz w:val="22"/>
          <w:szCs w:val="22"/>
        </w:rPr>
        <w:lastRenderedPageBreak/>
        <w:t>Supplementary table 7</w:t>
      </w:r>
      <w:r w:rsidRPr="0064363B">
        <w:rPr>
          <w:rFonts w:eastAsia="Times New Roman" w:cs="Times New Roman"/>
          <w:b/>
          <w:bCs/>
          <w:sz w:val="22"/>
          <w:szCs w:val="22"/>
        </w:rPr>
        <w:t>.</w:t>
      </w:r>
      <w:r>
        <w:rPr>
          <w:rFonts w:eastAsia="Times New Roman" w:cs="Times New Roman"/>
          <w:b/>
          <w:bCs/>
          <w:sz w:val="22"/>
          <w:szCs w:val="22"/>
        </w:rPr>
        <w:t xml:space="preserve"> </w:t>
      </w:r>
      <w:r w:rsidRPr="00163C5B">
        <w:rPr>
          <w:rFonts w:eastAsia="Times New Roman" w:cs="Times New Roman"/>
          <w:bCs/>
          <w:sz w:val="22"/>
          <w:szCs w:val="22"/>
        </w:rPr>
        <w:t>Median</w:t>
      </w:r>
      <w:r>
        <w:rPr>
          <w:rFonts w:eastAsia="Times New Roman" w:cs="Times New Roman"/>
          <w:b/>
          <w:bCs/>
          <w:sz w:val="22"/>
          <w:szCs w:val="22"/>
        </w:rPr>
        <w:t xml:space="preserve"> </w:t>
      </w:r>
      <w:r>
        <w:rPr>
          <w:rFonts w:eastAsia="Times New Roman" w:cs="Times New Roman"/>
          <w:bCs/>
          <w:sz w:val="22"/>
          <w:szCs w:val="22"/>
        </w:rPr>
        <w:t>s</w:t>
      </w:r>
      <w:r w:rsidRPr="009B3651">
        <w:rPr>
          <w:rFonts w:eastAsia="Times New Roman" w:cs="Times New Roman"/>
          <w:bCs/>
          <w:sz w:val="22"/>
          <w:szCs w:val="22"/>
        </w:rPr>
        <w:t>tromal immune cell density</w:t>
      </w:r>
      <w:r>
        <w:rPr>
          <w:rFonts w:eastAsia="Times New Roman" w:cs="Times New Roman"/>
          <w:bCs/>
          <w:sz w:val="22"/>
          <w:szCs w:val="22"/>
        </w:rPr>
        <w:t xml:space="preserve"> in the</w:t>
      </w:r>
      <w:r w:rsidRPr="009B3651">
        <w:rPr>
          <w:rFonts w:eastAsia="Times New Roman" w:cs="Times New Roman"/>
          <w:bCs/>
          <w:sz w:val="22"/>
          <w:szCs w:val="22"/>
        </w:rPr>
        <w:t xml:space="preserve"> </w:t>
      </w:r>
      <w:r>
        <w:rPr>
          <w:rFonts w:eastAsia="Times New Roman" w:cs="Times New Roman"/>
          <w:bCs/>
          <w:sz w:val="22"/>
          <w:szCs w:val="22"/>
        </w:rPr>
        <w:t>ER</w:t>
      </w:r>
      <w:r w:rsidRPr="006E36D7">
        <w:rPr>
          <w:rFonts w:eastAsia="Times New Roman" w:cs="Times New Roman"/>
          <w:bCs/>
          <w:sz w:val="22"/>
          <w:szCs w:val="22"/>
          <w:vertAlign w:val="superscript"/>
        </w:rPr>
        <w:t>+</w:t>
      </w:r>
      <w:r>
        <w:rPr>
          <w:rFonts w:eastAsia="Times New Roman" w:cs="Times New Roman"/>
          <w:bCs/>
          <w:sz w:val="22"/>
          <w:szCs w:val="22"/>
        </w:rPr>
        <w:t>/HER2</w:t>
      </w:r>
      <w:r w:rsidRPr="006E36D7">
        <w:rPr>
          <w:rFonts w:eastAsia="Times New Roman" w:cs="Times New Roman"/>
          <w:bCs/>
          <w:sz w:val="22"/>
          <w:szCs w:val="22"/>
          <w:vertAlign w:val="superscript"/>
        </w:rPr>
        <w:t>-</w:t>
      </w:r>
      <w:r>
        <w:rPr>
          <w:rFonts w:eastAsia="Times New Roman" w:cs="Times New Roman"/>
          <w:bCs/>
          <w:sz w:val="22"/>
          <w:szCs w:val="22"/>
        </w:rPr>
        <w:t xml:space="preserve"> DCIS subgroup and the </w:t>
      </w:r>
      <w:proofErr w:type="spellStart"/>
      <w:r>
        <w:rPr>
          <w:rFonts w:eastAsia="Times New Roman" w:cs="Times New Roman"/>
          <w:bCs/>
          <w:sz w:val="22"/>
          <w:szCs w:val="22"/>
        </w:rPr>
        <w:t>periductal</w:t>
      </w:r>
      <w:proofErr w:type="spellEnd"/>
      <w:r>
        <w:rPr>
          <w:rFonts w:eastAsia="Times New Roman" w:cs="Times New Roman"/>
          <w:bCs/>
          <w:sz w:val="22"/>
          <w:szCs w:val="22"/>
        </w:rPr>
        <w:t xml:space="preserve"> fibrosis-absent subgroup</w:t>
      </w:r>
    </w:p>
    <w:p w:rsidR="00E95EBA" w:rsidRDefault="00E95EBA" w:rsidP="00BC1E9C">
      <w:pPr>
        <w:spacing w:line="480" w:lineRule="auto"/>
        <w:rPr>
          <w:rFonts w:eastAsia="Times New Roman" w:cs="Times New Roman"/>
          <w:color w:val="auto"/>
        </w:rPr>
      </w:pPr>
    </w:p>
    <w:tbl>
      <w:tblPr>
        <w:tblStyle w:val="TableGrid"/>
        <w:tblpPr w:leftFromText="180" w:rightFromText="180" w:vertAnchor="text" w:horzAnchor="margin" w:tblpY="1"/>
        <w:tblW w:w="13267" w:type="dxa"/>
        <w:tblLayout w:type="fixed"/>
        <w:tblLook w:val="04A0" w:firstRow="1" w:lastRow="0" w:firstColumn="1" w:lastColumn="0" w:noHBand="0" w:noVBand="1"/>
      </w:tblPr>
      <w:tblGrid>
        <w:gridCol w:w="2966"/>
        <w:gridCol w:w="1134"/>
        <w:gridCol w:w="993"/>
        <w:gridCol w:w="994"/>
        <w:gridCol w:w="993"/>
        <w:gridCol w:w="854"/>
        <w:gridCol w:w="1277"/>
        <w:gridCol w:w="1134"/>
        <w:gridCol w:w="1134"/>
        <w:gridCol w:w="993"/>
        <w:gridCol w:w="795"/>
      </w:tblGrid>
      <w:tr w:rsidR="00E95EBA" w:rsidRPr="00A334F7" w:rsidTr="00BC1E9C">
        <w:trPr>
          <w:trHeight w:val="248"/>
        </w:trPr>
        <w:tc>
          <w:tcPr>
            <w:tcW w:w="2966" w:type="dxa"/>
            <w:vMerge w:val="restart"/>
            <w:tcBorders>
              <w:top w:val="single" w:sz="12" w:space="0" w:color="auto"/>
              <w:left w:val="single" w:sz="12" w:space="0" w:color="auto"/>
              <w:righ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Median immune cell density (cells/mm</w:t>
            </w:r>
            <w:r w:rsidRPr="00A334F7">
              <w:rPr>
                <w:rFonts w:asciiTheme="minorHAnsi" w:eastAsia="Times New Roman" w:hAnsiTheme="minorHAnsi" w:cstheme="minorHAnsi"/>
                <w:color w:val="auto"/>
                <w:sz w:val="20"/>
                <w:szCs w:val="20"/>
                <w:vertAlign w:val="superscript"/>
              </w:rPr>
              <w:t>2</w:t>
            </w:r>
            <w:r w:rsidRPr="00A334F7">
              <w:rPr>
                <w:rFonts w:asciiTheme="minorHAnsi" w:eastAsia="Times New Roman" w:hAnsiTheme="minorHAnsi" w:cstheme="minorHAnsi"/>
                <w:color w:val="auto"/>
                <w:sz w:val="20"/>
                <w:szCs w:val="20"/>
              </w:rPr>
              <w:t>)</w:t>
            </w:r>
          </w:p>
        </w:tc>
        <w:tc>
          <w:tcPr>
            <w:tcW w:w="4968" w:type="dxa"/>
            <w:gridSpan w:val="5"/>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E95EBA" w:rsidRPr="00A334F7" w:rsidRDefault="00E95EBA" w:rsidP="00BC1E9C">
            <w:pPr>
              <w:jc w:val="center"/>
              <w:rPr>
                <w:rFonts w:asciiTheme="minorHAnsi" w:eastAsia="Times New Roman" w:hAnsiTheme="minorHAnsi" w:cstheme="minorHAnsi"/>
                <w:color w:val="auto"/>
                <w:sz w:val="20"/>
                <w:szCs w:val="20"/>
              </w:rPr>
            </w:pPr>
            <w:r w:rsidRPr="00A334F7">
              <w:rPr>
                <w:rFonts w:asciiTheme="minorHAnsi" w:eastAsia="Calibri" w:hAnsiTheme="minorHAnsi" w:cstheme="minorHAnsi"/>
                <w:sz w:val="20"/>
                <w:szCs w:val="20"/>
              </w:rPr>
              <w:t>Stroma</w:t>
            </w:r>
          </w:p>
        </w:tc>
        <w:tc>
          <w:tcPr>
            <w:tcW w:w="5332" w:type="dxa"/>
            <w:gridSpan w:val="5"/>
            <w:tcBorders>
              <w:top w:val="single" w:sz="12" w:space="0" w:color="auto"/>
              <w:left w:val="single" w:sz="12" w:space="0" w:color="auto"/>
              <w:bottom w:val="single" w:sz="12" w:space="0" w:color="auto"/>
              <w:right w:val="single" w:sz="4" w:space="0" w:color="auto"/>
            </w:tcBorders>
          </w:tcPr>
          <w:p w:rsidR="00E95EBA" w:rsidRPr="00A334F7" w:rsidRDefault="00E95EBA" w:rsidP="00BC1E9C">
            <w:pPr>
              <w:jc w:val="center"/>
              <w:rPr>
                <w:rFonts w:asciiTheme="minorHAnsi" w:eastAsia="Calibri" w:hAnsiTheme="minorHAnsi" w:cstheme="minorHAnsi"/>
                <w:sz w:val="20"/>
                <w:szCs w:val="20"/>
              </w:rPr>
            </w:pPr>
            <w:r w:rsidRPr="00A334F7">
              <w:rPr>
                <w:rFonts w:asciiTheme="minorHAnsi" w:eastAsia="Calibri" w:hAnsiTheme="minorHAnsi" w:cstheme="minorHAnsi"/>
                <w:sz w:val="20"/>
                <w:szCs w:val="20"/>
              </w:rPr>
              <w:t>DCIS epithelium</w:t>
            </w:r>
          </w:p>
        </w:tc>
      </w:tr>
      <w:tr w:rsidR="00E95EBA" w:rsidRPr="00A334F7" w:rsidTr="00BC1E9C">
        <w:trPr>
          <w:trHeight w:val="544"/>
        </w:trPr>
        <w:tc>
          <w:tcPr>
            <w:tcW w:w="2966" w:type="dxa"/>
            <w:vMerge/>
            <w:tcBorders>
              <w:left w:val="single" w:sz="12" w:space="0" w:color="auto"/>
              <w:bottom w:val="single" w:sz="12" w:space="0" w:color="auto"/>
              <w:righ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p>
        </w:tc>
        <w:tc>
          <w:tcPr>
            <w:tcW w:w="113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All patients (n)</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E95EBA" w:rsidRPr="00A334F7" w:rsidRDefault="00E95EBA" w:rsidP="00BC1E9C">
            <w:pPr>
              <w:rPr>
                <w:rFonts w:asciiTheme="minorHAnsi" w:eastAsia="Calibri" w:hAnsiTheme="minorHAnsi" w:cstheme="minorHAnsi"/>
                <w:sz w:val="20"/>
                <w:szCs w:val="20"/>
              </w:rPr>
            </w:pPr>
            <w:r w:rsidRPr="00A334F7">
              <w:rPr>
                <w:rFonts w:asciiTheme="minorHAnsi" w:eastAsia="Calibri" w:hAnsiTheme="minorHAnsi" w:cstheme="minorHAnsi"/>
                <w:sz w:val="20"/>
                <w:szCs w:val="20"/>
              </w:rPr>
              <w:t>Cases (n)</w:t>
            </w:r>
          </w:p>
        </w:tc>
        <w:tc>
          <w:tcPr>
            <w:tcW w:w="99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Controls (n)</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 xml:space="preserve">Nominal </w:t>
            </w:r>
            <w:r w:rsidRPr="00A334F7">
              <w:rPr>
                <w:rFonts w:asciiTheme="minorHAnsi" w:eastAsia="Times New Roman" w:hAnsiTheme="minorHAnsi" w:cstheme="minorHAnsi"/>
                <w:i/>
                <w:color w:val="auto"/>
                <w:sz w:val="20"/>
                <w:szCs w:val="20"/>
              </w:rPr>
              <w:t>P</w:t>
            </w:r>
            <w:r w:rsidRPr="00A334F7">
              <w:rPr>
                <w:rFonts w:asciiTheme="minorHAnsi" w:eastAsia="Times New Roman" w:hAnsiTheme="minorHAnsi" w:cstheme="minorHAnsi"/>
                <w:color w:val="auto"/>
                <w:sz w:val="20"/>
                <w:szCs w:val="20"/>
              </w:rPr>
              <w:t>-value</w:t>
            </w:r>
          </w:p>
        </w:tc>
        <w:tc>
          <w:tcPr>
            <w:tcW w:w="8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FDR</w:t>
            </w:r>
          </w:p>
        </w:tc>
        <w:tc>
          <w:tcPr>
            <w:tcW w:w="1277" w:type="dxa"/>
            <w:tcBorders>
              <w:top w:val="single" w:sz="12" w:space="0" w:color="auto"/>
              <w:left w:val="single" w:sz="4" w:space="0" w:color="auto"/>
              <w:bottom w:val="single" w:sz="12" w:space="0" w:color="auto"/>
              <w:righ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All patients (n)</w:t>
            </w:r>
          </w:p>
        </w:tc>
        <w:tc>
          <w:tcPr>
            <w:tcW w:w="1134" w:type="dxa"/>
            <w:tcBorders>
              <w:top w:val="single" w:sz="12" w:space="0" w:color="auto"/>
              <w:left w:val="single" w:sz="4" w:space="0" w:color="auto"/>
              <w:bottom w:val="single" w:sz="12" w:space="0" w:color="auto"/>
              <w:righ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Calibri" w:hAnsiTheme="minorHAnsi" w:cstheme="minorHAnsi"/>
                <w:sz w:val="20"/>
                <w:szCs w:val="20"/>
              </w:rPr>
              <w:t>Cases (n)</w:t>
            </w:r>
          </w:p>
        </w:tc>
        <w:tc>
          <w:tcPr>
            <w:tcW w:w="1134" w:type="dxa"/>
            <w:tcBorders>
              <w:top w:val="single" w:sz="12" w:space="0" w:color="auto"/>
              <w:left w:val="single" w:sz="4" w:space="0" w:color="auto"/>
              <w:bottom w:val="single" w:sz="12" w:space="0" w:color="auto"/>
              <w:righ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Controls</w:t>
            </w:r>
            <w:r w:rsidRPr="00A334F7">
              <w:rPr>
                <w:rFonts w:asciiTheme="minorHAnsi" w:eastAsia="Times New Roman" w:hAnsiTheme="minorHAnsi" w:cstheme="minorHAnsi"/>
                <w:color w:val="auto"/>
                <w:sz w:val="20"/>
                <w:szCs w:val="20"/>
                <w:vertAlign w:val="superscript"/>
              </w:rPr>
              <w:t xml:space="preserve"> </w:t>
            </w:r>
            <w:r w:rsidRPr="00A334F7">
              <w:rPr>
                <w:rFonts w:asciiTheme="minorHAnsi" w:eastAsia="Times New Roman" w:hAnsiTheme="minorHAnsi" w:cstheme="minorHAnsi"/>
                <w:color w:val="auto"/>
                <w:sz w:val="20"/>
                <w:szCs w:val="20"/>
              </w:rPr>
              <w:t>(n)</w:t>
            </w:r>
          </w:p>
        </w:tc>
        <w:tc>
          <w:tcPr>
            <w:tcW w:w="993" w:type="dxa"/>
            <w:tcBorders>
              <w:top w:val="single" w:sz="12" w:space="0" w:color="auto"/>
              <w:left w:val="single" w:sz="4" w:space="0" w:color="auto"/>
              <w:bottom w:val="single" w:sz="12" w:space="0" w:color="auto"/>
              <w:righ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 xml:space="preserve">Nominal </w:t>
            </w:r>
            <w:r w:rsidRPr="00A334F7">
              <w:rPr>
                <w:rFonts w:asciiTheme="minorHAnsi" w:eastAsia="Times New Roman" w:hAnsiTheme="minorHAnsi" w:cstheme="minorHAnsi"/>
                <w:i/>
                <w:color w:val="auto"/>
                <w:sz w:val="20"/>
                <w:szCs w:val="20"/>
              </w:rPr>
              <w:t>P</w:t>
            </w:r>
            <w:r w:rsidRPr="00A334F7">
              <w:rPr>
                <w:rFonts w:asciiTheme="minorHAnsi" w:eastAsia="Times New Roman" w:hAnsiTheme="minorHAnsi" w:cstheme="minorHAnsi"/>
                <w:color w:val="auto"/>
                <w:sz w:val="20"/>
                <w:szCs w:val="20"/>
              </w:rPr>
              <w:t>-value</w:t>
            </w:r>
          </w:p>
        </w:tc>
        <w:tc>
          <w:tcPr>
            <w:tcW w:w="792" w:type="dxa"/>
            <w:tcBorders>
              <w:top w:val="single" w:sz="12" w:space="0" w:color="auto"/>
              <w:left w:val="single" w:sz="4" w:space="0" w:color="auto"/>
              <w:bottom w:val="single" w:sz="12" w:space="0" w:color="auto"/>
              <w:righ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FDR</w:t>
            </w:r>
          </w:p>
        </w:tc>
      </w:tr>
      <w:tr w:rsidR="00E95EBA" w:rsidRPr="00A334F7" w:rsidTr="00BC1E9C">
        <w:trPr>
          <w:trHeight w:val="128"/>
        </w:trPr>
        <w:tc>
          <w:tcPr>
            <w:tcW w:w="13267" w:type="dxa"/>
            <w:gridSpan w:val="11"/>
          </w:tcPr>
          <w:p w:rsidR="00E95EBA" w:rsidRPr="00A334F7" w:rsidRDefault="00E95EBA" w:rsidP="00BC1E9C">
            <w:pPr>
              <w:rPr>
                <w:rFonts w:asciiTheme="minorHAnsi" w:eastAsia="Times New Roman" w:hAnsiTheme="minorHAnsi" w:cstheme="minorHAnsi"/>
                <w:color w:val="FF0000"/>
                <w:sz w:val="20"/>
                <w:szCs w:val="20"/>
              </w:rPr>
            </w:pPr>
            <w:r w:rsidRPr="00A334F7">
              <w:rPr>
                <w:rFonts w:asciiTheme="minorHAnsi" w:hAnsiTheme="minorHAnsi" w:cstheme="minorHAnsi"/>
                <w:b/>
                <w:sz w:val="20"/>
                <w:szCs w:val="20"/>
              </w:rPr>
              <w:t xml:space="preserve">ER+/HER2- subgroup                                                          </w:t>
            </w:r>
          </w:p>
        </w:tc>
      </w:tr>
      <w:tr w:rsidR="00E95EBA" w:rsidRPr="00A334F7" w:rsidTr="00BC1E9C">
        <w:trPr>
          <w:trHeight w:val="248"/>
        </w:trPr>
        <w:tc>
          <w:tcPr>
            <w:tcW w:w="2966" w:type="dxa"/>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Calibri" w:hAnsiTheme="minorHAnsi" w:cstheme="minorHAnsi"/>
                <w:sz w:val="20"/>
                <w:szCs w:val="20"/>
              </w:rPr>
              <w:t>Lymphocytes</w:t>
            </w:r>
          </w:p>
        </w:tc>
        <w:tc>
          <w:tcPr>
            <w:tcW w:w="1134" w:type="dxa"/>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230 (95)</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204 (53)</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250 (42)</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0.423</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0.676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8.96 (95)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8.96 (53)</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9.16 (42)</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r>
      <w:tr w:rsidR="00E95EBA" w:rsidRPr="00A334F7" w:rsidTr="00BC1E9C">
        <w:trPr>
          <w:trHeight w:val="248"/>
        </w:trPr>
        <w:tc>
          <w:tcPr>
            <w:tcW w:w="2966" w:type="dxa"/>
          </w:tcPr>
          <w:p w:rsidR="00E95EBA" w:rsidRPr="00A334F7" w:rsidRDefault="00E95EBA" w:rsidP="00BC1E9C">
            <w:pPr>
              <w:rPr>
                <w:rFonts w:asciiTheme="minorHAnsi" w:eastAsia="Calibri" w:hAnsiTheme="minorHAnsi" w:cstheme="minorHAnsi"/>
                <w:sz w:val="20"/>
                <w:szCs w:val="20"/>
                <w:vertAlign w:val="superscript"/>
              </w:rPr>
            </w:pPr>
            <w:r w:rsidRPr="00A334F7">
              <w:rPr>
                <w:rFonts w:asciiTheme="minorHAnsi" w:eastAsia="Calibri" w:hAnsiTheme="minorHAnsi" w:cstheme="minorHAnsi"/>
                <w:sz w:val="20"/>
                <w:szCs w:val="20"/>
              </w:rPr>
              <w:t>CD3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182 (95)</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182 (53)</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204 (42)</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0.809</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0.676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8.81 (95)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8.88 (53)</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8.80 (42)</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0.887</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r>
      <w:tr w:rsidR="00E95EBA" w:rsidRPr="00A334F7" w:rsidTr="00BC1E9C">
        <w:trPr>
          <w:trHeight w:val="248"/>
        </w:trPr>
        <w:tc>
          <w:tcPr>
            <w:tcW w:w="2966" w:type="dxa"/>
          </w:tcPr>
          <w:p w:rsidR="00E95EBA" w:rsidRPr="00A334F7" w:rsidRDefault="00E95EBA" w:rsidP="00BC1E9C">
            <w:pPr>
              <w:rPr>
                <w:rFonts w:asciiTheme="minorHAnsi" w:eastAsia="Calibri" w:hAnsiTheme="minorHAnsi" w:cstheme="minorHAnsi"/>
                <w:sz w:val="20"/>
                <w:szCs w:val="20"/>
              </w:rPr>
            </w:pPr>
            <w:r w:rsidRPr="00A334F7">
              <w:rPr>
                <w:rFonts w:asciiTheme="minorHAnsi" w:eastAsia="Calibri" w:hAnsiTheme="minorHAnsi" w:cstheme="minorHAnsi"/>
                <w:sz w:val="20"/>
                <w:szCs w:val="20"/>
              </w:rPr>
              <w:t>CD20</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B-cells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color w:val="auto"/>
                <w:sz w:val="20"/>
                <w:szCs w:val="20"/>
              </w:rPr>
            </w:pPr>
            <w:r w:rsidRPr="00A334F7">
              <w:rPr>
                <w:rFonts w:asciiTheme="minorHAnsi" w:hAnsiTheme="minorHAnsi" w:cstheme="minorHAnsi"/>
                <w:color w:val="auto"/>
                <w:sz w:val="20"/>
                <w:szCs w:val="20"/>
              </w:rPr>
              <w:t>29.3 (95)</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29.3 (53)</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29.8 (42)</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0.367</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0.818</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0.00 (95)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0.11 (53)</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0.18 (42)</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0.391</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r>
      <w:tr w:rsidR="00E95EBA" w:rsidRPr="00A334F7" w:rsidTr="00BC1E9C">
        <w:trPr>
          <w:trHeight w:val="248"/>
        </w:trPr>
        <w:tc>
          <w:tcPr>
            <w:tcW w:w="2966" w:type="dxa"/>
          </w:tcPr>
          <w:p w:rsidR="00E95EBA" w:rsidRPr="00A334F7" w:rsidRDefault="00E95EBA" w:rsidP="00BC1E9C">
            <w:pPr>
              <w:rPr>
                <w:rFonts w:asciiTheme="minorHAnsi" w:eastAsia="Calibri" w:hAnsiTheme="minorHAnsi" w:cstheme="minorHAnsi"/>
                <w:sz w:val="20"/>
                <w:szCs w:val="20"/>
              </w:rPr>
            </w:pPr>
            <w:r w:rsidRPr="00A334F7">
              <w:rPr>
                <w:rFonts w:asciiTheme="minorHAnsi" w:eastAsia="Calibri" w:hAnsiTheme="minorHAnsi" w:cstheme="minorHAnsi"/>
                <w:sz w:val="20"/>
                <w:szCs w:val="20"/>
              </w:rPr>
              <w:t>CD3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CD8</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141 (95)</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128 (53)</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152 (42)</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0.330</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0.676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6.04 (95)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6.30 (53)</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5.58 (42)</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0.759</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r>
      <w:tr w:rsidR="00E95EBA" w:rsidRPr="00A334F7" w:rsidTr="00BC1E9C">
        <w:trPr>
          <w:trHeight w:val="248"/>
        </w:trPr>
        <w:tc>
          <w:tcPr>
            <w:tcW w:w="2966" w:type="dxa"/>
          </w:tcPr>
          <w:p w:rsidR="00E95EBA" w:rsidRPr="00A334F7" w:rsidRDefault="00E95EBA" w:rsidP="00BC1E9C">
            <w:pPr>
              <w:rPr>
                <w:rFonts w:asciiTheme="minorHAnsi" w:eastAsia="Calibri" w:hAnsiTheme="minorHAnsi" w:cstheme="minorHAnsi"/>
                <w:sz w:val="20"/>
                <w:szCs w:val="20"/>
              </w:rPr>
            </w:pPr>
            <w:r w:rsidRPr="00A334F7">
              <w:rPr>
                <w:rFonts w:asciiTheme="minorHAnsi" w:eastAsia="Calibri" w:hAnsiTheme="minorHAnsi" w:cstheme="minorHAnsi"/>
                <w:sz w:val="20"/>
                <w:szCs w:val="20"/>
              </w:rPr>
              <w:t>CD3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CD8</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44.3 (95)</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45.0 (53)</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42.6 (42)</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0.247</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0.818</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1.87 (95)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1.77 (53)</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2.02 (42)</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0.750</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r>
      <w:tr w:rsidR="00E95EBA" w:rsidRPr="00A334F7" w:rsidTr="00BC1E9C">
        <w:trPr>
          <w:trHeight w:val="248"/>
        </w:trPr>
        <w:tc>
          <w:tcPr>
            <w:tcW w:w="2966" w:type="dxa"/>
          </w:tcPr>
          <w:p w:rsidR="00E95EBA" w:rsidRPr="00A334F7" w:rsidRDefault="00E95EBA" w:rsidP="00BC1E9C">
            <w:pPr>
              <w:rPr>
                <w:rFonts w:asciiTheme="minorHAnsi" w:eastAsia="Calibri" w:hAnsiTheme="minorHAnsi" w:cstheme="minorHAnsi"/>
                <w:sz w:val="20"/>
                <w:szCs w:val="20"/>
              </w:rPr>
            </w:pPr>
            <w:r w:rsidRPr="00A334F7">
              <w:rPr>
                <w:rFonts w:asciiTheme="minorHAnsi" w:eastAsia="Calibri" w:hAnsiTheme="minorHAnsi" w:cstheme="minorHAnsi"/>
                <w:sz w:val="20"/>
                <w:szCs w:val="20"/>
              </w:rPr>
              <w:t>CD3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FOXP3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color w:val="auto"/>
                <w:sz w:val="20"/>
                <w:szCs w:val="20"/>
              </w:rPr>
            </w:pPr>
            <w:r w:rsidRPr="00A334F7">
              <w:rPr>
                <w:rFonts w:asciiTheme="minorHAnsi" w:hAnsiTheme="minorHAnsi" w:cstheme="minorHAnsi"/>
                <w:color w:val="auto"/>
                <w:sz w:val="20"/>
                <w:szCs w:val="20"/>
              </w:rPr>
              <w:t>2.74 (84)</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1.42 (47)</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4.25 (37)</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b/>
                <w:color w:val="auto"/>
                <w:sz w:val="20"/>
                <w:szCs w:val="20"/>
              </w:rPr>
            </w:pPr>
            <w:r w:rsidRPr="00A334F7">
              <w:rPr>
                <w:rFonts w:asciiTheme="minorHAnsi" w:eastAsia="Times New Roman" w:hAnsiTheme="minorHAnsi" w:cstheme="minorHAnsi"/>
                <w:b/>
                <w:color w:val="auto"/>
                <w:sz w:val="20"/>
                <w:szCs w:val="20"/>
              </w:rPr>
              <w:t>0.034</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0.272</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0.16 (84)</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0.053 (47)</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0.25 (37)</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0.270</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r>
      <w:tr w:rsidR="00E95EBA" w:rsidRPr="00A334F7" w:rsidTr="00BC1E9C">
        <w:trPr>
          <w:trHeight w:val="248"/>
        </w:trPr>
        <w:tc>
          <w:tcPr>
            <w:tcW w:w="2966" w:type="dxa"/>
          </w:tcPr>
          <w:p w:rsidR="00E95EBA" w:rsidRPr="00A334F7" w:rsidRDefault="00E95EBA" w:rsidP="00BC1E9C">
            <w:pPr>
              <w:rPr>
                <w:rFonts w:asciiTheme="minorHAnsi" w:eastAsia="Calibri" w:hAnsiTheme="minorHAnsi" w:cstheme="minorHAnsi"/>
                <w:sz w:val="20"/>
                <w:szCs w:val="20"/>
              </w:rPr>
            </w:pPr>
            <w:r w:rsidRPr="00A334F7">
              <w:rPr>
                <w:rFonts w:asciiTheme="minorHAnsi" w:eastAsia="Calibri" w:hAnsiTheme="minorHAnsi" w:cstheme="minorHAnsi"/>
                <w:sz w:val="20"/>
                <w:szCs w:val="20"/>
              </w:rPr>
              <w:t>CD68</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14.1 (95)</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12.8 (53)</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15.8 (42)</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0.197</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0.676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21.4 (95)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21.7 (53)</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19.4 (42)</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0.298</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r>
      <w:tr w:rsidR="00E95EBA" w:rsidRPr="00A334F7" w:rsidTr="00BC1E9C">
        <w:trPr>
          <w:trHeight w:val="248"/>
        </w:trPr>
        <w:tc>
          <w:tcPr>
            <w:tcW w:w="2966" w:type="dxa"/>
          </w:tcPr>
          <w:p w:rsidR="00E95EBA" w:rsidRPr="00A334F7" w:rsidRDefault="00E95EBA" w:rsidP="00BC1E9C">
            <w:pPr>
              <w:rPr>
                <w:rFonts w:asciiTheme="minorHAnsi" w:eastAsia="Calibri" w:hAnsiTheme="minorHAnsi" w:cstheme="minorHAnsi"/>
                <w:sz w:val="20"/>
                <w:szCs w:val="20"/>
              </w:rPr>
            </w:pPr>
            <w:r w:rsidRPr="00A334F7">
              <w:rPr>
                <w:rFonts w:asciiTheme="minorHAnsi" w:eastAsia="Calibri" w:hAnsiTheme="minorHAnsi" w:cstheme="minorHAnsi"/>
                <w:sz w:val="20"/>
                <w:szCs w:val="20"/>
              </w:rPr>
              <w:t>CD8</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Ki67</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0.82 (76)</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0.22 (42)</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0.31 (34)</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0.818</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0.818</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0.67 (76)</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0.71 (42)</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0.62 (34)</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0.519</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0.911</w:t>
            </w:r>
          </w:p>
        </w:tc>
      </w:tr>
      <w:tr w:rsidR="00E95EBA" w:rsidRPr="00A334F7" w:rsidTr="00BC1E9C">
        <w:trPr>
          <w:trHeight w:val="248"/>
        </w:trPr>
        <w:tc>
          <w:tcPr>
            <w:tcW w:w="13267" w:type="dxa"/>
            <w:gridSpan w:val="11"/>
          </w:tcPr>
          <w:p w:rsidR="00E95EBA" w:rsidRPr="00A334F7" w:rsidRDefault="00E95EBA" w:rsidP="00BC1E9C">
            <w:pPr>
              <w:rPr>
                <w:rFonts w:asciiTheme="minorHAnsi" w:eastAsia="Times New Roman" w:hAnsiTheme="minorHAnsi" w:cstheme="minorHAnsi"/>
                <w:color w:val="auto"/>
                <w:sz w:val="20"/>
                <w:szCs w:val="20"/>
              </w:rPr>
            </w:pPr>
            <w:proofErr w:type="spellStart"/>
            <w:r w:rsidRPr="00A334F7">
              <w:rPr>
                <w:rFonts w:asciiTheme="minorHAnsi" w:hAnsiTheme="minorHAnsi" w:cstheme="minorHAnsi"/>
                <w:b/>
                <w:color w:val="auto"/>
                <w:sz w:val="20"/>
                <w:szCs w:val="20"/>
              </w:rPr>
              <w:t>Periductal</w:t>
            </w:r>
            <w:proofErr w:type="spellEnd"/>
            <w:r w:rsidRPr="00A334F7">
              <w:rPr>
                <w:rFonts w:asciiTheme="minorHAnsi" w:hAnsiTheme="minorHAnsi" w:cstheme="minorHAnsi"/>
                <w:b/>
                <w:color w:val="auto"/>
                <w:sz w:val="20"/>
                <w:szCs w:val="20"/>
              </w:rPr>
              <w:t xml:space="preserve"> fibrosis absent subgroup                                                          </w:t>
            </w:r>
          </w:p>
        </w:tc>
      </w:tr>
      <w:tr w:rsidR="00E95EBA" w:rsidRPr="00A334F7" w:rsidTr="00BC1E9C">
        <w:trPr>
          <w:trHeight w:val="248"/>
        </w:trPr>
        <w:tc>
          <w:tcPr>
            <w:tcW w:w="2966" w:type="dxa"/>
          </w:tcPr>
          <w:p w:rsidR="00E95EBA" w:rsidRPr="00A334F7" w:rsidRDefault="00E95EBA" w:rsidP="00BC1E9C">
            <w:pPr>
              <w:rPr>
                <w:rFonts w:asciiTheme="minorHAnsi" w:hAnsiTheme="minorHAnsi" w:cstheme="minorHAnsi"/>
                <w:color w:val="auto"/>
                <w:sz w:val="20"/>
                <w:szCs w:val="20"/>
              </w:rPr>
            </w:pPr>
            <w:r w:rsidRPr="00A334F7">
              <w:rPr>
                <w:rFonts w:asciiTheme="minorHAnsi" w:eastAsia="Calibri" w:hAnsiTheme="minorHAnsi" w:cstheme="minorHAnsi"/>
                <w:color w:val="auto"/>
                <w:sz w:val="20"/>
                <w:szCs w:val="20"/>
              </w:rPr>
              <w:t>Lymphocytes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color w:val="auto"/>
                <w:sz w:val="20"/>
                <w:szCs w:val="20"/>
              </w:rPr>
            </w:pPr>
            <w:r w:rsidRPr="00A334F7">
              <w:rPr>
                <w:rFonts w:asciiTheme="minorHAnsi" w:hAnsiTheme="minorHAnsi" w:cstheme="minorHAnsi"/>
                <w:color w:val="auto"/>
                <w:sz w:val="20"/>
                <w:szCs w:val="20"/>
              </w:rPr>
              <w:t>284 (98)</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259 (55)</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314 (43)</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10.1 (98)</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11.6 (55)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9.83 (43)</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0.609</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0.696</w:t>
            </w:r>
          </w:p>
        </w:tc>
      </w:tr>
      <w:tr w:rsidR="00E95EBA" w:rsidRPr="00A334F7" w:rsidTr="00BC1E9C">
        <w:trPr>
          <w:trHeight w:val="232"/>
        </w:trPr>
        <w:tc>
          <w:tcPr>
            <w:tcW w:w="2966" w:type="dxa"/>
          </w:tcPr>
          <w:p w:rsidR="00E95EBA" w:rsidRPr="00A334F7" w:rsidRDefault="00E95EBA" w:rsidP="00BC1E9C">
            <w:pPr>
              <w:rPr>
                <w:rFonts w:asciiTheme="minorHAnsi" w:hAnsiTheme="minorHAnsi" w:cstheme="minorHAnsi"/>
                <w:sz w:val="20"/>
                <w:szCs w:val="20"/>
              </w:rPr>
            </w:pPr>
            <w:r w:rsidRPr="00A334F7">
              <w:rPr>
                <w:rFonts w:asciiTheme="minorHAnsi" w:eastAsia="Calibri" w:hAnsiTheme="minorHAnsi" w:cstheme="minorHAnsi"/>
                <w:sz w:val="20"/>
                <w:szCs w:val="20"/>
              </w:rPr>
              <w:t>CD3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color w:val="auto"/>
                <w:sz w:val="20"/>
                <w:szCs w:val="20"/>
              </w:rPr>
            </w:pPr>
            <w:r w:rsidRPr="00A334F7">
              <w:rPr>
                <w:rFonts w:asciiTheme="minorHAnsi" w:hAnsiTheme="minorHAnsi" w:cstheme="minorHAnsi"/>
                <w:color w:val="auto"/>
                <w:sz w:val="20"/>
                <w:szCs w:val="20"/>
              </w:rPr>
              <w:t>211 (98)</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195 (55)</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235 (43)</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0.675</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10.1 (98)</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11.6 (55)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9.27 (43)</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0.594</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0.696</w:t>
            </w:r>
          </w:p>
        </w:tc>
      </w:tr>
      <w:tr w:rsidR="00E95EBA" w:rsidRPr="00A334F7" w:rsidTr="00BC1E9C">
        <w:trPr>
          <w:trHeight w:val="248"/>
        </w:trPr>
        <w:tc>
          <w:tcPr>
            <w:tcW w:w="2966" w:type="dxa"/>
          </w:tcPr>
          <w:p w:rsidR="00E95EBA" w:rsidRPr="00A334F7" w:rsidRDefault="00E95EBA" w:rsidP="00BC1E9C">
            <w:pPr>
              <w:rPr>
                <w:rFonts w:asciiTheme="minorHAnsi" w:hAnsiTheme="minorHAnsi" w:cstheme="minorHAnsi"/>
                <w:sz w:val="20"/>
                <w:szCs w:val="20"/>
              </w:rPr>
            </w:pPr>
            <w:r w:rsidRPr="00A334F7">
              <w:rPr>
                <w:rFonts w:asciiTheme="minorHAnsi" w:eastAsia="Calibri" w:hAnsiTheme="minorHAnsi" w:cstheme="minorHAnsi"/>
                <w:sz w:val="20"/>
                <w:szCs w:val="20"/>
              </w:rPr>
              <w:t>CD20</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B-cells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37.3 (98)</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41.3 (55)</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28.7 (43)</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0.396</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0.00 (98)</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0.00 (55)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0.037 (43)</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0.495</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0.696</w:t>
            </w:r>
          </w:p>
        </w:tc>
      </w:tr>
      <w:tr w:rsidR="00E95EBA" w:rsidRPr="00A334F7" w:rsidTr="00BC1E9C">
        <w:trPr>
          <w:trHeight w:val="248"/>
        </w:trPr>
        <w:tc>
          <w:tcPr>
            <w:tcW w:w="2966" w:type="dxa"/>
          </w:tcPr>
          <w:p w:rsidR="00E95EBA" w:rsidRPr="00A334F7" w:rsidRDefault="00E95EBA" w:rsidP="00BC1E9C">
            <w:pPr>
              <w:rPr>
                <w:rFonts w:asciiTheme="minorHAnsi" w:hAnsiTheme="minorHAnsi" w:cstheme="minorHAnsi"/>
                <w:sz w:val="20"/>
                <w:szCs w:val="20"/>
              </w:rPr>
            </w:pPr>
            <w:r w:rsidRPr="00A334F7">
              <w:rPr>
                <w:rFonts w:asciiTheme="minorHAnsi" w:eastAsia="Calibri" w:hAnsiTheme="minorHAnsi" w:cstheme="minorHAnsi"/>
                <w:sz w:val="20"/>
                <w:szCs w:val="20"/>
              </w:rPr>
              <w:t>CD3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CD8</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158 (98)</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143 (55)</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162 (43)</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0.794</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6.72 (98)</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6.82 (55)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6.72 (43)</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0.318</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0.696</w:t>
            </w:r>
          </w:p>
        </w:tc>
      </w:tr>
      <w:tr w:rsidR="00E95EBA" w:rsidRPr="00A334F7" w:rsidTr="00BC1E9C">
        <w:trPr>
          <w:trHeight w:val="248"/>
        </w:trPr>
        <w:tc>
          <w:tcPr>
            <w:tcW w:w="2966" w:type="dxa"/>
          </w:tcPr>
          <w:p w:rsidR="00E95EBA" w:rsidRPr="00A334F7" w:rsidRDefault="00E95EBA" w:rsidP="00BC1E9C">
            <w:pPr>
              <w:rPr>
                <w:rFonts w:asciiTheme="minorHAnsi" w:hAnsiTheme="minorHAnsi" w:cstheme="minorHAnsi"/>
                <w:sz w:val="20"/>
                <w:szCs w:val="20"/>
              </w:rPr>
            </w:pPr>
            <w:r w:rsidRPr="00A334F7">
              <w:rPr>
                <w:rFonts w:asciiTheme="minorHAnsi" w:eastAsia="Calibri" w:hAnsiTheme="minorHAnsi" w:cstheme="minorHAnsi"/>
                <w:sz w:val="20"/>
                <w:szCs w:val="20"/>
              </w:rPr>
              <w:t>CD3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CD8</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47.4 (98)</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44.3 (55)</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52.9 (43)</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0.569</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2.00 (98)</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1.87 (55)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2.03 (43)</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0.728</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0.728</w:t>
            </w:r>
          </w:p>
        </w:tc>
      </w:tr>
      <w:tr w:rsidR="00E95EBA" w:rsidRPr="00A334F7" w:rsidTr="00BC1E9C">
        <w:trPr>
          <w:trHeight w:val="248"/>
        </w:trPr>
        <w:tc>
          <w:tcPr>
            <w:tcW w:w="2966" w:type="dxa"/>
          </w:tcPr>
          <w:p w:rsidR="00E95EBA" w:rsidRPr="00A334F7" w:rsidRDefault="00E95EBA" w:rsidP="00BC1E9C">
            <w:pPr>
              <w:rPr>
                <w:rFonts w:asciiTheme="minorHAnsi" w:hAnsiTheme="minorHAnsi" w:cstheme="minorHAnsi"/>
                <w:sz w:val="20"/>
                <w:szCs w:val="20"/>
              </w:rPr>
            </w:pPr>
            <w:r w:rsidRPr="00A334F7">
              <w:rPr>
                <w:rFonts w:asciiTheme="minorHAnsi" w:eastAsia="Calibri" w:hAnsiTheme="minorHAnsi" w:cstheme="minorHAnsi"/>
                <w:sz w:val="20"/>
                <w:szCs w:val="20"/>
              </w:rPr>
              <w:t>CD3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FOXP3</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3.18 (98)</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3.01 (51)</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3.80 (37)</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0.358</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0.23 (88)</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0.18 (51)</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0.25 (37)</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0.664</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0.696</w:t>
            </w:r>
          </w:p>
        </w:tc>
      </w:tr>
      <w:tr w:rsidR="00E95EBA" w:rsidRPr="00A334F7" w:rsidTr="00BC1E9C">
        <w:trPr>
          <w:trHeight w:val="248"/>
        </w:trPr>
        <w:tc>
          <w:tcPr>
            <w:tcW w:w="2966" w:type="dxa"/>
          </w:tcPr>
          <w:p w:rsidR="00E95EBA" w:rsidRPr="00A334F7" w:rsidRDefault="00E95EBA" w:rsidP="00BC1E9C">
            <w:pPr>
              <w:rPr>
                <w:rFonts w:asciiTheme="minorHAnsi" w:hAnsiTheme="minorHAnsi" w:cstheme="minorHAnsi"/>
                <w:sz w:val="20"/>
                <w:szCs w:val="20"/>
              </w:rPr>
            </w:pPr>
            <w:r w:rsidRPr="00A334F7">
              <w:rPr>
                <w:rFonts w:asciiTheme="minorHAnsi" w:eastAsia="Calibri" w:hAnsiTheme="minorHAnsi" w:cstheme="minorHAnsi"/>
                <w:sz w:val="20"/>
                <w:szCs w:val="20"/>
              </w:rPr>
              <w:t>CD68</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12.4 (98)</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11.2 (55)</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14.3 (43)</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0.281</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18.5 (98)</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16.0 (55)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21.0 (43)</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0.238</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0.696</w:t>
            </w:r>
          </w:p>
        </w:tc>
      </w:tr>
      <w:tr w:rsidR="00E95EBA" w:rsidRPr="00A334F7" w:rsidTr="00BC1E9C">
        <w:trPr>
          <w:trHeight w:val="248"/>
        </w:trPr>
        <w:tc>
          <w:tcPr>
            <w:tcW w:w="2966" w:type="dxa"/>
          </w:tcPr>
          <w:p w:rsidR="00E95EBA" w:rsidRPr="00A334F7" w:rsidRDefault="00E95EBA" w:rsidP="00BC1E9C">
            <w:pPr>
              <w:rPr>
                <w:rFonts w:asciiTheme="minorHAnsi" w:hAnsiTheme="minorHAnsi" w:cstheme="minorHAnsi"/>
                <w:sz w:val="20"/>
                <w:szCs w:val="20"/>
              </w:rPr>
            </w:pPr>
            <w:r w:rsidRPr="00A334F7">
              <w:rPr>
                <w:rFonts w:asciiTheme="minorHAnsi" w:eastAsia="Calibri" w:hAnsiTheme="minorHAnsi" w:cstheme="minorHAnsi"/>
                <w:sz w:val="20"/>
                <w:szCs w:val="20"/>
              </w:rPr>
              <w:t>CD8</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Ki67</w:t>
            </w:r>
            <w:r w:rsidRPr="00A334F7">
              <w:rPr>
                <w:rFonts w:asciiTheme="minorHAnsi" w:eastAsia="Calibri" w:hAnsiTheme="minorHAnsi" w:cstheme="minorHAnsi"/>
                <w:sz w:val="20"/>
                <w:szCs w:val="20"/>
                <w:vertAlign w:val="superscript"/>
              </w:rPr>
              <w:t>+</w:t>
            </w:r>
            <w:r w:rsidRPr="00A334F7">
              <w:rPr>
                <w:rFonts w:asciiTheme="minorHAnsi" w:eastAsia="Calibri" w:hAnsiTheme="minorHAnsi" w:cstheme="minorHAnsi"/>
                <w:sz w:val="20"/>
                <w:szCs w:val="20"/>
              </w:rPr>
              <w:t xml:space="preserve"> T-cells</w:t>
            </w:r>
          </w:p>
        </w:tc>
        <w:tc>
          <w:tcPr>
            <w:tcW w:w="1134" w:type="dxa"/>
            <w:shd w:val="clear" w:color="auto" w:fill="D9D9D9" w:themeFill="background1" w:themeFillShade="D9"/>
          </w:tcPr>
          <w:p w:rsidR="00E95EBA" w:rsidRPr="00A334F7" w:rsidRDefault="00E95EBA" w:rsidP="00BC1E9C">
            <w:pPr>
              <w:rPr>
                <w:rFonts w:asciiTheme="minorHAnsi" w:hAnsiTheme="minorHAnsi" w:cstheme="minorHAnsi"/>
                <w:sz w:val="20"/>
                <w:szCs w:val="20"/>
              </w:rPr>
            </w:pPr>
            <w:r w:rsidRPr="00A334F7">
              <w:rPr>
                <w:rFonts w:asciiTheme="minorHAnsi" w:hAnsiTheme="minorHAnsi" w:cstheme="minorHAnsi"/>
                <w:sz w:val="20"/>
                <w:szCs w:val="20"/>
              </w:rPr>
              <w:t>0.73 (81)</w:t>
            </w:r>
          </w:p>
        </w:tc>
        <w:tc>
          <w:tcPr>
            <w:tcW w:w="993" w:type="dxa"/>
            <w:tcBorders>
              <w:righ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0.73 (45)</w:t>
            </w:r>
          </w:p>
        </w:tc>
        <w:tc>
          <w:tcPr>
            <w:tcW w:w="994"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0.69 (36)</w:t>
            </w:r>
          </w:p>
        </w:tc>
        <w:tc>
          <w:tcPr>
            <w:tcW w:w="993"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0.512</w:t>
            </w:r>
          </w:p>
        </w:tc>
        <w:tc>
          <w:tcPr>
            <w:tcW w:w="852" w:type="dxa"/>
            <w:tcBorders>
              <w:left w:val="single" w:sz="4" w:space="0" w:color="auto"/>
            </w:tcBorders>
            <w:shd w:val="clear" w:color="auto" w:fill="D9D9D9" w:themeFill="background1" w:themeFillShade="D9"/>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0.816</w:t>
            </w:r>
          </w:p>
        </w:tc>
        <w:tc>
          <w:tcPr>
            <w:tcW w:w="1277"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0.75 (81)</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1.09 (45)</w:t>
            </w:r>
          </w:p>
        </w:tc>
        <w:tc>
          <w:tcPr>
            <w:tcW w:w="1134"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0.47 (36)</w:t>
            </w:r>
          </w:p>
        </w:tc>
        <w:tc>
          <w:tcPr>
            <w:tcW w:w="993"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0.183</w:t>
            </w:r>
          </w:p>
        </w:tc>
        <w:tc>
          <w:tcPr>
            <w:tcW w:w="792" w:type="dxa"/>
            <w:tcBorders>
              <w:left w:val="single" w:sz="4" w:space="0" w:color="auto"/>
            </w:tcBorders>
          </w:tcPr>
          <w:p w:rsidR="00E95EBA" w:rsidRPr="00A334F7" w:rsidRDefault="00E95EBA" w:rsidP="00BC1E9C">
            <w:pPr>
              <w:rPr>
                <w:rFonts w:asciiTheme="minorHAnsi" w:eastAsia="Times New Roman" w:hAnsiTheme="minorHAnsi" w:cstheme="minorHAnsi"/>
                <w:color w:val="auto"/>
                <w:sz w:val="20"/>
                <w:szCs w:val="20"/>
              </w:rPr>
            </w:pPr>
            <w:r w:rsidRPr="00A334F7">
              <w:rPr>
                <w:rFonts w:asciiTheme="minorHAnsi" w:eastAsia="Times New Roman" w:hAnsiTheme="minorHAnsi" w:cstheme="minorHAnsi"/>
                <w:color w:val="auto"/>
                <w:sz w:val="20"/>
                <w:szCs w:val="20"/>
              </w:rPr>
              <w:t>0.696</w:t>
            </w:r>
          </w:p>
        </w:tc>
      </w:tr>
    </w:tbl>
    <w:p w:rsidR="00E95EBA" w:rsidRPr="00A334F7" w:rsidRDefault="00E95EBA" w:rsidP="00BC1E9C">
      <w:pPr>
        <w:rPr>
          <w:rFonts w:asciiTheme="minorHAnsi" w:eastAsia="Times New Roman" w:hAnsiTheme="minorHAnsi" w:cstheme="minorHAnsi"/>
          <w:color w:val="auto"/>
          <w:sz w:val="20"/>
          <w:szCs w:val="20"/>
        </w:rPr>
      </w:pPr>
    </w:p>
    <w:p w:rsidR="00E95EBA" w:rsidRDefault="00E95EBA" w:rsidP="00BC1E9C">
      <w:pPr>
        <w:spacing w:line="360" w:lineRule="auto"/>
        <w:rPr>
          <w:rFonts w:eastAsia="Times New Roman" w:cs="Times New Roman"/>
          <w:color w:val="auto"/>
        </w:rPr>
      </w:pPr>
      <w:r>
        <w:rPr>
          <w:rFonts w:eastAsia="Times New Roman" w:cs="Times New Roman"/>
          <w:color w:val="auto"/>
        </w:rPr>
        <w:t>Comparisons were made with the Wilcoxon-Mann-Whitney test. N</w:t>
      </w:r>
      <w:r w:rsidRPr="001B6748">
        <w:rPr>
          <w:rFonts w:eastAsia="Times New Roman" w:cs="Times New Roman"/>
          <w:color w:val="auto"/>
        </w:rPr>
        <w:t xml:space="preserve">ominal </w:t>
      </w:r>
      <w:r w:rsidRPr="00957EF8">
        <w:rPr>
          <w:rFonts w:eastAsia="Times New Roman" w:cs="Times New Roman"/>
          <w:i/>
          <w:color w:val="auto"/>
        </w:rPr>
        <w:t>P</w:t>
      </w:r>
      <w:r w:rsidRPr="001B6748">
        <w:rPr>
          <w:rFonts w:eastAsia="Times New Roman" w:cs="Times New Roman"/>
          <w:color w:val="auto"/>
        </w:rPr>
        <w:t>-values</w:t>
      </w:r>
      <w:r>
        <w:rPr>
          <w:rFonts w:eastAsia="Times New Roman" w:cs="Times New Roman"/>
          <w:color w:val="auto"/>
        </w:rPr>
        <w:t xml:space="preserve"> were calculated </w:t>
      </w:r>
      <w:r w:rsidRPr="001B6748">
        <w:rPr>
          <w:rFonts w:eastAsia="Times New Roman" w:cs="Times New Roman"/>
          <w:color w:val="auto"/>
        </w:rPr>
        <w:t>with permutation</w:t>
      </w:r>
      <w:r>
        <w:rPr>
          <w:rFonts w:eastAsia="Times New Roman" w:cs="Times New Roman"/>
          <w:color w:val="auto"/>
        </w:rPr>
        <w:t>. Multiple testing correction was performed using the FDR.</w:t>
      </w:r>
    </w:p>
    <w:p w:rsidR="00E95EBA" w:rsidRDefault="00E95EBA" w:rsidP="00BC1E9C">
      <w:pPr>
        <w:rPr>
          <w:rFonts w:eastAsia="Times New Roman" w:cs="Times New Roman"/>
          <w:color w:val="auto"/>
        </w:rPr>
      </w:pPr>
    </w:p>
    <w:p w:rsidR="00E95EBA" w:rsidRDefault="00E95EBA" w:rsidP="00BC1E9C">
      <w:pPr>
        <w:rPr>
          <w:rFonts w:eastAsia="Times New Roman" w:cs="Times New Roman"/>
          <w:color w:val="auto"/>
        </w:rPr>
      </w:pPr>
    </w:p>
    <w:p w:rsidR="00E95EBA" w:rsidRDefault="00E95EBA" w:rsidP="00BC1E9C">
      <w:pPr>
        <w:rPr>
          <w:rFonts w:eastAsia="Times New Roman" w:cs="Times New Roman"/>
          <w:color w:val="auto"/>
        </w:rPr>
      </w:pPr>
    </w:p>
    <w:p w:rsidR="00E95EBA" w:rsidRDefault="00E95EBA" w:rsidP="00BC1E9C">
      <w:pPr>
        <w:rPr>
          <w:rFonts w:eastAsia="Times New Roman" w:cs="Times New Roman"/>
          <w:color w:val="auto"/>
        </w:rPr>
      </w:pPr>
    </w:p>
    <w:p w:rsidR="00E95EBA" w:rsidRPr="00AA2E08" w:rsidRDefault="00E95EBA" w:rsidP="00BC1E9C">
      <w:pPr>
        <w:rPr>
          <w:rFonts w:eastAsia="Times New Roman" w:cs="Times New Roman"/>
          <w:b/>
          <w:bCs/>
          <w:sz w:val="22"/>
          <w:szCs w:val="22"/>
        </w:rPr>
      </w:pPr>
      <w:r>
        <w:rPr>
          <w:rFonts w:eastAsia="Times New Roman" w:cs="Times New Roman"/>
          <w:b/>
          <w:bCs/>
          <w:sz w:val="22"/>
          <w:szCs w:val="22"/>
        </w:rPr>
        <w:lastRenderedPageBreak/>
        <w:t>Supplementary table 8</w:t>
      </w:r>
      <w:r w:rsidRPr="0064363B">
        <w:rPr>
          <w:rFonts w:eastAsia="Times New Roman" w:cs="Times New Roman"/>
          <w:b/>
          <w:bCs/>
          <w:sz w:val="22"/>
          <w:szCs w:val="22"/>
        </w:rPr>
        <w:t>.</w:t>
      </w:r>
      <w:r>
        <w:rPr>
          <w:rFonts w:eastAsia="Times New Roman" w:cs="Times New Roman"/>
          <w:b/>
          <w:bCs/>
          <w:sz w:val="22"/>
          <w:szCs w:val="22"/>
        </w:rPr>
        <w:t xml:space="preserve"> </w:t>
      </w:r>
      <w:r w:rsidRPr="00A840D0">
        <w:rPr>
          <w:rFonts w:eastAsia="Times New Roman" w:cs="Times New Roman"/>
          <w:bCs/>
          <w:sz w:val="22"/>
          <w:szCs w:val="22"/>
        </w:rPr>
        <w:t xml:space="preserve">Characteristics of DCIS patients for myeloid multiplex IF </w:t>
      </w:r>
    </w:p>
    <w:p w:rsidR="00E95EBA" w:rsidRDefault="00E95EBA" w:rsidP="00BC1E9C">
      <w:pPr>
        <w:rPr>
          <w:rFonts w:eastAsia="Times New Roman" w:cs="Times New Roman"/>
          <w:color w:val="auto"/>
        </w:rPr>
      </w:pPr>
    </w:p>
    <w:tbl>
      <w:tblPr>
        <w:tblStyle w:val="TableGrid"/>
        <w:tblW w:w="11194" w:type="dxa"/>
        <w:tblLook w:val="04A0" w:firstRow="1" w:lastRow="0" w:firstColumn="1" w:lastColumn="0" w:noHBand="0" w:noVBand="1"/>
      </w:tblPr>
      <w:tblGrid>
        <w:gridCol w:w="1177"/>
        <w:gridCol w:w="827"/>
        <w:gridCol w:w="607"/>
        <w:gridCol w:w="1137"/>
        <w:gridCol w:w="1828"/>
        <w:gridCol w:w="2378"/>
        <w:gridCol w:w="1418"/>
        <w:gridCol w:w="1822"/>
      </w:tblGrid>
      <w:tr w:rsidR="00E95EBA" w:rsidTr="00BC1E9C">
        <w:tc>
          <w:tcPr>
            <w:tcW w:w="1186" w:type="dxa"/>
          </w:tcPr>
          <w:p w:rsidR="00E95EBA" w:rsidRPr="008F37A2" w:rsidRDefault="00E95EBA" w:rsidP="00BC1E9C">
            <w:pPr>
              <w:rPr>
                <w:rFonts w:asciiTheme="minorHAnsi" w:eastAsia="Times New Roman" w:hAnsiTheme="minorHAnsi" w:cstheme="minorHAnsi"/>
                <w:b/>
                <w:color w:val="auto"/>
                <w:sz w:val="20"/>
                <w:szCs w:val="20"/>
              </w:rPr>
            </w:pPr>
            <w:r w:rsidRPr="008F37A2">
              <w:rPr>
                <w:rFonts w:asciiTheme="minorHAnsi" w:eastAsia="Times New Roman" w:hAnsiTheme="minorHAnsi" w:cstheme="minorHAnsi"/>
                <w:b/>
                <w:color w:val="auto"/>
                <w:sz w:val="20"/>
                <w:szCs w:val="20"/>
              </w:rPr>
              <w:t>Sample</w:t>
            </w:r>
          </w:p>
        </w:tc>
        <w:tc>
          <w:tcPr>
            <w:tcW w:w="817" w:type="dxa"/>
          </w:tcPr>
          <w:p w:rsidR="00E95EBA" w:rsidRPr="008F37A2" w:rsidRDefault="00E95EBA" w:rsidP="00BC1E9C">
            <w:pPr>
              <w:rPr>
                <w:rFonts w:asciiTheme="minorHAnsi" w:eastAsia="Times New Roman" w:hAnsiTheme="minorHAnsi" w:cstheme="minorHAnsi"/>
                <w:b/>
                <w:color w:val="auto"/>
                <w:sz w:val="20"/>
                <w:szCs w:val="20"/>
              </w:rPr>
            </w:pPr>
            <w:r w:rsidRPr="008F37A2">
              <w:rPr>
                <w:rFonts w:asciiTheme="minorHAnsi" w:eastAsia="Times New Roman" w:hAnsiTheme="minorHAnsi" w:cstheme="minorHAnsi"/>
                <w:b/>
                <w:color w:val="auto"/>
                <w:sz w:val="20"/>
                <w:szCs w:val="20"/>
              </w:rPr>
              <w:t xml:space="preserve">Patient </w:t>
            </w:r>
            <w:proofErr w:type="spellStart"/>
            <w:r w:rsidRPr="008F37A2">
              <w:rPr>
                <w:rFonts w:asciiTheme="minorHAnsi" w:eastAsia="Times New Roman" w:hAnsiTheme="minorHAnsi" w:cstheme="minorHAnsi"/>
                <w:b/>
                <w:color w:val="auto"/>
                <w:sz w:val="20"/>
                <w:szCs w:val="20"/>
              </w:rPr>
              <w:t>cohort</w:t>
            </w:r>
            <w:r w:rsidRPr="00820EFE">
              <w:rPr>
                <w:rFonts w:asciiTheme="minorHAnsi" w:eastAsia="Times New Roman" w:hAnsiTheme="minorHAnsi" w:cstheme="minorHAnsi"/>
                <w:b/>
                <w:color w:val="auto"/>
                <w:sz w:val="20"/>
                <w:szCs w:val="20"/>
                <w:vertAlign w:val="superscript"/>
              </w:rPr>
              <w:t>a</w:t>
            </w:r>
            <w:proofErr w:type="spellEnd"/>
          </w:p>
        </w:tc>
        <w:tc>
          <w:tcPr>
            <w:tcW w:w="537" w:type="dxa"/>
          </w:tcPr>
          <w:p w:rsidR="00E95EBA" w:rsidRPr="008F37A2" w:rsidRDefault="00E95EBA" w:rsidP="00BC1E9C">
            <w:pPr>
              <w:rPr>
                <w:rFonts w:asciiTheme="minorHAnsi" w:eastAsia="Times New Roman" w:hAnsiTheme="minorHAnsi" w:cstheme="minorHAnsi"/>
                <w:b/>
                <w:color w:val="auto"/>
                <w:sz w:val="20"/>
                <w:szCs w:val="20"/>
              </w:rPr>
            </w:pPr>
            <w:proofErr w:type="spellStart"/>
            <w:r w:rsidRPr="008F37A2">
              <w:rPr>
                <w:rFonts w:asciiTheme="minorHAnsi" w:eastAsia="Times New Roman" w:hAnsiTheme="minorHAnsi" w:cstheme="minorHAnsi"/>
                <w:b/>
                <w:color w:val="auto"/>
                <w:sz w:val="20"/>
                <w:szCs w:val="20"/>
              </w:rPr>
              <w:t>iIBC</w:t>
            </w:r>
            <w:r w:rsidRPr="00820EFE">
              <w:rPr>
                <w:rFonts w:asciiTheme="minorHAnsi" w:eastAsia="Times New Roman" w:hAnsiTheme="minorHAnsi" w:cstheme="minorHAnsi"/>
                <w:b/>
                <w:color w:val="auto"/>
                <w:sz w:val="20"/>
                <w:szCs w:val="20"/>
                <w:vertAlign w:val="superscript"/>
              </w:rPr>
              <w:t>b</w:t>
            </w:r>
            <w:proofErr w:type="spellEnd"/>
          </w:p>
        </w:tc>
        <w:tc>
          <w:tcPr>
            <w:tcW w:w="1141" w:type="dxa"/>
          </w:tcPr>
          <w:p w:rsidR="00E95EBA" w:rsidRPr="008F37A2" w:rsidRDefault="00E95EBA" w:rsidP="00BC1E9C">
            <w:pPr>
              <w:rPr>
                <w:rFonts w:asciiTheme="minorHAnsi" w:eastAsia="Times New Roman" w:hAnsiTheme="minorHAnsi" w:cstheme="minorHAnsi"/>
                <w:b/>
                <w:color w:val="auto"/>
                <w:sz w:val="20"/>
                <w:szCs w:val="20"/>
              </w:rPr>
            </w:pPr>
            <w:r w:rsidRPr="008F37A2">
              <w:rPr>
                <w:rFonts w:asciiTheme="minorHAnsi" w:eastAsia="Times New Roman" w:hAnsiTheme="minorHAnsi" w:cstheme="minorHAnsi"/>
                <w:b/>
                <w:color w:val="auto"/>
                <w:sz w:val="20"/>
                <w:szCs w:val="20"/>
              </w:rPr>
              <w:t>Age at diagnosis</w:t>
            </w:r>
          </w:p>
        </w:tc>
        <w:tc>
          <w:tcPr>
            <w:tcW w:w="1843" w:type="dxa"/>
          </w:tcPr>
          <w:p w:rsidR="00E95EBA" w:rsidRPr="008F37A2" w:rsidRDefault="00E95EBA" w:rsidP="00BC1E9C">
            <w:pPr>
              <w:rPr>
                <w:rFonts w:asciiTheme="minorHAnsi" w:eastAsia="Times New Roman" w:hAnsiTheme="minorHAnsi" w:cstheme="minorHAnsi"/>
                <w:b/>
                <w:color w:val="auto"/>
                <w:sz w:val="20"/>
                <w:szCs w:val="20"/>
              </w:rPr>
            </w:pPr>
            <w:r>
              <w:rPr>
                <w:rFonts w:asciiTheme="minorHAnsi" w:eastAsia="Times New Roman" w:hAnsiTheme="minorHAnsi" w:cstheme="minorHAnsi"/>
                <w:b/>
                <w:color w:val="auto"/>
                <w:sz w:val="20"/>
                <w:szCs w:val="20"/>
              </w:rPr>
              <w:t>DCIS g</w:t>
            </w:r>
            <w:r w:rsidRPr="008F37A2">
              <w:rPr>
                <w:rFonts w:asciiTheme="minorHAnsi" w:eastAsia="Times New Roman" w:hAnsiTheme="minorHAnsi" w:cstheme="minorHAnsi"/>
                <w:b/>
                <w:color w:val="auto"/>
                <w:sz w:val="20"/>
                <w:szCs w:val="20"/>
              </w:rPr>
              <w:t>rade</w:t>
            </w:r>
          </w:p>
        </w:tc>
        <w:tc>
          <w:tcPr>
            <w:tcW w:w="2409" w:type="dxa"/>
          </w:tcPr>
          <w:p w:rsidR="00E95EBA" w:rsidRPr="008F37A2" w:rsidRDefault="00E95EBA" w:rsidP="00BC1E9C">
            <w:pPr>
              <w:rPr>
                <w:rFonts w:asciiTheme="minorHAnsi" w:eastAsia="Times New Roman" w:hAnsiTheme="minorHAnsi" w:cstheme="minorHAnsi"/>
                <w:b/>
                <w:color w:val="auto"/>
                <w:sz w:val="20"/>
                <w:szCs w:val="20"/>
              </w:rPr>
            </w:pPr>
            <w:r w:rsidRPr="008F37A2">
              <w:rPr>
                <w:rFonts w:asciiTheme="minorHAnsi" w:eastAsia="Times New Roman" w:hAnsiTheme="minorHAnsi" w:cstheme="minorHAnsi"/>
                <w:b/>
                <w:color w:val="auto"/>
                <w:sz w:val="20"/>
                <w:szCs w:val="20"/>
              </w:rPr>
              <w:t xml:space="preserve">Type of </w:t>
            </w:r>
            <w:proofErr w:type="spellStart"/>
            <w:r w:rsidRPr="008F37A2">
              <w:rPr>
                <w:rFonts w:asciiTheme="minorHAnsi" w:eastAsia="Times New Roman" w:hAnsiTheme="minorHAnsi" w:cstheme="minorHAnsi"/>
                <w:b/>
                <w:color w:val="auto"/>
                <w:sz w:val="20"/>
                <w:szCs w:val="20"/>
              </w:rPr>
              <w:t>surgery</w:t>
            </w:r>
            <w:r w:rsidRPr="00820EFE">
              <w:rPr>
                <w:rFonts w:asciiTheme="minorHAnsi" w:eastAsia="Times New Roman" w:hAnsiTheme="minorHAnsi" w:cstheme="minorHAnsi"/>
                <w:b/>
                <w:color w:val="auto"/>
                <w:sz w:val="20"/>
                <w:szCs w:val="20"/>
                <w:vertAlign w:val="superscript"/>
              </w:rPr>
              <w:t>c</w:t>
            </w:r>
            <w:proofErr w:type="spellEnd"/>
          </w:p>
        </w:tc>
        <w:tc>
          <w:tcPr>
            <w:tcW w:w="1418" w:type="dxa"/>
          </w:tcPr>
          <w:p w:rsidR="00E95EBA" w:rsidRPr="008F37A2" w:rsidRDefault="00E95EBA" w:rsidP="00BC1E9C">
            <w:pPr>
              <w:rPr>
                <w:rFonts w:asciiTheme="minorHAnsi" w:eastAsia="Times New Roman" w:hAnsiTheme="minorHAnsi" w:cstheme="minorHAnsi"/>
                <w:b/>
                <w:color w:val="auto"/>
                <w:sz w:val="20"/>
                <w:szCs w:val="20"/>
              </w:rPr>
            </w:pPr>
            <w:proofErr w:type="spellStart"/>
            <w:r w:rsidRPr="008F37A2">
              <w:rPr>
                <w:rFonts w:asciiTheme="minorHAnsi" w:eastAsia="Times New Roman" w:hAnsiTheme="minorHAnsi" w:cstheme="minorHAnsi"/>
                <w:b/>
                <w:color w:val="auto"/>
                <w:sz w:val="20"/>
                <w:szCs w:val="20"/>
              </w:rPr>
              <w:t>Radiotherapy</w:t>
            </w:r>
            <w:r w:rsidRPr="00820EFE">
              <w:rPr>
                <w:rFonts w:asciiTheme="minorHAnsi" w:eastAsia="Times New Roman" w:hAnsiTheme="minorHAnsi" w:cstheme="minorHAnsi"/>
                <w:b/>
                <w:color w:val="auto"/>
                <w:sz w:val="20"/>
                <w:szCs w:val="20"/>
                <w:vertAlign w:val="superscript"/>
              </w:rPr>
              <w:t>d</w:t>
            </w:r>
            <w:proofErr w:type="spellEnd"/>
          </w:p>
        </w:tc>
        <w:tc>
          <w:tcPr>
            <w:tcW w:w="1843" w:type="dxa"/>
          </w:tcPr>
          <w:p w:rsidR="00E95EBA" w:rsidRPr="008F37A2" w:rsidRDefault="00E95EBA" w:rsidP="00BC1E9C">
            <w:pPr>
              <w:rPr>
                <w:rFonts w:asciiTheme="minorHAnsi" w:eastAsia="Times New Roman" w:hAnsiTheme="minorHAnsi" w:cstheme="minorHAnsi"/>
                <w:b/>
                <w:color w:val="auto"/>
                <w:sz w:val="20"/>
                <w:szCs w:val="20"/>
              </w:rPr>
            </w:pPr>
            <w:r w:rsidRPr="008F37A2">
              <w:rPr>
                <w:rFonts w:asciiTheme="minorHAnsi" w:eastAsia="Times New Roman" w:hAnsiTheme="minorHAnsi" w:cstheme="minorHAnsi"/>
                <w:b/>
                <w:color w:val="auto"/>
                <w:sz w:val="20"/>
                <w:szCs w:val="20"/>
              </w:rPr>
              <w:t xml:space="preserve">Endocrine </w:t>
            </w:r>
            <w:proofErr w:type="spellStart"/>
            <w:r w:rsidRPr="008F37A2">
              <w:rPr>
                <w:rFonts w:asciiTheme="minorHAnsi" w:eastAsia="Times New Roman" w:hAnsiTheme="minorHAnsi" w:cstheme="minorHAnsi"/>
                <w:b/>
                <w:color w:val="auto"/>
                <w:sz w:val="20"/>
                <w:szCs w:val="20"/>
              </w:rPr>
              <w:t>therapy</w:t>
            </w:r>
            <w:r w:rsidRPr="00820EFE">
              <w:rPr>
                <w:rFonts w:asciiTheme="minorHAnsi" w:eastAsia="Times New Roman" w:hAnsiTheme="minorHAnsi" w:cstheme="minorHAnsi"/>
                <w:b/>
                <w:color w:val="auto"/>
                <w:sz w:val="20"/>
                <w:szCs w:val="20"/>
                <w:vertAlign w:val="superscript"/>
              </w:rPr>
              <w:t>d</w:t>
            </w:r>
            <w:proofErr w:type="spellEnd"/>
          </w:p>
        </w:tc>
      </w:tr>
      <w:tr w:rsidR="00E95EBA" w:rsidTr="00BC1E9C">
        <w:tc>
          <w:tcPr>
            <w:tcW w:w="1186" w:type="dxa"/>
            <w:vAlign w:val="bottom"/>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DPRE01</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48</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DPRE02</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64</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DPRE03</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56</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DPRE04</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46</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DPRE06</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56</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1-Low</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DPRE07</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43</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1-Low</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DPRE08</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67</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DPRE09</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44</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DPRE10</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81</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DPRE11</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66</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DPRE12</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68</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DPRE14</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65</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DPRE15</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63</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DPRE16</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67</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DPRE17</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62</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DPRE18</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56</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DPRE19</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56</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DPRE20</w:t>
            </w:r>
          </w:p>
        </w:tc>
        <w:tc>
          <w:tcPr>
            <w:tcW w:w="817" w:type="dxa"/>
          </w:tcPr>
          <w:p w:rsidR="00E95EBA" w:rsidRPr="008F37A2" w:rsidRDefault="00E95EBA" w:rsidP="00BC1E9C">
            <w:pPr>
              <w:rPr>
                <w:rFonts w:asciiTheme="minorHAnsi" w:hAnsiTheme="minorHAnsi" w:cstheme="minorHAnsi"/>
                <w:sz w:val="20"/>
                <w:szCs w:val="20"/>
              </w:rPr>
            </w:pPr>
            <w:r>
              <w:rPr>
                <w:rFonts w:asciiTheme="minorHAnsi" w:hAnsiTheme="minorHAnsi" w:cstheme="minorHAnsi"/>
                <w:sz w:val="20"/>
                <w:szCs w:val="20"/>
              </w:rPr>
              <w:t>D</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60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BCS</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DPRE22</w:t>
            </w:r>
          </w:p>
        </w:tc>
        <w:tc>
          <w:tcPr>
            <w:tcW w:w="817" w:type="dxa"/>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M</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58</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Bilateral Mastectomy</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unknown</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unknown</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DPRE24</w:t>
            </w:r>
          </w:p>
        </w:tc>
        <w:tc>
          <w:tcPr>
            <w:tcW w:w="817" w:type="dxa"/>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M</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0</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52</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Unilateral Mastectomy</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unknown</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unknown</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DCIS Rec 07</w:t>
            </w:r>
          </w:p>
        </w:tc>
        <w:tc>
          <w:tcPr>
            <w:tcW w:w="817" w:type="dxa"/>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M</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49</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Segmental Mastectomy</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unknown</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DCIS Rec 09</w:t>
            </w:r>
          </w:p>
        </w:tc>
        <w:tc>
          <w:tcPr>
            <w:tcW w:w="817" w:type="dxa"/>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M</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Segmental Mastectomy</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1</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1</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DCIS Rec 11</w:t>
            </w:r>
          </w:p>
        </w:tc>
        <w:tc>
          <w:tcPr>
            <w:tcW w:w="817" w:type="dxa"/>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M</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55</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Segmental Mastectomy</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unknown</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DCIS Rec 17</w:t>
            </w:r>
          </w:p>
        </w:tc>
        <w:tc>
          <w:tcPr>
            <w:tcW w:w="817" w:type="dxa"/>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M</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44</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Segmental Mastectomy</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0</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unknown</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DCIS Rec 19</w:t>
            </w:r>
          </w:p>
        </w:tc>
        <w:tc>
          <w:tcPr>
            <w:tcW w:w="817" w:type="dxa"/>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M</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41</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3-High</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Segmental Mastectomy</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1</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0</w:t>
            </w:r>
          </w:p>
        </w:tc>
      </w:tr>
      <w:tr w:rsidR="00E95EBA" w:rsidTr="00BC1E9C">
        <w:tc>
          <w:tcPr>
            <w:tcW w:w="1186"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DCIS Rec 21</w:t>
            </w:r>
          </w:p>
        </w:tc>
        <w:tc>
          <w:tcPr>
            <w:tcW w:w="817" w:type="dxa"/>
          </w:tcPr>
          <w:p w:rsidR="00E95EBA" w:rsidRPr="008F37A2" w:rsidRDefault="00E95EBA" w:rsidP="00BC1E9C">
            <w:pPr>
              <w:rPr>
                <w:rFonts w:asciiTheme="minorHAnsi" w:hAnsiTheme="minorHAnsi" w:cstheme="minorHAnsi"/>
                <w:sz w:val="20"/>
                <w:szCs w:val="20"/>
              </w:rPr>
            </w:pPr>
            <w:r w:rsidRPr="008F37A2">
              <w:rPr>
                <w:rFonts w:asciiTheme="minorHAnsi" w:hAnsiTheme="minorHAnsi" w:cstheme="minorHAnsi"/>
                <w:sz w:val="20"/>
                <w:szCs w:val="20"/>
              </w:rPr>
              <w:t>M</w:t>
            </w:r>
          </w:p>
        </w:tc>
        <w:tc>
          <w:tcPr>
            <w:tcW w:w="537"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1</w:t>
            </w:r>
          </w:p>
        </w:tc>
        <w:tc>
          <w:tcPr>
            <w:tcW w:w="1141"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54</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2-Intermediate</w:t>
            </w:r>
          </w:p>
        </w:tc>
        <w:tc>
          <w:tcPr>
            <w:tcW w:w="2409" w:type="dxa"/>
            <w:vAlign w:val="bottom"/>
          </w:tcPr>
          <w:p w:rsidR="00E95EBA" w:rsidRPr="008F37A2" w:rsidRDefault="00E95EBA" w:rsidP="00BC1E9C">
            <w:pPr>
              <w:rPr>
                <w:rFonts w:asciiTheme="minorHAnsi" w:eastAsia="Times New Roman" w:hAnsiTheme="minorHAnsi" w:cstheme="minorHAnsi"/>
                <w:color w:val="auto"/>
                <w:sz w:val="20"/>
                <w:szCs w:val="20"/>
              </w:rPr>
            </w:pPr>
            <w:r w:rsidRPr="008F37A2">
              <w:rPr>
                <w:rFonts w:asciiTheme="minorHAnsi" w:hAnsiTheme="minorHAnsi" w:cstheme="minorHAnsi"/>
                <w:sz w:val="20"/>
                <w:szCs w:val="20"/>
              </w:rPr>
              <w:t>Segmental Mastectomy</w:t>
            </w:r>
          </w:p>
        </w:tc>
        <w:tc>
          <w:tcPr>
            <w:tcW w:w="1418"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1</w:t>
            </w:r>
          </w:p>
        </w:tc>
        <w:tc>
          <w:tcPr>
            <w:tcW w:w="1843" w:type="dxa"/>
            <w:vAlign w:val="bottom"/>
          </w:tcPr>
          <w:p w:rsidR="00E95EBA" w:rsidRPr="008F37A2" w:rsidRDefault="00E95EBA" w:rsidP="00BC1E9C">
            <w:pPr>
              <w:rPr>
                <w:rFonts w:asciiTheme="minorHAnsi" w:eastAsia="Times New Roman" w:hAnsiTheme="minorHAnsi" w:cstheme="minorHAnsi"/>
                <w:color w:val="auto"/>
                <w:sz w:val="20"/>
                <w:szCs w:val="20"/>
              </w:rPr>
            </w:pPr>
            <w:r>
              <w:rPr>
                <w:rFonts w:asciiTheme="minorHAnsi" w:hAnsiTheme="minorHAnsi" w:cstheme="minorHAnsi"/>
                <w:sz w:val="20"/>
                <w:szCs w:val="20"/>
              </w:rPr>
              <w:t>0</w:t>
            </w:r>
          </w:p>
        </w:tc>
      </w:tr>
    </w:tbl>
    <w:p w:rsidR="00E95EBA" w:rsidRPr="00E64F91" w:rsidRDefault="00E95EBA" w:rsidP="00BC1E9C">
      <w:pPr>
        <w:spacing w:line="360" w:lineRule="auto"/>
        <w:rPr>
          <w:rFonts w:eastAsia="Times New Roman" w:cs="Times New Roman"/>
          <w:color w:val="auto"/>
        </w:rPr>
      </w:pPr>
    </w:p>
    <w:p w:rsidR="00E95EBA" w:rsidRDefault="00E95EBA" w:rsidP="00BC1E9C">
      <w:pPr>
        <w:spacing w:line="360" w:lineRule="auto"/>
        <w:rPr>
          <w:rFonts w:eastAsia="Times New Roman" w:cs="Times New Roman"/>
          <w:color w:val="auto"/>
        </w:rPr>
      </w:pPr>
      <w:r w:rsidRPr="00820EFE">
        <w:rPr>
          <w:rFonts w:eastAsia="Times New Roman" w:cs="Times New Roman"/>
          <w:color w:val="auto"/>
          <w:vertAlign w:val="superscript"/>
        </w:rPr>
        <w:t>a</w:t>
      </w:r>
      <w:r>
        <w:rPr>
          <w:rFonts w:eastAsia="Times New Roman" w:cs="Times New Roman"/>
          <w:color w:val="auto"/>
        </w:rPr>
        <w:t>: Patient cohort: D=nation-wide Dutch patient; M: patient from MD Anderson Cancer Center</w:t>
      </w:r>
    </w:p>
    <w:p w:rsidR="00E95EBA" w:rsidRDefault="00E95EBA" w:rsidP="00BC1E9C">
      <w:pPr>
        <w:spacing w:line="360" w:lineRule="auto"/>
        <w:rPr>
          <w:rFonts w:eastAsia="Times New Roman" w:cs="Times New Roman"/>
          <w:color w:val="auto"/>
        </w:rPr>
      </w:pPr>
      <w:r w:rsidRPr="00820EFE">
        <w:rPr>
          <w:rFonts w:eastAsia="Times New Roman" w:cs="Times New Roman"/>
          <w:color w:val="auto"/>
          <w:vertAlign w:val="superscript"/>
        </w:rPr>
        <w:lastRenderedPageBreak/>
        <w:t>b</w:t>
      </w:r>
      <w:r>
        <w:rPr>
          <w:rFonts w:eastAsia="Times New Roman" w:cs="Times New Roman"/>
          <w:color w:val="auto"/>
        </w:rPr>
        <w:t xml:space="preserve">: </w:t>
      </w:r>
      <w:proofErr w:type="spellStart"/>
      <w:r>
        <w:rPr>
          <w:rFonts w:eastAsia="Times New Roman" w:cs="Times New Roman"/>
          <w:color w:val="auto"/>
        </w:rPr>
        <w:t>iIBC</w:t>
      </w:r>
      <w:proofErr w:type="spellEnd"/>
      <w:r>
        <w:rPr>
          <w:rFonts w:eastAsia="Times New Roman" w:cs="Times New Roman"/>
          <w:color w:val="auto"/>
        </w:rPr>
        <w:t xml:space="preserve">: subsequent ipsilateral invasive breast cancer, 0 = no </w:t>
      </w:r>
      <w:proofErr w:type="spellStart"/>
      <w:r>
        <w:rPr>
          <w:rFonts w:eastAsia="Times New Roman" w:cs="Times New Roman"/>
          <w:color w:val="auto"/>
        </w:rPr>
        <w:t>iIBC</w:t>
      </w:r>
      <w:proofErr w:type="spellEnd"/>
      <w:r>
        <w:rPr>
          <w:rFonts w:eastAsia="Times New Roman" w:cs="Times New Roman"/>
          <w:color w:val="auto"/>
        </w:rPr>
        <w:t xml:space="preserve">, 1= subsequent </w:t>
      </w:r>
      <w:proofErr w:type="spellStart"/>
      <w:r>
        <w:rPr>
          <w:rFonts w:eastAsia="Times New Roman" w:cs="Times New Roman"/>
          <w:color w:val="auto"/>
        </w:rPr>
        <w:t>iIBC</w:t>
      </w:r>
      <w:proofErr w:type="spellEnd"/>
    </w:p>
    <w:p w:rsidR="00E95EBA" w:rsidRDefault="00E95EBA" w:rsidP="00BC1E9C">
      <w:pPr>
        <w:spacing w:line="360" w:lineRule="auto"/>
        <w:rPr>
          <w:rFonts w:eastAsia="Times New Roman" w:cs="Times New Roman"/>
          <w:color w:val="auto"/>
        </w:rPr>
      </w:pPr>
      <w:r w:rsidRPr="00820EFE">
        <w:rPr>
          <w:rFonts w:eastAsia="Times New Roman" w:cs="Times New Roman"/>
          <w:color w:val="auto"/>
          <w:vertAlign w:val="superscript"/>
        </w:rPr>
        <w:t>c</w:t>
      </w:r>
      <w:r>
        <w:rPr>
          <w:rFonts w:eastAsia="Times New Roman" w:cs="Times New Roman"/>
          <w:color w:val="auto"/>
        </w:rPr>
        <w:t>: BCS: breast conserving surgery</w:t>
      </w:r>
    </w:p>
    <w:p w:rsidR="00E95EBA" w:rsidRDefault="00E95EBA" w:rsidP="00BC1E9C">
      <w:pPr>
        <w:rPr>
          <w:rFonts w:eastAsia="Times New Roman" w:cs="Times New Roman"/>
          <w:color w:val="auto"/>
        </w:rPr>
      </w:pPr>
      <w:r w:rsidRPr="00820EFE">
        <w:rPr>
          <w:rFonts w:eastAsia="Times New Roman" w:cs="Times New Roman"/>
          <w:color w:val="auto"/>
          <w:vertAlign w:val="superscript"/>
        </w:rPr>
        <w:t>d</w:t>
      </w:r>
      <w:r>
        <w:rPr>
          <w:rFonts w:eastAsia="Times New Roman" w:cs="Times New Roman"/>
          <w:color w:val="auto"/>
        </w:rPr>
        <w:t>: Radiotherapy, endocrine therapy: 0= no, 1= yes</w:t>
      </w:r>
    </w:p>
    <w:p w:rsidR="004B244D" w:rsidRDefault="004B244D" w:rsidP="00BC1E9C">
      <w:pPr>
        <w:rPr>
          <w:rFonts w:eastAsia="Times New Roman" w:cs="Times New Roman"/>
          <w:b/>
          <w:bCs/>
          <w:color w:val="auto"/>
          <w:sz w:val="22"/>
          <w:szCs w:val="22"/>
        </w:rPr>
      </w:pPr>
    </w:p>
    <w:p w:rsidR="004B244D" w:rsidRDefault="004B244D">
      <w:pPr>
        <w:spacing w:after="160" w:line="259" w:lineRule="auto"/>
        <w:rPr>
          <w:rFonts w:eastAsia="Times New Roman" w:cs="Times New Roman"/>
          <w:b/>
          <w:bCs/>
          <w:color w:val="auto"/>
          <w:sz w:val="22"/>
          <w:szCs w:val="22"/>
        </w:rPr>
      </w:pPr>
      <w:r>
        <w:rPr>
          <w:rFonts w:eastAsia="Times New Roman" w:cs="Times New Roman"/>
          <w:b/>
          <w:bCs/>
          <w:color w:val="auto"/>
          <w:sz w:val="22"/>
          <w:szCs w:val="22"/>
        </w:rPr>
        <w:br w:type="page"/>
      </w:r>
    </w:p>
    <w:p w:rsidR="00E95EBA" w:rsidRPr="004B244D" w:rsidRDefault="00E95EBA" w:rsidP="004B244D">
      <w:pPr>
        <w:spacing w:after="160" w:line="259" w:lineRule="auto"/>
        <w:rPr>
          <w:rFonts w:eastAsia="Times New Roman" w:cs="Times New Roman"/>
          <w:b/>
          <w:bCs/>
          <w:color w:val="auto"/>
          <w:sz w:val="22"/>
          <w:szCs w:val="22"/>
        </w:rPr>
      </w:pPr>
      <w:r w:rsidRPr="004C7409">
        <w:rPr>
          <w:rFonts w:eastAsia="Times New Roman" w:cs="Times New Roman"/>
          <w:b/>
          <w:bCs/>
          <w:color w:val="auto"/>
          <w:sz w:val="22"/>
          <w:szCs w:val="22"/>
        </w:rPr>
        <w:lastRenderedPageBreak/>
        <w:t xml:space="preserve">Supplementary table 9. </w:t>
      </w:r>
      <w:r w:rsidRPr="004C7409">
        <w:rPr>
          <w:rFonts w:eastAsia="Times New Roman" w:cs="Times New Roman"/>
          <w:bCs/>
          <w:color w:val="auto"/>
          <w:sz w:val="22"/>
          <w:szCs w:val="22"/>
        </w:rPr>
        <w:t>Concordance of DCIS TILs score on different H&amp;E slides</w:t>
      </w:r>
    </w:p>
    <w:p w:rsidR="00E95EBA" w:rsidRPr="004C7409" w:rsidRDefault="00E95EBA" w:rsidP="00BC1E9C">
      <w:pPr>
        <w:rPr>
          <w:rFonts w:eastAsia="Times New Roman" w:cs="Times New Roman"/>
          <w:bCs/>
          <w:color w:val="auto"/>
          <w:sz w:val="22"/>
          <w:szCs w:val="22"/>
        </w:rPr>
      </w:pPr>
    </w:p>
    <w:tbl>
      <w:tblPr>
        <w:tblStyle w:val="TableGrid"/>
        <w:tblpPr w:leftFromText="180" w:rightFromText="180" w:vertAnchor="text" w:horzAnchor="margin" w:tblpY="1"/>
        <w:tblW w:w="5230" w:type="dxa"/>
        <w:tblLayout w:type="fixed"/>
        <w:tblLook w:val="04A0" w:firstRow="1" w:lastRow="0" w:firstColumn="1" w:lastColumn="0" w:noHBand="0" w:noVBand="1"/>
      </w:tblPr>
      <w:tblGrid>
        <w:gridCol w:w="1119"/>
        <w:gridCol w:w="993"/>
        <w:gridCol w:w="1134"/>
        <w:gridCol w:w="992"/>
        <w:gridCol w:w="992"/>
      </w:tblGrid>
      <w:tr w:rsidR="00E95EBA" w:rsidRPr="004C7409" w:rsidTr="00BC1E9C">
        <w:tc>
          <w:tcPr>
            <w:tcW w:w="1119" w:type="dxa"/>
            <w:vMerge w:val="restart"/>
            <w:tcBorders>
              <w:top w:val="single" w:sz="12" w:space="0" w:color="auto"/>
              <w:left w:val="single" w:sz="12" w:space="0" w:color="auto"/>
              <w:right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DCIS patient</w:t>
            </w:r>
          </w:p>
        </w:tc>
        <w:tc>
          <w:tcPr>
            <w:tcW w:w="4111" w:type="dxa"/>
            <w:gridSpan w:val="4"/>
            <w:tcBorders>
              <w:top w:val="single" w:sz="12" w:space="0" w:color="auto"/>
              <w:left w:val="single" w:sz="4" w:space="0" w:color="auto"/>
              <w:bottom w:val="single" w:sz="12" w:space="0" w:color="auto"/>
              <w:right w:val="single" w:sz="12" w:space="0" w:color="auto"/>
            </w:tcBorders>
          </w:tcPr>
          <w:p w:rsidR="00E95EBA" w:rsidRPr="004C7409" w:rsidRDefault="00E95EBA" w:rsidP="00BC1E9C">
            <w:pPr>
              <w:jc w:val="cente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DCIS TIL score (%)</w:t>
            </w:r>
          </w:p>
        </w:tc>
      </w:tr>
      <w:tr w:rsidR="00E95EBA" w:rsidRPr="004C7409" w:rsidTr="00BC1E9C">
        <w:tc>
          <w:tcPr>
            <w:tcW w:w="1119" w:type="dxa"/>
            <w:vMerge/>
            <w:tcBorders>
              <w:left w:val="single" w:sz="12" w:space="0" w:color="auto"/>
              <w:bottom w:val="single" w:sz="12" w:space="0" w:color="auto"/>
              <w:right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p>
        </w:tc>
        <w:tc>
          <w:tcPr>
            <w:tcW w:w="993" w:type="dxa"/>
            <w:tcBorders>
              <w:top w:val="single" w:sz="12" w:space="0" w:color="auto"/>
              <w:left w:val="single" w:sz="4" w:space="0" w:color="auto"/>
              <w:bottom w:val="single" w:sz="12" w:space="0" w:color="auto"/>
              <w:right w:val="single" w:sz="4" w:space="0" w:color="auto"/>
            </w:tcBorders>
          </w:tcPr>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Slide 1</w:t>
            </w:r>
          </w:p>
        </w:tc>
        <w:tc>
          <w:tcPr>
            <w:tcW w:w="1134" w:type="dxa"/>
            <w:tcBorders>
              <w:top w:val="single" w:sz="12" w:space="0" w:color="auto"/>
              <w:left w:val="single" w:sz="4" w:space="0" w:color="auto"/>
              <w:bottom w:val="single" w:sz="12" w:space="0" w:color="auto"/>
              <w:right w:val="single" w:sz="4" w:space="0" w:color="auto"/>
            </w:tcBorders>
          </w:tcPr>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Slide 2</w:t>
            </w:r>
          </w:p>
        </w:tc>
        <w:tc>
          <w:tcPr>
            <w:tcW w:w="992" w:type="dxa"/>
            <w:tcBorders>
              <w:top w:val="single" w:sz="12" w:space="0" w:color="auto"/>
              <w:left w:val="single" w:sz="4" w:space="0" w:color="auto"/>
              <w:bottom w:val="single" w:sz="12" w:space="0" w:color="auto"/>
              <w:right w:val="single" w:sz="4" w:space="0" w:color="auto"/>
            </w:tcBorders>
          </w:tcPr>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Slide 3</w:t>
            </w:r>
            <w:r w:rsidRPr="004C7409">
              <w:rPr>
                <w:rFonts w:asciiTheme="minorHAnsi" w:eastAsia="Calibri" w:hAnsiTheme="minorHAnsi" w:cstheme="minorHAnsi"/>
                <w:color w:val="auto"/>
                <w:sz w:val="20"/>
                <w:szCs w:val="20"/>
                <w:vertAlign w:val="superscript"/>
              </w:rPr>
              <w:t>a</w:t>
            </w:r>
          </w:p>
        </w:tc>
        <w:tc>
          <w:tcPr>
            <w:tcW w:w="992" w:type="dxa"/>
            <w:tcBorders>
              <w:top w:val="single" w:sz="12" w:space="0" w:color="auto"/>
              <w:left w:val="single" w:sz="4" w:space="0" w:color="auto"/>
              <w:bottom w:val="single" w:sz="12" w:space="0" w:color="auto"/>
              <w:right w:val="single" w:sz="12" w:space="0" w:color="auto"/>
            </w:tcBorders>
          </w:tcPr>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Slide 4</w:t>
            </w:r>
            <w:r w:rsidRPr="004C7409">
              <w:rPr>
                <w:rFonts w:asciiTheme="minorHAnsi" w:eastAsia="Calibri" w:hAnsiTheme="minorHAnsi" w:cstheme="minorHAnsi"/>
                <w:color w:val="auto"/>
                <w:sz w:val="20"/>
                <w:szCs w:val="20"/>
                <w:vertAlign w:val="superscript"/>
              </w:rPr>
              <w:t>a</w:t>
            </w:r>
          </w:p>
        </w:tc>
      </w:tr>
      <w:tr w:rsidR="00E95EBA" w:rsidRPr="004C7409" w:rsidTr="00BC1E9C">
        <w:tc>
          <w:tcPr>
            <w:tcW w:w="1119" w:type="dxa"/>
            <w:tcBorders>
              <w:top w:val="single" w:sz="12"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w:t>
            </w:r>
          </w:p>
        </w:tc>
        <w:tc>
          <w:tcPr>
            <w:tcW w:w="993" w:type="dxa"/>
            <w:tcBorders>
              <w:top w:val="single" w:sz="12"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w:t>
            </w:r>
          </w:p>
        </w:tc>
        <w:tc>
          <w:tcPr>
            <w:tcW w:w="1134" w:type="dxa"/>
            <w:tcBorders>
              <w:top w:val="single" w:sz="12"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12"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12"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3</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4</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5</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6</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25</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30</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7</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8</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9</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10</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11</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12</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30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13</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30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14</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15</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16</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17</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10</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5</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18</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30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bottom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19</w:t>
            </w:r>
          </w:p>
        </w:tc>
        <w:tc>
          <w:tcPr>
            <w:tcW w:w="993"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w:t>
            </w:r>
          </w:p>
        </w:tc>
        <w:tc>
          <w:tcPr>
            <w:tcW w:w="1134"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1</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c>
          <w:tcPr>
            <w:tcW w:w="992" w:type="dxa"/>
            <w:tcBorders>
              <w:top w:val="single" w:sz="4" w:space="0" w:color="auto"/>
              <w:bottom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r w:rsidR="00E95EBA" w:rsidRPr="004C7409" w:rsidTr="00BC1E9C">
        <w:tc>
          <w:tcPr>
            <w:tcW w:w="1119" w:type="dxa"/>
            <w:tcBorders>
              <w:top w:val="single" w:sz="4" w:space="0" w:color="auto"/>
            </w:tcBorders>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20</w:t>
            </w:r>
          </w:p>
        </w:tc>
        <w:tc>
          <w:tcPr>
            <w:tcW w:w="993" w:type="dxa"/>
            <w:tcBorders>
              <w:top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1134" w:type="dxa"/>
            <w:tcBorders>
              <w:top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992" w:type="dxa"/>
            <w:tcBorders>
              <w:top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20</w:t>
            </w:r>
          </w:p>
        </w:tc>
        <w:tc>
          <w:tcPr>
            <w:tcW w:w="992" w:type="dxa"/>
            <w:tcBorders>
              <w:top w:val="single" w:sz="4" w:space="0" w:color="auto"/>
            </w:tcBorders>
          </w:tcPr>
          <w:p w:rsidR="00E95EBA" w:rsidRPr="004C7409" w:rsidRDefault="00E95EBA" w:rsidP="00BC1E9C">
            <w:pPr>
              <w:rPr>
                <w:rFonts w:asciiTheme="minorHAnsi" w:eastAsia="Times New Roman" w:hAnsiTheme="minorHAnsi" w:cstheme="minorHAnsi"/>
                <w:color w:val="auto"/>
                <w:sz w:val="20"/>
                <w:szCs w:val="20"/>
              </w:rPr>
            </w:pPr>
            <w:r w:rsidRPr="004C7409">
              <w:rPr>
                <w:rFonts w:asciiTheme="minorHAnsi" w:eastAsia="Times New Roman" w:hAnsiTheme="minorHAnsi" w:cstheme="minorHAnsi"/>
                <w:color w:val="auto"/>
                <w:sz w:val="20"/>
                <w:szCs w:val="20"/>
              </w:rPr>
              <w:t>NA</w:t>
            </w:r>
          </w:p>
        </w:tc>
      </w:tr>
    </w:tbl>
    <w:p w:rsidR="00E95EBA" w:rsidRPr="004C7409" w:rsidRDefault="00E95EBA" w:rsidP="00BC1E9C">
      <w:pPr>
        <w:rPr>
          <w:rFonts w:eastAsia="Times New Roman" w:cs="Times New Roman"/>
          <w:b/>
          <w:bCs/>
          <w:color w:val="auto"/>
          <w:sz w:val="22"/>
          <w:szCs w:val="22"/>
        </w:rPr>
      </w:pPr>
    </w:p>
    <w:p w:rsidR="00E95EBA" w:rsidRPr="004C7409" w:rsidRDefault="00E95EBA" w:rsidP="00BC1E9C">
      <w:pPr>
        <w:rPr>
          <w:b/>
          <w:color w:val="auto"/>
          <w:sz w:val="32"/>
          <w:szCs w:val="32"/>
        </w:rPr>
      </w:pPr>
    </w:p>
    <w:p w:rsidR="00E95EBA" w:rsidRPr="004C7409" w:rsidRDefault="00E95EBA" w:rsidP="00BC1E9C">
      <w:pPr>
        <w:rPr>
          <w:b/>
          <w:color w:val="auto"/>
          <w:sz w:val="32"/>
          <w:szCs w:val="32"/>
        </w:rPr>
      </w:pPr>
    </w:p>
    <w:p w:rsidR="00E95EBA" w:rsidRPr="004C7409" w:rsidRDefault="00E95EBA" w:rsidP="00BC1E9C">
      <w:pPr>
        <w:rPr>
          <w:b/>
          <w:color w:val="auto"/>
          <w:sz w:val="32"/>
          <w:szCs w:val="32"/>
        </w:rPr>
      </w:pPr>
    </w:p>
    <w:p w:rsidR="00E95EBA" w:rsidRPr="004C7409" w:rsidRDefault="00E95EBA" w:rsidP="00BC1E9C">
      <w:pPr>
        <w:rPr>
          <w:b/>
          <w:color w:val="auto"/>
          <w:sz w:val="32"/>
          <w:szCs w:val="32"/>
        </w:rPr>
      </w:pPr>
    </w:p>
    <w:p w:rsidR="00E95EBA" w:rsidRPr="004C7409" w:rsidRDefault="00E95EBA" w:rsidP="00BC1E9C">
      <w:pPr>
        <w:rPr>
          <w:b/>
          <w:color w:val="auto"/>
          <w:sz w:val="32"/>
          <w:szCs w:val="32"/>
        </w:rPr>
      </w:pPr>
    </w:p>
    <w:p w:rsidR="00E95EBA" w:rsidRPr="004C7409" w:rsidRDefault="00E95EBA" w:rsidP="00BC1E9C">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4B244D" w:rsidRDefault="004B244D" w:rsidP="00BC1E9C">
      <w:pPr>
        <w:spacing w:line="360" w:lineRule="auto"/>
        <w:rPr>
          <w:rFonts w:eastAsia="Times New Roman" w:cs="Times New Roman"/>
          <w:color w:val="auto"/>
        </w:rPr>
      </w:pPr>
    </w:p>
    <w:p w:rsidR="004B244D" w:rsidRDefault="004B244D" w:rsidP="00BC1E9C">
      <w:pPr>
        <w:spacing w:line="360" w:lineRule="auto"/>
        <w:rPr>
          <w:rFonts w:eastAsia="Times New Roman" w:cs="Times New Roman"/>
          <w:color w:val="auto"/>
        </w:rPr>
      </w:pPr>
    </w:p>
    <w:p w:rsidR="00E95EBA" w:rsidRPr="004C7409" w:rsidRDefault="00E95EBA" w:rsidP="00BC1E9C">
      <w:pPr>
        <w:spacing w:line="360" w:lineRule="auto"/>
        <w:rPr>
          <w:rFonts w:eastAsia="Times New Roman" w:cs="Times New Roman"/>
          <w:color w:val="auto"/>
        </w:rPr>
      </w:pPr>
      <w:r w:rsidRPr="004C7409">
        <w:rPr>
          <w:rFonts w:eastAsia="Times New Roman" w:cs="Times New Roman"/>
          <w:color w:val="auto"/>
        </w:rPr>
        <w:t xml:space="preserve">Concordance of DCIS TILs score on different H&amp;E slides of the same patient, scored by one breast pathologist in a subset of 20 DCIS patients treated with BCS alone of the Dutch DCIS series. </w:t>
      </w:r>
    </w:p>
    <w:p w:rsidR="00E95EBA" w:rsidRPr="004C7409" w:rsidRDefault="00E95EBA" w:rsidP="00BC1E9C">
      <w:pPr>
        <w:spacing w:line="360" w:lineRule="auto"/>
        <w:rPr>
          <w:rFonts w:eastAsia="Times New Roman" w:cs="Times New Roman"/>
          <w:color w:val="auto"/>
        </w:rPr>
      </w:pPr>
      <w:r w:rsidRPr="004C7409">
        <w:rPr>
          <w:rFonts w:eastAsia="Times New Roman" w:cs="Times New Roman"/>
          <w:color w:val="auto"/>
          <w:vertAlign w:val="superscript"/>
        </w:rPr>
        <w:t>a</w:t>
      </w:r>
      <w:r w:rsidRPr="004C7409">
        <w:rPr>
          <w:rFonts w:eastAsia="Times New Roman" w:cs="Times New Roman"/>
          <w:color w:val="auto"/>
        </w:rPr>
        <w:t xml:space="preserve">: TIL scores in patients with 3 or 4 available H&amp;E slides. </w:t>
      </w:r>
      <w:r>
        <w:rPr>
          <w:rFonts w:eastAsia="Times New Roman" w:cs="Times New Roman"/>
          <w:color w:val="auto"/>
        </w:rPr>
        <w:t>NA: not available</w:t>
      </w:r>
    </w:p>
    <w:p w:rsidR="00E95EBA" w:rsidRPr="007F282C" w:rsidRDefault="00E95EBA" w:rsidP="00BC1E9C">
      <w:pPr>
        <w:spacing w:line="360" w:lineRule="auto"/>
        <w:rPr>
          <w:rFonts w:eastAsia="Times New Roman" w:cs="Times New Roman"/>
          <w:color w:val="auto"/>
        </w:rPr>
      </w:pPr>
      <w:r w:rsidRPr="007F282C">
        <w:rPr>
          <w:rFonts w:eastAsia="Times New Roman" w:cs="Times New Roman"/>
          <w:color w:val="auto"/>
        </w:rPr>
        <w:t>The agreement in TILs scoring between different slides of the same patient as estimated by the ICC (</w:t>
      </w:r>
      <w:r w:rsidRPr="007F282C">
        <w:rPr>
          <w:color w:val="auto"/>
          <w:lang w:val="en"/>
        </w:rPr>
        <w:t xml:space="preserve">two-way mixed effect model with </w:t>
      </w:r>
      <w:r>
        <w:rPr>
          <w:color w:val="auto"/>
          <w:lang w:val="en"/>
        </w:rPr>
        <w:t>single measurement</w:t>
      </w:r>
      <w:r w:rsidRPr="007F282C">
        <w:rPr>
          <w:color w:val="auto"/>
          <w:lang w:val="en"/>
        </w:rPr>
        <w:t>)</w:t>
      </w:r>
      <w:r w:rsidRPr="007F282C">
        <w:rPr>
          <w:rFonts w:eastAsia="Times New Roman" w:cs="Times New Roman"/>
          <w:color w:val="auto"/>
        </w:rPr>
        <w:t xml:space="preserve"> was</w:t>
      </w:r>
      <w:r>
        <w:rPr>
          <w:rFonts w:eastAsia="Times New Roman" w:cs="Times New Roman"/>
          <w:color w:val="auto"/>
        </w:rPr>
        <w:t xml:space="preserve"> </w:t>
      </w:r>
      <w:r w:rsidRPr="007F282C">
        <w:rPr>
          <w:rFonts w:eastAsia="Times New Roman" w:cs="Times New Roman"/>
          <w:color w:val="auto"/>
        </w:rPr>
        <w:t>.</w:t>
      </w:r>
      <w:r>
        <w:rPr>
          <w:rFonts w:eastAsia="Times New Roman" w:cs="Times New Roman"/>
          <w:color w:val="auto"/>
        </w:rPr>
        <w:t xml:space="preserve">86 (95% CI </w:t>
      </w:r>
      <w:r w:rsidRPr="007F282C">
        <w:rPr>
          <w:rFonts w:eastAsia="Times New Roman" w:cs="Times New Roman"/>
          <w:color w:val="auto"/>
        </w:rPr>
        <w:t>.</w:t>
      </w:r>
      <w:r>
        <w:rPr>
          <w:rFonts w:eastAsia="Times New Roman" w:cs="Times New Roman"/>
          <w:color w:val="auto"/>
        </w:rPr>
        <w:t>72</w:t>
      </w:r>
      <w:r w:rsidRPr="007F282C">
        <w:rPr>
          <w:rFonts w:eastAsia="Times New Roman" w:cs="Times New Roman"/>
          <w:color w:val="auto"/>
        </w:rPr>
        <w:t>-.9</w:t>
      </w:r>
      <w:r>
        <w:rPr>
          <w:rFonts w:eastAsia="Times New Roman" w:cs="Times New Roman"/>
          <w:color w:val="auto"/>
        </w:rPr>
        <w:t>4</w:t>
      </w:r>
      <w:r w:rsidRPr="007F282C">
        <w:rPr>
          <w:rFonts w:eastAsia="Times New Roman" w:cs="Times New Roman"/>
          <w:color w:val="auto"/>
        </w:rPr>
        <w:t>) which is</w:t>
      </w:r>
      <w:r>
        <w:rPr>
          <w:rFonts w:eastAsia="Times New Roman" w:cs="Times New Roman"/>
          <w:color w:val="auto"/>
        </w:rPr>
        <w:t xml:space="preserve"> interpreted as</w:t>
      </w:r>
      <w:r w:rsidRPr="007F282C">
        <w:rPr>
          <w:rFonts w:eastAsia="Times New Roman" w:cs="Times New Roman"/>
          <w:color w:val="auto"/>
        </w:rPr>
        <w:t xml:space="preserve"> “</w:t>
      </w:r>
      <w:r>
        <w:rPr>
          <w:rFonts w:eastAsia="Times New Roman" w:cs="Times New Roman"/>
          <w:color w:val="auto"/>
        </w:rPr>
        <w:t>good</w:t>
      </w:r>
      <w:r w:rsidRPr="007F282C">
        <w:rPr>
          <w:rFonts w:eastAsia="Times New Roman" w:cs="Times New Roman"/>
          <w:color w:val="auto"/>
        </w:rPr>
        <w:t>” to “</w:t>
      </w:r>
      <w:r>
        <w:rPr>
          <w:rFonts w:eastAsia="Times New Roman" w:cs="Times New Roman"/>
          <w:color w:val="auto"/>
        </w:rPr>
        <w:t>excellent</w:t>
      </w:r>
      <w:r w:rsidRPr="007F282C">
        <w:rPr>
          <w:rFonts w:eastAsia="Times New Roman" w:cs="Times New Roman"/>
          <w:color w:val="auto"/>
        </w:rPr>
        <w:t>”.</w:t>
      </w:r>
    </w:p>
    <w:p w:rsidR="00E95EBA" w:rsidRPr="004B244D" w:rsidRDefault="00E95EBA">
      <w:pPr>
        <w:rPr>
          <w:b/>
          <w:color w:val="auto"/>
          <w:sz w:val="32"/>
          <w:szCs w:val="32"/>
        </w:rPr>
      </w:pPr>
      <w:r w:rsidRPr="007F282C">
        <w:rPr>
          <w:b/>
          <w:color w:val="auto"/>
          <w:sz w:val="32"/>
          <w:szCs w:val="32"/>
        </w:rPr>
        <w:br w:type="page"/>
      </w:r>
      <w:r w:rsidRPr="004C7409">
        <w:rPr>
          <w:rFonts w:eastAsia="Times New Roman" w:cs="Times New Roman"/>
          <w:b/>
          <w:bCs/>
          <w:color w:val="auto"/>
          <w:sz w:val="22"/>
          <w:szCs w:val="22"/>
        </w:rPr>
        <w:lastRenderedPageBreak/>
        <w:t xml:space="preserve">Supplementary table 10. </w:t>
      </w:r>
      <w:r w:rsidRPr="004C7409">
        <w:rPr>
          <w:rFonts w:eastAsia="Times New Roman" w:cs="Times New Roman"/>
          <w:bCs/>
          <w:color w:val="auto"/>
          <w:sz w:val="22"/>
          <w:szCs w:val="22"/>
        </w:rPr>
        <w:t>Average DCIS TILs score on H&amp;E slides in relation to outcome</w:t>
      </w:r>
      <w:r w:rsidRPr="004C7409">
        <w:rPr>
          <w:rFonts w:eastAsia="Times New Roman" w:cs="Times New Roman"/>
          <w:b/>
          <w:bCs/>
          <w:color w:val="auto"/>
          <w:sz w:val="22"/>
          <w:szCs w:val="22"/>
        </w:rPr>
        <w:t xml:space="preserve"> </w:t>
      </w:r>
    </w:p>
    <w:p w:rsidR="00E95EBA" w:rsidRPr="004C7409" w:rsidRDefault="00E95EBA">
      <w:pPr>
        <w:rPr>
          <w:rFonts w:eastAsia="Times New Roman" w:cs="Times New Roman"/>
          <w:b/>
          <w:bCs/>
          <w:color w:val="auto"/>
          <w:sz w:val="22"/>
          <w:szCs w:val="22"/>
        </w:rPr>
      </w:pPr>
    </w:p>
    <w:tbl>
      <w:tblPr>
        <w:tblStyle w:val="TableGrid"/>
        <w:tblpPr w:leftFromText="180" w:rightFromText="180" w:vertAnchor="text" w:horzAnchor="margin" w:tblpY="36"/>
        <w:tblW w:w="9209" w:type="dxa"/>
        <w:tblLayout w:type="fixed"/>
        <w:tblLook w:val="04A0" w:firstRow="1" w:lastRow="0" w:firstColumn="1" w:lastColumn="0" w:noHBand="0" w:noVBand="1"/>
      </w:tblPr>
      <w:tblGrid>
        <w:gridCol w:w="1838"/>
        <w:gridCol w:w="1701"/>
        <w:gridCol w:w="1418"/>
        <w:gridCol w:w="1559"/>
        <w:gridCol w:w="1984"/>
        <w:gridCol w:w="709"/>
      </w:tblGrid>
      <w:tr w:rsidR="00E95EBA" w:rsidRPr="004C7409" w:rsidTr="004E6ADE">
        <w:trPr>
          <w:trHeight w:val="248"/>
        </w:trPr>
        <w:tc>
          <w:tcPr>
            <w:tcW w:w="1838" w:type="dxa"/>
          </w:tcPr>
          <w:p w:rsidR="00E95EBA" w:rsidRPr="004C7409" w:rsidRDefault="00E95EBA" w:rsidP="00BC1E9C">
            <w:pPr>
              <w:rPr>
                <w:rFonts w:asciiTheme="minorHAnsi" w:eastAsia="Calibri" w:hAnsiTheme="minorHAnsi" w:cstheme="minorHAnsi"/>
                <w:b/>
                <w:color w:val="auto"/>
                <w:sz w:val="20"/>
                <w:szCs w:val="20"/>
              </w:rPr>
            </w:pPr>
          </w:p>
        </w:tc>
        <w:tc>
          <w:tcPr>
            <w:tcW w:w="1701" w:type="dxa"/>
            <w:shd w:val="clear" w:color="auto" w:fill="auto"/>
          </w:tcPr>
          <w:p w:rsidR="00E95EBA" w:rsidRPr="004C7409" w:rsidRDefault="00E95EBA" w:rsidP="00BC1E9C">
            <w:pPr>
              <w:rPr>
                <w:rFonts w:asciiTheme="minorHAnsi" w:hAnsiTheme="minorHAnsi" w:cstheme="minorHAnsi"/>
                <w:b/>
                <w:color w:val="auto"/>
                <w:sz w:val="20"/>
                <w:szCs w:val="20"/>
              </w:rPr>
            </w:pPr>
            <w:r w:rsidRPr="004C7409">
              <w:rPr>
                <w:rFonts w:asciiTheme="minorHAnsi" w:hAnsiTheme="minorHAnsi" w:cstheme="minorHAnsi"/>
                <w:b/>
                <w:color w:val="auto"/>
                <w:sz w:val="20"/>
                <w:szCs w:val="20"/>
              </w:rPr>
              <w:t xml:space="preserve">Median % TILs </w:t>
            </w:r>
          </w:p>
          <w:p w:rsidR="00E95EBA" w:rsidRPr="004C7409" w:rsidRDefault="00E95EBA" w:rsidP="00BC1E9C">
            <w:pPr>
              <w:rPr>
                <w:rFonts w:asciiTheme="minorHAnsi" w:hAnsiTheme="minorHAnsi" w:cstheme="minorHAnsi"/>
                <w:b/>
                <w:color w:val="auto"/>
                <w:sz w:val="20"/>
                <w:szCs w:val="20"/>
              </w:rPr>
            </w:pPr>
            <w:r w:rsidRPr="004C7409">
              <w:rPr>
                <w:rFonts w:asciiTheme="minorHAnsi" w:hAnsiTheme="minorHAnsi" w:cstheme="minorHAnsi"/>
                <w:b/>
                <w:color w:val="auto"/>
                <w:sz w:val="20"/>
                <w:szCs w:val="20"/>
              </w:rPr>
              <w:t>all patients</w:t>
            </w:r>
          </w:p>
          <w:p w:rsidR="00E95EBA" w:rsidRPr="004C7409" w:rsidRDefault="00E95EBA" w:rsidP="00BC1E9C">
            <w:pPr>
              <w:rPr>
                <w:rFonts w:asciiTheme="minorHAnsi" w:hAnsiTheme="minorHAnsi" w:cstheme="minorHAnsi"/>
                <w:b/>
                <w:color w:val="auto"/>
                <w:sz w:val="20"/>
                <w:szCs w:val="20"/>
              </w:rPr>
            </w:pPr>
            <w:r w:rsidRPr="004C7409">
              <w:rPr>
                <w:rFonts w:asciiTheme="minorHAnsi" w:hAnsiTheme="minorHAnsi" w:cstheme="minorHAnsi"/>
                <w:b/>
                <w:color w:val="auto"/>
                <w:sz w:val="20"/>
                <w:szCs w:val="20"/>
              </w:rPr>
              <w:t>(n=141)</w:t>
            </w:r>
          </w:p>
        </w:tc>
        <w:tc>
          <w:tcPr>
            <w:tcW w:w="1418" w:type="dxa"/>
            <w:tcBorders>
              <w:right w:val="single" w:sz="4" w:space="0" w:color="auto"/>
            </w:tcBorders>
            <w:shd w:val="clear" w:color="auto" w:fill="auto"/>
          </w:tcPr>
          <w:p w:rsidR="00E95EBA" w:rsidRPr="004C7409" w:rsidRDefault="00E95EBA" w:rsidP="00BC1E9C">
            <w:pPr>
              <w:rPr>
                <w:rFonts w:asciiTheme="minorHAnsi" w:hAnsiTheme="minorHAnsi" w:cstheme="minorHAnsi"/>
                <w:b/>
                <w:color w:val="auto"/>
                <w:sz w:val="20"/>
                <w:szCs w:val="20"/>
              </w:rPr>
            </w:pPr>
            <w:r w:rsidRPr="004C7409">
              <w:rPr>
                <w:rFonts w:asciiTheme="minorHAnsi" w:hAnsiTheme="minorHAnsi" w:cstheme="minorHAnsi"/>
                <w:b/>
                <w:color w:val="auto"/>
                <w:sz w:val="20"/>
                <w:szCs w:val="20"/>
              </w:rPr>
              <w:t>Median % TILs cases (n=77)</w:t>
            </w:r>
          </w:p>
        </w:tc>
        <w:tc>
          <w:tcPr>
            <w:tcW w:w="1559" w:type="dxa"/>
            <w:tcBorders>
              <w:left w:val="single" w:sz="4" w:space="0" w:color="auto"/>
            </w:tcBorders>
            <w:shd w:val="clear" w:color="auto" w:fill="auto"/>
          </w:tcPr>
          <w:p w:rsidR="00E95EBA" w:rsidRPr="004C7409" w:rsidRDefault="00E95EBA" w:rsidP="00BC1E9C">
            <w:pPr>
              <w:rPr>
                <w:rFonts w:asciiTheme="minorHAnsi" w:hAnsiTheme="minorHAnsi" w:cstheme="minorHAnsi"/>
                <w:b/>
                <w:color w:val="auto"/>
                <w:sz w:val="20"/>
                <w:szCs w:val="20"/>
              </w:rPr>
            </w:pPr>
            <w:r w:rsidRPr="004C7409">
              <w:rPr>
                <w:rFonts w:asciiTheme="minorHAnsi" w:hAnsiTheme="minorHAnsi" w:cstheme="minorHAnsi"/>
                <w:b/>
                <w:color w:val="auto"/>
                <w:sz w:val="20"/>
                <w:szCs w:val="20"/>
              </w:rPr>
              <w:t>Median % TILs controls (n=64)</w:t>
            </w:r>
          </w:p>
        </w:tc>
        <w:tc>
          <w:tcPr>
            <w:tcW w:w="1984" w:type="dxa"/>
            <w:tcBorders>
              <w:left w:val="single" w:sz="4" w:space="0" w:color="auto"/>
            </w:tcBorders>
            <w:shd w:val="clear" w:color="auto" w:fill="auto"/>
          </w:tcPr>
          <w:p w:rsidR="00E95EBA" w:rsidRPr="004C7409" w:rsidRDefault="00E95EBA" w:rsidP="00BC1E9C">
            <w:pPr>
              <w:rPr>
                <w:rFonts w:asciiTheme="minorHAnsi" w:hAnsiTheme="minorHAnsi" w:cstheme="minorHAnsi"/>
                <w:b/>
                <w:color w:val="auto"/>
                <w:sz w:val="20"/>
                <w:szCs w:val="20"/>
              </w:rPr>
            </w:pPr>
            <w:r w:rsidRPr="004C7409">
              <w:rPr>
                <w:rFonts w:asciiTheme="minorHAnsi" w:hAnsiTheme="minorHAnsi" w:cstheme="minorHAnsi"/>
                <w:b/>
                <w:color w:val="auto"/>
                <w:sz w:val="20"/>
                <w:szCs w:val="20"/>
              </w:rPr>
              <w:t xml:space="preserve">Nominal </w:t>
            </w:r>
            <w:r w:rsidRPr="004C7409">
              <w:rPr>
                <w:rFonts w:asciiTheme="minorHAnsi" w:hAnsiTheme="minorHAnsi" w:cstheme="minorHAnsi"/>
                <w:b/>
                <w:i/>
                <w:color w:val="auto"/>
                <w:sz w:val="20"/>
                <w:szCs w:val="20"/>
              </w:rPr>
              <w:t>P</w:t>
            </w:r>
            <w:r w:rsidRPr="004C7409">
              <w:rPr>
                <w:rFonts w:asciiTheme="minorHAnsi" w:hAnsiTheme="minorHAnsi" w:cstheme="minorHAnsi"/>
                <w:b/>
                <w:color w:val="auto"/>
                <w:sz w:val="20"/>
                <w:szCs w:val="20"/>
              </w:rPr>
              <w:t>-value</w:t>
            </w:r>
          </w:p>
        </w:tc>
        <w:tc>
          <w:tcPr>
            <w:tcW w:w="709" w:type="dxa"/>
            <w:tcBorders>
              <w:left w:val="single" w:sz="4" w:space="0" w:color="auto"/>
            </w:tcBorders>
            <w:shd w:val="clear" w:color="auto" w:fill="auto"/>
          </w:tcPr>
          <w:p w:rsidR="00E95EBA" w:rsidRPr="004C7409" w:rsidRDefault="00E95EBA" w:rsidP="00BC1E9C">
            <w:pPr>
              <w:rPr>
                <w:rFonts w:asciiTheme="minorHAnsi" w:hAnsiTheme="minorHAnsi" w:cstheme="minorHAnsi"/>
                <w:b/>
                <w:color w:val="auto"/>
                <w:sz w:val="20"/>
                <w:szCs w:val="20"/>
              </w:rPr>
            </w:pPr>
            <w:r w:rsidRPr="004C7409">
              <w:rPr>
                <w:rFonts w:asciiTheme="minorHAnsi" w:hAnsiTheme="minorHAnsi" w:cstheme="minorHAnsi"/>
                <w:b/>
                <w:color w:val="auto"/>
                <w:sz w:val="20"/>
                <w:szCs w:val="20"/>
              </w:rPr>
              <w:t>FDR</w:t>
            </w:r>
          </w:p>
        </w:tc>
      </w:tr>
      <w:tr w:rsidR="00E95EBA" w:rsidRPr="004C7409" w:rsidTr="004E6ADE">
        <w:trPr>
          <w:trHeight w:val="248"/>
        </w:trPr>
        <w:tc>
          <w:tcPr>
            <w:tcW w:w="1838" w:type="dxa"/>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TILs (continuous)</w:t>
            </w:r>
            <w:r w:rsidRPr="004C7409">
              <w:rPr>
                <w:rFonts w:asciiTheme="minorHAnsi" w:hAnsiTheme="minorHAnsi" w:cstheme="minorHAnsi"/>
                <w:color w:val="auto"/>
                <w:sz w:val="20"/>
                <w:szCs w:val="20"/>
                <w:vertAlign w:val="superscript"/>
              </w:rPr>
              <w:t>a</w:t>
            </w:r>
          </w:p>
        </w:tc>
        <w:tc>
          <w:tcPr>
            <w:tcW w:w="1701" w:type="dxa"/>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7.5</w:t>
            </w:r>
          </w:p>
        </w:tc>
        <w:tc>
          <w:tcPr>
            <w:tcW w:w="1418" w:type="dxa"/>
            <w:tcBorders>
              <w:righ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7.5</w:t>
            </w:r>
          </w:p>
        </w:tc>
        <w:tc>
          <w:tcPr>
            <w:tcW w:w="155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7.5</w:t>
            </w:r>
          </w:p>
        </w:tc>
        <w:tc>
          <w:tcPr>
            <w:tcW w:w="1984"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0.427</w:t>
            </w:r>
          </w:p>
        </w:tc>
        <w:tc>
          <w:tcPr>
            <w:tcW w:w="70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0.427</w:t>
            </w:r>
          </w:p>
        </w:tc>
      </w:tr>
      <w:tr w:rsidR="00E95EBA" w:rsidRPr="004C7409" w:rsidTr="00BC1E9C">
        <w:trPr>
          <w:trHeight w:val="248"/>
        </w:trPr>
        <w:tc>
          <w:tcPr>
            <w:tcW w:w="9209" w:type="dxa"/>
            <w:gridSpan w:val="6"/>
          </w:tcPr>
          <w:p w:rsidR="00E95EBA" w:rsidRPr="004C7409" w:rsidRDefault="00E95EBA" w:rsidP="00BC1E9C">
            <w:pPr>
              <w:rPr>
                <w:rFonts w:asciiTheme="minorHAnsi" w:hAnsiTheme="minorHAnsi" w:cstheme="minorHAnsi"/>
                <w:color w:val="auto"/>
                <w:sz w:val="20"/>
                <w:szCs w:val="20"/>
              </w:rPr>
            </w:pPr>
          </w:p>
        </w:tc>
      </w:tr>
      <w:tr w:rsidR="00E95EBA" w:rsidRPr="004C7409" w:rsidTr="004E6ADE">
        <w:trPr>
          <w:trHeight w:val="248"/>
        </w:trPr>
        <w:tc>
          <w:tcPr>
            <w:tcW w:w="1838" w:type="dxa"/>
          </w:tcPr>
          <w:p w:rsidR="00E95EBA" w:rsidRPr="004C7409" w:rsidRDefault="00E95EBA" w:rsidP="00BC1E9C">
            <w:pPr>
              <w:rPr>
                <w:rFonts w:asciiTheme="minorHAnsi" w:eastAsia="Calibri" w:hAnsiTheme="minorHAnsi" w:cstheme="minorHAnsi"/>
                <w:color w:val="auto"/>
                <w:sz w:val="20"/>
                <w:szCs w:val="20"/>
              </w:rPr>
            </w:pPr>
          </w:p>
        </w:tc>
        <w:tc>
          <w:tcPr>
            <w:tcW w:w="1701" w:type="dxa"/>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b/>
                <w:color w:val="auto"/>
                <w:sz w:val="20"/>
                <w:szCs w:val="20"/>
              </w:rPr>
              <w:t>DCIS patients (%)</w:t>
            </w:r>
          </w:p>
        </w:tc>
        <w:tc>
          <w:tcPr>
            <w:tcW w:w="1418" w:type="dxa"/>
            <w:tcBorders>
              <w:righ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eastAsia="Calibri" w:hAnsiTheme="minorHAnsi" w:cstheme="minorHAnsi"/>
                <w:b/>
                <w:color w:val="auto"/>
                <w:sz w:val="20"/>
                <w:szCs w:val="20"/>
              </w:rPr>
              <w:t>Cases (n)</w:t>
            </w:r>
          </w:p>
        </w:tc>
        <w:tc>
          <w:tcPr>
            <w:tcW w:w="155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b/>
                <w:color w:val="auto"/>
                <w:sz w:val="20"/>
                <w:szCs w:val="20"/>
              </w:rPr>
              <w:t>Controls (n)</w:t>
            </w:r>
          </w:p>
        </w:tc>
        <w:tc>
          <w:tcPr>
            <w:tcW w:w="1984"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b/>
                <w:color w:val="auto"/>
                <w:sz w:val="20"/>
                <w:szCs w:val="20"/>
              </w:rPr>
              <w:t xml:space="preserve">Nominal </w:t>
            </w:r>
            <w:r w:rsidRPr="004C7409">
              <w:rPr>
                <w:rFonts w:asciiTheme="minorHAnsi" w:hAnsiTheme="minorHAnsi" w:cstheme="minorHAnsi"/>
                <w:b/>
                <w:i/>
                <w:color w:val="auto"/>
                <w:sz w:val="20"/>
                <w:szCs w:val="20"/>
              </w:rPr>
              <w:t>P</w:t>
            </w:r>
            <w:r w:rsidRPr="004C7409">
              <w:rPr>
                <w:rFonts w:asciiTheme="minorHAnsi" w:hAnsiTheme="minorHAnsi" w:cstheme="minorHAnsi"/>
                <w:b/>
                <w:color w:val="auto"/>
                <w:sz w:val="20"/>
                <w:szCs w:val="20"/>
              </w:rPr>
              <w:t>-value</w:t>
            </w:r>
          </w:p>
        </w:tc>
        <w:tc>
          <w:tcPr>
            <w:tcW w:w="70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b/>
                <w:color w:val="auto"/>
                <w:sz w:val="20"/>
                <w:szCs w:val="20"/>
              </w:rPr>
              <w:t>FDR</w:t>
            </w:r>
          </w:p>
        </w:tc>
      </w:tr>
      <w:tr w:rsidR="00E95EBA" w:rsidRPr="004C7409" w:rsidTr="004E6ADE">
        <w:trPr>
          <w:trHeight w:val="248"/>
        </w:trPr>
        <w:tc>
          <w:tcPr>
            <w:tcW w:w="1838" w:type="dxa"/>
          </w:tcPr>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TILs </w:t>
            </w:r>
            <w:proofErr w:type="spellStart"/>
            <w:r w:rsidRPr="004C7409">
              <w:rPr>
                <w:rFonts w:asciiTheme="minorHAnsi" w:eastAsia="Calibri" w:hAnsiTheme="minorHAnsi" w:cstheme="minorHAnsi"/>
                <w:color w:val="auto"/>
                <w:sz w:val="20"/>
                <w:szCs w:val="20"/>
              </w:rPr>
              <w:t>category</w:t>
            </w:r>
            <w:r w:rsidRPr="004C7409">
              <w:rPr>
                <w:rFonts w:asciiTheme="minorHAnsi" w:eastAsia="Calibri" w:hAnsiTheme="minorHAnsi" w:cstheme="minorHAnsi"/>
                <w:color w:val="auto"/>
                <w:sz w:val="20"/>
                <w:szCs w:val="20"/>
                <w:vertAlign w:val="superscript"/>
              </w:rPr>
              <w:t>b</w:t>
            </w:r>
            <w:proofErr w:type="spellEnd"/>
            <w:r w:rsidRPr="004C7409">
              <w:rPr>
                <w:rFonts w:asciiTheme="minorHAnsi" w:eastAsia="Calibri" w:hAnsiTheme="minorHAnsi" w:cstheme="minorHAnsi"/>
                <w:color w:val="auto"/>
                <w:sz w:val="20"/>
                <w:szCs w:val="20"/>
                <w:vertAlign w:val="superscript"/>
              </w:rPr>
              <w:t>, c</w:t>
            </w:r>
          </w:p>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  &lt;1%</w:t>
            </w:r>
          </w:p>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  1-50%</w:t>
            </w:r>
          </w:p>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  ≥50%</w:t>
            </w:r>
          </w:p>
        </w:tc>
        <w:tc>
          <w:tcPr>
            <w:tcW w:w="1701" w:type="dxa"/>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5 (3.5)</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131 (93)</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5 (3.5)</w:t>
            </w:r>
          </w:p>
        </w:tc>
        <w:tc>
          <w:tcPr>
            <w:tcW w:w="1418" w:type="dxa"/>
            <w:tcBorders>
              <w:righ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4</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68</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5</w:t>
            </w:r>
          </w:p>
        </w:tc>
        <w:tc>
          <w:tcPr>
            <w:tcW w:w="155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63</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w:t>
            </w:r>
          </w:p>
        </w:tc>
        <w:tc>
          <w:tcPr>
            <w:tcW w:w="1984"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0.054</w:t>
            </w:r>
          </w:p>
        </w:tc>
        <w:tc>
          <w:tcPr>
            <w:tcW w:w="70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0.216</w:t>
            </w:r>
          </w:p>
        </w:tc>
      </w:tr>
      <w:tr w:rsidR="00E95EBA" w:rsidRPr="004C7409" w:rsidTr="004E6ADE">
        <w:trPr>
          <w:trHeight w:val="248"/>
        </w:trPr>
        <w:tc>
          <w:tcPr>
            <w:tcW w:w="1838" w:type="dxa"/>
          </w:tcPr>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TILs </w:t>
            </w:r>
            <w:proofErr w:type="spellStart"/>
            <w:r w:rsidRPr="004C7409">
              <w:rPr>
                <w:rFonts w:asciiTheme="minorHAnsi" w:eastAsia="Calibri" w:hAnsiTheme="minorHAnsi" w:cstheme="minorHAnsi"/>
                <w:color w:val="auto"/>
                <w:sz w:val="20"/>
                <w:szCs w:val="20"/>
              </w:rPr>
              <w:t>category</w:t>
            </w:r>
            <w:r w:rsidRPr="004C7409">
              <w:rPr>
                <w:rFonts w:asciiTheme="minorHAnsi" w:eastAsia="Calibri" w:hAnsiTheme="minorHAnsi" w:cstheme="minorHAnsi"/>
                <w:color w:val="auto"/>
                <w:sz w:val="20"/>
                <w:szCs w:val="20"/>
                <w:vertAlign w:val="superscript"/>
              </w:rPr>
              <w:t>b</w:t>
            </w:r>
            <w:proofErr w:type="spellEnd"/>
            <w:r w:rsidRPr="004C7409">
              <w:rPr>
                <w:rFonts w:asciiTheme="minorHAnsi" w:eastAsia="Calibri" w:hAnsiTheme="minorHAnsi" w:cstheme="minorHAnsi"/>
                <w:color w:val="auto"/>
                <w:sz w:val="20"/>
                <w:szCs w:val="20"/>
                <w:vertAlign w:val="superscript"/>
              </w:rPr>
              <w:t>, c</w:t>
            </w:r>
          </w:p>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  &lt;1%</w:t>
            </w:r>
          </w:p>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  ≥1%</w:t>
            </w:r>
          </w:p>
        </w:tc>
        <w:tc>
          <w:tcPr>
            <w:tcW w:w="1701" w:type="dxa"/>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5 (3.5)</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136 (96.5)</w:t>
            </w:r>
          </w:p>
        </w:tc>
        <w:tc>
          <w:tcPr>
            <w:tcW w:w="1418" w:type="dxa"/>
            <w:tcBorders>
              <w:righ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76</w:t>
            </w:r>
          </w:p>
        </w:tc>
        <w:tc>
          <w:tcPr>
            <w:tcW w:w="155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4</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60</w:t>
            </w:r>
          </w:p>
        </w:tc>
        <w:tc>
          <w:tcPr>
            <w:tcW w:w="1984"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0.246</w:t>
            </w:r>
          </w:p>
        </w:tc>
        <w:tc>
          <w:tcPr>
            <w:tcW w:w="70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0.327</w:t>
            </w:r>
          </w:p>
        </w:tc>
      </w:tr>
      <w:tr w:rsidR="00E95EBA" w:rsidRPr="004C7409" w:rsidTr="004E6ADE">
        <w:trPr>
          <w:trHeight w:val="248"/>
        </w:trPr>
        <w:tc>
          <w:tcPr>
            <w:tcW w:w="1838" w:type="dxa"/>
          </w:tcPr>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TILs </w:t>
            </w:r>
            <w:proofErr w:type="spellStart"/>
            <w:r w:rsidRPr="004C7409">
              <w:rPr>
                <w:rFonts w:asciiTheme="minorHAnsi" w:eastAsia="Calibri" w:hAnsiTheme="minorHAnsi" w:cstheme="minorHAnsi"/>
                <w:color w:val="auto"/>
                <w:sz w:val="20"/>
                <w:szCs w:val="20"/>
              </w:rPr>
              <w:t>category</w:t>
            </w:r>
            <w:r w:rsidRPr="004C7409">
              <w:rPr>
                <w:rFonts w:asciiTheme="minorHAnsi" w:eastAsia="Calibri" w:hAnsiTheme="minorHAnsi" w:cstheme="minorHAnsi"/>
                <w:color w:val="auto"/>
                <w:sz w:val="20"/>
                <w:szCs w:val="20"/>
                <w:vertAlign w:val="superscript"/>
              </w:rPr>
              <w:t>b</w:t>
            </w:r>
            <w:proofErr w:type="spellEnd"/>
          </w:p>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  &lt;5%</w:t>
            </w:r>
          </w:p>
          <w:p w:rsidR="00E95EBA" w:rsidRPr="004C7409" w:rsidRDefault="00E95EBA" w:rsidP="00BC1E9C">
            <w:pPr>
              <w:rPr>
                <w:rFonts w:asciiTheme="minorHAnsi" w:eastAsia="Calibri" w:hAnsiTheme="minorHAnsi" w:cstheme="minorHAnsi"/>
                <w:color w:val="auto"/>
                <w:sz w:val="20"/>
                <w:szCs w:val="20"/>
              </w:rPr>
            </w:pPr>
            <w:r w:rsidRPr="004C7409">
              <w:rPr>
                <w:rFonts w:asciiTheme="minorHAnsi" w:eastAsia="Calibri" w:hAnsiTheme="minorHAnsi" w:cstheme="minorHAnsi"/>
                <w:color w:val="auto"/>
                <w:sz w:val="20"/>
                <w:szCs w:val="20"/>
              </w:rPr>
              <w:t xml:space="preserve">  ≥5%</w:t>
            </w:r>
          </w:p>
        </w:tc>
        <w:tc>
          <w:tcPr>
            <w:tcW w:w="1701" w:type="dxa"/>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31 (22)</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110 (78)</w:t>
            </w:r>
          </w:p>
        </w:tc>
        <w:tc>
          <w:tcPr>
            <w:tcW w:w="1418" w:type="dxa"/>
            <w:tcBorders>
              <w:righ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14</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63</w:t>
            </w:r>
          </w:p>
        </w:tc>
        <w:tc>
          <w:tcPr>
            <w:tcW w:w="155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17</w:t>
            </w:r>
          </w:p>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47</w:t>
            </w:r>
          </w:p>
        </w:tc>
        <w:tc>
          <w:tcPr>
            <w:tcW w:w="1984"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0.160</w:t>
            </w:r>
          </w:p>
        </w:tc>
        <w:tc>
          <w:tcPr>
            <w:tcW w:w="709" w:type="dxa"/>
            <w:tcBorders>
              <w:left w:val="single" w:sz="4" w:space="0" w:color="auto"/>
            </w:tcBorders>
            <w:shd w:val="clear" w:color="auto" w:fill="auto"/>
          </w:tcPr>
          <w:p w:rsidR="00E95EBA" w:rsidRPr="004C7409" w:rsidRDefault="00E95EBA" w:rsidP="00BC1E9C">
            <w:pPr>
              <w:rPr>
                <w:rFonts w:asciiTheme="minorHAnsi" w:hAnsiTheme="minorHAnsi" w:cstheme="minorHAnsi"/>
                <w:color w:val="auto"/>
                <w:sz w:val="20"/>
                <w:szCs w:val="20"/>
              </w:rPr>
            </w:pPr>
            <w:r w:rsidRPr="004C7409">
              <w:rPr>
                <w:rFonts w:asciiTheme="minorHAnsi" w:hAnsiTheme="minorHAnsi" w:cstheme="minorHAnsi"/>
                <w:color w:val="auto"/>
                <w:sz w:val="20"/>
                <w:szCs w:val="20"/>
              </w:rPr>
              <w:t>0.321</w:t>
            </w:r>
          </w:p>
        </w:tc>
      </w:tr>
    </w:tbl>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b/>
          <w:color w:val="auto"/>
          <w:sz w:val="32"/>
          <w:szCs w:val="32"/>
        </w:rPr>
      </w:pPr>
    </w:p>
    <w:p w:rsidR="00E95EBA" w:rsidRPr="004C7409" w:rsidRDefault="00E95EBA">
      <w:pPr>
        <w:rPr>
          <w:color w:val="auto"/>
          <w:sz w:val="20"/>
          <w:szCs w:val="20"/>
          <w:vertAlign w:val="superscript"/>
        </w:rPr>
      </w:pPr>
    </w:p>
    <w:p w:rsidR="004B244D" w:rsidRDefault="004B244D" w:rsidP="00BC1E9C">
      <w:pPr>
        <w:spacing w:line="360" w:lineRule="auto"/>
        <w:rPr>
          <w:rFonts w:eastAsia="Times New Roman" w:cs="Times New Roman"/>
          <w:color w:val="auto"/>
        </w:rPr>
      </w:pPr>
    </w:p>
    <w:p w:rsidR="004B244D" w:rsidRDefault="004B244D" w:rsidP="00BC1E9C">
      <w:pPr>
        <w:spacing w:line="360" w:lineRule="auto"/>
        <w:rPr>
          <w:rFonts w:eastAsia="Times New Roman" w:cs="Times New Roman"/>
          <w:color w:val="auto"/>
        </w:rPr>
      </w:pPr>
    </w:p>
    <w:p w:rsidR="00E95EBA" w:rsidRPr="007F282C" w:rsidRDefault="00E95EBA" w:rsidP="00BC1E9C">
      <w:pPr>
        <w:spacing w:line="360" w:lineRule="auto"/>
        <w:rPr>
          <w:rFonts w:eastAsia="Times New Roman" w:cs="Times New Roman"/>
          <w:color w:val="00B050"/>
        </w:rPr>
      </w:pPr>
      <w:r w:rsidRPr="004C7409">
        <w:rPr>
          <w:rFonts w:eastAsia="Times New Roman" w:cs="Times New Roman"/>
          <w:color w:val="auto"/>
        </w:rPr>
        <w:t xml:space="preserve">Average TILs scores as scored by two breast pathologists on H&amp;E slides of </w:t>
      </w:r>
      <w:r w:rsidRPr="0092549D">
        <w:rPr>
          <w:rFonts w:eastAsia="Times New Roman" w:cs="Times New Roman"/>
          <w:color w:val="auto"/>
        </w:rPr>
        <w:t xml:space="preserve">141 DCIS patients treated with BCS alone. The </w:t>
      </w:r>
      <w:proofErr w:type="spellStart"/>
      <w:r w:rsidRPr="0092549D">
        <w:rPr>
          <w:rFonts w:eastAsia="Times New Roman" w:cs="Times New Roman"/>
          <w:color w:val="auto"/>
        </w:rPr>
        <w:t>interobserver</w:t>
      </w:r>
      <w:proofErr w:type="spellEnd"/>
      <w:r w:rsidRPr="0092549D">
        <w:rPr>
          <w:rFonts w:eastAsia="Times New Roman" w:cs="Times New Roman"/>
          <w:color w:val="auto"/>
        </w:rPr>
        <w:t xml:space="preserve"> agreement in TILs scoring as expressed by the </w:t>
      </w:r>
      <w:proofErr w:type="spellStart"/>
      <w:r w:rsidRPr="0092549D">
        <w:rPr>
          <w:rFonts w:eastAsia="Times New Roman" w:cs="Times New Roman"/>
          <w:color w:val="auto"/>
        </w:rPr>
        <w:t>intraclass</w:t>
      </w:r>
      <w:proofErr w:type="spellEnd"/>
      <w:r w:rsidRPr="0092549D">
        <w:rPr>
          <w:rFonts w:eastAsia="Times New Roman" w:cs="Times New Roman"/>
          <w:color w:val="auto"/>
        </w:rPr>
        <w:t xml:space="preserve"> correlation coefficient (ICC, </w:t>
      </w:r>
      <w:r w:rsidRPr="0092549D">
        <w:rPr>
          <w:color w:val="auto"/>
          <w:lang w:val="en"/>
        </w:rPr>
        <w:t>two-way random effect model with average measurements and absolute agreement</w:t>
      </w:r>
      <w:r w:rsidRPr="0092549D">
        <w:rPr>
          <w:rFonts w:eastAsia="Times New Roman" w:cs="Times New Roman"/>
          <w:color w:val="auto"/>
        </w:rPr>
        <w:t xml:space="preserve">) was .95 (95% CI .92-.96) which is interpreted as “excellent”. </w:t>
      </w:r>
    </w:p>
    <w:p w:rsidR="00E95EBA" w:rsidRPr="004C7409" w:rsidRDefault="00E95EBA" w:rsidP="00BC1E9C">
      <w:pPr>
        <w:spacing w:line="360" w:lineRule="auto"/>
        <w:rPr>
          <w:color w:val="auto"/>
        </w:rPr>
      </w:pPr>
      <w:r w:rsidRPr="004C7409">
        <w:rPr>
          <w:color w:val="auto"/>
          <w:vertAlign w:val="superscript"/>
        </w:rPr>
        <w:t>a</w:t>
      </w:r>
      <w:r w:rsidRPr="004C7409">
        <w:rPr>
          <w:color w:val="auto"/>
        </w:rPr>
        <w:t xml:space="preserve">: median of continuous TILs score. Comparisons between cases and controls were made with the Wilcoxon-Mann Whitney test. </w:t>
      </w:r>
    </w:p>
    <w:p w:rsidR="00E95EBA" w:rsidRPr="004C7409" w:rsidRDefault="00E95EBA" w:rsidP="00BC1E9C">
      <w:pPr>
        <w:spacing w:line="360" w:lineRule="auto"/>
        <w:rPr>
          <w:color w:val="auto"/>
        </w:rPr>
      </w:pPr>
      <w:r w:rsidRPr="004C7409">
        <w:rPr>
          <w:color w:val="auto"/>
          <w:vertAlign w:val="superscript"/>
        </w:rPr>
        <w:t>b</w:t>
      </w:r>
      <w:r w:rsidRPr="004C7409">
        <w:rPr>
          <w:color w:val="auto"/>
        </w:rPr>
        <w:t xml:space="preserve">: TILs categories were compared between cases and controls with the Pearson Chi-squared test. </w:t>
      </w:r>
    </w:p>
    <w:p w:rsidR="00E95EBA" w:rsidRPr="004C7409" w:rsidRDefault="00E95EBA" w:rsidP="00BC1E9C">
      <w:pPr>
        <w:spacing w:line="360" w:lineRule="auto"/>
        <w:rPr>
          <w:rFonts w:eastAsia="Times New Roman" w:cs="Times New Roman"/>
          <w:color w:val="auto"/>
        </w:rPr>
      </w:pPr>
      <w:r w:rsidRPr="004C7409">
        <w:rPr>
          <w:rFonts w:eastAsia="Times New Roman" w:cs="Times New Roman"/>
          <w:color w:val="auto"/>
        </w:rPr>
        <w:t xml:space="preserve">Nominal </w:t>
      </w:r>
      <w:r w:rsidRPr="004C7409">
        <w:rPr>
          <w:rFonts w:eastAsia="Times New Roman" w:cs="Times New Roman"/>
          <w:i/>
          <w:color w:val="auto"/>
        </w:rPr>
        <w:t>P</w:t>
      </w:r>
      <w:r w:rsidRPr="004C7409">
        <w:rPr>
          <w:rFonts w:eastAsia="Times New Roman" w:cs="Times New Roman"/>
          <w:color w:val="auto"/>
        </w:rPr>
        <w:t>-values were calculated with permutation. Multiple testing correction was performed using the FDR.</w:t>
      </w:r>
    </w:p>
    <w:p w:rsidR="00E95EBA" w:rsidRPr="004C7409" w:rsidRDefault="00E95EBA" w:rsidP="00BC1E9C">
      <w:pPr>
        <w:spacing w:line="360" w:lineRule="auto"/>
        <w:rPr>
          <w:rFonts w:eastAsia="Times New Roman" w:cs="Times New Roman"/>
          <w:color w:val="auto"/>
        </w:rPr>
      </w:pPr>
      <w:r w:rsidRPr="004C7409">
        <w:rPr>
          <w:rFonts w:eastAsia="Times New Roman" w:cs="Times New Roman"/>
          <w:color w:val="auto"/>
          <w:vertAlign w:val="superscript"/>
        </w:rPr>
        <w:t>c</w:t>
      </w:r>
      <w:r w:rsidRPr="004C7409">
        <w:rPr>
          <w:rFonts w:eastAsia="Times New Roman" w:cs="Times New Roman"/>
          <w:color w:val="auto"/>
        </w:rPr>
        <w:t>: TILs scores are shown in predefined categorical groups.</w:t>
      </w:r>
    </w:p>
    <w:p w:rsidR="00E95EBA" w:rsidRPr="004C7409" w:rsidRDefault="00E95EBA" w:rsidP="00BC1E9C">
      <w:pPr>
        <w:spacing w:line="360" w:lineRule="auto"/>
        <w:rPr>
          <w:color w:val="auto"/>
          <w:sz w:val="32"/>
          <w:szCs w:val="32"/>
        </w:rPr>
      </w:pPr>
      <w:r w:rsidRPr="004C7409">
        <w:rPr>
          <w:color w:val="auto"/>
          <w:sz w:val="32"/>
          <w:szCs w:val="32"/>
        </w:rPr>
        <w:br w:type="page"/>
      </w:r>
    </w:p>
    <w:p w:rsidR="00E95EBA" w:rsidRPr="005D5390" w:rsidRDefault="00E95EBA" w:rsidP="00BC1E9C">
      <w:pPr>
        <w:rPr>
          <w:rFonts w:asciiTheme="minorHAnsi" w:hAnsiTheme="minorHAnsi" w:cstheme="minorHAnsi"/>
          <w:noProof/>
          <w:color w:val="FF0000"/>
        </w:rPr>
      </w:pPr>
      <w:r w:rsidRPr="005D5390">
        <w:rPr>
          <w:rFonts w:asciiTheme="minorHAnsi" w:hAnsiTheme="minorHAnsi" w:cstheme="minorHAnsi"/>
          <w:b/>
          <w:sz w:val="32"/>
          <w:szCs w:val="32"/>
        </w:rPr>
        <w:lastRenderedPageBreak/>
        <w:t>References</w:t>
      </w:r>
    </w:p>
    <w:p w:rsidR="00E95EBA" w:rsidRPr="005D5390" w:rsidRDefault="00E95EBA" w:rsidP="00BC1E9C">
      <w:pPr>
        <w:rPr>
          <w:rFonts w:asciiTheme="minorHAnsi" w:eastAsia="Times New Roman" w:hAnsiTheme="minorHAnsi" w:cstheme="minorHAnsi"/>
          <w:color w:val="auto"/>
        </w:rPr>
      </w:pPr>
    </w:p>
    <w:p w:rsidR="00E95EBA" w:rsidRPr="00E94251" w:rsidRDefault="00E95EBA" w:rsidP="00BC1E9C">
      <w:pPr>
        <w:pStyle w:val="EndNoteBibliography"/>
        <w:ind w:left="720" w:hanging="720"/>
      </w:pPr>
      <w:r w:rsidRPr="00E94251">
        <w:t>1</w:t>
      </w:r>
      <w:r w:rsidRPr="00E94251">
        <w:tab/>
        <w:t>Parra, E. R.</w:t>
      </w:r>
      <w:r w:rsidRPr="00E94251">
        <w:rPr>
          <w:i/>
        </w:rPr>
        <w:t xml:space="preserve"> et al.</w:t>
      </w:r>
      <w:r w:rsidRPr="00E94251">
        <w:t xml:space="preserve"> Immuno-profiling and cellular spatial analysis using five immune oncology multiplex immunofluorescence panels for paraffin tumor tissue. </w:t>
      </w:r>
      <w:r w:rsidRPr="00E94251">
        <w:rPr>
          <w:i/>
        </w:rPr>
        <w:t>Scientific reports</w:t>
      </w:r>
      <w:r w:rsidRPr="00E94251">
        <w:t xml:space="preserve"> </w:t>
      </w:r>
      <w:r w:rsidRPr="00E94251">
        <w:rPr>
          <w:b/>
        </w:rPr>
        <w:t>11</w:t>
      </w:r>
      <w:r w:rsidRPr="00E94251">
        <w:t>, 8511, doi:10.1038/s41598-021-88156-0 (2021).</w:t>
      </w:r>
    </w:p>
    <w:p w:rsidR="00E95EBA" w:rsidRPr="00E94251" w:rsidRDefault="00E95EBA" w:rsidP="00BC1E9C">
      <w:pPr>
        <w:pStyle w:val="EndNoteBibliography"/>
        <w:ind w:left="720" w:hanging="720"/>
      </w:pPr>
      <w:r w:rsidRPr="00E94251">
        <w:t>2</w:t>
      </w:r>
      <w:r w:rsidRPr="00E94251">
        <w:tab/>
        <w:t>Parra, E. R.</w:t>
      </w:r>
      <w:r w:rsidRPr="00E94251">
        <w:rPr>
          <w:i/>
        </w:rPr>
        <w:t xml:space="preserve"> et al.</w:t>
      </w:r>
      <w:r w:rsidRPr="00E94251">
        <w:t xml:space="preserve"> Procedural Requirements and Recommendations for Multiplex Immunofluorescence Tyramide Signal Amplification Assays to Support Translational Oncology Studies. </w:t>
      </w:r>
      <w:r w:rsidRPr="00E94251">
        <w:rPr>
          <w:i/>
        </w:rPr>
        <w:t>Cancers (Basel)</w:t>
      </w:r>
      <w:r w:rsidRPr="00E94251">
        <w:t xml:space="preserve"> </w:t>
      </w:r>
      <w:r w:rsidRPr="00E94251">
        <w:rPr>
          <w:b/>
        </w:rPr>
        <w:t>12</w:t>
      </w:r>
      <w:r w:rsidRPr="00E94251">
        <w:t>, doi:10.3390/cancers12020255 (2020).</w:t>
      </w:r>
    </w:p>
    <w:p w:rsidR="00E95EBA" w:rsidRPr="00073890" w:rsidRDefault="00E95EBA" w:rsidP="00BC1E9C">
      <w:pPr>
        <w:spacing w:line="480" w:lineRule="auto"/>
        <w:rPr>
          <w:color w:val="FF0000"/>
        </w:rPr>
      </w:pPr>
    </w:p>
    <w:p w:rsidR="002C653D" w:rsidRDefault="002C653D"/>
    <w:sectPr w:rsidR="002C653D" w:rsidSect="00BC1E9C">
      <w:pgSz w:w="15840" w:h="12240" w:orient="landscape" w:code="1"/>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E9C" w:rsidRDefault="00BC1E9C">
      <w:pPr>
        <w:spacing w:line="240" w:lineRule="auto"/>
      </w:pPr>
      <w:r>
        <w:separator/>
      </w:r>
    </w:p>
  </w:endnote>
  <w:endnote w:type="continuationSeparator" w:id="0">
    <w:p w:rsidR="00BC1E9C" w:rsidRDefault="00BC1E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651805"/>
      <w:docPartObj>
        <w:docPartGallery w:val="Page Numbers (Bottom of Page)"/>
        <w:docPartUnique/>
      </w:docPartObj>
    </w:sdtPr>
    <w:sdtEndPr>
      <w:rPr>
        <w:noProof/>
      </w:rPr>
    </w:sdtEndPr>
    <w:sdtContent>
      <w:p w:rsidR="00BC1E9C" w:rsidRDefault="00BC1E9C">
        <w:pPr>
          <w:pStyle w:val="Footer"/>
          <w:jc w:val="center"/>
        </w:pPr>
        <w:r>
          <w:fldChar w:fldCharType="begin"/>
        </w:r>
        <w:r>
          <w:instrText xml:space="preserve"> PAGE   \* MERGEFORMAT </w:instrText>
        </w:r>
        <w:r>
          <w:fldChar w:fldCharType="separate"/>
        </w:r>
        <w:r w:rsidR="00A360BF">
          <w:rPr>
            <w:noProof/>
          </w:rPr>
          <w:t>16</w:t>
        </w:r>
        <w:r>
          <w:rPr>
            <w:noProof/>
          </w:rPr>
          <w:fldChar w:fldCharType="end"/>
        </w:r>
      </w:p>
    </w:sdtContent>
  </w:sdt>
  <w:p w:rsidR="00BC1E9C" w:rsidRDefault="00BC1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E9C" w:rsidRDefault="00BC1E9C">
      <w:pPr>
        <w:spacing w:line="240" w:lineRule="auto"/>
      </w:pPr>
      <w:r>
        <w:separator/>
      </w:r>
    </w:p>
  </w:footnote>
  <w:footnote w:type="continuationSeparator" w:id="0">
    <w:p w:rsidR="00BC1E9C" w:rsidRDefault="00BC1E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C30FE"/>
    <w:multiLevelType w:val="hybridMultilevel"/>
    <w:tmpl w:val="62CA4936"/>
    <w:lvl w:ilvl="0" w:tplc="1BA617D4">
      <w:start w:val="1"/>
      <w:numFmt w:val="bullet"/>
      <w:lvlText w:val="•"/>
      <w:lvlJc w:val="left"/>
      <w:pPr>
        <w:tabs>
          <w:tab w:val="num" w:pos="720"/>
        </w:tabs>
        <w:ind w:left="720" w:hanging="360"/>
      </w:pPr>
      <w:rPr>
        <w:rFonts w:ascii="Times New Roman" w:hAnsi="Times New Roman" w:hint="default"/>
      </w:rPr>
    </w:lvl>
    <w:lvl w:ilvl="1" w:tplc="77AA13DC" w:tentative="1">
      <w:start w:val="1"/>
      <w:numFmt w:val="bullet"/>
      <w:lvlText w:val="•"/>
      <w:lvlJc w:val="left"/>
      <w:pPr>
        <w:tabs>
          <w:tab w:val="num" w:pos="1440"/>
        </w:tabs>
        <w:ind w:left="1440" w:hanging="360"/>
      </w:pPr>
      <w:rPr>
        <w:rFonts w:ascii="Times New Roman" w:hAnsi="Times New Roman" w:hint="default"/>
      </w:rPr>
    </w:lvl>
    <w:lvl w:ilvl="2" w:tplc="1FE4BE64" w:tentative="1">
      <w:start w:val="1"/>
      <w:numFmt w:val="bullet"/>
      <w:lvlText w:val="•"/>
      <w:lvlJc w:val="left"/>
      <w:pPr>
        <w:tabs>
          <w:tab w:val="num" w:pos="2160"/>
        </w:tabs>
        <w:ind w:left="2160" w:hanging="360"/>
      </w:pPr>
      <w:rPr>
        <w:rFonts w:ascii="Times New Roman" w:hAnsi="Times New Roman" w:hint="default"/>
      </w:rPr>
    </w:lvl>
    <w:lvl w:ilvl="3" w:tplc="7480DA54" w:tentative="1">
      <w:start w:val="1"/>
      <w:numFmt w:val="bullet"/>
      <w:lvlText w:val="•"/>
      <w:lvlJc w:val="left"/>
      <w:pPr>
        <w:tabs>
          <w:tab w:val="num" w:pos="2880"/>
        </w:tabs>
        <w:ind w:left="2880" w:hanging="360"/>
      </w:pPr>
      <w:rPr>
        <w:rFonts w:ascii="Times New Roman" w:hAnsi="Times New Roman" w:hint="default"/>
      </w:rPr>
    </w:lvl>
    <w:lvl w:ilvl="4" w:tplc="492210CA" w:tentative="1">
      <w:start w:val="1"/>
      <w:numFmt w:val="bullet"/>
      <w:lvlText w:val="•"/>
      <w:lvlJc w:val="left"/>
      <w:pPr>
        <w:tabs>
          <w:tab w:val="num" w:pos="3600"/>
        </w:tabs>
        <w:ind w:left="3600" w:hanging="360"/>
      </w:pPr>
      <w:rPr>
        <w:rFonts w:ascii="Times New Roman" w:hAnsi="Times New Roman" w:hint="default"/>
      </w:rPr>
    </w:lvl>
    <w:lvl w:ilvl="5" w:tplc="8A06AAF6" w:tentative="1">
      <w:start w:val="1"/>
      <w:numFmt w:val="bullet"/>
      <w:lvlText w:val="•"/>
      <w:lvlJc w:val="left"/>
      <w:pPr>
        <w:tabs>
          <w:tab w:val="num" w:pos="4320"/>
        </w:tabs>
        <w:ind w:left="4320" w:hanging="360"/>
      </w:pPr>
      <w:rPr>
        <w:rFonts w:ascii="Times New Roman" w:hAnsi="Times New Roman" w:hint="default"/>
      </w:rPr>
    </w:lvl>
    <w:lvl w:ilvl="6" w:tplc="3190E1D8" w:tentative="1">
      <w:start w:val="1"/>
      <w:numFmt w:val="bullet"/>
      <w:lvlText w:val="•"/>
      <w:lvlJc w:val="left"/>
      <w:pPr>
        <w:tabs>
          <w:tab w:val="num" w:pos="5040"/>
        </w:tabs>
        <w:ind w:left="5040" w:hanging="360"/>
      </w:pPr>
      <w:rPr>
        <w:rFonts w:ascii="Times New Roman" w:hAnsi="Times New Roman" w:hint="default"/>
      </w:rPr>
    </w:lvl>
    <w:lvl w:ilvl="7" w:tplc="B3D0CFE0" w:tentative="1">
      <w:start w:val="1"/>
      <w:numFmt w:val="bullet"/>
      <w:lvlText w:val="•"/>
      <w:lvlJc w:val="left"/>
      <w:pPr>
        <w:tabs>
          <w:tab w:val="num" w:pos="5760"/>
        </w:tabs>
        <w:ind w:left="5760" w:hanging="360"/>
      </w:pPr>
      <w:rPr>
        <w:rFonts w:ascii="Times New Roman" w:hAnsi="Times New Roman" w:hint="default"/>
      </w:rPr>
    </w:lvl>
    <w:lvl w:ilvl="8" w:tplc="4926A40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F915595"/>
    <w:multiLevelType w:val="hybridMultilevel"/>
    <w:tmpl w:val="C1380A84"/>
    <w:lvl w:ilvl="0" w:tplc="71AAF4C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444D2"/>
    <w:multiLevelType w:val="hybridMultilevel"/>
    <w:tmpl w:val="755E190C"/>
    <w:lvl w:ilvl="0" w:tplc="8A903884">
      <w:start w:val="420"/>
      <w:numFmt w:val="bullet"/>
      <w:lvlText w:val=""/>
      <w:lvlJc w:val="left"/>
      <w:pPr>
        <w:ind w:left="480" w:hanging="360"/>
      </w:pPr>
      <w:rPr>
        <w:rFonts w:ascii="Wingdings" w:eastAsiaTheme="minorHAnsi" w:hAnsi="Wingdings" w:cs="Calibr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381D5DAF"/>
    <w:multiLevelType w:val="multilevel"/>
    <w:tmpl w:val="BA1A31B8"/>
    <w:lvl w:ilvl="0">
      <w:numFmt w:val="decimal"/>
      <w:lvlText w:val="(%1."/>
      <w:lvlJc w:val="left"/>
      <w:pPr>
        <w:ind w:left="630" w:hanging="63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633828"/>
    <w:multiLevelType w:val="hybridMultilevel"/>
    <w:tmpl w:val="03E48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D7B57CC"/>
    <w:multiLevelType w:val="hybridMultilevel"/>
    <w:tmpl w:val="8CCCFD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37010"/>
    <w:multiLevelType w:val="hybridMultilevel"/>
    <w:tmpl w:val="2A7A0128"/>
    <w:lvl w:ilvl="0" w:tplc="186ADC3A">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CB154E"/>
    <w:multiLevelType w:val="hybridMultilevel"/>
    <w:tmpl w:val="F0DA8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DD79C4"/>
    <w:multiLevelType w:val="hybridMultilevel"/>
    <w:tmpl w:val="C4B02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A72AA6"/>
    <w:multiLevelType w:val="hybridMultilevel"/>
    <w:tmpl w:val="0B74E0AC"/>
    <w:lvl w:ilvl="0" w:tplc="06B4714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4B38EB"/>
    <w:multiLevelType w:val="hybridMultilevel"/>
    <w:tmpl w:val="6C22B2B6"/>
    <w:lvl w:ilvl="0" w:tplc="705838AC">
      <w:start w:val="2"/>
      <w:numFmt w:val="bullet"/>
      <w:lvlText w:val=""/>
      <w:lvlJc w:val="left"/>
      <w:pPr>
        <w:ind w:left="420" w:hanging="360"/>
      </w:pPr>
      <w:rPr>
        <w:rFonts w:ascii="Wingdings" w:eastAsia="Calibri" w:hAnsi="Wingdings"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6C752596"/>
    <w:multiLevelType w:val="hybridMultilevel"/>
    <w:tmpl w:val="603A2D06"/>
    <w:lvl w:ilvl="0" w:tplc="3C145670">
      <w:start w:val="1"/>
      <w:numFmt w:val="upperLetter"/>
      <w:lvlText w:val="%1."/>
      <w:lvlJc w:val="left"/>
      <w:pPr>
        <w:ind w:left="720" w:hanging="360"/>
      </w:pPr>
      <w:rPr>
        <w:rFonts w:eastAsia="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10E16"/>
    <w:multiLevelType w:val="hybridMultilevel"/>
    <w:tmpl w:val="E68AC6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B8647B"/>
    <w:multiLevelType w:val="hybridMultilevel"/>
    <w:tmpl w:val="688426AC"/>
    <w:lvl w:ilvl="0" w:tplc="891C6112">
      <w:numFmt w:val="bullet"/>
      <w:lvlText w:val="-"/>
      <w:lvlJc w:val="left"/>
      <w:pPr>
        <w:ind w:left="1080" w:hanging="360"/>
      </w:pPr>
      <w:rPr>
        <w:rFonts w:ascii="Verdana" w:eastAsiaTheme="minorHAnsi" w:hAnsi="Verdan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2"/>
  </w:num>
  <w:num w:numId="4">
    <w:abstractNumId w:val="9"/>
  </w:num>
  <w:num w:numId="5">
    <w:abstractNumId w:val="10"/>
  </w:num>
  <w:num w:numId="6">
    <w:abstractNumId w:val="11"/>
  </w:num>
  <w:num w:numId="7">
    <w:abstractNumId w:val="12"/>
  </w:num>
  <w:num w:numId="8">
    <w:abstractNumId w:val="5"/>
  </w:num>
  <w:num w:numId="9">
    <w:abstractNumId w:val="1"/>
  </w:num>
  <w:num w:numId="10">
    <w:abstractNumId w:val="6"/>
  </w:num>
  <w:num w:numId="11">
    <w:abstractNumId w:val="0"/>
  </w:num>
  <w:num w:numId="12">
    <w:abstractNumId w:val="3"/>
  </w:num>
  <w:num w:numId="13">
    <w:abstractNumId w:val="1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95EBA"/>
    <w:rsid w:val="001A1682"/>
    <w:rsid w:val="002B608E"/>
    <w:rsid w:val="002C653D"/>
    <w:rsid w:val="00423D7C"/>
    <w:rsid w:val="004B244D"/>
    <w:rsid w:val="004E211C"/>
    <w:rsid w:val="004E6ADE"/>
    <w:rsid w:val="007F4F9D"/>
    <w:rsid w:val="00A360BF"/>
    <w:rsid w:val="00BC1E9C"/>
    <w:rsid w:val="00C85C63"/>
    <w:rsid w:val="00E95EBA"/>
    <w:rsid w:val="00F35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538CF"/>
  <w15:chartTrackingRefBased/>
  <w15:docId w15:val="{BF101524-F7B1-45C8-AC96-0D23E72A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EBA"/>
    <w:pPr>
      <w:spacing w:after="0" w:line="276" w:lineRule="auto"/>
    </w:pPr>
    <w:rPr>
      <w:rFonts w:ascii="Verdana" w:hAnsi="Verdana" w:cs="Calibri"/>
      <w:color w:val="000000"/>
      <w:sz w:val="18"/>
      <w:szCs w:val="18"/>
      <w:lang w:val="en-US"/>
    </w:rPr>
  </w:style>
  <w:style w:type="paragraph" w:styleId="Heading3">
    <w:name w:val="heading 3"/>
    <w:basedOn w:val="Normal"/>
    <w:link w:val="Heading3Char"/>
    <w:uiPriority w:val="9"/>
    <w:qFormat/>
    <w:rsid w:val="00E95EBA"/>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5EBA"/>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E95EB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E95EBA"/>
    <w:pPr>
      <w:ind w:left="720"/>
      <w:contextualSpacing/>
    </w:pPr>
  </w:style>
  <w:style w:type="character" w:styleId="Hyperlink">
    <w:name w:val="Hyperlink"/>
    <w:basedOn w:val="DefaultParagraphFont"/>
    <w:uiPriority w:val="99"/>
    <w:unhideWhenUsed/>
    <w:rsid w:val="00E95EBA"/>
    <w:rPr>
      <w:color w:val="0563C1" w:themeColor="hyperlink"/>
      <w:u w:val="single"/>
    </w:rPr>
  </w:style>
  <w:style w:type="paragraph" w:styleId="BalloonText">
    <w:name w:val="Balloon Text"/>
    <w:basedOn w:val="Normal"/>
    <w:link w:val="BalloonTextChar"/>
    <w:uiPriority w:val="99"/>
    <w:semiHidden/>
    <w:unhideWhenUsed/>
    <w:rsid w:val="00E95E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5EBA"/>
    <w:rPr>
      <w:rFonts w:ascii="Tahoma" w:hAnsi="Tahoma" w:cs="Tahoma"/>
      <w:color w:val="000000"/>
      <w:sz w:val="16"/>
      <w:szCs w:val="16"/>
      <w:lang w:val="en-US"/>
    </w:rPr>
  </w:style>
  <w:style w:type="character" w:styleId="CommentReference">
    <w:name w:val="annotation reference"/>
    <w:basedOn w:val="DefaultParagraphFont"/>
    <w:uiPriority w:val="99"/>
    <w:semiHidden/>
    <w:unhideWhenUsed/>
    <w:rsid w:val="00E95EBA"/>
    <w:rPr>
      <w:sz w:val="16"/>
      <w:szCs w:val="16"/>
    </w:rPr>
  </w:style>
  <w:style w:type="paragraph" w:styleId="CommentText">
    <w:name w:val="annotation text"/>
    <w:basedOn w:val="Normal"/>
    <w:link w:val="CommentTextChar"/>
    <w:uiPriority w:val="99"/>
    <w:unhideWhenUsed/>
    <w:rsid w:val="00E95EBA"/>
    <w:pPr>
      <w:spacing w:line="240" w:lineRule="auto"/>
    </w:pPr>
    <w:rPr>
      <w:sz w:val="20"/>
      <w:szCs w:val="20"/>
    </w:rPr>
  </w:style>
  <w:style w:type="character" w:customStyle="1" w:styleId="CommentTextChar">
    <w:name w:val="Comment Text Char"/>
    <w:basedOn w:val="DefaultParagraphFont"/>
    <w:link w:val="CommentText"/>
    <w:uiPriority w:val="99"/>
    <w:rsid w:val="00E95EBA"/>
    <w:rPr>
      <w:rFonts w:ascii="Verdana" w:hAnsi="Verdana"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E95EBA"/>
    <w:rPr>
      <w:b/>
      <w:bCs/>
    </w:rPr>
  </w:style>
  <w:style w:type="character" w:customStyle="1" w:styleId="CommentSubjectChar">
    <w:name w:val="Comment Subject Char"/>
    <w:basedOn w:val="CommentTextChar"/>
    <w:link w:val="CommentSubject"/>
    <w:uiPriority w:val="99"/>
    <w:semiHidden/>
    <w:rsid w:val="00E95EBA"/>
    <w:rPr>
      <w:rFonts w:ascii="Verdana" w:hAnsi="Verdana" w:cs="Calibri"/>
      <w:b/>
      <w:bCs/>
      <w:color w:val="000000"/>
      <w:sz w:val="20"/>
      <w:szCs w:val="20"/>
      <w:lang w:val="en-US"/>
    </w:rPr>
  </w:style>
  <w:style w:type="table" w:styleId="TableGrid">
    <w:name w:val="Table Grid"/>
    <w:basedOn w:val="TableNormal"/>
    <w:uiPriority w:val="39"/>
    <w:rsid w:val="00E95EBA"/>
    <w:pPr>
      <w:spacing w:after="0" w:line="240" w:lineRule="auto"/>
    </w:pPr>
    <w:rPr>
      <w:rFonts w:ascii="Verdana" w:hAnsi="Verdana"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95EBA"/>
    <w:rPr>
      <w:color w:val="A6A6A6" w:themeColor="background1" w:themeShade="A6"/>
      <w:sz w:val="16"/>
    </w:rPr>
  </w:style>
  <w:style w:type="paragraph" w:styleId="Header">
    <w:name w:val="header"/>
    <w:basedOn w:val="Normal"/>
    <w:link w:val="HeaderChar"/>
    <w:uiPriority w:val="99"/>
    <w:unhideWhenUsed/>
    <w:rsid w:val="00E95EBA"/>
    <w:pPr>
      <w:tabs>
        <w:tab w:val="center" w:pos="4680"/>
        <w:tab w:val="right" w:pos="9360"/>
      </w:tabs>
      <w:spacing w:line="240" w:lineRule="auto"/>
    </w:pPr>
  </w:style>
  <w:style w:type="character" w:customStyle="1" w:styleId="HeaderChar">
    <w:name w:val="Header Char"/>
    <w:basedOn w:val="DefaultParagraphFont"/>
    <w:link w:val="Header"/>
    <w:uiPriority w:val="99"/>
    <w:rsid w:val="00E95EBA"/>
    <w:rPr>
      <w:rFonts w:ascii="Verdana" w:hAnsi="Verdana" w:cs="Calibri"/>
      <w:color w:val="000000"/>
      <w:sz w:val="18"/>
      <w:szCs w:val="18"/>
      <w:lang w:val="en-US"/>
    </w:rPr>
  </w:style>
  <w:style w:type="paragraph" w:styleId="Footer">
    <w:name w:val="footer"/>
    <w:basedOn w:val="Normal"/>
    <w:link w:val="FooterChar"/>
    <w:uiPriority w:val="99"/>
    <w:unhideWhenUsed/>
    <w:rsid w:val="00E95EBA"/>
    <w:pPr>
      <w:tabs>
        <w:tab w:val="center" w:pos="4680"/>
        <w:tab w:val="right" w:pos="9360"/>
      </w:tabs>
      <w:spacing w:line="240" w:lineRule="auto"/>
    </w:pPr>
  </w:style>
  <w:style w:type="character" w:customStyle="1" w:styleId="FooterChar">
    <w:name w:val="Footer Char"/>
    <w:basedOn w:val="DefaultParagraphFont"/>
    <w:link w:val="Footer"/>
    <w:uiPriority w:val="99"/>
    <w:rsid w:val="00E95EBA"/>
    <w:rPr>
      <w:rFonts w:ascii="Verdana" w:hAnsi="Verdana" w:cs="Calibri"/>
      <w:color w:val="000000"/>
      <w:sz w:val="18"/>
      <w:szCs w:val="18"/>
      <w:lang w:val="en-US"/>
    </w:rPr>
  </w:style>
  <w:style w:type="paragraph" w:styleId="Revision">
    <w:name w:val="Revision"/>
    <w:hidden/>
    <w:uiPriority w:val="99"/>
    <w:semiHidden/>
    <w:rsid w:val="00E95EBA"/>
    <w:pPr>
      <w:spacing w:after="0" w:line="240" w:lineRule="auto"/>
    </w:pPr>
    <w:rPr>
      <w:rFonts w:ascii="Verdana" w:hAnsi="Verdana" w:cs="Calibri"/>
      <w:color w:val="000000"/>
      <w:sz w:val="18"/>
      <w:szCs w:val="18"/>
      <w:lang w:val="en-US"/>
    </w:rPr>
  </w:style>
  <w:style w:type="character" w:customStyle="1" w:styleId="element-invisible">
    <w:name w:val="element-invisible"/>
    <w:basedOn w:val="DefaultParagraphFont"/>
    <w:rsid w:val="00E95EBA"/>
  </w:style>
  <w:style w:type="character" w:styleId="FollowedHyperlink">
    <w:name w:val="FollowedHyperlink"/>
    <w:basedOn w:val="DefaultParagraphFont"/>
    <w:uiPriority w:val="99"/>
    <w:semiHidden/>
    <w:unhideWhenUsed/>
    <w:rsid w:val="00E95EBA"/>
    <w:rPr>
      <w:color w:val="954F72" w:themeColor="followedHyperlink"/>
      <w:u w:val="single"/>
    </w:rPr>
  </w:style>
  <w:style w:type="character" w:customStyle="1" w:styleId="light-blue1">
    <w:name w:val="light-blue1"/>
    <w:basedOn w:val="DefaultParagraphFont"/>
    <w:rsid w:val="00E95EBA"/>
    <w:rPr>
      <w:color w:val="00B8ED"/>
    </w:rPr>
  </w:style>
  <w:style w:type="paragraph" w:styleId="NoSpacing">
    <w:name w:val="No Spacing"/>
    <w:link w:val="NoSpacingChar"/>
    <w:uiPriority w:val="1"/>
    <w:qFormat/>
    <w:rsid w:val="00E95EBA"/>
    <w:pPr>
      <w:spacing w:after="0" w:line="240" w:lineRule="auto"/>
    </w:pPr>
    <w:rPr>
      <w:lang w:val="en-US"/>
    </w:rPr>
  </w:style>
  <w:style w:type="character" w:customStyle="1" w:styleId="NoSpacingChar">
    <w:name w:val="No Spacing Char"/>
    <w:basedOn w:val="DefaultParagraphFont"/>
    <w:link w:val="NoSpacing"/>
    <w:uiPriority w:val="1"/>
    <w:qFormat/>
    <w:rsid w:val="00E95EBA"/>
    <w:rPr>
      <w:lang w:val="en-US"/>
    </w:rPr>
  </w:style>
  <w:style w:type="paragraph" w:customStyle="1" w:styleId="EndNoteBibliographyTitle">
    <w:name w:val="EndNote Bibliography Title"/>
    <w:basedOn w:val="Normal"/>
    <w:link w:val="EndNoteBibliographyTitleChar"/>
    <w:rsid w:val="00E95EBA"/>
    <w:pPr>
      <w:jc w:val="center"/>
    </w:pPr>
    <w:rPr>
      <w:noProof/>
    </w:rPr>
  </w:style>
  <w:style w:type="character" w:customStyle="1" w:styleId="EndNoteBibliographyTitleChar">
    <w:name w:val="EndNote Bibliography Title Char"/>
    <w:basedOn w:val="NoSpacingChar"/>
    <w:link w:val="EndNoteBibliographyTitle"/>
    <w:rsid w:val="00E95EBA"/>
    <w:rPr>
      <w:rFonts w:ascii="Verdana" w:hAnsi="Verdana" w:cs="Calibri"/>
      <w:noProof/>
      <w:color w:val="000000"/>
      <w:sz w:val="18"/>
      <w:szCs w:val="18"/>
      <w:lang w:val="en-US"/>
    </w:rPr>
  </w:style>
  <w:style w:type="paragraph" w:customStyle="1" w:styleId="EndNoteBibliography">
    <w:name w:val="EndNote Bibliography"/>
    <w:basedOn w:val="Normal"/>
    <w:link w:val="EndNoteBibliographyChar"/>
    <w:rsid w:val="00E95EBA"/>
    <w:pPr>
      <w:spacing w:line="240" w:lineRule="auto"/>
    </w:pPr>
    <w:rPr>
      <w:noProof/>
    </w:rPr>
  </w:style>
  <w:style w:type="character" w:customStyle="1" w:styleId="EndNoteBibliographyChar">
    <w:name w:val="EndNote Bibliography Char"/>
    <w:basedOn w:val="NoSpacingChar"/>
    <w:link w:val="EndNoteBibliography"/>
    <w:rsid w:val="00E95EBA"/>
    <w:rPr>
      <w:rFonts w:ascii="Verdana" w:hAnsi="Verdana" w:cs="Calibri"/>
      <w:noProof/>
      <w:color w:val="000000"/>
      <w:sz w:val="18"/>
      <w:szCs w:val="18"/>
      <w:lang w:val="en-US"/>
    </w:rPr>
  </w:style>
  <w:style w:type="character" w:customStyle="1" w:styleId="hgkelc">
    <w:name w:val="hgkelc"/>
    <w:basedOn w:val="DefaultParagraphFont"/>
    <w:rsid w:val="00E95EBA"/>
  </w:style>
  <w:style w:type="paragraph" w:styleId="PlainText">
    <w:name w:val="Plain Text"/>
    <w:basedOn w:val="Normal"/>
    <w:link w:val="PlainTextChar"/>
    <w:uiPriority w:val="99"/>
    <w:unhideWhenUsed/>
    <w:rsid w:val="00E95EBA"/>
    <w:pPr>
      <w:spacing w:line="240" w:lineRule="auto"/>
    </w:pPr>
    <w:rPr>
      <w:rFonts w:ascii="Calibri" w:hAnsi="Calibri" w:cs="Times New Roman"/>
      <w:color w:val="auto"/>
      <w:sz w:val="22"/>
      <w:szCs w:val="22"/>
    </w:rPr>
  </w:style>
  <w:style w:type="character" w:customStyle="1" w:styleId="PlainTextChar">
    <w:name w:val="Plain Text Char"/>
    <w:basedOn w:val="DefaultParagraphFont"/>
    <w:link w:val="PlainText"/>
    <w:uiPriority w:val="99"/>
    <w:rsid w:val="00E95EBA"/>
    <w:rPr>
      <w:rFonts w:ascii="Calibri" w:hAnsi="Calibri" w:cs="Times New Roman"/>
      <w:lang w:val="en-US"/>
    </w:rPr>
  </w:style>
  <w:style w:type="table" w:customStyle="1" w:styleId="TableGrid1">
    <w:name w:val="Table Grid1"/>
    <w:basedOn w:val="TableNormal"/>
    <w:next w:val="TableGrid"/>
    <w:uiPriority w:val="59"/>
    <w:rsid w:val="00E95EBA"/>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95EB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66">
    <w:name w:val="xl66"/>
    <w:basedOn w:val="Normal"/>
    <w:rsid w:val="00E95EB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67">
    <w:name w:val="xl67"/>
    <w:basedOn w:val="Normal"/>
    <w:rsid w:val="00E95EB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68">
    <w:name w:val="xl68"/>
    <w:basedOn w:val="Normal"/>
    <w:rsid w:val="00E95EBA"/>
    <w:pPr>
      <w:spacing w:before="100" w:beforeAutospacing="1" w:after="100" w:afterAutospacing="1" w:line="240" w:lineRule="auto"/>
      <w:textAlignment w:val="top"/>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25</Pages>
  <Words>4515</Words>
  <Characters>25741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NKI-AVL</Company>
  <LinksUpToDate>false</LinksUpToDate>
  <CharactersWithSpaces>30196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m.almekinders</dc:creator>
  <cp:keywords/>
  <dc:description/>
  <cp:lastModifiedBy>Mathilde Almekinders</cp:lastModifiedBy>
  <cp:revision>6</cp:revision>
  <dcterms:created xsi:type="dcterms:W3CDTF">2022-06-09T20:05:00Z</dcterms:created>
  <dcterms:modified xsi:type="dcterms:W3CDTF">2022-06-24T08:51:00Z</dcterms:modified>
</cp:coreProperties>
</file>