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CF5" w:rsidRPr="00445CF5" w:rsidRDefault="00D74F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5CF5"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 w:rsidR="00445CF5" w:rsidRPr="00445C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legend</w:t>
      </w:r>
      <w:r w:rsidRPr="00445C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D74F75" w:rsidRPr="00445CF5" w:rsidRDefault="00D74F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5CF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445CF5">
        <w:rPr>
          <w:rFonts w:ascii="Times New Roman" w:hAnsi="Times New Roman" w:cs="Times New Roman"/>
          <w:sz w:val="24"/>
          <w:szCs w:val="24"/>
          <w:lang w:val="en-US"/>
        </w:rPr>
        <w:t>CervicalScreen</w:t>
      </w:r>
      <w:proofErr w:type="spellEnd"/>
      <w:r w:rsidRPr="00445CF5">
        <w:rPr>
          <w:rFonts w:ascii="Times New Roman" w:hAnsi="Times New Roman" w:cs="Times New Roman"/>
          <w:sz w:val="24"/>
          <w:szCs w:val="24"/>
          <w:lang w:val="en-US"/>
        </w:rPr>
        <w:t xml:space="preserve"> Norway screening algorithm. The flow chart includes both </w:t>
      </w:r>
      <w:r w:rsidR="00445CF5">
        <w:rPr>
          <w:rFonts w:ascii="Times New Roman" w:hAnsi="Times New Roman" w:cs="Times New Roman"/>
          <w:sz w:val="24"/>
          <w:szCs w:val="24"/>
          <w:lang w:val="en-US"/>
        </w:rPr>
        <w:t xml:space="preserve">clinical </w:t>
      </w:r>
      <w:r w:rsidRPr="00445CF5">
        <w:rPr>
          <w:rFonts w:ascii="Times New Roman" w:hAnsi="Times New Roman" w:cs="Times New Roman"/>
          <w:sz w:val="24"/>
          <w:szCs w:val="24"/>
          <w:lang w:val="en-US"/>
        </w:rPr>
        <w:t xml:space="preserve">follow up algorithm in HPV based primary screening and </w:t>
      </w:r>
      <w:r w:rsidR="00445CF5">
        <w:rPr>
          <w:rFonts w:ascii="Times New Roman" w:hAnsi="Times New Roman" w:cs="Times New Roman"/>
          <w:sz w:val="24"/>
          <w:szCs w:val="24"/>
          <w:lang w:val="en-US"/>
        </w:rPr>
        <w:t xml:space="preserve">clinical </w:t>
      </w:r>
      <w:r w:rsidRPr="00445CF5">
        <w:rPr>
          <w:rFonts w:ascii="Times New Roman" w:hAnsi="Times New Roman" w:cs="Times New Roman"/>
          <w:sz w:val="24"/>
          <w:szCs w:val="24"/>
          <w:lang w:val="en-US"/>
        </w:rPr>
        <w:t xml:space="preserve">follow up algorithm in cytology based screening. </w:t>
      </w:r>
    </w:p>
    <w:p w:rsidR="00D74F75" w:rsidRPr="00445CF5" w:rsidRDefault="00D74F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5CF5" w:rsidRPr="00445CF5" w:rsidRDefault="00D74F75" w:rsidP="00D74F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5CF5">
        <w:rPr>
          <w:rFonts w:ascii="Times New Roman" w:hAnsi="Times New Roman" w:cs="Times New Roman"/>
          <w:b/>
          <w:sz w:val="24"/>
          <w:szCs w:val="24"/>
          <w:lang w:val="en-US"/>
        </w:rPr>
        <w:t>Supplementary table</w:t>
      </w:r>
      <w:r w:rsidR="00445CF5" w:rsidRPr="00445C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legend</w:t>
      </w:r>
    </w:p>
    <w:p w:rsidR="00D74F75" w:rsidRPr="00445CF5" w:rsidRDefault="00D74F75" w:rsidP="00D74F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5CF5">
        <w:rPr>
          <w:rFonts w:ascii="Times New Roman" w:hAnsi="Times New Roman" w:cs="Times New Roman"/>
          <w:sz w:val="24"/>
          <w:szCs w:val="24"/>
          <w:lang w:val="en-US"/>
        </w:rPr>
        <w:t>Screening participation differences between intervention arms (per protocol analyses)</w:t>
      </w:r>
    </w:p>
    <w:p w:rsidR="00D74F75" w:rsidRPr="00445CF5" w:rsidRDefault="00D74F75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D74F75" w:rsidRPr="00445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75"/>
    <w:rsid w:val="00445CF5"/>
    <w:rsid w:val="00566D43"/>
    <w:rsid w:val="00D74F75"/>
    <w:rsid w:val="00F0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B2C0"/>
  <w15:chartTrackingRefBased/>
  <w15:docId w15:val="{F2DB55EE-5288-4784-AFA1-712700D5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Aasbø</dc:creator>
  <cp:keywords/>
  <dc:description/>
  <cp:lastModifiedBy>Gunvor Aasbø</cp:lastModifiedBy>
  <cp:revision>2</cp:revision>
  <dcterms:created xsi:type="dcterms:W3CDTF">2022-08-04T07:53:00Z</dcterms:created>
  <dcterms:modified xsi:type="dcterms:W3CDTF">2022-08-04T08:30:00Z</dcterms:modified>
</cp:coreProperties>
</file>