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0AD88F" w14:textId="77777777" w:rsidR="00080798" w:rsidRPr="008364BD" w:rsidRDefault="00080798" w:rsidP="00080798">
      <w:pPr>
        <w:spacing w:line="276" w:lineRule="auto"/>
        <w:outlineLvl w:val="0"/>
        <w:rPr>
          <w:rFonts w:ascii="Times New Roman" w:hAnsi="Times New Roman" w:cs="Times New Roman"/>
          <w:b/>
        </w:rPr>
      </w:pPr>
      <w:r w:rsidRPr="008364BD">
        <w:rPr>
          <w:rFonts w:ascii="Times New Roman" w:hAnsi="Times New Roman" w:cs="Times New Roman"/>
          <w:b/>
        </w:rPr>
        <w:t>SUPPLEMENTAL FIGURE LEGENDS</w:t>
      </w:r>
    </w:p>
    <w:p w14:paraId="7622D045" w14:textId="77777777" w:rsidR="00080798" w:rsidRPr="008364BD" w:rsidRDefault="00080798" w:rsidP="00080798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1D4A8E4F" w14:textId="6E1C4279" w:rsidR="00C347C9" w:rsidRDefault="00080798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  <w:r w:rsidRPr="008364BD">
        <w:rPr>
          <w:rFonts w:ascii="Times New Roman" w:hAnsi="Times New Roman" w:cs="Times New Roman"/>
          <w:i/>
        </w:rPr>
        <w:t xml:space="preserve">Supplemental Figure 1: </w:t>
      </w:r>
      <w:r w:rsidR="00A86E71" w:rsidRPr="008364BD">
        <w:rPr>
          <w:rFonts w:ascii="Times New Roman" w:hAnsi="Times New Roman" w:cs="Times New Roman"/>
          <w:i/>
        </w:rPr>
        <w:t>Flow diagram of sample selection from GSC biobank</w:t>
      </w:r>
      <w:r w:rsidR="00F4090C">
        <w:rPr>
          <w:rFonts w:ascii="Times New Roman" w:hAnsi="Times New Roman" w:cs="Times New Roman"/>
          <w:i/>
        </w:rPr>
        <w:t>.</w:t>
      </w:r>
    </w:p>
    <w:p w14:paraId="180F1F86" w14:textId="77777777" w:rsidR="00C347C9" w:rsidRDefault="00C347C9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</w:p>
    <w:p w14:paraId="309CDDAE" w14:textId="1B364CDA" w:rsidR="00080798" w:rsidRPr="008364BD" w:rsidRDefault="00C347C9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Supplemental Figure 2: </w:t>
      </w:r>
      <w:r w:rsidR="00A86E71" w:rsidRPr="00FE0208">
        <w:rPr>
          <w:rFonts w:ascii="Times New Roman" w:hAnsi="Times New Roman" w:cs="Times New Roman"/>
          <w:i/>
        </w:rPr>
        <w:t>Workflow of patient-derived GBM cell culturing and drug screening platform</w:t>
      </w:r>
      <w:r w:rsidR="00F4090C">
        <w:rPr>
          <w:rFonts w:ascii="Times New Roman" w:hAnsi="Times New Roman" w:cs="Times New Roman"/>
          <w:i/>
        </w:rPr>
        <w:t>.</w:t>
      </w:r>
    </w:p>
    <w:p w14:paraId="0CF1245F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</w:p>
    <w:p w14:paraId="1504C35B" w14:textId="31DAFC19" w:rsidR="00A63ED3" w:rsidRDefault="00080798" w:rsidP="00641B62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F4090C">
        <w:rPr>
          <w:rFonts w:ascii="Times New Roman" w:hAnsi="Times New Roman" w:cs="Times New Roman"/>
          <w:i/>
        </w:rPr>
        <w:t xml:space="preserve">Supplemental figure </w:t>
      </w:r>
      <w:r w:rsidR="00C347C9" w:rsidRPr="00F4090C">
        <w:rPr>
          <w:rFonts w:ascii="Times New Roman" w:hAnsi="Times New Roman" w:cs="Times New Roman"/>
          <w:i/>
        </w:rPr>
        <w:t>3</w:t>
      </w:r>
      <w:r w:rsidRPr="00F4090C">
        <w:rPr>
          <w:rFonts w:ascii="Times New Roman" w:hAnsi="Times New Roman" w:cs="Times New Roman"/>
          <w:i/>
        </w:rPr>
        <w:t xml:space="preserve">: </w:t>
      </w:r>
      <w:r w:rsidR="00F4090C" w:rsidRPr="00F4090C">
        <w:rPr>
          <w:rFonts w:ascii="Times New Roman" w:hAnsi="Times New Roman" w:cs="Times New Roman"/>
          <w:i/>
        </w:rPr>
        <w:t xml:space="preserve">Copy number variation </w:t>
      </w:r>
      <w:r w:rsidR="00D22C77">
        <w:rPr>
          <w:rFonts w:ascii="Times New Roman" w:hAnsi="Times New Roman" w:cs="Times New Roman"/>
          <w:i/>
        </w:rPr>
        <w:t xml:space="preserve">plots of paired </w:t>
      </w:r>
      <w:r w:rsidR="00F4090C" w:rsidRPr="00F4090C">
        <w:rPr>
          <w:rFonts w:ascii="Times New Roman" w:hAnsi="Times New Roman" w:cs="Times New Roman"/>
          <w:i/>
        </w:rPr>
        <w:t xml:space="preserve">tissue and </w:t>
      </w:r>
      <w:r w:rsidR="00D22C77">
        <w:rPr>
          <w:rFonts w:ascii="Times New Roman" w:hAnsi="Times New Roman" w:cs="Times New Roman"/>
          <w:i/>
        </w:rPr>
        <w:t xml:space="preserve">derived </w:t>
      </w:r>
      <w:r w:rsidR="00F4090C" w:rsidRPr="00F4090C">
        <w:rPr>
          <w:rFonts w:ascii="Times New Roman" w:hAnsi="Times New Roman" w:cs="Times New Roman"/>
          <w:i/>
        </w:rPr>
        <w:t>cell cultures</w:t>
      </w:r>
      <w:r w:rsidR="00D22C77">
        <w:rPr>
          <w:rFonts w:ascii="Times New Roman" w:hAnsi="Times New Roman" w:cs="Times New Roman"/>
          <w:i/>
        </w:rPr>
        <w:t xml:space="preserve"> (n=19)</w:t>
      </w:r>
      <w:r w:rsidR="00F4090C">
        <w:rPr>
          <w:rFonts w:ascii="Times New Roman" w:hAnsi="Times New Roman" w:cs="Times New Roman"/>
          <w:i/>
        </w:rPr>
        <w:t xml:space="preserve">. </w:t>
      </w:r>
    </w:p>
    <w:p w14:paraId="07829DD3" w14:textId="10C05EEE" w:rsidR="00A86E71" w:rsidRPr="00F4090C" w:rsidRDefault="00A86E71" w:rsidP="00080798">
      <w:pPr>
        <w:spacing w:line="276" w:lineRule="auto"/>
        <w:jc w:val="both"/>
        <w:rPr>
          <w:rFonts w:ascii="Times New Roman" w:hAnsi="Times New Roman" w:cs="Times New Roman"/>
          <w:i/>
          <w:highlight w:val="yellow"/>
        </w:rPr>
      </w:pPr>
    </w:p>
    <w:p w14:paraId="33943070" w14:textId="0E4A6F7E" w:rsidR="00641B62" w:rsidRPr="00D22C77" w:rsidRDefault="00641B62" w:rsidP="00080798">
      <w:pPr>
        <w:spacing w:line="276" w:lineRule="auto"/>
        <w:jc w:val="both"/>
        <w:rPr>
          <w:rFonts w:ascii="Times New Roman" w:hAnsi="Times New Roman" w:cs="Times New Roman"/>
          <w:i/>
          <w:highlight w:val="yellow"/>
        </w:rPr>
      </w:pPr>
      <w:r w:rsidRPr="00F4090C">
        <w:rPr>
          <w:rFonts w:ascii="Times New Roman" w:hAnsi="Times New Roman" w:cs="Times New Roman"/>
          <w:i/>
        </w:rPr>
        <w:t xml:space="preserve">Supplemental figure 4: </w:t>
      </w:r>
      <w:r w:rsidR="00D22C77">
        <w:rPr>
          <w:rFonts w:ascii="Times New Roman" w:hAnsi="Times New Roman" w:cs="Times New Roman"/>
          <w:i/>
        </w:rPr>
        <w:t>Spearman’s c</w:t>
      </w:r>
      <w:r w:rsidRPr="00F4090C">
        <w:rPr>
          <w:rFonts w:ascii="Times New Roman" w:hAnsi="Times New Roman" w:cs="Times New Roman"/>
          <w:i/>
        </w:rPr>
        <w:t xml:space="preserve">orrelation of transcriptome of </w:t>
      </w:r>
      <w:r w:rsidR="00D22C77">
        <w:rPr>
          <w:rFonts w:ascii="Times New Roman" w:hAnsi="Times New Roman" w:cs="Times New Roman"/>
          <w:i/>
        </w:rPr>
        <w:t>paired</w:t>
      </w:r>
      <w:r w:rsidRPr="00F4090C">
        <w:rPr>
          <w:rFonts w:ascii="Times New Roman" w:hAnsi="Times New Roman" w:cs="Times New Roman"/>
          <w:i/>
        </w:rPr>
        <w:t xml:space="preserve"> tissue and derived cell </w:t>
      </w:r>
      <w:r w:rsidRPr="00D22C77">
        <w:rPr>
          <w:rFonts w:ascii="Times New Roman" w:hAnsi="Times New Roman" w:cs="Times New Roman"/>
          <w:i/>
        </w:rPr>
        <w:t>cultures</w:t>
      </w:r>
      <w:r w:rsidRPr="003B59F5">
        <w:rPr>
          <w:rFonts w:ascii="Times New Roman" w:hAnsi="Times New Roman" w:cs="Times New Roman"/>
          <w:i/>
        </w:rPr>
        <w:t xml:space="preserve"> (n=19).</w:t>
      </w:r>
    </w:p>
    <w:p w14:paraId="6C2FE04C" w14:textId="77777777" w:rsidR="00D23B90" w:rsidRPr="00F4090C" w:rsidRDefault="00D23B90" w:rsidP="00080798">
      <w:pPr>
        <w:spacing w:line="276" w:lineRule="auto"/>
        <w:jc w:val="both"/>
        <w:rPr>
          <w:rFonts w:ascii="Times New Roman" w:hAnsi="Times New Roman" w:cs="Times New Roman"/>
          <w:i/>
          <w:highlight w:val="yellow"/>
        </w:rPr>
      </w:pPr>
    </w:p>
    <w:p w14:paraId="489103F0" w14:textId="0F2AB465" w:rsidR="00641B62" w:rsidRPr="00DA746B" w:rsidRDefault="00A86E71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DA746B">
        <w:rPr>
          <w:rFonts w:ascii="Times New Roman" w:hAnsi="Times New Roman" w:cs="Times New Roman"/>
          <w:i/>
        </w:rPr>
        <w:t xml:space="preserve">Supplemental figure </w:t>
      </w:r>
      <w:r w:rsidR="00641B62" w:rsidRPr="00DA746B">
        <w:rPr>
          <w:rFonts w:ascii="Times New Roman" w:hAnsi="Times New Roman" w:cs="Times New Roman"/>
          <w:i/>
        </w:rPr>
        <w:t xml:space="preserve">5: Unsupervised </w:t>
      </w:r>
      <w:r w:rsidR="00F4090C" w:rsidRPr="00DA746B">
        <w:rPr>
          <w:rFonts w:ascii="Times New Roman" w:hAnsi="Times New Roman" w:cs="Times New Roman"/>
          <w:i/>
        </w:rPr>
        <w:t>clustering</w:t>
      </w:r>
      <w:r w:rsidR="00641B62" w:rsidRPr="00DA746B">
        <w:rPr>
          <w:rFonts w:ascii="Times New Roman" w:hAnsi="Times New Roman" w:cs="Times New Roman"/>
          <w:i/>
        </w:rPr>
        <w:t xml:space="preserve"> </w:t>
      </w:r>
      <w:r w:rsidR="00C039AC">
        <w:rPr>
          <w:rFonts w:ascii="Times New Roman" w:hAnsi="Times New Roman" w:cs="Times New Roman"/>
          <w:i/>
        </w:rPr>
        <w:t>of consensus genes</w:t>
      </w:r>
      <w:r w:rsidR="00A63ED3">
        <w:rPr>
          <w:rFonts w:ascii="Times New Roman" w:hAnsi="Times New Roman" w:cs="Times New Roman"/>
          <w:i/>
        </w:rPr>
        <w:t>.</w:t>
      </w:r>
    </w:p>
    <w:p w14:paraId="00F36571" w14:textId="7BEDA0F1" w:rsidR="00641B62" w:rsidRPr="00DA746B" w:rsidRDefault="009477C9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DA746B">
        <w:rPr>
          <w:rFonts w:ascii="Times New Roman" w:hAnsi="Times New Roman" w:cs="Times New Roman"/>
        </w:rPr>
        <w:t>Heatmap showing the de</w:t>
      </w:r>
      <w:r w:rsidR="00C039AC">
        <w:rPr>
          <w:rFonts w:ascii="Times New Roman" w:hAnsi="Times New Roman" w:cs="Times New Roman"/>
        </w:rPr>
        <w:t xml:space="preserve">lineation </w:t>
      </w:r>
      <w:r w:rsidRPr="00DA746B">
        <w:rPr>
          <w:rFonts w:ascii="Times New Roman" w:hAnsi="Times New Roman" w:cs="Times New Roman"/>
        </w:rPr>
        <w:t>between cell cultures and tissues in a set of</w:t>
      </w:r>
      <w:r w:rsidR="003B59F5">
        <w:rPr>
          <w:rFonts w:ascii="Times New Roman" w:hAnsi="Times New Roman" w:cs="Times New Roman"/>
        </w:rPr>
        <w:t xml:space="preserve"> </w:t>
      </w:r>
      <w:r w:rsidRPr="00DA746B">
        <w:rPr>
          <w:rFonts w:ascii="Times New Roman" w:hAnsi="Times New Roman" w:cs="Times New Roman"/>
        </w:rPr>
        <w:t>18,0</w:t>
      </w:r>
      <w:r w:rsidR="00DA746B" w:rsidRPr="00DA746B">
        <w:rPr>
          <w:rFonts w:ascii="Times New Roman" w:hAnsi="Times New Roman" w:cs="Times New Roman"/>
        </w:rPr>
        <w:t>58 genes expressed in both parental tumors and cell cultures.</w:t>
      </w:r>
    </w:p>
    <w:p w14:paraId="4A44DA96" w14:textId="77777777" w:rsidR="00DA746B" w:rsidRPr="00DA746B" w:rsidRDefault="00DA746B" w:rsidP="00080798">
      <w:pPr>
        <w:spacing w:line="276" w:lineRule="auto"/>
        <w:jc w:val="both"/>
        <w:rPr>
          <w:rFonts w:ascii="Times New Roman" w:hAnsi="Times New Roman" w:cs="Times New Roman"/>
          <w:highlight w:val="yellow"/>
        </w:rPr>
      </w:pPr>
    </w:p>
    <w:p w14:paraId="5C77C799" w14:textId="6163F561" w:rsidR="003B59F5" w:rsidRPr="00D23B90" w:rsidRDefault="00641B62" w:rsidP="003B59F5">
      <w:pPr>
        <w:contextualSpacing/>
        <w:jc w:val="both"/>
        <w:rPr>
          <w:rFonts w:ascii="Times New Roman" w:hAnsi="Times New Roman" w:cs="Times New Roman"/>
          <w:i/>
          <w:iCs/>
          <w:lang w:val="en-GB"/>
        </w:rPr>
      </w:pPr>
      <w:r w:rsidRPr="003557AC">
        <w:rPr>
          <w:rFonts w:ascii="Times New Roman" w:hAnsi="Times New Roman" w:cs="Times New Roman"/>
          <w:i/>
        </w:rPr>
        <w:t>Supplemental figure 6</w:t>
      </w:r>
      <w:r w:rsidR="00A86E71" w:rsidRPr="003557AC">
        <w:rPr>
          <w:rFonts w:ascii="Times New Roman" w:hAnsi="Times New Roman" w:cs="Times New Roman"/>
          <w:i/>
        </w:rPr>
        <w:t>:</w:t>
      </w:r>
      <w:r w:rsidR="00A63ED3">
        <w:rPr>
          <w:rFonts w:ascii="Times New Roman" w:hAnsi="Times New Roman" w:cs="Times New Roman"/>
          <w:i/>
        </w:rPr>
        <w:t xml:space="preserve"> </w:t>
      </w:r>
      <w:r w:rsidR="00A63ED3" w:rsidRPr="00A27EBC">
        <w:rPr>
          <w:rFonts w:ascii="Times New Roman" w:hAnsi="Times New Roman" w:cs="Times New Roman"/>
          <w:i/>
          <w:iCs/>
          <w:lang w:val="en-GB"/>
        </w:rPr>
        <w:t>Molecular comparison of GBM tissues and derived GSC cultures</w:t>
      </w:r>
      <w:r w:rsidR="00D23B90">
        <w:rPr>
          <w:rFonts w:ascii="Times New Roman" w:hAnsi="Times New Roman" w:cs="Times New Roman"/>
          <w:i/>
          <w:iCs/>
          <w:lang w:val="en-GB"/>
        </w:rPr>
        <w:t>.</w:t>
      </w:r>
    </w:p>
    <w:p w14:paraId="098064DF" w14:textId="38C3E251" w:rsidR="00641B62" w:rsidRDefault="00D23B90" w:rsidP="003B59F5">
      <w:pPr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A-C) GSEA on </w:t>
      </w:r>
      <w:r w:rsidR="00830ABD">
        <w:rPr>
          <w:rFonts w:ascii="Times New Roman" w:hAnsi="Times New Roman" w:cs="Times New Roman"/>
        </w:rPr>
        <w:t xml:space="preserve">the consensus genes (n=18,058) using </w:t>
      </w:r>
      <w:r>
        <w:rPr>
          <w:rFonts w:ascii="Times New Roman" w:hAnsi="Times New Roman" w:cs="Times New Roman"/>
        </w:rPr>
        <w:t xml:space="preserve">3 reference libraries (GO series) </w:t>
      </w:r>
      <w:r w:rsidR="00A816ED">
        <w:rPr>
          <w:rFonts w:ascii="Times New Roman" w:hAnsi="Times New Roman" w:cs="Times New Roman"/>
          <w:lang w:val="en-GB"/>
        </w:rPr>
        <w:t xml:space="preserve">illustrates </w:t>
      </w:r>
      <w:r w:rsidR="00A816ED" w:rsidRPr="002770DE">
        <w:rPr>
          <w:rFonts w:ascii="Times New Roman" w:hAnsi="Times New Roman" w:cs="Times New Roman"/>
          <w:lang w:val="en-GB"/>
        </w:rPr>
        <w:t xml:space="preserve">the top 20 terms with the most positively (n=10) and negatively (n=10) </w:t>
      </w:r>
      <w:r w:rsidR="00A816ED">
        <w:rPr>
          <w:rFonts w:ascii="Times New Roman" w:hAnsi="Times New Roman" w:cs="Times New Roman"/>
          <w:lang w:val="en-GB"/>
        </w:rPr>
        <w:t>NES</w:t>
      </w:r>
      <w:r w:rsidR="003D66C7">
        <w:rPr>
          <w:rFonts w:ascii="Times New Roman" w:hAnsi="Times New Roman" w:cs="Times New Roman"/>
          <w:lang w:val="en-GB"/>
        </w:rPr>
        <w:t xml:space="preserve">. </w:t>
      </w:r>
      <w:r w:rsidR="00A816ED" w:rsidRPr="002770DE">
        <w:rPr>
          <w:rFonts w:ascii="Times New Roman" w:hAnsi="Times New Roman" w:cs="Times New Roman"/>
          <w:lang w:val="en-GB"/>
        </w:rPr>
        <w:t>Blue indicates terms with negative enrichment scores</w:t>
      </w:r>
      <w:r w:rsidR="00A816ED">
        <w:rPr>
          <w:rFonts w:ascii="Times New Roman" w:hAnsi="Times New Roman" w:cs="Times New Roman"/>
          <w:lang w:val="en-GB"/>
        </w:rPr>
        <w:t xml:space="preserve"> and red</w:t>
      </w:r>
      <w:r w:rsidR="003D66C7">
        <w:rPr>
          <w:rFonts w:ascii="Times New Roman" w:hAnsi="Times New Roman" w:cs="Times New Roman"/>
          <w:lang w:val="en-GB"/>
        </w:rPr>
        <w:t xml:space="preserve"> positive enrichment scores. </w:t>
      </w:r>
      <w:r w:rsidR="00A816ED" w:rsidRPr="002770DE">
        <w:rPr>
          <w:rFonts w:ascii="Times New Roman" w:hAnsi="Times New Roman" w:cs="Times New Roman"/>
          <w:lang w:val="en-GB"/>
        </w:rPr>
        <w:t>Intensity of the colour is indicative of relative significance (all terms present are NOM p-</w:t>
      </w:r>
      <w:proofErr w:type="spellStart"/>
      <w:r w:rsidR="00A816ED" w:rsidRPr="002770DE">
        <w:rPr>
          <w:rFonts w:ascii="Times New Roman" w:hAnsi="Times New Roman" w:cs="Times New Roman"/>
          <w:lang w:val="en-GB"/>
        </w:rPr>
        <w:t>val</w:t>
      </w:r>
      <w:proofErr w:type="spellEnd"/>
      <w:r w:rsidR="00A816ED" w:rsidRPr="002770DE">
        <w:rPr>
          <w:rFonts w:ascii="Times New Roman" w:hAnsi="Times New Roman" w:cs="Times New Roman"/>
          <w:lang w:val="en-GB"/>
        </w:rPr>
        <w:t>, FDR q-</w:t>
      </w:r>
      <w:proofErr w:type="spellStart"/>
      <w:r w:rsidR="00A816ED" w:rsidRPr="002770DE">
        <w:rPr>
          <w:rFonts w:ascii="Times New Roman" w:hAnsi="Times New Roman" w:cs="Times New Roman"/>
          <w:lang w:val="en-GB"/>
        </w:rPr>
        <w:t>val</w:t>
      </w:r>
      <w:proofErr w:type="spellEnd"/>
      <w:r w:rsidR="00A816ED" w:rsidRPr="002770DE">
        <w:rPr>
          <w:rFonts w:ascii="Times New Roman" w:hAnsi="Times New Roman" w:cs="Times New Roman"/>
          <w:lang w:val="en-GB"/>
        </w:rPr>
        <w:t>, FWER p-</w:t>
      </w:r>
      <w:proofErr w:type="spellStart"/>
      <w:r w:rsidR="00A816ED" w:rsidRPr="002770DE">
        <w:rPr>
          <w:rFonts w:ascii="Times New Roman" w:hAnsi="Times New Roman" w:cs="Times New Roman"/>
          <w:lang w:val="en-GB"/>
        </w:rPr>
        <w:t>val</w:t>
      </w:r>
      <w:proofErr w:type="spellEnd"/>
      <w:r w:rsidR="00A816ED" w:rsidRPr="002770DE">
        <w:rPr>
          <w:rFonts w:ascii="Times New Roman" w:hAnsi="Times New Roman" w:cs="Times New Roman"/>
          <w:lang w:val="en-GB"/>
        </w:rPr>
        <w:t xml:space="preserve"> significant)</w:t>
      </w:r>
      <w:r w:rsidR="00A816ED">
        <w:rPr>
          <w:rFonts w:ascii="Times New Roman" w:hAnsi="Times New Roman" w:cs="Times New Roman"/>
          <w:lang w:val="en-GB"/>
        </w:rPr>
        <w:t>. D)</w:t>
      </w:r>
      <w:r w:rsidR="00A71A95">
        <w:rPr>
          <w:rFonts w:ascii="Times New Roman" w:hAnsi="Times New Roman" w:cs="Times New Roman"/>
          <w:lang w:val="en-GB"/>
        </w:rPr>
        <w:t xml:space="preserve"> GO analysis of genes unique to tissue samples. The dot plot shows the associated terms of genes unique to tissue (y-axis) in reference to three different GO libraries (x-axis). The circumference of the dot indicates percentage of the genes present in the associated term and the colour indicates the level of significance. All p-values &gt;0.05 were considered significant.   </w:t>
      </w:r>
    </w:p>
    <w:p w14:paraId="3EDE99AD" w14:textId="77777777" w:rsidR="00D23B90" w:rsidRPr="003D66C7" w:rsidRDefault="00D23B90" w:rsidP="00080798">
      <w:pPr>
        <w:spacing w:line="276" w:lineRule="auto"/>
        <w:jc w:val="both"/>
        <w:rPr>
          <w:rFonts w:ascii="Times New Roman" w:hAnsi="Times New Roman" w:cs="Times New Roman"/>
        </w:rPr>
      </w:pPr>
    </w:p>
    <w:p w14:paraId="1A0D00EB" w14:textId="5985270E" w:rsidR="00080798" w:rsidRPr="008364BD" w:rsidRDefault="00641B62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8364BD">
        <w:rPr>
          <w:rFonts w:ascii="Times New Roman" w:hAnsi="Times New Roman" w:cs="Times New Roman"/>
          <w:i/>
        </w:rPr>
        <w:t xml:space="preserve">Supplemental figure </w:t>
      </w:r>
      <w:r>
        <w:rPr>
          <w:rFonts w:ascii="Times New Roman" w:hAnsi="Times New Roman" w:cs="Times New Roman"/>
          <w:i/>
        </w:rPr>
        <w:t>7:</w:t>
      </w:r>
      <w:r w:rsidR="00A86E71">
        <w:rPr>
          <w:rFonts w:ascii="Times New Roman" w:hAnsi="Times New Roman" w:cs="Times New Roman"/>
          <w:i/>
        </w:rPr>
        <w:t xml:space="preserve"> </w:t>
      </w:r>
      <w:r w:rsidR="00080798" w:rsidRPr="008364BD">
        <w:rPr>
          <w:rFonts w:ascii="Times New Roman" w:hAnsi="Times New Roman" w:cs="Times New Roman"/>
          <w:i/>
        </w:rPr>
        <w:t>Dose-response curves of temozolomide (TMZ)</w:t>
      </w:r>
      <w:r w:rsidR="00A63ED3">
        <w:rPr>
          <w:rFonts w:ascii="Times New Roman" w:hAnsi="Times New Roman" w:cs="Times New Roman"/>
          <w:i/>
        </w:rPr>
        <w:t>.</w:t>
      </w:r>
    </w:p>
    <w:p w14:paraId="7FE8F7E1" w14:textId="18B11EBD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</w:rPr>
        <w:t xml:space="preserve">Dose response curves of temozolomide on primary GBM cultures (n=66) showing percentage viability of controls (y axis) and applied TMZ dose in </w:t>
      </w:r>
      <w:r w:rsidR="00472E85">
        <w:rPr>
          <w:rFonts w:ascii="Times New Roman" w:hAnsi="Times New Roman" w:cs="Times New Roman"/>
        </w:rPr>
        <w:sym w:font="Symbol" w:char="F06D"/>
      </w:r>
      <w:r w:rsidRPr="008364BD">
        <w:rPr>
          <w:rFonts w:ascii="Times New Roman" w:hAnsi="Times New Roman" w:cs="Times New Roman"/>
        </w:rPr>
        <w:t xml:space="preserve">M (x axis). </w:t>
      </w:r>
    </w:p>
    <w:p w14:paraId="277A8201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21DA1F3B" w14:textId="23498BA9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  <w:i/>
        </w:rPr>
        <w:t xml:space="preserve">Supplemental figure </w:t>
      </w:r>
      <w:r w:rsidR="00641B62">
        <w:rPr>
          <w:rFonts w:ascii="Times New Roman" w:hAnsi="Times New Roman" w:cs="Times New Roman"/>
          <w:i/>
        </w:rPr>
        <w:t>8</w:t>
      </w:r>
      <w:r w:rsidRPr="008364BD">
        <w:rPr>
          <w:rFonts w:ascii="Times New Roman" w:hAnsi="Times New Roman" w:cs="Times New Roman"/>
          <w:i/>
        </w:rPr>
        <w:t xml:space="preserve">: In vitro response to TMZ correlates with clinical outcome of patients receiving </w:t>
      </w:r>
      <w:proofErr w:type="spellStart"/>
      <w:r w:rsidRPr="008364BD">
        <w:rPr>
          <w:rFonts w:ascii="Times New Roman" w:hAnsi="Times New Roman" w:cs="Times New Roman"/>
          <w:i/>
        </w:rPr>
        <w:t>Stupp</w:t>
      </w:r>
      <w:proofErr w:type="spellEnd"/>
      <w:r w:rsidRPr="008364BD">
        <w:rPr>
          <w:rFonts w:ascii="Times New Roman" w:hAnsi="Times New Roman" w:cs="Times New Roman"/>
          <w:i/>
        </w:rPr>
        <w:t xml:space="preserve"> protocol.</w:t>
      </w:r>
      <w:r w:rsidRPr="008364BD" w:rsidDel="00B0398A">
        <w:rPr>
          <w:rFonts w:ascii="Times New Roman" w:hAnsi="Times New Roman" w:cs="Times New Roman"/>
          <w:i/>
        </w:rPr>
        <w:t xml:space="preserve"> </w:t>
      </w:r>
    </w:p>
    <w:p w14:paraId="47ECDD1F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</w:rPr>
        <w:t>A-B) Comparison of AUC values for TMZ response (y-axis) of GSC cultures (n=5</w:t>
      </w:r>
      <w:r>
        <w:rPr>
          <w:rFonts w:ascii="Times New Roman" w:hAnsi="Times New Roman" w:cs="Times New Roman"/>
        </w:rPr>
        <w:t>5</w:t>
      </w:r>
      <w:r w:rsidRPr="008364BD">
        <w:rPr>
          <w:rFonts w:ascii="Times New Roman" w:hAnsi="Times New Roman" w:cs="Times New Roman"/>
        </w:rPr>
        <w:t>) with progression free survival (x-axis, log transformed PFS in months) or overall survival (x-axis, log transformed OS in months) of the corresponding patients. C-D) Comparison of IC</w:t>
      </w:r>
      <w:r w:rsidRPr="00472E85">
        <w:rPr>
          <w:rFonts w:ascii="Times New Roman" w:hAnsi="Times New Roman" w:cs="Times New Roman"/>
          <w:vertAlign w:val="subscript"/>
        </w:rPr>
        <w:t>50</w:t>
      </w:r>
      <w:r w:rsidRPr="008364BD">
        <w:rPr>
          <w:rFonts w:ascii="Times New Roman" w:hAnsi="Times New Roman" w:cs="Times New Roman"/>
        </w:rPr>
        <w:t xml:space="preserve"> values (y-axis) of GSC cultures (n=5</w:t>
      </w:r>
      <w:r>
        <w:rPr>
          <w:rFonts w:ascii="Times New Roman" w:hAnsi="Times New Roman" w:cs="Times New Roman"/>
        </w:rPr>
        <w:t>5</w:t>
      </w:r>
      <w:r w:rsidRPr="008364BD">
        <w:rPr>
          <w:rFonts w:ascii="Times New Roman" w:hAnsi="Times New Roman" w:cs="Times New Roman"/>
        </w:rPr>
        <w:t>) with progression free survival (x-axis, log transformed PFS in months) or overall survival (x-axis, log transformed OS in months) of the corresponding patients. Significant correlation between in vitro response and PFS or OS is considered when p &lt; 0.05 (Spearman’s rank correlation)</w:t>
      </w:r>
    </w:p>
    <w:p w14:paraId="64EBBB10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</w:p>
    <w:p w14:paraId="4274359F" w14:textId="52CD5514" w:rsidR="00080798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Supplemental figure </w:t>
      </w:r>
      <w:r w:rsidR="00641B62">
        <w:rPr>
          <w:rFonts w:ascii="Times New Roman" w:hAnsi="Times New Roman" w:cs="Times New Roman"/>
          <w:i/>
        </w:rPr>
        <w:t>9</w:t>
      </w:r>
      <w:r>
        <w:rPr>
          <w:rFonts w:ascii="Times New Roman" w:hAnsi="Times New Roman" w:cs="Times New Roman"/>
          <w:i/>
        </w:rPr>
        <w:t xml:space="preserve">: </w:t>
      </w:r>
      <w:r w:rsidR="00E327FE">
        <w:rPr>
          <w:rFonts w:ascii="Times New Roman" w:hAnsi="Times New Roman" w:cs="Times New Roman"/>
          <w:i/>
        </w:rPr>
        <w:t xml:space="preserve">Age, Adjuvant TMZ cycles, </w:t>
      </w:r>
      <w:r>
        <w:rPr>
          <w:rFonts w:ascii="Times New Roman" w:hAnsi="Times New Roman" w:cs="Times New Roman"/>
          <w:i/>
        </w:rPr>
        <w:t xml:space="preserve">KPS score of patients </w:t>
      </w:r>
      <w:r w:rsidR="00E327FE">
        <w:rPr>
          <w:rFonts w:ascii="Times New Roman" w:hAnsi="Times New Roman" w:cs="Times New Roman"/>
          <w:i/>
        </w:rPr>
        <w:t xml:space="preserve">and extent of surgical resection </w:t>
      </w:r>
      <w:r>
        <w:rPr>
          <w:rFonts w:ascii="Times New Roman" w:hAnsi="Times New Roman" w:cs="Times New Roman"/>
          <w:i/>
        </w:rPr>
        <w:t>categorized in the response groups</w:t>
      </w:r>
      <w:r w:rsidR="00A63ED3">
        <w:rPr>
          <w:rFonts w:ascii="Times New Roman" w:hAnsi="Times New Roman" w:cs="Times New Roman"/>
          <w:i/>
        </w:rPr>
        <w:t>.</w:t>
      </w:r>
    </w:p>
    <w:p w14:paraId="7F39E24F" w14:textId="1CA64F1A" w:rsidR="00080798" w:rsidRPr="00894E6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94E6D">
        <w:rPr>
          <w:rFonts w:ascii="Times New Roman" w:hAnsi="Times New Roman" w:cs="Times New Roman"/>
        </w:rPr>
        <w:t xml:space="preserve">A) </w:t>
      </w:r>
      <w:r w:rsidR="00E327FE">
        <w:rPr>
          <w:rFonts w:ascii="Times New Roman" w:hAnsi="Times New Roman" w:cs="Times New Roman"/>
        </w:rPr>
        <w:t xml:space="preserve">Age of patients in the cohort, B) </w:t>
      </w:r>
      <w:r>
        <w:rPr>
          <w:rFonts w:ascii="Times New Roman" w:hAnsi="Times New Roman" w:cs="Times New Roman"/>
        </w:rPr>
        <w:t>Num</w:t>
      </w:r>
      <w:r w:rsidR="00E327FE">
        <w:rPr>
          <w:rFonts w:ascii="Times New Roman" w:hAnsi="Times New Roman" w:cs="Times New Roman"/>
        </w:rPr>
        <w:t xml:space="preserve">ber of </w:t>
      </w:r>
      <w:proofErr w:type="gramStart"/>
      <w:r w:rsidR="00E327FE">
        <w:rPr>
          <w:rFonts w:ascii="Times New Roman" w:hAnsi="Times New Roman" w:cs="Times New Roman"/>
        </w:rPr>
        <w:t>adjuvant</w:t>
      </w:r>
      <w:proofErr w:type="gramEnd"/>
      <w:r w:rsidR="00E327FE">
        <w:rPr>
          <w:rFonts w:ascii="Times New Roman" w:hAnsi="Times New Roman" w:cs="Times New Roman"/>
        </w:rPr>
        <w:t xml:space="preserve"> TMZ cycles and C</w:t>
      </w:r>
      <w:r>
        <w:rPr>
          <w:rFonts w:ascii="Times New Roman" w:hAnsi="Times New Roman" w:cs="Times New Roman"/>
        </w:rPr>
        <w:t>) KPS scores of the patients</w:t>
      </w:r>
      <w:r w:rsidR="00E327FE">
        <w:rPr>
          <w:rFonts w:ascii="Times New Roman" w:hAnsi="Times New Roman" w:cs="Times New Roman"/>
        </w:rPr>
        <w:t xml:space="preserve"> and D) Extent of surgical resection</w:t>
      </w:r>
      <w:r>
        <w:rPr>
          <w:rFonts w:ascii="Times New Roman" w:hAnsi="Times New Roman" w:cs="Times New Roman"/>
        </w:rPr>
        <w:t xml:space="preserve"> in the three response groups (responders =10, intermediates =17, non-responders =28).</w:t>
      </w:r>
    </w:p>
    <w:p w14:paraId="6AABF0D3" w14:textId="77777777" w:rsidR="00080798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6142BFDE" w14:textId="3BD668E5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  <w:i/>
        </w:rPr>
        <w:t xml:space="preserve">Supplemental figure </w:t>
      </w:r>
      <w:r w:rsidR="00641B62">
        <w:rPr>
          <w:rFonts w:ascii="Times New Roman" w:hAnsi="Times New Roman" w:cs="Times New Roman"/>
          <w:i/>
        </w:rPr>
        <w:t>10</w:t>
      </w:r>
      <w:r w:rsidRPr="008364BD">
        <w:rPr>
          <w:rFonts w:ascii="Times New Roman" w:hAnsi="Times New Roman" w:cs="Times New Roman"/>
          <w:i/>
        </w:rPr>
        <w:t>: In vitro response of TMZ predicts clinical response of GBM patients</w:t>
      </w:r>
      <w:r w:rsidR="00A63ED3">
        <w:rPr>
          <w:rFonts w:ascii="Times New Roman" w:hAnsi="Times New Roman" w:cs="Times New Roman"/>
          <w:i/>
        </w:rPr>
        <w:t>.</w:t>
      </w:r>
      <w:r w:rsidRPr="008364BD">
        <w:rPr>
          <w:rFonts w:ascii="Times New Roman" w:hAnsi="Times New Roman" w:cs="Times New Roman"/>
          <w:i/>
        </w:rPr>
        <w:t xml:space="preserve"> </w:t>
      </w:r>
    </w:p>
    <w:p w14:paraId="58C79318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</w:rPr>
        <w:t>A-B) Overall survival graphs of the patient cohort (n=5</w:t>
      </w:r>
      <w:r>
        <w:rPr>
          <w:rFonts w:ascii="Times New Roman" w:hAnsi="Times New Roman" w:cs="Times New Roman"/>
        </w:rPr>
        <w:t>5</w:t>
      </w:r>
      <w:r w:rsidRPr="008364BD">
        <w:rPr>
          <w:rFonts w:ascii="Times New Roman" w:hAnsi="Times New Roman" w:cs="Times New Roman"/>
        </w:rPr>
        <w:t>) divided into 3 response categories, responders (green), intermediates (blue) and non-responders (red), based on in vitro sensitivity to TMZ as expressed by AUC or IC50. P values of log-rank analyses comparing the different overall survival curves are noted in the graph (x axis, OS in months). P values &lt; 0.05 were considered significant.</w:t>
      </w:r>
    </w:p>
    <w:p w14:paraId="63B29FCA" w14:textId="5A0568CB" w:rsidR="00295A73" w:rsidRDefault="00295A73" w:rsidP="00080798">
      <w:pPr>
        <w:spacing w:line="276" w:lineRule="auto"/>
        <w:jc w:val="both"/>
        <w:rPr>
          <w:rFonts w:ascii="Times New Roman" w:hAnsi="Times New Roman" w:cs="Times New Roman"/>
        </w:rPr>
      </w:pPr>
    </w:p>
    <w:p w14:paraId="4E81A1C0" w14:textId="672A776E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DA739B">
        <w:rPr>
          <w:rFonts w:ascii="Times New Roman" w:hAnsi="Times New Roman" w:cs="Times New Roman"/>
          <w:i/>
        </w:rPr>
        <w:t xml:space="preserve">Supplemental figure </w:t>
      </w:r>
      <w:r w:rsidR="00641B62" w:rsidRPr="00DA739B">
        <w:rPr>
          <w:rFonts w:ascii="Times New Roman" w:hAnsi="Times New Roman" w:cs="Times New Roman"/>
          <w:i/>
        </w:rPr>
        <w:t>11</w:t>
      </w:r>
      <w:r w:rsidRPr="00DA739B">
        <w:rPr>
          <w:rFonts w:ascii="Times New Roman" w:hAnsi="Times New Roman" w:cs="Times New Roman"/>
          <w:i/>
        </w:rPr>
        <w:t xml:space="preserve">: </w:t>
      </w:r>
      <w:r w:rsidR="00DA739B" w:rsidRPr="00DA739B">
        <w:rPr>
          <w:rFonts w:ascii="Times New Roman" w:hAnsi="Times New Roman" w:cs="Times New Roman"/>
          <w:i/>
        </w:rPr>
        <w:t>Distribution of the GBM transcriptomic subtypes with</w:t>
      </w:r>
      <w:r w:rsidR="0049378B">
        <w:rPr>
          <w:rFonts w:ascii="Times New Roman" w:hAnsi="Times New Roman" w:cs="Times New Roman"/>
          <w:i/>
        </w:rPr>
        <w:t>in</w:t>
      </w:r>
      <w:r w:rsidR="00DA739B" w:rsidRPr="00DA739B">
        <w:rPr>
          <w:rFonts w:ascii="Times New Roman" w:hAnsi="Times New Roman" w:cs="Times New Roman"/>
          <w:i/>
        </w:rPr>
        <w:t xml:space="preserve"> TMZ response</w:t>
      </w:r>
      <w:r w:rsidR="00DA739B">
        <w:rPr>
          <w:rFonts w:ascii="Times New Roman" w:hAnsi="Times New Roman" w:cs="Times New Roman"/>
          <w:i/>
        </w:rPr>
        <w:t xml:space="preserve"> groups</w:t>
      </w:r>
      <w:r w:rsidR="00A63ED3">
        <w:rPr>
          <w:rFonts w:ascii="Times New Roman" w:hAnsi="Times New Roman" w:cs="Times New Roman"/>
          <w:i/>
        </w:rPr>
        <w:t>.</w:t>
      </w:r>
      <w:r w:rsidRPr="008364BD">
        <w:rPr>
          <w:rFonts w:ascii="Times New Roman" w:hAnsi="Times New Roman" w:cs="Times New Roman"/>
          <w:i/>
        </w:rPr>
        <w:t xml:space="preserve"> </w:t>
      </w:r>
    </w:p>
    <w:p w14:paraId="50A0D7B4" w14:textId="40B473A9" w:rsidR="00DA739B" w:rsidRDefault="00DA739B" w:rsidP="00DA739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</w:rPr>
        <w:t xml:space="preserve">Pie-charts showing the percentages of </w:t>
      </w:r>
      <w:r w:rsidR="00641B62">
        <w:rPr>
          <w:rFonts w:ascii="Times New Roman" w:hAnsi="Times New Roman" w:cs="Times New Roman"/>
        </w:rPr>
        <w:t xml:space="preserve">GBM </w:t>
      </w:r>
      <w:r>
        <w:rPr>
          <w:rFonts w:ascii="Times New Roman" w:hAnsi="Times New Roman" w:cs="Times New Roman"/>
          <w:lang w:val="en-GB"/>
        </w:rPr>
        <w:t xml:space="preserve">transcriptomic subtypes classical (blue), mesenchymal (orange) and </w:t>
      </w:r>
      <w:proofErr w:type="spellStart"/>
      <w:r>
        <w:rPr>
          <w:rFonts w:ascii="Times New Roman" w:hAnsi="Times New Roman" w:cs="Times New Roman"/>
          <w:lang w:val="en-GB"/>
        </w:rPr>
        <w:t>proneural</w:t>
      </w:r>
      <w:proofErr w:type="spellEnd"/>
      <w:r>
        <w:rPr>
          <w:rFonts w:ascii="Times New Roman" w:hAnsi="Times New Roman" w:cs="Times New Roman"/>
          <w:lang w:val="en-GB"/>
        </w:rPr>
        <w:t xml:space="preserve"> (grey) within the three </w:t>
      </w:r>
      <w:r w:rsidR="0049378B" w:rsidRPr="0049378B">
        <w:rPr>
          <w:rFonts w:ascii="Times New Roman" w:hAnsi="Times New Roman" w:cs="Times New Roman"/>
          <w:i/>
          <w:iCs/>
          <w:lang w:val="en-GB"/>
        </w:rPr>
        <w:t>in vitro</w:t>
      </w:r>
      <w:r w:rsidR="0049378B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TMZ response groups (responders, intermediate and non-responders).</w:t>
      </w:r>
    </w:p>
    <w:p w14:paraId="4415630F" w14:textId="77777777" w:rsidR="00DA739B" w:rsidRPr="00DA739B" w:rsidRDefault="00DA739B" w:rsidP="00DA739B">
      <w:pPr>
        <w:spacing w:line="360" w:lineRule="auto"/>
        <w:jc w:val="both"/>
        <w:rPr>
          <w:rFonts w:ascii="Times New Roman" w:hAnsi="Times New Roman" w:cs="Times New Roman"/>
          <w:lang w:val="en-GB"/>
        </w:rPr>
      </w:pPr>
    </w:p>
    <w:p w14:paraId="576C0939" w14:textId="31810EE7" w:rsidR="00641B62" w:rsidRDefault="00641B62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8364BD">
        <w:rPr>
          <w:rFonts w:ascii="Times New Roman" w:hAnsi="Times New Roman" w:cs="Times New Roman"/>
          <w:i/>
        </w:rPr>
        <w:t xml:space="preserve">Supplemental figure </w:t>
      </w:r>
      <w:r>
        <w:rPr>
          <w:rFonts w:ascii="Times New Roman" w:hAnsi="Times New Roman" w:cs="Times New Roman"/>
          <w:i/>
        </w:rPr>
        <w:t xml:space="preserve">12: </w:t>
      </w:r>
      <w:r w:rsidRPr="008364BD">
        <w:rPr>
          <w:rFonts w:ascii="Times New Roman" w:hAnsi="Times New Roman" w:cs="Times New Roman"/>
          <w:i/>
        </w:rPr>
        <w:t xml:space="preserve">Transcriptome correlations </w:t>
      </w:r>
      <w:r>
        <w:rPr>
          <w:rFonts w:ascii="Times New Roman" w:hAnsi="Times New Roman" w:cs="Times New Roman"/>
          <w:i/>
        </w:rPr>
        <w:t xml:space="preserve">of </w:t>
      </w:r>
      <w:r w:rsidRPr="008364BD">
        <w:rPr>
          <w:rFonts w:ascii="Times New Roman" w:hAnsi="Times New Roman" w:cs="Times New Roman"/>
          <w:i/>
        </w:rPr>
        <w:t>patient response to TMZ</w:t>
      </w:r>
      <w:r w:rsidR="0049378B">
        <w:rPr>
          <w:rFonts w:ascii="Times New Roman" w:hAnsi="Times New Roman" w:cs="Times New Roman"/>
          <w:i/>
        </w:rPr>
        <w:t>/</w:t>
      </w:r>
      <w:proofErr w:type="spellStart"/>
      <w:r w:rsidR="0049378B">
        <w:rPr>
          <w:rFonts w:ascii="Times New Roman" w:hAnsi="Times New Roman" w:cs="Times New Roman"/>
          <w:i/>
        </w:rPr>
        <w:t>RTx</w:t>
      </w:r>
      <w:proofErr w:type="spellEnd"/>
      <w:r w:rsidR="0049378B">
        <w:rPr>
          <w:rFonts w:ascii="Times New Roman" w:hAnsi="Times New Roman" w:cs="Times New Roman"/>
          <w:i/>
        </w:rPr>
        <w:t xml:space="preserve"> treatment</w:t>
      </w:r>
      <w:r w:rsidR="00A63ED3">
        <w:rPr>
          <w:rFonts w:ascii="Times New Roman" w:hAnsi="Times New Roman" w:cs="Times New Roman"/>
          <w:i/>
        </w:rPr>
        <w:t>.</w:t>
      </w:r>
    </w:p>
    <w:p w14:paraId="59686A7B" w14:textId="491F934F" w:rsidR="00A63ED3" w:rsidRDefault="0049378B" w:rsidP="00E125BF">
      <w:pPr>
        <w:spacing w:line="276" w:lineRule="auto"/>
        <w:jc w:val="both"/>
        <w:outlineLvl w:val="0"/>
        <w:rPr>
          <w:rFonts w:ascii="Times New Roman" w:hAnsi="Times New Roman" w:cs="Times New Roman"/>
          <w:b/>
        </w:rPr>
      </w:pPr>
      <w:r w:rsidRPr="00A27EBC">
        <w:rPr>
          <w:rFonts w:ascii="Times New Roman" w:hAnsi="Times New Roman" w:cs="Times New Roman"/>
          <w:lang w:val="en-GB"/>
        </w:rPr>
        <w:t xml:space="preserve">Heatmap of the top </w:t>
      </w:r>
      <w:r w:rsidR="00E125BF" w:rsidRPr="00E125BF">
        <w:rPr>
          <w:rFonts w:ascii="Times New Roman" w:hAnsi="Times New Roman" w:cs="Times New Roman"/>
          <w:lang w:val="en-GB"/>
        </w:rPr>
        <w:t>100</w:t>
      </w:r>
      <w:r w:rsidRPr="00A27EBC">
        <w:rPr>
          <w:rFonts w:ascii="Times New Roman" w:hAnsi="Times New Roman" w:cs="Times New Roman"/>
          <w:lang w:val="en-GB"/>
        </w:rPr>
        <w:t xml:space="preserve"> signature genes correlated with </w:t>
      </w:r>
      <w:r w:rsidR="006A75E3">
        <w:rPr>
          <w:rFonts w:ascii="Times New Roman" w:hAnsi="Times New Roman" w:cs="Times New Roman"/>
          <w:lang w:val="en-GB"/>
        </w:rPr>
        <w:t xml:space="preserve">overall survival </w:t>
      </w:r>
      <w:r w:rsidR="006A75E3">
        <w:rPr>
          <w:rFonts w:ascii="Times New Roman" w:hAnsi="Times New Roman" w:cs="Times New Roman"/>
        </w:rPr>
        <w:t xml:space="preserve">(in months) </w:t>
      </w:r>
      <w:r w:rsidR="006A75E3" w:rsidRPr="008364BD">
        <w:rPr>
          <w:rFonts w:ascii="Times New Roman" w:hAnsi="Times New Roman" w:cs="Times New Roman"/>
        </w:rPr>
        <w:t xml:space="preserve">of 56 patients </w:t>
      </w:r>
      <w:r w:rsidR="006A75E3">
        <w:rPr>
          <w:rFonts w:ascii="Times New Roman" w:hAnsi="Times New Roman" w:cs="Times New Roman"/>
        </w:rPr>
        <w:t>treated with TMZ/</w:t>
      </w:r>
      <w:proofErr w:type="spellStart"/>
      <w:r w:rsidR="006A75E3">
        <w:rPr>
          <w:rFonts w:ascii="Times New Roman" w:hAnsi="Times New Roman" w:cs="Times New Roman"/>
        </w:rPr>
        <w:t>RTx</w:t>
      </w:r>
      <w:proofErr w:type="spellEnd"/>
      <w:r w:rsidRPr="00A27EBC">
        <w:rPr>
          <w:rFonts w:ascii="Times New Roman" w:hAnsi="Times New Roman" w:cs="Times New Roman"/>
          <w:lang w:val="en-GB"/>
        </w:rPr>
        <w:t xml:space="preserve"> (</w:t>
      </w:r>
      <w:r w:rsidRPr="00A27EBC">
        <w:rPr>
          <w:rFonts w:ascii="Times New Roman" w:hAnsi="Times New Roman" w:cs="Times New Roman"/>
          <w:i/>
          <w:lang w:val="en-GB"/>
        </w:rPr>
        <w:t>p</w:t>
      </w:r>
      <w:r w:rsidRPr="00A27EBC">
        <w:rPr>
          <w:rFonts w:ascii="Times New Roman" w:hAnsi="Times New Roman" w:cs="Times New Roman"/>
          <w:lang w:val="en-GB"/>
        </w:rPr>
        <w:t xml:space="preserve">-value &lt; 0.05). Each row of the heatmap represents one significant gene, while each column represents one sample. The genes are ordered by the </w:t>
      </w:r>
      <w:r w:rsidR="00580E48">
        <w:rPr>
          <w:rFonts w:ascii="Times New Roman" w:hAnsi="Times New Roman" w:cs="Times New Roman"/>
          <w:lang w:val="en-GB"/>
        </w:rPr>
        <w:t xml:space="preserve">HR values of the </w:t>
      </w:r>
      <w:proofErr w:type="spellStart"/>
      <w:r w:rsidR="00580E48">
        <w:rPr>
          <w:rFonts w:ascii="Times New Roman" w:hAnsi="Times New Roman" w:cs="Times New Roman"/>
          <w:lang w:val="en-GB"/>
        </w:rPr>
        <w:t>CoxPH</w:t>
      </w:r>
      <w:proofErr w:type="spellEnd"/>
      <w:r w:rsidR="00580E48">
        <w:rPr>
          <w:rFonts w:ascii="Times New Roman" w:hAnsi="Times New Roman" w:cs="Times New Roman"/>
          <w:lang w:val="en-GB"/>
        </w:rPr>
        <w:t xml:space="preserve"> analysis</w:t>
      </w:r>
      <w:r w:rsidRPr="00A27EBC">
        <w:rPr>
          <w:rFonts w:ascii="Times New Roman" w:hAnsi="Times New Roman" w:cs="Times New Roman"/>
          <w:lang w:val="en-GB"/>
        </w:rPr>
        <w:t xml:space="preserve">. The samples are ordered by </w:t>
      </w:r>
      <w:r w:rsidR="006A75E3">
        <w:rPr>
          <w:rFonts w:ascii="Times New Roman" w:hAnsi="Times New Roman" w:cs="Times New Roman"/>
          <w:lang w:val="en-GB"/>
        </w:rPr>
        <w:t xml:space="preserve">increasing overall survival time. </w:t>
      </w:r>
    </w:p>
    <w:p w14:paraId="4ADC4FCB" w14:textId="77777777" w:rsidR="00A63ED3" w:rsidRDefault="00A63ED3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28F9980E" w14:textId="77777777" w:rsidR="00A63ED3" w:rsidRDefault="00A63ED3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1DD452B8" w14:textId="40C9A637" w:rsidR="00A63ED3" w:rsidRDefault="00A63ED3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12FA557D" w14:textId="28AE5728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43525C98" w14:textId="49B6FC80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0C0186B5" w14:textId="319976D1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676FF814" w14:textId="4D8D1465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38544D92" w14:textId="15309C94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04F398A2" w14:textId="1033418A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196617F0" w14:textId="7CB10CA1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2F3E7067" w14:textId="096AF943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67E92AA5" w14:textId="7715FBB1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2165A9E4" w14:textId="54335B94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514D2F1B" w14:textId="77777777" w:rsidR="00215CD5" w:rsidRDefault="00215CD5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</w:p>
    <w:p w14:paraId="14C0F562" w14:textId="7A7ECB7A" w:rsidR="00A63ED3" w:rsidRPr="008364BD" w:rsidRDefault="00A63ED3" w:rsidP="00A63ED3">
      <w:pPr>
        <w:spacing w:line="276" w:lineRule="auto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SUPPLEMENTAL TABLE</w:t>
      </w:r>
      <w:r w:rsidRPr="008364BD">
        <w:rPr>
          <w:rFonts w:ascii="Times New Roman" w:hAnsi="Times New Roman" w:cs="Times New Roman"/>
          <w:b/>
        </w:rPr>
        <w:t xml:space="preserve"> LEGENDS</w:t>
      </w:r>
    </w:p>
    <w:p w14:paraId="2C7BBD62" w14:textId="307659F3" w:rsidR="00D263ED" w:rsidRDefault="00E125BF" w:rsidP="00D263ED">
      <w:pPr>
        <w:rPr>
          <w:color w:val="FFFFFF"/>
        </w:rPr>
      </w:pPr>
      <w:r>
        <w:rPr>
          <w:rFonts w:ascii="Times New Roman" w:hAnsi="Times New Roman" w:cs="Times New Roman"/>
          <w:i/>
        </w:rPr>
        <w:t xml:space="preserve">Supplemental table 1: </w:t>
      </w:r>
      <w:r w:rsidR="00BB5108">
        <w:rPr>
          <w:rFonts w:ascii="Times New Roman" w:hAnsi="Times New Roman" w:cs="Times New Roman"/>
          <w:i/>
        </w:rPr>
        <w:t>Patient c</w:t>
      </w:r>
      <w:bookmarkStart w:id="0" w:name="_GoBack"/>
      <w:bookmarkEnd w:id="0"/>
      <w:r w:rsidR="00BB5108">
        <w:rPr>
          <w:rFonts w:ascii="Times New Roman" w:hAnsi="Times New Roman" w:cs="Times New Roman"/>
          <w:i/>
        </w:rPr>
        <w:t xml:space="preserve">haracteristics </w:t>
      </w:r>
    </w:p>
    <w:p w14:paraId="2A379863" w14:textId="77777777" w:rsidR="00D263ED" w:rsidRPr="00D263ED" w:rsidRDefault="00D263ED" w:rsidP="00D263ED">
      <w:pPr>
        <w:rPr>
          <w:rFonts w:ascii="Times New Roman" w:hAnsi="Times New Roman" w:cs="Times New Roman"/>
        </w:rPr>
      </w:pPr>
      <w:r w:rsidRPr="00D263ED">
        <w:rPr>
          <w:rFonts w:ascii="Times New Roman" w:hAnsi="Times New Roman" w:cs="Times New Roman"/>
        </w:rPr>
        <w:t>Patient characteristics of samples included in study (n=66)</w:t>
      </w:r>
    </w:p>
    <w:p w14:paraId="0BBA0502" w14:textId="77777777" w:rsidR="00E125BF" w:rsidRDefault="00E125BF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6A4E7A6E" w14:textId="71FC6729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8364BD">
        <w:rPr>
          <w:rFonts w:ascii="Times New Roman" w:hAnsi="Times New Roman" w:cs="Times New Roman"/>
          <w:i/>
        </w:rPr>
        <w:t xml:space="preserve">Supplemental table </w:t>
      </w:r>
      <w:r w:rsidR="00E125BF">
        <w:rPr>
          <w:rFonts w:ascii="Times New Roman" w:hAnsi="Times New Roman" w:cs="Times New Roman"/>
          <w:i/>
        </w:rPr>
        <w:t>2</w:t>
      </w:r>
      <w:r w:rsidRPr="008364BD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  <w:i/>
        </w:rPr>
        <w:t>Operators comparison</w:t>
      </w:r>
    </w:p>
    <w:p w14:paraId="5FBBC28C" w14:textId="77777777" w:rsidR="00080798" w:rsidRDefault="00080798" w:rsidP="0008079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Table showing temozolomide sensitivity data (n=40 cell cultures) generated by two or three different operators and the calculated percentage of coefficient of variation (CV%).</w:t>
      </w:r>
    </w:p>
    <w:p w14:paraId="412366FA" w14:textId="77777777" w:rsidR="00080798" w:rsidRPr="0048759B" w:rsidRDefault="00080798" w:rsidP="00080798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40C9BD72" w14:textId="08A8466C" w:rsidR="00472E85" w:rsidRDefault="00472E85" w:rsidP="00472E85">
      <w:pPr>
        <w:spacing w:line="276" w:lineRule="auto"/>
        <w:outlineLvl w:val="0"/>
        <w:rPr>
          <w:rFonts w:ascii="Times New Roman" w:hAnsi="Times New Roman" w:cs="Times New Roman"/>
          <w:i/>
        </w:rPr>
      </w:pPr>
      <w:r w:rsidRPr="008364BD">
        <w:rPr>
          <w:rFonts w:ascii="Times New Roman" w:hAnsi="Times New Roman" w:cs="Times New Roman"/>
          <w:i/>
        </w:rPr>
        <w:t xml:space="preserve">Supplemental table </w:t>
      </w:r>
      <w:r w:rsidR="00E125BF">
        <w:rPr>
          <w:rFonts w:ascii="Times New Roman" w:hAnsi="Times New Roman" w:cs="Times New Roman"/>
          <w:i/>
        </w:rPr>
        <w:t>3</w:t>
      </w:r>
      <w:r w:rsidRPr="008364BD">
        <w:rPr>
          <w:rFonts w:ascii="Times New Roman" w:hAnsi="Times New Roman" w:cs="Times New Roman"/>
          <w:i/>
        </w:rPr>
        <w:t xml:space="preserve">: </w:t>
      </w:r>
      <w:r>
        <w:rPr>
          <w:rFonts w:ascii="Times New Roman" w:hAnsi="Times New Roman" w:cs="Times New Roman"/>
          <w:i/>
        </w:rPr>
        <w:t xml:space="preserve">Comparison of tumor and derived cultures </w:t>
      </w:r>
    </w:p>
    <w:p w14:paraId="450CCF26" w14:textId="5C277908" w:rsidR="00472E85" w:rsidRDefault="00472E85" w:rsidP="00472E85">
      <w:pPr>
        <w:spacing w:line="276" w:lineRule="auto"/>
        <w:outlineLvl w:val="0"/>
        <w:rPr>
          <w:rFonts w:ascii="Times New Roman" w:hAnsi="Times New Roman" w:cs="Times New Roman"/>
        </w:rPr>
      </w:pPr>
      <w:r w:rsidRPr="003668CC">
        <w:rPr>
          <w:rFonts w:ascii="Times New Roman" w:hAnsi="Times New Roman" w:cs="Times New Roman"/>
        </w:rPr>
        <w:t>Tables showing correlation coefficients for RNA</w:t>
      </w:r>
      <w:r w:rsidR="00B04DE5">
        <w:rPr>
          <w:rFonts w:ascii="Times New Roman" w:hAnsi="Times New Roman" w:cs="Times New Roman"/>
        </w:rPr>
        <w:t xml:space="preserve"> (n=</w:t>
      </w:r>
      <w:r w:rsidR="00A63ED3">
        <w:rPr>
          <w:rFonts w:ascii="Times New Roman" w:hAnsi="Times New Roman" w:cs="Times New Roman"/>
        </w:rPr>
        <w:t>19</w:t>
      </w:r>
      <w:r w:rsidR="00B04DE5">
        <w:rPr>
          <w:rFonts w:ascii="Times New Roman" w:hAnsi="Times New Roman" w:cs="Times New Roman"/>
        </w:rPr>
        <w:t xml:space="preserve">) </w:t>
      </w:r>
      <w:r w:rsidRPr="003668CC">
        <w:rPr>
          <w:rFonts w:ascii="Times New Roman" w:hAnsi="Times New Roman" w:cs="Times New Roman"/>
        </w:rPr>
        <w:t>and DNA</w:t>
      </w:r>
      <w:r w:rsidR="00B04DE5">
        <w:rPr>
          <w:rFonts w:ascii="Times New Roman" w:hAnsi="Times New Roman" w:cs="Times New Roman"/>
        </w:rPr>
        <w:t xml:space="preserve"> (n=19)</w:t>
      </w:r>
      <w:r w:rsidRPr="003668CC">
        <w:rPr>
          <w:rFonts w:ascii="Times New Roman" w:hAnsi="Times New Roman" w:cs="Times New Roman"/>
        </w:rPr>
        <w:t xml:space="preserve"> sequences of GSC lines compared</w:t>
      </w:r>
      <w:r w:rsidR="00B04DE5">
        <w:rPr>
          <w:rFonts w:ascii="Times New Roman" w:hAnsi="Times New Roman" w:cs="Times New Roman"/>
        </w:rPr>
        <w:t xml:space="preserve"> to parental tumor tissues</w:t>
      </w:r>
    </w:p>
    <w:p w14:paraId="506DDA34" w14:textId="77777777" w:rsidR="00472E85" w:rsidRPr="003668CC" w:rsidRDefault="00472E85" w:rsidP="00472E85">
      <w:pPr>
        <w:spacing w:line="276" w:lineRule="auto"/>
        <w:outlineLvl w:val="0"/>
        <w:rPr>
          <w:rFonts w:ascii="Times New Roman" w:hAnsi="Times New Roman" w:cs="Times New Roman"/>
        </w:rPr>
      </w:pPr>
    </w:p>
    <w:p w14:paraId="59AB8737" w14:textId="7250B38E" w:rsidR="00A63ED3" w:rsidRDefault="00A63ED3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  <w:r w:rsidRPr="008364BD">
        <w:rPr>
          <w:rFonts w:ascii="Times New Roman" w:hAnsi="Times New Roman" w:cs="Times New Roman"/>
          <w:i/>
        </w:rPr>
        <w:t xml:space="preserve">Supplemental table </w:t>
      </w:r>
      <w:r w:rsidR="00E125BF">
        <w:rPr>
          <w:rFonts w:ascii="Times New Roman" w:hAnsi="Times New Roman" w:cs="Times New Roman"/>
          <w:i/>
        </w:rPr>
        <w:t>4</w:t>
      </w:r>
      <w:r w:rsidRPr="008364BD">
        <w:rPr>
          <w:rFonts w:ascii="Times New Roman" w:hAnsi="Times New Roman" w:cs="Times New Roman"/>
          <w:i/>
        </w:rPr>
        <w:t>:</w:t>
      </w:r>
      <w:r>
        <w:rPr>
          <w:rFonts w:ascii="Times New Roman" w:hAnsi="Times New Roman" w:cs="Times New Roman"/>
          <w:i/>
        </w:rPr>
        <w:t xml:space="preserve"> </w:t>
      </w:r>
      <w:r w:rsidRPr="00A63ED3">
        <w:rPr>
          <w:rFonts w:ascii="Times New Roman" w:hAnsi="Times New Roman" w:cs="Times New Roman"/>
          <w:i/>
        </w:rPr>
        <w:t>Significan</w:t>
      </w:r>
      <w:r w:rsidR="006A75E3">
        <w:rPr>
          <w:rFonts w:ascii="Times New Roman" w:hAnsi="Times New Roman" w:cs="Times New Roman"/>
          <w:i/>
        </w:rPr>
        <w:t>ce</w:t>
      </w:r>
      <w:r w:rsidRPr="00A63ED3">
        <w:rPr>
          <w:rFonts w:ascii="Times New Roman" w:hAnsi="Times New Roman" w:cs="Times New Roman"/>
          <w:i/>
        </w:rPr>
        <w:t xml:space="preserve"> testing of hallmark genes in tissue compared to derived cell cultures</w:t>
      </w:r>
      <w:r>
        <w:rPr>
          <w:rFonts w:ascii="Times New Roman" w:hAnsi="Times New Roman" w:cs="Times New Roman"/>
          <w:i/>
        </w:rPr>
        <w:t>.</w:t>
      </w:r>
      <w:r w:rsidRPr="00A63ED3">
        <w:rPr>
          <w:rFonts w:ascii="Times New Roman" w:hAnsi="Times New Roman" w:cs="Times New Roman"/>
          <w:i/>
        </w:rPr>
        <w:t xml:space="preserve"> </w:t>
      </w:r>
    </w:p>
    <w:p w14:paraId="57B36ED6" w14:textId="73C257D1" w:rsidR="00A63ED3" w:rsidRPr="006D093F" w:rsidRDefault="00A63ED3" w:rsidP="0008079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6D093F">
        <w:rPr>
          <w:rFonts w:ascii="Times New Roman" w:hAnsi="Times New Roman" w:cs="Times New Roman"/>
        </w:rPr>
        <w:t xml:space="preserve">able </w:t>
      </w:r>
      <w:r>
        <w:rPr>
          <w:rFonts w:ascii="Times New Roman" w:hAnsi="Times New Roman" w:cs="Times New Roman"/>
        </w:rPr>
        <w:t xml:space="preserve">showing </w:t>
      </w:r>
      <w:r w:rsidR="006A75E3">
        <w:rPr>
          <w:rFonts w:ascii="Times New Roman" w:hAnsi="Times New Roman" w:cs="Times New Roman"/>
        </w:rPr>
        <w:t>outcome of Wilcoxon Signed Rank and Spearman correlation test</w:t>
      </w:r>
      <w:r w:rsidR="00A53CE4">
        <w:rPr>
          <w:rFonts w:ascii="Times New Roman" w:hAnsi="Times New Roman" w:cs="Times New Roman"/>
        </w:rPr>
        <w:t>s</w:t>
      </w:r>
      <w:r w:rsidR="006A75E3">
        <w:rPr>
          <w:rFonts w:ascii="Times New Roman" w:hAnsi="Times New Roman" w:cs="Times New Roman"/>
        </w:rPr>
        <w:t xml:space="preserve"> </w:t>
      </w:r>
      <w:r w:rsidR="00A53CE4">
        <w:rPr>
          <w:rFonts w:ascii="Times New Roman" w:hAnsi="Times New Roman" w:cs="Times New Roman"/>
        </w:rPr>
        <w:t>on</w:t>
      </w:r>
      <w:r w:rsidR="006D093F">
        <w:rPr>
          <w:rFonts w:ascii="Times New Roman" w:hAnsi="Times New Roman" w:cs="Times New Roman"/>
        </w:rPr>
        <w:t xml:space="preserve"> the expression of hallmark genes (n=37) between </w:t>
      </w:r>
      <w:r w:rsidR="006A75E3">
        <w:rPr>
          <w:rFonts w:ascii="Times New Roman" w:hAnsi="Times New Roman" w:cs="Times New Roman"/>
        </w:rPr>
        <w:t xml:space="preserve">paired </w:t>
      </w:r>
      <w:r w:rsidR="006D093F">
        <w:rPr>
          <w:rFonts w:ascii="Times New Roman" w:hAnsi="Times New Roman" w:cs="Times New Roman"/>
        </w:rPr>
        <w:t xml:space="preserve">parental tissue and </w:t>
      </w:r>
      <w:r w:rsidR="006A75E3">
        <w:rPr>
          <w:rFonts w:ascii="Times New Roman" w:hAnsi="Times New Roman" w:cs="Times New Roman"/>
        </w:rPr>
        <w:t xml:space="preserve">derived </w:t>
      </w:r>
      <w:r w:rsidR="006D093F">
        <w:rPr>
          <w:rFonts w:ascii="Times New Roman" w:hAnsi="Times New Roman" w:cs="Times New Roman"/>
        </w:rPr>
        <w:t>cell cultures</w:t>
      </w:r>
      <w:r w:rsidR="006A75E3">
        <w:rPr>
          <w:rFonts w:ascii="Times New Roman" w:hAnsi="Times New Roman" w:cs="Times New Roman"/>
        </w:rPr>
        <w:t xml:space="preserve"> (n=19)</w:t>
      </w:r>
      <w:r w:rsidR="006D093F">
        <w:rPr>
          <w:rFonts w:ascii="Times New Roman" w:hAnsi="Times New Roman" w:cs="Times New Roman"/>
        </w:rPr>
        <w:t>.</w:t>
      </w:r>
    </w:p>
    <w:p w14:paraId="60B576F0" w14:textId="77777777" w:rsidR="006D093F" w:rsidRDefault="006D093F" w:rsidP="00080798">
      <w:pPr>
        <w:spacing w:line="276" w:lineRule="auto"/>
        <w:jc w:val="both"/>
        <w:rPr>
          <w:rFonts w:ascii="Times New Roman" w:hAnsi="Times New Roman" w:cs="Times New Roman"/>
          <w:i/>
        </w:rPr>
      </w:pPr>
    </w:p>
    <w:p w14:paraId="063250CD" w14:textId="6741E58A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8364BD">
        <w:rPr>
          <w:rFonts w:ascii="Times New Roman" w:hAnsi="Times New Roman" w:cs="Times New Roman"/>
          <w:i/>
        </w:rPr>
        <w:t xml:space="preserve">Supplemental table </w:t>
      </w:r>
      <w:r w:rsidR="00E125BF">
        <w:rPr>
          <w:rFonts w:ascii="Times New Roman" w:hAnsi="Times New Roman" w:cs="Times New Roman"/>
          <w:i/>
        </w:rPr>
        <w:t>5</w:t>
      </w:r>
      <w:r w:rsidRPr="008364BD">
        <w:rPr>
          <w:rFonts w:ascii="Times New Roman" w:hAnsi="Times New Roman" w:cs="Times New Roman"/>
          <w:i/>
        </w:rPr>
        <w:t>: S</w:t>
      </w:r>
      <w:r w:rsidRPr="008364BD">
        <w:rPr>
          <w:rFonts w:ascii="Times New Roman" w:hAnsi="Times New Roman" w:cs="Times New Roman"/>
          <w:i/>
          <w:iCs/>
        </w:rPr>
        <w:t>urvival rates</w:t>
      </w:r>
    </w:p>
    <w:p w14:paraId="535282FE" w14:textId="77777777" w:rsidR="00080798" w:rsidRPr="008364BD" w:rsidRDefault="00080798" w:rsidP="00080798">
      <w:pPr>
        <w:spacing w:line="276" w:lineRule="auto"/>
        <w:jc w:val="both"/>
        <w:rPr>
          <w:rFonts w:ascii="Times New Roman" w:hAnsi="Times New Roman" w:cs="Times New Roman"/>
        </w:rPr>
      </w:pPr>
      <w:r w:rsidRPr="008364BD">
        <w:rPr>
          <w:rFonts w:ascii="Times New Roman" w:hAnsi="Times New Roman" w:cs="Times New Roman"/>
        </w:rPr>
        <w:t xml:space="preserve">Median PFS and OS in relation to MGMT methylation status for our cohort (n=66)  </w:t>
      </w:r>
    </w:p>
    <w:p w14:paraId="1F781ECB" w14:textId="77777777" w:rsidR="00080798" w:rsidRDefault="00080798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</w:p>
    <w:p w14:paraId="5E422763" w14:textId="4A4BF64D" w:rsidR="00080798" w:rsidRDefault="00080798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Supplemental table </w:t>
      </w:r>
      <w:r w:rsidR="00E125BF">
        <w:rPr>
          <w:rFonts w:ascii="Times New Roman" w:hAnsi="Times New Roman" w:cs="Times New Roman"/>
          <w:i/>
        </w:rPr>
        <w:t>6</w:t>
      </w:r>
      <w:r>
        <w:rPr>
          <w:rFonts w:ascii="Times New Roman" w:hAnsi="Times New Roman" w:cs="Times New Roman"/>
          <w:i/>
        </w:rPr>
        <w:t>: Statistical outcome of survival analysis</w:t>
      </w:r>
    </w:p>
    <w:p w14:paraId="2AEDF268" w14:textId="77777777" w:rsidR="00080798" w:rsidRPr="003668CC" w:rsidRDefault="00080798" w:rsidP="00080798">
      <w:pPr>
        <w:spacing w:line="276" w:lineRule="auto"/>
        <w:outlineLvl w:val="0"/>
        <w:rPr>
          <w:rFonts w:ascii="Times New Roman" w:hAnsi="Times New Roman" w:cs="Times New Roman"/>
        </w:rPr>
      </w:pPr>
      <w:r w:rsidRPr="003668CC">
        <w:rPr>
          <w:rFonts w:ascii="Times New Roman" w:hAnsi="Times New Roman" w:cs="Times New Roman"/>
        </w:rPr>
        <w:t>Tables showing log-rank and Cox regression analysis outcome for PFS and OS, by gradient and by response classification.</w:t>
      </w:r>
    </w:p>
    <w:p w14:paraId="057959C6" w14:textId="77777777" w:rsidR="00080798" w:rsidRPr="008364BD" w:rsidRDefault="00080798" w:rsidP="00080798">
      <w:pPr>
        <w:spacing w:line="276" w:lineRule="auto"/>
        <w:outlineLvl w:val="0"/>
        <w:rPr>
          <w:rFonts w:ascii="Times New Roman" w:hAnsi="Times New Roman" w:cs="Times New Roman"/>
          <w:i/>
        </w:rPr>
      </w:pPr>
    </w:p>
    <w:p w14:paraId="1C2BF24C" w14:textId="77777777" w:rsidR="007579DD" w:rsidRDefault="007579DD"/>
    <w:sectPr w:rsidR="007579DD" w:rsidSect="00E343FE">
      <w:footerReference w:type="default" r:id="rId7"/>
      <w:pgSz w:w="12240" w:h="15840" w:code="1"/>
      <w:pgMar w:top="1440" w:right="1440" w:bottom="1702" w:left="1440" w:header="720" w:footer="72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F646F0" w16cex:dateUtc="2023-04-28T11:21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5908EA" w14:textId="77777777" w:rsidR="00F8335C" w:rsidRDefault="00F8335C">
      <w:r>
        <w:separator/>
      </w:r>
    </w:p>
  </w:endnote>
  <w:endnote w:type="continuationSeparator" w:id="0">
    <w:p w14:paraId="2865F46C" w14:textId="77777777" w:rsidR="00F8335C" w:rsidRDefault="00F833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868390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1F38EB" w14:textId="3B404F46" w:rsidR="00710BC3" w:rsidRDefault="005A3EB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765FC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1CD787B5" w14:textId="77777777" w:rsidR="00710BC3" w:rsidRDefault="00F833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873D48" w14:textId="77777777" w:rsidR="00F8335C" w:rsidRDefault="00F8335C">
      <w:r>
        <w:separator/>
      </w:r>
    </w:p>
  </w:footnote>
  <w:footnote w:type="continuationSeparator" w:id="0">
    <w:p w14:paraId="62FBD8B9" w14:textId="77777777" w:rsidR="00F8335C" w:rsidRDefault="00F833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FD1F22"/>
    <w:multiLevelType w:val="hybridMultilevel"/>
    <w:tmpl w:val="6BDAFD1A"/>
    <w:lvl w:ilvl="0" w:tplc="6304F8F4">
      <w:start w:val="1"/>
      <w:numFmt w:val="upperLetter"/>
      <w:lvlText w:val="%1)"/>
      <w:lvlJc w:val="left"/>
      <w:pPr>
        <w:ind w:left="720" w:hanging="360"/>
      </w:pPr>
      <w:rPr>
        <w:rFonts w:hint="default"/>
        <w:i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5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798"/>
    <w:rsid w:val="00065F5E"/>
    <w:rsid w:val="00080798"/>
    <w:rsid w:val="001528A4"/>
    <w:rsid w:val="001B2400"/>
    <w:rsid w:val="00215CD5"/>
    <w:rsid w:val="002927B7"/>
    <w:rsid w:val="00295A73"/>
    <w:rsid w:val="00350C62"/>
    <w:rsid w:val="003557AC"/>
    <w:rsid w:val="003B59F5"/>
    <w:rsid w:val="003D66C7"/>
    <w:rsid w:val="00404806"/>
    <w:rsid w:val="00472E85"/>
    <w:rsid w:val="0049378B"/>
    <w:rsid w:val="004C38C0"/>
    <w:rsid w:val="00560954"/>
    <w:rsid w:val="00580E48"/>
    <w:rsid w:val="005A3EB3"/>
    <w:rsid w:val="00641B62"/>
    <w:rsid w:val="00642FA5"/>
    <w:rsid w:val="006A1D24"/>
    <w:rsid w:val="006A75E3"/>
    <w:rsid w:val="006D093F"/>
    <w:rsid w:val="007579DD"/>
    <w:rsid w:val="00764105"/>
    <w:rsid w:val="007A37B8"/>
    <w:rsid w:val="007A765B"/>
    <w:rsid w:val="007D4AFB"/>
    <w:rsid w:val="00830ABD"/>
    <w:rsid w:val="00937EC2"/>
    <w:rsid w:val="00946847"/>
    <w:rsid w:val="009477C9"/>
    <w:rsid w:val="009638D3"/>
    <w:rsid w:val="009C2800"/>
    <w:rsid w:val="00A53CE4"/>
    <w:rsid w:val="00A63ED3"/>
    <w:rsid w:val="00A71A95"/>
    <w:rsid w:val="00A816ED"/>
    <w:rsid w:val="00A86E71"/>
    <w:rsid w:val="00B04DE5"/>
    <w:rsid w:val="00B240CE"/>
    <w:rsid w:val="00BB5108"/>
    <w:rsid w:val="00C0005D"/>
    <w:rsid w:val="00C039AC"/>
    <w:rsid w:val="00C347C9"/>
    <w:rsid w:val="00C57021"/>
    <w:rsid w:val="00C714C8"/>
    <w:rsid w:val="00C76A83"/>
    <w:rsid w:val="00D1744B"/>
    <w:rsid w:val="00D22C77"/>
    <w:rsid w:val="00D23B90"/>
    <w:rsid w:val="00D263ED"/>
    <w:rsid w:val="00D765FC"/>
    <w:rsid w:val="00DA739B"/>
    <w:rsid w:val="00DA746B"/>
    <w:rsid w:val="00DD7AD0"/>
    <w:rsid w:val="00E125BF"/>
    <w:rsid w:val="00E327FE"/>
    <w:rsid w:val="00EB7EE8"/>
    <w:rsid w:val="00F4090C"/>
    <w:rsid w:val="00F82A17"/>
    <w:rsid w:val="00F8335C"/>
    <w:rsid w:val="00FC2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163AD62"/>
  <w15:chartTrackingRefBased/>
  <w15:docId w15:val="{53C8BD9D-BAF2-B944-AC7D-23534D765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79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0798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080798"/>
  </w:style>
  <w:style w:type="character" w:customStyle="1" w:styleId="CommentTextChar">
    <w:name w:val="Comment Text Char"/>
    <w:basedOn w:val="DefaultParagraphFont"/>
    <w:link w:val="CommentText"/>
    <w:uiPriority w:val="99"/>
    <w:rsid w:val="00080798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08079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80798"/>
    <w:rPr>
      <w:lang w:val="en-US"/>
    </w:rPr>
  </w:style>
  <w:style w:type="paragraph" w:styleId="ListParagraph">
    <w:name w:val="List Paragraph"/>
    <w:basedOn w:val="Normal"/>
    <w:uiPriority w:val="34"/>
    <w:qFormat/>
    <w:rsid w:val="00A86E71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7EC2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7EC2"/>
    <w:rPr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4AF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4AFB"/>
    <w:rPr>
      <w:rFonts w:ascii="Segoe UI" w:hAnsi="Segoe UI" w:cs="Segoe UI"/>
      <w:sz w:val="18"/>
      <w:szCs w:val="18"/>
      <w:lang w:val="en-US"/>
    </w:rPr>
  </w:style>
  <w:style w:type="paragraph" w:styleId="Revision">
    <w:name w:val="Revision"/>
    <w:hidden/>
    <w:uiPriority w:val="99"/>
    <w:semiHidden/>
    <w:rsid w:val="00D22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93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3</Pages>
  <Words>778</Words>
  <Characters>4435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Martine Lamfers</dc:creator>
  <cp:keywords/>
  <dc:description/>
  <cp:lastModifiedBy>Ioannis Ntafoulis</cp:lastModifiedBy>
  <cp:revision>31</cp:revision>
  <dcterms:created xsi:type="dcterms:W3CDTF">2022-12-08T12:09:00Z</dcterms:created>
  <dcterms:modified xsi:type="dcterms:W3CDTF">2023-04-28T23:00:00Z</dcterms:modified>
</cp:coreProperties>
</file>