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981" w:type="dxa"/>
        <w:tblLook w:val="04A0" w:firstRow="1" w:lastRow="0" w:firstColumn="1" w:lastColumn="0" w:noHBand="0" w:noVBand="1"/>
      </w:tblPr>
      <w:tblGrid>
        <w:gridCol w:w="1300"/>
        <w:gridCol w:w="1535"/>
        <w:gridCol w:w="1418"/>
        <w:gridCol w:w="1276"/>
        <w:gridCol w:w="1452"/>
      </w:tblGrid>
      <w:tr w:rsidR="0004280A" w:rsidRPr="000047E7" w14:paraId="1F0A514A" w14:textId="77777777" w:rsidTr="0004280A">
        <w:trPr>
          <w:trHeight w:val="340"/>
        </w:trPr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204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Metal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02F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marker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4F9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29F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 w:rsidRPr="000047E7">
              <w:rPr>
                <w:rFonts w:ascii="Calibri" w:eastAsia="Times New Roman" w:hAnsi="Calibri" w:cs="Calibri"/>
                <w:b/>
                <w:color w:val="000000"/>
              </w:rPr>
              <w:t>Supplier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D79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xtracellular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/ Intracellular</w:t>
            </w:r>
          </w:p>
        </w:tc>
      </w:tr>
      <w:tr w:rsidR="0004280A" w:rsidRPr="000047E7" w14:paraId="63058985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D561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089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211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74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3CBA39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6650520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586DF7C4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99FE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106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A8D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B2M, CD298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51F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2M2, LnH-94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3D52901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236DF69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160ED62E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6F87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110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B40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CD14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B00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W052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56013C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01E39B7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4E794010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B5C8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111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961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Vimentin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D14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E5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E920BC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3DA7E4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36528AAD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B79C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112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C56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CD66b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CE8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6/40c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A55C20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</w:rPr>
            </w:pPr>
            <w:r w:rsidRPr="000047E7">
              <w:rPr>
                <w:rFonts w:ascii="Calibri" w:eastAsia="Times New Roman" w:hAnsi="Calibri" w:cs="Calibri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7702184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4BA76E42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EA1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113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172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0AF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HIB19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39CB3AE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49F127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60670AEB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DB99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114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580A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4E2A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017062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E5464A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BFBFBF"/>
              </w:rPr>
            </w:pPr>
            <w:r w:rsidRPr="000047E7">
              <w:rPr>
                <w:rFonts w:ascii="Calibri" w:eastAsia="Times New Roman" w:hAnsi="Calibri" w:cs="Calibri"/>
                <w:color w:val="BFBFBF"/>
              </w:rPr>
              <w:t> </w:t>
            </w:r>
          </w:p>
        </w:tc>
      </w:tr>
      <w:tr w:rsidR="0004280A" w:rsidRPr="000047E7" w14:paraId="42015E5E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AB28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115 In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117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CD3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675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UCHT1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E8AF9B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649A2F5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02E21F1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E235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116 Cd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058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CD4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3A0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RPA-T4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DB815B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6A25ACC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5A2252DA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416A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F80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EpCAM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6D0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9C4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16A4422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368B2DE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31A734FC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9E02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9A2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8E5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F21852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A69D1A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89DDDA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6FF1ECED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86F5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C3C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8B0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WM59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A51798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22B06F7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4FE29B4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C1D8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BF0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B65D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FUN1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1D2F552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BD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3BE1B36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04308270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2CD9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BC3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Twist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A50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Twist2C1a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A8F36B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331F7C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624A380C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B11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C3B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PD-L2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754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24F.10C12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5024CB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44597C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5C58C9AE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4FD7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FD7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A70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97BE89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1195F1A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000A5EF1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E035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B08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pSTAT5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BED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C107CB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F8C7C8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6463AFD1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B884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8DA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A15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D9E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4B4D76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B979B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2E5F2D59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CDFB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Eu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FFDF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pSTAT1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F08A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58D6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EBBEEA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ABF131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4343E648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B85A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14B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E-cadherin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B8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67A4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43628FE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3738754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4F1E22C3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642A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Gd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6F89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PD1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BE4D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EH122H7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D15FA9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5F3B93E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686B433A" w14:textId="77777777" w:rsidTr="0004280A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86BB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Gd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8C29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p38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F6E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D3F9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669385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DA41AF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3AF1583A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F01A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Eu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427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pSTAT</w:t>
            </w:r>
            <w:proofErr w:type="spellEnd"/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539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4/P-STAT3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A1B42D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2E1052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34412F36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289C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Tb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6A6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CD133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68C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S16015F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507A4C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114A53D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C9CEAF0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CF68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Gd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263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7E1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756742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6AB38A9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40177B34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E024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Dy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53C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CTLA4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292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A1B567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5D0E2A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066B6699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71A0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Dy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DD82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368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NCAM162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24890E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4EB7AB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6E0EF5AE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BA1F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Dy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9AC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pan-keratin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AFC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AE1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99D8B6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BFA095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BE4F10A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3F51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Ho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6E5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PD-L1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CFA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MIH2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67EDE6C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2CBC54D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102531CD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FFB4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9DC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B45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ML5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41BC63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1890575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0955ADEA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5F79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9FD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Ki-67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C1F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4FDDA4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9ACC28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D936E79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85E3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170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7B9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EGFR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087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AY13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B19D68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94811D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134E6F83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146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171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Yb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F51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FB6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D13144E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4417C2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F44C6E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25987D6A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8A9A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172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Yb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C32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CD163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BEE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GHI61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03B603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00E6066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27ACEE3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1AAC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174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Yb</w:t>
            </w:r>
            <w:proofErr w:type="spellEnd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009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Snail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8A7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G-7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21F2EF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1592F2B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3F470B72" w14:textId="77777777" w:rsidTr="0004280A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5530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176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Yb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EFE65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047E7">
              <w:rPr>
                <w:rFonts w:ascii="Calibri" w:eastAsia="Times New Roman" w:hAnsi="Calibri" w:cs="Calibri"/>
                <w:color w:val="000000"/>
              </w:rPr>
              <w:t>pCREB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542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87G3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652AEB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D0465F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087427E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ED7E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E6BD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B577D" w14:textId="77777777" w:rsidR="0004280A" w:rsidRPr="000047E7" w:rsidRDefault="0004280A" w:rsidP="00821A9C">
            <w:pPr>
              <w:jc w:val="both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AD2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6D84E7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734644F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BFBFBF"/>
              </w:rPr>
            </w:pPr>
            <w:r w:rsidRPr="000047E7">
              <w:rPr>
                <w:rFonts w:ascii="Calibri" w:eastAsia="Times New Roman" w:hAnsi="Calibri" w:cs="Calibri"/>
                <w:color w:val="BFBFBF"/>
              </w:rPr>
              <w:t> </w:t>
            </w:r>
          </w:p>
        </w:tc>
      </w:tr>
      <w:tr w:rsidR="0004280A" w:rsidRPr="000047E7" w14:paraId="2B946B3F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EDCCE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195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763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CD8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22B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SK1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A351D7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72B95D4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77FB5A09" w14:textId="77777777" w:rsidTr="0004280A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32D3F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B02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HLA-DR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212DA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L243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D89F5A2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10A129C9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2410CC91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A01F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E30D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HLA-ABC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5BC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W632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30A53EC1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4E652FC7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4280A" w:rsidRPr="000047E7" w14:paraId="04ED9879" w14:textId="77777777" w:rsidTr="0004280A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48B20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047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2A28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3114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047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CC2C6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0B77926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59AF7913" w14:textId="77777777" w:rsidR="0004280A" w:rsidRPr="000047E7" w:rsidRDefault="0004280A" w:rsidP="00821A9C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047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46D11E7" w14:textId="1A3FEE39" w:rsidR="00091C93" w:rsidRDefault="00BB47E3"/>
    <w:p w14:paraId="21A2AE0A" w14:textId="78FB8B59" w:rsidR="0004280A" w:rsidRDefault="0004280A"/>
    <w:p w14:paraId="651DCDBD" w14:textId="61D1A9C6" w:rsidR="0004280A" w:rsidRDefault="0004280A">
      <w:r w:rsidRPr="0004280A">
        <w:rPr>
          <w:b/>
        </w:rPr>
        <w:t>Supplementary table 1: Mass cytometry panel.</w:t>
      </w:r>
      <w:r>
        <w:t xml:space="preserve"> Protein marker listed with metal isotope tag, </w:t>
      </w:r>
      <w:r w:rsidR="00BB47E3">
        <w:t>antibody</w:t>
      </w:r>
      <w:bookmarkStart w:id="0" w:name="_GoBack"/>
      <w:bookmarkEnd w:id="0"/>
      <w:r>
        <w:t xml:space="preserve"> clone and supplier. BL = </w:t>
      </w:r>
      <w:proofErr w:type="spellStart"/>
      <w:r>
        <w:t>Biolegend</w:t>
      </w:r>
      <w:proofErr w:type="spellEnd"/>
      <w:r>
        <w:t xml:space="preserve">, F = </w:t>
      </w:r>
      <w:proofErr w:type="spellStart"/>
      <w:r>
        <w:t>Fluidigm</w:t>
      </w:r>
      <w:proofErr w:type="spellEnd"/>
      <w:r>
        <w:t>, SC = Santa Cruz</w:t>
      </w:r>
      <w:r w:rsidR="00E71AE8">
        <w:t xml:space="preserve">. </w:t>
      </w:r>
      <w:r w:rsidR="00BB47E3">
        <w:t xml:space="preserve">Cellular location – red = intracellular, purple = extracellular. </w:t>
      </w:r>
    </w:p>
    <w:sectPr w:rsidR="0004280A" w:rsidSect="00EE116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0A"/>
    <w:rsid w:val="0004280A"/>
    <w:rsid w:val="000D30CE"/>
    <w:rsid w:val="004C1EFB"/>
    <w:rsid w:val="00685BAD"/>
    <w:rsid w:val="00BB47E3"/>
    <w:rsid w:val="00DA630F"/>
    <w:rsid w:val="00E71AE8"/>
    <w:rsid w:val="00EE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16DBE"/>
  <w15:chartTrackingRefBased/>
  <w15:docId w15:val="{0BE3B2BF-6448-5342-B4CB-8F8DEBD3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Payne (Cancer and Genomic Sciences)</dc:creator>
  <cp:keywords/>
  <dc:description/>
  <cp:lastModifiedBy>Karl Payne (Cancer and Genomic Sciences)</cp:lastModifiedBy>
  <cp:revision>5</cp:revision>
  <dcterms:created xsi:type="dcterms:W3CDTF">2023-06-23T07:43:00Z</dcterms:created>
  <dcterms:modified xsi:type="dcterms:W3CDTF">2023-06-27T13:08:00Z</dcterms:modified>
</cp:coreProperties>
</file>