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17A9B" w14:textId="41440673" w:rsidR="001232D7" w:rsidRPr="004007A7" w:rsidRDefault="001232D7" w:rsidP="00803E03">
      <w:pPr>
        <w:spacing w:line="360" w:lineRule="auto"/>
        <w:rPr>
          <w:rFonts w:asciiTheme="majorBidi" w:hAnsiTheme="majorBidi" w:cstheme="majorBidi"/>
          <w:sz w:val="24"/>
          <w:szCs w:val="24"/>
        </w:rPr>
      </w:pPr>
      <w:r w:rsidRPr="004007A7">
        <w:rPr>
          <w:rFonts w:asciiTheme="majorBidi" w:hAnsiTheme="majorBidi" w:cstheme="majorBidi"/>
          <w:b/>
          <w:bCs/>
          <w:sz w:val="24"/>
          <w:szCs w:val="24"/>
        </w:rPr>
        <w:t xml:space="preserve">Appendix Summary: </w:t>
      </w:r>
      <w:r w:rsidRPr="004007A7">
        <w:rPr>
          <w:rFonts w:asciiTheme="majorBidi" w:hAnsiTheme="majorBidi" w:cstheme="majorBidi"/>
          <w:sz w:val="24"/>
          <w:szCs w:val="24"/>
        </w:rPr>
        <w:t xml:space="preserve">This appendix contains the parameter information </w:t>
      </w:r>
      <w:r w:rsidR="002F6017" w:rsidRPr="004007A7">
        <w:rPr>
          <w:rFonts w:asciiTheme="majorBidi" w:hAnsiTheme="majorBidi" w:cstheme="majorBidi"/>
          <w:sz w:val="24"/>
          <w:szCs w:val="24"/>
        </w:rPr>
        <w:t xml:space="preserve">and sources </w:t>
      </w:r>
      <w:r w:rsidRPr="004007A7">
        <w:rPr>
          <w:rFonts w:asciiTheme="majorBidi" w:hAnsiTheme="majorBidi" w:cstheme="majorBidi"/>
          <w:sz w:val="24"/>
          <w:szCs w:val="24"/>
        </w:rPr>
        <w:t>used as inputs into the economic model (</w:t>
      </w:r>
      <w:r w:rsidR="00803E03" w:rsidRPr="004007A7">
        <w:rPr>
          <w:rFonts w:asciiTheme="majorBidi" w:hAnsiTheme="majorBidi" w:cstheme="majorBidi"/>
          <w:sz w:val="24"/>
          <w:szCs w:val="24"/>
        </w:rPr>
        <w:t>S</w:t>
      </w:r>
      <w:r w:rsidRPr="004007A7">
        <w:rPr>
          <w:rFonts w:asciiTheme="majorBidi" w:hAnsiTheme="majorBidi" w:cstheme="majorBidi"/>
          <w:sz w:val="24"/>
          <w:szCs w:val="24"/>
        </w:rPr>
        <w:t xml:space="preserve">ection 1 to </w:t>
      </w:r>
      <w:r w:rsidR="00803E03" w:rsidRPr="004007A7">
        <w:rPr>
          <w:rFonts w:asciiTheme="majorBidi" w:hAnsiTheme="majorBidi" w:cstheme="majorBidi"/>
          <w:sz w:val="24"/>
          <w:szCs w:val="24"/>
        </w:rPr>
        <w:t>S</w:t>
      </w:r>
      <w:r w:rsidRPr="004007A7">
        <w:rPr>
          <w:rFonts w:asciiTheme="majorBidi" w:hAnsiTheme="majorBidi" w:cstheme="majorBidi"/>
          <w:sz w:val="24"/>
          <w:szCs w:val="24"/>
        </w:rPr>
        <w:t xml:space="preserve">ection </w:t>
      </w:r>
      <w:r w:rsidR="002F6017" w:rsidRPr="004007A7">
        <w:rPr>
          <w:rFonts w:asciiTheme="majorBidi" w:hAnsiTheme="majorBidi" w:cstheme="majorBidi"/>
          <w:sz w:val="24"/>
          <w:szCs w:val="24"/>
        </w:rPr>
        <w:t>9</w:t>
      </w:r>
      <w:r w:rsidRPr="004007A7">
        <w:rPr>
          <w:rFonts w:asciiTheme="majorBidi" w:hAnsiTheme="majorBidi" w:cstheme="majorBidi"/>
          <w:sz w:val="24"/>
          <w:szCs w:val="24"/>
        </w:rPr>
        <w:t>)</w:t>
      </w:r>
      <w:r w:rsidR="002F6017" w:rsidRPr="004007A7">
        <w:rPr>
          <w:rFonts w:asciiTheme="majorBidi" w:hAnsiTheme="majorBidi" w:cstheme="majorBidi"/>
          <w:sz w:val="24"/>
          <w:szCs w:val="24"/>
        </w:rPr>
        <w:t xml:space="preserve"> and </w:t>
      </w:r>
      <w:r w:rsidRPr="004007A7">
        <w:rPr>
          <w:rFonts w:asciiTheme="majorBidi" w:hAnsiTheme="majorBidi" w:cstheme="majorBidi"/>
          <w:sz w:val="24"/>
          <w:szCs w:val="24"/>
        </w:rPr>
        <w:t xml:space="preserve">sensitivity analysis </w:t>
      </w:r>
      <w:r w:rsidR="002F6017" w:rsidRPr="004007A7">
        <w:rPr>
          <w:rFonts w:asciiTheme="majorBidi" w:hAnsiTheme="majorBidi" w:cstheme="majorBidi"/>
          <w:sz w:val="24"/>
          <w:szCs w:val="24"/>
        </w:rPr>
        <w:t xml:space="preserve">of model </w:t>
      </w:r>
      <w:r w:rsidR="00803E03" w:rsidRPr="004007A7">
        <w:rPr>
          <w:rFonts w:asciiTheme="majorBidi" w:hAnsiTheme="majorBidi" w:cstheme="majorBidi"/>
          <w:sz w:val="24"/>
          <w:szCs w:val="24"/>
        </w:rPr>
        <w:t xml:space="preserve">results </w:t>
      </w:r>
      <w:r w:rsidRPr="004007A7">
        <w:rPr>
          <w:rFonts w:asciiTheme="majorBidi" w:hAnsiTheme="majorBidi" w:cstheme="majorBidi"/>
          <w:sz w:val="24"/>
          <w:szCs w:val="24"/>
        </w:rPr>
        <w:t>(</w:t>
      </w:r>
      <w:r w:rsidR="002F6017" w:rsidRPr="004007A7">
        <w:rPr>
          <w:rFonts w:asciiTheme="majorBidi" w:hAnsiTheme="majorBidi" w:cstheme="majorBidi"/>
          <w:sz w:val="24"/>
          <w:szCs w:val="24"/>
        </w:rPr>
        <w:t>S</w:t>
      </w:r>
      <w:r w:rsidRPr="004007A7">
        <w:rPr>
          <w:rFonts w:asciiTheme="majorBidi" w:hAnsiTheme="majorBidi" w:cstheme="majorBidi"/>
          <w:sz w:val="24"/>
          <w:szCs w:val="24"/>
        </w:rPr>
        <w:t xml:space="preserve">ection </w:t>
      </w:r>
      <w:r w:rsidR="002F6017" w:rsidRPr="004007A7">
        <w:rPr>
          <w:rFonts w:asciiTheme="majorBidi" w:hAnsiTheme="majorBidi" w:cstheme="majorBidi"/>
          <w:sz w:val="24"/>
          <w:szCs w:val="24"/>
        </w:rPr>
        <w:t>10</w:t>
      </w:r>
      <w:r w:rsidRPr="004007A7">
        <w:rPr>
          <w:rFonts w:asciiTheme="majorBidi" w:hAnsiTheme="majorBidi" w:cstheme="majorBidi"/>
          <w:sz w:val="24"/>
          <w:szCs w:val="24"/>
        </w:rPr>
        <w:t>).</w:t>
      </w:r>
    </w:p>
    <w:p w14:paraId="73E298AE" w14:textId="77777777" w:rsidR="001232D7" w:rsidRPr="004007A7" w:rsidRDefault="001232D7" w:rsidP="00803E03">
      <w:pPr>
        <w:spacing w:line="360" w:lineRule="auto"/>
        <w:rPr>
          <w:rFonts w:asciiTheme="majorBidi" w:hAnsiTheme="majorBidi" w:cstheme="majorBidi"/>
          <w:sz w:val="24"/>
          <w:szCs w:val="24"/>
        </w:rPr>
      </w:pPr>
    </w:p>
    <w:p w14:paraId="7855814C" w14:textId="1E920461" w:rsidR="001F0649" w:rsidRPr="004007A7" w:rsidRDefault="001F0649" w:rsidP="00803E03">
      <w:pPr>
        <w:spacing w:line="360" w:lineRule="auto"/>
        <w:rPr>
          <w:rFonts w:asciiTheme="majorBidi" w:hAnsiTheme="majorBidi" w:cstheme="majorBidi"/>
          <w:b/>
          <w:bCs/>
          <w:sz w:val="24"/>
          <w:szCs w:val="24"/>
        </w:rPr>
      </w:pPr>
      <w:r w:rsidRPr="004007A7">
        <w:rPr>
          <w:rFonts w:asciiTheme="majorBidi" w:hAnsiTheme="majorBidi" w:cstheme="majorBidi"/>
          <w:b/>
          <w:bCs/>
          <w:sz w:val="24"/>
          <w:szCs w:val="24"/>
        </w:rPr>
        <w:t xml:space="preserve">Section </w:t>
      </w:r>
      <w:r w:rsidR="00C03756" w:rsidRPr="004007A7">
        <w:rPr>
          <w:rFonts w:asciiTheme="majorBidi" w:hAnsiTheme="majorBidi" w:cstheme="majorBidi"/>
          <w:b/>
          <w:bCs/>
          <w:sz w:val="24"/>
          <w:szCs w:val="24"/>
        </w:rPr>
        <w:t>1</w:t>
      </w:r>
      <w:r w:rsidR="00F7287E" w:rsidRPr="004007A7">
        <w:rPr>
          <w:rFonts w:asciiTheme="majorBidi" w:hAnsiTheme="majorBidi" w:cstheme="majorBidi"/>
          <w:b/>
          <w:bCs/>
          <w:sz w:val="24"/>
          <w:szCs w:val="24"/>
        </w:rPr>
        <w:t xml:space="preserve"> – key model parameters</w:t>
      </w:r>
    </w:p>
    <w:p w14:paraId="1C8C109B" w14:textId="0E52FE68" w:rsidR="001F0649" w:rsidRPr="004007A7" w:rsidRDefault="001F0649" w:rsidP="00803E03">
      <w:pPr>
        <w:spacing w:line="360" w:lineRule="auto"/>
        <w:rPr>
          <w:rFonts w:asciiTheme="majorBidi" w:hAnsiTheme="majorBidi" w:cstheme="majorBidi"/>
          <w:bCs/>
          <w:sz w:val="24"/>
          <w:szCs w:val="24"/>
        </w:rPr>
      </w:pPr>
      <w:r w:rsidRPr="004007A7">
        <w:rPr>
          <w:rFonts w:asciiTheme="majorBidi" w:hAnsiTheme="majorBidi" w:cstheme="majorBidi"/>
          <w:bCs/>
          <w:sz w:val="24"/>
          <w:szCs w:val="24"/>
        </w:rPr>
        <w:t>Appendix Table 1: Estimating the incidence in the absence of screening</w:t>
      </w:r>
    </w:p>
    <w:tbl>
      <w:tblPr>
        <w:tblStyle w:val="TableGrid"/>
        <w:tblW w:w="0" w:type="auto"/>
        <w:tblInd w:w="0" w:type="dxa"/>
        <w:tblLook w:val="04A0" w:firstRow="1" w:lastRow="0" w:firstColumn="1" w:lastColumn="0" w:noHBand="0" w:noVBand="1"/>
      </w:tblPr>
      <w:tblGrid>
        <w:gridCol w:w="1803"/>
        <w:gridCol w:w="1803"/>
        <w:gridCol w:w="1803"/>
        <w:gridCol w:w="1803"/>
      </w:tblGrid>
      <w:tr w:rsidR="001F0649" w:rsidRPr="004007A7" w14:paraId="502CA3E8" w14:textId="77777777" w:rsidTr="001F0649">
        <w:tc>
          <w:tcPr>
            <w:tcW w:w="7212" w:type="dxa"/>
            <w:gridSpan w:val="4"/>
            <w:tcBorders>
              <w:top w:val="single" w:sz="4" w:space="0" w:color="auto"/>
              <w:left w:val="single" w:sz="4" w:space="0" w:color="auto"/>
              <w:bottom w:val="single" w:sz="4" w:space="0" w:color="auto"/>
              <w:right w:val="single" w:sz="4" w:space="0" w:color="auto"/>
            </w:tcBorders>
            <w:hideMark/>
          </w:tcPr>
          <w:p w14:paraId="1CF077B2" w14:textId="20F69F4B"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Female breast cancer incidence per 100,000 by age, observed and estimated for the scenario with no screening programme.</w:t>
            </w:r>
          </w:p>
        </w:tc>
      </w:tr>
      <w:tr w:rsidR="001F0649" w:rsidRPr="004007A7" w14:paraId="652CE142" w14:textId="77777777" w:rsidTr="001F0649">
        <w:tc>
          <w:tcPr>
            <w:tcW w:w="1803" w:type="dxa"/>
            <w:vMerge w:val="restart"/>
            <w:tcBorders>
              <w:top w:val="single" w:sz="4" w:space="0" w:color="auto"/>
              <w:left w:val="single" w:sz="4" w:space="0" w:color="auto"/>
              <w:bottom w:val="single" w:sz="4" w:space="0" w:color="auto"/>
              <w:right w:val="single" w:sz="4" w:space="0" w:color="auto"/>
            </w:tcBorders>
            <w:hideMark/>
          </w:tcPr>
          <w:p w14:paraId="5B98D69E"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Year of age</w:t>
            </w:r>
          </w:p>
        </w:tc>
        <w:tc>
          <w:tcPr>
            <w:tcW w:w="1803" w:type="dxa"/>
            <w:vMerge w:val="restart"/>
            <w:tcBorders>
              <w:top w:val="single" w:sz="4" w:space="0" w:color="auto"/>
              <w:left w:val="single" w:sz="4" w:space="0" w:color="auto"/>
              <w:bottom w:val="single" w:sz="4" w:space="0" w:color="auto"/>
              <w:right w:val="single" w:sz="4" w:space="0" w:color="auto"/>
            </w:tcBorders>
            <w:hideMark/>
          </w:tcPr>
          <w:p w14:paraId="116E555A" w14:textId="77777777" w:rsidR="001F0649" w:rsidRPr="004007A7" w:rsidRDefault="001F0649" w:rsidP="00340911">
            <w:pPr>
              <w:spacing w:line="240" w:lineRule="auto"/>
              <w:jc w:val="center"/>
              <w:rPr>
                <w:rFonts w:asciiTheme="majorBidi" w:hAnsiTheme="majorBidi" w:cstheme="majorBidi"/>
                <w:sz w:val="24"/>
                <w:szCs w:val="24"/>
              </w:rPr>
            </w:pPr>
            <w:r w:rsidRPr="004007A7">
              <w:rPr>
                <w:rFonts w:asciiTheme="majorBidi" w:hAnsiTheme="majorBidi" w:cstheme="majorBidi"/>
                <w:sz w:val="24"/>
                <w:szCs w:val="24"/>
              </w:rPr>
              <w:t>Observed incidence from ONS</w:t>
            </w:r>
          </w:p>
        </w:tc>
        <w:tc>
          <w:tcPr>
            <w:tcW w:w="3606" w:type="dxa"/>
            <w:gridSpan w:val="2"/>
            <w:tcBorders>
              <w:top w:val="single" w:sz="4" w:space="0" w:color="auto"/>
              <w:left w:val="single" w:sz="4" w:space="0" w:color="auto"/>
              <w:bottom w:val="single" w:sz="4" w:space="0" w:color="auto"/>
              <w:right w:val="single" w:sz="4" w:space="0" w:color="auto"/>
            </w:tcBorders>
            <w:hideMark/>
          </w:tcPr>
          <w:p w14:paraId="50CD0B07" w14:textId="77777777" w:rsidR="001F0649" w:rsidRPr="004007A7" w:rsidRDefault="001F0649" w:rsidP="00340911">
            <w:pPr>
              <w:spacing w:line="240" w:lineRule="auto"/>
              <w:jc w:val="center"/>
              <w:rPr>
                <w:rFonts w:asciiTheme="majorBidi" w:hAnsiTheme="majorBidi" w:cstheme="majorBidi"/>
                <w:sz w:val="24"/>
                <w:szCs w:val="24"/>
              </w:rPr>
            </w:pPr>
            <w:r w:rsidRPr="004007A7">
              <w:rPr>
                <w:rFonts w:asciiTheme="majorBidi" w:hAnsiTheme="majorBidi" w:cstheme="majorBidi"/>
                <w:sz w:val="24"/>
                <w:szCs w:val="24"/>
              </w:rPr>
              <w:t>Incidence without screening</w:t>
            </w:r>
          </w:p>
        </w:tc>
      </w:tr>
      <w:tr w:rsidR="001F0649" w:rsidRPr="004007A7" w14:paraId="3D03E8E1" w14:textId="77777777" w:rsidTr="001F0649">
        <w:tc>
          <w:tcPr>
            <w:tcW w:w="0" w:type="auto"/>
            <w:vMerge/>
            <w:tcBorders>
              <w:top w:val="single" w:sz="4" w:space="0" w:color="auto"/>
              <w:left w:val="single" w:sz="4" w:space="0" w:color="auto"/>
              <w:bottom w:val="single" w:sz="4" w:space="0" w:color="auto"/>
              <w:right w:val="single" w:sz="4" w:space="0" w:color="auto"/>
            </w:tcBorders>
            <w:vAlign w:val="center"/>
            <w:hideMark/>
          </w:tcPr>
          <w:p w14:paraId="05CA9964" w14:textId="77777777" w:rsidR="001F0649" w:rsidRPr="004007A7" w:rsidRDefault="001F0649" w:rsidP="00340911">
            <w:pPr>
              <w:spacing w:line="240" w:lineRule="auto"/>
              <w:rPr>
                <w:rFonts w:asciiTheme="majorBidi" w:hAnsiTheme="majorBidi" w:cstheme="majorBidi"/>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6B40D5" w14:textId="77777777" w:rsidR="001F0649" w:rsidRPr="004007A7" w:rsidRDefault="001F0649" w:rsidP="00340911">
            <w:pPr>
              <w:spacing w:line="240" w:lineRule="auto"/>
              <w:rPr>
                <w:rFonts w:asciiTheme="majorBidi" w:hAnsiTheme="majorBidi" w:cstheme="majorBidi"/>
                <w:sz w:val="24"/>
                <w:szCs w:val="24"/>
              </w:rPr>
            </w:pPr>
          </w:p>
        </w:tc>
        <w:tc>
          <w:tcPr>
            <w:tcW w:w="1803" w:type="dxa"/>
            <w:tcBorders>
              <w:top w:val="single" w:sz="4" w:space="0" w:color="auto"/>
              <w:left w:val="single" w:sz="4" w:space="0" w:color="auto"/>
              <w:bottom w:val="single" w:sz="4" w:space="0" w:color="auto"/>
              <w:right w:val="single" w:sz="4" w:space="0" w:color="auto"/>
            </w:tcBorders>
            <w:hideMark/>
          </w:tcPr>
          <w:p w14:paraId="55A30B5C" w14:textId="77777777" w:rsidR="001F0649" w:rsidRPr="004007A7" w:rsidRDefault="001F0649" w:rsidP="00340911">
            <w:pPr>
              <w:spacing w:line="240" w:lineRule="auto"/>
              <w:jc w:val="center"/>
              <w:rPr>
                <w:rFonts w:asciiTheme="majorBidi" w:hAnsiTheme="majorBidi" w:cstheme="majorBidi"/>
                <w:sz w:val="24"/>
                <w:szCs w:val="24"/>
              </w:rPr>
            </w:pPr>
            <w:r w:rsidRPr="004007A7">
              <w:rPr>
                <w:rFonts w:asciiTheme="majorBidi" w:hAnsiTheme="majorBidi" w:cstheme="majorBidi"/>
                <w:sz w:val="24"/>
                <w:szCs w:val="24"/>
              </w:rPr>
              <w:t>Unadjusted</w:t>
            </w:r>
          </w:p>
        </w:tc>
        <w:tc>
          <w:tcPr>
            <w:tcW w:w="1803" w:type="dxa"/>
            <w:tcBorders>
              <w:top w:val="single" w:sz="4" w:space="0" w:color="auto"/>
              <w:left w:val="single" w:sz="4" w:space="0" w:color="auto"/>
              <w:bottom w:val="single" w:sz="4" w:space="0" w:color="auto"/>
              <w:right w:val="single" w:sz="4" w:space="0" w:color="auto"/>
            </w:tcBorders>
            <w:hideMark/>
          </w:tcPr>
          <w:p w14:paraId="6AF7BC69" w14:textId="7A49EB67" w:rsidR="001F0649" w:rsidRPr="004007A7" w:rsidRDefault="001F0649" w:rsidP="00340911">
            <w:pPr>
              <w:spacing w:line="240" w:lineRule="auto"/>
              <w:jc w:val="center"/>
              <w:rPr>
                <w:rFonts w:asciiTheme="majorBidi" w:hAnsiTheme="majorBidi" w:cstheme="majorBidi"/>
                <w:sz w:val="24"/>
                <w:szCs w:val="24"/>
              </w:rPr>
            </w:pPr>
            <w:r w:rsidRPr="004007A7">
              <w:rPr>
                <w:rFonts w:asciiTheme="majorBidi" w:hAnsiTheme="majorBidi" w:cstheme="majorBidi"/>
                <w:sz w:val="24"/>
                <w:szCs w:val="24"/>
              </w:rPr>
              <w:t xml:space="preserve">Adjusted for </w:t>
            </w:r>
            <w:r w:rsidR="00452D4D" w:rsidRPr="004007A7">
              <w:rPr>
                <w:rFonts w:asciiTheme="majorBidi" w:hAnsiTheme="majorBidi" w:cstheme="majorBidi"/>
                <w:sz w:val="24"/>
                <w:szCs w:val="24"/>
              </w:rPr>
              <w:t>self-selection</w:t>
            </w:r>
            <w:r w:rsidRPr="004007A7">
              <w:rPr>
                <w:rFonts w:asciiTheme="majorBidi" w:hAnsiTheme="majorBidi" w:cstheme="majorBidi"/>
                <w:sz w:val="24"/>
                <w:szCs w:val="24"/>
              </w:rPr>
              <w:t xml:space="preserve"> bias</w:t>
            </w:r>
          </w:p>
        </w:tc>
      </w:tr>
      <w:tr w:rsidR="001F0649" w:rsidRPr="004007A7" w14:paraId="54921E10"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5A09C665"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50</w:t>
            </w:r>
          </w:p>
        </w:tc>
        <w:tc>
          <w:tcPr>
            <w:tcW w:w="1803" w:type="dxa"/>
            <w:tcBorders>
              <w:top w:val="single" w:sz="4" w:space="0" w:color="auto"/>
              <w:left w:val="single" w:sz="4" w:space="0" w:color="auto"/>
              <w:bottom w:val="single" w:sz="4" w:space="0" w:color="auto"/>
              <w:right w:val="single" w:sz="4" w:space="0" w:color="auto"/>
            </w:tcBorders>
            <w:hideMark/>
          </w:tcPr>
          <w:p w14:paraId="440CF58C"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273.6</w:t>
            </w:r>
          </w:p>
        </w:tc>
        <w:tc>
          <w:tcPr>
            <w:tcW w:w="1803" w:type="dxa"/>
            <w:tcBorders>
              <w:top w:val="single" w:sz="4" w:space="0" w:color="auto"/>
              <w:left w:val="single" w:sz="4" w:space="0" w:color="auto"/>
              <w:bottom w:val="single" w:sz="4" w:space="0" w:color="auto"/>
              <w:right w:val="single" w:sz="4" w:space="0" w:color="auto"/>
            </w:tcBorders>
            <w:hideMark/>
          </w:tcPr>
          <w:p w14:paraId="4034C211"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236.1</w:t>
            </w:r>
          </w:p>
        </w:tc>
        <w:tc>
          <w:tcPr>
            <w:tcW w:w="1803" w:type="dxa"/>
            <w:tcBorders>
              <w:top w:val="single" w:sz="4" w:space="0" w:color="auto"/>
              <w:left w:val="single" w:sz="4" w:space="0" w:color="auto"/>
              <w:bottom w:val="single" w:sz="4" w:space="0" w:color="auto"/>
              <w:right w:val="single" w:sz="4" w:space="0" w:color="auto"/>
            </w:tcBorders>
            <w:hideMark/>
          </w:tcPr>
          <w:p w14:paraId="4305E795"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244.8</w:t>
            </w:r>
          </w:p>
        </w:tc>
      </w:tr>
      <w:tr w:rsidR="001F0649" w:rsidRPr="004007A7" w14:paraId="1EACF83D"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04982AFA"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51</w:t>
            </w:r>
          </w:p>
        </w:tc>
        <w:tc>
          <w:tcPr>
            <w:tcW w:w="1803" w:type="dxa"/>
            <w:tcBorders>
              <w:top w:val="single" w:sz="4" w:space="0" w:color="auto"/>
              <w:left w:val="single" w:sz="4" w:space="0" w:color="auto"/>
              <w:bottom w:val="single" w:sz="4" w:space="0" w:color="auto"/>
              <w:right w:val="single" w:sz="4" w:space="0" w:color="auto"/>
            </w:tcBorders>
            <w:hideMark/>
          </w:tcPr>
          <w:p w14:paraId="5CB56028"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273.6</w:t>
            </w:r>
          </w:p>
        </w:tc>
        <w:tc>
          <w:tcPr>
            <w:tcW w:w="1803" w:type="dxa"/>
            <w:tcBorders>
              <w:top w:val="single" w:sz="4" w:space="0" w:color="auto"/>
              <w:left w:val="single" w:sz="4" w:space="0" w:color="auto"/>
              <w:bottom w:val="single" w:sz="4" w:space="0" w:color="auto"/>
              <w:right w:val="single" w:sz="4" w:space="0" w:color="auto"/>
            </w:tcBorders>
            <w:hideMark/>
          </w:tcPr>
          <w:p w14:paraId="3536C63C"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236.1</w:t>
            </w:r>
          </w:p>
        </w:tc>
        <w:tc>
          <w:tcPr>
            <w:tcW w:w="1803" w:type="dxa"/>
            <w:tcBorders>
              <w:top w:val="single" w:sz="4" w:space="0" w:color="auto"/>
              <w:left w:val="single" w:sz="4" w:space="0" w:color="auto"/>
              <w:bottom w:val="single" w:sz="4" w:space="0" w:color="auto"/>
              <w:right w:val="single" w:sz="4" w:space="0" w:color="auto"/>
            </w:tcBorders>
            <w:hideMark/>
          </w:tcPr>
          <w:p w14:paraId="115FAE43"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244.8</w:t>
            </w:r>
          </w:p>
        </w:tc>
      </w:tr>
      <w:tr w:rsidR="001F0649" w:rsidRPr="004007A7" w14:paraId="3F2694F9"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6CBC02F7"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52</w:t>
            </w:r>
          </w:p>
        </w:tc>
        <w:tc>
          <w:tcPr>
            <w:tcW w:w="1803" w:type="dxa"/>
            <w:tcBorders>
              <w:top w:val="single" w:sz="4" w:space="0" w:color="auto"/>
              <w:left w:val="single" w:sz="4" w:space="0" w:color="auto"/>
              <w:bottom w:val="single" w:sz="4" w:space="0" w:color="auto"/>
              <w:right w:val="single" w:sz="4" w:space="0" w:color="auto"/>
            </w:tcBorders>
            <w:hideMark/>
          </w:tcPr>
          <w:p w14:paraId="03CAB086"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273.6</w:t>
            </w:r>
          </w:p>
        </w:tc>
        <w:tc>
          <w:tcPr>
            <w:tcW w:w="1803" w:type="dxa"/>
            <w:tcBorders>
              <w:top w:val="single" w:sz="4" w:space="0" w:color="auto"/>
              <w:left w:val="single" w:sz="4" w:space="0" w:color="auto"/>
              <w:bottom w:val="single" w:sz="4" w:space="0" w:color="auto"/>
              <w:right w:val="single" w:sz="4" w:space="0" w:color="auto"/>
            </w:tcBorders>
            <w:hideMark/>
          </w:tcPr>
          <w:p w14:paraId="11E2C2A6"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236.1</w:t>
            </w:r>
          </w:p>
        </w:tc>
        <w:tc>
          <w:tcPr>
            <w:tcW w:w="1803" w:type="dxa"/>
            <w:tcBorders>
              <w:top w:val="single" w:sz="4" w:space="0" w:color="auto"/>
              <w:left w:val="single" w:sz="4" w:space="0" w:color="auto"/>
              <w:bottom w:val="single" w:sz="4" w:space="0" w:color="auto"/>
              <w:right w:val="single" w:sz="4" w:space="0" w:color="auto"/>
            </w:tcBorders>
            <w:hideMark/>
          </w:tcPr>
          <w:p w14:paraId="43521619"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244.8</w:t>
            </w:r>
          </w:p>
        </w:tc>
      </w:tr>
      <w:tr w:rsidR="001F0649" w:rsidRPr="004007A7" w14:paraId="50F5F1AA"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462DF0C5"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53</w:t>
            </w:r>
          </w:p>
        </w:tc>
        <w:tc>
          <w:tcPr>
            <w:tcW w:w="1803" w:type="dxa"/>
            <w:tcBorders>
              <w:top w:val="single" w:sz="4" w:space="0" w:color="auto"/>
              <w:left w:val="single" w:sz="4" w:space="0" w:color="auto"/>
              <w:bottom w:val="single" w:sz="4" w:space="0" w:color="auto"/>
              <w:right w:val="single" w:sz="4" w:space="0" w:color="auto"/>
            </w:tcBorders>
            <w:hideMark/>
          </w:tcPr>
          <w:p w14:paraId="6B7A8703"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273.6</w:t>
            </w:r>
          </w:p>
        </w:tc>
        <w:tc>
          <w:tcPr>
            <w:tcW w:w="1803" w:type="dxa"/>
            <w:tcBorders>
              <w:top w:val="single" w:sz="4" w:space="0" w:color="auto"/>
              <w:left w:val="single" w:sz="4" w:space="0" w:color="auto"/>
              <w:bottom w:val="single" w:sz="4" w:space="0" w:color="auto"/>
              <w:right w:val="single" w:sz="4" w:space="0" w:color="auto"/>
            </w:tcBorders>
            <w:hideMark/>
          </w:tcPr>
          <w:p w14:paraId="569A68F0"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235.1</w:t>
            </w:r>
          </w:p>
        </w:tc>
        <w:tc>
          <w:tcPr>
            <w:tcW w:w="1803" w:type="dxa"/>
            <w:tcBorders>
              <w:top w:val="single" w:sz="4" w:space="0" w:color="auto"/>
              <w:left w:val="single" w:sz="4" w:space="0" w:color="auto"/>
              <w:bottom w:val="single" w:sz="4" w:space="0" w:color="auto"/>
              <w:right w:val="single" w:sz="4" w:space="0" w:color="auto"/>
            </w:tcBorders>
            <w:hideMark/>
          </w:tcPr>
          <w:p w14:paraId="7CB899EC"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243.7</w:t>
            </w:r>
          </w:p>
        </w:tc>
      </w:tr>
      <w:tr w:rsidR="001F0649" w:rsidRPr="004007A7" w14:paraId="3D0D5A85"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0644D536"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54</w:t>
            </w:r>
          </w:p>
        </w:tc>
        <w:tc>
          <w:tcPr>
            <w:tcW w:w="1803" w:type="dxa"/>
            <w:tcBorders>
              <w:top w:val="single" w:sz="4" w:space="0" w:color="auto"/>
              <w:left w:val="single" w:sz="4" w:space="0" w:color="auto"/>
              <w:bottom w:val="single" w:sz="4" w:space="0" w:color="auto"/>
              <w:right w:val="single" w:sz="4" w:space="0" w:color="auto"/>
            </w:tcBorders>
            <w:hideMark/>
          </w:tcPr>
          <w:p w14:paraId="19B432EA"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273.6</w:t>
            </w:r>
          </w:p>
        </w:tc>
        <w:tc>
          <w:tcPr>
            <w:tcW w:w="1803" w:type="dxa"/>
            <w:tcBorders>
              <w:top w:val="single" w:sz="4" w:space="0" w:color="auto"/>
              <w:left w:val="single" w:sz="4" w:space="0" w:color="auto"/>
              <w:bottom w:val="single" w:sz="4" w:space="0" w:color="auto"/>
              <w:right w:val="single" w:sz="4" w:space="0" w:color="auto"/>
            </w:tcBorders>
            <w:hideMark/>
          </w:tcPr>
          <w:p w14:paraId="3111FAA0"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235.1</w:t>
            </w:r>
          </w:p>
        </w:tc>
        <w:tc>
          <w:tcPr>
            <w:tcW w:w="1803" w:type="dxa"/>
            <w:tcBorders>
              <w:top w:val="single" w:sz="4" w:space="0" w:color="auto"/>
              <w:left w:val="single" w:sz="4" w:space="0" w:color="auto"/>
              <w:bottom w:val="single" w:sz="4" w:space="0" w:color="auto"/>
              <w:right w:val="single" w:sz="4" w:space="0" w:color="auto"/>
            </w:tcBorders>
            <w:hideMark/>
          </w:tcPr>
          <w:p w14:paraId="19C887C5"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243.7</w:t>
            </w:r>
          </w:p>
        </w:tc>
      </w:tr>
      <w:tr w:rsidR="001F0649" w:rsidRPr="004007A7" w14:paraId="02EC6F20"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445684DF"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55</w:t>
            </w:r>
          </w:p>
        </w:tc>
        <w:tc>
          <w:tcPr>
            <w:tcW w:w="1803" w:type="dxa"/>
            <w:tcBorders>
              <w:top w:val="single" w:sz="4" w:space="0" w:color="auto"/>
              <w:left w:val="single" w:sz="4" w:space="0" w:color="auto"/>
              <w:bottom w:val="single" w:sz="4" w:space="0" w:color="auto"/>
              <w:right w:val="single" w:sz="4" w:space="0" w:color="auto"/>
            </w:tcBorders>
            <w:hideMark/>
          </w:tcPr>
          <w:p w14:paraId="46342FB6"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270.0</w:t>
            </w:r>
          </w:p>
        </w:tc>
        <w:tc>
          <w:tcPr>
            <w:tcW w:w="1803" w:type="dxa"/>
            <w:tcBorders>
              <w:top w:val="single" w:sz="4" w:space="0" w:color="auto"/>
              <w:left w:val="single" w:sz="4" w:space="0" w:color="auto"/>
              <w:bottom w:val="single" w:sz="4" w:space="0" w:color="auto"/>
              <w:right w:val="single" w:sz="4" w:space="0" w:color="auto"/>
            </w:tcBorders>
            <w:hideMark/>
          </w:tcPr>
          <w:p w14:paraId="5B1724A5"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235.1</w:t>
            </w:r>
          </w:p>
        </w:tc>
        <w:tc>
          <w:tcPr>
            <w:tcW w:w="1803" w:type="dxa"/>
            <w:tcBorders>
              <w:top w:val="single" w:sz="4" w:space="0" w:color="auto"/>
              <w:left w:val="single" w:sz="4" w:space="0" w:color="auto"/>
              <w:bottom w:val="single" w:sz="4" w:space="0" w:color="auto"/>
              <w:right w:val="single" w:sz="4" w:space="0" w:color="auto"/>
            </w:tcBorders>
            <w:hideMark/>
          </w:tcPr>
          <w:p w14:paraId="21E5AB61"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243.7</w:t>
            </w:r>
          </w:p>
        </w:tc>
      </w:tr>
      <w:tr w:rsidR="001F0649" w:rsidRPr="004007A7" w14:paraId="70CFEE9F"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436FCBA8"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56</w:t>
            </w:r>
          </w:p>
        </w:tc>
        <w:tc>
          <w:tcPr>
            <w:tcW w:w="1803" w:type="dxa"/>
            <w:tcBorders>
              <w:top w:val="single" w:sz="4" w:space="0" w:color="auto"/>
              <w:left w:val="single" w:sz="4" w:space="0" w:color="auto"/>
              <w:bottom w:val="single" w:sz="4" w:space="0" w:color="auto"/>
              <w:right w:val="single" w:sz="4" w:space="0" w:color="auto"/>
            </w:tcBorders>
            <w:hideMark/>
          </w:tcPr>
          <w:p w14:paraId="32E4CC3E"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270.0</w:t>
            </w:r>
          </w:p>
        </w:tc>
        <w:tc>
          <w:tcPr>
            <w:tcW w:w="1803" w:type="dxa"/>
            <w:tcBorders>
              <w:top w:val="single" w:sz="4" w:space="0" w:color="auto"/>
              <w:left w:val="single" w:sz="4" w:space="0" w:color="auto"/>
              <w:bottom w:val="single" w:sz="4" w:space="0" w:color="auto"/>
              <w:right w:val="single" w:sz="4" w:space="0" w:color="auto"/>
            </w:tcBorders>
            <w:hideMark/>
          </w:tcPr>
          <w:p w14:paraId="0E7C39B2"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233.0</w:t>
            </w:r>
          </w:p>
        </w:tc>
        <w:tc>
          <w:tcPr>
            <w:tcW w:w="1803" w:type="dxa"/>
            <w:tcBorders>
              <w:top w:val="single" w:sz="4" w:space="0" w:color="auto"/>
              <w:left w:val="single" w:sz="4" w:space="0" w:color="auto"/>
              <w:bottom w:val="single" w:sz="4" w:space="0" w:color="auto"/>
              <w:right w:val="single" w:sz="4" w:space="0" w:color="auto"/>
            </w:tcBorders>
            <w:hideMark/>
          </w:tcPr>
          <w:p w14:paraId="4EBE2CF7"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241.6</w:t>
            </w:r>
          </w:p>
        </w:tc>
      </w:tr>
      <w:tr w:rsidR="001F0649" w:rsidRPr="004007A7" w14:paraId="4E9DC3F9"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7402435E"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57</w:t>
            </w:r>
          </w:p>
        </w:tc>
        <w:tc>
          <w:tcPr>
            <w:tcW w:w="1803" w:type="dxa"/>
            <w:tcBorders>
              <w:top w:val="single" w:sz="4" w:space="0" w:color="auto"/>
              <w:left w:val="single" w:sz="4" w:space="0" w:color="auto"/>
              <w:bottom w:val="single" w:sz="4" w:space="0" w:color="auto"/>
              <w:right w:val="single" w:sz="4" w:space="0" w:color="auto"/>
            </w:tcBorders>
            <w:hideMark/>
          </w:tcPr>
          <w:p w14:paraId="15DF65DC"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270.0</w:t>
            </w:r>
          </w:p>
        </w:tc>
        <w:tc>
          <w:tcPr>
            <w:tcW w:w="1803" w:type="dxa"/>
            <w:tcBorders>
              <w:top w:val="single" w:sz="4" w:space="0" w:color="auto"/>
              <w:left w:val="single" w:sz="4" w:space="0" w:color="auto"/>
              <w:bottom w:val="single" w:sz="4" w:space="0" w:color="auto"/>
              <w:right w:val="single" w:sz="4" w:space="0" w:color="auto"/>
            </w:tcBorders>
            <w:hideMark/>
          </w:tcPr>
          <w:p w14:paraId="36537460"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233.0</w:t>
            </w:r>
          </w:p>
        </w:tc>
        <w:tc>
          <w:tcPr>
            <w:tcW w:w="1803" w:type="dxa"/>
            <w:tcBorders>
              <w:top w:val="single" w:sz="4" w:space="0" w:color="auto"/>
              <w:left w:val="single" w:sz="4" w:space="0" w:color="auto"/>
              <w:bottom w:val="single" w:sz="4" w:space="0" w:color="auto"/>
              <w:right w:val="single" w:sz="4" w:space="0" w:color="auto"/>
            </w:tcBorders>
            <w:hideMark/>
          </w:tcPr>
          <w:p w14:paraId="3AA45D58"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241.6</w:t>
            </w:r>
          </w:p>
        </w:tc>
      </w:tr>
      <w:tr w:rsidR="001F0649" w:rsidRPr="004007A7" w14:paraId="64E2632A"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1573FA7B"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58</w:t>
            </w:r>
          </w:p>
        </w:tc>
        <w:tc>
          <w:tcPr>
            <w:tcW w:w="1803" w:type="dxa"/>
            <w:tcBorders>
              <w:top w:val="single" w:sz="4" w:space="0" w:color="auto"/>
              <w:left w:val="single" w:sz="4" w:space="0" w:color="auto"/>
              <w:bottom w:val="single" w:sz="4" w:space="0" w:color="auto"/>
              <w:right w:val="single" w:sz="4" w:space="0" w:color="auto"/>
            </w:tcBorders>
            <w:hideMark/>
          </w:tcPr>
          <w:p w14:paraId="1D5CFE0D"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270.0</w:t>
            </w:r>
          </w:p>
        </w:tc>
        <w:tc>
          <w:tcPr>
            <w:tcW w:w="1803" w:type="dxa"/>
            <w:tcBorders>
              <w:top w:val="single" w:sz="4" w:space="0" w:color="auto"/>
              <w:left w:val="single" w:sz="4" w:space="0" w:color="auto"/>
              <w:bottom w:val="single" w:sz="4" w:space="0" w:color="auto"/>
              <w:right w:val="single" w:sz="4" w:space="0" w:color="auto"/>
            </w:tcBorders>
            <w:hideMark/>
          </w:tcPr>
          <w:p w14:paraId="138B0980"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233.0</w:t>
            </w:r>
          </w:p>
        </w:tc>
        <w:tc>
          <w:tcPr>
            <w:tcW w:w="1803" w:type="dxa"/>
            <w:tcBorders>
              <w:top w:val="single" w:sz="4" w:space="0" w:color="auto"/>
              <w:left w:val="single" w:sz="4" w:space="0" w:color="auto"/>
              <w:bottom w:val="single" w:sz="4" w:space="0" w:color="auto"/>
              <w:right w:val="single" w:sz="4" w:space="0" w:color="auto"/>
            </w:tcBorders>
            <w:hideMark/>
          </w:tcPr>
          <w:p w14:paraId="57F81FA2"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241.6</w:t>
            </w:r>
          </w:p>
        </w:tc>
      </w:tr>
      <w:tr w:rsidR="001F0649" w:rsidRPr="004007A7" w14:paraId="3CAA7306"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5C032FE0"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59</w:t>
            </w:r>
          </w:p>
        </w:tc>
        <w:tc>
          <w:tcPr>
            <w:tcW w:w="1803" w:type="dxa"/>
            <w:tcBorders>
              <w:top w:val="single" w:sz="4" w:space="0" w:color="auto"/>
              <w:left w:val="single" w:sz="4" w:space="0" w:color="auto"/>
              <w:bottom w:val="single" w:sz="4" w:space="0" w:color="auto"/>
              <w:right w:val="single" w:sz="4" w:space="0" w:color="auto"/>
            </w:tcBorders>
            <w:hideMark/>
          </w:tcPr>
          <w:p w14:paraId="01509A9E"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270.0</w:t>
            </w:r>
          </w:p>
        </w:tc>
        <w:tc>
          <w:tcPr>
            <w:tcW w:w="1803" w:type="dxa"/>
            <w:tcBorders>
              <w:top w:val="single" w:sz="4" w:space="0" w:color="auto"/>
              <w:left w:val="single" w:sz="4" w:space="0" w:color="auto"/>
              <w:bottom w:val="single" w:sz="4" w:space="0" w:color="auto"/>
              <w:right w:val="single" w:sz="4" w:space="0" w:color="auto"/>
            </w:tcBorders>
            <w:hideMark/>
          </w:tcPr>
          <w:p w14:paraId="0C4844A4"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284.1</w:t>
            </w:r>
          </w:p>
        </w:tc>
        <w:tc>
          <w:tcPr>
            <w:tcW w:w="1803" w:type="dxa"/>
            <w:tcBorders>
              <w:top w:val="single" w:sz="4" w:space="0" w:color="auto"/>
              <w:left w:val="single" w:sz="4" w:space="0" w:color="auto"/>
              <w:bottom w:val="single" w:sz="4" w:space="0" w:color="auto"/>
              <w:right w:val="single" w:sz="4" w:space="0" w:color="auto"/>
            </w:tcBorders>
            <w:hideMark/>
          </w:tcPr>
          <w:p w14:paraId="4B7E059F"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294.4</w:t>
            </w:r>
          </w:p>
        </w:tc>
      </w:tr>
      <w:tr w:rsidR="001F0649" w:rsidRPr="004007A7" w14:paraId="22B7B61B"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720B8FA2"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60</w:t>
            </w:r>
          </w:p>
        </w:tc>
        <w:tc>
          <w:tcPr>
            <w:tcW w:w="1803" w:type="dxa"/>
            <w:tcBorders>
              <w:top w:val="single" w:sz="4" w:space="0" w:color="auto"/>
              <w:left w:val="single" w:sz="4" w:space="0" w:color="auto"/>
              <w:bottom w:val="single" w:sz="4" w:space="0" w:color="auto"/>
              <w:right w:val="single" w:sz="4" w:space="0" w:color="auto"/>
            </w:tcBorders>
            <w:hideMark/>
          </w:tcPr>
          <w:p w14:paraId="40922D9E"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343.9</w:t>
            </w:r>
          </w:p>
        </w:tc>
        <w:tc>
          <w:tcPr>
            <w:tcW w:w="1803" w:type="dxa"/>
            <w:tcBorders>
              <w:top w:val="single" w:sz="4" w:space="0" w:color="auto"/>
              <w:left w:val="single" w:sz="4" w:space="0" w:color="auto"/>
              <w:bottom w:val="single" w:sz="4" w:space="0" w:color="auto"/>
              <w:right w:val="single" w:sz="4" w:space="0" w:color="auto"/>
            </w:tcBorders>
            <w:hideMark/>
          </w:tcPr>
          <w:p w14:paraId="42ECD24D"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284.1</w:t>
            </w:r>
          </w:p>
        </w:tc>
        <w:tc>
          <w:tcPr>
            <w:tcW w:w="1803" w:type="dxa"/>
            <w:tcBorders>
              <w:top w:val="single" w:sz="4" w:space="0" w:color="auto"/>
              <w:left w:val="single" w:sz="4" w:space="0" w:color="auto"/>
              <w:bottom w:val="single" w:sz="4" w:space="0" w:color="auto"/>
              <w:right w:val="single" w:sz="4" w:space="0" w:color="auto"/>
            </w:tcBorders>
            <w:hideMark/>
          </w:tcPr>
          <w:p w14:paraId="124CADE4"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294.4</w:t>
            </w:r>
          </w:p>
        </w:tc>
      </w:tr>
      <w:tr w:rsidR="001F0649" w:rsidRPr="004007A7" w14:paraId="38F42B9B"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7CD1FF13"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61</w:t>
            </w:r>
          </w:p>
        </w:tc>
        <w:tc>
          <w:tcPr>
            <w:tcW w:w="1803" w:type="dxa"/>
            <w:tcBorders>
              <w:top w:val="single" w:sz="4" w:space="0" w:color="auto"/>
              <w:left w:val="single" w:sz="4" w:space="0" w:color="auto"/>
              <w:bottom w:val="single" w:sz="4" w:space="0" w:color="auto"/>
              <w:right w:val="single" w:sz="4" w:space="0" w:color="auto"/>
            </w:tcBorders>
            <w:hideMark/>
          </w:tcPr>
          <w:p w14:paraId="1F3370DE"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343.9</w:t>
            </w:r>
          </w:p>
        </w:tc>
        <w:tc>
          <w:tcPr>
            <w:tcW w:w="1803" w:type="dxa"/>
            <w:tcBorders>
              <w:top w:val="single" w:sz="4" w:space="0" w:color="auto"/>
              <w:left w:val="single" w:sz="4" w:space="0" w:color="auto"/>
              <w:bottom w:val="single" w:sz="4" w:space="0" w:color="auto"/>
              <w:right w:val="single" w:sz="4" w:space="0" w:color="auto"/>
            </w:tcBorders>
            <w:hideMark/>
          </w:tcPr>
          <w:p w14:paraId="137DBCF5"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284.1</w:t>
            </w:r>
          </w:p>
        </w:tc>
        <w:tc>
          <w:tcPr>
            <w:tcW w:w="1803" w:type="dxa"/>
            <w:tcBorders>
              <w:top w:val="single" w:sz="4" w:space="0" w:color="auto"/>
              <w:left w:val="single" w:sz="4" w:space="0" w:color="auto"/>
              <w:bottom w:val="single" w:sz="4" w:space="0" w:color="auto"/>
              <w:right w:val="single" w:sz="4" w:space="0" w:color="auto"/>
            </w:tcBorders>
            <w:hideMark/>
          </w:tcPr>
          <w:p w14:paraId="59C6C158"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294.4</w:t>
            </w:r>
          </w:p>
        </w:tc>
      </w:tr>
      <w:tr w:rsidR="001F0649" w:rsidRPr="004007A7" w14:paraId="6D26A0A7"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0A399C99"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62</w:t>
            </w:r>
          </w:p>
        </w:tc>
        <w:tc>
          <w:tcPr>
            <w:tcW w:w="1803" w:type="dxa"/>
            <w:tcBorders>
              <w:top w:val="single" w:sz="4" w:space="0" w:color="auto"/>
              <w:left w:val="single" w:sz="4" w:space="0" w:color="auto"/>
              <w:bottom w:val="single" w:sz="4" w:space="0" w:color="auto"/>
              <w:right w:val="single" w:sz="4" w:space="0" w:color="auto"/>
            </w:tcBorders>
            <w:hideMark/>
          </w:tcPr>
          <w:p w14:paraId="5F395167"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343.9</w:t>
            </w:r>
          </w:p>
        </w:tc>
        <w:tc>
          <w:tcPr>
            <w:tcW w:w="1803" w:type="dxa"/>
            <w:tcBorders>
              <w:top w:val="single" w:sz="4" w:space="0" w:color="auto"/>
              <w:left w:val="single" w:sz="4" w:space="0" w:color="auto"/>
              <w:bottom w:val="single" w:sz="4" w:space="0" w:color="auto"/>
              <w:right w:val="single" w:sz="4" w:space="0" w:color="auto"/>
            </w:tcBorders>
            <w:hideMark/>
          </w:tcPr>
          <w:p w14:paraId="34F4C29F"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298.0</w:t>
            </w:r>
          </w:p>
        </w:tc>
        <w:tc>
          <w:tcPr>
            <w:tcW w:w="1803" w:type="dxa"/>
            <w:tcBorders>
              <w:top w:val="single" w:sz="4" w:space="0" w:color="auto"/>
              <w:left w:val="single" w:sz="4" w:space="0" w:color="auto"/>
              <w:bottom w:val="single" w:sz="4" w:space="0" w:color="auto"/>
              <w:right w:val="single" w:sz="4" w:space="0" w:color="auto"/>
            </w:tcBorders>
            <w:hideMark/>
          </w:tcPr>
          <w:p w14:paraId="2CDB1E50"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308.9</w:t>
            </w:r>
          </w:p>
        </w:tc>
      </w:tr>
      <w:tr w:rsidR="001F0649" w:rsidRPr="004007A7" w14:paraId="3BEEAD3A"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7DEE0C58"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63</w:t>
            </w:r>
          </w:p>
        </w:tc>
        <w:tc>
          <w:tcPr>
            <w:tcW w:w="1803" w:type="dxa"/>
            <w:tcBorders>
              <w:top w:val="single" w:sz="4" w:space="0" w:color="auto"/>
              <w:left w:val="single" w:sz="4" w:space="0" w:color="auto"/>
              <w:bottom w:val="single" w:sz="4" w:space="0" w:color="auto"/>
              <w:right w:val="single" w:sz="4" w:space="0" w:color="auto"/>
            </w:tcBorders>
            <w:hideMark/>
          </w:tcPr>
          <w:p w14:paraId="305C788B"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343.9</w:t>
            </w:r>
          </w:p>
        </w:tc>
        <w:tc>
          <w:tcPr>
            <w:tcW w:w="1803" w:type="dxa"/>
            <w:tcBorders>
              <w:top w:val="single" w:sz="4" w:space="0" w:color="auto"/>
              <w:left w:val="single" w:sz="4" w:space="0" w:color="auto"/>
              <w:bottom w:val="single" w:sz="4" w:space="0" w:color="auto"/>
              <w:right w:val="single" w:sz="4" w:space="0" w:color="auto"/>
            </w:tcBorders>
            <w:hideMark/>
          </w:tcPr>
          <w:p w14:paraId="6689279D"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298.0</w:t>
            </w:r>
          </w:p>
        </w:tc>
        <w:tc>
          <w:tcPr>
            <w:tcW w:w="1803" w:type="dxa"/>
            <w:tcBorders>
              <w:top w:val="single" w:sz="4" w:space="0" w:color="auto"/>
              <w:left w:val="single" w:sz="4" w:space="0" w:color="auto"/>
              <w:bottom w:val="single" w:sz="4" w:space="0" w:color="auto"/>
              <w:right w:val="single" w:sz="4" w:space="0" w:color="auto"/>
            </w:tcBorders>
            <w:hideMark/>
          </w:tcPr>
          <w:p w14:paraId="36C197F0"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308.9</w:t>
            </w:r>
          </w:p>
        </w:tc>
      </w:tr>
      <w:tr w:rsidR="001F0649" w:rsidRPr="004007A7" w14:paraId="59CC89FD"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4E785825"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64</w:t>
            </w:r>
          </w:p>
        </w:tc>
        <w:tc>
          <w:tcPr>
            <w:tcW w:w="1803" w:type="dxa"/>
            <w:tcBorders>
              <w:top w:val="single" w:sz="4" w:space="0" w:color="auto"/>
              <w:left w:val="single" w:sz="4" w:space="0" w:color="auto"/>
              <w:bottom w:val="single" w:sz="4" w:space="0" w:color="auto"/>
              <w:right w:val="single" w:sz="4" w:space="0" w:color="auto"/>
            </w:tcBorders>
            <w:hideMark/>
          </w:tcPr>
          <w:p w14:paraId="79DA679E"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343.9</w:t>
            </w:r>
          </w:p>
        </w:tc>
        <w:tc>
          <w:tcPr>
            <w:tcW w:w="1803" w:type="dxa"/>
            <w:tcBorders>
              <w:top w:val="single" w:sz="4" w:space="0" w:color="auto"/>
              <w:left w:val="single" w:sz="4" w:space="0" w:color="auto"/>
              <w:bottom w:val="single" w:sz="4" w:space="0" w:color="auto"/>
              <w:right w:val="single" w:sz="4" w:space="0" w:color="auto"/>
            </w:tcBorders>
            <w:hideMark/>
          </w:tcPr>
          <w:p w14:paraId="4AC612FB"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298.0</w:t>
            </w:r>
          </w:p>
        </w:tc>
        <w:tc>
          <w:tcPr>
            <w:tcW w:w="1803" w:type="dxa"/>
            <w:tcBorders>
              <w:top w:val="single" w:sz="4" w:space="0" w:color="auto"/>
              <w:left w:val="single" w:sz="4" w:space="0" w:color="auto"/>
              <w:bottom w:val="single" w:sz="4" w:space="0" w:color="auto"/>
              <w:right w:val="single" w:sz="4" w:space="0" w:color="auto"/>
            </w:tcBorders>
            <w:hideMark/>
          </w:tcPr>
          <w:p w14:paraId="2BD30751"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308.9</w:t>
            </w:r>
          </w:p>
        </w:tc>
      </w:tr>
      <w:tr w:rsidR="001F0649" w:rsidRPr="004007A7" w14:paraId="17300ECF"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16D68767"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65</w:t>
            </w:r>
          </w:p>
        </w:tc>
        <w:tc>
          <w:tcPr>
            <w:tcW w:w="1803" w:type="dxa"/>
            <w:tcBorders>
              <w:top w:val="single" w:sz="4" w:space="0" w:color="auto"/>
              <w:left w:val="single" w:sz="4" w:space="0" w:color="auto"/>
              <w:bottom w:val="single" w:sz="4" w:space="0" w:color="auto"/>
              <w:right w:val="single" w:sz="4" w:space="0" w:color="auto"/>
            </w:tcBorders>
            <w:hideMark/>
          </w:tcPr>
          <w:p w14:paraId="3F1541C0"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399.9</w:t>
            </w:r>
          </w:p>
        </w:tc>
        <w:tc>
          <w:tcPr>
            <w:tcW w:w="1803" w:type="dxa"/>
            <w:tcBorders>
              <w:top w:val="single" w:sz="4" w:space="0" w:color="auto"/>
              <w:left w:val="single" w:sz="4" w:space="0" w:color="auto"/>
              <w:bottom w:val="single" w:sz="4" w:space="0" w:color="auto"/>
              <w:right w:val="single" w:sz="4" w:space="0" w:color="auto"/>
            </w:tcBorders>
            <w:hideMark/>
          </w:tcPr>
          <w:p w14:paraId="2D883998"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360.4</w:t>
            </w:r>
          </w:p>
        </w:tc>
        <w:tc>
          <w:tcPr>
            <w:tcW w:w="1803" w:type="dxa"/>
            <w:tcBorders>
              <w:top w:val="single" w:sz="4" w:space="0" w:color="auto"/>
              <w:left w:val="single" w:sz="4" w:space="0" w:color="auto"/>
              <w:bottom w:val="single" w:sz="4" w:space="0" w:color="auto"/>
              <w:right w:val="single" w:sz="4" w:space="0" w:color="auto"/>
            </w:tcBorders>
            <w:hideMark/>
          </w:tcPr>
          <w:p w14:paraId="5E1643B3"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373.4</w:t>
            </w:r>
          </w:p>
        </w:tc>
      </w:tr>
      <w:tr w:rsidR="001F0649" w:rsidRPr="004007A7" w14:paraId="60DCB9DE"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29B4DA71"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66</w:t>
            </w:r>
          </w:p>
        </w:tc>
        <w:tc>
          <w:tcPr>
            <w:tcW w:w="1803" w:type="dxa"/>
            <w:tcBorders>
              <w:top w:val="single" w:sz="4" w:space="0" w:color="auto"/>
              <w:left w:val="single" w:sz="4" w:space="0" w:color="auto"/>
              <w:bottom w:val="single" w:sz="4" w:space="0" w:color="auto"/>
              <w:right w:val="single" w:sz="4" w:space="0" w:color="auto"/>
            </w:tcBorders>
            <w:hideMark/>
          </w:tcPr>
          <w:p w14:paraId="1A2CE038"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399.9</w:t>
            </w:r>
          </w:p>
        </w:tc>
        <w:tc>
          <w:tcPr>
            <w:tcW w:w="1803" w:type="dxa"/>
            <w:tcBorders>
              <w:top w:val="single" w:sz="4" w:space="0" w:color="auto"/>
              <w:left w:val="single" w:sz="4" w:space="0" w:color="auto"/>
              <w:bottom w:val="single" w:sz="4" w:space="0" w:color="auto"/>
              <w:right w:val="single" w:sz="4" w:space="0" w:color="auto"/>
            </w:tcBorders>
            <w:hideMark/>
          </w:tcPr>
          <w:p w14:paraId="46A27C8A"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360.4</w:t>
            </w:r>
          </w:p>
        </w:tc>
        <w:tc>
          <w:tcPr>
            <w:tcW w:w="1803" w:type="dxa"/>
            <w:tcBorders>
              <w:top w:val="single" w:sz="4" w:space="0" w:color="auto"/>
              <w:left w:val="single" w:sz="4" w:space="0" w:color="auto"/>
              <w:bottom w:val="single" w:sz="4" w:space="0" w:color="auto"/>
              <w:right w:val="single" w:sz="4" w:space="0" w:color="auto"/>
            </w:tcBorders>
            <w:hideMark/>
          </w:tcPr>
          <w:p w14:paraId="62909CD0"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373.4</w:t>
            </w:r>
          </w:p>
        </w:tc>
      </w:tr>
      <w:tr w:rsidR="001F0649" w:rsidRPr="004007A7" w14:paraId="4C195DCA"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0ED35F7B"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67</w:t>
            </w:r>
          </w:p>
        </w:tc>
        <w:tc>
          <w:tcPr>
            <w:tcW w:w="1803" w:type="dxa"/>
            <w:tcBorders>
              <w:top w:val="single" w:sz="4" w:space="0" w:color="auto"/>
              <w:left w:val="single" w:sz="4" w:space="0" w:color="auto"/>
              <w:bottom w:val="single" w:sz="4" w:space="0" w:color="auto"/>
              <w:right w:val="single" w:sz="4" w:space="0" w:color="auto"/>
            </w:tcBorders>
            <w:hideMark/>
          </w:tcPr>
          <w:p w14:paraId="5E029F63"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399.9</w:t>
            </w:r>
          </w:p>
        </w:tc>
        <w:tc>
          <w:tcPr>
            <w:tcW w:w="1803" w:type="dxa"/>
            <w:tcBorders>
              <w:top w:val="single" w:sz="4" w:space="0" w:color="auto"/>
              <w:left w:val="single" w:sz="4" w:space="0" w:color="auto"/>
              <w:bottom w:val="single" w:sz="4" w:space="0" w:color="auto"/>
              <w:right w:val="single" w:sz="4" w:space="0" w:color="auto"/>
            </w:tcBorders>
            <w:hideMark/>
          </w:tcPr>
          <w:p w14:paraId="25A99187"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360.4</w:t>
            </w:r>
          </w:p>
        </w:tc>
        <w:tc>
          <w:tcPr>
            <w:tcW w:w="1803" w:type="dxa"/>
            <w:tcBorders>
              <w:top w:val="single" w:sz="4" w:space="0" w:color="auto"/>
              <w:left w:val="single" w:sz="4" w:space="0" w:color="auto"/>
              <w:bottom w:val="single" w:sz="4" w:space="0" w:color="auto"/>
              <w:right w:val="single" w:sz="4" w:space="0" w:color="auto"/>
            </w:tcBorders>
            <w:hideMark/>
          </w:tcPr>
          <w:p w14:paraId="7540A57B"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373.4</w:t>
            </w:r>
          </w:p>
        </w:tc>
      </w:tr>
      <w:tr w:rsidR="001F0649" w:rsidRPr="004007A7" w14:paraId="5DFFF425"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042FDCD6"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68</w:t>
            </w:r>
          </w:p>
        </w:tc>
        <w:tc>
          <w:tcPr>
            <w:tcW w:w="1803" w:type="dxa"/>
            <w:tcBorders>
              <w:top w:val="single" w:sz="4" w:space="0" w:color="auto"/>
              <w:left w:val="single" w:sz="4" w:space="0" w:color="auto"/>
              <w:bottom w:val="single" w:sz="4" w:space="0" w:color="auto"/>
              <w:right w:val="single" w:sz="4" w:space="0" w:color="auto"/>
            </w:tcBorders>
            <w:hideMark/>
          </w:tcPr>
          <w:p w14:paraId="3B37B809"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399.9</w:t>
            </w:r>
          </w:p>
        </w:tc>
        <w:tc>
          <w:tcPr>
            <w:tcW w:w="1803" w:type="dxa"/>
            <w:tcBorders>
              <w:top w:val="single" w:sz="4" w:space="0" w:color="auto"/>
              <w:left w:val="single" w:sz="4" w:space="0" w:color="auto"/>
              <w:bottom w:val="single" w:sz="4" w:space="0" w:color="auto"/>
              <w:right w:val="single" w:sz="4" w:space="0" w:color="auto"/>
            </w:tcBorders>
            <w:hideMark/>
          </w:tcPr>
          <w:p w14:paraId="639C173F"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390.0</w:t>
            </w:r>
          </w:p>
        </w:tc>
        <w:tc>
          <w:tcPr>
            <w:tcW w:w="1803" w:type="dxa"/>
            <w:tcBorders>
              <w:top w:val="single" w:sz="4" w:space="0" w:color="auto"/>
              <w:left w:val="single" w:sz="4" w:space="0" w:color="auto"/>
              <w:bottom w:val="single" w:sz="4" w:space="0" w:color="auto"/>
              <w:right w:val="single" w:sz="4" w:space="0" w:color="auto"/>
            </w:tcBorders>
            <w:hideMark/>
          </w:tcPr>
          <w:p w14:paraId="7634ADE4"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403.0</w:t>
            </w:r>
          </w:p>
        </w:tc>
      </w:tr>
      <w:tr w:rsidR="001F0649" w:rsidRPr="004007A7" w14:paraId="3DB9DF7C"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3F461412"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69</w:t>
            </w:r>
          </w:p>
        </w:tc>
        <w:tc>
          <w:tcPr>
            <w:tcW w:w="1803" w:type="dxa"/>
            <w:tcBorders>
              <w:top w:val="single" w:sz="4" w:space="0" w:color="auto"/>
              <w:left w:val="single" w:sz="4" w:space="0" w:color="auto"/>
              <w:bottom w:val="single" w:sz="4" w:space="0" w:color="auto"/>
              <w:right w:val="single" w:sz="4" w:space="0" w:color="auto"/>
            </w:tcBorders>
            <w:hideMark/>
          </w:tcPr>
          <w:p w14:paraId="7E7CCE34"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399.9</w:t>
            </w:r>
          </w:p>
        </w:tc>
        <w:tc>
          <w:tcPr>
            <w:tcW w:w="1803" w:type="dxa"/>
            <w:tcBorders>
              <w:top w:val="single" w:sz="4" w:space="0" w:color="auto"/>
              <w:left w:val="single" w:sz="4" w:space="0" w:color="auto"/>
              <w:bottom w:val="single" w:sz="4" w:space="0" w:color="auto"/>
              <w:right w:val="single" w:sz="4" w:space="0" w:color="auto"/>
            </w:tcBorders>
            <w:hideMark/>
          </w:tcPr>
          <w:p w14:paraId="14FF8EAA"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390.0</w:t>
            </w:r>
          </w:p>
        </w:tc>
        <w:tc>
          <w:tcPr>
            <w:tcW w:w="1803" w:type="dxa"/>
            <w:tcBorders>
              <w:top w:val="single" w:sz="4" w:space="0" w:color="auto"/>
              <w:left w:val="single" w:sz="4" w:space="0" w:color="auto"/>
              <w:bottom w:val="single" w:sz="4" w:space="0" w:color="auto"/>
              <w:right w:val="single" w:sz="4" w:space="0" w:color="auto"/>
            </w:tcBorders>
            <w:hideMark/>
          </w:tcPr>
          <w:p w14:paraId="2B10C748"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403.0</w:t>
            </w:r>
          </w:p>
        </w:tc>
      </w:tr>
      <w:tr w:rsidR="001F0649" w:rsidRPr="004007A7" w14:paraId="33A36172"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1EBF7915"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70</w:t>
            </w:r>
          </w:p>
        </w:tc>
        <w:tc>
          <w:tcPr>
            <w:tcW w:w="1803" w:type="dxa"/>
            <w:tcBorders>
              <w:top w:val="single" w:sz="4" w:space="0" w:color="auto"/>
              <w:left w:val="single" w:sz="4" w:space="0" w:color="auto"/>
              <w:bottom w:val="single" w:sz="4" w:space="0" w:color="auto"/>
              <w:right w:val="single" w:sz="4" w:space="0" w:color="auto"/>
            </w:tcBorders>
            <w:hideMark/>
          </w:tcPr>
          <w:p w14:paraId="3294D6B9"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330.1</w:t>
            </w:r>
          </w:p>
        </w:tc>
        <w:tc>
          <w:tcPr>
            <w:tcW w:w="1803" w:type="dxa"/>
            <w:tcBorders>
              <w:top w:val="single" w:sz="4" w:space="0" w:color="auto"/>
              <w:left w:val="single" w:sz="4" w:space="0" w:color="auto"/>
              <w:bottom w:val="single" w:sz="4" w:space="0" w:color="auto"/>
              <w:right w:val="single" w:sz="4" w:space="0" w:color="auto"/>
            </w:tcBorders>
            <w:hideMark/>
          </w:tcPr>
          <w:p w14:paraId="12FE449C"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390.0</w:t>
            </w:r>
          </w:p>
        </w:tc>
        <w:tc>
          <w:tcPr>
            <w:tcW w:w="1803" w:type="dxa"/>
            <w:tcBorders>
              <w:top w:val="single" w:sz="4" w:space="0" w:color="auto"/>
              <w:left w:val="single" w:sz="4" w:space="0" w:color="auto"/>
              <w:bottom w:val="single" w:sz="4" w:space="0" w:color="auto"/>
              <w:right w:val="single" w:sz="4" w:space="0" w:color="auto"/>
            </w:tcBorders>
            <w:hideMark/>
          </w:tcPr>
          <w:p w14:paraId="3F9AE080"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403.0</w:t>
            </w:r>
          </w:p>
        </w:tc>
      </w:tr>
      <w:tr w:rsidR="001F0649" w:rsidRPr="004007A7" w14:paraId="29A56628"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1DDE2F2D"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71</w:t>
            </w:r>
          </w:p>
        </w:tc>
        <w:tc>
          <w:tcPr>
            <w:tcW w:w="1803" w:type="dxa"/>
            <w:tcBorders>
              <w:top w:val="single" w:sz="4" w:space="0" w:color="auto"/>
              <w:left w:val="single" w:sz="4" w:space="0" w:color="auto"/>
              <w:bottom w:val="single" w:sz="4" w:space="0" w:color="auto"/>
              <w:right w:val="single" w:sz="4" w:space="0" w:color="auto"/>
            </w:tcBorders>
            <w:hideMark/>
          </w:tcPr>
          <w:p w14:paraId="6FC4A63D"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330.1</w:t>
            </w:r>
          </w:p>
        </w:tc>
        <w:tc>
          <w:tcPr>
            <w:tcW w:w="1803" w:type="dxa"/>
            <w:tcBorders>
              <w:top w:val="single" w:sz="4" w:space="0" w:color="auto"/>
              <w:left w:val="single" w:sz="4" w:space="0" w:color="auto"/>
              <w:bottom w:val="single" w:sz="4" w:space="0" w:color="auto"/>
              <w:right w:val="single" w:sz="4" w:space="0" w:color="auto"/>
            </w:tcBorders>
            <w:hideMark/>
          </w:tcPr>
          <w:p w14:paraId="662A6AA5"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390.0</w:t>
            </w:r>
          </w:p>
        </w:tc>
        <w:tc>
          <w:tcPr>
            <w:tcW w:w="1803" w:type="dxa"/>
            <w:tcBorders>
              <w:top w:val="single" w:sz="4" w:space="0" w:color="auto"/>
              <w:left w:val="single" w:sz="4" w:space="0" w:color="auto"/>
              <w:bottom w:val="single" w:sz="4" w:space="0" w:color="auto"/>
              <w:right w:val="single" w:sz="4" w:space="0" w:color="auto"/>
            </w:tcBorders>
            <w:hideMark/>
          </w:tcPr>
          <w:p w14:paraId="044A18C8"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403.0</w:t>
            </w:r>
          </w:p>
        </w:tc>
      </w:tr>
      <w:tr w:rsidR="001F0649" w:rsidRPr="004007A7" w14:paraId="34E7AEF5"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494CDA88"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72</w:t>
            </w:r>
          </w:p>
        </w:tc>
        <w:tc>
          <w:tcPr>
            <w:tcW w:w="1803" w:type="dxa"/>
            <w:tcBorders>
              <w:top w:val="single" w:sz="4" w:space="0" w:color="auto"/>
              <w:left w:val="single" w:sz="4" w:space="0" w:color="auto"/>
              <w:bottom w:val="single" w:sz="4" w:space="0" w:color="auto"/>
              <w:right w:val="single" w:sz="4" w:space="0" w:color="auto"/>
            </w:tcBorders>
            <w:hideMark/>
          </w:tcPr>
          <w:p w14:paraId="2468709E"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330.1</w:t>
            </w:r>
          </w:p>
        </w:tc>
        <w:tc>
          <w:tcPr>
            <w:tcW w:w="1803" w:type="dxa"/>
            <w:tcBorders>
              <w:top w:val="single" w:sz="4" w:space="0" w:color="auto"/>
              <w:left w:val="single" w:sz="4" w:space="0" w:color="auto"/>
              <w:bottom w:val="single" w:sz="4" w:space="0" w:color="auto"/>
              <w:right w:val="single" w:sz="4" w:space="0" w:color="auto"/>
            </w:tcBorders>
            <w:hideMark/>
          </w:tcPr>
          <w:p w14:paraId="55B535BD"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390.0</w:t>
            </w:r>
          </w:p>
        </w:tc>
        <w:tc>
          <w:tcPr>
            <w:tcW w:w="1803" w:type="dxa"/>
            <w:tcBorders>
              <w:top w:val="single" w:sz="4" w:space="0" w:color="auto"/>
              <w:left w:val="single" w:sz="4" w:space="0" w:color="auto"/>
              <w:bottom w:val="single" w:sz="4" w:space="0" w:color="auto"/>
              <w:right w:val="single" w:sz="4" w:space="0" w:color="auto"/>
            </w:tcBorders>
            <w:hideMark/>
          </w:tcPr>
          <w:p w14:paraId="23DB736C"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403.0</w:t>
            </w:r>
          </w:p>
        </w:tc>
      </w:tr>
      <w:tr w:rsidR="001F0649" w:rsidRPr="004007A7" w14:paraId="542005F2"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372FB3BD"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73</w:t>
            </w:r>
          </w:p>
        </w:tc>
        <w:tc>
          <w:tcPr>
            <w:tcW w:w="1803" w:type="dxa"/>
            <w:tcBorders>
              <w:top w:val="single" w:sz="4" w:space="0" w:color="auto"/>
              <w:left w:val="single" w:sz="4" w:space="0" w:color="auto"/>
              <w:bottom w:val="single" w:sz="4" w:space="0" w:color="auto"/>
              <w:right w:val="single" w:sz="4" w:space="0" w:color="auto"/>
            </w:tcBorders>
            <w:hideMark/>
          </w:tcPr>
          <w:p w14:paraId="3C0F1F1F"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330.1</w:t>
            </w:r>
          </w:p>
        </w:tc>
        <w:tc>
          <w:tcPr>
            <w:tcW w:w="1803" w:type="dxa"/>
            <w:tcBorders>
              <w:top w:val="single" w:sz="4" w:space="0" w:color="auto"/>
              <w:left w:val="single" w:sz="4" w:space="0" w:color="auto"/>
              <w:bottom w:val="single" w:sz="4" w:space="0" w:color="auto"/>
              <w:right w:val="single" w:sz="4" w:space="0" w:color="auto"/>
            </w:tcBorders>
            <w:hideMark/>
          </w:tcPr>
          <w:p w14:paraId="2B29AA5A"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390.0</w:t>
            </w:r>
          </w:p>
        </w:tc>
        <w:tc>
          <w:tcPr>
            <w:tcW w:w="1803" w:type="dxa"/>
            <w:tcBorders>
              <w:top w:val="single" w:sz="4" w:space="0" w:color="auto"/>
              <w:left w:val="single" w:sz="4" w:space="0" w:color="auto"/>
              <w:bottom w:val="single" w:sz="4" w:space="0" w:color="auto"/>
              <w:right w:val="single" w:sz="4" w:space="0" w:color="auto"/>
            </w:tcBorders>
            <w:hideMark/>
          </w:tcPr>
          <w:p w14:paraId="7878FA1C"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403.0</w:t>
            </w:r>
          </w:p>
        </w:tc>
      </w:tr>
      <w:tr w:rsidR="001F0649" w:rsidRPr="004007A7" w14:paraId="6866D2B2"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6B9105D4"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74</w:t>
            </w:r>
          </w:p>
        </w:tc>
        <w:tc>
          <w:tcPr>
            <w:tcW w:w="1803" w:type="dxa"/>
            <w:tcBorders>
              <w:top w:val="single" w:sz="4" w:space="0" w:color="auto"/>
              <w:left w:val="single" w:sz="4" w:space="0" w:color="auto"/>
              <w:bottom w:val="single" w:sz="4" w:space="0" w:color="auto"/>
              <w:right w:val="single" w:sz="4" w:space="0" w:color="auto"/>
            </w:tcBorders>
            <w:hideMark/>
          </w:tcPr>
          <w:p w14:paraId="35998BF4"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330.1</w:t>
            </w:r>
          </w:p>
        </w:tc>
        <w:tc>
          <w:tcPr>
            <w:tcW w:w="1803" w:type="dxa"/>
            <w:tcBorders>
              <w:top w:val="single" w:sz="4" w:space="0" w:color="auto"/>
              <w:left w:val="single" w:sz="4" w:space="0" w:color="auto"/>
              <w:bottom w:val="single" w:sz="4" w:space="0" w:color="auto"/>
              <w:right w:val="single" w:sz="4" w:space="0" w:color="auto"/>
            </w:tcBorders>
            <w:hideMark/>
          </w:tcPr>
          <w:p w14:paraId="5E9AE5E2"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390.0</w:t>
            </w:r>
          </w:p>
        </w:tc>
        <w:tc>
          <w:tcPr>
            <w:tcW w:w="1803" w:type="dxa"/>
            <w:tcBorders>
              <w:top w:val="single" w:sz="4" w:space="0" w:color="auto"/>
              <w:left w:val="single" w:sz="4" w:space="0" w:color="auto"/>
              <w:bottom w:val="single" w:sz="4" w:space="0" w:color="auto"/>
              <w:right w:val="single" w:sz="4" w:space="0" w:color="auto"/>
            </w:tcBorders>
            <w:hideMark/>
          </w:tcPr>
          <w:p w14:paraId="7771EB8F"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403.0</w:t>
            </w:r>
          </w:p>
        </w:tc>
      </w:tr>
      <w:tr w:rsidR="001F0649" w:rsidRPr="004007A7" w14:paraId="4EE2B4B4"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4BADD958"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75</w:t>
            </w:r>
          </w:p>
        </w:tc>
        <w:tc>
          <w:tcPr>
            <w:tcW w:w="1803" w:type="dxa"/>
            <w:tcBorders>
              <w:top w:val="single" w:sz="4" w:space="0" w:color="auto"/>
              <w:left w:val="single" w:sz="4" w:space="0" w:color="auto"/>
              <w:bottom w:val="single" w:sz="4" w:space="0" w:color="auto"/>
              <w:right w:val="single" w:sz="4" w:space="0" w:color="auto"/>
            </w:tcBorders>
            <w:hideMark/>
          </w:tcPr>
          <w:p w14:paraId="6777E746"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379.6</w:t>
            </w:r>
          </w:p>
        </w:tc>
        <w:tc>
          <w:tcPr>
            <w:tcW w:w="1803" w:type="dxa"/>
            <w:tcBorders>
              <w:top w:val="single" w:sz="4" w:space="0" w:color="auto"/>
              <w:left w:val="single" w:sz="4" w:space="0" w:color="auto"/>
              <w:bottom w:val="single" w:sz="4" w:space="0" w:color="auto"/>
              <w:right w:val="single" w:sz="4" w:space="0" w:color="auto"/>
            </w:tcBorders>
            <w:hideMark/>
          </w:tcPr>
          <w:p w14:paraId="7DF04E41"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390.0</w:t>
            </w:r>
          </w:p>
        </w:tc>
        <w:tc>
          <w:tcPr>
            <w:tcW w:w="1803" w:type="dxa"/>
            <w:tcBorders>
              <w:top w:val="single" w:sz="4" w:space="0" w:color="auto"/>
              <w:left w:val="single" w:sz="4" w:space="0" w:color="auto"/>
              <w:bottom w:val="single" w:sz="4" w:space="0" w:color="auto"/>
              <w:right w:val="single" w:sz="4" w:space="0" w:color="auto"/>
            </w:tcBorders>
            <w:hideMark/>
          </w:tcPr>
          <w:p w14:paraId="06F70E0D"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403.0</w:t>
            </w:r>
          </w:p>
        </w:tc>
      </w:tr>
      <w:tr w:rsidR="001F0649" w:rsidRPr="004007A7" w14:paraId="7D318FF5"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6A3B4F21"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76</w:t>
            </w:r>
          </w:p>
        </w:tc>
        <w:tc>
          <w:tcPr>
            <w:tcW w:w="1803" w:type="dxa"/>
            <w:tcBorders>
              <w:top w:val="single" w:sz="4" w:space="0" w:color="auto"/>
              <w:left w:val="single" w:sz="4" w:space="0" w:color="auto"/>
              <w:bottom w:val="single" w:sz="4" w:space="0" w:color="auto"/>
              <w:right w:val="single" w:sz="4" w:space="0" w:color="auto"/>
            </w:tcBorders>
            <w:hideMark/>
          </w:tcPr>
          <w:p w14:paraId="00579ADB"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379.6</w:t>
            </w:r>
          </w:p>
        </w:tc>
        <w:tc>
          <w:tcPr>
            <w:tcW w:w="1803" w:type="dxa"/>
            <w:tcBorders>
              <w:top w:val="single" w:sz="4" w:space="0" w:color="auto"/>
              <w:left w:val="single" w:sz="4" w:space="0" w:color="auto"/>
              <w:bottom w:val="single" w:sz="4" w:space="0" w:color="auto"/>
              <w:right w:val="single" w:sz="4" w:space="0" w:color="auto"/>
            </w:tcBorders>
            <w:hideMark/>
          </w:tcPr>
          <w:p w14:paraId="3BDC6C52"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390.0</w:t>
            </w:r>
          </w:p>
        </w:tc>
        <w:tc>
          <w:tcPr>
            <w:tcW w:w="1803" w:type="dxa"/>
            <w:tcBorders>
              <w:top w:val="single" w:sz="4" w:space="0" w:color="auto"/>
              <w:left w:val="single" w:sz="4" w:space="0" w:color="auto"/>
              <w:bottom w:val="single" w:sz="4" w:space="0" w:color="auto"/>
              <w:right w:val="single" w:sz="4" w:space="0" w:color="auto"/>
            </w:tcBorders>
            <w:hideMark/>
          </w:tcPr>
          <w:p w14:paraId="12345871"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403.0</w:t>
            </w:r>
          </w:p>
        </w:tc>
      </w:tr>
      <w:tr w:rsidR="001F0649" w:rsidRPr="004007A7" w14:paraId="11C7E825" w14:textId="77777777" w:rsidTr="001F0649">
        <w:tc>
          <w:tcPr>
            <w:tcW w:w="1803" w:type="dxa"/>
            <w:tcBorders>
              <w:top w:val="single" w:sz="4" w:space="0" w:color="auto"/>
              <w:left w:val="single" w:sz="4" w:space="0" w:color="auto"/>
              <w:bottom w:val="single" w:sz="4" w:space="0" w:color="auto"/>
              <w:right w:val="single" w:sz="4" w:space="0" w:color="auto"/>
            </w:tcBorders>
            <w:hideMark/>
          </w:tcPr>
          <w:p w14:paraId="716CB0F2" w14:textId="77777777" w:rsidR="001F0649" w:rsidRPr="004007A7" w:rsidRDefault="001F0649" w:rsidP="00340911">
            <w:pPr>
              <w:spacing w:line="240" w:lineRule="auto"/>
              <w:rPr>
                <w:rFonts w:asciiTheme="majorBidi" w:hAnsiTheme="majorBidi" w:cstheme="majorBidi"/>
                <w:sz w:val="24"/>
                <w:szCs w:val="24"/>
              </w:rPr>
            </w:pPr>
            <w:r w:rsidRPr="004007A7">
              <w:rPr>
                <w:rFonts w:asciiTheme="majorBidi" w:hAnsiTheme="majorBidi" w:cstheme="majorBidi"/>
                <w:sz w:val="24"/>
                <w:szCs w:val="24"/>
              </w:rPr>
              <w:t>77</w:t>
            </w:r>
          </w:p>
        </w:tc>
        <w:tc>
          <w:tcPr>
            <w:tcW w:w="1803" w:type="dxa"/>
            <w:tcBorders>
              <w:top w:val="single" w:sz="4" w:space="0" w:color="auto"/>
              <w:left w:val="single" w:sz="4" w:space="0" w:color="auto"/>
              <w:bottom w:val="single" w:sz="4" w:space="0" w:color="auto"/>
              <w:right w:val="single" w:sz="4" w:space="0" w:color="auto"/>
            </w:tcBorders>
            <w:hideMark/>
          </w:tcPr>
          <w:p w14:paraId="71CD395C"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379.6</w:t>
            </w:r>
          </w:p>
        </w:tc>
        <w:tc>
          <w:tcPr>
            <w:tcW w:w="1803" w:type="dxa"/>
            <w:tcBorders>
              <w:top w:val="single" w:sz="4" w:space="0" w:color="auto"/>
              <w:left w:val="single" w:sz="4" w:space="0" w:color="auto"/>
              <w:bottom w:val="single" w:sz="4" w:space="0" w:color="auto"/>
              <w:right w:val="single" w:sz="4" w:space="0" w:color="auto"/>
            </w:tcBorders>
            <w:hideMark/>
          </w:tcPr>
          <w:p w14:paraId="691E6B97"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390.0</w:t>
            </w:r>
          </w:p>
        </w:tc>
        <w:tc>
          <w:tcPr>
            <w:tcW w:w="1803" w:type="dxa"/>
            <w:tcBorders>
              <w:top w:val="single" w:sz="4" w:space="0" w:color="auto"/>
              <w:left w:val="single" w:sz="4" w:space="0" w:color="auto"/>
              <w:bottom w:val="single" w:sz="4" w:space="0" w:color="auto"/>
              <w:right w:val="single" w:sz="4" w:space="0" w:color="auto"/>
            </w:tcBorders>
            <w:hideMark/>
          </w:tcPr>
          <w:p w14:paraId="4F1272B8" w14:textId="77777777" w:rsidR="001F0649" w:rsidRPr="004007A7" w:rsidRDefault="001F0649" w:rsidP="00340911">
            <w:pPr>
              <w:spacing w:line="24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403.0</w:t>
            </w:r>
          </w:p>
        </w:tc>
      </w:tr>
    </w:tbl>
    <w:p w14:paraId="085A8D07" w14:textId="69B84C9B" w:rsidR="003506A0" w:rsidRPr="004007A7" w:rsidRDefault="00D45C55" w:rsidP="008D114A">
      <w:pPr>
        <w:spacing w:line="360" w:lineRule="auto"/>
        <w:rPr>
          <w:rFonts w:asciiTheme="majorBidi" w:hAnsiTheme="majorBidi" w:cstheme="majorBidi"/>
          <w:color w:val="222222"/>
          <w:shd w:val="clear" w:color="auto" w:fill="FFFFFF"/>
        </w:rPr>
      </w:pPr>
      <w:r w:rsidRPr="004007A7">
        <w:rPr>
          <w:rFonts w:asciiTheme="majorBidi" w:hAnsiTheme="majorBidi" w:cstheme="majorBidi"/>
          <w:color w:val="222222"/>
          <w:sz w:val="24"/>
          <w:szCs w:val="24"/>
        </w:rPr>
        <w:t>The probability of adult women having cancer at any given age is taken from ONS lifetable statistics</w:t>
      </w:r>
      <w:r w:rsidR="00181FB8" w:rsidRPr="004007A7">
        <w:rPr>
          <w:rFonts w:asciiTheme="majorBidi" w:hAnsiTheme="majorBidi" w:cstheme="majorBidi"/>
          <w:color w:val="222222"/>
          <w:sz w:val="24"/>
          <w:szCs w:val="24"/>
          <w:vertAlign w:val="superscript"/>
        </w:rPr>
        <w:t>12</w:t>
      </w:r>
      <w:r w:rsidRPr="004007A7">
        <w:rPr>
          <w:rFonts w:asciiTheme="majorBidi" w:hAnsiTheme="majorBidi" w:cstheme="majorBidi"/>
          <w:color w:val="222222"/>
          <w:sz w:val="24"/>
          <w:szCs w:val="24"/>
        </w:rPr>
        <w:t xml:space="preserve">. At ages between 50 and 77 we lower this by age-based excess percentage incidence in Appendix Table 1, which is the age-based percentage difference </w:t>
      </w:r>
      <w:r w:rsidRPr="004007A7">
        <w:rPr>
          <w:rFonts w:asciiTheme="majorBidi" w:hAnsiTheme="majorBidi" w:cstheme="majorBidi"/>
          <w:color w:val="222222"/>
          <w:sz w:val="24"/>
          <w:szCs w:val="24"/>
        </w:rPr>
        <w:lastRenderedPageBreak/>
        <w:t>between the observed incidence from ONS and the (lower) estimates of incidence without screening after adjustment for self-selection bias</w:t>
      </w:r>
      <w:r w:rsidR="00181FB8" w:rsidRPr="004007A7">
        <w:rPr>
          <w:rFonts w:asciiTheme="majorBidi" w:hAnsiTheme="majorBidi" w:cstheme="majorBidi"/>
          <w:color w:val="222222"/>
          <w:sz w:val="24"/>
          <w:szCs w:val="24"/>
          <w:vertAlign w:val="superscript"/>
        </w:rPr>
        <w:t>14</w:t>
      </w:r>
      <w:r w:rsidRPr="004007A7">
        <w:rPr>
          <w:rFonts w:asciiTheme="majorBidi" w:hAnsiTheme="majorBidi" w:cstheme="majorBidi"/>
          <w:color w:val="222222"/>
          <w:sz w:val="24"/>
          <w:szCs w:val="24"/>
        </w:rPr>
        <w:t xml:space="preserve">. This gives the probability of having cancer under no screening at ages between 50 and 77 under no screening. We assume women below the age of 50 have the excess percentage difference of a 50 year old, and women above 77 years have the excess percentage difference of a 77 year old.  This probability distribution is converted to cumulative risk to </w:t>
      </w:r>
      <w:r w:rsidR="00BA3F27" w:rsidRPr="004007A7">
        <w:rPr>
          <w:rFonts w:asciiTheme="majorBidi" w:hAnsiTheme="majorBidi" w:cstheme="majorBidi"/>
          <w:color w:val="222222"/>
          <w:sz w:val="24"/>
          <w:szCs w:val="24"/>
        </w:rPr>
        <w:t>give</w:t>
      </w:r>
      <w:r w:rsidRPr="004007A7">
        <w:rPr>
          <w:rFonts w:asciiTheme="majorBidi" w:hAnsiTheme="majorBidi" w:cstheme="majorBidi"/>
          <w:color w:val="222222"/>
          <w:sz w:val="24"/>
          <w:szCs w:val="24"/>
        </w:rPr>
        <w:t xml:space="preserve"> the lifetime probability of cancer given a particular age</w:t>
      </w:r>
      <w:r w:rsidR="00BA3F27" w:rsidRPr="004007A7">
        <w:rPr>
          <w:rFonts w:asciiTheme="majorBidi" w:hAnsiTheme="majorBidi" w:cstheme="majorBidi"/>
          <w:color w:val="222222"/>
          <w:sz w:val="24"/>
          <w:szCs w:val="24"/>
        </w:rPr>
        <w:t>.</w:t>
      </w:r>
      <w:r w:rsidRPr="004007A7">
        <w:rPr>
          <w:rFonts w:asciiTheme="majorBidi" w:hAnsiTheme="majorBidi" w:cstheme="majorBidi"/>
          <w:color w:val="222222"/>
          <w:sz w:val="24"/>
          <w:szCs w:val="24"/>
        </w:rPr>
        <w:t xml:space="preserve"> </w:t>
      </w:r>
      <w:r w:rsidR="00BA3F27" w:rsidRPr="004007A7">
        <w:rPr>
          <w:rFonts w:asciiTheme="majorBidi" w:hAnsiTheme="majorBidi" w:cstheme="majorBidi"/>
          <w:color w:val="222222"/>
          <w:sz w:val="24"/>
          <w:szCs w:val="24"/>
        </w:rPr>
        <w:t xml:space="preserve">This is done </w:t>
      </w:r>
      <w:r w:rsidRPr="004007A7">
        <w:rPr>
          <w:rFonts w:asciiTheme="majorBidi" w:hAnsiTheme="majorBidi" w:cstheme="majorBidi"/>
          <w:color w:val="222222"/>
          <w:sz w:val="24"/>
          <w:szCs w:val="24"/>
        </w:rPr>
        <w:t xml:space="preserve">by assuming a constant risk within the year. The model samples from the cumulative risk distribution to establish if a woman has cancer under the no screening scenario. </w:t>
      </w:r>
    </w:p>
    <w:p w14:paraId="3A1F9CBE" w14:textId="77777777" w:rsidR="002A20EF" w:rsidRPr="004007A7" w:rsidRDefault="002A20EF" w:rsidP="00803E03">
      <w:pPr>
        <w:spacing w:line="360" w:lineRule="auto"/>
        <w:rPr>
          <w:rFonts w:asciiTheme="majorBidi" w:hAnsiTheme="majorBidi" w:cstheme="majorBidi"/>
          <w:sz w:val="24"/>
          <w:szCs w:val="24"/>
        </w:rPr>
      </w:pPr>
    </w:p>
    <w:p w14:paraId="3D82B779" w14:textId="0D522D9F" w:rsidR="002A20EF" w:rsidRPr="004007A7" w:rsidRDefault="002A20EF" w:rsidP="00803E03">
      <w:pPr>
        <w:spacing w:line="360" w:lineRule="auto"/>
        <w:rPr>
          <w:rFonts w:asciiTheme="majorBidi" w:hAnsiTheme="majorBidi" w:cstheme="majorBidi"/>
          <w:sz w:val="24"/>
          <w:szCs w:val="24"/>
        </w:rPr>
      </w:pPr>
      <w:r w:rsidRPr="004007A7">
        <w:rPr>
          <w:rFonts w:asciiTheme="majorBidi" w:hAnsiTheme="majorBidi" w:cstheme="majorBidi"/>
          <w:bCs/>
          <w:sz w:val="24"/>
          <w:szCs w:val="24"/>
        </w:rPr>
        <w:t xml:space="preserve">Appendix Table 2: </w:t>
      </w:r>
      <w:r w:rsidRPr="004007A7">
        <w:rPr>
          <w:rFonts w:asciiTheme="majorBidi" w:hAnsiTheme="majorBidi" w:cstheme="majorBidi"/>
          <w:sz w:val="24"/>
          <w:szCs w:val="24"/>
        </w:rPr>
        <w:t>Probability of attending a screening appointment</w:t>
      </w:r>
    </w:p>
    <w:tbl>
      <w:tblPr>
        <w:tblW w:w="5000" w:type="pct"/>
        <w:tblLook w:val="04A0" w:firstRow="1" w:lastRow="0" w:firstColumn="1" w:lastColumn="0" w:noHBand="0" w:noVBand="1"/>
      </w:tblPr>
      <w:tblGrid>
        <w:gridCol w:w="2254"/>
        <w:gridCol w:w="2254"/>
        <w:gridCol w:w="2254"/>
        <w:gridCol w:w="2254"/>
      </w:tblGrid>
      <w:tr w:rsidR="002A20EF" w:rsidRPr="004007A7" w14:paraId="73A90025" w14:textId="77777777" w:rsidTr="00532A48">
        <w:trPr>
          <w:trHeight w:val="288"/>
        </w:trPr>
        <w:tc>
          <w:tcPr>
            <w:tcW w:w="1840" w:type="dxa"/>
            <w:vMerge w:val="restart"/>
            <w:tcBorders>
              <w:top w:val="single" w:sz="4" w:space="0" w:color="auto"/>
              <w:left w:val="single" w:sz="4" w:space="0" w:color="auto"/>
              <w:right w:val="single" w:sz="4" w:space="0" w:color="auto"/>
            </w:tcBorders>
            <w:shd w:val="clear" w:color="auto" w:fill="auto"/>
            <w:noWrap/>
            <w:vAlign w:val="center"/>
            <w:hideMark/>
          </w:tcPr>
          <w:p w14:paraId="5AC56017"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b/>
                <w:bCs/>
                <w:color w:val="000000"/>
                <w:sz w:val="24"/>
                <w:szCs w:val="24"/>
                <w:lang w:eastAsia="en-GB"/>
              </w:rPr>
              <w:t>Age-group (years)</w:t>
            </w:r>
          </w:p>
        </w:tc>
        <w:tc>
          <w:tcPr>
            <w:tcW w:w="1840" w:type="dxa"/>
            <w:vMerge w:val="restart"/>
            <w:tcBorders>
              <w:top w:val="single" w:sz="4" w:space="0" w:color="auto"/>
              <w:left w:val="nil"/>
              <w:right w:val="single" w:sz="4" w:space="0" w:color="auto"/>
            </w:tcBorders>
            <w:shd w:val="clear" w:color="auto" w:fill="auto"/>
            <w:noWrap/>
            <w:vAlign w:val="center"/>
            <w:hideMark/>
          </w:tcPr>
          <w:p w14:paraId="610448F7" w14:textId="77777777" w:rsidR="002A20EF" w:rsidRPr="004007A7" w:rsidRDefault="002A20EF" w:rsidP="00803E03">
            <w:pPr>
              <w:spacing w:after="0" w:line="360" w:lineRule="auto"/>
              <w:jc w:val="center"/>
              <w:rPr>
                <w:rFonts w:asciiTheme="majorBidi" w:eastAsia="Times New Roman" w:hAnsiTheme="majorBidi" w:cstheme="majorBidi"/>
                <w:b/>
                <w:bCs/>
                <w:color w:val="000000"/>
                <w:sz w:val="24"/>
                <w:szCs w:val="24"/>
                <w:lang w:eastAsia="en-GB"/>
              </w:rPr>
            </w:pPr>
            <w:r w:rsidRPr="004007A7">
              <w:rPr>
                <w:rFonts w:asciiTheme="majorBidi" w:eastAsia="Times New Roman" w:hAnsiTheme="majorBidi" w:cstheme="majorBidi"/>
                <w:b/>
                <w:bCs/>
                <w:color w:val="000000"/>
                <w:sz w:val="24"/>
                <w:szCs w:val="24"/>
                <w:lang w:eastAsia="en-GB"/>
              </w:rPr>
              <w:t>First invite</w:t>
            </w:r>
          </w:p>
        </w:tc>
        <w:tc>
          <w:tcPr>
            <w:tcW w:w="3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C701A2C" w14:textId="77777777" w:rsidR="002A20EF" w:rsidRPr="004007A7" w:rsidRDefault="002A20EF" w:rsidP="00803E03">
            <w:pPr>
              <w:spacing w:after="0" w:line="360" w:lineRule="auto"/>
              <w:jc w:val="center"/>
              <w:rPr>
                <w:rFonts w:asciiTheme="majorBidi" w:eastAsia="Times New Roman" w:hAnsiTheme="majorBidi" w:cstheme="majorBidi"/>
                <w:b/>
                <w:bCs/>
                <w:color w:val="000000"/>
                <w:sz w:val="24"/>
                <w:szCs w:val="24"/>
                <w:lang w:eastAsia="en-GB"/>
              </w:rPr>
            </w:pPr>
            <w:r w:rsidRPr="004007A7">
              <w:rPr>
                <w:rFonts w:asciiTheme="majorBidi" w:eastAsia="Times New Roman" w:hAnsiTheme="majorBidi" w:cstheme="majorBidi"/>
                <w:b/>
                <w:bCs/>
                <w:color w:val="000000"/>
                <w:sz w:val="24"/>
                <w:szCs w:val="24"/>
                <w:lang w:eastAsia="en-GB"/>
              </w:rPr>
              <w:t>Subsequent invite:</w:t>
            </w:r>
          </w:p>
        </w:tc>
      </w:tr>
      <w:tr w:rsidR="002A20EF" w:rsidRPr="004007A7" w14:paraId="555BC58D" w14:textId="77777777" w:rsidTr="00532A48">
        <w:trPr>
          <w:trHeight w:val="576"/>
        </w:trPr>
        <w:tc>
          <w:tcPr>
            <w:tcW w:w="1840" w:type="dxa"/>
            <w:vMerge/>
            <w:tcBorders>
              <w:left w:val="single" w:sz="4" w:space="0" w:color="auto"/>
              <w:bottom w:val="single" w:sz="4" w:space="0" w:color="auto"/>
              <w:right w:val="single" w:sz="4" w:space="0" w:color="auto"/>
            </w:tcBorders>
            <w:shd w:val="clear" w:color="auto" w:fill="auto"/>
            <w:vAlign w:val="center"/>
            <w:hideMark/>
          </w:tcPr>
          <w:p w14:paraId="35777684" w14:textId="77777777" w:rsidR="002A20EF" w:rsidRPr="004007A7" w:rsidRDefault="002A20EF" w:rsidP="00803E03">
            <w:pPr>
              <w:spacing w:after="0" w:line="360" w:lineRule="auto"/>
              <w:jc w:val="center"/>
              <w:rPr>
                <w:rFonts w:asciiTheme="majorBidi" w:eastAsia="Times New Roman" w:hAnsiTheme="majorBidi" w:cstheme="majorBidi"/>
                <w:b/>
                <w:bCs/>
                <w:color w:val="000000"/>
                <w:sz w:val="24"/>
                <w:szCs w:val="24"/>
                <w:lang w:eastAsia="en-GB"/>
              </w:rPr>
            </w:pPr>
          </w:p>
        </w:tc>
        <w:tc>
          <w:tcPr>
            <w:tcW w:w="1840" w:type="dxa"/>
            <w:vMerge/>
            <w:tcBorders>
              <w:left w:val="nil"/>
              <w:bottom w:val="single" w:sz="4" w:space="0" w:color="auto"/>
              <w:right w:val="single" w:sz="4" w:space="0" w:color="auto"/>
            </w:tcBorders>
            <w:shd w:val="clear" w:color="auto" w:fill="auto"/>
            <w:vAlign w:val="center"/>
            <w:hideMark/>
          </w:tcPr>
          <w:p w14:paraId="430A6F29" w14:textId="77777777" w:rsidR="002A20EF" w:rsidRPr="004007A7" w:rsidRDefault="002A20EF" w:rsidP="00803E03">
            <w:pPr>
              <w:spacing w:after="0" w:line="360" w:lineRule="auto"/>
              <w:jc w:val="center"/>
              <w:rPr>
                <w:rFonts w:asciiTheme="majorBidi" w:eastAsia="Times New Roman" w:hAnsiTheme="majorBidi" w:cstheme="majorBidi"/>
                <w:b/>
                <w:bCs/>
                <w:color w:val="000000"/>
                <w:sz w:val="24"/>
                <w:szCs w:val="24"/>
                <w:lang w:eastAsia="en-GB"/>
              </w:rPr>
            </w:pPr>
          </w:p>
        </w:tc>
        <w:tc>
          <w:tcPr>
            <w:tcW w:w="1840" w:type="dxa"/>
            <w:tcBorders>
              <w:top w:val="nil"/>
              <w:left w:val="nil"/>
              <w:bottom w:val="single" w:sz="4" w:space="0" w:color="auto"/>
              <w:right w:val="single" w:sz="4" w:space="0" w:color="auto"/>
            </w:tcBorders>
            <w:shd w:val="clear" w:color="auto" w:fill="auto"/>
            <w:vAlign w:val="center"/>
            <w:hideMark/>
          </w:tcPr>
          <w:p w14:paraId="02573D22" w14:textId="77777777" w:rsidR="002A20EF" w:rsidRPr="004007A7" w:rsidRDefault="002A20EF" w:rsidP="00803E03">
            <w:pPr>
              <w:spacing w:after="0" w:line="360" w:lineRule="auto"/>
              <w:jc w:val="center"/>
              <w:rPr>
                <w:rFonts w:asciiTheme="majorBidi" w:eastAsia="Times New Roman" w:hAnsiTheme="majorBidi" w:cstheme="majorBidi"/>
                <w:b/>
                <w:bCs/>
                <w:color w:val="000000"/>
                <w:sz w:val="24"/>
                <w:szCs w:val="24"/>
                <w:lang w:eastAsia="en-GB"/>
              </w:rPr>
            </w:pPr>
            <w:r w:rsidRPr="004007A7">
              <w:rPr>
                <w:rFonts w:asciiTheme="majorBidi" w:eastAsia="Times New Roman" w:hAnsiTheme="majorBidi" w:cstheme="majorBidi"/>
                <w:b/>
                <w:bCs/>
                <w:color w:val="000000"/>
                <w:sz w:val="24"/>
                <w:szCs w:val="24"/>
                <w:lang w:eastAsia="en-GB"/>
              </w:rPr>
              <w:t>Previous non-attender</w:t>
            </w:r>
          </w:p>
        </w:tc>
        <w:tc>
          <w:tcPr>
            <w:tcW w:w="1840" w:type="dxa"/>
            <w:tcBorders>
              <w:top w:val="nil"/>
              <w:left w:val="nil"/>
              <w:bottom w:val="single" w:sz="4" w:space="0" w:color="auto"/>
              <w:right w:val="single" w:sz="4" w:space="0" w:color="auto"/>
            </w:tcBorders>
            <w:shd w:val="clear" w:color="auto" w:fill="auto"/>
            <w:vAlign w:val="center"/>
            <w:hideMark/>
          </w:tcPr>
          <w:p w14:paraId="67D0EE88" w14:textId="77777777" w:rsidR="002A20EF" w:rsidRPr="004007A7" w:rsidRDefault="002A20EF" w:rsidP="00803E03">
            <w:pPr>
              <w:spacing w:after="0" w:line="360" w:lineRule="auto"/>
              <w:jc w:val="center"/>
              <w:rPr>
                <w:rFonts w:asciiTheme="majorBidi" w:eastAsia="Times New Roman" w:hAnsiTheme="majorBidi" w:cstheme="majorBidi"/>
                <w:b/>
                <w:bCs/>
                <w:color w:val="000000"/>
                <w:sz w:val="24"/>
                <w:szCs w:val="24"/>
                <w:lang w:eastAsia="en-GB"/>
              </w:rPr>
            </w:pPr>
            <w:r w:rsidRPr="004007A7">
              <w:rPr>
                <w:rFonts w:asciiTheme="majorBidi" w:eastAsia="Times New Roman" w:hAnsiTheme="majorBidi" w:cstheme="majorBidi"/>
                <w:b/>
                <w:bCs/>
                <w:color w:val="000000"/>
                <w:sz w:val="24"/>
                <w:szCs w:val="24"/>
                <w:lang w:eastAsia="en-GB"/>
              </w:rPr>
              <w:t>Previous attender</w:t>
            </w:r>
          </w:p>
        </w:tc>
      </w:tr>
      <w:tr w:rsidR="002A20EF" w:rsidRPr="004007A7" w14:paraId="485E6A41" w14:textId="77777777" w:rsidTr="00532A48">
        <w:trPr>
          <w:trHeight w:val="288"/>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14:paraId="3CB6A384"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hAnsiTheme="majorBidi" w:cstheme="majorBidi"/>
                <w:b/>
                <w:color w:val="000000" w:themeColor="text1"/>
                <w:sz w:val="24"/>
                <w:szCs w:val="24"/>
                <w:shd w:val="clear" w:color="auto" w:fill="FFFFFF"/>
              </w:rPr>
              <w:t>Less than 45</w:t>
            </w:r>
          </w:p>
        </w:tc>
        <w:tc>
          <w:tcPr>
            <w:tcW w:w="1840" w:type="dxa"/>
            <w:tcBorders>
              <w:top w:val="nil"/>
              <w:left w:val="nil"/>
              <w:bottom w:val="single" w:sz="4" w:space="0" w:color="auto"/>
              <w:right w:val="single" w:sz="4" w:space="0" w:color="auto"/>
            </w:tcBorders>
            <w:shd w:val="clear" w:color="auto" w:fill="auto"/>
            <w:noWrap/>
            <w:vAlign w:val="bottom"/>
            <w:hideMark/>
          </w:tcPr>
          <w:p w14:paraId="45ABCB01"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66.5%</w:t>
            </w:r>
          </w:p>
        </w:tc>
        <w:tc>
          <w:tcPr>
            <w:tcW w:w="1840" w:type="dxa"/>
            <w:tcBorders>
              <w:top w:val="nil"/>
              <w:left w:val="nil"/>
              <w:bottom w:val="single" w:sz="4" w:space="0" w:color="auto"/>
              <w:right w:val="single" w:sz="4" w:space="0" w:color="auto"/>
            </w:tcBorders>
            <w:shd w:val="clear" w:color="auto" w:fill="auto"/>
            <w:noWrap/>
            <w:vAlign w:val="bottom"/>
            <w:hideMark/>
          </w:tcPr>
          <w:p w14:paraId="6A97CD36"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33.0%</w:t>
            </w:r>
          </w:p>
        </w:tc>
        <w:tc>
          <w:tcPr>
            <w:tcW w:w="1840" w:type="dxa"/>
            <w:tcBorders>
              <w:top w:val="nil"/>
              <w:left w:val="nil"/>
              <w:bottom w:val="single" w:sz="4" w:space="0" w:color="auto"/>
              <w:right w:val="single" w:sz="4" w:space="0" w:color="auto"/>
            </w:tcBorders>
            <w:shd w:val="clear" w:color="auto" w:fill="auto"/>
            <w:noWrap/>
            <w:vAlign w:val="bottom"/>
            <w:hideMark/>
          </w:tcPr>
          <w:p w14:paraId="5CA88761"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82.8%</w:t>
            </w:r>
          </w:p>
        </w:tc>
      </w:tr>
      <w:tr w:rsidR="002A20EF" w:rsidRPr="004007A7" w14:paraId="2EDA192A" w14:textId="77777777" w:rsidTr="00532A48">
        <w:trPr>
          <w:trHeight w:val="288"/>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14:paraId="691F2D88"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hAnsiTheme="majorBidi" w:cstheme="majorBidi"/>
                <w:b/>
                <w:color w:val="000000" w:themeColor="text1"/>
                <w:sz w:val="24"/>
                <w:szCs w:val="24"/>
                <w:shd w:val="clear" w:color="auto" w:fill="FFFFFF"/>
              </w:rPr>
              <w:t>45 to 49</w:t>
            </w:r>
          </w:p>
        </w:tc>
        <w:tc>
          <w:tcPr>
            <w:tcW w:w="1840" w:type="dxa"/>
            <w:tcBorders>
              <w:top w:val="nil"/>
              <w:left w:val="nil"/>
              <w:bottom w:val="single" w:sz="4" w:space="0" w:color="auto"/>
              <w:right w:val="single" w:sz="4" w:space="0" w:color="auto"/>
            </w:tcBorders>
            <w:shd w:val="clear" w:color="auto" w:fill="auto"/>
            <w:noWrap/>
            <w:vAlign w:val="bottom"/>
            <w:hideMark/>
          </w:tcPr>
          <w:p w14:paraId="6C22A627"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66.5%</w:t>
            </w:r>
          </w:p>
        </w:tc>
        <w:tc>
          <w:tcPr>
            <w:tcW w:w="1840" w:type="dxa"/>
            <w:tcBorders>
              <w:top w:val="nil"/>
              <w:left w:val="nil"/>
              <w:bottom w:val="single" w:sz="4" w:space="0" w:color="auto"/>
              <w:right w:val="single" w:sz="4" w:space="0" w:color="auto"/>
            </w:tcBorders>
            <w:shd w:val="clear" w:color="auto" w:fill="auto"/>
            <w:noWrap/>
            <w:vAlign w:val="bottom"/>
            <w:hideMark/>
          </w:tcPr>
          <w:p w14:paraId="084D07A7"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33.0%</w:t>
            </w:r>
          </w:p>
        </w:tc>
        <w:tc>
          <w:tcPr>
            <w:tcW w:w="1840" w:type="dxa"/>
            <w:tcBorders>
              <w:top w:val="nil"/>
              <w:left w:val="nil"/>
              <w:bottom w:val="single" w:sz="4" w:space="0" w:color="auto"/>
              <w:right w:val="single" w:sz="4" w:space="0" w:color="auto"/>
            </w:tcBorders>
            <w:shd w:val="clear" w:color="auto" w:fill="auto"/>
            <w:noWrap/>
            <w:vAlign w:val="bottom"/>
            <w:hideMark/>
          </w:tcPr>
          <w:p w14:paraId="0E2B5149"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82.8%</w:t>
            </w:r>
          </w:p>
        </w:tc>
      </w:tr>
      <w:tr w:rsidR="002A20EF" w:rsidRPr="004007A7" w14:paraId="03A93A09" w14:textId="77777777" w:rsidTr="00532A48">
        <w:trPr>
          <w:trHeight w:val="288"/>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14:paraId="00042A37"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hAnsiTheme="majorBidi" w:cstheme="majorBidi"/>
                <w:b/>
                <w:color w:val="000000" w:themeColor="text1"/>
                <w:sz w:val="24"/>
                <w:szCs w:val="24"/>
                <w:shd w:val="clear" w:color="auto" w:fill="FFFFFF"/>
              </w:rPr>
              <w:t>50 to 52</w:t>
            </w:r>
          </w:p>
        </w:tc>
        <w:tc>
          <w:tcPr>
            <w:tcW w:w="1840" w:type="dxa"/>
            <w:tcBorders>
              <w:top w:val="nil"/>
              <w:left w:val="nil"/>
              <w:bottom w:val="single" w:sz="4" w:space="0" w:color="auto"/>
              <w:right w:val="single" w:sz="4" w:space="0" w:color="auto"/>
            </w:tcBorders>
            <w:shd w:val="clear" w:color="auto" w:fill="auto"/>
            <w:noWrap/>
            <w:vAlign w:val="bottom"/>
            <w:hideMark/>
          </w:tcPr>
          <w:p w14:paraId="3AD43E2C"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67.4%</w:t>
            </w:r>
          </w:p>
        </w:tc>
        <w:tc>
          <w:tcPr>
            <w:tcW w:w="1840" w:type="dxa"/>
            <w:tcBorders>
              <w:top w:val="nil"/>
              <w:left w:val="nil"/>
              <w:bottom w:val="single" w:sz="4" w:space="0" w:color="auto"/>
              <w:right w:val="single" w:sz="4" w:space="0" w:color="auto"/>
            </w:tcBorders>
            <w:shd w:val="clear" w:color="auto" w:fill="auto"/>
            <w:noWrap/>
            <w:vAlign w:val="bottom"/>
            <w:hideMark/>
          </w:tcPr>
          <w:p w14:paraId="7B61EEAE"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34.3%</w:t>
            </w:r>
          </w:p>
        </w:tc>
        <w:tc>
          <w:tcPr>
            <w:tcW w:w="1840" w:type="dxa"/>
            <w:tcBorders>
              <w:top w:val="nil"/>
              <w:left w:val="nil"/>
              <w:bottom w:val="single" w:sz="4" w:space="0" w:color="auto"/>
              <w:right w:val="single" w:sz="4" w:space="0" w:color="auto"/>
            </w:tcBorders>
            <w:shd w:val="clear" w:color="auto" w:fill="auto"/>
            <w:noWrap/>
            <w:vAlign w:val="bottom"/>
            <w:hideMark/>
          </w:tcPr>
          <w:p w14:paraId="770E88F6"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84.1%</w:t>
            </w:r>
          </w:p>
        </w:tc>
      </w:tr>
      <w:tr w:rsidR="002A20EF" w:rsidRPr="004007A7" w14:paraId="64812CF2" w14:textId="77777777" w:rsidTr="00532A48">
        <w:trPr>
          <w:trHeight w:val="288"/>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14:paraId="0E2417B5"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hAnsiTheme="majorBidi" w:cstheme="majorBidi"/>
                <w:b/>
                <w:color w:val="000000" w:themeColor="text1"/>
                <w:sz w:val="24"/>
                <w:szCs w:val="24"/>
                <w:shd w:val="clear" w:color="auto" w:fill="FFFFFF"/>
              </w:rPr>
              <w:t>53 to 54</w:t>
            </w:r>
          </w:p>
        </w:tc>
        <w:tc>
          <w:tcPr>
            <w:tcW w:w="1840" w:type="dxa"/>
            <w:tcBorders>
              <w:top w:val="nil"/>
              <w:left w:val="nil"/>
              <w:bottom w:val="single" w:sz="4" w:space="0" w:color="auto"/>
              <w:right w:val="single" w:sz="4" w:space="0" w:color="auto"/>
            </w:tcBorders>
            <w:shd w:val="clear" w:color="auto" w:fill="auto"/>
            <w:noWrap/>
            <w:vAlign w:val="bottom"/>
            <w:hideMark/>
          </w:tcPr>
          <w:p w14:paraId="19AE2338"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37.7%</w:t>
            </w:r>
          </w:p>
        </w:tc>
        <w:tc>
          <w:tcPr>
            <w:tcW w:w="1840" w:type="dxa"/>
            <w:tcBorders>
              <w:top w:val="nil"/>
              <w:left w:val="nil"/>
              <w:bottom w:val="single" w:sz="4" w:space="0" w:color="auto"/>
              <w:right w:val="single" w:sz="4" w:space="0" w:color="auto"/>
            </w:tcBorders>
            <w:shd w:val="clear" w:color="auto" w:fill="auto"/>
            <w:noWrap/>
            <w:vAlign w:val="bottom"/>
            <w:hideMark/>
          </w:tcPr>
          <w:p w14:paraId="4889D21E"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27.5%</w:t>
            </w:r>
          </w:p>
        </w:tc>
        <w:tc>
          <w:tcPr>
            <w:tcW w:w="1840" w:type="dxa"/>
            <w:tcBorders>
              <w:top w:val="nil"/>
              <w:left w:val="nil"/>
              <w:bottom w:val="single" w:sz="4" w:space="0" w:color="auto"/>
              <w:right w:val="single" w:sz="4" w:space="0" w:color="auto"/>
            </w:tcBorders>
            <w:shd w:val="clear" w:color="auto" w:fill="auto"/>
            <w:noWrap/>
            <w:vAlign w:val="bottom"/>
            <w:hideMark/>
          </w:tcPr>
          <w:p w14:paraId="6A4E9A45"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85.3%</w:t>
            </w:r>
          </w:p>
        </w:tc>
      </w:tr>
      <w:tr w:rsidR="002A20EF" w:rsidRPr="004007A7" w14:paraId="45C2AB40" w14:textId="77777777" w:rsidTr="00532A48">
        <w:trPr>
          <w:trHeight w:val="288"/>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14:paraId="4AA61EA0"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hAnsiTheme="majorBidi" w:cstheme="majorBidi"/>
                <w:b/>
                <w:color w:val="000000" w:themeColor="text1"/>
                <w:sz w:val="24"/>
                <w:szCs w:val="24"/>
                <w:shd w:val="clear" w:color="auto" w:fill="FFFFFF"/>
              </w:rPr>
              <w:t>55 to 59</w:t>
            </w:r>
          </w:p>
        </w:tc>
        <w:tc>
          <w:tcPr>
            <w:tcW w:w="1840" w:type="dxa"/>
            <w:tcBorders>
              <w:top w:val="nil"/>
              <w:left w:val="nil"/>
              <w:bottom w:val="single" w:sz="4" w:space="0" w:color="auto"/>
              <w:right w:val="single" w:sz="4" w:space="0" w:color="auto"/>
            </w:tcBorders>
            <w:shd w:val="clear" w:color="auto" w:fill="auto"/>
            <w:noWrap/>
            <w:vAlign w:val="bottom"/>
            <w:hideMark/>
          </w:tcPr>
          <w:p w14:paraId="61F1AA61"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31.9%</w:t>
            </w:r>
          </w:p>
        </w:tc>
        <w:tc>
          <w:tcPr>
            <w:tcW w:w="1840" w:type="dxa"/>
            <w:tcBorders>
              <w:top w:val="nil"/>
              <w:left w:val="nil"/>
              <w:bottom w:val="single" w:sz="4" w:space="0" w:color="auto"/>
              <w:right w:val="single" w:sz="4" w:space="0" w:color="auto"/>
            </w:tcBorders>
            <w:shd w:val="clear" w:color="auto" w:fill="auto"/>
            <w:noWrap/>
            <w:vAlign w:val="bottom"/>
            <w:hideMark/>
          </w:tcPr>
          <w:p w14:paraId="0F22254E"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17.5%</w:t>
            </w:r>
          </w:p>
        </w:tc>
        <w:tc>
          <w:tcPr>
            <w:tcW w:w="1840" w:type="dxa"/>
            <w:tcBorders>
              <w:top w:val="nil"/>
              <w:left w:val="nil"/>
              <w:bottom w:val="single" w:sz="4" w:space="0" w:color="auto"/>
              <w:right w:val="single" w:sz="4" w:space="0" w:color="auto"/>
            </w:tcBorders>
            <w:shd w:val="clear" w:color="auto" w:fill="auto"/>
            <w:noWrap/>
            <w:vAlign w:val="bottom"/>
            <w:hideMark/>
          </w:tcPr>
          <w:p w14:paraId="2BFDE18D"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86.1%</w:t>
            </w:r>
          </w:p>
        </w:tc>
      </w:tr>
      <w:tr w:rsidR="002A20EF" w:rsidRPr="004007A7" w14:paraId="405D6AD1" w14:textId="77777777" w:rsidTr="00532A48">
        <w:trPr>
          <w:trHeight w:val="288"/>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14:paraId="58308599"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hAnsiTheme="majorBidi" w:cstheme="majorBidi"/>
                <w:b/>
                <w:color w:val="000000" w:themeColor="text1"/>
                <w:sz w:val="24"/>
                <w:szCs w:val="24"/>
                <w:shd w:val="clear" w:color="auto" w:fill="FFFFFF"/>
              </w:rPr>
              <w:t>60 to 64</w:t>
            </w:r>
          </w:p>
        </w:tc>
        <w:tc>
          <w:tcPr>
            <w:tcW w:w="1840" w:type="dxa"/>
            <w:tcBorders>
              <w:top w:val="nil"/>
              <w:left w:val="nil"/>
              <w:bottom w:val="single" w:sz="4" w:space="0" w:color="auto"/>
              <w:right w:val="single" w:sz="4" w:space="0" w:color="auto"/>
            </w:tcBorders>
            <w:shd w:val="clear" w:color="auto" w:fill="auto"/>
            <w:noWrap/>
            <w:vAlign w:val="bottom"/>
            <w:hideMark/>
          </w:tcPr>
          <w:p w14:paraId="58822622"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29.8%</w:t>
            </w:r>
          </w:p>
        </w:tc>
        <w:tc>
          <w:tcPr>
            <w:tcW w:w="1840" w:type="dxa"/>
            <w:tcBorders>
              <w:top w:val="nil"/>
              <w:left w:val="nil"/>
              <w:bottom w:val="single" w:sz="4" w:space="0" w:color="auto"/>
              <w:right w:val="single" w:sz="4" w:space="0" w:color="auto"/>
            </w:tcBorders>
            <w:shd w:val="clear" w:color="auto" w:fill="auto"/>
            <w:noWrap/>
            <w:vAlign w:val="bottom"/>
            <w:hideMark/>
          </w:tcPr>
          <w:p w14:paraId="13FDC13E"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10.3%</w:t>
            </w:r>
          </w:p>
        </w:tc>
        <w:tc>
          <w:tcPr>
            <w:tcW w:w="1840" w:type="dxa"/>
            <w:tcBorders>
              <w:top w:val="nil"/>
              <w:left w:val="nil"/>
              <w:bottom w:val="single" w:sz="4" w:space="0" w:color="auto"/>
              <w:right w:val="single" w:sz="4" w:space="0" w:color="auto"/>
            </w:tcBorders>
            <w:shd w:val="clear" w:color="auto" w:fill="auto"/>
            <w:noWrap/>
            <w:vAlign w:val="bottom"/>
            <w:hideMark/>
          </w:tcPr>
          <w:p w14:paraId="08EB27AA"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87.5%</w:t>
            </w:r>
          </w:p>
        </w:tc>
      </w:tr>
      <w:tr w:rsidR="002A20EF" w:rsidRPr="004007A7" w14:paraId="586B8559" w14:textId="77777777" w:rsidTr="00532A48">
        <w:trPr>
          <w:trHeight w:val="288"/>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14:paraId="5AD7A765"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hAnsiTheme="majorBidi" w:cstheme="majorBidi"/>
                <w:b/>
                <w:color w:val="000000" w:themeColor="text1"/>
                <w:sz w:val="24"/>
                <w:szCs w:val="24"/>
                <w:shd w:val="clear" w:color="auto" w:fill="FFFFFF"/>
              </w:rPr>
              <w:t>65 to 70</w:t>
            </w:r>
          </w:p>
        </w:tc>
        <w:tc>
          <w:tcPr>
            <w:tcW w:w="1840" w:type="dxa"/>
            <w:tcBorders>
              <w:top w:val="nil"/>
              <w:left w:val="nil"/>
              <w:bottom w:val="single" w:sz="4" w:space="0" w:color="auto"/>
              <w:right w:val="single" w:sz="4" w:space="0" w:color="auto"/>
            </w:tcBorders>
            <w:shd w:val="clear" w:color="auto" w:fill="auto"/>
            <w:noWrap/>
            <w:vAlign w:val="bottom"/>
            <w:hideMark/>
          </w:tcPr>
          <w:p w14:paraId="1E3DB4DF"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26.9%</w:t>
            </w:r>
          </w:p>
        </w:tc>
        <w:tc>
          <w:tcPr>
            <w:tcW w:w="1840" w:type="dxa"/>
            <w:tcBorders>
              <w:top w:val="nil"/>
              <w:left w:val="nil"/>
              <w:bottom w:val="single" w:sz="4" w:space="0" w:color="auto"/>
              <w:right w:val="single" w:sz="4" w:space="0" w:color="auto"/>
            </w:tcBorders>
            <w:shd w:val="clear" w:color="auto" w:fill="auto"/>
            <w:noWrap/>
            <w:vAlign w:val="bottom"/>
            <w:hideMark/>
          </w:tcPr>
          <w:p w14:paraId="4050870F"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7.0%</w:t>
            </w:r>
          </w:p>
        </w:tc>
        <w:tc>
          <w:tcPr>
            <w:tcW w:w="1840" w:type="dxa"/>
            <w:tcBorders>
              <w:top w:val="nil"/>
              <w:left w:val="nil"/>
              <w:bottom w:val="single" w:sz="4" w:space="0" w:color="auto"/>
              <w:right w:val="single" w:sz="4" w:space="0" w:color="auto"/>
            </w:tcBorders>
            <w:shd w:val="clear" w:color="auto" w:fill="auto"/>
            <w:noWrap/>
            <w:vAlign w:val="bottom"/>
            <w:hideMark/>
          </w:tcPr>
          <w:p w14:paraId="6C5A1F31"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88.4%</w:t>
            </w:r>
          </w:p>
        </w:tc>
      </w:tr>
      <w:tr w:rsidR="002A20EF" w:rsidRPr="004007A7" w14:paraId="2C4D57B5" w14:textId="77777777" w:rsidTr="00532A48">
        <w:trPr>
          <w:trHeight w:val="288"/>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14:paraId="2FE78C90"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hAnsiTheme="majorBidi" w:cstheme="majorBidi"/>
                <w:b/>
                <w:color w:val="000000" w:themeColor="text1"/>
                <w:sz w:val="24"/>
                <w:szCs w:val="24"/>
                <w:shd w:val="clear" w:color="auto" w:fill="FFFFFF"/>
              </w:rPr>
              <w:t>Over 70</w:t>
            </w:r>
          </w:p>
        </w:tc>
        <w:tc>
          <w:tcPr>
            <w:tcW w:w="1840" w:type="dxa"/>
            <w:tcBorders>
              <w:top w:val="nil"/>
              <w:left w:val="nil"/>
              <w:bottom w:val="single" w:sz="4" w:space="0" w:color="auto"/>
              <w:right w:val="single" w:sz="4" w:space="0" w:color="auto"/>
            </w:tcBorders>
            <w:shd w:val="clear" w:color="auto" w:fill="auto"/>
            <w:noWrap/>
            <w:vAlign w:val="bottom"/>
            <w:hideMark/>
          </w:tcPr>
          <w:p w14:paraId="610832FF"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27.0%</w:t>
            </w:r>
          </w:p>
        </w:tc>
        <w:tc>
          <w:tcPr>
            <w:tcW w:w="1840" w:type="dxa"/>
            <w:tcBorders>
              <w:top w:val="nil"/>
              <w:left w:val="nil"/>
              <w:bottom w:val="single" w:sz="4" w:space="0" w:color="auto"/>
              <w:right w:val="single" w:sz="4" w:space="0" w:color="auto"/>
            </w:tcBorders>
            <w:shd w:val="clear" w:color="auto" w:fill="auto"/>
            <w:noWrap/>
            <w:vAlign w:val="bottom"/>
            <w:hideMark/>
          </w:tcPr>
          <w:p w14:paraId="129953CE"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5.9%</w:t>
            </w:r>
          </w:p>
        </w:tc>
        <w:tc>
          <w:tcPr>
            <w:tcW w:w="1840" w:type="dxa"/>
            <w:tcBorders>
              <w:top w:val="nil"/>
              <w:left w:val="nil"/>
              <w:bottom w:val="single" w:sz="4" w:space="0" w:color="auto"/>
              <w:right w:val="single" w:sz="4" w:space="0" w:color="auto"/>
            </w:tcBorders>
            <w:shd w:val="clear" w:color="auto" w:fill="auto"/>
            <w:noWrap/>
            <w:vAlign w:val="bottom"/>
            <w:hideMark/>
          </w:tcPr>
          <w:p w14:paraId="1F30C048" w14:textId="77777777" w:rsidR="002A20EF" w:rsidRPr="004007A7" w:rsidRDefault="002A20EF" w:rsidP="00803E03">
            <w:pPr>
              <w:spacing w:after="0" w:line="360"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84.2%</w:t>
            </w:r>
          </w:p>
        </w:tc>
      </w:tr>
    </w:tbl>
    <w:p w14:paraId="7FBBBA63" w14:textId="77071C70" w:rsidR="004539C7" w:rsidRPr="004007A7" w:rsidRDefault="004539C7" w:rsidP="00803E03">
      <w:pPr>
        <w:spacing w:line="360" w:lineRule="auto"/>
        <w:rPr>
          <w:rFonts w:asciiTheme="majorBidi" w:hAnsiTheme="majorBidi" w:cstheme="majorBidi"/>
          <w:sz w:val="24"/>
          <w:szCs w:val="24"/>
        </w:rPr>
      </w:pPr>
    </w:p>
    <w:p w14:paraId="65C62066" w14:textId="27F099E2" w:rsidR="00194A2B" w:rsidRPr="004007A7" w:rsidRDefault="00194A2B" w:rsidP="00803E03">
      <w:pPr>
        <w:spacing w:line="360" w:lineRule="auto"/>
        <w:rPr>
          <w:rFonts w:asciiTheme="majorBidi" w:hAnsiTheme="majorBidi" w:cstheme="majorBidi"/>
          <w:sz w:val="24"/>
          <w:szCs w:val="24"/>
        </w:rPr>
      </w:pPr>
    </w:p>
    <w:p w14:paraId="544C40A7" w14:textId="0BCB4F77" w:rsidR="00690F54" w:rsidRPr="004007A7" w:rsidRDefault="00690F54" w:rsidP="00803E03">
      <w:pPr>
        <w:spacing w:line="360" w:lineRule="auto"/>
        <w:rPr>
          <w:rFonts w:asciiTheme="majorBidi" w:hAnsiTheme="majorBidi" w:cstheme="majorBidi"/>
          <w:sz w:val="24"/>
          <w:szCs w:val="24"/>
        </w:rPr>
      </w:pPr>
    </w:p>
    <w:p w14:paraId="11B44274" w14:textId="5D447AD2" w:rsidR="00690F54" w:rsidRPr="004007A7" w:rsidRDefault="00690F54" w:rsidP="00803E03">
      <w:pPr>
        <w:spacing w:line="360" w:lineRule="auto"/>
        <w:rPr>
          <w:rFonts w:asciiTheme="majorBidi" w:hAnsiTheme="majorBidi" w:cstheme="majorBidi"/>
          <w:sz w:val="24"/>
          <w:szCs w:val="24"/>
        </w:rPr>
      </w:pPr>
    </w:p>
    <w:p w14:paraId="2728B956" w14:textId="253B4B42" w:rsidR="00690F54" w:rsidRPr="004007A7" w:rsidRDefault="00690F54" w:rsidP="00803E03">
      <w:pPr>
        <w:spacing w:line="360" w:lineRule="auto"/>
        <w:rPr>
          <w:rFonts w:asciiTheme="majorBidi" w:hAnsiTheme="majorBidi" w:cstheme="majorBidi"/>
          <w:sz w:val="24"/>
          <w:szCs w:val="24"/>
        </w:rPr>
      </w:pPr>
    </w:p>
    <w:p w14:paraId="6EC2DC4B" w14:textId="29213DEC" w:rsidR="00690F54" w:rsidRPr="004007A7" w:rsidRDefault="00690F54" w:rsidP="00803E03">
      <w:pPr>
        <w:spacing w:line="360" w:lineRule="auto"/>
        <w:rPr>
          <w:rFonts w:asciiTheme="majorBidi" w:hAnsiTheme="majorBidi" w:cstheme="majorBidi"/>
          <w:sz w:val="24"/>
          <w:szCs w:val="24"/>
        </w:rPr>
      </w:pPr>
    </w:p>
    <w:p w14:paraId="5EC68CEC" w14:textId="77777777" w:rsidR="005D54CA" w:rsidRPr="004007A7" w:rsidRDefault="005D54CA" w:rsidP="00803E03">
      <w:pPr>
        <w:spacing w:line="360" w:lineRule="auto"/>
        <w:rPr>
          <w:rFonts w:asciiTheme="majorBidi" w:hAnsiTheme="majorBidi" w:cstheme="majorBidi"/>
          <w:sz w:val="24"/>
          <w:szCs w:val="24"/>
        </w:rPr>
      </w:pPr>
    </w:p>
    <w:p w14:paraId="62E34BF0" w14:textId="5650582E" w:rsidR="002C2D1D" w:rsidRPr="004007A7" w:rsidRDefault="002C2D1D" w:rsidP="00803E03">
      <w:pPr>
        <w:spacing w:line="360" w:lineRule="auto"/>
        <w:rPr>
          <w:rFonts w:asciiTheme="majorBidi" w:hAnsiTheme="majorBidi" w:cstheme="majorBidi"/>
          <w:color w:val="000000" w:themeColor="text1"/>
          <w:sz w:val="24"/>
          <w:szCs w:val="24"/>
        </w:rPr>
      </w:pPr>
      <w:r w:rsidRPr="004007A7">
        <w:rPr>
          <w:rFonts w:asciiTheme="majorBidi" w:hAnsiTheme="majorBidi" w:cstheme="majorBidi"/>
          <w:bCs/>
          <w:sz w:val="24"/>
          <w:szCs w:val="24"/>
        </w:rPr>
        <w:lastRenderedPageBreak/>
        <w:t xml:space="preserve">Appendix Table 3: </w:t>
      </w:r>
      <w:r w:rsidRPr="004007A7">
        <w:rPr>
          <w:rFonts w:asciiTheme="majorBidi" w:hAnsiTheme="majorBidi" w:cstheme="majorBidi"/>
          <w:color w:val="000000" w:themeColor="text1"/>
          <w:sz w:val="24"/>
          <w:szCs w:val="24"/>
        </w:rPr>
        <w:t xml:space="preserve">Distribution of </w:t>
      </w:r>
      <w:r w:rsidR="00B840B2" w:rsidRPr="004007A7">
        <w:rPr>
          <w:rFonts w:asciiTheme="majorBidi" w:hAnsiTheme="majorBidi" w:cstheme="majorBidi"/>
          <w:color w:val="000000" w:themeColor="text1"/>
          <w:sz w:val="24"/>
          <w:szCs w:val="24"/>
        </w:rPr>
        <w:t>cumulus breast density</w:t>
      </w:r>
      <w:r w:rsidRPr="004007A7">
        <w:rPr>
          <w:rFonts w:asciiTheme="majorBidi" w:hAnsiTheme="majorBidi" w:cstheme="majorBidi"/>
          <w:color w:val="000000" w:themeColor="text1"/>
          <w:sz w:val="24"/>
          <w:szCs w:val="24"/>
        </w:rPr>
        <w:t xml:space="preserve"> by age of entry into the model</w:t>
      </w:r>
    </w:p>
    <w:tbl>
      <w:tblPr>
        <w:tblStyle w:val="TableGrid"/>
        <w:tblW w:w="8647" w:type="dxa"/>
        <w:tblInd w:w="-5" w:type="dxa"/>
        <w:tblLayout w:type="fixed"/>
        <w:tblLook w:val="04A0" w:firstRow="1" w:lastRow="0" w:firstColumn="1" w:lastColumn="0" w:noHBand="0" w:noVBand="1"/>
      </w:tblPr>
      <w:tblGrid>
        <w:gridCol w:w="1701"/>
        <w:gridCol w:w="993"/>
        <w:gridCol w:w="992"/>
        <w:gridCol w:w="1134"/>
        <w:gridCol w:w="1134"/>
        <w:gridCol w:w="1417"/>
        <w:gridCol w:w="1276"/>
      </w:tblGrid>
      <w:tr w:rsidR="00D80429" w:rsidRPr="004007A7" w14:paraId="26A9329B" w14:textId="77777777" w:rsidTr="002C2D1D">
        <w:tc>
          <w:tcPr>
            <w:tcW w:w="1701" w:type="dxa"/>
            <w:vMerge w:val="restart"/>
          </w:tcPr>
          <w:p w14:paraId="44E5108D" w14:textId="77777777" w:rsidR="00D80429" w:rsidRPr="004007A7" w:rsidRDefault="00D80429"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 xml:space="preserve">Age of entry into the model (years) </w:t>
            </w:r>
          </w:p>
        </w:tc>
        <w:tc>
          <w:tcPr>
            <w:tcW w:w="6946" w:type="dxa"/>
            <w:gridSpan w:val="6"/>
          </w:tcPr>
          <w:p w14:paraId="22B8CD50" w14:textId="1A7B7DB8" w:rsidR="00D80429" w:rsidRPr="004007A7" w:rsidRDefault="00D80429" w:rsidP="00803E03">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Cumulus percent density*</w:t>
            </w:r>
          </w:p>
        </w:tc>
      </w:tr>
      <w:tr w:rsidR="00D80429" w:rsidRPr="004007A7" w14:paraId="245CF1C1" w14:textId="77777777" w:rsidTr="002C2D1D">
        <w:tc>
          <w:tcPr>
            <w:tcW w:w="1701" w:type="dxa"/>
            <w:vMerge/>
          </w:tcPr>
          <w:p w14:paraId="44073528" w14:textId="77777777" w:rsidR="00D80429" w:rsidRPr="004007A7" w:rsidRDefault="00D80429" w:rsidP="00803E03">
            <w:pPr>
              <w:spacing w:line="360" w:lineRule="auto"/>
              <w:rPr>
                <w:rFonts w:asciiTheme="majorBidi" w:hAnsiTheme="majorBidi" w:cstheme="majorBidi"/>
                <w:sz w:val="24"/>
                <w:szCs w:val="24"/>
              </w:rPr>
            </w:pPr>
          </w:p>
        </w:tc>
        <w:tc>
          <w:tcPr>
            <w:tcW w:w="993" w:type="dxa"/>
          </w:tcPr>
          <w:p w14:paraId="638F18FE" w14:textId="77777777" w:rsidR="00D80429" w:rsidRPr="004007A7" w:rsidRDefault="00D80429" w:rsidP="008D114A">
            <w:pPr>
              <w:spacing w:line="360" w:lineRule="auto"/>
              <w:jc w:val="center"/>
              <w:rPr>
                <w:rFonts w:asciiTheme="majorBidi" w:hAnsiTheme="majorBidi" w:cstheme="majorBidi"/>
                <w:b/>
                <w:bCs/>
                <w:sz w:val="24"/>
                <w:szCs w:val="24"/>
              </w:rPr>
            </w:pPr>
            <w:r w:rsidRPr="004007A7">
              <w:rPr>
                <w:rFonts w:asciiTheme="majorBidi" w:hAnsiTheme="majorBidi" w:cstheme="majorBidi"/>
                <w:b/>
                <w:bCs/>
                <w:sz w:val="24"/>
                <w:szCs w:val="24"/>
              </w:rPr>
              <w:t>0%</w:t>
            </w:r>
          </w:p>
        </w:tc>
        <w:tc>
          <w:tcPr>
            <w:tcW w:w="992" w:type="dxa"/>
          </w:tcPr>
          <w:p w14:paraId="03BEC3D6" w14:textId="77777777" w:rsidR="00D80429" w:rsidRPr="004007A7" w:rsidRDefault="00D80429" w:rsidP="008D114A">
            <w:pPr>
              <w:spacing w:line="360" w:lineRule="auto"/>
              <w:jc w:val="center"/>
              <w:rPr>
                <w:rFonts w:asciiTheme="majorBidi" w:hAnsiTheme="majorBidi" w:cstheme="majorBidi"/>
                <w:b/>
                <w:bCs/>
                <w:sz w:val="24"/>
                <w:szCs w:val="24"/>
              </w:rPr>
            </w:pPr>
            <w:r w:rsidRPr="004007A7">
              <w:rPr>
                <w:rFonts w:asciiTheme="majorBidi" w:hAnsiTheme="majorBidi" w:cstheme="majorBidi"/>
                <w:b/>
                <w:bCs/>
                <w:sz w:val="24"/>
                <w:szCs w:val="24"/>
              </w:rPr>
              <w:t>1-10%</w:t>
            </w:r>
          </w:p>
        </w:tc>
        <w:tc>
          <w:tcPr>
            <w:tcW w:w="1134" w:type="dxa"/>
          </w:tcPr>
          <w:p w14:paraId="486B8A03" w14:textId="77777777" w:rsidR="00D80429" w:rsidRPr="004007A7" w:rsidRDefault="00D80429" w:rsidP="008D114A">
            <w:pPr>
              <w:spacing w:line="360" w:lineRule="auto"/>
              <w:jc w:val="center"/>
              <w:rPr>
                <w:rFonts w:asciiTheme="majorBidi" w:hAnsiTheme="majorBidi" w:cstheme="majorBidi"/>
                <w:b/>
                <w:bCs/>
                <w:sz w:val="24"/>
                <w:szCs w:val="24"/>
              </w:rPr>
            </w:pPr>
            <w:r w:rsidRPr="004007A7">
              <w:rPr>
                <w:rFonts w:asciiTheme="majorBidi" w:hAnsiTheme="majorBidi" w:cstheme="majorBidi"/>
                <w:b/>
                <w:bCs/>
                <w:sz w:val="24"/>
                <w:szCs w:val="24"/>
              </w:rPr>
              <w:t>11-24%</w:t>
            </w:r>
          </w:p>
        </w:tc>
        <w:tc>
          <w:tcPr>
            <w:tcW w:w="1134" w:type="dxa"/>
          </w:tcPr>
          <w:p w14:paraId="609A6171" w14:textId="77777777" w:rsidR="00D80429" w:rsidRPr="004007A7" w:rsidRDefault="00D80429" w:rsidP="008D114A">
            <w:pPr>
              <w:spacing w:line="360" w:lineRule="auto"/>
              <w:jc w:val="center"/>
              <w:rPr>
                <w:rFonts w:asciiTheme="majorBidi" w:hAnsiTheme="majorBidi" w:cstheme="majorBidi"/>
                <w:b/>
                <w:bCs/>
                <w:sz w:val="24"/>
                <w:szCs w:val="24"/>
              </w:rPr>
            </w:pPr>
            <w:r w:rsidRPr="004007A7">
              <w:rPr>
                <w:rFonts w:asciiTheme="majorBidi" w:hAnsiTheme="majorBidi" w:cstheme="majorBidi"/>
                <w:b/>
                <w:bCs/>
                <w:sz w:val="24"/>
                <w:szCs w:val="24"/>
              </w:rPr>
              <w:t>25-49%</w:t>
            </w:r>
          </w:p>
        </w:tc>
        <w:tc>
          <w:tcPr>
            <w:tcW w:w="1417" w:type="dxa"/>
          </w:tcPr>
          <w:p w14:paraId="1D99096A" w14:textId="77777777" w:rsidR="00D80429" w:rsidRPr="004007A7" w:rsidRDefault="00D80429" w:rsidP="008D114A">
            <w:pPr>
              <w:spacing w:line="360" w:lineRule="auto"/>
              <w:jc w:val="center"/>
              <w:rPr>
                <w:rFonts w:asciiTheme="majorBidi" w:hAnsiTheme="majorBidi" w:cstheme="majorBidi"/>
                <w:b/>
                <w:bCs/>
                <w:sz w:val="24"/>
                <w:szCs w:val="24"/>
              </w:rPr>
            </w:pPr>
            <w:r w:rsidRPr="004007A7">
              <w:rPr>
                <w:rFonts w:asciiTheme="majorBidi" w:hAnsiTheme="majorBidi" w:cstheme="majorBidi"/>
                <w:b/>
                <w:bCs/>
                <w:sz w:val="24"/>
                <w:szCs w:val="24"/>
              </w:rPr>
              <w:t>50-74%</w:t>
            </w:r>
          </w:p>
        </w:tc>
        <w:tc>
          <w:tcPr>
            <w:tcW w:w="1276" w:type="dxa"/>
          </w:tcPr>
          <w:p w14:paraId="130AE76D" w14:textId="77777777" w:rsidR="00D80429" w:rsidRPr="004007A7" w:rsidRDefault="00D80429" w:rsidP="008D114A">
            <w:pPr>
              <w:spacing w:line="360" w:lineRule="auto"/>
              <w:jc w:val="center"/>
              <w:rPr>
                <w:rFonts w:asciiTheme="majorBidi" w:hAnsiTheme="majorBidi" w:cstheme="majorBidi"/>
                <w:b/>
                <w:bCs/>
                <w:sz w:val="24"/>
                <w:szCs w:val="24"/>
              </w:rPr>
            </w:pPr>
            <w:r w:rsidRPr="004007A7">
              <w:rPr>
                <w:rFonts w:asciiTheme="majorBidi" w:hAnsiTheme="majorBidi" w:cstheme="majorBidi"/>
                <w:b/>
                <w:bCs/>
                <w:sz w:val="24"/>
                <w:szCs w:val="24"/>
              </w:rPr>
              <w:t>75%+</w:t>
            </w:r>
          </w:p>
        </w:tc>
      </w:tr>
      <w:tr w:rsidR="002C2D1D" w:rsidRPr="004007A7" w14:paraId="6ECB78A3" w14:textId="77777777" w:rsidTr="002C2D1D">
        <w:tc>
          <w:tcPr>
            <w:tcW w:w="1701" w:type="dxa"/>
          </w:tcPr>
          <w:p w14:paraId="1CB33296" w14:textId="77777777" w:rsidR="002C2D1D" w:rsidRPr="004007A7" w:rsidRDefault="002C2D1D" w:rsidP="00803E03">
            <w:pPr>
              <w:spacing w:line="360" w:lineRule="auto"/>
              <w:rPr>
                <w:rFonts w:asciiTheme="majorBidi" w:hAnsiTheme="majorBidi" w:cstheme="majorBidi"/>
                <w:sz w:val="24"/>
                <w:szCs w:val="24"/>
              </w:rPr>
            </w:pPr>
            <w:r w:rsidRPr="004007A7">
              <w:rPr>
                <w:rFonts w:asciiTheme="majorBidi" w:hAnsiTheme="majorBidi" w:cstheme="majorBidi"/>
                <w:sz w:val="24"/>
                <w:szCs w:val="24"/>
                <w:lang w:val="es-ES_tradnl"/>
              </w:rPr>
              <w:t>60 to 71</w:t>
            </w:r>
          </w:p>
        </w:tc>
        <w:tc>
          <w:tcPr>
            <w:tcW w:w="993" w:type="dxa"/>
            <w:vAlign w:val="center"/>
          </w:tcPr>
          <w:p w14:paraId="21A8642F"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13.13%</w:t>
            </w:r>
          </w:p>
        </w:tc>
        <w:tc>
          <w:tcPr>
            <w:tcW w:w="992" w:type="dxa"/>
            <w:vAlign w:val="center"/>
          </w:tcPr>
          <w:p w14:paraId="541821AF"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15.66%</w:t>
            </w:r>
          </w:p>
        </w:tc>
        <w:tc>
          <w:tcPr>
            <w:tcW w:w="1134" w:type="dxa"/>
            <w:vAlign w:val="center"/>
          </w:tcPr>
          <w:p w14:paraId="3CD122C5"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18.69%</w:t>
            </w:r>
          </w:p>
        </w:tc>
        <w:tc>
          <w:tcPr>
            <w:tcW w:w="1134" w:type="dxa"/>
            <w:vAlign w:val="center"/>
          </w:tcPr>
          <w:p w14:paraId="3E2FC47F"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29.80%</w:t>
            </w:r>
          </w:p>
        </w:tc>
        <w:tc>
          <w:tcPr>
            <w:tcW w:w="1417" w:type="dxa"/>
            <w:vAlign w:val="center"/>
          </w:tcPr>
          <w:p w14:paraId="49920950"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15.15%</w:t>
            </w:r>
          </w:p>
        </w:tc>
        <w:tc>
          <w:tcPr>
            <w:tcW w:w="1276" w:type="dxa"/>
            <w:vAlign w:val="center"/>
          </w:tcPr>
          <w:p w14:paraId="027C1F5A"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7.58%</w:t>
            </w:r>
          </w:p>
        </w:tc>
      </w:tr>
      <w:tr w:rsidR="002C2D1D" w:rsidRPr="004007A7" w14:paraId="2FD749C2" w14:textId="77777777" w:rsidTr="002C2D1D">
        <w:tc>
          <w:tcPr>
            <w:tcW w:w="1701" w:type="dxa"/>
          </w:tcPr>
          <w:p w14:paraId="0EE00739" w14:textId="77777777" w:rsidR="002C2D1D" w:rsidRPr="004007A7" w:rsidRDefault="002C2D1D" w:rsidP="00803E03">
            <w:pPr>
              <w:spacing w:line="360" w:lineRule="auto"/>
              <w:rPr>
                <w:rFonts w:asciiTheme="majorBidi" w:hAnsiTheme="majorBidi" w:cstheme="majorBidi"/>
                <w:sz w:val="24"/>
                <w:szCs w:val="24"/>
              </w:rPr>
            </w:pPr>
            <w:r w:rsidRPr="004007A7">
              <w:rPr>
                <w:rFonts w:asciiTheme="majorBidi" w:hAnsiTheme="majorBidi" w:cstheme="majorBidi"/>
                <w:sz w:val="24"/>
                <w:szCs w:val="24"/>
                <w:lang w:val="es-ES_tradnl"/>
              </w:rPr>
              <w:t>55 to 59</w:t>
            </w:r>
          </w:p>
        </w:tc>
        <w:tc>
          <w:tcPr>
            <w:tcW w:w="993" w:type="dxa"/>
            <w:vAlign w:val="center"/>
          </w:tcPr>
          <w:p w14:paraId="4381BF71"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11.57%</w:t>
            </w:r>
          </w:p>
        </w:tc>
        <w:tc>
          <w:tcPr>
            <w:tcW w:w="992" w:type="dxa"/>
            <w:vAlign w:val="center"/>
          </w:tcPr>
          <w:p w14:paraId="639A328E"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17.16%</w:t>
            </w:r>
          </w:p>
        </w:tc>
        <w:tc>
          <w:tcPr>
            <w:tcW w:w="1134" w:type="dxa"/>
            <w:vAlign w:val="center"/>
          </w:tcPr>
          <w:p w14:paraId="2D926FFE"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14.93%</w:t>
            </w:r>
          </w:p>
        </w:tc>
        <w:tc>
          <w:tcPr>
            <w:tcW w:w="1134" w:type="dxa"/>
            <w:vAlign w:val="center"/>
          </w:tcPr>
          <w:p w14:paraId="65DF2728"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22.39%</w:t>
            </w:r>
          </w:p>
        </w:tc>
        <w:tc>
          <w:tcPr>
            <w:tcW w:w="1417" w:type="dxa"/>
            <w:vAlign w:val="center"/>
          </w:tcPr>
          <w:p w14:paraId="3CEE191A"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20.52%</w:t>
            </w:r>
          </w:p>
        </w:tc>
        <w:tc>
          <w:tcPr>
            <w:tcW w:w="1276" w:type="dxa"/>
            <w:vAlign w:val="center"/>
          </w:tcPr>
          <w:p w14:paraId="1545BFAF"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13.43%</w:t>
            </w:r>
          </w:p>
        </w:tc>
      </w:tr>
      <w:tr w:rsidR="002C2D1D" w:rsidRPr="004007A7" w14:paraId="616EF07D" w14:textId="77777777" w:rsidTr="002C2D1D">
        <w:tc>
          <w:tcPr>
            <w:tcW w:w="1701" w:type="dxa"/>
          </w:tcPr>
          <w:p w14:paraId="71355F41" w14:textId="77777777" w:rsidR="002C2D1D" w:rsidRPr="004007A7" w:rsidRDefault="002C2D1D" w:rsidP="00803E03">
            <w:pPr>
              <w:spacing w:line="360" w:lineRule="auto"/>
              <w:rPr>
                <w:rFonts w:asciiTheme="majorBidi" w:hAnsiTheme="majorBidi" w:cstheme="majorBidi"/>
                <w:sz w:val="24"/>
                <w:szCs w:val="24"/>
              </w:rPr>
            </w:pPr>
            <w:r w:rsidRPr="004007A7">
              <w:rPr>
                <w:rFonts w:asciiTheme="majorBidi" w:hAnsiTheme="majorBidi" w:cstheme="majorBidi"/>
                <w:sz w:val="24"/>
                <w:szCs w:val="24"/>
                <w:lang w:val="es-ES_tradnl"/>
              </w:rPr>
              <w:t>49 to 54</w:t>
            </w:r>
          </w:p>
        </w:tc>
        <w:tc>
          <w:tcPr>
            <w:tcW w:w="993" w:type="dxa"/>
            <w:vAlign w:val="center"/>
          </w:tcPr>
          <w:p w14:paraId="27944144"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5.56%</w:t>
            </w:r>
          </w:p>
        </w:tc>
        <w:tc>
          <w:tcPr>
            <w:tcW w:w="992" w:type="dxa"/>
            <w:vAlign w:val="center"/>
          </w:tcPr>
          <w:p w14:paraId="7D98A2E5"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8.64%</w:t>
            </w:r>
          </w:p>
        </w:tc>
        <w:tc>
          <w:tcPr>
            <w:tcW w:w="1134" w:type="dxa"/>
            <w:vAlign w:val="center"/>
          </w:tcPr>
          <w:p w14:paraId="63AE192F"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14.81%</w:t>
            </w:r>
          </w:p>
        </w:tc>
        <w:tc>
          <w:tcPr>
            <w:tcW w:w="1134" w:type="dxa"/>
            <w:vAlign w:val="center"/>
          </w:tcPr>
          <w:p w14:paraId="290912CB"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22.84%</w:t>
            </w:r>
          </w:p>
        </w:tc>
        <w:tc>
          <w:tcPr>
            <w:tcW w:w="1417" w:type="dxa"/>
            <w:vAlign w:val="center"/>
          </w:tcPr>
          <w:p w14:paraId="5C22ACBE"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25.31</w:t>
            </w:r>
          </w:p>
        </w:tc>
        <w:tc>
          <w:tcPr>
            <w:tcW w:w="1276" w:type="dxa"/>
            <w:vAlign w:val="center"/>
          </w:tcPr>
          <w:p w14:paraId="3949DB4D"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22.84%</w:t>
            </w:r>
          </w:p>
        </w:tc>
      </w:tr>
      <w:tr w:rsidR="002C2D1D" w:rsidRPr="004007A7" w14:paraId="5A171A2D" w14:textId="77777777" w:rsidTr="002C2D1D">
        <w:tc>
          <w:tcPr>
            <w:tcW w:w="1701" w:type="dxa"/>
          </w:tcPr>
          <w:p w14:paraId="780CCB3E" w14:textId="77777777" w:rsidR="002C2D1D" w:rsidRPr="004007A7" w:rsidRDefault="002C2D1D" w:rsidP="00803E03">
            <w:pPr>
              <w:spacing w:line="360" w:lineRule="auto"/>
              <w:rPr>
                <w:rFonts w:asciiTheme="majorBidi" w:hAnsiTheme="majorBidi" w:cstheme="majorBidi"/>
                <w:sz w:val="24"/>
                <w:szCs w:val="24"/>
              </w:rPr>
            </w:pPr>
            <w:r w:rsidRPr="004007A7">
              <w:rPr>
                <w:rFonts w:asciiTheme="majorBidi" w:hAnsiTheme="majorBidi" w:cstheme="majorBidi"/>
                <w:sz w:val="24"/>
                <w:szCs w:val="24"/>
                <w:lang w:val="es-ES_tradnl"/>
              </w:rPr>
              <w:t>45 to 48</w:t>
            </w:r>
          </w:p>
        </w:tc>
        <w:tc>
          <w:tcPr>
            <w:tcW w:w="3119" w:type="dxa"/>
            <w:gridSpan w:val="3"/>
          </w:tcPr>
          <w:p w14:paraId="1DDDEF94"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2.31%</w:t>
            </w:r>
          </w:p>
        </w:tc>
        <w:tc>
          <w:tcPr>
            <w:tcW w:w="1134" w:type="dxa"/>
            <w:vAlign w:val="center"/>
          </w:tcPr>
          <w:p w14:paraId="663CC386"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20.61%</w:t>
            </w:r>
          </w:p>
        </w:tc>
        <w:tc>
          <w:tcPr>
            <w:tcW w:w="1417" w:type="dxa"/>
            <w:vAlign w:val="center"/>
          </w:tcPr>
          <w:p w14:paraId="4425E5D0"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71.44%</w:t>
            </w:r>
          </w:p>
        </w:tc>
        <w:tc>
          <w:tcPr>
            <w:tcW w:w="1276" w:type="dxa"/>
            <w:vAlign w:val="center"/>
          </w:tcPr>
          <w:p w14:paraId="7CEE393F"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5.64%</w:t>
            </w:r>
          </w:p>
        </w:tc>
      </w:tr>
      <w:tr w:rsidR="002C2D1D" w:rsidRPr="004007A7" w14:paraId="731817EE" w14:textId="77777777" w:rsidTr="002C2D1D">
        <w:tc>
          <w:tcPr>
            <w:tcW w:w="1701" w:type="dxa"/>
          </w:tcPr>
          <w:p w14:paraId="43540697" w14:textId="77777777" w:rsidR="002C2D1D" w:rsidRPr="004007A7" w:rsidRDefault="002C2D1D" w:rsidP="00803E03">
            <w:pPr>
              <w:spacing w:line="360" w:lineRule="auto"/>
              <w:rPr>
                <w:rFonts w:asciiTheme="majorBidi" w:hAnsiTheme="majorBidi" w:cstheme="majorBidi"/>
                <w:sz w:val="24"/>
                <w:szCs w:val="24"/>
              </w:rPr>
            </w:pPr>
            <w:r w:rsidRPr="004007A7">
              <w:rPr>
                <w:rFonts w:asciiTheme="majorBidi" w:hAnsiTheme="majorBidi" w:cstheme="majorBidi"/>
                <w:sz w:val="24"/>
                <w:szCs w:val="24"/>
                <w:lang w:val="es-ES_tradnl"/>
              </w:rPr>
              <w:t>40 to 44</w:t>
            </w:r>
          </w:p>
        </w:tc>
        <w:tc>
          <w:tcPr>
            <w:tcW w:w="3119" w:type="dxa"/>
            <w:gridSpan w:val="3"/>
            <w:vAlign w:val="center"/>
          </w:tcPr>
          <w:p w14:paraId="098DAB52"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1.25%</w:t>
            </w:r>
          </w:p>
        </w:tc>
        <w:tc>
          <w:tcPr>
            <w:tcW w:w="1134" w:type="dxa"/>
            <w:vAlign w:val="center"/>
          </w:tcPr>
          <w:p w14:paraId="1AF221D0"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17.61%</w:t>
            </w:r>
          </w:p>
        </w:tc>
        <w:tc>
          <w:tcPr>
            <w:tcW w:w="1417" w:type="dxa"/>
            <w:vAlign w:val="center"/>
          </w:tcPr>
          <w:p w14:paraId="5607E4CE"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71.32%</w:t>
            </w:r>
          </w:p>
        </w:tc>
        <w:tc>
          <w:tcPr>
            <w:tcW w:w="1276" w:type="dxa"/>
            <w:vAlign w:val="center"/>
          </w:tcPr>
          <w:p w14:paraId="07E18E2D"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9.82%</w:t>
            </w:r>
          </w:p>
        </w:tc>
      </w:tr>
      <w:tr w:rsidR="002C2D1D" w:rsidRPr="004007A7" w14:paraId="0C80C4B6" w14:textId="77777777" w:rsidTr="002C2D1D">
        <w:tc>
          <w:tcPr>
            <w:tcW w:w="1701" w:type="dxa"/>
          </w:tcPr>
          <w:p w14:paraId="7E5AFF84" w14:textId="77777777" w:rsidR="002C2D1D" w:rsidRPr="004007A7" w:rsidRDefault="002C2D1D" w:rsidP="00803E03">
            <w:pPr>
              <w:spacing w:line="360" w:lineRule="auto"/>
              <w:rPr>
                <w:rFonts w:asciiTheme="majorBidi" w:hAnsiTheme="majorBidi" w:cstheme="majorBidi"/>
                <w:sz w:val="24"/>
                <w:szCs w:val="24"/>
              </w:rPr>
            </w:pPr>
            <w:r w:rsidRPr="004007A7">
              <w:rPr>
                <w:rFonts w:asciiTheme="majorBidi" w:hAnsiTheme="majorBidi" w:cstheme="majorBidi"/>
                <w:sz w:val="24"/>
                <w:szCs w:val="24"/>
                <w:lang w:val="es-ES_tradnl"/>
              </w:rPr>
              <w:t>35 to 39</w:t>
            </w:r>
          </w:p>
        </w:tc>
        <w:tc>
          <w:tcPr>
            <w:tcW w:w="3119" w:type="dxa"/>
            <w:gridSpan w:val="3"/>
            <w:vAlign w:val="center"/>
          </w:tcPr>
          <w:p w14:paraId="0409671D"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1.57%</w:t>
            </w:r>
          </w:p>
        </w:tc>
        <w:tc>
          <w:tcPr>
            <w:tcW w:w="1134" w:type="dxa"/>
            <w:vAlign w:val="center"/>
          </w:tcPr>
          <w:p w14:paraId="77C57642"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17.22%</w:t>
            </w:r>
          </w:p>
        </w:tc>
        <w:tc>
          <w:tcPr>
            <w:tcW w:w="1417" w:type="dxa"/>
            <w:vAlign w:val="center"/>
          </w:tcPr>
          <w:p w14:paraId="6D56C10D"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69.47%</w:t>
            </w:r>
          </w:p>
        </w:tc>
        <w:tc>
          <w:tcPr>
            <w:tcW w:w="1276" w:type="dxa"/>
            <w:vAlign w:val="center"/>
          </w:tcPr>
          <w:p w14:paraId="34391253"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11.74%</w:t>
            </w:r>
          </w:p>
        </w:tc>
      </w:tr>
      <w:tr w:rsidR="002C2D1D" w:rsidRPr="004007A7" w14:paraId="0712FC8B" w14:textId="77777777" w:rsidTr="002C2D1D">
        <w:tc>
          <w:tcPr>
            <w:tcW w:w="1701" w:type="dxa"/>
          </w:tcPr>
          <w:p w14:paraId="43072354" w14:textId="77777777" w:rsidR="002C2D1D" w:rsidRPr="004007A7" w:rsidRDefault="002C2D1D" w:rsidP="00803E03">
            <w:pPr>
              <w:spacing w:line="360" w:lineRule="auto"/>
              <w:rPr>
                <w:rFonts w:asciiTheme="majorBidi" w:hAnsiTheme="majorBidi" w:cstheme="majorBidi"/>
                <w:sz w:val="24"/>
                <w:szCs w:val="24"/>
              </w:rPr>
            </w:pPr>
            <w:r w:rsidRPr="004007A7">
              <w:rPr>
                <w:rFonts w:asciiTheme="majorBidi" w:hAnsiTheme="majorBidi" w:cstheme="majorBidi"/>
                <w:sz w:val="24"/>
                <w:szCs w:val="24"/>
                <w:lang w:val="es-ES_tradnl"/>
              </w:rPr>
              <w:t>30 to 34</w:t>
            </w:r>
          </w:p>
        </w:tc>
        <w:tc>
          <w:tcPr>
            <w:tcW w:w="3119" w:type="dxa"/>
            <w:gridSpan w:val="3"/>
            <w:vAlign w:val="center"/>
          </w:tcPr>
          <w:p w14:paraId="03E3239D"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1.91%</w:t>
            </w:r>
          </w:p>
        </w:tc>
        <w:tc>
          <w:tcPr>
            <w:tcW w:w="1134" w:type="dxa"/>
            <w:vAlign w:val="center"/>
          </w:tcPr>
          <w:p w14:paraId="3BD9E633"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20.23%</w:t>
            </w:r>
          </w:p>
        </w:tc>
        <w:tc>
          <w:tcPr>
            <w:tcW w:w="1417" w:type="dxa"/>
            <w:vAlign w:val="center"/>
          </w:tcPr>
          <w:p w14:paraId="3160F3CB"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16.41%</w:t>
            </w:r>
          </w:p>
        </w:tc>
        <w:tc>
          <w:tcPr>
            <w:tcW w:w="1276" w:type="dxa"/>
            <w:vAlign w:val="center"/>
          </w:tcPr>
          <w:p w14:paraId="6F756E3D"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61.45%</w:t>
            </w:r>
          </w:p>
        </w:tc>
      </w:tr>
      <w:tr w:rsidR="002C2D1D" w:rsidRPr="004007A7" w14:paraId="1E90B0D6" w14:textId="77777777" w:rsidTr="002C2D1D">
        <w:tc>
          <w:tcPr>
            <w:tcW w:w="1701" w:type="dxa"/>
          </w:tcPr>
          <w:p w14:paraId="7E6F2700" w14:textId="77777777" w:rsidR="002C2D1D" w:rsidRPr="004007A7" w:rsidRDefault="002C2D1D" w:rsidP="00803E03">
            <w:pPr>
              <w:spacing w:line="360" w:lineRule="auto"/>
              <w:rPr>
                <w:rFonts w:asciiTheme="majorBidi" w:hAnsiTheme="majorBidi" w:cstheme="majorBidi"/>
                <w:sz w:val="24"/>
                <w:szCs w:val="24"/>
              </w:rPr>
            </w:pPr>
            <w:r w:rsidRPr="004007A7">
              <w:rPr>
                <w:rFonts w:asciiTheme="majorBidi" w:hAnsiTheme="majorBidi" w:cstheme="majorBidi"/>
                <w:sz w:val="24"/>
                <w:szCs w:val="24"/>
                <w:lang w:val="es-ES_tradnl"/>
              </w:rPr>
              <w:t>25 to 29</w:t>
            </w:r>
          </w:p>
        </w:tc>
        <w:tc>
          <w:tcPr>
            <w:tcW w:w="3119" w:type="dxa"/>
            <w:gridSpan w:val="3"/>
            <w:vAlign w:val="center"/>
          </w:tcPr>
          <w:p w14:paraId="09382849"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0.00%</w:t>
            </w:r>
          </w:p>
        </w:tc>
        <w:tc>
          <w:tcPr>
            <w:tcW w:w="1134" w:type="dxa"/>
            <w:vAlign w:val="center"/>
          </w:tcPr>
          <w:p w14:paraId="4A6E209B"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26.61%</w:t>
            </w:r>
          </w:p>
        </w:tc>
        <w:tc>
          <w:tcPr>
            <w:tcW w:w="1417" w:type="dxa"/>
            <w:vAlign w:val="center"/>
          </w:tcPr>
          <w:p w14:paraId="7DE5BAF6"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14.68%</w:t>
            </w:r>
          </w:p>
        </w:tc>
        <w:tc>
          <w:tcPr>
            <w:tcW w:w="1276" w:type="dxa"/>
            <w:vAlign w:val="center"/>
          </w:tcPr>
          <w:p w14:paraId="71427BB5"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58.72%</w:t>
            </w:r>
          </w:p>
        </w:tc>
      </w:tr>
      <w:tr w:rsidR="002C2D1D" w:rsidRPr="004007A7" w14:paraId="1337D2FD" w14:textId="77777777" w:rsidTr="002C2D1D">
        <w:trPr>
          <w:trHeight w:val="217"/>
        </w:trPr>
        <w:tc>
          <w:tcPr>
            <w:tcW w:w="1701" w:type="dxa"/>
          </w:tcPr>
          <w:p w14:paraId="2FDCD2BE" w14:textId="77777777" w:rsidR="002C2D1D" w:rsidRPr="004007A7" w:rsidRDefault="002C2D1D" w:rsidP="00803E03">
            <w:pPr>
              <w:spacing w:line="360" w:lineRule="auto"/>
              <w:rPr>
                <w:rFonts w:asciiTheme="majorBidi" w:hAnsiTheme="majorBidi" w:cstheme="majorBidi"/>
                <w:sz w:val="24"/>
                <w:szCs w:val="24"/>
                <w:lang w:val="es-ES_tradnl"/>
              </w:rPr>
            </w:pPr>
            <w:r w:rsidRPr="004007A7">
              <w:rPr>
                <w:rFonts w:asciiTheme="majorBidi" w:hAnsiTheme="majorBidi" w:cstheme="majorBidi"/>
                <w:sz w:val="24"/>
                <w:szCs w:val="24"/>
                <w:lang w:val="es-ES_tradnl"/>
              </w:rPr>
              <w:t>19 to 24</w:t>
            </w:r>
          </w:p>
        </w:tc>
        <w:tc>
          <w:tcPr>
            <w:tcW w:w="3119" w:type="dxa"/>
            <w:gridSpan w:val="3"/>
            <w:vAlign w:val="center"/>
          </w:tcPr>
          <w:p w14:paraId="458D8410"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0.00%</w:t>
            </w:r>
          </w:p>
        </w:tc>
        <w:tc>
          <w:tcPr>
            <w:tcW w:w="1134" w:type="dxa"/>
            <w:vAlign w:val="center"/>
          </w:tcPr>
          <w:p w14:paraId="611026C3"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46.15%</w:t>
            </w:r>
          </w:p>
        </w:tc>
        <w:tc>
          <w:tcPr>
            <w:tcW w:w="1417" w:type="dxa"/>
            <w:vAlign w:val="center"/>
          </w:tcPr>
          <w:p w14:paraId="43ABF595"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15.38%</w:t>
            </w:r>
          </w:p>
        </w:tc>
        <w:tc>
          <w:tcPr>
            <w:tcW w:w="1276" w:type="dxa"/>
            <w:vAlign w:val="center"/>
          </w:tcPr>
          <w:p w14:paraId="36F940CD" w14:textId="77777777" w:rsidR="002C2D1D" w:rsidRPr="004007A7" w:rsidRDefault="002C2D1D" w:rsidP="00803E03">
            <w:pPr>
              <w:spacing w:line="360" w:lineRule="auto"/>
              <w:jc w:val="center"/>
              <w:rPr>
                <w:rFonts w:asciiTheme="majorBidi" w:hAnsiTheme="majorBidi" w:cstheme="majorBidi"/>
                <w:sz w:val="24"/>
                <w:szCs w:val="24"/>
              </w:rPr>
            </w:pPr>
            <w:r w:rsidRPr="004007A7">
              <w:rPr>
                <w:rFonts w:asciiTheme="majorBidi" w:hAnsiTheme="majorBidi" w:cstheme="majorBidi"/>
                <w:color w:val="000000"/>
                <w:sz w:val="24"/>
                <w:szCs w:val="24"/>
              </w:rPr>
              <w:t>38.46%</w:t>
            </w:r>
          </w:p>
        </w:tc>
      </w:tr>
    </w:tbl>
    <w:p w14:paraId="4CAC31DF" w14:textId="15E53B14" w:rsidR="00194A2B" w:rsidRPr="004007A7" w:rsidRDefault="00963238" w:rsidP="00682674">
      <w:pPr>
        <w:spacing w:line="360" w:lineRule="auto"/>
        <w:rPr>
          <w:rFonts w:asciiTheme="majorBidi" w:hAnsiTheme="majorBidi" w:cstheme="majorBidi"/>
          <w:sz w:val="24"/>
          <w:szCs w:val="24"/>
        </w:rPr>
      </w:pPr>
      <w:r w:rsidRPr="004007A7">
        <w:rPr>
          <w:rFonts w:asciiTheme="majorBidi" w:hAnsiTheme="majorBidi" w:cstheme="majorBidi"/>
          <w:sz w:val="24"/>
          <w:szCs w:val="24"/>
        </w:rPr>
        <w:t>*</w:t>
      </w:r>
      <w:r w:rsidRPr="004007A7">
        <w:rPr>
          <w:rFonts w:asciiTheme="majorBidi" w:hAnsiTheme="majorBidi" w:cstheme="majorBidi"/>
          <w:color w:val="000000" w:themeColor="text1"/>
          <w:sz w:val="24"/>
          <w:szCs w:val="24"/>
        </w:rPr>
        <w:t xml:space="preserve"> After assigning women to a </w:t>
      </w:r>
      <w:r w:rsidR="00B840B2" w:rsidRPr="004007A7">
        <w:rPr>
          <w:rFonts w:asciiTheme="majorBidi" w:hAnsiTheme="majorBidi" w:cstheme="majorBidi"/>
          <w:color w:val="000000" w:themeColor="text1"/>
          <w:sz w:val="24"/>
          <w:szCs w:val="24"/>
        </w:rPr>
        <w:t xml:space="preserve">cumulus breast density </w:t>
      </w:r>
      <w:r w:rsidRPr="004007A7">
        <w:rPr>
          <w:rFonts w:asciiTheme="majorBidi" w:hAnsiTheme="majorBidi" w:cstheme="majorBidi"/>
          <w:color w:val="000000" w:themeColor="text1"/>
          <w:sz w:val="24"/>
          <w:szCs w:val="24"/>
        </w:rPr>
        <w:t xml:space="preserve">category, women were given a specific </w:t>
      </w:r>
      <w:r w:rsidR="00B840B2" w:rsidRPr="004007A7">
        <w:rPr>
          <w:rFonts w:asciiTheme="majorBidi" w:hAnsiTheme="majorBidi" w:cstheme="majorBidi"/>
          <w:color w:val="000000" w:themeColor="text1"/>
          <w:sz w:val="24"/>
          <w:szCs w:val="24"/>
        </w:rPr>
        <w:t>cumulus breast density</w:t>
      </w:r>
      <w:r w:rsidRPr="004007A7">
        <w:rPr>
          <w:rFonts w:asciiTheme="majorBidi" w:hAnsiTheme="majorBidi" w:cstheme="majorBidi"/>
          <w:color w:val="000000" w:themeColor="text1"/>
          <w:sz w:val="24"/>
          <w:szCs w:val="24"/>
        </w:rPr>
        <w:t xml:space="preserve"> value by assuming a uniform distribution of risk within the category</w:t>
      </w:r>
    </w:p>
    <w:p w14:paraId="3C651F01" w14:textId="0E6341DB" w:rsidR="00194A2B" w:rsidRPr="004007A7" w:rsidRDefault="00194A2B" w:rsidP="00803E03">
      <w:pPr>
        <w:spacing w:line="360" w:lineRule="auto"/>
        <w:rPr>
          <w:rFonts w:asciiTheme="majorBidi" w:hAnsiTheme="majorBidi" w:cstheme="majorBidi"/>
          <w:sz w:val="24"/>
          <w:szCs w:val="24"/>
        </w:rPr>
      </w:pPr>
    </w:p>
    <w:p w14:paraId="14E49B0F" w14:textId="18B2DE4B" w:rsidR="002B2A1A" w:rsidRPr="004007A7" w:rsidRDefault="002B2A1A" w:rsidP="00803E03">
      <w:pPr>
        <w:spacing w:line="360" w:lineRule="auto"/>
        <w:jc w:val="both"/>
        <w:rPr>
          <w:rFonts w:asciiTheme="majorBidi" w:hAnsiTheme="majorBidi" w:cstheme="majorBidi"/>
          <w:color w:val="000000" w:themeColor="text1"/>
          <w:sz w:val="24"/>
          <w:szCs w:val="24"/>
        </w:rPr>
      </w:pPr>
      <w:r w:rsidRPr="004007A7">
        <w:rPr>
          <w:rFonts w:asciiTheme="majorBidi" w:hAnsiTheme="majorBidi" w:cstheme="majorBidi"/>
          <w:bCs/>
          <w:sz w:val="24"/>
          <w:szCs w:val="24"/>
        </w:rPr>
        <w:t xml:space="preserve">Appendix Table 4: </w:t>
      </w:r>
      <w:r w:rsidRPr="004007A7">
        <w:rPr>
          <w:rFonts w:asciiTheme="majorBidi" w:hAnsiTheme="majorBidi" w:cstheme="majorBidi"/>
          <w:color w:val="000000" w:themeColor="text1"/>
          <w:sz w:val="24"/>
          <w:szCs w:val="24"/>
        </w:rPr>
        <w:t>Distribution of risk threshold categories.</w:t>
      </w:r>
    </w:p>
    <w:tbl>
      <w:tblPr>
        <w:tblW w:w="5450" w:type="pct"/>
        <w:tblLook w:val="04A0" w:firstRow="1" w:lastRow="0" w:firstColumn="1" w:lastColumn="0" w:noHBand="0" w:noVBand="1"/>
      </w:tblPr>
      <w:tblGrid>
        <w:gridCol w:w="4106"/>
        <w:gridCol w:w="1559"/>
        <w:gridCol w:w="1134"/>
        <w:gridCol w:w="1463"/>
        <w:gridCol w:w="1543"/>
        <w:gridCol w:w="23"/>
      </w:tblGrid>
      <w:tr w:rsidR="002B2A1A" w:rsidRPr="004007A7" w14:paraId="1B4011CE" w14:textId="77777777" w:rsidTr="008D114A">
        <w:trPr>
          <w:gridAfter w:val="1"/>
          <w:wAfter w:w="23" w:type="dxa"/>
          <w:trHeight w:val="288"/>
        </w:trPr>
        <w:tc>
          <w:tcPr>
            <w:tcW w:w="410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1D4F6A" w14:textId="1B33ADA0" w:rsidR="002B2A1A" w:rsidRPr="004007A7" w:rsidRDefault="002B2A1A" w:rsidP="00340911">
            <w:pPr>
              <w:spacing w:after="0" w:line="276" w:lineRule="auto"/>
              <w:jc w:val="center"/>
              <w:rPr>
                <w:rFonts w:asciiTheme="majorBidi" w:eastAsia="Times New Roman" w:hAnsiTheme="majorBidi" w:cstheme="majorBidi"/>
                <w:b/>
                <w:bCs/>
                <w:color w:val="000000"/>
                <w:sz w:val="24"/>
                <w:szCs w:val="24"/>
                <w:lang w:eastAsia="en-GB"/>
              </w:rPr>
            </w:pPr>
            <w:r w:rsidRPr="004007A7">
              <w:rPr>
                <w:rFonts w:asciiTheme="majorBidi" w:eastAsia="Times New Roman" w:hAnsiTheme="majorBidi" w:cstheme="majorBidi"/>
                <w:b/>
                <w:bCs/>
                <w:color w:val="000000"/>
                <w:sz w:val="24"/>
                <w:szCs w:val="24"/>
                <w:lang w:eastAsia="en-GB"/>
              </w:rPr>
              <w:t>Risk threshold category (%)</w:t>
            </w:r>
            <w:r w:rsidR="00963238" w:rsidRPr="004007A7">
              <w:rPr>
                <w:rFonts w:asciiTheme="majorBidi" w:eastAsia="Times New Roman" w:hAnsiTheme="majorBidi" w:cstheme="majorBidi"/>
                <w:b/>
                <w:bCs/>
                <w:color w:val="000000"/>
                <w:sz w:val="24"/>
                <w:szCs w:val="24"/>
                <w:lang w:eastAsia="en-GB"/>
              </w:rPr>
              <w:t>*</w:t>
            </w:r>
          </w:p>
        </w:tc>
        <w:tc>
          <w:tcPr>
            <w:tcW w:w="26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7C7C5B7D" w14:textId="4F50A56E" w:rsidR="002B2A1A" w:rsidRPr="004007A7" w:rsidRDefault="002B2A1A" w:rsidP="00340911">
            <w:pPr>
              <w:spacing w:after="0" w:line="276" w:lineRule="auto"/>
              <w:jc w:val="center"/>
              <w:rPr>
                <w:rFonts w:asciiTheme="majorBidi" w:eastAsia="Times New Roman" w:hAnsiTheme="majorBidi" w:cstheme="majorBidi"/>
                <w:b/>
                <w:bCs/>
                <w:color w:val="000000"/>
                <w:sz w:val="24"/>
                <w:szCs w:val="24"/>
                <w:lang w:eastAsia="en-GB"/>
              </w:rPr>
            </w:pPr>
            <w:r w:rsidRPr="004007A7">
              <w:rPr>
                <w:rFonts w:asciiTheme="majorBidi" w:eastAsia="Times New Roman" w:hAnsiTheme="majorBidi" w:cstheme="majorBidi"/>
                <w:b/>
                <w:bCs/>
                <w:color w:val="000000"/>
                <w:sz w:val="24"/>
                <w:szCs w:val="24"/>
                <w:lang w:eastAsia="en-GB"/>
              </w:rPr>
              <w:t>With genetic component (PROCAS)</w:t>
            </w:r>
          </w:p>
        </w:tc>
        <w:tc>
          <w:tcPr>
            <w:tcW w:w="3006" w:type="dxa"/>
            <w:gridSpan w:val="2"/>
            <w:tcBorders>
              <w:top w:val="single" w:sz="4" w:space="0" w:color="auto"/>
              <w:left w:val="nil"/>
              <w:bottom w:val="single" w:sz="4" w:space="0" w:color="auto"/>
              <w:right w:val="single" w:sz="4" w:space="0" w:color="auto"/>
            </w:tcBorders>
            <w:shd w:val="clear" w:color="auto" w:fill="auto"/>
            <w:noWrap/>
            <w:vAlign w:val="bottom"/>
            <w:hideMark/>
          </w:tcPr>
          <w:p w14:paraId="49CEBD46" w14:textId="2A103B8A" w:rsidR="002B2A1A" w:rsidRPr="004007A7" w:rsidRDefault="002B2A1A" w:rsidP="00340911">
            <w:pPr>
              <w:spacing w:after="0" w:line="276" w:lineRule="auto"/>
              <w:jc w:val="center"/>
              <w:rPr>
                <w:rFonts w:asciiTheme="majorBidi" w:eastAsia="Times New Roman" w:hAnsiTheme="majorBidi" w:cstheme="majorBidi"/>
                <w:b/>
                <w:bCs/>
                <w:color w:val="000000"/>
                <w:sz w:val="24"/>
                <w:szCs w:val="24"/>
                <w:lang w:eastAsia="en-GB"/>
              </w:rPr>
            </w:pPr>
            <w:r w:rsidRPr="004007A7">
              <w:rPr>
                <w:rFonts w:asciiTheme="majorBidi" w:eastAsia="Times New Roman" w:hAnsiTheme="majorBidi" w:cstheme="majorBidi"/>
                <w:b/>
                <w:bCs/>
                <w:color w:val="000000"/>
                <w:sz w:val="24"/>
                <w:szCs w:val="24"/>
                <w:lang w:eastAsia="en-GB"/>
              </w:rPr>
              <w:t>Without genetics (ASSURE)</w:t>
            </w:r>
          </w:p>
        </w:tc>
      </w:tr>
      <w:tr w:rsidR="002B2A1A" w:rsidRPr="004007A7" w14:paraId="761BC320" w14:textId="77777777" w:rsidTr="008D114A">
        <w:trPr>
          <w:trHeight w:val="288"/>
        </w:trPr>
        <w:tc>
          <w:tcPr>
            <w:tcW w:w="4106" w:type="dxa"/>
            <w:vMerge/>
            <w:tcBorders>
              <w:top w:val="single" w:sz="4" w:space="0" w:color="auto"/>
              <w:left w:val="single" w:sz="4" w:space="0" w:color="auto"/>
              <w:bottom w:val="single" w:sz="4" w:space="0" w:color="auto"/>
              <w:right w:val="single" w:sz="4" w:space="0" w:color="auto"/>
            </w:tcBorders>
            <w:vAlign w:val="center"/>
            <w:hideMark/>
          </w:tcPr>
          <w:p w14:paraId="03F7CA7B" w14:textId="77777777" w:rsidR="002B2A1A" w:rsidRPr="004007A7" w:rsidRDefault="002B2A1A" w:rsidP="00340911">
            <w:pPr>
              <w:spacing w:after="0" w:line="276" w:lineRule="auto"/>
              <w:rPr>
                <w:rFonts w:asciiTheme="majorBidi" w:eastAsia="Times New Roman" w:hAnsiTheme="majorBidi" w:cstheme="majorBidi"/>
                <w:b/>
                <w:bCs/>
                <w:color w:val="000000"/>
                <w:sz w:val="24"/>
                <w:szCs w:val="24"/>
                <w:lang w:eastAsia="en-GB"/>
              </w:rPr>
            </w:pPr>
          </w:p>
        </w:tc>
        <w:tc>
          <w:tcPr>
            <w:tcW w:w="1559" w:type="dxa"/>
            <w:tcBorders>
              <w:top w:val="nil"/>
              <w:left w:val="nil"/>
              <w:bottom w:val="single" w:sz="4" w:space="0" w:color="auto"/>
              <w:right w:val="single" w:sz="4" w:space="0" w:color="auto"/>
            </w:tcBorders>
            <w:shd w:val="clear" w:color="auto" w:fill="auto"/>
            <w:noWrap/>
            <w:vAlign w:val="bottom"/>
            <w:hideMark/>
          </w:tcPr>
          <w:p w14:paraId="541F7E77" w14:textId="77777777" w:rsidR="002B2A1A" w:rsidRPr="004007A7" w:rsidRDefault="002B2A1A" w:rsidP="00340911">
            <w:pPr>
              <w:spacing w:after="0" w:line="276" w:lineRule="auto"/>
              <w:jc w:val="center"/>
              <w:rPr>
                <w:rFonts w:asciiTheme="majorBidi" w:eastAsia="Times New Roman" w:hAnsiTheme="majorBidi" w:cstheme="majorBidi"/>
                <w:b/>
                <w:bCs/>
                <w:color w:val="000000"/>
                <w:sz w:val="24"/>
                <w:szCs w:val="24"/>
                <w:lang w:eastAsia="en-GB"/>
              </w:rPr>
            </w:pPr>
            <w:r w:rsidRPr="004007A7">
              <w:rPr>
                <w:rFonts w:asciiTheme="majorBidi" w:eastAsia="Times New Roman" w:hAnsiTheme="majorBidi" w:cstheme="majorBidi"/>
                <w:b/>
                <w:bCs/>
                <w:color w:val="000000"/>
                <w:sz w:val="24"/>
                <w:szCs w:val="24"/>
                <w:lang w:eastAsia="en-GB"/>
              </w:rPr>
              <w:t>No cancer</w:t>
            </w:r>
          </w:p>
        </w:tc>
        <w:tc>
          <w:tcPr>
            <w:tcW w:w="1134" w:type="dxa"/>
            <w:tcBorders>
              <w:top w:val="nil"/>
              <w:left w:val="nil"/>
              <w:bottom w:val="single" w:sz="4" w:space="0" w:color="auto"/>
              <w:right w:val="single" w:sz="4" w:space="0" w:color="auto"/>
            </w:tcBorders>
            <w:shd w:val="clear" w:color="auto" w:fill="auto"/>
            <w:noWrap/>
            <w:vAlign w:val="bottom"/>
            <w:hideMark/>
          </w:tcPr>
          <w:p w14:paraId="57437465" w14:textId="77777777" w:rsidR="002B2A1A" w:rsidRPr="004007A7" w:rsidRDefault="002B2A1A" w:rsidP="00340911">
            <w:pPr>
              <w:spacing w:after="0" w:line="276" w:lineRule="auto"/>
              <w:jc w:val="center"/>
              <w:rPr>
                <w:rFonts w:asciiTheme="majorBidi" w:eastAsia="Times New Roman" w:hAnsiTheme="majorBidi" w:cstheme="majorBidi"/>
                <w:b/>
                <w:bCs/>
                <w:color w:val="000000"/>
                <w:sz w:val="24"/>
                <w:szCs w:val="24"/>
                <w:lang w:eastAsia="en-GB"/>
              </w:rPr>
            </w:pPr>
            <w:r w:rsidRPr="004007A7">
              <w:rPr>
                <w:rFonts w:asciiTheme="majorBidi" w:eastAsia="Times New Roman" w:hAnsiTheme="majorBidi" w:cstheme="majorBidi"/>
                <w:b/>
                <w:bCs/>
                <w:color w:val="000000"/>
                <w:sz w:val="24"/>
                <w:szCs w:val="24"/>
                <w:lang w:eastAsia="en-GB"/>
              </w:rPr>
              <w:t>Cancer</w:t>
            </w:r>
          </w:p>
        </w:tc>
        <w:tc>
          <w:tcPr>
            <w:tcW w:w="1463" w:type="dxa"/>
            <w:tcBorders>
              <w:top w:val="nil"/>
              <w:left w:val="nil"/>
              <w:bottom w:val="single" w:sz="4" w:space="0" w:color="auto"/>
              <w:right w:val="single" w:sz="4" w:space="0" w:color="auto"/>
            </w:tcBorders>
            <w:shd w:val="clear" w:color="auto" w:fill="auto"/>
            <w:noWrap/>
            <w:vAlign w:val="bottom"/>
            <w:hideMark/>
          </w:tcPr>
          <w:p w14:paraId="51D52660" w14:textId="77777777" w:rsidR="002B2A1A" w:rsidRPr="004007A7" w:rsidRDefault="002B2A1A" w:rsidP="00340911">
            <w:pPr>
              <w:spacing w:after="0" w:line="276" w:lineRule="auto"/>
              <w:jc w:val="center"/>
              <w:rPr>
                <w:rFonts w:asciiTheme="majorBidi" w:eastAsia="Times New Roman" w:hAnsiTheme="majorBidi" w:cstheme="majorBidi"/>
                <w:b/>
                <w:bCs/>
                <w:color w:val="000000"/>
                <w:sz w:val="24"/>
                <w:szCs w:val="24"/>
                <w:lang w:eastAsia="en-GB"/>
              </w:rPr>
            </w:pPr>
            <w:r w:rsidRPr="004007A7">
              <w:rPr>
                <w:rFonts w:asciiTheme="majorBidi" w:eastAsia="Times New Roman" w:hAnsiTheme="majorBidi" w:cstheme="majorBidi"/>
                <w:b/>
                <w:bCs/>
                <w:color w:val="000000"/>
                <w:sz w:val="24"/>
                <w:szCs w:val="24"/>
                <w:lang w:eastAsia="en-GB"/>
              </w:rPr>
              <w:t>No cancer</w:t>
            </w:r>
          </w:p>
        </w:tc>
        <w:tc>
          <w:tcPr>
            <w:tcW w:w="1566" w:type="dxa"/>
            <w:gridSpan w:val="2"/>
            <w:tcBorders>
              <w:top w:val="nil"/>
              <w:left w:val="nil"/>
              <w:bottom w:val="single" w:sz="4" w:space="0" w:color="auto"/>
              <w:right w:val="single" w:sz="4" w:space="0" w:color="auto"/>
            </w:tcBorders>
            <w:shd w:val="clear" w:color="auto" w:fill="auto"/>
            <w:noWrap/>
            <w:vAlign w:val="bottom"/>
            <w:hideMark/>
          </w:tcPr>
          <w:p w14:paraId="792E08FD" w14:textId="77777777" w:rsidR="002B2A1A" w:rsidRPr="004007A7" w:rsidRDefault="002B2A1A" w:rsidP="00340911">
            <w:pPr>
              <w:spacing w:after="0" w:line="276" w:lineRule="auto"/>
              <w:jc w:val="center"/>
              <w:rPr>
                <w:rFonts w:asciiTheme="majorBidi" w:eastAsia="Times New Roman" w:hAnsiTheme="majorBidi" w:cstheme="majorBidi"/>
                <w:b/>
                <w:bCs/>
                <w:color w:val="000000"/>
                <w:sz w:val="24"/>
                <w:szCs w:val="24"/>
                <w:lang w:eastAsia="en-GB"/>
              </w:rPr>
            </w:pPr>
            <w:r w:rsidRPr="004007A7">
              <w:rPr>
                <w:rFonts w:asciiTheme="majorBidi" w:eastAsia="Times New Roman" w:hAnsiTheme="majorBidi" w:cstheme="majorBidi"/>
                <w:b/>
                <w:bCs/>
                <w:color w:val="000000"/>
                <w:sz w:val="24"/>
                <w:szCs w:val="24"/>
                <w:lang w:eastAsia="en-GB"/>
              </w:rPr>
              <w:t>Cancer</w:t>
            </w:r>
          </w:p>
        </w:tc>
      </w:tr>
      <w:tr w:rsidR="002B2A1A" w:rsidRPr="004007A7" w14:paraId="3B241876" w14:textId="77777777" w:rsidTr="008D114A">
        <w:trPr>
          <w:trHeight w:val="576"/>
        </w:trPr>
        <w:tc>
          <w:tcPr>
            <w:tcW w:w="4106" w:type="dxa"/>
            <w:tcBorders>
              <w:top w:val="nil"/>
              <w:left w:val="single" w:sz="4" w:space="0" w:color="auto"/>
              <w:bottom w:val="single" w:sz="4" w:space="0" w:color="auto"/>
              <w:right w:val="single" w:sz="4" w:space="0" w:color="auto"/>
            </w:tcBorders>
            <w:shd w:val="clear" w:color="auto" w:fill="auto"/>
            <w:vAlign w:val="bottom"/>
            <w:hideMark/>
          </w:tcPr>
          <w:p w14:paraId="22198E26" w14:textId="77777777" w:rsidR="002B2A1A" w:rsidRPr="004007A7" w:rsidRDefault="002B2A1A" w:rsidP="00340911">
            <w:pPr>
              <w:spacing w:after="0" w:line="276" w:lineRule="auto"/>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0 to 1 (no genetics) 0 to 1.49 (genetics)</w:t>
            </w:r>
          </w:p>
        </w:tc>
        <w:tc>
          <w:tcPr>
            <w:tcW w:w="1559" w:type="dxa"/>
            <w:tcBorders>
              <w:top w:val="nil"/>
              <w:left w:val="nil"/>
              <w:bottom w:val="single" w:sz="4" w:space="0" w:color="auto"/>
              <w:right w:val="single" w:sz="4" w:space="0" w:color="auto"/>
            </w:tcBorders>
            <w:shd w:val="clear" w:color="auto" w:fill="auto"/>
            <w:noWrap/>
            <w:vAlign w:val="center"/>
            <w:hideMark/>
          </w:tcPr>
          <w:p w14:paraId="496F1475"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17%</w:t>
            </w:r>
          </w:p>
        </w:tc>
        <w:tc>
          <w:tcPr>
            <w:tcW w:w="1134" w:type="dxa"/>
            <w:tcBorders>
              <w:top w:val="nil"/>
              <w:left w:val="nil"/>
              <w:bottom w:val="single" w:sz="4" w:space="0" w:color="auto"/>
              <w:right w:val="single" w:sz="4" w:space="0" w:color="auto"/>
            </w:tcBorders>
            <w:shd w:val="clear" w:color="auto" w:fill="auto"/>
            <w:noWrap/>
            <w:vAlign w:val="center"/>
            <w:hideMark/>
          </w:tcPr>
          <w:p w14:paraId="45709F60"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4%</w:t>
            </w:r>
          </w:p>
        </w:tc>
        <w:tc>
          <w:tcPr>
            <w:tcW w:w="1463" w:type="dxa"/>
            <w:tcBorders>
              <w:top w:val="nil"/>
              <w:left w:val="nil"/>
              <w:bottom w:val="single" w:sz="4" w:space="0" w:color="auto"/>
              <w:right w:val="single" w:sz="4" w:space="0" w:color="auto"/>
            </w:tcBorders>
            <w:shd w:val="clear" w:color="auto" w:fill="auto"/>
            <w:noWrap/>
            <w:vAlign w:val="center"/>
            <w:hideMark/>
          </w:tcPr>
          <w:p w14:paraId="0C9EFBAC"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2%</w:t>
            </w:r>
          </w:p>
        </w:tc>
        <w:tc>
          <w:tcPr>
            <w:tcW w:w="1566" w:type="dxa"/>
            <w:gridSpan w:val="2"/>
            <w:tcBorders>
              <w:top w:val="nil"/>
              <w:left w:val="nil"/>
              <w:bottom w:val="single" w:sz="4" w:space="0" w:color="auto"/>
              <w:right w:val="single" w:sz="4" w:space="0" w:color="auto"/>
            </w:tcBorders>
            <w:shd w:val="clear" w:color="auto" w:fill="auto"/>
            <w:noWrap/>
            <w:vAlign w:val="center"/>
            <w:hideMark/>
          </w:tcPr>
          <w:p w14:paraId="4A29A823"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5%</w:t>
            </w:r>
          </w:p>
        </w:tc>
      </w:tr>
      <w:tr w:rsidR="002B2A1A" w:rsidRPr="004007A7" w14:paraId="63653F86" w14:textId="77777777" w:rsidTr="008D114A">
        <w:trPr>
          <w:trHeight w:val="288"/>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2CB4739" w14:textId="77777777" w:rsidR="002B2A1A" w:rsidRPr="004007A7" w:rsidRDefault="002B2A1A" w:rsidP="00340911">
            <w:pPr>
              <w:spacing w:after="0" w:line="276" w:lineRule="auto"/>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1.50 to 1.99</w:t>
            </w:r>
          </w:p>
        </w:tc>
        <w:tc>
          <w:tcPr>
            <w:tcW w:w="1559" w:type="dxa"/>
            <w:tcBorders>
              <w:top w:val="nil"/>
              <w:left w:val="nil"/>
              <w:bottom w:val="single" w:sz="4" w:space="0" w:color="auto"/>
              <w:right w:val="single" w:sz="4" w:space="0" w:color="auto"/>
            </w:tcBorders>
            <w:shd w:val="clear" w:color="auto" w:fill="auto"/>
            <w:noWrap/>
            <w:vAlign w:val="center"/>
            <w:hideMark/>
          </w:tcPr>
          <w:p w14:paraId="7B78462C"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15%</w:t>
            </w:r>
          </w:p>
        </w:tc>
        <w:tc>
          <w:tcPr>
            <w:tcW w:w="1134" w:type="dxa"/>
            <w:tcBorders>
              <w:top w:val="nil"/>
              <w:left w:val="nil"/>
              <w:bottom w:val="single" w:sz="4" w:space="0" w:color="auto"/>
              <w:right w:val="single" w:sz="4" w:space="0" w:color="auto"/>
            </w:tcBorders>
            <w:shd w:val="clear" w:color="auto" w:fill="auto"/>
            <w:noWrap/>
            <w:vAlign w:val="center"/>
            <w:hideMark/>
          </w:tcPr>
          <w:p w14:paraId="5028F88D"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2%</w:t>
            </w:r>
          </w:p>
        </w:tc>
        <w:tc>
          <w:tcPr>
            <w:tcW w:w="1463" w:type="dxa"/>
            <w:tcBorders>
              <w:top w:val="nil"/>
              <w:left w:val="nil"/>
              <w:bottom w:val="single" w:sz="4" w:space="0" w:color="auto"/>
              <w:right w:val="single" w:sz="4" w:space="0" w:color="auto"/>
            </w:tcBorders>
            <w:shd w:val="clear" w:color="auto" w:fill="auto"/>
            <w:noWrap/>
            <w:vAlign w:val="center"/>
            <w:hideMark/>
          </w:tcPr>
          <w:p w14:paraId="4ED408B9"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28%</w:t>
            </w:r>
          </w:p>
        </w:tc>
        <w:tc>
          <w:tcPr>
            <w:tcW w:w="1566" w:type="dxa"/>
            <w:gridSpan w:val="2"/>
            <w:tcBorders>
              <w:top w:val="nil"/>
              <w:left w:val="nil"/>
              <w:bottom w:val="single" w:sz="4" w:space="0" w:color="auto"/>
              <w:right w:val="single" w:sz="4" w:space="0" w:color="auto"/>
            </w:tcBorders>
            <w:shd w:val="clear" w:color="auto" w:fill="auto"/>
            <w:noWrap/>
            <w:vAlign w:val="center"/>
            <w:hideMark/>
          </w:tcPr>
          <w:p w14:paraId="375F7055"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10%</w:t>
            </w:r>
          </w:p>
        </w:tc>
      </w:tr>
      <w:tr w:rsidR="002B2A1A" w:rsidRPr="004007A7" w14:paraId="5FFC6189" w14:textId="77777777" w:rsidTr="008D114A">
        <w:trPr>
          <w:trHeight w:val="288"/>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E42DEEE" w14:textId="77777777" w:rsidR="002B2A1A" w:rsidRPr="004007A7" w:rsidRDefault="002B2A1A" w:rsidP="00340911">
            <w:pPr>
              <w:spacing w:after="0" w:line="276" w:lineRule="auto"/>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2.00 to 3.49</w:t>
            </w:r>
          </w:p>
        </w:tc>
        <w:tc>
          <w:tcPr>
            <w:tcW w:w="1559" w:type="dxa"/>
            <w:tcBorders>
              <w:top w:val="nil"/>
              <w:left w:val="nil"/>
              <w:bottom w:val="single" w:sz="4" w:space="0" w:color="auto"/>
              <w:right w:val="single" w:sz="4" w:space="0" w:color="auto"/>
            </w:tcBorders>
            <w:shd w:val="clear" w:color="auto" w:fill="auto"/>
            <w:noWrap/>
            <w:vAlign w:val="center"/>
            <w:hideMark/>
          </w:tcPr>
          <w:p w14:paraId="266F35D7"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33%</w:t>
            </w:r>
          </w:p>
        </w:tc>
        <w:tc>
          <w:tcPr>
            <w:tcW w:w="1134" w:type="dxa"/>
            <w:tcBorders>
              <w:top w:val="nil"/>
              <w:left w:val="nil"/>
              <w:bottom w:val="single" w:sz="4" w:space="0" w:color="auto"/>
              <w:right w:val="single" w:sz="4" w:space="0" w:color="auto"/>
            </w:tcBorders>
            <w:shd w:val="clear" w:color="auto" w:fill="auto"/>
            <w:noWrap/>
            <w:vAlign w:val="center"/>
            <w:hideMark/>
          </w:tcPr>
          <w:p w14:paraId="137149BB"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11%</w:t>
            </w:r>
          </w:p>
        </w:tc>
        <w:tc>
          <w:tcPr>
            <w:tcW w:w="1463" w:type="dxa"/>
            <w:tcBorders>
              <w:top w:val="nil"/>
              <w:left w:val="nil"/>
              <w:bottom w:val="single" w:sz="4" w:space="0" w:color="auto"/>
              <w:right w:val="single" w:sz="4" w:space="0" w:color="auto"/>
            </w:tcBorders>
            <w:shd w:val="clear" w:color="auto" w:fill="auto"/>
            <w:noWrap/>
            <w:vAlign w:val="center"/>
            <w:hideMark/>
          </w:tcPr>
          <w:p w14:paraId="7C264F7D"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42%</w:t>
            </w:r>
          </w:p>
        </w:tc>
        <w:tc>
          <w:tcPr>
            <w:tcW w:w="1566" w:type="dxa"/>
            <w:gridSpan w:val="2"/>
            <w:tcBorders>
              <w:top w:val="nil"/>
              <w:left w:val="nil"/>
              <w:bottom w:val="single" w:sz="4" w:space="0" w:color="auto"/>
              <w:right w:val="single" w:sz="4" w:space="0" w:color="auto"/>
            </w:tcBorders>
            <w:shd w:val="clear" w:color="auto" w:fill="auto"/>
            <w:noWrap/>
            <w:vAlign w:val="center"/>
            <w:hideMark/>
          </w:tcPr>
          <w:p w14:paraId="64C47654"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13%</w:t>
            </w:r>
          </w:p>
        </w:tc>
      </w:tr>
      <w:tr w:rsidR="002B2A1A" w:rsidRPr="004007A7" w14:paraId="4ABD60A3" w14:textId="77777777" w:rsidTr="008D114A">
        <w:trPr>
          <w:trHeight w:val="288"/>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036A99F" w14:textId="77777777" w:rsidR="002B2A1A" w:rsidRPr="004007A7" w:rsidRDefault="002B2A1A" w:rsidP="00340911">
            <w:pPr>
              <w:spacing w:after="0" w:line="276" w:lineRule="auto"/>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3.50 to 4.99</w:t>
            </w:r>
          </w:p>
        </w:tc>
        <w:tc>
          <w:tcPr>
            <w:tcW w:w="1559" w:type="dxa"/>
            <w:tcBorders>
              <w:top w:val="nil"/>
              <w:left w:val="nil"/>
              <w:bottom w:val="single" w:sz="4" w:space="0" w:color="auto"/>
              <w:right w:val="single" w:sz="4" w:space="0" w:color="auto"/>
            </w:tcBorders>
            <w:shd w:val="clear" w:color="auto" w:fill="auto"/>
            <w:noWrap/>
            <w:vAlign w:val="center"/>
            <w:hideMark/>
          </w:tcPr>
          <w:p w14:paraId="7C162554"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17%</w:t>
            </w:r>
          </w:p>
        </w:tc>
        <w:tc>
          <w:tcPr>
            <w:tcW w:w="1134" w:type="dxa"/>
            <w:tcBorders>
              <w:top w:val="nil"/>
              <w:left w:val="nil"/>
              <w:bottom w:val="single" w:sz="4" w:space="0" w:color="auto"/>
              <w:right w:val="single" w:sz="4" w:space="0" w:color="auto"/>
            </w:tcBorders>
            <w:shd w:val="clear" w:color="auto" w:fill="auto"/>
            <w:noWrap/>
            <w:vAlign w:val="center"/>
            <w:hideMark/>
          </w:tcPr>
          <w:p w14:paraId="78A30F5C"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16%</w:t>
            </w:r>
          </w:p>
        </w:tc>
        <w:tc>
          <w:tcPr>
            <w:tcW w:w="1463" w:type="dxa"/>
            <w:tcBorders>
              <w:top w:val="nil"/>
              <w:left w:val="nil"/>
              <w:bottom w:val="single" w:sz="4" w:space="0" w:color="auto"/>
              <w:right w:val="single" w:sz="4" w:space="0" w:color="auto"/>
            </w:tcBorders>
            <w:shd w:val="clear" w:color="auto" w:fill="auto"/>
            <w:noWrap/>
            <w:vAlign w:val="center"/>
            <w:hideMark/>
          </w:tcPr>
          <w:p w14:paraId="22912267"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16%</w:t>
            </w:r>
          </w:p>
        </w:tc>
        <w:tc>
          <w:tcPr>
            <w:tcW w:w="1566" w:type="dxa"/>
            <w:gridSpan w:val="2"/>
            <w:tcBorders>
              <w:top w:val="nil"/>
              <w:left w:val="nil"/>
              <w:bottom w:val="single" w:sz="4" w:space="0" w:color="auto"/>
              <w:right w:val="single" w:sz="4" w:space="0" w:color="auto"/>
            </w:tcBorders>
            <w:shd w:val="clear" w:color="auto" w:fill="auto"/>
            <w:noWrap/>
            <w:vAlign w:val="center"/>
            <w:hideMark/>
          </w:tcPr>
          <w:p w14:paraId="34E18523"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21%</w:t>
            </w:r>
          </w:p>
        </w:tc>
      </w:tr>
      <w:tr w:rsidR="002B2A1A" w:rsidRPr="004007A7" w14:paraId="263664BC" w14:textId="77777777" w:rsidTr="008D114A">
        <w:trPr>
          <w:trHeight w:val="288"/>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E312DA5" w14:textId="77777777" w:rsidR="002B2A1A" w:rsidRPr="004007A7" w:rsidRDefault="002B2A1A" w:rsidP="00340911">
            <w:pPr>
              <w:spacing w:after="0" w:line="276" w:lineRule="auto"/>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5.00 to 7.99</w:t>
            </w:r>
          </w:p>
        </w:tc>
        <w:tc>
          <w:tcPr>
            <w:tcW w:w="1559" w:type="dxa"/>
            <w:tcBorders>
              <w:top w:val="nil"/>
              <w:left w:val="nil"/>
              <w:bottom w:val="single" w:sz="4" w:space="0" w:color="auto"/>
              <w:right w:val="single" w:sz="4" w:space="0" w:color="auto"/>
            </w:tcBorders>
            <w:shd w:val="clear" w:color="auto" w:fill="auto"/>
            <w:noWrap/>
            <w:vAlign w:val="center"/>
            <w:hideMark/>
          </w:tcPr>
          <w:p w14:paraId="1FB10A61"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12%</w:t>
            </w:r>
          </w:p>
        </w:tc>
        <w:tc>
          <w:tcPr>
            <w:tcW w:w="1134" w:type="dxa"/>
            <w:tcBorders>
              <w:top w:val="nil"/>
              <w:left w:val="nil"/>
              <w:bottom w:val="single" w:sz="4" w:space="0" w:color="auto"/>
              <w:right w:val="single" w:sz="4" w:space="0" w:color="auto"/>
            </w:tcBorders>
            <w:shd w:val="clear" w:color="auto" w:fill="auto"/>
            <w:noWrap/>
            <w:vAlign w:val="center"/>
            <w:hideMark/>
          </w:tcPr>
          <w:p w14:paraId="65E7F33E"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21%</w:t>
            </w:r>
          </w:p>
        </w:tc>
        <w:tc>
          <w:tcPr>
            <w:tcW w:w="1463" w:type="dxa"/>
            <w:tcBorders>
              <w:top w:val="nil"/>
              <w:left w:val="nil"/>
              <w:bottom w:val="single" w:sz="4" w:space="0" w:color="auto"/>
              <w:right w:val="single" w:sz="4" w:space="0" w:color="auto"/>
            </w:tcBorders>
            <w:shd w:val="clear" w:color="auto" w:fill="auto"/>
            <w:noWrap/>
            <w:vAlign w:val="center"/>
            <w:hideMark/>
          </w:tcPr>
          <w:p w14:paraId="0E6B80B8"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9%</w:t>
            </w:r>
          </w:p>
        </w:tc>
        <w:tc>
          <w:tcPr>
            <w:tcW w:w="1566" w:type="dxa"/>
            <w:gridSpan w:val="2"/>
            <w:tcBorders>
              <w:top w:val="nil"/>
              <w:left w:val="nil"/>
              <w:bottom w:val="single" w:sz="4" w:space="0" w:color="auto"/>
              <w:right w:val="single" w:sz="4" w:space="0" w:color="auto"/>
            </w:tcBorders>
            <w:shd w:val="clear" w:color="auto" w:fill="auto"/>
            <w:noWrap/>
            <w:vAlign w:val="center"/>
            <w:hideMark/>
          </w:tcPr>
          <w:p w14:paraId="4D35DB99"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24%</w:t>
            </w:r>
          </w:p>
        </w:tc>
      </w:tr>
      <w:tr w:rsidR="002B2A1A" w:rsidRPr="004007A7" w14:paraId="57F0964B" w14:textId="77777777" w:rsidTr="008D114A">
        <w:trPr>
          <w:trHeight w:val="288"/>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FC34635" w14:textId="77777777" w:rsidR="002B2A1A" w:rsidRPr="004007A7" w:rsidRDefault="002B2A1A" w:rsidP="00340911">
            <w:pPr>
              <w:spacing w:after="0" w:line="276" w:lineRule="auto"/>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8.00 to 12.00</w:t>
            </w:r>
          </w:p>
        </w:tc>
        <w:tc>
          <w:tcPr>
            <w:tcW w:w="1559" w:type="dxa"/>
            <w:tcBorders>
              <w:top w:val="nil"/>
              <w:left w:val="nil"/>
              <w:bottom w:val="single" w:sz="4" w:space="0" w:color="auto"/>
              <w:right w:val="single" w:sz="4" w:space="0" w:color="auto"/>
            </w:tcBorders>
            <w:shd w:val="clear" w:color="auto" w:fill="auto"/>
            <w:noWrap/>
            <w:vAlign w:val="center"/>
            <w:hideMark/>
          </w:tcPr>
          <w:p w14:paraId="516924C9"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6%</w:t>
            </w:r>
          </w:p>
        </w:tc>
        <w:tc>
          <w:tcPr>
            <w:tcW w:w="1134" w:type="dxa"/>
            <w:tcBorders>
              <w:top w:val="nil"/>
              <w:left w:val="nil"/>
              <w:bottom w:val="single" w:sz="4" w:space="0" w:color="auto"/>
              <w:right w:val="single" w:sz="4" w:space="0" w:color="auto"/>
            </w:tcBorders>
            <w:shd w:val="clear" w:color="auto" w:fill="auto"/>
            <w:noWrap/>
            <w:vAlign w:val="center"/>
            <w:hideMark/>
          </w:tcPr>
          <w:p w14:paraId="49B52270"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46%</w:t>
            </w:r>
          </w:p>
        </w:tc>
        <w:tc>
          <w:tcPr>
            <w:tcW w:w="1463" w:type="dxa"/>
            <w:tcBorders>
              <w:top w:val="nil"/>
              <w:left w:val="nil"/>
              <w:bottom w:val="single" w:sz="4" w:space="0" w:color="auto"/>
              <w:right w:val="single" w:sz="4" w:space="0" w:color="auto"/>
            </w:tcBorders>
            <w:shd w:val="clear" w:color="auto" w:fill="auto"/>
            <w:noWrap/>
            <w:vAlign w:val="center"/>
            <w:hideMark/>
          </w:tcPr>
          <w:p w14:paraId="44F70059"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3%</w:t>
            </w:r>
          </w:p>
        </w:tc>
        <w:tc>
          <w:tcPr>
            <w:tcW w:w="1566" w:type="dxa"/>
            <w:gridSpan w:val="2"/>
            <w:tcBorders>
              <w:top w:val="nil"/>
              <w:left w:val="nil"/>
              <w:bottom w:val="single" w:sz="4" w:space="0" w:color="auto"/>
              <w:right w:val="single" w:sz="4" w:space="0" w:color="auto"/>
            </w:tcBorders>
            <w:shd w:val="clear" w:color="auto" w:fill="auto"/>
            <w:noWrap/>
            <w:vAlign w:val="center"/>
            <w:hideMark/>
          </w:tcPr>
          <w:p w14:paraId="52D5321E" w14:textId="77777777" w:rsidR="002B2A1A" w:rsidRPr="004007A7" w:rsidRDefault="002B2A1A" w:rsidP="00340911">
            <w:pPr>
              <w:spacing w:after="0" w:line="276" w:lineRule="auto"/>
              <w:jc w:val="center"/>
              <w:rPr>
                <w:rFonts w:asciiTheme="majorBidi" w:eastAsia="Times New Roman" w:hAnsiTheme="majorBidi" w:cstheme="majorBidi"/>
                <w:color w:val="000000"/>
                <w:sz w:val="24"/>
                <w:szCs w:val="24"/>
                <w:lang w:eastAsia="en-GB"/>
              </w:rPr>
            </w:pPr>
            <w:r w:rsidRPr="004007A7">
              <w:rPr>
                <w:rFonts w:asciiTheme="majorBidi" w:eastAsia="Times New Roman" w:hAnsiTheme="majorBidi" w:cstheme="majorBidi"/>
                <w:color w:val="000000"/>
                <w:sz w:val="24"/>
                <w:szCs w:val="24"/>
                <w:lang w:eastAsia="en-GB"/>
              </w:rPr>
              <w:t>27%</w:t>
            </w:r>
          </w:p>
        </w:tc>
      </w:tr>
    </w:tbl>
    <w:p w14:paraId="35748A37" w14:textId="2BDFEFE3" w:rsidR="00194A2B" w:rsidRPr="004007A7" w:rsidRDefault="00963238" w:rsidP="00340911">
      <w:pPr>
        <w:spacing w:line="360" w:lineRule="auto"/>
        <w:rPr>
          <w:rFonts w:asciiTheme="majorBidi" w:hAnsiTheme="majorBidi" w:cstheme="majorBidi"/>
          <w:color w:val="000000" w:themeColor="text1"/>
          <w:sz w:val="24"/>
          <w:szCs w:val="24"/>
        </w:rPr>
      </w:pPr>
      <w:r w:rsidRPr="004007A7">
        <w:rPr>
          <w:rFonts w:asciiTheme="majorBidi" w:hAnsiTheme="majorBidi" w:cstheme="majorBidi"/>
          <w:sz w:val="24"/>
          <w:szCs w:val="24"/>
        </w:rPr>
        <w:t>*</w:t>
      </w:r>
      <w:r w:rsidRPr="004007A7">
        <w:rPr>
          <w:rFonts w:asciiTheme="majorBidi" w:hAnsiTheme="majorBidi" w:cstheme="majorBidi"/>
          <w:color w:val="000000" w:themeColor="text1"/>
          <w:sz w:val="24"/>
          <w:szCs w:val="24"/>
        </w:rPr>
        <w:t xml:space="preserve"> After assigning women to a </w:t>
      </w:r>
      <w:r w:rsidR="0067710E" w:rsidRPr="004007A7">
        <w:rPr>
          <w:rFonts w:asciiTheme="majorBidi" w:hAnsiTheme="majorBidi" w:cstheme="majorBidi"/>
          <w:color w:val="000000" w:themeColor="text1"/>
          <w:sz w:val="24"/>
          <w:szCs w:val="24"/>
          <w:shd w:val="clear" w:color="auto" w:fill="FFFFFF"/>
        </w:rPr>
        <w:t xml:space="preserve">Tyrer-Cuzick ten year </w:t>
      </w:r>
      <w:r w:rsidRPr="004007A7">
        <w:rPr>
          <w:rFonts w:asciiTheme="majorBidi" w:hAnsiTheme="majorBidi" w:cstheme="majorBidi"/>
          <w:color w:val="000000" w:themeColor="text1"/>
          <w:sz w:val="24"/>
          <w:szCs w:val="24"/>
        </w:rPr>
        <w:t>risk threshold category, women were given a specific risk score by assuming a uniform distribution of risk within the category</w:t>
      </w:r>
    </w:p>
    <w:p w14:paraId="4902986D" w14:textId="080BD957" w:rsidR="00340911" w:rsidRPr="004007A7" w:rsidRDefault="00340911" w:rsidP="00340911">
      <w:pPr>
        <w:spacing w:line="360" w:lineRule="auto"/>
        <w:rPr>
          <w:rFonts w:asciiTheme="majorBidi" w:hAnsiTheme="majorBidi" w:cstheme="majorBidi"/>
          <w:sz w:val="24"/>
          <w:szCs w:val="24"/>
        </w:rPr>
      </w:pPr>
    </w:p>
    <w:p w14:paraId="499D8F29" w14:textId="57FA1FF0" w:rsidR="00690F54" w:rsidRPr="004007A7" w:rsidRDefault="00690F54" w:rsidP="00340911">
      <w:pPr>
        <w:spacing w:line="360" w:lineRule="auto"/>
        <w:rPr>
          <w:rFonts w:asciiTheme="majorBidi" w:hAnsiTheme="majorBidi" w:cstheme="majorBidi"/>
          <w:sz w:val="24"/>
          <w:szCs w:val="24"/>
        </w:rPr>
      </w:pPr>
    </w:p>
    <w:p w14:paraId="31A81DC5" w14:textId="77777777" w:rsidR="00690F54" w:rsidRPr="004007A7" w:rsidRDefault="00690F54" w:rsidP="00340911">
      <w:pPr>
        <w:spacing w:line="360" w:lineRule="auto"/>
        <w:rPr>
          <w:rFonts w:asciiTheme="majorBidi" w:hAnsiTheme="majorBidi" w:cstheme="majorBidi"/>
          <w:sz w:val="24"/>
          <w:szCs w:val="24"/>
        </w:rPr>
      </w:pPr>
    </w:p>
    <w:p w14:paraId="603BABB1" w14:textId="5ACAE9B4" w:rsidR="003571CB" w:rsidRPr="004007A7" w:rsidRDefault="003571CB" w:rsidP="00803E03">
      <w:pPr>
        <w:spacing w:line="360"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lastRenderedPageBreak/>
        <w:t xml:space="preserve">Appendix Table </w:t>
      </w:r>
      <w:r w:rsidR="002B2A1A" w:rsidRPr="004007A7">
        <w:rPr>
          <w:rFonts w:asciiTheme="majorBidi" w:hAnsiTheme="majorBidi" w:cstheme="majorBidi"/>
          <w:color w:val="000000" w:themeColor="text1"/>
          <w:sz w:val="24"/>
          <w:szCs w:val="24"/>
        </w:rPr>
        <w:t>5</w:t>
      </w:r>
      <w:r w:rsidRPr="004007A7">
        <w:rPr>
          <w:rFonts w:asciiTheme="majorBidi" w:hAnsiTheme="majorBidi" w:cstheme="majorBidi"/>
          <w:color w:val="000000" w:themeColor="text1"/>
          <w:sz w:val="24"/>
          <w:szCs w:val="24"/>
        </w:rPr>
        <w:t xml:space="preserve">: </w:t>
      </w:r>
      <w:r w:rsidRPr="004007A7">
        <w:rPr>
          <w:rFonts w:asciiTheme="majorBidi" w:hAnsiTheme="majorBidi" w:cstheme="majorBidi"/>
          <w:sz w:val="24"/>
          <w:szCs w:val="24"/>
        </w:rPr>
        <w:t>Annual decline in cumulus percent density by age and density</w:t>
      </w:r>
    </w:p>
    <w:tbl>
      <w:tblPr>
        <w:tblStyle w:val="TableGrid"/>
        <w:tblW w:w="0" w:type="auto"/>
        <w:tblInd w:w="0" w:type="dxa"/>
        <w:tblLook w:val="04A0" w:firstRow="1" w:lastRow="0" w:firstColumn="1" w:lastColumn="0" w:noHBand="0" w:noVBand="1"/>
      </w:tblPr>
      <w:tblGrid>
        <w:gridCol w:w="2370"/>
        <w:gridCol w:w="2312"/>
        <w:gridCol w:w="2259"/>
        <w:gridCol w:w="2075"/>
      </w:tblGrid>
      <w:tr w:rsidR="003571CB" w:rsidRPr="004007A7" w14:paraId="002F0347" w14:textId="77777777" w:rsidTr="00532A48">
        <w:tc>
          <w:tcPr>
            <w:tcW w:w="2370" w:type="dxa"/>
            <w:vMerge w:val="restart"/>
          </w:tcPr>
          <w:p w14:paraId="6C369458" w14:textId="77777777" w:rsidR="003571CB" w:rsidRPr="004007A7" w:rsidRDefault="003571CB" w:rsidP="00340911">
            <w:pPr>
              <w:spacing w:line="276" w:lineRule="auto"/>
              <w:rPr>
                <w:rFonts w:asciiTheme="majorBidi" w:hAnsiTheme="majorBidi" w:cstheme="majorBidi"/>
                <w:sz w:val="24"/>
                <w:szCs w:val="24"/>
              </w:rPr>
            </w:pPr>
            <w:r w:rsidRPr="004007A7">
              <w:rPr>
                <w:rFonts w:asciiTheme="majorBidi" w:hAnsiTheme="majorBidi" w:cstheme="majorBidi"/>
                <w:sz w:val="24"/>
                <w:szCs w:val="24"/>
              </w:rPr>
              <w:t>Current age in the model</w:t>
            </w:r>
          </w:p>
        </w:tc>
        <w:tc>
          <w:tcPr>
            <w:tcW w:w="6646" w:type="dxa"/>
            <w:gridSpan w:val="3"/>
          </w:tcPr>
          <w:p w14:paraId="04E5D528" w14:textId="77777777" w:rsidR="003571CB" w:rsidRPr="004007A7" w:rsidRDefault="003571CB" w:rsidP="00340911">
            <w:pPr>
              <w:spacing w:line="276" w:lineRule="auto"/>
              <w:rPr>
                <w:rFonts w:asciiTheme="majorBidi" w:hAnsiTheme="majorBidi" w:cstheme="majorBidi"/>
                <w:sz w:val="24"/>
                <w:szCs w:val="24"/>
              </w:rPr>
            </w:pPr>
            <w:r w:rsidRPr="004007A7">
              <w:rPr>
                <w:rFonts w:asciiTheme="majorBidi" w:hAnsiTheme="majorBidi" w:cstheme="majorBidi"/>
                <w:sz w:val="24"/>
                <w:szCs w:val="24"/>
              </w:rPr>
              <w:t>Annual decline in cumulus percent density</w:t>
            </w:r>
          </w:p>
        </w:tc>
      </w:tr>
      <w:tr w:rsidR="003571CB" w:rsidRPr="004007A7" w14:paraId="59344E40" w14:textId="77777777" w:rsidTr="00532A48">
        <w:tc>
          <w:tcPr>
            <w:tcW w:w="2370" w:type="dxa"/>
            <w:vMerge/>
          </w:tcPr>
          <w:p w14:paraId="269D608F" w14:textId="77777777" w:rsidR="003571CB" w:rsidRPr="004007A7" w:rsidRDefault="003571CB" w:rsidP="00340911">
            <w:pPr>
              <w:spacing w:line="276" w:lineRule="auto"/>
              <w:rPr>
                <w:rFonts w:asciiTheme="majorBidi" w:hAnsiTheme="majorBidi" w:cstheme="majorBidi"/>
                <w:sz w:val="24"/>
                <w:szCs w:val="24"/>
              </w:rPr>
            </w:pPr>
          </w:p>
        </w:tc>
        <w:tc>
          <w:tcPr>
            <w:tcW w:w="2312" w:type="dxa"/>
          </w:tcPr>
          <w:p w14:paraId="7E8E1667" w14:textId="77777777" w:rsidR="003571CB" w:rsidRPr="004007A7" w:rsidRDefault="003571CB" w:rsidP="00340911">
            <w:pPr>
              <w:spacing w:line="276" w:lineRule="auto"/>
              <w:rPr>
                <w:rFonts w:asciiTheme="majorBidi" w:hAnsiTheme="majorBidi" w:cstheme="majorBidi"/>
                <w:sz w:val="24"/>
                <w:szCs w:val="24"/>
              </w:rPr>
            </w:pPr>
            <w:r w:rsidRPr="004007A7">
              <w:rPr>
                <w:rFonts w:asciiTheme="majorBidi" w:hAnsiTheme="majorBidi" w:cstheme="majorBidi"/>
                <w:sz w:val="24"/>
                <w:szCs w:val="24"/>
              </w:rPr>
              <w:t>Cumulus percent density at the start of the year is less than 25%</w:t>
            </w:r>
          </w:p>
        </w:tc>
        <w:tc>
          <w:tcPr>
            <w:tcW w:w="2259" w:type="dxa"/>
          </w:tcPr>
          <w:p w14:paraId="2BFE6E72" w14:textId="77777777" w:rsidR="003571CB" w:rsidRPr="004007A7" w:rsidRDefault="003571CB" w:rsidP="00340911">
            <w:pPr>
              <w:spacing w:line="276" w:lineRule="auto"/>
              <w:rPr>
                <w:rFonts w:asciiTheme="majorBidi" w:hAnsiTheme="majorBidi" w:cstheme="majorBidi"/>
                <w:sz w:val="24"/>
                <w:szCs w:val="24"/>
              </w:rPr>
            </w:pPr>
            <w:r w:rsidRPr="004007A7">
              <w:rPr>
                <w:rFonts w:asciiTheme="majorBidi" w:hAnsiTheme="majorBidi" w:cstheme="majorBidi"/>
                <w:sz w:val="24"/>
                <w:szCs w:val="24"/>
              </w:rPr>
              <w:t xml:space="preserve">Cumulus percent density at the start of the year is between 25% and 75% </w:t>
            </w:r>
          </w:p>
        </w:tc>
        <w:tc>
          <w:tcPr>
            <w:tcW w:w="2075" w:type="dxa"/>
          </w:tcPr>
          <w:p w14:paraId="5ADFDD29" w14:textId="77777777" w:rsidR="003571CB" w:rsidRPr="004007A7" w:rsidRDefault="003571CB" w:rsidP="00340911">
            <w:pPr>
              <w:spacing w:line="276" w:lineRule="auto"/>
              <w:rPr>
                <w:rFonts w:asciiTheme="majorBidi" w:hAnsiTheme="majorBidi" w:cstheme="majorBidi"/>
                <w:sz w:val="24"/>
                <w:szCs w:val="24"/>
              </w:rPr>
            </w:pPr>
            <w:r w:rsidRPr="004007A7">
              <w:rPr>
                <w:rFonts w:asciiTheme="majorBidi" w:hAnsiTheme="majorBidi" w:cstheme="majorBidi"/>
                <w:sz w:val="24"/>
                <w:szCs w:val="24"/>
              </w:rPr>
              <w:t>Cumulus percent density at the start of the year is greater than 75%</w:t>
            </w:r>
          </w:p>
        </w:tc>
      </w:tr>
      <w:tr w:rsidR="003571CB" w:rsidRPr="004007A7" w14:paraId="6FF92B0F" w14:textId="77777777" w:rsidTr="00532A48">
        <w:tc>
          <w:tcPr>
            <w:tcW w:w="2370" w:type="dxa"/>
          </w:tcPr>
          <w:p w14:paraId="46AADDB8" w14:textId="77777777" w:rsidR="003571CB" w:rsidRPr="004007A7" w:rsidRDefault="003571CB" w:rsidP="00340911">
            <w:pPr>
              <w:spacing w:line="276" w:lineRule="auto"/>
              <w:rPr>
                <w:rFonts w:asciiTheme="majorBidi" w:hAnsiTheme="majorBidi" w:cstheme="majorBidi"/>
                <w:sz w:val="24"/>
                <w:szCs w:val="24"/>
              </w:rPr>
            </w:pPr>
            <w:r w:rsidRPr="004007A7">
              <w:rPr>
                <w:rFonts w:asciiTheme="majorBidi" w:hAnsiTheme="majorBidi" w:cstheme="majorBidi"/>
                <w:sz w:val="24"/>
                <w:szCs w:val="24"/>
              </w:rPr>
              <w:t xml:space="preserve">56 or under </w:t>
            </w:r>
          </w:p>
        </w:tc>
        <w:tc>
          <w:tcPr>
            <w:tcW w:w="2312" w:type="dxa"/>
          </w:tcPr>
          <w:p w14:paraId="2408A7F9"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1.73</w:t>
            </w:r>
          </w:p>
        </w:tc>
        <w:tc>
          <w:tcPr>
            <w:tcW w:w="2259" w:type="dxa"/>
          </w:tcPr>
          <w:p w14:paraId="7B20C3E9"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2.27</w:t>
            </w:r>
          </w:p>
        </w:tc>
        <w:tc>
          <w:tcPr>
            <w:tcW w:w="2075" w:type="dxa"/>
          </w:tcPr>
          <w:p w14:paraId="3308B449"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1.2</w:t>
            </w:r>
          </w:p>
        </w:tc>
      </w:tr>
      <w:tr w:rsidR="003571CB" w:rsidRPr="004007A7" w14:paraId="78A490B2" w14:textId="77777777" w:rsidTr="00532A48">
        <w:tc>
          <w:tcPr>
            <w:tcW w:w="2370" w:type="dxa"/>
          </w:tcPr>
          <w:p w14:paraId="44F5D6C9" w14:textId="77777777" w:rsidR="003571CB" w:rsidRPr="004007A7" w:rsidRDefault="003571CB" w:rsidP="00340911">
            <w:pPr>
              <w:spacing w:line="276" w:lineRule="auto"/>
              <w:rPr>
                <w:rFonts w:asciiTheme="majorBidi" w:hAnsiTheme="majorBidi" w:cstheme="majorBidi"/>
                <w:sz w:val="24"/>
                <w:szCs w:val="24"/>
              </w:rPr>
            </w:pPr>
            <w:r w:rsidRPr="004007A7">
              <w:rPr>
                <w:rFonts w:asciiTheme="majorBidi" w:hAnsiTheme="majorBidi" w:cstheme="majorBidi"/>
                <w:sz w:val="24"/>
                <w:szCs w:val="24"/>
              </w:rPr>
              <w:t xml:space="preserve">Between 57 and 61 </w:t>
            </w:r>
          </w:p>
        </w:tc>
        <w:tc>
          <w:tcPr>
            <w:tcW w:w="2312" w:type="dxa"/>
          </w:tcPr>
          <w:p w14:paraId="263DAC12"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2.2</w:t>
            </w:r>
          </w:p>
        </w:tc>
        <w:tc>
          <w:tcPr>
            <w:tcW w:w="2259" w:type="dxa"/>
          </w:tcPr>
          <w:p w14:paraId="26FEFA38"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1.8</w:t>
            </w:r>
          </w:p>
        </w:tc>
        <w:tc>
          <w:tcPr>
            <w:tcW w:w="2075" w:type="dxa"/>
          </w:tcPr>
          <w:p w14:paraId="1ED1FB5B"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1</w:t>
            </w:r>
          </w:p>
        </w:tc>
      </w:tr>
      <w:tr w:rsidR="003571CB" w:rsidRPr="004007A7" w14:paraId="59B7894E" w14:textId="77777777" w:rsidTr="00532A48">
        <w:tc>
          <w:tcPr>
            <w:tcW w:w="2370" w:type="dxa"/>
          </w:tcPr>
          <w:p w14:paraId="02CA2C3A" w14:textId="212A01E7" w:rsidR="003571CB" w:rsidRPr="004007A7" w:rsidRDefault="003571CB" w:rsidP="00340911">
            <w:pPr>
              <w:spacing w:line="276" w:lineRule="auto"/>
              <w:rPr>
                <w:rFonts w:asciiTheme="majorBidi" w:hAnsiTheme="majorBidi" w:cstheme="majorBidi"/>
                <w:sz w:val="24"/>
                <w:szCs w:val="24"/>
              </w:rPr>
            </w:pPr>
            <w:r w:rsidRPr="004007A7">
              <w:rPr>
                <w:rFonts w:asciiTheme="majorBidi" w:hAnsiTheme="majorBidi" w:cstheme="majorBidi"/>
                <w:sz w:val="24"/>
                <w:szCs w:val="24"/>
              </w:rPr>
              <w:t>Between 62 and 66</w:t>
            </w:r>
          </w:p>
        </w:tc>
        <w:tc>
          <w:tcPr>
            <w:tcW w:w="2312" w:type="dxa"/>
          </w:tcPr>
          <w:p w14:paraId="210F6D5C"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1.4</w:t>
            </w:r>
          </w:p>
        </w:tc>
        <w:tc>
          <w:tcPr>
            <w:tcW w:w="2259" w:type="dxa"/>
          </w:tcPr>
          <w:p w14:paraId="67E3366B"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0.8</w:t>
            </w:r>
          </w:p>
        </w:tc>
        <w:tc>
          <w:tcPr>
            <w:tcW w:w="2075" w:type="dxa"/>
          </w:tcPr>
          <w:p w14:paraId="12AB891B"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1.6</w:t>
            </w:r>
          </w:p>
        </w:tc>
      </w:tr>
      <w:tr w:rsidR="003571CB" w:rsidRPr="004007A7" w14:paraId="16C88B52" w14:textId="77777777" w:rsidTr="00532A48">
        <w:tc>
          <w:tcPr>
            <w:tcW w:w="2370" w:type="dxa"/>
          </w:tcPr>
          <w:p w14:paraId="711B4D86" w14:textId="77777777" w:rsidR="003571CB" w:rsidRPr="004007A7" w:rsidRDefault="003571CB" w:rsidP="00340911">
            <w:pPr>
              <w:spacing w:line="276" w:lineRule="auto"/>
              <w:rPr>
                <w:rFonts w:asciiTheme="majorBidi" w:hAnsiTheme="majorBidi" w:cstheme="majorBidi"/>
                <w:sz w:val="24"/>
                <w:szCs w:val="24"/>
              </w:rPr>
            </w:pPr>
            <w:r w:rsidRPr="004007A7">
              <w:rPr>
                <w:rFonts w:asciiTheme="majorBidi" w:hAnsiTheme="majorBidi" w:cstheme="majorBidi"/>
                <w:sz w:val="24"/>
                <w:szCs w:val="24"/>
              </w:rPr>
              <w:t>Between 67 and 74</w:t>
            </w:r>
          </w:p>
        </w:tc>
        <w:tc>
          <w:tcPr>
            <w:tcW w:w="2312" w:type="dxa"/>
          </w:tcPr>
          <w:p w14:paraId="3F7A05DD"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1.2</w:t>
            </w:r>
          </w:p>
        </w:tc>
        <w:tc>
          <w:tcPr>
            <w:tcW w:w="2259" w:type="dxa"/>
          </w:tcPr>
          <w:p w14:paraId="473FD69C"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0.8</w:t>
            </w:r>
          </w:p>
        </w:tc>
        <w:tc>
          <w:tcPr>
            <w:tcW w:w="2075" w:type="dxa"/>
          </w:tcPr>
          <w:p w14:paraId="77190B04"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1</w:t>
            </w:r>
          </w:p>
        </w:tc>
      </w:tr>
      <w:tr w:rsidR="003571CB" w:rsidRPr="004007A7" w14:paraId="5EE2FA8F" w14:textId="77777777" w:rsidTr="00532A48">
        <w:tc>
          <w:tcPr>
            <w:tcW w:w="2370" w:type="dxa"/>
          </w:tcPr>
          <w:p w14:paraId="26958DCD" w14:textId="77777777" w:rsidR="003571CB" w:rsidRPr="004007A7" w:rsidRDefault="003571CB" w:rsidP="00340911">
            <w:pPr>
              <w:spacing w:line="276" w:lineRule="auto"/>
              <w:rPr>
                <w:rFonts w:asciiTheme="majorBidi" w:hAnsiTheme="majorBidi" w:cstheme="majorBidi"/>
                <w:sz w:val="24"/>
                <w:szCs w:val="24"/>
              </w:rPr>
            </w:pPr>
            <w:r w:rsidRPr="004007A7">
              <w:rPr>
                <w:rFonts w:asciiTheme="majorBidi" w:hAnsiTheme="majorBidi" w:cstheme="majorBidi"/>
                <w:sz w:val="24"/>
                <w:szCs w:val="24"/>
              </w:rPr>
              <w:t>75 and over</w:t>
            </w:r>
          </w:p>
        </w:tc>
        <w:tc>
          <w:tcPr>
            <w:tcW w:w="2312" w:type="dxa"/>
          </w:tcPr>
          <w:p w14:paraId="526DB01D"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0</w:t>
            </w:r>
          </w:p>
        </w:tc>
        <w:tc>
          <w:tcPr>
            <w:tcW w:w="2259" w:type="dxa"/>
          </w:tcPr>
          <w:p w14:paraId="550A1CAE"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0</w:t>
            </w:r>
          </w:p>
        </w:tc>
        <w:tc>
          <w:tcPr>
            <w:tcW w:w="2075" w:type="dxa"/>
          </w:tcPr>
          <w:p w14:paraId="7FFB185F" w14:textId="77777777" w:rsidR="003571CB" w:rsidRPr="004007A7" w:rsidRDefault="003571CB" w:rsidP="00340911">
            <w:pPr>
              <w:spacing w:line="276" w:lineRule="auto"/>
              <w:jc w:val="center"/>
              <w:rPr>
                <w:rFonts w:asciiTheme="majorBidi" w:hAnsiTheme="majorBidi" w:cstheme="majorBidi"/>
                <w:sz w:val="24"/>
                <w:szCs w:val="24"/>
              </w:rPr>
            </w:pPr>
            <w:r w:rsidRPr="004007A7">
              <w:rPr>
                <w:rFonts w:asciiTheme="majorBidi" w:hAnsiTheme="majorBidi" w:cstheme="majorBidi"/>
                <w:sz w:val="24"/>
                <w:szCs w:val="24"/>
              </w:rPr>
              <w:t>0</w:t>
            </w:r>
          </w:p>
        </w:tc>
      </w:tr>
    </w:tbl>
    <w:p w14:paraId="6309E06B" w14:textId="4DE6C2E1" w:rsidR="00340911" w:rsidRPr="004007A7" w:rsidRDefault="00340911" w:rsidP="00803E03">
      <w:pPr>
        <w:spacing w:line="360" w:lineRule="auto"/>
        <w:rPr>
          <w:rFonts w:asciiTheme="majorBidi" w:hAnsiTheme="majorBidi" w:cstheme="majorBidi"/>
          <w:b/>
          <w:bCs/>
          <w:i/>
          <w:iCs/>
          <w:sz w:val="24"/>
          <w:szCs w:val="24"/>
        </w:rPr>
      </w:pPr>
    </w:p>
    <w:p w14:paraId="69F26B30" w14:textId="080D63AE" w:rsidR="009327E7" w:rsidRPr="004007A7" w:rsidRDefault="009327E7">
      <w:pPr>
        <w:spacing w:line="360" w:lineRule="auto"/>
        <w:rPr>
          <w:rFonts w:asciiTheme="majorBidi" w:hAnsiTheme="majorBidi" w:cstheme="majorBidi"/>
          <w:b/>
          <w:bCs/>
          <w:color w:val="000000" w:themeColor="text1"/>
          <w:sz w:val="24"/>
          <w:szCs w:val="24"/>
          <w:shd w:val="clear" w:color="auto" w:fill="FFFFFF"/>
        </w:rPr>
      </w:pPr>
      <w:bookmarkStart w:id="0" w:name="_Hlk128194342"/>
      <w:r w:rsidRPr="004007A7">
        <w:rPr>
          <w:rFonts w:asciiTheme="majorBidi" w:hAnsiTheme="majorBidi" w:cstheme="majorBidi"/>
          <w:b/>
          <w:bCs/>
          <w:color w:val="000000" w:themeColor="text1"/>
          <w:sz w:val="24"/>
          <w:szCs w:val="24"/>
          <w:shd w:val="clear" w:color="auto" w:fill="FFFFFF"/>
        </w:rPr>
        <w:t>Section 2: establishing the consequences of overdiagnosis</w:t>
      </w:r>
    </w:p>
    <w:bookmarkEnd w:id="0"/>
    <w:p w14:paraId="1406F764" w14:textId="11EDF30E" w:rsidR="009327E7" w:rsidRPr="004007A7" w:rsidRDefault="009327E7" w:rsidP="009327E7">
      <w:pPr>
        <w:spacing w:line="360" w:lineRule="auto"/>
        <w:rPr>
          <w:rFonts w:asciiTheme="majorBidi" w:hAnsiTheme="majorBidi" w:cstheme="majorBidi"/>
          <w:color w:val="222222"/>
          <w:sz w:val="24"/>
          <w:szCs w:val="24"/>
          <w:shd w:val="clear" w:color="auto" w:fill="FFFFFF"/>
        </w:rPr>
      </w:pPr>
      <w:r w:rsidRPr="004007A7">
        <w:rPr>
          <w:rFonts w:asciiTheme="majorBidi" w:hAnsiTheme="majorBidi" w:cstheme="majorBidi"/>
          <w:color w:val="000000"/>
          <w:sz w:val="24"/>
          <w:szCs w:val="24"/>
        </w:rPr>
        <w:t xml:space="preserve">Overdiagnosis in a breast cancer screening program is the diagnosis, as a result of screening, of cancer that would not have been made in the women’s lifetime had she not been screened. </w:t>
      </w:r>
      <w:r w:rsidRPr="004007A7">
        <w:rPr>
          <w:rFonts w:asciiTheme="majorBidi" w:hAnsiTheme="majorBidi" w:cstheme="majorBidi"/>
          <w:color w:val="222222"/>
          <w:sz w:val="24"/>
          <w:szCs w:val="24"/>
          <w:shd w:val="clear" w:color="auto" w:fill="FFFFFF"/>
        </w:rPr>
        <w:t>We reduce cancer incidence by the rate of overdiagnosis (3.7%) in the no screening scenario compared to the current screening programme</w:t>
      </w:r>
      <w:r w:rsidR="0000493F" w:rsidRPr="004007A7">
        <w:rPr>
          <w:rFonts w:asciiTheme="majorBidi" w:hAnsiTheme="majorBidi" w:cstheme="majorBidi"/>
          <w:color w:val="222222"/>
          <w:sz w:val="24"/>
          <w:szCs w:val="24"/>
          <w:shd w:val="clear" w:color="auto" w:fill="FFFFFF"/>
        </w:rPr>
        <w:t xml:space="preserve">, as this is the most recent excess cancer estimate for the </w:t>
      </w:r>
      <w:r w:rsidR="0000493F" w:rsidRPr="004007A7">
        <w:rPr>
          <w:rFonts w:asciiTheme="majorBidi" w:hAnsiTheme="majorBidi" w:cstheme="majorBidi"/>
          <w:color w:val="000000" w:themeColor="text1"/>
          <w:sz w:val="24"/>
          <w:szCs w:val="24"/>
        </w:rPr>
        <w:t>NHSBSP</w:t>
      </w:r>
      <w:r w:rsidR="0000493F" w:rsidRPr="004007A7">
        <w:rPr>
          <w:rFonts w:asciiTheme="majorBidi" w:hAnsiTheme="majorBidi" w:cstheme="majorBidi"/>
          <w:color w:val="000000" w:themeColor="text1"/>
          <w:sz w:val="24"/>
          <w:szCs w:val="24"/>
          <w:vertAlign w:val="superscript"/>
        </w:rPr>
        <w:t>14</w:t>
      </w:r>
      <w:r w:rsidRPr="004007A7">
        <w:rPr>
          <w:rFonts w:asciiTheme="majorBidi" w:hAnsiTheme="majorBidi" w:cstheme="majorBidi"/>
          <w:color w:val="222222"/>
          <w:sz w:val="24"/>
          <w:szCs w:val="24"/>
          <w:shd w:val="clear" w:color="auto" w:fill="FFFFFF"/>
        </w:rPr>
        <w:t xml:space="preserve">. </w:t>
      </w:r>
      <w:r w:rsidR="0000493F" w:rsidRPr="004007A7">
        <w:rPr>
          <w:rFonts w:asciiTheme="majorBidi" w:hAnsiTheme="majorBidi" w:cstheme="majorBidi"/>
          <w:color w:val="222222"/>
          <w:sz w:val="24"/>
          <w:szCs w:val="24"/>
          <w:shd w:val="clear" w:color="auto" w:fill="FFFFFF"/>
        </w:rPr>
        <w:t>C</w:t>
      </w:r>
      <w:r w:rsidRPr="004007A7">
        <w:rPr>
          <w:rFonts w:asciiTheme="majorBidi" w:hAnsiTheme="majorBidi" w:cstheme="majorBidi"/>
          <w:color w:val="222222"/>
          <w:sz w:val="24"/>
          <w:szCs w:val="24"/>
          <w:shd w:val="clear" w:color="auto" w:fill="FFFFFF"/>
        </w:rPr>
        <w:t xml:space="preserve">ancer incidence rate for </w:t>
      </w:r>
      <w:r w:rsidR="0000493F" w:rsidRPr="004007A7">
        <w:rPr>
          <w:rFonts w:asciiTheme="majorBidi" w:hAnsiTheme="majorBidi" w:cstheme="majorBidi"/>
          <w:color w:val="222222"/>
          <w:sz w:val="24"/>
          <w:szCs w:val="24"/>
          <w:shd w:val="clear" w:color="auto" w:fill="FFFFFF"/>
        </w:rPr>
        <w:t xml:space="preserve">scenarios of </w:t>
      </w:r>
      <w:r w:rsidRPr="004007A7">
        <w:rPr>
          <w:rFonts w:asciiTheme="majorBidi" w:hAnsiTheme="majorBidi" w:cstheme="majorBidi"/>
          <w:color w:val="222222"/>
          <w:sz w:val="24"/>
          <w:szCs w:val="24"/>
          <w:shd w:val="clear" w:color="auto" w:fill="FFFFFF"/>
        </w:rPr>
        <w:t xml:space="preserve">three yearly screening </w:t>
      </w:r>
      <w:r w:rsidR="0000493F" w:rsidRPr="004007A7">
        <w:rPr>
          <w:rFonts w:asciiTheme="majorBidi" w:hAnsiTheme="majorBidi" w:cstheme="majorBidi"/>
          <w:color w:val="222222"/>
          <w:sz w:val="24"/>
          <w:szCs w:val="24"/>
          <w:shd w:val="clear" w:color="auto" w:fill="FFFFFF"/>
        </w:rPr>
        <w:t xml:space="preserve">in the model (such as the current </w:t>
      </w:r>
      <w:r w:rsidR="0000493F" w:rsidRPr="004007A7">
        <w:rPr>
          <w:rFonts w:asciiTheme="majorBidi" w:hAnsiTheme="majorBidi" w:cstheme="majorBidi"/>
          <w:color w:val="000000" w:themeColor="text1"/>
          <w:sz w:val="24"/>
          <w:szCs w:val="24"/>
        </w:rPr>
        <w:t>NHSBSP)</w:t>
      </w:r>
      <w:r w:rsidR="0000493F" w:rsidRPr="004007A7">
        <w:rPr>
          <w:rFonts w:asciiTheme="majorBidi" w:hAnsiTheme="majorBidi" w:cstheme="majorBidi"/>
          <w:color w:val="222222"/>
          <w:sz w:val="24"/>
          <w:szCs w:val="24"/>
          <w:shd w:val="clear" w:color="auto" w:fill="FFFFFF"/>
        </w:rPr>
        <w:t xml:space="preserve"> is not altered, it is the rate </w:t>
      </w:r>
      <w:r w:rsidRPr="004007A7">
        <w:rPr>
          <w:rFonts w:asciiTheme="majorBidi" w:hAnsiTheme="majorBidi" w:cstheme="majorBidi"/>
          <w:color w:val="222222"/>
          <w:sz w:val="24"/>
          <w:szCs w:val="24"/>
          <w:shd w:val="clear" w:color="auto" w:fill="FFFFFF"/>
        </w:rPr>
        <w:t xml:space="preserve">is the current breast cancer incidence rate in the UK. </w:t>
      </w:r>
    </w:p>
    <w:p w14:paraId="6A4D80D5" w14:textId="77777777" w:rsidR="009327E7" w:rsidRPr="004007A7" w:rsidRDefault="009327E7" w:rsidP="009327E7">
      <w:pPr>
        <w:spacing w:line="360" w:lineRule="auto"/>
        <w:rPr>
          <w:rFonts w:asciiTheme="majorBidi" w:hAnsiTheme="majorBidi" w:cstheme="majorBidi"/>
          <w:color w:val="000000" w:themeColor="text1"/>
          <w:sz w:val="24"/>
          <w:szCs w:val="24"/>
          <w:shd w:val="clear" w:color="auto" w:fill="FFFFFF"/>
        </w:rPr>
      </w:pPr>
      <w:r w:rsidRPr="004007A7">
        <w:rPr>
          <w:rFonts w:asciiTheme="majorBidi" w:hAnsiTheme="majorBidi" w:cstheme="majorBidi"/>
          <w:color w:val="222222"/>
          <w:sz w:val="24"/>
          <w:szCs w:val="24"/>
          <w:shd w:val="clear" w:color="auto" w:fill="FFFFFF"/>
        </w:rPr>
        <w:t xml:space="preserve">The overdiagnosis rate must increase when screening is more frequent than the current screening programme. To account for this, at cancer detection the model examines if the woman was receiving a 3 yearly, two yearly or one yearly screening programme. If the woman was receiving more frequent screening than 3 yearly her </w:t>
      </w:r>
      <w:r w:rsidRPr="004007A7">
        <w:rPr>
          <w:rFonts w:asciiTheme="majorBidi" w:hAnsiTheme="majorBidi" w:cstheme="majorBidi"/>
          <w:color w:val="000000"/>
          <w:sz w:val="24"/>
          <w:szCs w:val="24"/>
        </w:rPr>
        <w:t xml:space="preserve">costs and QALYS accrued from cancer detection is increased by the percentage increase in cancer incidence (taken from the literature) of two or one yearly screening compared to three yearly screening. Hence, this approach applies QALYs and costs weights (with the weights being the increase in overdiagnosis from more frequent screening than 3 years), rather than increasing the sampled cancer incidence. </w:t>
      </w:r>
      <w:r w:rsidRPr="004007A7">
        <w:rPr>
          <w:rFonts w:asciiTheme="majorBidi" w:eastAsiaTheme="majorEastAsia" w:hAnsiTheme="majorBidi" w:cstheme="majorBidi"/>
          <w:color w:val="000000"/>
          <w:sz w:val="24"/>
          <w:szCs w:val="24"/>
        </w:rPr>
        <w:t>This approach</w:t>
      </w:r>
      <w:bookmarkStart w:id="1" w:name="_Hlk119147112"/>
      <w:r w:rsidRPr="004007A7">
        <w:rPr>
          <w:rFonts w:asciiTheme="majorBidi" w:eastAsiaTheme="majorEastAsia" w:hAnsiTheme="majorBidi" w:cstheme="majorBidi"/>
          <w:color w:val="000000"/>
          <w:sz w:val="24"/>
          <w:szCs w:val="24"/>
        </w:rPr>
        <w:t xml:space="preserve"> fully reflects the effect of increased cancer</w:t>
      </w:r>
      <w:r w:rsidRPr="004007A7">
        <w:rPr>
          <w:rFonts w:asciiTheme="majorBidi" w:eastAsiaTheme="majorEastAsia" w:hAnsiTheme="majorBidi" w:cstheme="majorBidi"/>
          <w:sz w:val="24"/>
          <w:szCs w:val="24"/>
        </w:rPr>
        <w:t xml:space="preserve"> </w:t>
      </w:r>
      <w:r w:rsidRPr="004007A7">
        <w:rPr>
          <w:rFonts w:asciiTheme="majorBidi" w:eastAsiaTheme="majorEastAsia" w:hAnsiTheme="majorBidi" w:cstheme="majorBidi"/>
          <w:color w:val="000000"/>
          <w:sz w:val="24"/>
          <w:szCs w:val="24"/>
        </w:rPr>
        <w:t>incidence under more frequent screening than three years via an increase in woman’s costs and QALYS accrued from cancer.</w:t>
      </w:r>
      <w:bookmarkEnd w:id="1"/>
    </w:p>
    <w:p w14:paraId="3A544C7D" w14:textId="1947B988" w:rsidR="009327E7" w:rsidRPr="004007A7" w:rsidRDefault="009327E7" w:rsidP="009327E7">
      <w:pPr>
        <w:spacing w:line="360" w:lineRule="auto"/>
        <w:rPr>
          <w:rFonts w:asciiTheme="majorBidi" w:hAnsiTheme="majorBidi" w:cstheme="majorBidi"/>
          <w:color w:val="000000"/>
          <w:sz w:val="24"/>
          <w:szCs w:val="24"/>
        </w:rPr>
      </w:pPr>
      <w:r w:rsidRPr="004007A7">
        <w:rPr>
          <w:rFonts w:asciiTheme="majorBidi" w:hAnsiTheme="majorBidi" w:cstheme="majorBidi"/>
          <w:color w:val="000000"/>
          <w:sz w:val="24"/>
          <w:szCs w:val="24"/>
        </w:rPr>
        <w:t xml:space="preserve">The use of weights is required because cancer incidence is sampled upon entry into the model. If overdiagnosis is introduced by altering the incidence rate the effect of overdiagnosis is constrained be the constant over a woman’s lifetime. </w:t>
      </w:r>
      <w:r w:rsidRPr="004007A7">
        <w:rPr>
          <w:rFonts w:asciiTheme="majorBidi" w:eastAsiaTheme="majorEastAsia" w:hAnsiTheme="majorBidi" w:cstheme="majorBidi"/>
          <w:color w:val="000000"/>
          <w:sz w:val="24"/>
          <w:szCs w:val="24"/>
        </w:rPr>
        <w:t xml:space="preserve">Changing cancer </w:t>
      </w:r>
      <w:r w:rsidRPr="004007A7">
        <w:rPr>
          <w:rFonts w:asciiTheme="majorBidi" w:eastAsiaTheme="majorEastAsia" w:hAnsiTheme="majorBidi" w:cstheme="majorBidi"/>
          <w:color w:val="000000"/>
          <w:sz w:val="24"/>
          <w:szCs w:val="24"/>
        </w:rPr>
        <w:lastRenderedPageBreak/>
        <w:t xml:space="preserve">incidence works when </w:t>
      </w:r>
      <w:r w:rsidRPr="004007A7">
        <w:rPr>
          <w:rFonts w:asciiTheme="majorBidi" w:hAnsiTheme="majorBidi" w:cstheme="majorBidi"/>
          <w:color w:val="000000"/>
          <w:sz w:val="24"/>
          <w:szCs w:val="24"/>
        </w:rPr>
        <w:t xml:space="preserve">accounting for overdiagnosis in the current UK screening programme compared to no screening because there is no change in screening frequency in the current UK screening programme. However, it can not work if women move between different screening over their lifetime. This is because the screening programmes women receive over their lifetime are established from running the simulation, hence the </w:t>
      </w:r>
      <w:r w:rsidR="00CA5372" w:rsidRPr="004007A7">
        <w:rPr>
          <w:rFonts w:asciiTheme="majorBidi" w:hAnsiTheme="majorBidi" w:cstheme="majorBidi"/>
          <w:color w:val="000000"/>
          <w:sz w:val="24"/>
          <w:szCs w:val="24"/>
        </w:rPr>
        <w:t>programmes</w:t>
      </w:r>
      <w:r w:rsidRPr="004007A7">
        <w:rPr>
          <w:rFonts w:asciiTheme="majorBidi" w:hAnsiTheme="majorBidi" w:cstheme="majorBidi"/>
          <w:color w:val="000000"/>
          <w:sz w:val="24"/>
          <w:szCs w:val="24"/>
        </w:rPr>
        <w:t xml:space="preserve"> are not known at the moment the model samples cancer incidence (upon a woman’s entry into the model and prior to their first screen).</w:t>
      </w:r>
    </w:p>
    <w:p w14:paraId="4F071A78" w14:textId="6FA550FF" w:rsidR="009327E7" w:rsidRPr="004007A7" w:rsidRDefault="009327E7" w:rsidP="009327E7">
      <w:pPr>
        <w:spacing w:line="360" w:lineRule="auto"/>
        <w:rPr>
          <w:rFonts w:asciiTheme="majorBidi" w:hAnsiTheme="majorBidi" w:cstheme="majorBidi"/>
          <w:color w:val="000000"/>
          <w:sz w:val="24"/>
          <w:szCs w:val="24"/>
        </w:rPr>
      </w:pPr>
      <w:r w:rsidRPr="004007A7">
        <w:rPr>
          <w:rFonts w:asciiTheme="majorBidi" w:hAnsiTheme="majorBidi" w:cstheme="majorBidi"/>
          <w:color w:val="000000"/>
          <w:sz w:val="24"/>
          <w:szCs w:val="24"/>
        </w:rPr>
        <w:t xml:space="preserve">The sources for the weights are as follows.  It was assumed that the overdiagnosis rate for two yearly screening compared to no screening was 3.85% which is the mean overdiagnosis rate for EU countries with 2-yearly routine screening as reported in a literature review on </w:t>
      </w:r>
      <w:r w:rsidRPr="004007A7">
        <w:rPr>
          <w:rFonts w:asciiTheme="majorBidi" w:hAnsiTheme="majorBidi" w:cstheme="majorBidi"/>
          <w:color w:val="222222"/>
          <w:sz w:val="24"/>
          <w:szCs w:val="24"/>
        </w:rPr>
        <w:t>overdiagnosis in mammographic screening for breast cancer in Europe</w:t>
      </w:r>
      <w:r w:rsidR="00CA5372" w:rsidRPr="004007A7">
        <w:rPr>
          <w:rFonts w:asciiTheme="majorBidi" w:hAnsiTheme="majorBidi" w:cstheme="majorBidi"/>
          <w:color w:val="000000" w:themeColor="text1"/>
          <w:sz w:val="24"/>
          <w:szCs w:val="24"/>
          <w:vertAlign w:val="superscript"/>
        </w:rPr>
        <w:t>16</w:t>
      </w:r>
      <w:r w:rsidRPr="004007A7">
        <w:rPr>
          <w:rFonts w:asciiTheme="majorBidi" w:hAnsiTheme="majorBidi" w:cstheme="majorBidi"/>
          <w:color w:val="000000"/>
          <w:sz w:val="24"/>
          <w:szCs w:val="24"/>
        </w:rPr>
        <w:t xml:space="preserve">. This was further assumed to represent a relative 4.05% increase (i.e., 3.85/3.7) in the incidence of cancer moving from screening every three years to two years. If the duration of time between screen detection of cancer and the previous attendance at a screening appointment was between 18 months and 30 months, the overdiagnosis rate for a two-yearly screening programme was applied. Upon screen detection of cancer, both the subsequent cancer treatment costs and the subsequent QALY losses accrued over a woman’s lifetime are increased by 4.05%. In absence of any other evidence for the overdiagnosis rate for annual screening, the same relative change was assumed (a 4.05% increase) when moving from two-yearly screening to one-yearly screening. </w:t>
      </w:r>
    </w:p>
    <w:p w14:paraId="4AC28DEA" w14:textId="77777777" w:rsidR="00B96E82" w:rsidRPr="004007A7" w:rsidRDefault="00B96E82" w:rsidP="00803E03">
      <w:pPr>
        <w:spacing w:line="360" w:lineRule="auto"/>
        <w:rPr>
          <w:rFonts w:asciiTheme="majorBidi" w:hAnsiTheme="majorBidi" w:cstheme="majorBidi"/>
          <w:b/>
          <w:bCs/>
          <w:i/>
          <w:iCs/>
          <w:sz w:val="24"/>
          <w:szCs w:val="24"/>
        </w:rPr>
      </w:pPr>
    </w:p>
    <w:p w14:paraId="6CD62629" w14:textId="0CBD055D" w:rsidR="00ED12AB" w:rsidRPr="004007A7" w:rsidRDefault="00CB4A80" w:rsidP="008D114A">
      <w:pPr>
        <w:spacing w:line="360" w:lineRule="auto"/>
        <w:rPr>
          <w:rFonts w:asciiTheme="majorBidi" w:hAnsiTheme="majorBidi" w:cstheme="majorBidi"/>
          <w:b/>
          <w:bCs/>
          <w:i/>
          <w:iCs/>
          <w:sz w:val="24"/>
          <w:szCs w:val="24"/>
        </w:rPr>
      </w:pPr>
      <w:bookmarkStart w:id="2" w:name="_Hlk128194701"/>
      <w:r w:rsidRPr="004007A7">
        <w:rPr>
          <w:rFonts w:asciiTheme="majorBidi" w:hAnsiTheme="majorBidi" w:cstheme="majorBidi"/>
          <w:b/>
          <w:bCs/>
          <w:sz w:val="24"/>
          <w:szCs w:val="24"/>
        </w:rPr>
        <w:t xml:space="preserve">Section </w:t>
      </w:r>
      <w:r w:rsidR="009327E7" w:rsidRPr="004007A7">
        <w:rPr>
          <w:rFonts w:asciiTheme="majorBidi" w:hAnsiTheme="majorBidi" w:cstheme="majorBidi"/>
          <w:b/>
          <w:bCs/>
          <w:sz w:val="24"/>
          <w:szCs w:val="24"/>
        </w:rPr>
        <w:t>3</w:t>
      </w:r>
      <w:r w:rsidR="005D54CA" w:rsidRPr="004007A7">
        <w:rPr>
          <w:rFonts w:asciiTheme="majorBidi" w:hAnsiTheme="majorBidi" w:cstheme="majorBidi"/>
          <w:b/>
          <w:bCs/>
          <w:sz w:val="24"/>
          <w:szCs w:val="24"/>
        </w:rPr>
        <w:t xml:space="preserve"> - </w:t>
      </w:r>
      <w:r w:rsidR="00624E95" w:rsidRPr="004007A7">
        <w:rPr>
          <w:rFonts w:asciiTheme="majorBidi" w:eastAsia="Times New Roman" w:hAnsiTheme="majorBidi" w:cstheme="majorBidi"/>
          <w:b/>
          <w:bCs/>
          <w:color w:val="000000"/>
          <w:sz w:val="24"/>
          <w:szCs w:val="24"/>
          <w:lang w:eastAsia="zh-CN"/>
        </w:rPr>
        <w:t xml:space="preserve">Risk assessments </w:t>
      </w:r>
      <w:r w:rsidR="005D54CA" w:rsidRPr="004007A7">
        <w:rPr>
          <w:rFonts w:asciiTheme="majorBidi" w:eastAsia="Times New Roman" w:hAnsiTheme="majorBidi" w:cstheme="majorBidi"/>
          <w:b/>
          <w:bCs/>
          <w:color w:val="000000"/>
          <w:sz w:val="24"/>
          <w:szCs w:val="24"/>
          <w:lang w:eastAsia="zh-CN"/>
        </w:rPr>
        <w:t>(</w:t>
      </w:r>
      <w:r w:rsidR="00624E95" w:rsidRPr="004007A7">
        <w:rPr>
          <w:rFonts w:asciiTheme="majorBidi" w:eastAsia="Times New Roman" w:hAnsiTheme="majorBidi" w:cstheme="majorBidi"/>
          <w:b/>
          <w:bCs/>
          <w:color w:val="000000"/>
          <w:sz w:val="24"/>
          <w:szCs w:val="24"/>
          <w:lang w:eastAsia="zh-CN"/>
        </w:rPr>
        <w:t>TC score for PROCAS and ASSURE regimens</w:t>
      </w:r>
      <w:r w:rsidR="005D54CA" w:rsidRPr="004007A7">
        <w:rPr>
          <w:rFonts w:asciiTheme="majorBidi" w:eastAsia="Times New Roman" w:hAnsiTheme="majorBidi" w:cstheme="majorBidi"/>
          <w:b/>
          <w:bCs/>
          <w:color w:val="000000"/>
          <w:sz w:val="24"/>
          <w:szCs w:val="24"/>
          <w:lang w:eastAsia="zh-CN"/>
        </w:rPr>
        <w:t>)</w:t>
      </w:r>
      <w:bookmarkEnd w:id="2"/>
      <w:r w:rsidR="00624E95" w:rsidRPr="004007A7">
        <w:rPr>
          <w:rFonts w:asciiTheme="majorBidi" w:eastAsia="Times New Roman" w:hAnsiTheme="majorBidi" w:cstheme="majorBidi"/>
          <w:b/>
          <w:bCs/>
          <w:color w:val="000000"/>
          <w:sz w:val="24"/>
          <w:szCs w:val="24"/>
          <w:lang w:eastAsia="zh-CN"/>
        </w:rPr>
        <w:br/>
      </w:r>
      <w:r w:rsidR="00624E95" w:rsidRPr="004007A7">
        <w:rPr>
          <w:rFonts w:asciiTheme="majorBidi" w:eastAsia="Times New Roman" w:hAnsiTheme="majorBidi" w:cstheme="majorBidi"/>
          <w:color w:val="000000"/>
          <w:sz w:val="24"/>
          <w:szCs w:val="24"/>
          <w:lang w:eastAsia="zh-CN"/>
        </w:rPr>
        <w:t>Assigning risk scores conditional on cancer incidence means that the accuracy of the risk assessment</w:t>
      </w:r>
      <w:r w:rsidR="0094269D" w:rsidRPr="004007A7">
        <w:rPr>
          <w:rFonts w:asciiTheme="majorBidi" w:eastAsia="Times New Roman" w:hAnsiTheme="majorBidi" w:cstheme="majorBidi"/>
          <w:color w:val="000000"/>
          <w:sz w:val="24"/>
          <w:szCs w:val="24"/>
          <w:lang w:eastAsia="zh-CN"/>
        </w:rPr>
        <w:t xml:space="preserve"> </w:t>
      </w:r>
      <w:r w:rsidR="00624E95" w:rsidRPr="004007A7">
        <w:rPr>
          <w:rFonts w:asciiTheme="majorBidi" w:eastAsia="Times New Roman" w:hAnsiTheme="majorBidi" w:cstheme="majorBidi"/>
          <w:color w:val="000000"/>
          <w:sz w:val="24"/>
          <w:szCs w:val="24"/>
          <w:lang w:eastAsia="zh-CN"/>
        </w:rPr>
        <w:t>tools, investigated in two published observational studies from the PROCAS project</w:t>
      </w:r>
      <w:r w:rsidR="00370FBE" w:rsidRPr="004007A7">
        <w:rPr>
          <w:rFonts w:asciiTheme="majorBidi" w:hAnsiTheme="majorBidi" w:cstheme="majorBidi"/>
          <w:sz w:val="24"/>
          <w:szCs w:val="24"/>
          <w:vertAlign w:val="superscript"/>
        </w:rPr>
        <w:t>6,20</w:t>
      </w:r>
      <w:r w:rsidR="00624E95" w:rsidRPr="004007A7">
        <w:rPr>
          <w:rFonts w:asciiTheme="majorBidi" w:eastAsia="Times New Roman" w:hAnsiTheme="majorBidi" w:cstheme="majorBidi"/>
          <w:color w:val="000000"/>
          <w:sz w:val="24"/>
          <w:szCs w:val="24"/>
          <w:lang w:eastAsia="zh-CN"/>
        </w:rPr>
        <w:t xml:space="preserve">, are accounted for in the model. </w:t>
      </w:r>
      <w:r w:rsidR="0094269D" w:rsidRPr="004007A7">
        <w:rPr>
          <w:rFonts w:asciiTheme="majorBidi" w:eastAsia="Times New Roman" w:hAnsiTheme="majorBidi" w:cstheme="majorBidi"/>
          <w:color w:val="000000"/>
          <w:sz w:val="24"/>
          <w:szCs w:val="24"/>
          <w:lang w:eastAsia="zh-CN"/>
        </w:rPr>
        <w:t xml:space="preserve"> </w:t>
      </w:r>
      <w:bookmarkStart w:id="3" w:name="_Hlk118887588"/>
      <w:r w:rsidR="00FB66A6" w:rsidRPr="004007A7">
        <w:rPr>
          <w:rFonts w:asciiTheme="majorBidi" w:eastAsia="Times New Roman" w:hAnsiTheme="majorBidi" w:cstheme="majorBidi"/>
          <w:color w:val="000000" w:themeColor="text1"/>
          <w:sz w:val="24"/>
          <w:szCs w:val="24"/>
          <w:lang w:eastAsia="zh-CN"/>
        </w:rPr>
        <w:t xml:space="preserve">When assigning risk scores for women with cancer, the distribution of the risk scores of 57,902 women aged between 46 and 73 years from the Greater Manchester area </w:t>
      </w:r>
      <w:r w:rsidR="007F4F97" w:rsidRPr="004007A7">
        <w:rPr>
          <w:rFonts w:asciiTheme="majorBidi" w:eastAsia="Times New Roman" w:hAnsiTheme="majorBidi" w:cstheme="majorBidi"/>
          <w:color w:val="000000" w:themeColor="text1"/>
          <w:sz w:val="24"/>
          <w:szCs w:val="24"/>
          <w:lang w:eastAsia="zh-CN"/>
        </w:rPr>
        <w:t>(</w:t>
      </w:r>
      <w:r w:rsidR="00FB66A6" w:rsidRPr="004007A7">
        <w:rPr>
          <w:rFonts w:asciiTheme="majorBidi" w:eastAsia="Times New Roman" w:hAnsiTheme="majorBidi" w:cstheme="majorBidi"/>
          <w:color w:val="000000" w:themeColor="text1"/>
          <w:sz w:val="24"/>
          <w:szCs w:val="24"/>
          <w:lang w:eastAsia="zh-CN"/>
        </w:rPr>
        <w:t xml:space="preserve">recruited in the PROCAS </w:t>
      </w:r>
      <w:r w:rsidR="007F4F97" w:rsidRPr="004007A7">
        <w:rPr>
          <w:rFonts w:asciiTheme="majorBidi" w:eastAsia="Times New Roman" w:hAnsiTheme="majorBidi" w:cstheme="majorBidi"/>
          <w:color w:val="000000" w:themeColor="text1"/>
          <w:sz w:val="24"/>
          <w:szCs w:val="24"/>
          <w:lang w:eastAsia="zh-CN"/>
        </w:rPr>
        <w:t>trial)</w:t>
      </w:r>
      <w:r w:rsidR="00FB66A6" w:rsidRPr="004007A7">
        <w:rPr>
          <w:rFonts w:asciiTheme="majorBidi" w:eastAsia="Times New Roman" w:hAnsiTheme="majorBidi" w:cstheme="majorBidi"/>
          <w:color w:val="000000" w:themeColor="text1"/>
          <w:sz w:val="24"/>
          <w:szCs w:val="24"/>
          <w:lang w:eastAsia="zh-CN"/>
        </w:rPr>
        <w:t xml:space="preserve"> </w:t>
      </w:r>
      <w:r w:rsidR="00FB66A6" w:rsidRPr="004007A7">
        <w:rPr>
          <w:rFonts w:asciiTheme="majorBidi" w:eastAsia="Times New Roman" w:hAnsiTheme="majorBidi" w:cstheme="majorBidi"/>
          <w:color w:val="000000" w:themeColor="text1"/>
          <w:sz w:val="24"/>
          <w:szCs w:val="24"/>
        </w:rPr>
        <w:t>is assumed to be</w:t>
      </w:r>
      <w:r w:rsidR="00FB66A6" w:rsidRPr="004007A7">
        <w:rPr>
          <w:rFonts w:asciiTheme="majorBidi" w:eastAsia="Times New Roman" w:hAnsiTheme="majorBidi" w:cstheme="majorBidi"/>
          <w:color w:val="000000" w:themeColor="text1"/>
          <w:sz w:val="24"/>
          <w:szCs w:val="24"/>
          <w:lang w:eastAsia="zh-CN"/>
        </w:rPr>
        <w:t xml:space="preserve"> representative of population risk distribution in the UK. </w:t>
      </w:r>
      <w:r w:rsidR="00FB66A6" w:rsidRPr="004007A7">
        <w:rPr>
          <w:rFonts w:asciiTheme="majorBidi" w:hAnsiTheme="majorBidi" w:cstheme="majorBidi"/>
          <w:color w:val="000000" w:themeColor="text1"/>
          <w:sz w:val="24"/>
          <w:szCs w:val="24"/>
          <w:shd w:val="clear" w:color="auto" w:fill="FFFFFF"/>
        </w:rPr>
        <w:t xml:space="preserve">The 10-year Tyrer-Cuzick for women without cancer was sampled from the probability distribution for women at baseline in the PROCAS study because at baseline none of the women had cancer. For women with cancer, the 10-year risk score in the PROCAS study corresponds to an assessment taken in their last risk assessment prior to the date cancer is detected. The age of that risk assessment </w:t>
      </w:r>
      <w:r w:rsidR="00FB66A6" w:rsidRPr="004007A7">
        <w:rPr>
          <w:rFonts w:asciiTheme="majorBidi" w:hAnsiTheme="majorBidi" w:cstheme="majorBidi"/>
          <w:color w:val="000000" w:themeColor="text1"/>
          <w:sz w:val="24"/>
          <w:szCs w:val="24"/>
          <w:shd w:val="clear" w:color="auto" w:fill="FFFFFF"/>
        </w:rPr>
        <w:lastRenderedPageBreak/>
        <w:t>is reproduced in the model by subtracting from the woman’s age of cancer diagnosis (assumed to be their age of symptomatic cancer detection) the mean follow up period in PROCAS</w:t>
      </w:r>
      <w:r w:rsidR="00111715" w:rsidRPr="004007A7">
        <w:rPr>
          <w:rFonts w:asciiTheme="majorBidi" w:hAnsiTheme="majorBidi" w:cstheme="majorBidi"/>
          <w:color w:val="000000" w:themeColor="text1"/>
          <w:sz w:val="24"/>
          <w:szCs w:val="24"/>
          <w:shd w:val="clear" w:color="auto" w:fill="FFFFFF"/>
        </w:rPr>
        <w:t>, which is the</w:t>
      </w:r>
      <w:r w:rsidR="00FB66A6" w:rsidRPr="004007A7">
        <w:rPr>
          <w:rFonts w:asciiTheme="majorBidi" w:hAnsiTheme="majorBidi" w:cstheme="majorBidi"/>
          <w:color w:val="000000" w:themeColor="text1"/>
          <w:sz w:val="24"/>
          <w:szCs w:val="24"/>
          <w:shd w:val="clear" w:color="auto" w:fill="FFFFFF"/>
        </w:rPr>
        <w:t xml:space="preserve"> duration from risk assessment to cancer diagnosis. The 10-year risk score at all other ages is extrapolated from this base risk using the cross-sectional relationship between UK adult women’s age and 10-year Tyrer-Cuzick risk, which included breast density as a risk factor. </w:t>
      </w:r>
      <w:r w:rsidR="00111715" w:rsidRPr="004007A7">
        <w:rPr>
          <w:rFonts w:asciiTheme="majorBidi" w:hAnsiTheme="majorBidi" w:cstheme="majorBidi"/>
          <w:color w:val="000000" w:themeColor="text1"/>
          <w:sz w:val="24"/>
          <w:szCs w:val="24"/>
        </w:rPr>
        <w:t xml:space="preserve">Consequently, </w:t>
      </w:r>
      <w:r w:rsidR="00FB66A6" w:rsidRPr="004007A7">
        <w:rPr>
          <w:rFonts w:asciiTheme="majorBidi" w:hAnsiTheme="majorBidi" w:cstheme="majorBidi"/>
          <w:color w:val="000000" w:themeColor="text1"/>
          <w:sz w:val="24"/>
          <w:szCs w:val="24"/>
        </w:rPr>
        <w:t>the change in risk from one year to the next</w:t>
      </w:r>
      <w:r w:rsidR="00111715" w:rsidRPr="004007A7">
        <w:rPr>
          <w:rFonts w:asciiTheme="majorBidi" w:hAnsiTheme="majorBidi" w:cstheme="majorBidi"/>
          <w:color w:val="000000" w:themeColor="text1"/>
          <w:sz w:val="24"/>
          <w:szCs w:val="24"/>
        </w:rPr>
        <w:t xml:space="preserve"> varies</w:t>
      </w:r>
      <w:r w:rsidR="00FB66A6" w:rsidRPr="004007A7">
        <w:rPr>
          <w:rFonts w:asciiTheme="majorBidi" w:hAnsiTheme="majorBidi" w:cstheme="majorBidi"/>
          <w:color w:val="000000" w:themeColor="text1"/>
          <w:sz w:val="24"/>
          <w:szCs w:val="24"/>
        </w:rPr>
        <w:t xml:space="preserve"> in the model </w:t>
      </w:r>
      <w:r w:rsidR="00C12B6D" w:rsidRPr="004007A7">
        <w:rPr>
          <w:rFonts w:asciiTheme="majorBidi" w:hAnsiTheme="majorBidi" w:cstheme="majorBidi"/>
          <w:color w:val="000000" w:themeColor="text1"/>
          <w:sz w:val="24"/>
          <w:szCs w:val="24"/>
        </w:rPr>
        <w:t>resulting in</w:t>
      </w:r>
      <w:r w:rsidR="00FB66A6" w:rsidRPr="004007A7">
        <w:rPr>
          <w:rFonts w:asciiTheme="majorBidi" w:hAnsiTheme="majorBidi" w:cstheme="majorBidi"/>
          <w:color w:val="000000" w:themeColor="text1"/>
          <w:sz w:val="24"/>
          <w:szCs w:val="24"/>
        </w:rPr>
        <w:t xml:space="preserve"> smaller increases in 10-year risk in the years between 50 and 60 than between 60 and 70 years of age. </w:t>
      </w:r>
      <w:r w:rsidR="00FB66A6" w:rsidRPr="004007A7">
        <w:rPr>
          <w:rFonts w:asciiTheme="majorBidi" w:hAnsiTheme="majorBidi" w:cstheme="majorBidi"/>
          <w:color w:val="000000" w:themeColor="text1"/>
          <w:sz w:val="24"/>
          <w:szCs w:val="24"/>
          <w:shd w:val="clear" w:color="auto" w:fill="FFFFFF"/>
        </w:rPr>
        <w:t>The</w:t>
      </w:r>
      <w:r w:rsidR="00FB66A6" w:rsidRPr="004007A7">
        <w:rPr>
          <w:rFonts w:asciiTheme="majorBidi" w:eastAsia="Times New Roman" w:hAnsiTheme="majorBidi" w:cstheme="majorBidi"/>
          <w:color w:val="000000" w:themeColor="text1"/>
          <w:sz w:val="24"/>
          <w:szCs w:val="24"/>
          <w:lang w:eastAsia="zh-CN"/>
        </w:rPr>
        <w:t xml:space="preserve"> annual change in </w:t>
      </w:r>
      <w:r w:rsidR="00FB66A6" w:rsidRPr="004007A7">
        <w:rPr>
          <w:rFonts w:asciiTheme="majorBidi" w:eastAsia="Times New Roman" w:hAnsiTheme="majorBidi" w:cstheme="majorBidi"/>
          <w:color w:val="000000" w:themeColor="text1"/>
          <w:sz w:val="24"/>
          <w:szCs w:val="24"/>
        </w:rPr>
        <w:t xml:space="preserve">10-year </w:t>
      </w:r>
      <w:r w:rsidR="00FB66A6" w:rsidRPr="004007A7">
        <w:rPr>
          <w:rFonts w:asciiTheme="majorBidi" w:hAnsiTheme="majorBidi" w:cstheme="majorBidi"/>
          <w:color w:val="000000" w:themeColor="text1"/>
          <w:sz w:val="24"/>
          <w:szCs w:val="24"/>
          <w:shd w:val="clear" w:color="auto" w:fill="FFFFFF"/>
        </w:rPr>
        <w:t>Tyrer-Cuzick</w:t>
      </w:r>
      <w:r w:rsidR="00FB66A6" w:rsidRPr="004007A7">
        <w:rPr>
          <w:rFonts w:asciiTheme="majorBidi" w:eastAsia="Times New Roman" w:hAnsiTheme="majorBidi" w:cstheme="majorBidi"/>
          <w:color w:val="000000" w:themeColor="text1"/>
          <w:sz w:val="24"/>
          <w:szCs w:val="24"/>
          <w:lang w:eastAsia="zh-CN"/>
        </w:rPr>
        <w:t xml:space="preserve"> risk is </w:t>
      </w:r>
      <w:r w:rsidR="00FB66A6" w:rsidRPr="004007A7">
        <w:rPr>
          <w:rFonts w:asciiTheme="majorBidi" w:eastAsia="Times New Roman" w:hAnsiTheme="majorBidi" w:cstheme="majorBidi"/>
          <w:color w:val="000000" w:themeColor="text1"/>
          <w:sz w:val="24"/>
          <w:szCs w:val="24"/>
        </w:rPr>
        <w:t xml:space="preserve">assumed to be </w:t>
      </w:r>
      <w:r w:rsidR="00FB66A6" w:rsidRPr="004007A7">
        <w:rPr>
          <w:rFonts w:asciiTheme="majorBidi" w:eastAsia="Times New Roman" w:hAnsiTheme="majorBidi" w:cstheme="majorBidi"/>
          <w:color w:val="000000" w:themeColor="text1"/>
          <w:sz w:val="24"/>
          <w:szCs w:val="24"/>
          <w:lang w:eastAsia="zh-CN"/>
        </w:rPr>
        <w:t xml:space="preserve">identical for both types of </w:t>
      </w:r>
      <w:r w:rsidR="00FB66A6" w:rsidRPr="004007A7">
        <w:rPr>
          <w:rFonts w:asciiTheme="majorBidi" w:eastAsia="Times New Roman" w:hAnsiTheme="majorBidi" w:cstheme="majorBidi"/>
          <w:color w:val="000000" w:themeColor="text1"/>
          <w:sz w:val="24"/>
          <w:szCs w:val="24"/>
        </w:rPr>
        <w:t>T</w:t>
      </w:r>
      <w:r w:rsidR="00FB66A6" w:rsidRPr="004007A7">
        <w:rPr>
          <w:rFonts w:asciiTheme="majorBidi" w:hAnsiTheme="majorBidi" w:cstheme="majorBidi"/>
          <w:color w:val="000000" w:themeColor="text1"/>
          <w:sz w:val="24"/>
          <w:szCs w:val="24"/>
          <w:shd w:val="clear" w:color="auto" w:fill="FFFFFF"/>
        </w:rPr>
        <w:t>yrer-Cuzick</w:t>
      </w:r>
      <w:r w:rsidR="00FB66A6" w:rsidRPr="004007A7">
        <w:rPr>
          <w:rFonts w:asciiTheme="majorBidi" w:eastAsia="Times New Roman" w:hAnsiTheme="majorBidi" w:cstheme="majorBidi"/>
          <w:color w:val="000000" w:themeColor="text1"/>
          <w:sz w:val="24"/>
          <w:szCs w:val="24"/>
          <w:lang w:eastAsia="zh-CN"/>
        </w:rPr>
        <w:t xml:space="preserve"> assessment methods (whether augmented by breast density alone or by breast density and genetic factors)</w:t>
      </w:r>
      <w:r w:rsidR="00FB66A6" w:rsidRPr="004007A7">
        <w:rPr>
          <w:rFonts w:asciiTheme="majorBidi" w:eastAsia="Times New Roman" w:hAnsiTheme="majorBidi" w:cstheme="majorBidi"/>
          <w:color w:val="000000" w:themeColor="text1"/>
          <w:sz w:val="24"/>
          <w:szCs w:val="24"/>
        </w:rPr>
        <w:t>,</w:t>
      </w:r>
      <w:r w:rsidR="00FB66A6" w:rsidRPr="004007A7">
        <w:rPr>
          <w:rFonts w:asciiTheme="majorBidi" w:eastAsia="Times New Roman" w:hAnsiTheme="majorBidi" w:cstheme="majorBidi"/>
          <w:color w:val="000000" w:themeColor="text1"/>
          <w:sz w:val="24"/>
          <w:szCs w:val="24"/>
          <w:lang w:eastAsia="zh-CN"/>
        </w:rPr>
        <w:t xml:space="preserve"> as genetic factors do not change over tim</w:t>
      </w:r>
      <w:r w:rsidR="00FB66A6" w:rsidRPr="004007A7">
        <w:rPr>
          <w:rFonts w:asciiTheme="majorBidi" w:eastAsia="Times New Roman" w:hAnsiTheme="majorBidi" w:cstheme="majorBidi"/>
          <w:color w:val="000000" w:themeColor="text1"/>
          <w:sz w:val="24"/>
          <w:szCs w:val="24"/>
        </w:rPr>
        <w:t>e</w:t>
      </w:r>
      <w:r w:rsidR="00FB66A6" w:rsidRPr="004007A7">
        <w:rPr>
          <w:rFonts w:asciiTheme="majorBidi" w:eastAsia="Times New Roman" w:hAnsiTheme="majorBidi" w:cstheme="majorBidi"/>
          <w:color w:val="000000" w:themeColor="text1"/>
          <w:sz w:val="24"/>
          <w:szCs w:val="24"/>
          <w:lang w:eastAsia="zh-CN"/>
        </w:rPr>
        <w:t>.</w:t>
      </w:r>
    </w:p>
    <w:bookmarkEnd w:id="3"/>
    <w:p w14:paraId="6BDB1DEB" w14:textId="77777777" w:rsidR="00A802A3" w:rsidRPr="004007A7" w:rsidRDefault="00A802A3" w:rsidP="008D114A">
      <w:pPr>
        <w:spacing w:line="360" w:lineRule="auto"/>
        <w:rPr>
          <w:rFonts w:asciiTheme="majorBidi" w:hAnsiTheme="majorBidi" w:cstheme="majorBidi"/>
          <w:color w:val="000000" w:themeColor="text1"/>
          <w:sz w:val="24"/>
          <w:szCs w:val="24"/>
          <w:shd w:val="clear" w:color="auto" w:fill="FFFFFF"/>
        </w:rPr>
      </w:pPr>
    </w:p>
    <w:p w14:paraId="44F0108B" w14:textId="7A724DF9" w:rsidR="00692273" w:rsidRPr="004007A7" w:rsidRDefault="00692273" w:rsidP="008D114A">
      <w:pPr>
        <w:spacing w:after="0" w:line="360" w:lineRule="auto"/>
        <w:rPr>
          <w:rFonts w:asciiTheme="majorBidi" w:hAnsiTheme="majorBidi" w:cstheme="majorBidi"/>
          <w:b/>
          <w:bCs/>
          <w:i/>
          <w:iCs/>
          <w:sz w:val="24"/>
          <w:szCs w:val="24"/>
        </w:rPr>
      </w:pPr>
    </w:p>
    <w:p w14:paraId="58B13279" w14:textId="1D2B0BEA" w:rsidR="00ED4A76" w:rsidRPr="004007A7" w:rsidRDefault="00C03756" w:rsidP="00803E03">
      <w:pPr>
        <w:spacing w:line="360" w:lineRule="auto"/>
        <w:rPr>
          <w:rFonts w:asciiTheme="majorBidi" w:hAnsiTheme="majorBidi" w:cstheme="majorBidi"/>
          <w:b/>
          <w:bCs/>
          <w:sz w:val="24"/>
          <w:szCs w:val="24"/>
        </w:rPr>
      </w:pPr>
      <w:r w:rsidRPr="004007A7">
        <w:rPr>
          <w:rFonts w:asciiTheme="majorBidi" w:hAnsiTheme="majorBidi" w:cstheme="majorBidi"/>
          <w:b/>
          <w:bCs/>
          <w:sz w:val="24"/>
          <w:szCs w:val="24"/>
        </w:rPr>
        <w:t xml:space="preserve">Section </w:t>
      </w:r>
      <w:r w:rsidR="002E1DE7" w:rsidRPr="004007A7">
        <w:rPr>
          <w:rFonts w:asciiTheme="majorBidi" w:hAnsiTheme="majorBidi" w:cstheme="majorBidi"/>
          <w:b/>
          <w:bCs/>
          <w:sz w:val="24"/>
          <w:szCs w:val="24"/>
        </w:rPr>
        <w:t>4</w:t>
      </w:r>
      <w:r w:rsidR="00F7287E" w:rsidRPr="004007A7">
        <w:rPr>
          <w:rFonts w:asciiTheme="majorBidi" w:hAnsiTheme="majorBidi" w:cstheme="majorBidi"/>
          <w:b/>
          <w:bCs/>
          <w:sz w:val="24"/>
          <w:szCs w:val="24"/>
        </w:rPr>
        <w:t xml:space="preserve"> - </w:t>
      </w:r>
      <w:r w:rsidR="00ED4A76" w:rsidRPr="004007A7">
        <w:rPr>
          <w:rFonts w:asciiTheme="majorBidi" w:hAnsiTheme="majorBidi" w:cstheme="majorBidi"/>
          <w:b/>
          <w:bCs/>
          <w:sz w:val="24"/>
          <w:szCs w:val="24"/>
        </w:rPr>
        <w:t>cancer size</w:t>
      </w:r>
      <w:r w:rsidR="00F7287E" w:rsidRPr="004007A7">
        <w:rPr>
          <w:rFonts w:asciiTheme="majorBidi" w:hAnsiTheme="majorBidi" w:cstheme="majorBidi"/>
          <w:b/>
          <w:bCs/>
          <w:sz w:val="24"/>
          <w:szCs w:val="24"/>
        </w:rPr>
        <w:t>s</w:t>
      </w:r>
      <w:r w:rsidR="00ED4A76" w:rsidRPr="004007A7">
        <w:rPr>
          <w:rFonts w:asciiTheme="majorBidi" w:hAnsiTheme="majorBidi" w:cstheme="majorBidi"/>
          <w:b/>
          <w:bCs/>
          <w:sz w:val="24"/>
          <w:szCs w:val="24"/>
        </w:rPr>
        <w:t xml:space="preserve"> for undetected cancer</w:t>
      </w:r>
      <w:r w:rsidR="00F7287E" w:rsidRPr="004007A7">
        <w:rPr>
          <w:rFonts w:asciiTheme="majorBidi" w:hAnsiTheme="majorBidi" w:cstheme="majorBidi"/>
          <w:b/>
          <w:bCs/>
          <w:sz w:val="24"/>
          <w:szCs w:val="24"/>
        </w:rPr>
        <w:t>s</w:t>
      </w:r>
      <w:r w:rsidR="00ED4A76" w:rsidRPr="004007A7">
        <w:rPr>
          <w:rFonts w:asciiTheme="majorBidi" w:hAnsiTheme="majorBidi" w:cstheme="majorBidi"/>
          <w:b/>
          <w:bCs/>
          <w:sz w:val="24"/>
          <w:szCs w:val="24"/>
        </w:rPr>
        <w:t xml:space="preserve"> at screening appointment</w:t>
      </w:r>
    </w:p>
    <w:p w14:paraId="25823011" w14:textId="4A14AAFB" w:rsidR="00E42EB2" w:rsidRPr="004007A7" w:rsidRDefault="00ED4A76" w:rsidP="00682674">
      <w:pPr>
        <w:spacing w:line="360" w:lineRule="auto"/>
        <w:rPr>
          <w:rFonts w:cstheme="minorHAnsi"/>
          <w:color w:val="000000"/>
          <w:sz w:val="24"/>
          <w:szCs w:val="24"/>
          <w:shd w:val="clear" w:color="auto" w:fill="FFFFFF"/>
        </w:rPr>
      </w:pPr>
      <w:r w:rsidRPr="004007A7">
        <w:rPr>
          <w:rFonts w:asciiTheme="majorBidi" w:hAnsiTheme="majorBidi" w:cstheme="majorBidi"/>
          <w:color w:val="000000"/>
          <w:sz w:val="24"/>
          <w:szCs w:val="24"/>
          <w:shd w:val="clear" w:color="auto" w:fill="FFFFFF"/>
        </w:rPr>
        <w:t xml:space="preserve">The sampling of tumour sizes takes the following approach. Based on age and </w:t>
      </w:r>
      <w:r w:rsidRPr="004007A7">
        <w:rPr>
          <w:rFonts w:asciiTheme="majorBidi" w:hAnsiTheme="majorBidi" w:cstheme="majorBidi"/>
          <w:color w:val="000000" w:themeColor="text1"/>
          <w:sz w:val="24"/>
          <w:szCs w:val="24"/>
        </w:rPr>
        <w:t>duration of time between her current and previous screening appointment</w:t>
      </w:r>
      <w:r w:rsidRPr="004007A7">
        <w:rPr>
          <w:rFonts w:asciiTheme="majorBidi" w:hAnsiTheme="majorBidi" w:cstheme="majorBidi"/>
          <w:color w:val="000000"/>
          <w:sz w:val="24"/>
          <w:szCs w:val="24"/>
          <w:shd w:val="clear" w:color="auto" w:fill="FFFFFF"/>
        </w:rPr>
        <w:t>, the tumour is temporarily classified as DCIS or invasive based on age</w:t>
      </w:r>
      <w:r w:rsidRPr="004007A7">
        <w:rPr>
          <w:rFonts w:asciiTheme="majorBidi" w:hAnsiTheme="majorBidi" w:cstheme="majorBidi"/>
          <w:sz w:val="24"/>
          <w:szCs w:val="24"/>
          <w:vertAlign w:val="superscript"/>
        </w:rPr>
        <w:t>2</w:t>
      </w:r>
      <w:r w:rsidR="00982DE4" w:rsidRPr="004007A7">
        <w:rPr>
          <w:rFonts w:asciiTheme="majorBidi" w:hAnsiTheme="majorBidi" w:cstheme="majorBidi"/>
          <w:sz w:val="24"/>
          <w:szCs w:val="24"/>
          <w:vertAlign w:val="superscript"/>
        </w:rPr>
        <w:t>4</w:t>
      </w:r>
      <w:r w:rsidRPr="004007A7">
        <w:rPr>
          <w:rFonts w:asciiTheme="majorBidi" w:hAnsiTheme="majorBidi" w:cstheme="majorBidi"/>
          <w:color w:val="000000"/>
          <w:sz w:val="24"/>
          <w:szCs w:val="24"/>
          <w:shd w:val="clear" w:color="auto" w:fill="FFFFFF"/>
        </w:rPr>
        <w:t xml:space="preserve">. If invasive, a size category (less than 10mm, equal to or greater than 10mm and less than 20, equal to or greater than 20mm and less than 50 or equal to or greater than 50mm) is assigned from a probability density distribution of age-based </w:t>
      </w:r>
      <w:r w:rsidRPr="004007A7">
        <w:rPr>
          <w:rFonts w:asciiTheme="majorBidi" w:hAnsiTheme="majorBidi" w:cstheme="majorBidi"/>
          <w:color w:val="000000" w:themeColor="text1"/>
          <w:sz w:val="24"/>
          <w:szCs w:val="24"/>
          <w:shd w:val="clear" w:color="auto" w:fill="FFFFFF"/>
        </w:rPr>
        <w:t>invasive cancer tumour sizes. Th</w:t>
      </w:r>
      <w:r w:rsidR="00A32BF5" w:rsidRPr="004007A7">
        <w:rPr>
          <w:rFonts w:asciiTheme="majorBidi" w:hAnsiTheme="majorBidi" w:cstheme="majorBidi"/>
          <w:color w:val="000000" w:themeColor="text1"/>
          <w:sz w:val="24"/>
          <w:szCs w:val="24"/>
          <w:shd w:val="clear" w:color="auto" w:fill="FFFFFF"/>
        </w:rPr>
        <w:t>ese</w:t>
      </w:r>
      <w:r w:rsidRPr="004007A7">
        <w:rPr>
          <w:rFonts w:asciiTheme="majorBidi" w:hAnsiTheme="majorBidi" w:cstheme="majorBidi"/>
          <w:color w:val="000000" w:themeColor="text1"/>
          <w:sz w:val="24"/>
          <w:szCs w:val="24"/>
          <w:shd w:val="clear" w:color="auto" w:fill="FFFFFF"/>
        </w:rPr>
        <w:t xml:space="preserve"> data </w:t>
      </w:r>
      <w:r w:rsidR="00A32BF5" w:rsidRPr="004007A7">
        <w:rPr>
          <w:rFonts w:asciiTheme="majorBidi" w:hAnsiTheme="majorBidi" w:cstheme="majorBidi"/>
          <w:color w:val="000000" w:themeColor="text1"/>
          <w:sz w:val="24"/>
          <w:szCs w:val="24"/>
          <w:shd w:val="clear" w:color="auto" w:fill="FFFFFF"/>
        </w:rPr>
        <w:t>are</w:t>
      </w:r>
      <w:r w:rsidRPr="004007A7">
        <w:rPr>
          <w:rFonts w:asciiTheme="majorBidi" w:hAnsiTheme="majorBidi" w:cstheme="majorBidi"/>
          <w:color w:val="000000" w:themeColor="text1"/>
          <w:sz w:val="24"/>
          <w:szCs w:val="24"/>
          <w:shd w:val="clear" w:color="auto" w:fill="FFFFFF"/>
        </w:rPr>
        <w:t xml:space="preserve"> taken data from breast cancer national screening programme data in England</w:t>
      </w:r>
      <w:r w:rsidR="00A9792D" w:rsidRPr="004007A7">
        <w:rPr>
          <w:rFonts w:asciiTheme="majorBidi" w:hAnsiTheme="majorBidi" w:cstheme="majorBidi"/>
          <w:sz w:val="24"/>
          <w:szCs w:val="24"/>
          <w:vertAlign w:val="superscript"/>
        </w:rPr>
        <w:t>25</w:t>
      </w:r>
      <w:r w:rsidR="00A9792D" w:rsidRPr="004007A7">
        <w:rPr>
          <w:rFonts w:asciiTheme="majorBidi" w:hAnsiTheme="majorBidi" w:cstheme="majorBidi"/>
          <w:color w:val="000000" w:themeColor="text1"/>
          <w:sz w:val="24"/>
          <w:szCs w:val="24"/>
          <w:shd w:val="clear" w:color="auto" w:fill="FFFFFF"/>
        </w:rPr>
        <w:t xml:space="preserve">. </w:t>
      </w:r>
      <w:r w:rsidRPr="004007A7">
        <w:rPr>
          <w:rFonts w:asciiTheme="majorBidi" w:hAnsiTheme="majorBidi" w:cstheme="majorBidi"/>
          <w:sz w:val="24"/>
          <w:szCs w:val="24"/>
        </w:rPr>
        <w:t xml:space="preserve">The size distribution shows larger tumours for younger women which reflects the real-world situation of faster growing tumours in younger women. </w:t>
      </w:r>
      <w:r w:rsidRPr="004007A7">
        <w:rPr>
          <w:rFonts w:asciiTheme="majorBidi" w:hAnsiTheme="majorBidi" w:cstheme="majorBidi"/>
          <w:color w:val="000000" w:themeColor="text1"/>
          <w:sz w:val="24"/>
          <w:szCs w:val="24"/>
          <w:shd w:val="clear" w:color="auto" w:fill="FFFFFF"/>
        </w:rPr>
        <w:t>If the tumour is assigned to be DCIS, the size distribution is taken from data from over 35,000 women in England in the current screening programme, and the same tumour size categories as invasive cancers is applied</w:t>
      </w:r>
      <w:r w:rsidRPr="004007A7">
        <w:rPr>
          <w:rFonts w:asciiTheme="majorBidi" w:hAnsiTheme="majorBidi" w:cstheme="majorBidi"/>
          <w:sz w:val="24"/>
          <w:szCs w:val="24"/>
          <w:vertAlign w:val="superscript"/>
        </w:rPr>
        <w:t>2</w:t>
      </w:r>
      <w:r w:rsidR="00A9792D" w:rsidRPr="004007A7">
        <w:rPr>
          <w:rFonts w:asciiTheme="majorBidi" w:hAnsiTheme="majorBidi" w:cstheme="majorBidi"/>
          <w:sz w:val="24"/>
          <w:szCs w:val="24"/>
          <w:vertAlign w:val="superscript"/>
        </w:rPr>
        <w:t>6</w:t>
      </w:r>
      <w:r w:rsidRPr="004007A7">
        <w:rPr>
          <w:rFonts w:asciiTheme="majorBidi" w:hAnsiTheme="majorBidi" w:cstheme="majorBidi"/>
          <w:color w:val="000000" w:themeColor="text1"/>
          <w:sz w:val="24"/>
          <w:szCs w:val="24"/>
          <w:shd w:val="clear" w:color="auto" w:fill="FFFFFF"/>
        </w:rPr>
        <w:t>. Both size distributions (DCIS and invasive) are adjusted for the decrease in tumour sizes observed with annual screening</w:t>
      </w:r>
      <w:r w:rsidRPr="004007A7">
        <w:rPr>
          <w:rFonts w:asciiTheme="majorBidi" w:hAnsiTheme="majorBidi" w:cstheme="majorBidi"/>
          <w:color w:val="000000"/>
          <w:sz w:val="24"/>
          <w:szCs w:val="24"/>
          <w:shd w:val="clear" w:color="auto" w:fill="FFFFFF"/>
        </w:rPr>
        <w:t xml:space="preserve"> in the only UK RCT exploring the impact of shorter screening intervals compared to the current approach of three yearly screening</w:t>
      </w:r>
      <w:r w:rsidR="00326E99" w:rsidRPr="004007A7">
        <w:rPr>
          <w:rFonts w:asciiTheme="majorBidi" w:hAnsiTheme="majorBidi" w:cstheme="majorBidi"/>
          <w:color w:val="000000" w:themeColor="text1"/>
          <w:sz w:val="24"/>
          <w:szCs w:val="24"/>
          <w:vertAlign w:val="superscript"/>
        </w:rPr>
        <w:t>2</w:t>
      </w:r>
      <w:r w:rsidR="00A9792D" w:rsidRPr="004007A7">
        <w:rPr>
          <w:rFonts w:asciiTheme="majorBidi" w:hAnsiTheme="majorBidi" w:cstheme="majorBidi"/>
          <w:color w:val="000000" w:themeColor="text1"/>
          <w:sz w:val="24"/>
          <w:szCs w:val="24"/>
          <w:vertAlign w:val="superscript"/>
        </w:rPr>
        <w:t>7</w:t>
      </w:r>
      <w:r w:rsidRPr="004007A7">
        <w:rPr>
          <w:rFonts w:asciiTheme="majorBidi" w:hAnsiTheme="majorBidi" w:cstheme="majorBidi"/>
          <w:color w:val="000000"/>
          <w:sz w:val="24"/>
          <w:szCs w:val="24"/>
          <w:shd w:val="clear" w:color="auto" w:fill="FFFFFF"/>
        </w:rPr>
        <w:t xml:space="preserve">. </w:t>
      </w:r>
      <w:r w:rsidR="00B966BC" w:rsidRPr="004007A7">
        <w:rPr>
          <w:rFonts w:asciiTheme="majorBidi" w:hAnsiTheme="majorBidi" w:cstheme="majorBidi"/>
          <w:color w:val="000000" w:themeColor="text1"/>
          <w:sz w:val="24"/>
          <w:szCs w:val="24"/>
          <w:shd w:val="clear" w:color="auto" w:fill="FFFFFF"/>
        </w:rPr>
        <w:t>E</w:t>
      </w:r>
      <w:r w:rsidR="00B966BC" w:rsidRPr="004007A7">
        <w:rPr>
          <w:rFonts w:asciiTheme="majorBidi" w:hAnsiTheme="majorBidi" w:cstheme="majorBidi"/>
          <w:sz w:val="24"/>
          <w:szCs w:val="24"/>
        </w:rPr>
        <w:t xml:space="preserve">xtrapolation for screening less frequent than 3 years is based on an assumed constant linear change in the percentage of tumours detected in different size categories observed in 3 yearly screening when moving through less frequent screening regimens to one yearly screening. </w:t>
      </w:r>
      <w:r w:rsidRPr="004007A7">
        <w:rPr>
          <w:rFonts w:asciiTheme="majorBidi" w:hAnsiTheme="majorBidi" w:cstheme="majorBidi"/>
          <w:color w:val="000000"/>
          <w:sz w:val="24"/>
          <w:szCs w:val="24"/>
          <w:shd w:val="clear" w:color="auto" w:fill="FFFFFF"/>
        </w:rPr>
        <w:t xml:space="preserve">A </w:t>
      </w:r>
      <w:r w:rsidR="009D7D60" w:rsidRPr="004007A7">
        <w:rPr>
          <w:rFonts w:asciiTheme="majorBidi" w:hAnsiTheme="majorBidi" w:cstheme="majorBidi"/>
          <w:color w:val="000000"/>
          <w:sz w:val="24"/>
          <w:szCs w:val="24"/>
          <w:shd w:val="clear" w:color="auto" w:fill="FFFFFF"/>
        </w:rPr>
        <w:t xml:space="preserve">summary </w:t>
      </w:r>
      <w:r w:rsidRPr="004007A7">
        <w:rPr>
          <w:rFonts w:asciiTheme="majorBidi" w:hAnsiTheme="majorBidi" w:cstheme="majorBidi"/>
          <w:color w:val="000000"/>
          <w:sz w:val="24"/>
          <w:szCs w:val="24"/>
          <w:shd w:val="clear" w:color="auto" w:fill="FFFFFF"/>
        </w:rPr>
        <w:t xml:space="preserve">table </w:t>
      </w:r>
      <w:r w:rsidR="009D7D60" w:rsidRPr="004007A7">
        <w:rPr>
          <w:rFonts w:asciiTheme="majorBidi" w:hAnsiTheme="majorBidi" w:cstheme="majorBidi"/>
          <w:color w:val="000000"/>
          <w:sz w:val="24"/>
          <w:szCs w:val="24"/>
          <w:shd w:val="clear" w:color="auto" w:fill="FFFFFF"/>
        </w:rPr>
        <w:t>describing showing the size modifiers, and how they were</w:t>
      </w:r>
      <w:r w:rsidRPr="004007A7">
        <w:rPr>
          <w:rFonts w:asciiTheme="majorBidi" w:hAnsiTheme="majorBidi" w:cstheme="majorBidi"/>
          <w:color w:val="000000"/>
          <w:sz w:val="24"/>
          <w:szCs w:val="24"/>
          <w:shd w:val="clear" w:color="auto" w:fill="FFFFFF"/>
        </w:rPr>
        <w:t xml:space="preserve"> </w:t>
      </w:r>
      <w:r w:rsidR="00B966BC" w:rsidRPr="004007A7">
        <w:rPr>
          <w:rFonts w:asciiTheme="majorBidi" w:hAnsiTheme="majorBidi" w:cstheme="majorBidi"/>
          <w:color w:val="000000"/>
          <w:sz w:val="24"/>
          <w:szCs w:val="24"/>
          <w:shd w:val="clear" w:color="auto" w:fill="FFFFFF"/>
        </w:rPr>
        <w:t xml:space="preserve">derived </w:t>
      </w:r>
      <w:r w:rsidR="009D7D60" w:rsidRPr="004007A7">
        <w:rPr>
          <w:rFonts w:asciiTheme="majorBidi" w:hAnsiTheme="majorBidi" w:cstheme="majorBidi"/>
          <w:color w:val="000000"/>
          <w:sz w:val="24"/>
          <w:szCs w:val="24"/>
          <w:shd w:val="clear" w:color="auto" w:fill="FFFFFF"/>
        </w:rPr>
        <w:t xml:space="preserve">is </w:t>
      </w:r>
      <w:r w:rsidRPr="004007A7">
        <w:rPr>
          <w:rFonts w:asciiTheme="majorBidi" w:hAnsiTheme="majorBidi" w:cstheme="majorBidi"/>
          <w:color w:val="000000"/>
          <w:sz w:val="24"/>
          <w:szCs w:val="24"/>
          <w:shd w:val="clear" w:color="auto" w:fill="FFFFFF"/>
        </w:rPr>
        <w:t xml:space="preserve">presented in </w:t>
      </w:r>
      <w:r w:rsidRPr="004007A7">
        <w:rPr>
          <w:rFonts w:asciiTheme="majorBidi" w:hAnsiTheme="majorBidi" w:cstheme="majorBidi"/>
          <w:color w:val="000000" w:themeColor="text1"/>
          <w:sz w:val="24"/>
          <w:szCs w:val="24"/>
          <w:shd w:val="clear" w:color="auto" w:fill="FFFFFF"/>
        </w:rPr>
        <w:t>Appendix Table</w:t>
      </w:r>
      <w:r w:rsidR="009D7D60" w:rsidRPr="004007A7">
        <w:rPr>
          <w:rFonts w:asciiTheme="majorBidi" w:hAnsiTheme="majorBidi" w:cstheme="majorBidi"/>
          <w:color w:val="000000" w:themeColor="text1"/>
          <w:sz w:val="24"/>
          <w:szCs w:val="24"/>
          <w:shd w:val="clear" w:color="auto" w:fill="FFFFFF"/>
        </w:rPr>
        <w:t xml:space="preserve"> 6</w:t>
      </w:r>
      <w:r w:rsidRPr="004007A7">
        <w:rPr>
          <w:rFonts w:asciiTheme="majorBidi" w:hAnsiTheme="majorBidi" w:cstheme="majorBidi"/>
          <w:color w:val="000000" w:themeColor="text1"/>
          <w:sz w:val="24"/>
          <w:szCs w:val="24"/>
          <w:shd w:val="clear" w:color="auto" w:fill="FFFFFF"/>
        </w:rPr>
        <w:t>.</w:t>
      </w:r>
    </w:p>
    <w:p w14:paraId="12278C64" w14:textId="46D74E4B" w:rsidR="00B966BC" w:rsidRPr="004007A7" w:rsidRDefault="00B966BC" w:rsidP="00803E03">
      <w:pPr>
        <w:spacing w:line="360"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shd w:val="clear" w:color="auto" w:fill="FFFFFF"/>
        </w:rPr>
        <w:lastRenderedPageBreak/>
        <w:t>Appendix Table 6:  Tumour size estimates for screening intervals of less than three years</w:t>
      </w:r>
    </w:p>
    <w:tbl>
      <w:tblPr>
        <w:tblStyle w:val="TableGrid"/>
        <w:tblW w:w="0" w:type="auto"/>
        <w:tblInd w:w="-431" w:type="dxa"/>
        <w:tblLook w:val="04A0" w:firstRow="1" w:lastRow="0" w:firstColumn="1" w:lastColumn="0" w:noHBand="0" w:noVBand="1"/>
      </w:tblPr>
      <w:tblGrid>
        <w:gridCol w:w="1215"/>
        <w:gridCol w:w="1238"/>
        <w:gridCol w:w="1216"/>
        <w:gridCol w:w="1216"/>
        <w:gridCol w:w="1238"/>
        <w:gridCol w:w="1108"/>
        <w:gridCol w:w="1108"/>
        <w:gridCol w:w="1108"/>
      </w:tblGrid>
      <w:tr w:rsidR="00B966BC" w:rsidRPr="004007A7" w14:paraId="0BF9BCBA" w14:textId="77777777" w:rsidTr="00532A48">
        <w:tc>
          <w:tcPr>
            <w:tcW w:w="1217" w:type="dxa"/>
          </w:tcPr>
          <w:p w14:paraId="1241A62F" w14:textId="77777777" w:rsidR="00B966BC" w:rsidRPr="004007A7" w:rsidRDefault="00B966BC" w:rsidP="00340911">
            <w:pPr>
              <w:spacing w:line="276" w:lineRule="auto"/>
              <w:rPr>
                <w:rFonts w:asciiTheme="majorBidi" w:hAnsiTheme="majorBidi" w:cstheme="majorBidi"/>
              </w:rPr>
            </w:pPr>
            <w:r w:rsidRPr="004007A7">
              <w:rPr>
                <w:rFonts w:asciiTheme="majorBidi" w:hAnsiTheme="majorBidi" w:cstheme="majorBidi"/>
              </w:rPr>
              <w:t>Tumour size categories (mm)</w:t>
            </w:r>
          </w:p>
        </w:tc>
        <w:tc>
          <w:tcPr>
            <w:tcW w:w="1239" w:type="dxa"/>
            <w:vAlign w:val="bottom"/>
          </w:tcPr>
          <w:p w14:paraId="7B9101FB" w14:textId="77777777" w:rsidR="00B966BC" w:rsidRPr="004007A7" w:rsidRDefault="00B966BC" w:rsidP="00340911">
            <w:pPr>
              <w:spacing w:line="276" w:lineRule="auto"/>
              <w:rPr>
                <w:rFonts w:asciiTheme="majorBidi" w:hAnsiTheme="majorBidi" w:cstheme="majorBidi"/>
              </w:rPr>
            </w:pPr>
            <w:r w:rsidRPr="004007A7">
              <w:rPr>
                <w:rFonts w:asciiTheme="majorBidi" w:hAnsiTheme="majorBidi" w:cstheme="majorBidi"/>
              </w:rPr>
              <w:t>Percentage observed under 1 yearly screening*</w:t>
            </w:r>
          </w:p>
        </w:tc>
        <w:tc>
          <w:tcPr>
            <w:tcW w:w="1217" w:type="dxa"/>
            <w:vAlign w:val="bottom"/>
          </w:tcPr>
          <w:p w14:paraId="05060122" w14:textId="77777777" w:rsidR="00B966BC" w:rsidRPr="004007A7" w:rsidRDefault="00B966BC" w:rsidP="00340911">
            <w:pPr>
              <w:spacing w:line="276" w:lineRule="auto"/>
              <w:rPr>
                <w:rFonts w:asciiTheme="majorBidi" w:hAnsiTheme="majorBidi" w:cstheme="majorBidi"/>
              </w:rPr>
            </w:pPr>
            <w:r w:rsidRPr="004007A7">
              <w:rPr>
                <w:rFonts w:asciiTheme="majorBidi" w:hAnsiTheme="majorBidi" w:cstheme="majorBidi"/>
              </w:rPr>
              <w:t>estimated percentage observed under 1.5 yearly screening</w:t>
            </w:r>
          </w:p>
        </w:tc>
        <w:tc>
          <w:tcPr>
            <w:tcW w:w="1217" w:type="dxa"/>
            <w:vAlign w:val="bottom"/>
          </w:tcPr>
          <w:p w14:paraId="52662E12" w14:textId="77777777" w:rsidR="00B966BC" w:rsidRPr="004007A7" w:rsidRDefault="00B966BC" w:rsidP="00340911">
            <w:pPr>
              <w:spacing w:line="276" w:lineRule="auto"/>
              <w:rPr>
                <w:rFonts w:asciiTheme="majorBidi" w:hAnsiTheme="majorBidi" w:cstheme="majorBidi"/>
              </w:rPr>
            </w:pPr>
            <w:r w:rsidRPr="004007A7">
              <w:rPr>
                <w:rFonts w:asciiTheme="majorBidi" w:hAnsiTheme="majorBidi" w:cstheme="majorBidi"/>
              </w:rPr>
              <w:t>estimated percentage observed under 2 yearly screening*</w:t>
            </w:r>
          </w:p>
        </w:tc>
        <w:tc>
          <w:tcPr>
            <w:tcW w:w="1239" w:type="dxa"/>
            <w:vAlign w:val="bottom"/>
          </w:tcPr>
          <w:p w14:paraId="350255A3" w14:textId="77777777" w:rsidR="00B966BC" w:rsidRPr="004007A7" w:rsidRDefault="00B966BC" w:rsidP="00340911">
            <w:pPr>
              <w:spacing w:line="276" w:lineRule="auto"/>
              <w:rPr>
                <w:rFonts w:asciiTheme="majorBidi" w:hAnsiTheme="majorBidi" w:cstheme="majorBidi"/>
              </w:rPr>
            </w:pPr>
            <w:r w:rsidRPr="004007A7">
              <w:rPr>
                <w:rFonts w:asciiTheme="majorBidi" w:hAnsiTheme="majorBidi" w:cstheme="majorBidi"/>
              </w:rPr>
              <w:t>Percentage observed under 3 yearly screening*</w:t>
            </w:r>
          </w:p>
        </w:tc>
        <w:tc>
          <w:tcPr>
            <w:tcW w:w="1106" w:type="dxa"/>
          </w:tcPr>
          <w:p w14:paraId="359C13AD" w14:textId="77777777" w:rsidR="00B966BC" w:rsidRPr="004007A7" w:rsidRDefault="00B966BC" w:rsidP="00340911">
            <w:pPr>
              <w:spacing w:line="276" w:lineRule="auto"/>
              <w:rPr>
                <w:rFonts w:asciiTheme="majorBidi" w:hAnsiTheme="majorBidi" w:cstheme="majorBidi"/>
              </w:rPr>
            </w:pPr>
            <w:r w:rsidRPr="004007A7">
              <w:rPr>
                <w:rFonts w:asciiTheme="majorBidi" w:hAnsiTheme="majorBidi" w:cstheme="majorBidi"/>
              </w:rPr>
              <w:t xml:space="preserve">Percent difference in 3 yearly screening compared to 1 yearly </w:t>
            </w:r>
          </w:p>
        </w:tc>
        <w:tc>
          <w:tcPr>
            <w:tcW w:w="1106" w:type="dxa"/>
          </w:tcPr>
          <w:p w14:paraId="3FAB95EF" w14:textId="77777777" w:rsidR="00B966BC" w:rsidRPr="004007A7" w:rsidRDefault="00B966BC" w:rsidP="00340911">
            <w:pPr>
              <w:spacing w:line="276" w:lineRule="auto"/>
              <w:rPr>
                <w:rFonts w:asciiTheme="majorBidi" w:hAnsiTheme="majorBidi" w:cstheme="majorBidi"/>
              </w:rPr>
            </w:pPr>
            <w:r w:rsidRPr="004007A7">
              <w:rPr>
                <w:rFonts w:asciiTheme="majorBidi" w:hAnsiTheme="majorBidi" w:cstheme="majorBidi"/>
              </w:rPr>
              <w:t xml:space="preserve">Percent difference in 3 yearly screening compared to estimated 1.5 yearly screening  </w:t>
            </w:r>
          </w:p>
        </w:tc>
        <w:tc>
          <w:tcPr>
            <w:tcW w:w="1106" w:type="dxa"/>
          </w:tcPr>
          <w:p w14:paraId="34A3D39B" w14:textId="77777777" w:rsidR="00B966BC" w:rsidRPr="004007A7" w:rsidRDefault="00B966BC" w:rsidP="00340911">
            <w:pPr>
              <w:spacing w:line="276" w:lineRule="auto"/>
              <w:rPr>
                <w:rFonts w:asciiTheme="majorBidi" w:hAnsiTheme="majorBidi" w:cstheme="majorBidi"/>
              </w:rPr>
            </w:pPr>
            <w:r w:rsidRPr="004007A7">
              <w:rPr>
                <w:rFonts w:asciiTheme="majorBidi" w:hAnsiTheme="majorBidi" w:cstheme="majorBidi"/>
              </w:rPr>
              <w:t xml:space="preserve">Percent difference in 3 yearly screening compared to estimated 2 yearly screening  </w:t>
            </w:r>
          </w:p>
        </w:tc>
      </w:tr>
      <w:tr w:rsidR="00B966BC" w:rsidRPr="004007A7" w14:paraId="1FA35C6B" w14:textId="77777777" w:rsidTr="008D114A">
        <w:tc>
          <w:tcPr>
            <w:tcW w:w="1217" w:type="dxa"/>
            <w:vAlign w:val="center"/>
          </w:tcPr>
          <w:p w14:paraId="06C9CFC4" w14:textId="77777777" w:rsidR="00B966BC" w:rsidRPr="004007A7" w:rsidRDefault="00B966BC" w:rsidP="00340911">
            <w:pPr>
              <w:spacing w:line="276" w:lineRule="auto"/>
              <w:rPr>
                <w:rFonts w:asciiTheme="majorBidi" w:hAnsiTheme="majorBidi" w:cstheme="majorBidi"/>
              </w:rPr>
            </w:pPr>
            <w:r w:rsidRPr="004007A7">
              <w:rPr>
                <w:rFonts w:asciiTheme="majorBidi" w:hAnsiTheme="majorBidi" w:cstheme="majorBidi"/>
                <w:color w:val="000000"/>
              </w:rPr>
              <w:t>less than 10</w:t>
            </w:r>
          </w:p>
        </w:tc>
        <w:tc>
          <w:tcPr>
            <w:tcW w:w="1239" w:type="dxa"/>
            <w:vAlign w:val="center"/>
          </w:tcPr>
          <w:p w14:paraId="07343B6B"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25%</w:t>
            </w:r>
          </w:p>
        </w:tc>
        <w:tc>
          <w:tcPr>
            <w:tcW w:w="1217" w:type="dxa"/>
            <w:vAlign w:val="center"/>
          </w:tcPr>
          <w:p w14:paraId="79D82799"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23.5%</w:t>
            </w:r>
          </w:p>
        </w:tc>
        <w:tc>
          <w:tcPr>
            <w:tcW w:w="1217" w:type="dxa"/>
            <w:vAlign w:val="center"/>
          </w:tcPr>
          <w:p w14:paraId="74740D78"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22%</w:t>
            </w:r>
          </w:p>
        </w:tc>
        <w:tc>
          <w:tcPr>
            <w:tcW w:w="1239" w:type="dxa"/>
            <w:vAlign w:val="center"/>
          </w:tcPr>
          <w:p w14:paraId="23359C39"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19%</w:t>
            </w:r>
          </w:p>
        </w:tc>
        <w:tc>
          <w:tcPr>
            <w:tcW w:w="1106" w:type="dxa"/>
            <w:vAlign w:val="center"/>
          </w:tcPr>
          <w:p w14:paraId="5AB6F246"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6%</w:t>
            </w:r>
          </w:p>
        </w:tc>
        <w:tc>
          <w:tcPr>
            <w:tcW w:w="1106" w:type="dxa"/>
            <w:vAlign w:val="center"/>
          </w:tcPr>
          <w:p w14:paraId="377950C8"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4.5%</w:t>
            </w:r>
          </w:p>
        </w:tc>
        <w:tc>
          <w:tcPr>
            <w:tcW w:w="1106" w:type="dxa"/>
            <w:vAlign w:val="center"/>
          </w:tcPr>
          <w:p w14:paraId="441CCAF8"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3%</w:t>
            </w:r>
          </w:p>
        </w:tc>
      </w:tr>
      <w:tr w:rsidR="00B966BC" w:rsidRPr="004007A7" w14:paraId="66E791FF" w14:textId="77777777" w:rsidTr="008D114A">
        <w:tc>
          <w:tcPr>
            <w:tcW w:w="1217" w:type="dxa"/>
            <w:vAlign w:val="center"/>
          </w:tcPr>
          <w:p w14:paraId="591D43EB" w14:textId="77777777" w:rsidR="00B966BC" w:rsidRPr="004007A7" w:rsidRDefault="00B966BC" w:rsidP="00340911">
            <w:pPr>
              <w:spacing w:line="276" w:lineRule="auto"/>
              <w:rPr>
                <w:rFonts w:asciiTheme="majorBidi" w:hAnsiTheme="majorBidi" w:cstheme="majorBidi"/>
              </w:rPr>
            </w:pPr>
            <w:r w:rsidRPr="004007A7">
              <w:rPr>
                <w:rFonts w:asciiTheme="majorBidi" w:hAnsiTheme="majorBidi" w:cstheme="majorBidi"/>
                <w:color w:val="000000"/>
              </w:rPr>
              <w:t>Equal to or greater than 10mm and less than 20</w:t>
            </w:r>
          </w:p>
        </w:tc>
        <w:tc>
          <w:tcPr>
            <w:tcW w:w="1239" w:type="dxa"/>
            <w:vAlign w:val="center"/>
          </w:tcPr>
          <w:p w14:paraId="52C38069"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48%</w:t>
            </w:r>
          </w:p>
        </w:tc>
        <w:tc>
          <w:tcPr>
            <w:tcW w:w="1217" w:type="dxa"/>
            <w:vAlign w:val="center"/>
          </w:tcPr>
          <w:p w14:paraId="31222785"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47.75%</w:t>
            </w:r>
          </w:p>
        </w:tc>
        <w:tc>
          <w:tcPr>
            <w:tcW w:w="1217" w:type="dxa"/>
            <w:vAlign w:val="center"/>
          </w:tcPr>
          <w:p w14:paraId="0652D7F6"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47.5%</w:t>
            </w:r>
          </w:p>
        </w:tc>
        <w:tc>
          <w:tcPr>
            <w:tcW w:w="1239" w:type="dxa"/>
            <w:vAlign w:val="center"/>
          </w:tcPr>
          <w:p w14:paraId="3333A626"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47%</w:t>
            </w:r>
          </w:p>
        </w:tc>
        <w:tc>
          <w:tcPr>
            <w:tcW w:w="1106" w:type="dxa"/>
            <w:vAlign w:val="center"/>
          </w:tcPr>
          <w:p w14:paraId="5F79D8F8"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1%</w:t>
            </w:r>
          </w:p>
        </w:tc>
        <w:tc>
          <w:tcPr>
            <w:tcW w:w="1106" w:type="dxa"/>
            <w:vAlign w:val="center"/>
          </w:tcPr>
          <w:p w14:paraId="608581C7"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0.75%</w:t>
            </w:r>
          </w:p>
        </w:tc>
        <w:tc>
          <w:tcPr>
            <w:tcW w:w="1106" w:type="dxa"/>
            <w:vAlign w:val="center"/>
          </w:tcPr>
          <w:p w14:paraId="7CD08768"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0.5%</w:t>
            </w:r>
          </w:p>
        </w:tc>
      </w:tr>
      <w:tr w:rsidR="00B966BC" w:rsidRPr="004007A7" w14:paraId="4D499662" w14:textId="77777777" w:rsidTr="008D114A">
        <w:tc>
          <w:tcPr>
            <w:tcW w:w="1217" w:type="dxa"/>
            <w:vAlign w:val="center"/>
          </w:tcPr>
          <w:p w14:paraId="5CD8CF28" w14:textId="77777777" w:rsidR="00B966BC" w:rsidRPr="004007A7" w:rsidRDefault="00B966BC" w:rsidP="00340911">
            <w:pPr>
              <w:spacing w:line="276" w:lineRule="auto"/>
              <w:rPr>
                <w:rFonts w:asciiTheme="majorBidi" w:hAnsiTheme="majorBidi" w:cstheme="majorBidi"/>
              </w:rPr>
            </w:pPr>
            <w:r w:rsidRPr="004007A7">
              <w:rPr>
                <w:rFonts w:asciiTheme="majorBidi" w:hAnsiTheme="majorBidi" w:cstheme="majorBidi"/>
                <w:color w:val="000000"/>
              </w:rPr>
              <w:t>Equal to or greater than 20mm and less than 50</w:t>
            </w:r>
          </w:p>
        </w:tc>
        <w:tc>
          <w:tcPr>
            <w:tcW w:w="1239" w:type="dxa"/>
            <w:vAlign w:val="center"/>
          </w:tcPr>
          <w:p w14:paraId="0490247A"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25%</w:t>
            </w:r>
          </w:p>
        </w:tc>
        <w:tc>
          <w:tcPr>
            <w:tcW w:w="1217" w:type="dxa"/>
            <w:vAlign w:val="center"/>
          </w:tcPr>
          <w:p w14:paraId="28D401DC"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26.75%</w:t>
            </w:r>
          </w:p>
        </w:tc>
        <w:tc>
          <w:tcPr>
            <w:tcW w:w="1217" w:type="dxa"/>
            <w:vAlign w:val="center"/>
          </w:tcPr>
          <w:p w14:paraId="68582ED5"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28.5%</w:t>
            </w:r>
          </w:p>
        </w:tc>
        <w:tc>
          <w:tcPr>
            <w:tcW w:w="1239" w:type="dxa"/>
            <w:vAlign w:val="center"/>
          </w:tcPr>
          <w:p w14:paraId="1A09A063"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32%</w:t>
            </w:r>
          </w:p>
        </w:tc>
        <w:tc>
          <w:tcPr>
            <w:tcW w:w="1106" w:type="dxa"/>
            <w:vAlign w:val="center"/>
          </w:tcPr>
          <w:p w14:paraId="7E5AA4DE"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- 7%</w:t>
            </w:r>
          </w:p>
        </w:tc>
        <w:tc>
          <w:tcPr>
            <w:tcW w:w="1106" w:type="dxa"/>
            <w:vAlign w:val="center"/>
          </w:tcPr>
          <w:p w14:paraId="7673CD9C"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- 5.25%</w:t>
            </w:r>
          </w:p>
        </w:tc>
        <w:tc>
          <w:tcPr>
            <w:tcW w:w="1106" w:type="dxa"/>
            <w:vAlign w:val="center"/>
          </w:tcPr>
          <w:p w14:paraId="53A3C857"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- 3.50</w:t>
            </w:r>
          </w:p>
        </w:tc>
      </w:tr>
      <w:tr w:rsidR="00B966BC" w:rsidRPr="004007A7" w14:paraId="0793D007" w14:textId="77777777" w:rsidTr="008D114A">
        <w:trPr>
          <w:trHeight w:val="70"/>
        </w:trPr>
        <w:tc>
          <w:tcPr>
            <w:tcW w:w="1217" w:type="dxa"/>
            <w:vAlign w:val="center"/>
          </w:tcPr>
          <w:p w14:paraId="1B1B1335" w14:textId="77777777" w:rsidR="00B966BC" w:rsidRPr="004007A7" w:rsidRDefault="00B966BC" w:rsidP="00340911">
            <w:pPr>
              <w:spacing w:line="276" w:lineRule="auto"/>
              <w:rPr>
                <w:rFonts w:asciiTheme="majorBidi" w:hAnsiTheme="majorBidi" w:cstheme="majorBidi"/>
              </w:rPr>
            </w:pPr>
            <w:r w:rsidRPr="004007A7">
              <w:rPr>
                <w:rFonts w:asciiTheme="majorBidi" w:hAnsiTheme="majorBidi" w:cstheme="majorBidi"/>
                <w:color w:val="000000"/>
              </w:rPr>
              <w:t>Equal to or greater than 50mm</w:t>
            </w:r>
          </w:p>
        </w:tc>
        <w:tc>
          <w:tcPr>
            <w:tcW w:w="1239" w:type="dxa"/>
            <w:vAlign w:val="center"/>
          </w:tcPr>
          <w:p w14:paraId="78BC976A"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2%</w:t>
            </w:r>
          </w:p>
        </w:tc>
        <w:tc>
          <w:tcPr>
            <w:tcW w:w="1217" w:type="dxa"/>
            <w:vAlign w:val="center"/>
          </w:tcPr>
          <w:p w14:paraId="7609C26D"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2%</w:t>
            </w:r>
          </w:p>
        </w:tc>
        <w:tc>
          <w:tcPr>
            <w:tcW w:w="1217" w:type="dxa"/>
            <w:vAlign w:val="center"/>
          </w:tcPr>
          <w:p w14:paraId="6F74D8CA"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2%</w:t>
            </w:r>
          </w:p>
        </w:tc>
        <w:tc>
          <w:tcPr>
            <w:tcW w:w="1239" w:type="dxa"/>
            <w:vAlign w:val="center"/>
          </w:tcPr>
          <w:p w14:paraId="70ADADB3"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2%</w:t>
            </w:r>
          </w:p>
        </w:tc>
        <w:tc>
          <w:tcPr>
            <w:tcW w:w="1106" w:type="dxa"/>
            <w:vAlign w:val="center"/>
          </w:tcPr>
          <w:p w14:paraId="51ED90A8"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No change</w:t>
            </w:r>
          </w:p>
        </w:tc>
        <w:tc>
          <w:tcPr>
            <w:tcW w:w="1106" w:type="dxa"/>
            <w:vAlign w:val="center"/>
          </w:tcPr>
          <w:p w14:paraId="21D354C6"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No change</w:t>
            </w:r>
          </w:p>
        </w:tc>
        <w:tc>
          <w:tcPr>
            <w:tcW w:w="1106" w:type="dxa"/>
            <w:vAlign w:val="center"/>
          </w:tcPr>
          <w:p w14:paraId="4367FE4E" w14:textId="77777777" w:rsidR="00B966BC" w:rsidRPr="004007A7" w:rsidRDefault="00B966BC" w:rsidP="00340911">
            <w:pPr>
              <w:spacing w:line="276" w:lineRule="auto"/>
              <w:jc w:val="center"/>
              <w:rPr>
                <w:rFonts w:asciiTheme="majorBidi" w:hAnsiTheme="majorBidi" w:cstheme="majorBidi"/>
              </w:rPr>
            </w:pPr>
            <w:r w:rsidRPr="004007A7">
              <w:rPr>
                <w:rFonts w:asciiTheme="majorBidi" w:hAnsiTheme="majorBidi" w:cstheme="majorBidi"/>
              </w:rPr>
              <w:t>No change</w:t>
            </w:r>
          </w:p>
        </w:tc>
      </w:tr>
    </w:tbl>
    <w:p w14:paraId="4CA06047" w14:textId="3EA84BBF" w:rsidR="00B966BC" w:rsidRPr="004007A7" w:rsidRDefault="00B966BC" w:rsidP="00803E03">
      <w:pPr>
        <w:spacing w:line="360" w:lineRule="auto"/>
        <w:rPr>
          <w:rFonts w:asciiTheme="majorBidi" w:hAnsiTheme="majorBidi" w:cstheme="majorBidi"/>
        </w:rPr>
      </w:pPr>
      <w:r w:rsidRPr="004007A7">
        <w:rPr>
          <w:rFonts w:asciiTheme="majorBidi" w:hAnsiTheme="majorBidi" w:cstheme="majorBidi"/>
        </w:rPr>
        <w:t>*</w:t>
      </w:r>
      <w:r w:rsidRPr="004007A7">
        <w:rPr>
          <w:rFonts w:asciiTheme="majorBidi" w:hAnsiTheme="majorBidi" w:cstheme="majorBidi"/>
          <w:color w:val="000000" w:themeColor="text1"/>
        </w:rPr>
        <w:t xml:space="preserve">data taken from Table 2 in </w:t>
      </w:r>
      <w:r w:rsidRPr="004007A7">
        <w:rPr>
          <w:rFonts w:asciiTheme="majorBidi" w:hAnsiTheme="majorBidi" w:cstheme="majorBidi"/>
          <w:color w:val="000000" w:themeColor="text1"/>
          <w:shd w:val="clear" w:color="auto" w:fill="FFFFFF"/>
        </w:rPr>
        <w:t>Breast Screening Frequency Trial Group (2002)</w:t>
      </w:r>
      <w:r w:rsidR="009B7991" w:rsidRPr="004007A7">
        <w:rPr>
          <w:rFonts w:asciiTheme="majorBidi" w:hAnsiTheme="majorBidi" w:cstheme="majorBidi"/>
          <w:color w:val="000000" w:themeColor="text1"/>
          <w:sz w:val="24"/>
          <w:szCs w:val="24"/>
          <w:vertAlign w:val="superscript"/>
        </w:rPr>
        <w:t>27</w:t>
      </w:r>
      <w:r w:rsidRPr="004007A7">
        <w:rPr>
          <w:rFonts w:asciiTheme="majorBidi" w:hAnsiTheme="majorBidi" w:cstheme="majorBidi"/>
          <w:color w:val="000000" w:themeColor="text1"/>
          <w:shd w:val="clear" w:color="auto" w:fill="FFFFFF"/>
        </w:rPr>
        <w:t xml:space="preserve">. </w:t>
      </w:r>
    </w:p>
    <w:p w14:paraId="0B089AF1" w14:textId="77777777" w:rsidR="00194A2B" w:rsidRPr="004007A7" w:rsidRDefault="00194A2B" w:rsidP="00803E03">
      <w:pPr>
        <w:spacing w:line="360" w:lineRule="auto"/>
        <w:rPr>
          <w:rFonts w:asciiTheme="majorBidi" w:hAnsiTheme="majorBidi" w:cstheme="majorBidi"/>
          <w:sz w:val="24"/>
          <w:szCs w:val="24"/>
        </w:rPr>
      </w:pPr>
    </w:p>
    <w:p w14:paraId="2D6E8A14" w14:textId="04FBA510" w:rsidR="00194A2B" w:rsidRPr="004007A7" w:rsidRDefault="00D84C2C" w:rsidP="00803E03">
      <w:pPr>
        <w:spacing w:line="360" w:lineRule="auto"/>
        <w:rPr>
          <w:rFonts w:cstheme="minorHAnsi"/>
          <w:color w:val="000000"/>
          <w:sz w:val="24"/>
          <w:szCs w:val="24"/>
          <w:shd w:val="clear" w:color="auto" w:fill="FFFFFF"/>
        </w:rPr>
      </w:pPr>
      <w:r w:rsidRPr="004007A7">
        <w:rPr>
          <w:rFonts w:asciiTheme="majorBidi" w:hAnsiTheme="majorBidi" w:cstheme="majorBidi"/>
          <w:sz w:val="24"/>
          <w:szCs w:val="24"/>
        </w:rPr>
        <w:t xml:space="preserve">The </w:t>
      </w:r>
      <w:r w:rsidRPr="004007A7">
        <w:rPr>
          <w:rFonts w:asciiTheme="majorBidi" w:hAnsiTheme="majorBidi" w:cstheme="majorBidi"/>
          <w:color w:val="000000"/>
          <w:sz w:val="24"/>
          <w:szCs w:val="24"/>
          <w:shd w:val="clear" w:color="auto" w:fill="FFFFFF"/>
        </w:rPr>
        <w:t xml:space="preserve">resulting tumour size density distributions by age and screening frequency is presented in </w:t>
      </w:r>
      <w:r w:rsidR="00ED6877" w:rsidRPr="004007A7">
        <w:rPr>
          <w:rFonts w:asciiTheme="majorBidi" w:hAnsiTheme="majorBidi" w:cstheme="majorBidi"/>
          <w:color w:val="000000"/>
          <w:sz w:val="24"/>
          <w:szCs w:val="24"/>
          <w:shd w:val="clear" w:color="auto" w:fill="FFFFFF"/>
        </w:rPr>
        <w:t xml:space="preserve">Appendix Table 7 </w:t>
      </w:r>
      <w:r w:rsidRPr="004007A7">
        <w:rPr>
          <w:rFonts w:asciiTheme="majorBidi" w:hAnsiTheme="majorBidi" w:cstheme="majorBidi"/>
          <w:color w:val="000000"/>
          <w:sz w:val="24"/>
          <w:szCs w:val="24"/>
          <w:shd w:val="clear" w:color="auto" w:fill="FFFFFF"/>
        </w:rPr>
        <w:t xml:space="preserve">and </w:t>
      </w:r>
      <w:r w:rsidR="00ED6877" w:rsidRPr="004007A7">
        <w:rPr>
          <w:rFonts w:asciiTheme="majorBidi" w:hAnsiTheme="majorBidi" w:cstheme="majorBidi"/>
          <w:color w:val="000000"/>
          <w:sz w:val="24"/>
          <w:szCs w:val="24"/>
          <w:shd w:val="clear" w:color="auto" w:fill="FFFFFF"/>
        </w:rPr>
        <w:t xml:space="preserve">Appendix Table 8 </w:t>
      </w:r>
      <w:r w:rsidRPr="004007A7">
        <w:rPr>
          <w:rFonts w:asciiTheme="majorBidi" w:hAnsiTheme="majorBidi" w:cstheme="majorBidi"/>
          <w:color w:val="000000"/>
          <w:sz w:val="24"/>
          <w:szCs w:val="24"/>
          <w:shd w:val="clear" w:color="auto" w:fill="FFFFFF"/>
        </w:rPr>
        <w:t xml:space="preserve">for DCIS </w:t>
      </w:r>
      <w:r w:rsidR="00ED6877" w:rsidRPr="004007A7">
        <w:rPr>
          <w:rFonts w:asciiTheme="majorBidi" w:hAnsiTheme="majorBidi" w:cstheme="majorBidi"/>
          <w:color w:val="000000"/>
          <w:sz w:val="24"/>
          <w:szCs w:val="24"/>
          <w:shd w:val="clear" w:color="auto" w:fill="FFFFFF"/>
        </w:rPr>
        <w:t xml:space="preserve">and invasive </w:t>
      </w:r>
      <w:r w:rsidRPr="004007A7">
        <w:rPr>
          <w:rFonts w:asciiTheme="majorBidi" w:hAnsiTheme="majorBidi" w:cstheme="majorBidi"/>
          <w:color w:val="000000"/>
          <w:sz w:val="24"/>
          <w:szCs w:val="24"/>
          <w:shd w:val="clear" w:color="auto" w:fill="FFFFFF"/>
        </w:rPr>
        <w:t>tumours respectively.</w:t>
      </w:r>
      <w:r w:rsidR="00ED6877" w:rsidRPr="004007A7">
        <w:rPr>
          <w:rFonts w:asciiTheme="majorBidi" w:hAnsiTheme="majorBidi" w:cstheme="majorBidi"/>
          <w:color w:val="000000"/>
          <w:sz w:val="24"/>
          <w:szCs w:val="24"/>
          <w:shd w:val="clear" w:color="auto" w:fill="FFFFFF"/>
        </w:rPr>
        <w:t xml:space="preserve"> </w:t>
      </w:r>
      <w:r w:rsidR="0004033C" w:rsidRPr="004007A7">
        <w:rPr>
          <w:rFonts w:asciiTheme="majorBidi" w:hAnsiTheme="majorBidi" w:cstheme="majorBidi"/>
          <w:color w:val="000000"/>
          <w:sz w:val="24"/>
          <w:szCs w:val="24"/>
          <w:shd w:val="clear" w:color="auto" w:fill="FFFFFF"/>
        </w:rPr>
        <w:t xml:space="preserve">In brief, </w:t>
      </w:r>
      <w:r w:rsidR="00ED6877" w:rsidRPr="004007A7">
        <w:rPr>
          <w:rFonts w:asciiTheme="majorBidi" w:hAnsiTheme="majorBidi" w:cstheme="majorBidi"/>
          <w:color w:val="000000"/>
          <w:sz w:val="24"/>
          <w:szCs w:val="24"/>
          <w:shd w:val="clear" w:color="auto" w:fill="FFFFFF"/>
        </w:rPr>
        <w:t>the tumour size modifiers derived in Appendix Table 3 (the three right most columns) and reproduce</w:t>
      </w:r>
      <w:r w:rsidR="00904B87" w:rsidRPr="004007A7">
        <w:rPr>
          <w:rFonts w:asciiTheme="majorBidi" w:hAnsiTheme="majorBidi" w:cstheme="majorBidi"/>
          <w:color w:val="000000"/>
          <w:sz w:val="24"/>
          <w:szCs w:val="24"/>
          <w:shd w:val="clear" w:color="auto" w:fill="FFFFFF"/>
        </w:rPr>
        <w:t>d</w:t>
      </w:r>
      <w:r w:rsidR="00ED6877" w:rsidRPr="004007A7">
        <w:rPr>
          <w:rFonts w:asciiTheme="majorBidi" w:hAnsiTheme="majorBidi" w:cstheme="majorBidi"/>
          <w:color w:val="000000"/>
          <w:sz w:val="24"/>
          <w:szCs w:val="24"/>
          <w:shd w:val="clear" w:color="auto" w:fill="FFFFFF"/>
        </w:rPr>
        <w:t xml:space="preserve"> in Appendix Table 7 (the three right most columns).</w:t>
      </w:r>
      <w:r w:rsidR="00904B87" w:rsidRPr="004007A7">
        <w:rPr>
          <w:rFonts w:asciiTheme="majorBidi" w:hAnsiTheme="majorBidi" w:cstheme="majorBidi"/>
          <w:color w:val="000000"/>
          <w:sz w:val="24"/>
          <w:szCs w:val="24"/>
          <w:shd w:val="clear" w:color="auto" w:fill="FFFFFF"/>
        </w:rPr>
        <w:t xml:space="preserve"> The</w:t>
      </w:r>
      <w:r w:rsidR="00377E75" w:rsidRPr="004007A7">
        <w:rPr>
          <w:rFonts w:asciiTheme="majorBidi" w:hAnsiTheme="majorBidi" w:cstheme="majorBidi"/>
          <w:color w:val="000000"/>
          <w:sz w:val="24"/>
          <w:szCs w:val="24"/>
          <w:shd w:val="clear" w:color="auto" w:fill="FFFFFF"/>
        </w:rPr>
        <w:t xml:space="preserve"> same</w:t>
      </w:r>
      <w:r w:rsidR="00904B87" w:rsidRPr="004007A7">
        <w:rPr>
          <w:rFonts w:asciiTheme="majorBidi" w:hAnsiTheme="majorBidi" w:cstheme="majorBidi"/>
          <w:color w:val="000000"/>
          <w:sz w:val="24"/>
          <w:szCs w:val="24"/>
          <w:shd w:val="clear" w:color="auto" w:fill="FFFFFF"/>
        </w:rPr>
        <w:t xml:space="preserve"> size modifies </w:t>
      </w:r>
      <w:r w:rsidR="009B0994" w:rsidRPr="004007A7">
        <w:rPr>
          <w:rFonts w:asciiTheme="majorBidi" w:hAnsiTheme="majorBidi" w:cstheme="majorBidi"/>
          <w:color w:val="000000"/>
          <w:sz w:val="24"/>
          <w:szCs w:val="24"/>
          <w:shd w:val="clear" w:color="auto" w:fill="FFFFFF"/>
        </w:rPr>
        <w:t>are</w:t>
      </w:r>
      <w:r w:rsidR="0004033C" w:rsidRPr="004007A7">
        <w:rPr>
          <w:rFonts w:asciiTheme="majorBidi" w:hAnsiTheme="majorBidi" w:cstheme="majorBidi"/>
          <w:color w:val="000000"/>
          <w:sz w:val="24"/>
          <w:szCs w:val="24"/>
          <w:shd w:val="clear" w:color="auto" w:fill="FFFFFF"/>
        </w:rPr>
        <w:t xml:space="preserve"> </w:t>
      </w:r>
      <w:r w:rsidR="00904B87" w:rsidRPr="004007A7">
        <w:rPr>
          <w:rFonts w:asciiTheme="majorBidi" w:hAnsiTheme="majorBidi" w:cstheme="majorBidi"/>
          <w:color w:val="000000"/>
          <w:sz w:val="24"/>
          <w:szCs w:val="24"/>
          <w:shd w:val="clear" w:color="auto" w:fill="FFFFFF"/>
        </w:rPr>
        <w:t xml:space="preserve">applied to </w:t>
      </w:r>
      <w:r w:rsidR="0004033C" w:rsidRPr="004007A7">
        <w:rPr>
          <w:rFonts w:asciiTheme="majorBidi" w:hAnsiTheme="majorBidi" w:cstheme="majorBidi"/>
          <w:color w:val="000000"/>
          <w:sz w:val="24"/>
          <w:szCs w:val="24"/>
          <w:shd w:val="clear" w:color="auto" w:fill="FFFFFF"/>
        </w:rPr>
        <w:t xml:space="preserve">the DCIS size distribution under the current </w:t>
      </w:r>
      <w:r w:rsidR="009B7991" w:rsidRPr="004007A7">
        <w:rPr>
          <w:rFonts w:asciiTheme="majorBidi" w:hAnsiTheme="majorBidi" w:cstheme="majorBidi"/>
          <w:color w:val="000000" w:themeColor="text1"/>
          <w:sz w:val="24"/>
          <w:szCs w:val="24"/>
          <w:shd w:val="clear" w:color="auto" w:fill="FFFFFF"/>
        </w:rPr>
        <w:t>NHSBSP</w:t>
      </w:r>
      <w:r w:rsidR="00904B87" w:rsidRPr="004007A7">
        <w:rPr>
          <w:rFonts w:asciiTheme="majorBidi" w:hAnsiTheme="majorBidi" w:cstheme="majorBidi"/>
          <w:color w:val="000000"/>
          <w:sz w:val="24"/>
          <w:szCs w:val="24"/>
          <w:shd w:val="clear" w:color="auto" w:fill="FFFFFF"/>
        </w:rPr>
        <w:t xml:space="preserve"> (the fifth column to the left in Appendix Table 7) to predict the tumour size distribution under more frequent screening (</w:t>
      </w:r>
      <w:r w:rsidR="00612FFF" w:rsidRPr="004007A7">
        <w:rPr>
          <w:rFonts w:asciiTheme="majorBidi" w:hAnsiTheme="majorBidi" w:cstheme="majorBidi"/>
          <w:color w:val="000000"/>
          <w:sz w:val="24"/>
          <w:szCs w:val="24"/>
          <w:shd w:val="clear" w:color="auto" w:fill="FFFFFF"/>
        </w:rPr>
        <w:t>the second, third and fourth columns in Appendix Table 7)</w:t>
      </w:r>
      <w:r w:rsidR="00904B87" w:rsidRPr="004007A7">
        <w:rPr>
          <w:rFonts w:asciiTheme="majorBidi" w:hAnsiTheme="majorBidi" w:cstheme="majorBidi"/>
          <w:color w:val="000000"/>
          <w:sz w:val="24"/>
          <w:szCs w:val="24"/>
          <w:shd w:val="clear" w:color="auto" w:fill="FFFFFF"/>
        </w:rPr>
        <w:t>.</w:t>
      </w:r>
      <w:r w:rsidR="00612FFF" w:rsidRPr="004007A7">
        <w:rPr>
          <w:rFonts w:asciiTheme="majorBidi" w:hAnsiTheme="majorBidi" w:cstheme="majorBidi"/>
          <w:color w:val="000000"/>
          <w:sz w:val="24"/>
          <w:szCs w:val="24"/>
          <w:shd w:val="clear" w:color="auto" w:fill="FFFFFF"/>
        </w:rPr>
        <w:t xml:space="preserve"> For invasive cancers the same approach is followed.  The same tumour size modifiers are applied to the tumour size distribution for invasive cancers under three yearly screening (the first six rows of Table 8) to </w:t>
      </w:r>
      <w:r w:rsidR="0004033C" w:rsidRPr="004007A7">
        <w:rPr>
          <w:rFonts w:asciiTheme="majorBidi" w:hAnsiTheme="majorBidi" w:cstheme="majorBidi"/>
          <w:color w:val="000000"/>
          <w:sz w:val="24"/>
          <w:szCs w:val="24"/>
          <w:shd w:val="clear" w:color="auto" w:fill="FFFFFF"/>
        </w:rPr>
        <w:t>establish</w:t>
      </w:r>
      <w:r w:rsidR="00612FFF" w:rsidRPr="004007A7">
        <w:rPr>
          <w:rFonts w:asciiTheme="majorBidi" w:hAnsiTheme="majorBidi" w:cstheme="majorBidi"/>
          <w:color w:val="000000"/>
          <w:sz w:val="24"/>
          <w:szCs w:val="24"/>
          <w:shd w:val="clear" w:color="auto" w:fill="FFFFFF"/>
        </w:rPr>
        <w:t xml:space="preserve"> the size </w:t>
      </w:r>
      <w:r w:rsidR="0004033C" w:rsidRPr="004007A7">
        <w:rPr>
          <w:rFonts w:asciiTheme="majorBidi" w:hAnsiTheme="majorBidi" w:cstheme="majorBidi"/>
          <w:color w:val="000000"/>
          <w:sz w:val="24"/>
          <w:szCs w:val="24"/>
          <w:shd w:val="clear" w:color="auto" w:fill="FFFFFF"/>
        </w:rPr>
        <w:t>destitutions</w:t>
      </w:r>
      <w:r w:rsidR="00612FFF" w:rsidRPr="004007A7">
        <w:rPr>
          <w:rFonts w:asciiTheme="majorBidi" w:hAnsiTheme="majorBidi" w:cstheme="majorBidi"/>
          <w:color w:val="000000"/>
          <w:sz w:val="24"/>
          <w:szCs w:val="24"/>
          <w:shd w:val="clear" w:color="auto" w:fill="FFFFFF"/>
        </w:rPr>
        <w:t xml:space="preserve"> under more frequent screening regimens (row 8 and</w:t>
      </w:r>
      <w:r w:rsidR="0004033C" w:rsidRPr="004007A7">
        <w:rPr>
          <w:rFonts w:asciiTheme="majorBidi" w:hAnsiTheme="majorBidi" w:cstheme="majorBidi"/>
          <w:color w:val="000000"/>
          <w:sz w:val="24"/>
          <w:szCs w:val="24"/>
          <w:shd w:val="clear" w:color="auto" w:fill="FFFFFF"/>
        </w:rPr>
        <w:t xml:space="preserve"> all rows below it </w:t>
      </w:r>
      <w:r w:rsidR="00612FFF" w:rsidRPr="004007A7">
        <w:rPr>
          <w:rFonts w:asciiTheme="majorBidi" w:hAnsiTheme="majorBidi" w:cstheme="majorBidi"/>
          <w:color w:val="000000"/>
          <w:sz w:val="24"/>
          <w:szCs w:val="24"/>
          <w:shd w:val="clear" w:color="auto" w:fill="FFFFFF"/>
        </w:rPr>
        <w:t xml:space="preserve">in Table </w:t>
      </w:r>
      <w:r w:rsidR="0004033C" w:rsidRPr="004007A7">
        <w:rPr>
          <w:rFonts w:asciiTheme="majorBidi" w:hAnsiTheme="majorBidi" w:cstheme="majorBidi"/>
          <w:color w:val="000000"/>
          <w:sz w:val="24"/>
          <w:szCs w:val="24"/>
          <w:shd w:val="clear" w:color="auto" w:fill="FFFFFF"/>
        </w:rPr>
        <w:t>8</w:t>
      </w:r>
      <w:r w:rsidR="00612FFF" w:rsidRPr="004007A7">
        <w:rPr>
          <w:rFonts w:asciiTheme="majorBidi" w:hAnsiTheme="majorBidi" w:cstheme="majorBidi"/>
          <w:color w:val="000000"/>
          <w:sz w:val="24"/>
          <w:szCs w:val="24"/>
          <w:shd w:val="clear" w:color="auto" w:fill="FFFFFF"/>
        </w:rPr>
        <w:t>).</w:t>
      </w:r>
    </w:p>
    <w:p w14:paraId="46BFF3E2" w14:textId="6D7AC923" w:rsidR="00975B10" w:rsidRPr="004007A7" w:rsidRDefault="00975B10" w:rsidP="00803E03">
      <w:pPr>
        <w:spacing w:line="360"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shd w:val="clear" w:color="auto" w:fill="FFFFFF"/>
        </w:rPr>
        <w:lastRenderedPageBreak/>
        <w:t xml:space="preserve">Appendix Table </w:t>
      </w:r>
      <w:r w:rsidR="00612FFF" w:rsidRPr="004007A7">
        <w:rPr>
          <w:rFonts w:asciiTheme="majorBidi" w:hAnsiTheme="majorBidi" w:cstheme="majorBidi"/>
          <w:color w:val="000000" w:themeColor="text1"/>
          <w:sz w:val="24"/>
          <w:szCs w:val="24"/>
          <w:shd w:val="clear" w:color="auto" w:fill="FFFFFF"/>
        </w:rPr>
        <w:t>7</w:t>
      </w:r>
      <w:r w:rsidRPr="004007A7">
        <w:rPr>
          <w:rFonts w:asciiTheme="majorBidi" w:hAnsiTheme="majorBidi" w:cstheme="majorBidi"/>
          <w:color w:val="000000" w:themeColor="text1"/>
          <w:sz w:val="24"/>
          <w:szCs w:val="24"/>
          <w:shd w:val="clear" w:color="auto" w:fill="FFFFFF"/>
        </w:rPr>
        <w:t xml:space="preserve">: </w:t>
      </w:r>
      <w:r w:rsidRPr="004007A7">
        <w:rPr>
          <w:rFonts w:asciiTheme="majorBidi" w:hAnsiTheme="majorBidi" w:cstheme="majorBidi"/>
          <w:color w:val="000000" w:themeColor="text1"/>
          <w:sz w:val="24"/>
          <w:szCs w:val="24"/>
        </w:rPr>
        <w:t>Probability density distribution of DCIS tumour size by time since last screening appointment</w:t>
      </w:r>
    </w:p>
    <w:tbl>
      <w:tblPr>
        <w:tblStyle w:val="TableGrid"/>
        <w:tblW w:w="0" w:type="auto"/>
        <w:tblInd w:w="-431" w:type="dxa"/>
        <w:tblLook w:val="04A0" w:firstRow="1" w:lastRow="0" w:firstColumn="1" w:lastColumn="0" w:noHBand="0" w:noVBand="1"/>
      </w:tblPr>
      <w:tblGrid>
        <w:gridCol w:w="1226"/>
        <w:gridCol w:w="1256"/>
        <w:gridCol w:w="1196"/>
        <w:gridCol w:w="1256"/>
        <w:gridCol w:w="1212"/>
        <w:gridCol w:w="1029"/>
        <w:gridCol w:w="1136"/>
        <w:gridCol w:w="1136"/>
      </w:tblGrid>
      <w:tr w:rsidR="00975B10" w:rsidRPr="004007A7" w14:paraId="776833D6" w14:textId="77777777" w:rsidTr="008D114A">
        <w:tc>
          <w:tcPr>
            <w:tcW w:w="1277" w:type="dxa"/>
            <w:vMerge w:val="restart"/>
          </w:tcPr>
          <w:p w14:paraId="4CFBFB0B" w14:textId="77777777" w:rsidR="00975B10" w:rsidRPr="004007A7" w:rsidRDefault="00975B10"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Size of tumour (mm)</w:t>
            </w:r>
          </w:p>
        </w:tc>
        <w:tc>
          <w:tcPr>
            <w:tcW w:w="4835" w:type="dxa"/>
            <w:gridSpan w:val="4"/>
            <w:vAlign w:val="bottom"/>
          </w:tcPr>
          <w:p w14:paraId="79DABBF2" w14:textId="77777777" w:rsidR="00975B10" w:rsidRPr="004007A7" w:rsidRDefault="00975B10"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Estimated percentage observed under:</w:t>
            </w:r>
          </w:p>
        </w:tc>
        <w:tc>
          <w:tcPr>
            <w:tcW w:w="3335" w:type="dxa"/>
            <w:gridSpan w:val="3"/>
          </w:tcPr>
          <w:p w14:paraId="576922C8" w14:textId="77777777" w:rsidR="00975B10" w:rsidRPr="004007A7" w:rsidRDefault="00975B10" w:rsidP="00803E03">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Percent difference in 3 yearly screening compared to</w:t>
            </w:r>
          </w:p>
        </w:tc>
      </w:tr>
      <w:tr w:rsidR="00975B10" w:rsidRPr="004007A7" w14:paraId="289A0C0B" w14:textId="77777777" w:rsidTr="008D114A">
        <w:tc>
          <w:tcPr>
            <w:tcW w:w="1277" w:type="dxa"/>
            <w:vMerge/>
          </w:tcPr>
          <w:p w14:paraId="73998922" w14:textId="77777777" w:rsidR="00975B10" w:rsidRPr="004007A7" w:rsidRDefault="00975B10" w:rsidP="00803E03">
            <w:pPr>
              <w:spacing w:line="360" w:lineRule="auto"/>
              <w:rPr>
                <w:rFonts w:asciiTheme="majorBidi" w:hAnsiTheme="majorBidi" w:cstheme="majorBidi"/>
                <w:sz w:val="24"/>
                <w:szCs w:val="24"/>
              </w:rPr>
            </w:pPr>
          </w:p>
        </w:tc>
        <w:tc>
          <w:tcPr>
            <w:tcW w:w="1150" w:type="dxa"/>
            <w:vAlign w:val="bottom"/>
          </w:tcPr>
          <w:p w14:paraId="642EC8DF" w14:textId="77777777" w:rsidR="00975B10" w:rsidRPr="004007A7" w:rsidRDefault="00975B10"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1 yearly screening*</w:t>
            </w:r>
          </w:p>
        </w:tc>
        <w:tc>
          <w:tcPr>
            <w:tcW w:w="1205" w:type="dxa"/>
            <w:vAlign w:val="bottom"/>
          </w:tcPr>
          <w:p w14:paraId="71DD0606" w14:textId="77777777" w:rsidR="00975B10" w:rsidRPr="004007A7" w:rsidRDefault="00975B10"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1.5 yearly screening</w:t>
            </w:r>
          </w:p>
        </w:tc>
        <w:tc>
          <w:tcPr>
            <w:tcW w:w="1256" w:type="dxa"/>
            <w:vAlign w:val="bottom"/>
          </w:tcPr>
          <w:p w14:paraId="473D0D6A" w14:textId="77777777" w:rsidR="00975B10" w:rsidRPr="004007A7" w:rsidRDefault="00975B10"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2 yearly screening*</w:t>
            </w:r>
          </w:p>
        </w:tc>
        <w:tc>
          <w:tcPr>
            <w:tcW w:w="1224" w:type="dxa"/>
            <w:vAlign w:val="bottom"/>
          </w:tcPr>
          <w:p w14:paraId="0C387174" w14:textId="77777777" w:rsidR="00975B10" w:rsidRPr="004007A7" w:rsidRDefault="00975B10"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3 yearly screening</w:t>
            </w:r>
          </w:p>
        </w:tc>
        <w:tc>
          <w:tcPr>
            <w:tcW w:w="1063" w:type="dxa"/>
          </w:tcPr>
          <w:p w14:paraId="6C652FBA" w14:textId="77777777" w:rsidR="00975B10" w:rsidRPr="004007A7" w:rsidRDefault="00975B10"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 xml:space="preserve">1 yearly </w:t>
            </w:r>
          </w:p>
        </w:tc>
        <w:tc>
          <w:tcPr>
            <w:tcW w:w="1136" w:type="dxa"/>
          </w:tcPr>
          <w:p w14:paraId="00E4E271" w14:textId="77777777" w:rsidR="00975B10" w:rsidRPr="004007A7" w:rsidRDefault="00975B10"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 xml:space="preserve">1.5 yearly screening  </w:t>
            </w:r>
          </w:p>
        </w:tc>
        <w:tc>
          <w:tcPr>
            <w:tcW w:w="1136" w:type="dxa"/>
          </w:tcPr>
          <w:p w14:paraId="67CFC3DE" w14:textId="77777777" w:rsidR="00975B10" w:rsidRPr="004007A7" w:rsidRDefault="00975B10"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 xml:space="preserve">2 yearly screening  </w:t>
            </w:r>
          </w:p>
        </w:tc>
      </w:tr>
      <w:tr w:rsidR="00975B10" w:rsidRPr="004007A7" w14:paraId="23212CE1" w14:textId="77777777" w:rsidTr="008D114A">
        <w:tc>
          <w:tcPr>
            <w:tcW w:w="1277" w:type="dxa"/>
            <w:vAlign w:val="center"/>
          </w:tcPr>
          <w:p w14:paraId="38CCD29F" w14:textId="77777777" w:rsidR="00975B10" w:rsidRPr="004007A7" w:rsidRDefault="00975B10" w:rsidP="00803E03">
            <w:pPr>
              <w:spacing w:line="360" w:lineRule="auto"/>
              <w:rPr>
                <w:rFonts w:asciiTheme="majorBidi" w:hAnsiTheme="majorBidi" w:cstheme="majorBidi"/>
                <w:sz w:val="24"/>
                <w:szCs w:val="24"/>
              </w:rPr>
            </w:pPr>
            <w:bookmarkStart w:id="4" w:name="_Hlk102554873"/>
            <w:r w:rsidRPr="004007A7">
              <w:rPr>
                <w:rFonts w:asciiTheme="majorBidi" w:hAnsiTheme="majorBidi" w:cstheme="majorBidi"/>
                <w:color w:val="000000"/>
                <w:sz w:val="24"/>
                <w:szCs w:val="24"/>
              </w:rPr>
              <w:t>&lt; 10</w:t>
            </w:r>
          </w:p>
        </w:tc>
        <w:tc>
          <w:tcPr>
            <w:tcW w:w="1150" w:type="dxa"/>
            <w:vAlign w:val="bottom"/>
          </w:tcPr>
          <w:p w14:paraId="24B8E253"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38.90%</w:t>
            </w:r>
          </w:p>
        </w:tc>
        <w:tc>
          <w:tcPr>
            <w:tcW w:w="1205" w:type="dxa"/>
            <w:vAlign w:val="bottom"/>
          </w:tcPr>
          <w:p w14:paraId="63CF4558"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37.40%</w:t>
            </w:r>
          </w:p>
        </w:tc>
        <w:tc>
          <w:tcPr>
            <w:tcW w:w="1256" w:type="dxa"/>
            <w:vAlign w:val="bottom"/>
          </w:tcPr>
          <w:p w14:paraId="21A42DD7"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35.90%</w:t>
            </w:r>
          </w:p>
        </w:tc>
        <w:tc>
          <w:tcPr>
            <w:tcW w:w="1224" w:type="dxa"/>
            <w:vAlign w:val="bottom"/>
          </w:tcPr>
          <w:p w14:paraId="327F6806"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32.90%</w:t>
            </w:r>
          </w:p>
        </w:tc>
        <w:tc>
          <w:tcPr>
            <w:tcW w:w="1063" w:type="dxa"/>
            <w:vAlign w:val="bottom"/>
          </w:tcPr>
          <w:p w14:paraId="5CC67CA1"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6%</w:t>
            </w:r>
          </w:p>
        </w:tc>
        <w:tc>
          <w:tcPr>
            <w:tcW w:w="1136" w:type="dxa"/>
            <w:vAlign w:val="bottom"/>
          </w:tcPr>
          <w:p w14:paraId="45A80D25" w14:textId="77777777" w:rsidR="00975B10" w:rsidRPr="004007A7" w:rsidRDefault="00975B10" w:rsidP="00816B15">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4.5%</w:t>
            </w:r>
          </w:p>
        </w:tc>
        <w:tc>
          <w:tcPr>
            <w:tcW w:w="1136" w:type="dxa"/>
            <w:vAlign w:val="bottom"/>
          </w:tcPr>
          <w:p w14:paraId="5B0D2A6B" w14:textId="77777777" w:rsidR="00975B10" w:rsidRPr="004007A7" w:rsidRDefault="00975B10" w:rsidP="00816B15">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3%</w:t>
            </w:r>
          </w:p>
        </w:tc>
      </w:tr>
      <w:tr w:rsidR="00975B10" w:rsidRPr="004007A7" w14:paraId="6D4DB1A3" w14:textId="77777777" w:rsidTr="008D114A">
        <w:tc>
          <w:tcPr>
            <w:tcW w:w="1277" w:type="dxa"/>
            <w:vAlign w:val="center"/>
          </w:tcPr>
          <w:p w14:paraId="4AC37DB1" w14:textId="77777777" w:rsidR="00975B10" w:rsidRPr="004007A7" w:rsidRDefault="00975B10" w:rsidP="00803E03">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10 to &lt; 20</w:t>
            </w:r>
          </w:p>
        </w:tc>
        <w:tc>
          <w:tcPr>
            <w:tcW w:w="1150" w:type="dxa"/>
            <w:vAlign w:val="bottom"/>
          </w:tcPr>
          <w:p w14:paraId="48B9D3DB"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30.86%</w:t>
            </w:r>
          </w:p>
        </w:tc>
        <w:tc>
          <w:tcPr>
            <w:tcW w:w="1205" w:type="dxa"/>
            <w:vAlign w:val="bottom"/>
          </w:tcPr>
          <w:p w14:paraId="1C014942"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30.61%</w:t>
            </w:r>
          </w:p>
        </w:tc>
        <w:tc>
          <w:tcPr>
            <w:tcW w:w="1256" w:type="dxa"/>
            <w:vAlign w:val="bottom"/>
          </w:tcPr>
          <w:p w14:paraId="78643480"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30.36%</w:t>
            </w:r>
          </w:p>
        </w:tc>
        <w:tc>
          <w:tcPr>
            <w:tcW w:w="1224" w:type="dxa"/>
            <w:vAlign w:val="bottom"/>
          </w:tcPr>
          <w:p w14:paraId="373F164D"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29.86%</w:t>
            </w:r>
          </w:p>
        </w:tc>
        <w:tc>
          <w:tcPr>
            <w:tcW w:w="1063" w:type="dxa"/>
            <w:vAlign w:val="bottom"/>
          </w:tcPr>
          <w:p w14:paraId="0A474EEF"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1%</w:t>
            </w:r>
          </w:p>
        </w:tc>
        <w:tc>
          <w:tcPr>
            <w:tcW w:w="1136" w:type="dxa"/>
            <w:vAlign w:val="bottom"/>
          </w:tcPr>
          <w:p w14:paraId="6CABDAD2" w14:textId="77777777" w:rsidR="00975B10" w:rsidRPr="004007A7" w:rsidRDefault="00975B10" w:rsidP="00816B15">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0.75%</w:t>
            </w:r>
          </w:p>
        </w:tc>
        <w:tc>
          <w:tcPr>
            <w:tcW w:w="1136" w:type="dxa"/>
            <w:vAlign w:val="bottom"/>
          </w:tcPr>
          <w:p w14:paraId="17F6ACBE" w14:textId="77777777" w:rsidR="00975B10" w:rsidRPr="004007A7" w:rsidRDefault="00975B10" w:rsidP="00816B15">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0.5%</w:t>
            </w:r>
          </w:p>
        </w:tc>
      </w:tr>
      <w:tr w:rsidR="00975B10" w:rsidRPr="004007A7" w14:paraId="5D550D2D" w14:textId="77777777" w:rsidTr="008D114A">
        <w:tc>
          <w:tcPr>
            <w:tcW w:w="1277" w:type="dxa"/>
            <w:vAlign w:val="center"/>
          </w:tcPr>
          <w:p w14:paraId="58A4B865" w14:textId="77777777" w:rsidR="00975B10" w:rsidRPr="004007A7" w:rsidRDefault="00975B10" w:rsidP="00803E03">
            <w:pPr>
              <w:spacing w:line="360" w:lineRule="auto"/>
              <w:rPr>
                <w:rFonts w:asciiTheme="majorBidi" w:hAnsiTheme="majorBidi" w:cstheme="majorBidi"/>
                <w:sz w:val="24"/>
                <w:szCs w:val="24"/>
              </w:rPr>
            </w:pPr>
            <w:bookmarkStart w:id="5" w:name="_Hlk102554879"/>
            <w:bookmarkEnd w:id="4"/>
            <w:r w:rsidRPr="004007A7">
              <w:rPr>
                <w:rFonts w:asciiTheme="majorBidi" w:hAnsiTheme="majorBidi" w:cstheme="majorBidi"/>
                <w:color w:val="000000"/>
                <w:sz w:val="24"/>
                <w:szCs w:val="24"/>
              </w:rPr>
              <w:t>20 to &lt; 50</w:t>
            </w:r>
          </w:p>
        </w:tc>
        <w:tc>
          <w:tcPr>
            <w:tcW w:w="1150" w:type="dxa"/>
            <w:vAlign w:val="bottom"/>
          </w:tcPr>
          <w:p w14:paraId="4242D009"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22.69%</w:t>
            </w:r>
          </w:p>
        </w:tc>
        <w:tc>
          <w:tcPr>
            <w:tcW w:w="1205" w:type="dxa"/>
            <w:vAlign w:val="bottom"/>
          </w:tcPr>
          <w:p w14:paraId="1833BED7"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24.44%</w:t>
            </w:r>
          </w:p>
        </w:tc>
        <w:tc>
          <w:tcPr>
            <w:tcW w:w="1256" w:type="dxa"/>
            <w:vAlign w:val="bottom"/>
          </w:tcPr>
          <w:p w14:paraId="142D0238"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26.19%</w:t>
            </w:r>
          </w:p>
        </w:tc>
        <w:tc>
          <w:tcPr>
            <w:tcW w:w="1224" w:type="dxa"/>
            <w:vAlign w:val="bottom"/>
          </w:tcPr>
          <w:p w14:paraId="1DBAD618"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29.69%</w:t>
            </w:r>
          </w:p>
        </w:tc>
        <w:tc>
          <w:tcPr>
            <w:tcW w:w="1063" w:type="dxa"/>
            <w:vAlign w:val="bottom"/>
          </w:tcPr>
          <w:p w14:paraId="23B40F97"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- 7%</w:t>
            </w:r>
          </w:p>
        </w:tc>
        <w:tc>
          <w:tcPr>
            <w:tcW w:w="1136" w:type="dxa"/>
            <w:vAlign w:val="bottom"/>
          </w:tcPr>
          <w:p w14:paraId="4DC6E886" w14:textId="77777777" w:rsidR="00975B10" w:rsidRPr="004007A7" w:rsidRDefault="00975B10" w:rsidP="00816B15">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- 5.25%</w:t>
            </w:r>
          </w:p>
        </w:tc>
        <w:tc>
          <w:tcPr>
            <w:tcW w:w="1136" w:type="dxa"/>
            <w:vAlign w:val="bottom"/>
          </w:tcPr>
          <w:p w14:paraId="62D34042" w14:textId="77777777" w:rsidR="00975B10" w:rsidRPr="004007A7" w:rsidRDefault="00975B10" w:rsidP="00816B15">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- 3.50</w:t>
            </w:r>
          </w:p>
        </w:tc>
      </w:tr>
      <w:tr w:rsidR="00975B10" w:rsidRPr="004007A7" w14:paraId="3949F7CA" w14:textId="77777777" w:rsidTr="008D114A">
        <w:trPr>
          <w:trHeight w:val="70"/>
        </w:trPr>
        <w:tc>
          <w:tcPr>
            <w:tcW w:w="1277" w:type="dxa"/>
            <w:vAlign w:val="center"/>
          </w:tcPr>
          <w:p w14:paraId="22E75217" w14:textId="77777777" w:rsidR="00975B10" w:rsidRPr="004007A7" w:rsidRDefault="00975B10" w:rsidP="00803E03">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 50</w:t>
            </w:r>
          </w:p>
        </w:tc>
        <w:tc>
          <w:tcPr>
            <w:tcW w:w="1150" w:type="dxa"/>
            <w:vAlign w:val="bottom"/>
          </w:tcPr>
          <w:p w14:paraId="1F44EE8F"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7.55%</w:t>
            </w:r>
          </w:p>
        </w:tc>
        <w:tc>
          <w:tcPr>
            <w:tcW w:w="1205" w:type="dxa"/>
            <w:vAlign w:val="bottom"/>
          </w:tcPr>
          <w:p w14:paraId="3280B240"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7.55%</w:t>
            </w:r>
          </w:p>
        </w:tc>
        <w:tc>
          <w:tcPr>
            <w:tcW w:w="1256" w:type="dxa"/>
            <w:vAlign w:val="bottom"/>
          </w:tcPr>
          <w:p w14:paraId="0E4313F9"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7.55%</w:t>
            </w:r>
          </w:p>
        </w:tc>
        <w:tc>
          <w:tcPr>
            <w:tcW w:w="1224" w:type="dxa"/>
            <w:vAlign w:val="bottom"/>
          </w:tcPr>
          <w:p w14:paraId="3E61FF50"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7.55%</w:t>
            </w:r>
          </w:p>
        </w:tc>
        <w:tc>
          <w:tcPr>
            <w:tcW w:w="3335" w:type="dxa"/>
            <w:gridSpan w:val="3"/>
            <w:vAlign w:val="bottom"/>
          </w:tcPr>
          <w:p w14:paraId="508C8152" w14:textId="77777777" w:rsidR="00975B10" w:rsidRPr="004007A7" w:rsidRDefault="00975B10" w:rsidP="00C72DDF">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No change</w:t>
            </w:r>
          </w:p>
        </w:tc>
      </w:tr>
    </w:tbl>
    <w:bookmarkEnd w:id="5"/>
    <w:p w14:paraId="65B3C16B" w14:textId="50EAA136" w:rsidR="00975B10" w:rsidRPr="004007A7" w:rsidRDefault="00975B10" w:rsidP="00803E03">
      <w:pPr>
        <w:spacing w:line="36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themeColor="text1"/>
          <w:shd w:val="clear" w:color="auto" w:fill="FFFFFF"/>
        </w:rPr>
        <w:t>* size distribution has been estimated by applying the estimates in the right columns, of the change in distribution when compared 3 yearly screening (</w:t>
      </w:r>
      <w:r w:rsidR="001C39A5" w:rsidRPr="004007A7">
        <w:rPr>
          <w:rFonts w:asciiTheme="majorBidi" w:hAnsiTheme="majorBidi" w:cstheme="majorBidi"/>
          <w:color w:val="000000" w:themeColor="text1"/>
          <w:shd w:val="clear" w:color="auto" w:fill="FFFFFF"/>
        </w:rPr>
        <w:t xml:space="preserve">established in </w:t>
      </w:r>
      <w:r w:rsidRPr="004007A7">
        <w:rPr>
          <w:rFonts w:asciiTheme="majorBidi" w:hAnsiTheme="majorBidi" w:cstheme="majorBidi"/>
          <w:color w:val="000000" w:themeColor="text1"/>
          <w:shd w:val="clear" w:color="auto" w:fill="FFFFFF"/>
        </w:rPr>
        <w:t xml:space="preserve">Appendix </w:t>
      </w:r>
      <w:r w:rsidR="001C39A5" w:rsidRPr="004007A7">
        <w:rPr>
          <w:rFonts w:asciiTheme="majorBidi" w:hAnsiTheme="majorBidi" w:cstheme="majorBidi"/>
          <w:color w:val="000000" w:themeColor="text1"/>
          <w:shd w:val="clear" w:color="auto" w:fill="FFFFFF"/>
        </w:rPr>
        <w:t>Table 6</w:t>
      </w:r>
      <w:r w:rsidRPr="004007A7">
        <w:rPr>
          <w:rFonts w:asciiTheme="majorBidi" w:hAnsiTheme="majorBidi" w:cstheme="majorBidi"/>
          <w:color w:val="000000" w:themeColor="text1"/>
          <w:shd w:val="clear" w:color="auto" w:fill="FFFFFF"/>
        </w:rPr>
        <w:t>); these estimates are applied to the cancer size distribution by screening frequency. DCIS size data under the current screening programme (3-yearly screening) is taken from Table 1 in</w:t>
      </w:r>
      <w:r w:rsidRPr="004007A7">
        <w:rPr>
          <w:rFonts w:asciiTheme="majorBidi" w:hAnsiTheme="majorBidi" w:cstheme="majorBidi"/>
        </w:rPr>
        <w:t xml:space="preserve"> </w:t>
      </w:r>
      <w:r w:rsidRPr="004007A7">
        <w:rPr>
          <w:rFonts w:asciiTheme="majorBidi" w:hAnsiTheme="majorBidi" w:cstheme="majorBidi"/>
          <w:color w:val="000000" w:themeColor="text1"/>
          <w:shd w:val="clear" w:color="auto" w:fill="FFFFFF"/>
        </w:rPr>
        <w:t xml:space="preserve">Mannu </w:t>
      </w:r>
      <w:r w:rsidRPr="004007A7">
        <w:rPr>
          <w:rFonts w:asciiTheme="majorBidi" w:hAnsiTheme="majorBidi" w:cstheme="majorBidi"/>
          <w:i/>
          <w:iCs/>
          <w:color w:val="000000" w:themeColor="text1"/>
          <w:shd w:val="clear" w:color="auto" w:fill="FFFFFF"/>
        </w:rPr>
        <w:t>et al</w:t>
      </w:r>
      <w:r w:rsidRPr="004007A7">
        <w:rPr>
          <w:rFonts w:asciiTheme="majorBidi" w:hAnsiTheme="majorBidi" w:cstheme="majorBidi"/>
          <w:color w:val="000000" w:themeColor="text1"/>
          <w:shd w:val="clear" w:color="auto" w:fill="FFFFFF"/>
        </w:rPr>
        <w:t xml:space="preserve"> 2020</w:t>
      </w:r>
      <w:r w:rsidRPr="004007A7">
        <w:rPr>
          <w:rFonts w:asciiTheme="majorBidi" w:hAnsiTheme="majorBidi" w:cstheme="majorBidi"/>
          <w:color w:val="000000" w:themeColor="text1"/>
          <w:vertAlign w:val="superscript"/>
        </w:rPr>
        <w:t>2</w:t>
      </w:r>
      <w:r w:rsidR="00A52D61" w:rsidRPr="004007A7">
        <w:rPr>
          <w:rFonts w:asciiTheme="majorBidi" w:hAnsiTheme="majorBidi" w:cstheme="majorBidi"/>
          <w:color w:val="000000" w:themeColor="text1"/>
          <w:vertAlign w:val="superscript"/>
        </w:rPr>
        <w:t>6</w:t>
      </w:r>
    </w:p>
    <w:p w14:paraId="1B84A466" w14:textId="5DF2682B" w:rsidR="00682674" w:rsidRPr="004007A7" w:rsidRDefault="00682674" w:rsidP="00803E03">
      <w:pPr>
        <w:spacing w:line="360" w:lineRule="auto"/>
        <w:rPr>
          <w:rFonts w:asciiTheme="majorBidi" w:hAnsiTheme="majorBidi" w:cstheme="majorBidi"/>
          <w:color w:val="000000" w:themeColor="text1"/>
          <w:sz w:val="24"/>
          <w:szCs w:val="24"/>
          <w:shd w:val="clear" w:color="auto" w:fill="FFFFFF"/>
        </w:rPr>
      </w:pPr>
    </w:p>
    <w:p w14:paraId="37930F31" w14:textId="1BC4BEA8" w:rsidR="00682674" w:rsidRPr="004007A7" w:rsidRDefault="00682674" w:rsidP="00803E03">
      <w:pPr>
        <w:spacing w:line="360" w:lineRule="auto"/>
        <w:rPr>
          <w:rFonts w:asciiTheme="majorBidi" w:hAnsiTheme="majorBidi" w:cstheme="majorBidi"/>
          <w:color w:val="000000" w:themeColor="text1"/>
          <w:sz w:val="24"/>
          <w:szCs w:val="24"/>
          <w:shd w:val="clear" w:color="auto" w:fill="FFFFFF"/>
        </w:rPr>
      </w:pPr>
    </w:p>
    <w:p w14:paraId="65D2EAA1" w14:textId="169FCA43" w:rsidR="00682674" w:rsidRPr="004007A7" w:rsidRDefault="00682674" w:rsidP="00803E03">
      <w:pPr>
        <w:spacing w:line="360" w:lineRule="auto"/>
        <w:rPr>
          <w:rFonts w:asciiTheme="majorBidi" w:hAnsiTheme="majorBidi" w:cstheme="majorBidi"/>
          <w:color w:val="000000" w:themeColor="text1"/>
          <w:sz w:val="24"/>
          <w:szCs w:val="24"/>
          <w:shd w:val="clear" w:color="auto" w:fill="FFFFFF"/>
        </w:rPr>
      </w:pPr>
    </w:p>
    <w:p w14:paraId="0B1F2A75" w14:textId="3D2FD8A1" w:rsidR="00682674" w:rsidRPr="004007A7" w:rsidRDefault="00682674" w:rsidP="00803E03">
      <w:pPr>
        <w:spacing w:line="360" w:lineRule="auto"/>
        <w:rPr>
          <w:rFonts w:asciiTheme="majorBidi" w:hAnsiTheme="majorBidi" w:cstheme="majorBidi"/>
          <w:color w:val="000000" w:themeColor="text1"/>
          <w:sz w:val="24"/>
          <w:szCs w:val="24"/>
          <w:shd w:val="clear" w:color="auto" w:fill="FFFFFF"/>
        </w:rPr>
      </w:pPr>
    </w:p>
    <w:p w14:paraId="6F967F10" w14:textId="5BB0D1AE" w:rsidR="00931FC5" w:rsidRPr="004007A7" w:rsidRDefault="00931FC5" w:rsidP="00803E03">
      <w:pPr>
        <w:spacing w:line="360" w:lineRule="auto"/>
        <w:rPr>
          <w:rFonts w:asciiTheme="majorBidi" w:hAnsiTheme="majorBidi" w:cstheme="majorBidi"/>
          <w:color w:val="000000" w:themeColor="text1"/>
          <w:sz w:val="24"/>
          <w:szCs w:val="24"/>
          <w:shd w:val="clear" w:color="auto" w:fill="FFFFFF"/>
        </w:rPr>
      </w:pPr>
    </w:p>
    <w:p w14:paraId="2968E0F2" w14:textId="15964037" w:rsidR="00931FC5" w:rsidRPr="004007A7" w:rsidRDefault="00931FC5" w:rsidP="00803E03">
      <w:pPr>
        <w:spacing w:line="360" w:lineRule="auto"/>
        <w:rPr>
          <w:rFonts w:asciiTheme="majorBidi" w:hAnsiTheme="majorBidi" w:cstheme="majorBidi"/>
          <w:color w:val="000000" w:themeColor="text1"/>
          <w:sz w:val="24"/>
          <w:szCs w:val="24"/>
          <w:shd w:val="clear" w:color="auto" w:fill="FFFFFF"/>
        </w:rPr>
      </w:pPr>
    </w:p>
    <w:p w14:paraId="402A4A08" w14:textId="760204B1" w:rsidR="00931FC5" w:rsidRPr="004007A7" w:rsidRDefault="00931FC5" w:rsidP="00803E03">
      <w:pPr>
        <w:spacing w:line="360" w:lineRule="auto"/>
        <w:rPr>
          <w:rFonts w:asciiTheme="majorBidi" w:hAnsiTheme="majorBidi" w:cstheme="majorBidi"/>
          <w:color w:val="000000" w:themeColor="text1"/>
          <w:sz w:val="24"/>
          <w:szCs w:val="24"/>
          <w:shd w:val="clear" w:color="auto" w:fill="FFFFFF"/>
        </w:rPr>
      </w:pPr>
    </w:p>
    <w:p w14:paraId="467AEEBD" w14:textId="023DDB4A" w:rsidR="00931FC5" w:rsidRPr="004007A7" w:rsidRDefault="00931FC5" w:rsidP="00803E03">
      <w:pPr>
        <w:spacing w:line="360" w:lineRule="auto"/>
        <w:rPr>
          <w:rFonts w:asciiTheme="majorBidi" w:hAnsiTheme="majorBidi" w:cstheme="majorBidi"/>
          <w:color w:val="000000" w:themeColor="text1"/>
          <w:sz w:val="24"/>
          <w:szCs w:val="24"/>
          <w:shd w:val="clear" w:color="auto" w:fill="FFFFFF"/>
        </w:rPr>
      </w:pPr>
    </w:p>
    <w:p w14:paraId="1A124894" w14:textId="75F4B70F" w:rsidR="00A52D61" w:rsidRPr="004007A7" w:rsidRDefault="00A52D61" w:rsidP="00803E03">
      <w:pPr>
        <w:spacing w:line="360" w:lineRule="auto"/>
        <w:rPr>
          <w:rFonts w:asciiTheme="majorBidi" w:hAnsiTheme="majorBidi" w:cstheme="majorBidi"/>
          <w:color w:val="000000" w:themeColor="text1"/>
          <w:sz w:val="24"/>
          <w:szCs w:val="24"/>
          <w:shd w:val="clear" w:color="auto" w:fill="FFFFFF"/>
        </w:rPr>
      </w:pPr>
    </w:p>
    <w:p w14:paraId="481FA6B9" w14:textId="77777777" w:rsidR="00A52D61" w:rsidRPr="004007A7" w:rsidRDefault="00A52D61" w:rsidP="00803E03">
      <w:pPr>
        <w:spacing w:line="360" w:lineRule="auto"/>
        <w:rPr>
          <w:rFonts w:asciiTheme="majorBidi" w:hAnsiTheme="majorBidi" w:cstheme="majorBidi"/>
          <w:color w:val="000000" w:themeColor="text1"/>
          <w:sz w:val="24"/>
          <w:szCs w:val="24"/>
          <w:shd w:val="clear" w:color="auto" w:fill="FFFFFF"/>
        </w:rPr>
      </w:pPr>
    </w:p>
    <w:p w14:paraId="5C78A1A4" w14:textId="70F6452C" w:rsidR="00D4361F" w:rsidRPr="004007A7" w:rsidRDefault="00D4361F" w:rsidP="00803E03">
      <w:pPr>
        <w:spacing w:line="360" w:lineRule="auto"/>
        <w:rPr>
          <w:rFonts w:asciiTheme="majorBidi" w:hAnsiTheme="majorBidi" w:cstheme="majorBidi"/>
          <w:color w:val="000000" w:themeColor="text1"/>
          <w:sz w:val="24"/>
          <w:szCs w:val="24"/>
          <w:shd w:val="clear" w:color="auto" w:fill="FFFFFF"/>
        </w:rPr>
      </w:pPr>
    </w:p>
    <w:p w14:paraId="32C89149" w14:textId="77777777" w:rsidR="00D4361F" w:rsidRPr="004007A7" w:rsidRDefault="00D4361F" w:rsidP="00803E03">
      <w:pPr>
        <w:spacing w:line="360" w:lineRule="auto"/>
        <w:rPr>
          <w:rFonts w:asciiTheme="majorBidi" w:hAnsiTheme="majorBidi" w:cstheme="majorBidi"/>
          <w:color w:val="000000" w:themeColor="text1"/>
          <w:sz w:val="24"/>
          <w:szCs w:val="24"/>
          <w:shd w:val="clear" w:color="auto" w:fill="FFFFFF"/>
        </w:rPr>
      </w:pPr>
    </w:p>
    <w:p w14:paraId="0E4AD540" w14:textId="77777777" w:rsidR="00682674" w:rsidRPr="004007A7" w:rsidRDefault="00682674" w:rsidP="00803E03">
      <w:pPr>
        <w:spacing w:line="360" w:lineRule="auto"/>
        <w:rPr>
          <w:rFonts w:asciiTheme="majorBidi" w:hAnsiTheme="majorBidi" w:cstheme="majorBidi"/>
          <w:color w:val="000000" w:themeColor="text1"/>
          <w:sz w:val="24"/>
          <w:szCs w:val="24"/>
          <w:shd w:val="clear" w:color="auto" w:fill="FFFFFF"/>
        </w:rPr>
      </w:pPr>
    </w:p>
    <w:p w14:paraId="3ECF9978" w14:textId="7157BC85" w:rsidR="00ED4A76" w:rsidRPr="004007A7" w:rsidRDefault="00524837" w:rsidP="00803E03">
      <w:pPr>
        <w:spacing w:line="360"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shd w:val="clear" w:color="auto" w:fill="FFFFFF"/>
        </w:rPr>
        <w:lastRenderedPageBreak/>
        <w:t xml:space="preserve">Appendix Table 8: </w:t>
      </w:r>
      <w:r w:rsidR="00ED4A76" w:rsidRPr="004007A7">
        <w:rPr>
          <w:rFonts w:asciiTheme="majorBidi" w:hAnsiTheme="majorBidi" w:cstheme="majorBidi"/>
          <w:color w:val="000000" w:themeColor="text1"/>
          <w:sz w:val="24"/>
          <w:szCs w:val="24"/>
        </w:rPr>
        <w:t xml:space="preserve">Probability density distribution of invasive tumour size </w:t>
      </w:r>
      <w:bookmarkStart w:id="6" w:name="_Hlk118898545"/>
      <w:r w:rsidR="00ED4A76" w:rsidRPr="004007A7">
        <w:rPr>
          <w:rFonts w:asciiTheme="majorBidi" w:hAnsiTheme="majorBidi" w:cstheme="majorBidi"/>
          <w:color w:val="000000" w:themeColor="text1"/>
          <w:sz w:val="24"/>
          <w:szCs w:val="24"/>
        </w:rPr>
        <w:t>by age and time since last screening appointment</w:t>
      </w:r>
      <w:bookmarkEnd w:id="6"/>
    </w:p>
    <w:tbl>
      <w:tblPr>
        <w:tblStyle w:val="TableGrid"/>
        <w:tblW w:w="0" w:type="auto"/>
        <w:tblInd w:w="0" w:type="dxa"/>
        <w:tblLook w:val="04A0" w:firstRow="1" w:lastRow="0" w:firstColumn="1" w:lastColumn="0" w:noHBand="0" w:noVBand="1"/>
      </w:tblPr>
      <w:tblGrid>
        <w:gridCol w:w="1413"/>
        <w:gridCol w:w="1444"/>
        <w:gridCol w:w="966"/>
        <w:gridCol w:w="992"/>
        <w:gridCol w:w="1400"/>
        <w:gridCol w:w="1400"/>
        <w:gridCol w:w="1401"/>
      </w:tblGrid>
      <w:tr w:rsidR="00ED4A76" w:rsidRPr="004007A7" w14:paraId="2497132E" w14:textId="77777777" w:rsidTr="00532A48">
        <w:tc>
          <w:tcPr>
            <w:tcW w:w="1413" w:type="dxa"/>
            <w:vAlign w:val="center"/>
          </w:tcPr>
          <w:p w14:paraId="3D3F7453" w14:textId="77777777" w:rsidR="00ED4A76" w:rsidRPr="004007A7" w:rsidRDefault="00ED4A76" w:rsidP="00803E03">
            <w:pPr>
              <w:spacing w:line="360" w:lineRule="auto"/>
              <w:jc w:val="center"/>
              <w:rPr>
                <w:rFonts w:asciiTheme="majorBidi" w:hAnsiTheme="majorBidi" w:cstheme="majorBidi"/>
              </w:rPr>
            </w:pPr>
            <w:r w:rsidRPr="004007A7">
              <w:rPr>
                <w:rFonts w:asciiTheme="majorBidi" w:hAnsiTheme="majorBidi" w:cstheme="majorBidi"/>
              </w:rPr>
              <w:t>Duration from last screening appointment (months)*</w:t>
            </w:r>
          </w:p>
        </w:tc>
        <w:tc>
          <w:tcPr>
            <w:tcW w:w="1444" w:type="dxa"/>
            <w:vAlign w:val="center"/>
          </w:tcPr>
          <w:p w14:paraId="465E64ED" w14:textId="77777777" w:rsidR="00ED4A76" w:rsidRPr="004007A7" w:rsidRDefault="00ED4A76" w:rsidP="00803E03">
            <w:pPr>
              <w:spacing w:line="360" w:lineRule="auto"/>
              <w:jc w:val="center"/>
              <w:rPr>
                <w:rFonts w:asciiTheme="majorBidi" w:hAnsiTheme="majorBidi" w:cstheme="majorBidi"/>
              </w:rPr>
            </w:pPr>
            <w:r w:rsidRPr="004007A7">
              <w:rPr>
                <w:rFonts w:asciiTheme="majorBidi" w:hAnsiTheme="majorBidi" w:cstheme="majorBidi"/>
              </w:rPr>
              <w:t>Screening regimen from which probabilities are derived</w:t>
            </w:r>
          </w:p>
        </w:tc>
        <w:tc>
          <w:tcPr>
            <w:tcW w:w="966" w:type="dxa"/>
            <w:vAlign w:val="center"/>
          </w:tcPr>
          <w:p w14:paraId="2E52AA98" w14:textId="77777777" w:rsidR="00ED4A76" w:rsidRPr="004007A7" w:rsidRDefault="00ED4A76" w:rsidP="00803E03">
            <w:pPr>
              <w:spacing w:line="360" w:lineRule="auto"/>
              <w:jc w:val="center"/>
              <w:rPr>
                <w:rFonts w:asciiTheme="majorBidi" w:hAnsiTheme="majorBidi" w:cstheme="majorBidi"/>
              </w:rPr>
            </w:pPr>
            <w:r w:rsidRPr="004007A7">
              <w:rPr>
                <w:rFonts w:asciiTheme="majorBidi" w:hAnsiTheme="majorBidi" w:cstheme="majorBidi"/>
              </w:rPr>
              <w:t>Age bands</w:t>
            </w:r>
          </w:p>
        </w:tc>
        <w:tc>
          <w:tcPr>
            <w:tcW w:w="992" w:type="dxa"/>
            <w:vAlign w:val="center"/>
          </w:tcPr>
          <w:p w14:paraId="34676289" w14:textId="77777777" w:rsidR="00ED4A76" w:rsidRPr="004007A7" w:rsidRDefault="00ED4A76" w:rsidP="00803E03">
            <w:pPr>
              <w:spacing w:line="360" w:lineRule="auto"/>
              <w:jc w:val="center"/>
              <w:rPr>
                <w:rFonts w:asciiTheme="majorBidi" w:hAnsiTheme="majorBidi" w:cstheme="majorBidi"/>
              </w:rPr>
            </w:pPr>
            <w:r w:rsidRPr="004007A7">
              <w:rPr>
                <w:rFonts w:asciiTheme="majorBidi" w:hAnsiTheme="majorBidi" w:cstheme="majorBidi"/>
              </w:rPr>
              <w:t>Tumour size &lt; 10mm</w:t>
            </w:r>
          </w:p>
        </w:tc>
        <w:tc>
          <w:tcPr>
            <w:tcW w:w="1400" w:type="dxa"/>
            <w:vAlign w:val="center"/>
          </w:tcPr>
          <w:p w14:paraId="7D3BE906" w14:textId="77777777" w:rsidR="00ED4A76" w:rsidRPr="004007A7" w:rsidRDefault="00ED4A76" w:rsidP="00803E03">
            <w:pPr>
              <w:spacing w:line="360" w:lineRule="auto"/>
              <w:jc w:val="center"/>
              <w:rPr>
                <w:rFonts w:asciiTheme="majorBidi" w:hAnsiTheme="majorBidi" w:cstheme="majorBidi"/>
              </w:rPr>
            </w:pPr>
            <w:r w:rsidRPr="004007A7">
              <w:rPr>
                <w:rFonts w:asciiTheme="majorBidi" w:hAnsiTheme="majorBidi" w:cstheme="majorBidi"/>
              </w:rPr>
              <w:t>10mm ≤ tumour size &lt; 20mm</w:t>
            </w:r>
          </w:p>
        </w:tc>
        <w:tc>
          <w:tcPr>
            <w:tcW w:w="1400" w:type="dxa"/>
            <w:vAlign w:val="center"/>
          </w:tcPr>
          <w:p w14:paraId="7E67816A" w14:textId="77777777" w:rsidR="00ED4A76" w:rsidRPr="004007A7" w:rsidRDefault="00ED4A76" w:rsidP="00803E03">
            <w:pPr>
              <w:spacing w:line="360" w:lineRule="auto"/>
              <w:jc w:val="center"/>
              <w:rPr>
                <w:rFonts w:asciiTheme="majorBidi" w:hAnsiTheme="majorBidi" w:cstheme="majorBidi"/>
              </w:rPr>
            </w:pPr>
            <w:r w:rsidRPr="004007A7">
              <w:rPr>
                <w:rFonts w:asciiTheme="majorBidi" w:hAnsiTheme="majorBidi" w:cstheme="majorBidi"/>
              </w:rPr>
              <w:t>20mm ≤ tumour size &lt; 50mm</w:t>
            </w:r>
          </w:p>
        </w:tc>
        <w:tc>
          <w:tcPr>
            <w:tcW w:w="1401" w:type="dxa"/>
            <w:vAlign w:val="center"/>
          </w:tcPr>
          <w:p w14:paraId="63DCB19F" w14:textId="77777777" w:rsidR="00ED4A76" w:rsidRPr="004007A7" w:rsidRDefault="00ED4A76" w:rsidP="00803E03">
            <w:pPr>
              <w:spacing w:line="360" w:lineRule="auto"/>
              <w:jc w:val="center"/>
              <w:rPr>
                <w:rFonts w:asciiTheme="majorBidi" w:hAnsiTheme="majorBidi" w:cstheme="majorBidi"/>
              </w:rPr>
            </w:pPr>
            <w:r w:rsidRPr="004007A7">
              <w:rPr>
                <w:rFonts w:asciiTheme="majorBidi" w:hAnsiTheme="majorBidi" w:cstheme="majorBidi"/>
              </w:rPr>
              <w:t>Tumour size ≥ 50mm</w:t>
            </w:r>
          </w:p>
        </w:tc>
      </w:tr>
      <w:tr w:rsidR="00ED4A76" w:rsidRPr="004007A7" w14:paraId="544D0D2A" w14:textId="77777777" w:rsidTr="00532A48">
        <w:tc>
          <w:tcPr>
            <w:tcW w:w="1413" w:type="dxa"/>
            <w:vAlign w:val="bottom"/>
          </w:tcPr>
          <w:p w14:paraId="52C78D33"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30</w:t>
            </w:r>
          </w:p>
        </w:tc>
        <w:tc>
          <w:tcPr>
            <w:tcW w:w="1444" w:type="dxa"/>
          </w:tcPr>
          <w:p w14:paraId="4C80ADED"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Three-yearly</w:t>
            </w:r>
          </w:p>
        </w:tc>
        <w:tc>
          <w:tcPr>
            <w:tcW w:w="966" w:type="dxa"/>
            <w:vAlign w:val="bottom"/>
          </w:tcPr>
          <w:p w14:paraId="7F9D331D"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≤49</w:t>
            </w:r>
          </w:p>
        </w:tc>
        <w:tc>
          <w:tcPr>
            <w:tcW w:w="992" w:type="dxa"/>
            <w:vAlign w:val="bottom"/>
          </w:tcPr>
          <w:p w14:paraId="4CBECD74"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24.86%</w:t>
            </w:r>
          </w:p>
        </w:tc>
        <w:tc>
          <w:tcPr>
            <w:tcW w:w="1400" w:type="dxa"/>
            <w:vAlign w:val="bottom"/>
          </w:tcPr>
          <w:p w14:paraId="4EDCC6F6"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42.69%</w:t>
            </w:r>
          </w:p>
        </w:tc>
        <w:tc>
          <w:tcPr>
            <w:tcW w:w="1400" w:type="dxa"/>
            <w:vAlign w:val="bottom"/>
          </w:tcPr>
          <w:p w14:paraId="06C9B3D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29.03%</w:t>
            </w:r>
          </w:p>
        </w:tc>
        <w:tc>
          <w:tcPr>
            <w:tcW w:w="1401" w:type="dxa"/>
            <w:vAlign w:val="bottom"/>
          </w:tcPr>
          <w:p w14:paraId="03043AB6"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3.42%</w:t>
            </w:r>
          </w:p>
        </w:tc>
      </w:tr>
      <w:tr w:rsidR="00ED4A76" w:rsidRPr="004007A7" w14:paraId="7DA09830" w14:textId="77777777" w:rsidTr="00532A48">
        <w:tc>
          <w:tcPr>
            <w:tcW w:w="1413" w:type="dxa"/>
          </w:tcPr>
          <w:p w14:paraId="2AFEF52E"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30</w:t>
            </w:r>
          </w:p>
        </w:tc>
        <w:tc>
          <w:tcPr>
            <w:tcW w:w="1444" w:type="dxa"/>
          </w:tcPr>
          <w:p w14:paraId="1210A5ED"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Three-yearly</w:t>
            </w:r>
          </w:p>
        </w:tc>
        <w:tc>
          <w:tcPr>
            <w:tcW w:w="966" w:type="dxa"/>
            <w:vAlign w:val="bottom"/>
          </w:tcPr>
          <w:p w14:paraId="23BA4220"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50-54</w:t>
            </w:r>
          </w:p>
        </w:tc>
        <w:tc>
          <w:tcPr>
            <w:tcW w:w="992" w:type="dxa"/>
            <w:vAlign w:val="bottom"/>
          </w:tcPr>
          <w:p w14:paraId="3B8794F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22.82%</w:t>
            </w:r>
          </w:p>
        </w:tc>
        <w:tc>
          <w:tcPr>
            <w:tcW w:w="1400" w:type="dxa"/>
            <w:vAlign w:val="bottom"/>
          </w:tcPr>
          <w:p w14:paraId="5B6AFC0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45.90%</w:t>
            </w:r>
          </w:p>
        </w:tc>
        <w:tc>
          <w:tcPr>
            <w:tcW w:w="1400" w:type="dxa"/>
            <w:vAlign w:val="bottom"/>
          </w:tcPr>
          <w:p w14:paraId="3252B39E"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26.98%</w:t>
            </w:r>
          </w:p>
        </w:tc>
        <w:tc>
          <w:tcPr>
            <w:tcW w:w="1401" w:type="dxa"/>
            <w:vAlign w:val="bottom"/>
          </w:tcPr>
          <w:p w14:paraId="29C1748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4.30%</w:t>
            </w:r>
          </w:p>
        </w:tc>
      </w:tr>
      <w:tr w:rsidR="00ED4A76" w:rsidRPr="004007A7" w14:paraId="481E89B4" w14:textId="77777777" w:rsidTr="00532A48">
        <w:tc>
          <w:tcPr>
            <w:tcW w:w="1413" w:type="dxa"/>
          </w:tcPr>
          <w:p w14:paraId="14FB6346"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30</w:t>
            </w:r>
          </w:p>
        </w:tc>
        <w:tc>
          <w:tcPr>
            <w:tcW w:w="1444" w:type="dxa"/>
          </w:tcPr>
          <w:p w14:paraId="0B1C356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Three-yearly</w:t>
            </w:r>
          </w:p>
        </w:tc>
        <w:tc>
          <w:tcPr>
            <w:tcW w:w="966" w:type="dxa"/>
            <w:vAlign w:val="bottom"/>
          </w:tcPr>
          <w:p w14:paraId="543929AC"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55-59</w:t>
            </w:r>
          </w:p>
        </w:tc>
        <w:tc>
          <w:tcPr>
            <w:tcW w:w="992" w:type="dxa"/>
            <w:vAlign w:val="bottom"/>
          </w:tcPr>
          <w:p w14:paraId="30009E5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25.32%</w:t>
            </w:r>
          </w:p>
        </w:tc>
        <w:tc>
          <w:tcPr>
            <w:tcW w:w="1400" w:type="dxa"/>
            <w:vAlign w:val="bottom"/>
          </w:tcPr>
          <w:p w14:paraId="22C7A7A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46.93%</w:t>
            </w:r>
          </w:p>
        </w:tc>
        <w:tc>
          <w:tcPr>
            <w:tcW w:w="1400" w:type="dxa"/>
            <w:vAlign w:val="bottom"/>
          </w:tcPr>
          <w:p w14:paraId="6076A986"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24.39%</w:t>
            </w:r>
          </w:p>
        </w:tc>
        <w:tc>
          <w:tcPr>
            <w:tcW w:w="1401" w:type="dxa"/>
            <w:vAlign w:val="bottom"/>
          </w:tcPr>
          <w:p w14:paraId="435251F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3.35%</w:t>
            </w:r>
          </w:p>
        </w:tc>
      </w:tr>
      <w:tr w:rsidR="00ED4A76" w:rsidRPr="004007A7" w14:paraId="55574EA2" w14:textId="77777777" w:rsidTr="00532A48">
        <w:tc>
          <w:tcPr>
            <w:tcW w:w="1413" w:type="dxa"/>
          </w:tcPr>
          <w:p w14:paraId="5695A198"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30</w:t>
            </w:r>
          </w:p>
        </w:tc>
        <w:tc>
          <w:tcPr>
            <w:tcW w:w="1444" w:type="dxa"/>
          </w:tcPr>
          <w:p w14:paraId="456530F1"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Three-yearly</w:t>
            </w:r>
          </w:p>
        </w:tc>
        <w:tc>
          <w:tcPr>
            <w:tcW w:w="966" w:type="dxa"/>
            <w:vAlign w:val="bottom"/>
          </w:tcPr>
          <w:p w14:paraId="56135688"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60-64</w:t>
            </w:r>
          </w:p>
        </w:tc>
        <w:tc>
          <w:tcPr>
            <w:tcW w:w="992" w:type="dxa"/>
            <w:vAlign w:val="bottom"/>
          </w:tcPr>
          <w:p w14:paraId="3EEB7619"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27.03%</w:t>
            </w:r>
          </w:p>
        </w:tc>
        <w:tc>
          <w:tcPr>
            <w:tcW w:w="1400" w:type="dxa"/>
            <w:vAlign w:val="bottom"/>
          </w:tcPr>
          <w:p w14:paraId="6A1E7CFD"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45.60%</w:t>
            </w:r>
          </w:p>
        </w:tc>
        <w:tc>
          <w:tcPr>
            <w:tcW w:w="1400" w:type="dxa"/>
            <w:vAlign w:val="bottom"/>
          </w:tcPr>
          <w:p w14:paraId="2EADE2EF"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24.66%</w:t>
            </w:r>
          </w:p>
        </w:tc>
        <w:tc>
          <w:tcPr>
            <w:tcW w:w="1401" w:type="dxa"/>
            <w:vAlign w:val="bottom"/>
          </w:tcPr>
          <w:p w14:paraId="5FE7A950"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2.71%</w:t>
            </w:r>
          </w:p>
        </w:tc>
      </w:tr>
      <w:tr w:rsidR="00ED4A76" w:rsidRPr="004007A7" w14:paraId="4B79CD9F" w14:textId="77777777" w:rsidTr="00532A48">
        <w:tc>
          <w:tcPr>
            <w:tcW w:w="1413" w:type="dxa"/>
          </w:tcPr>
          <w:p w14:paraId="11707E43"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30</w:t>
            </w:r>
          </w:p>
        </w:tc>
        <w:tc>
          <w:tcPr>
            <w:tcW w:w="1444" w:type="dxa"/>
          </w:tcPr>
          <w:p w14:paraId="23A888E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Three-yearly</w:t>
            </w:r>
          </w:p>
        </w:tc>
        <w:tc>
          <w:tcPr>
            <w:tcW w:w="966" w:type="dxa"/>
            <w:vAlign w:val="bottom"/>
          </w:tcPr>
          <w:p w14:paraId="139931CE"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65-70</w:t>
            </w:r>
          </w:p>
        </w:tc>
        <w:tc>
          <w:tcPr>
            <w:tcW w:w="992" w:type="dxa"/>
            <w:vAlign w:val="bottom"/>
          </w:tcPr>
          <w:p w14:paraId="77187989"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27.38%</w:t>
            </w:r>
          </w:p>
        </w:tc>
        <w:tc>
          <w:tcPr>
            <w:tcW w:w="1400" w:type="dxa"/>
            <w:vAlign w:val="bottom"/>
          </w:tcPr>
          <w:p w14:paraId="00FB6479"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46.89%</w:t>
            </w:r>
          </w:p>
        </w:tc>
        <w:tc>
          <w:tcPr>
            <w:tcW w:w="1400" w:type="dxa"/>
            <w:vAlign w:val="bottom"/>
          </w:tcPr>
          <w:p w14:paraId="474A386B"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23.24%</w:t>
            </w:r>
          </w:p>
        </w:tc>
        <w:tc>
          <w:tcPr>
            <w:tcW w:w="1401" w:type="dxa"/>
            <w:vAlign w:val="bottom"/>
          </w:tcPr>
          <w:p w14:paraId="05633F23"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2.49%</w:t>
            </w:r>
          </w:p>
        </w:tc>
      </w:tr>
      <w:tr w:rsidR="00ED4A76" w:rsidRPr="004007A7" w14:paraId="1036D06D" w14:textId="77777777" w:rsidTr="00532A48">
        <w:tc>
          <w:tcPr>
            <w:tcW w:w="1413" w:type="dxa"/>
          </w:tcPr>
          <w:p w14:paraId="1AD2378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30</w:t>
            </w:r>
          </w:p>
        </w:tc>
        <w:tc>
          <w:tcPr>
            <w:tcW w:w="1444" w:type="dxa"/>
          </w:tcPr>
          <w:p w14:paraId="0DA9566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Three-yearly</w:t>
            </w:r>
          </w:p>
        </w:tc>
        <w:tc>
          <w:tcPr>
            <w:tcW w:w="966" w:type="dxa"/>
            <w:vAlign w:val="bottom"/>
          </w:tcPr>
          <w:p w14:paraId="34640914"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≥70</w:t>
            </w:r>
          </w:p>
        </w:tc>
        <w:tc>
          <w:tcPr>
            <w:tcW w:w="992" w:type="dxa"/>
            <w:vAlign w:val="bottom"/>
          </w:tcPr>
          <w:p w14:paraId="7CBD1A6E"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26.87%</w:t>
            </w:r>
          </w:p>
        </w:tc>
        <w:tc>
          <w:tcPr>
            <w:tcW w:w="1400" w:type="dxa"/>
            <w:vAlign w:val="bottom"/>
          </w:tcPr>
          <w:p w14:paraId="7DABE9D0"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45.98%</w:t>
            </w:r>
          </w:p>
        </w:tc>
        <w:tc>
          <w:tcPr>
            <w:tcW w:w="1400" w:type="dxa"/>
            <w:vAlign w:val="bottom"/>
          </w:tcPr>
          <w:p w14:paraId="4735DA81"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24.45%</w:t>
            </w:r>
          </w:p>
        </w:tc>
        <w:tc>
          <w:tcPr>
            <w:tcW w:w="1401" w:type="dxa"/>
            <w:vAlign w:val="bottom"/>
          </w:tcPr>
          <w:p w14:paraId="780C702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2.70%</w:t>
            </w:r>
          </w:p>
        </w:tc>
      </w:tr>
      <w:tr w:rsidR="00ED4A76" w:rsidRPr="004007A7" w14:paraId="432EF680" w14:textId="77777777" w:rsidTr="00532A48">
        <w:tc>
          <w:tcPr>
            <w:tcW w:w="1413" w:type="dxa"/>
          </w:tcPr>
          <w:p w14:paraId="21E693AE"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18 to 30</w:t>
            </w:r>
          </w:p>
        </w:tc>
        <w:tc>
          <w:tcPr>
            <w:tcW w:w="1444" w:type="dxa"/>
          </w:tcPr>
          <w:p w14:paraId="25BC48E3"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Two-yearly</w:t>
            </w:r>
          </w:p>
        </w:tc>
        <w:tc>
          <w:tcPr>
            <w:tcW w:w="966" w:type="dxa"/>
            <w:vAlign w:val="bottom"/>
          </w:tcPr>
          <w:p w14:paraId="4344FBA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≤49</w:t>
            </w:r>
          </w:p>
        </w:tc>
        <w:tc>
          <w:tcPr>
            <w:tcW w:w="992" w:type="dxa"/>
            <w:vAlign w:val="center"/>
          </w:tcPr>
          <w:p w14:paraId="4877825F"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27.86%</w:t>
            </w:r>
          </w:p>
        </w:tc>
        <w:tc>
          <w:tcPr>
            <w:tcW w:w="1400" w:type="dxa"/>
            <w:vAlign w:val="center"/>
          </w:tcPr>
          <w:p w14:paraId="2BD159A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43.19%</w:t>
            </w:r>
          </w:p>
        </w:tc>
        <w:tc>
          <w:tcPr>
            <w:tcW w:w="1400" w:type="dxa"/>
            <w:vAlign w:val="center"/>
          </w:tcPr>
          <w:p w14:paraId="1968CE5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25.53%</w:t>
            </w:r>
          </w:p>
        </w:tc>
        <w:tc>
          <w:tcPr>
            <w:tcW w:w="1401" w:type="dxa"/>
            <w:vAlign w:val="center"/>
          </w:tcPr>
          <w:p w14:paraId="64C05FF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3.42%</w:t>
            </w:r>
          </w:p>
        </w:tc>
      </w:tr>
      <w:tr w:rsidR="00ED4A76" w:rsidRPr="004007A7" w14:paraId="7DA5D167" w14:textId="77777777" w:rsidTr="00532A48">
        <w:tc>
          <w:tcPr>
            <w:tcW w:w="1413" w:type="dxa"/>
          </w:tcPr>
          <w:p w14:paraId="7BB36FED"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18 to 30</w:t>
            </w:r>
          </w:p>
        </w:tc>
        <w:tc>
          <w:tcPr>
            <w:tcW w:w="1444" w:type="dxa"/>
          </w:tcPr>
          <w:p w14:paraId="2DD9D8B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Two-yearly</w:t>
            </w:r>
          </w:p>
        </w:tc>
        <w:tc>
          <w:tcPr>
            <w:tcW w:w="966" w:type="dxa"/>
            <w:vAlign w:val="bottom"/>
          </w:tcPr>
          <w:p w14:paraId="195C1457"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50-54</w:t>
            </w:r>
          </w:p>
        </w:tc>
        <w:tc>
          <w:tcPr>
            <w:tcW w:w="992" w:type="dxa"/>
            <w:vAlign w:val="center"/>
          </w:tcPr>
          <w:p w14:paraId="7C850CFE"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25.82%</w:t>
            </w:r>
          </w:p>
        </w:tc>
        <w:tc>
          <w:tcPr>
            <w:tcW w:w="1400" w:type="dxa"/>
            <w:vAlign w:val="center"/>
          </w:tcPr>
          <w:p w14:paraId="17505FBE"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46.40%</w:t>
            </w:r>
          </w:p>
        </w:tc>
        <w:tc>
          <w:tcPr>
            <w:tcW w:w="1400" w:type="dxa"/>
            <w:vAlign w:val="center"/>
          </w:tcPr>
          <w:p w14:paraId="0175AC0E"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23.48%</w:t>
            </w:r>
          </w:p>
        </w:tc>
        <w:tc>
          <w:tcPr>
            <w:tcW w:w="1401" w:type="dxa"/>
            <w:vAlign w:val="center"/>
          </w:tcPr>
          <w:p w14:paraId="1A565920"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4.30%</w:t>
            </w:r>
          </w:p>
        </w:tc>
      </w:tr>
      <w:tr w:rsidR="00ED4A76" w:rsidRPr="004007A7" w14:paraId="30422B9C" w14:textId="77777777" w:rsidTr="00532A48">
        <w:tc>
          <w:tcPr>
            <w:tcW w:w="1413" w:type="dxa"/>
          </w:tcPr>
          <w:p w14:paraId="5D5F4B46"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18 to 30</w:t>
            </w:r>
          </w:p>
        </w:tc>
        <w:tc>
          <w:tcPr>
            <w:tcW w:w="1444" w:type="dxa"/>
          </w:tcPr>
          <w:p w14:paraId="2BD79F69"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Two-yearly</w:t>
            </w:r>
          </w:p>
        </w:tc>
        <w:tc>
          <w:tcPr>
            <w:tcW w:w="966" w:type="dxa"/>
            <w:vAlign w:val="bottom"/>
          </w:tcPr>
          <w:p w14:paraId="0A0B56F7"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55-59</w:t>
            </w:r>
          </w:p>
        </w:tc>
        <w:tc>
          <w:tcPr>
            <w:tcW w:w="992" w:type="dxa"/>
            <w:vAlign w:val="center"/>
          </w:tcPr>
          <w:p w14:paraId="7013F0B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28.32%</w:t>
            </w:r>
          </w:p>
        </w:tc>
        <w:tc>
          <w:tcPr>
            <w:tcW w:w="1400" w:type="dxa"/>
            <w:vAlign w:val="center"/>
          </w:tcPr>
          <w:p w14:paraId="48064BAF"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47.43%</w:t>
            </w:r>
          </w:p>
        </w:tc>
        <w:tc>
          <w:tcPr>
            <w:tcW w:w="1400" w:type="dxa"/>
            <w:vAlign w:val="center"/>
          </w:tcPr>
          <w:p w14:paraId="34926333"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20.89%</w:t>
            </w:r>
          </w:p>
        </w:tc>
        <w:tc>
          <w:tcPr>
            <w:tcW w:w="1401" w:type="dxa"/>
            <w:vAlign w:val="center"/>
          </w:tcPr>
          <w:p w14:paraId="6EF4613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3.35%</w:t>
            </w:r>
          </w:p>
        </w:tc>
      </w:tr>
      <w:tr w:rsidR="00ED4A76" w:rsidRPr="004007A7" w14:paraId="1DCF449D" w14:textId="77777777" w:rsidTr="00532A48">
        <w:tc>
          <w:tcPr>
            <w:tcW w:w="1413" w:type="dxa"/>
          </w:tcPr>
          <w:p w14:paraId="758FD52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18 to 30</w:t>
            </w:r>
          </w:p>
        </w:tc>
        <w:tc>
          <w:tcPr>
            <w:tcW w:w="1444" w:type="dxa"/>
          </w:tcPr>
          <w:p w14:paraId="29F18FC4"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Two-yearly</w:t>
            </w:r>
          </w:p>
        </w:tc>
        <w:tc>
          <w:tcPr>
            <w:tcW w:w="966" w:type="dxa"/>
            <w:vAlign w:val="bottom"/>
          </w:tcPr>
          <w:p w14:paraId="33250E1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60-64</w:t>
            </w:r>
          </w:p>
        </w:tc>
        <w:tc>
          <w:tcPr>
            <w:tcW w:w="992" w:type="dxa"/>
            <w:vAlign w:val="center"/>
          </w:tcPr>
          <w:p w14:paraId="2F99A766"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30.03%</w:t>
            </w:r>
          </w:p>
        </w:tc>
        <w:tc>
          <w:tcPr>
            <w:tcW w:w="1400" w:type="dxa"/>
            <w:vAlign w:val="center"/>
          </w:tcPr>
          <w:p w14:paraId="34B7CC3F"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46.10%</w:t>
            </w:r>
          </w:p>
        </w:tc>
        <w:tc>
          <w:tcPr>
            <w:tcW w:w="1400" w:type="dxa"/>
            <w:vAlign w:val="center"/>
          </w:tcPr>
          <w:p w14:paraId="0A235EB6"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21.16%</w:t>
            </w:r>
          </w:p>
        </w:tc>
        <w:tc>
          <w:tcPr>
            <w:tcW w:w="1401" w:type="dxa"/>
            <w:vAlign w:val="center"/>
          </w:tcPr>
          <w:p w14:paraId="09F52D1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2.71%</w:t>
            </w:r>
          </w:p>
        </w:tc>
      </w:tr>
      <w:tr w:rsidR="00ED4A76" w:rsidRPr="004007A7" w14:paraId="31A4C778" w14:textId="77777777" w:rsidTr="00532A48">
        <w:tc>
          <w:tcPr>
            <w:tcW w:w="1413" w:type="dxa"/>
          </w:tcPr>
          <w:p w14:paraId="3388078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18 to 30</w:t>
            </w:r>
          </w:p>
        </w:tc>
        <w:tc>
          <w:tcPr>
            <w:tcW w:w="1444" w:type="dxa"/>
          </w:tcPr>
          <w:p w14:paraId="0495FE1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Two-yearly</w:t>
            </w:r>
          </w:p>
        </w:tc>
        <w:tc>
          <w:tcPr>
            <w:tcW w:w="966" w:type="dxa"/>
            <w:vAlign w:val="bottom"/>
          </w:tcPr>
          <w:p w14:paraId="0940B037"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65-70</w:t>
            </w:r>
          </w:p>
        </w:tc>
        <w:tc>
          <w:tcPr>
            <w:tcW w:w="992" w:type="dxa"/>
            <w:vAlign w:val="center"/>
          </w:tcPr>
          <w:p w14:paraId="11B4DFE3"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30.38%</w:t>
            </w:r>
          </w:p>
        </w:tc>
        <w:tc>
          <w:tcPr>
            <w:tcW w:w="1400" w:type="dxa"/>
            <w:vAlign w:val="center"/>
          </w:tcPr>
          <w:p w14:paraId="62FDB9E4"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47.39%</w:t>
            </w:r>
          </w:p>
        </w:tc>
        <w:tc>
          <w:tcPr>
            <w:tcW w:w="1400" w:type="dxa"/>
            <w:vAlign w:val="center"/>
          </w:tcPr>
          <w:p w14:paraId="3AD14309"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19.74%</w:t>
            </w:r>
          </w:p>
        </w:tc>
        <w:tc>
          <w:tcPr>
            <w:tcW w:w="1401" w:type="dxa"/>
            <w:vAlign w:val="center"/>
          </w:tcPr>
          <w:p w14:paraId="090576A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2.49%</w:t>
            </w:r>
          </w:p>
        </w:tc>
      </w:tr>
      <w:tr w:rsidR="00ED4A76" w:rsidRPr="004007A7" w14:paraId="3B645926" w14:textId="77777777" w:rsidTr="00532A48">
        <w:tc>
          <w:tcPr>
            <w:tcW w:w="1413" w:type="dxa"/>
          </w:tcPr>
          <w:p w14:paraId="19851D4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18 to 30</w:t>
            </w:r>
          </w:p>
        </w:tc>
        <w:tc>
          <w:tcPr>
            <w:tcW w:w="1444" w:type="dxa"/>
          </w:tcPr>
          <w:p w14:paraId="22C1596E"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Two-yearly</w:t>
            </w:r>
          </w:p>
        </w:tc>
        <w:tc>
          <w:tcPr>
            <w:tcW w:w="966" w:type="dxa"/>
            <w:vAlign w:val="bottom"/>
          </w:tcPr>
          <w:p w14:paraId="6E90979E"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≥70</w:t>
            </w:r>
          </w:p>
        </w:tc>
        <w:tc>
          <w:tcPr>
            <w:tcW w:w="992" w:type="dxa"/>
            <w:vAlign w:val="center"/>
          </w:tcPr>
          <w:p w14:paraId="3C156D41"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29.87%</w:t>
            </w:r>
          </w:p>
        </w:tc>
        <w:tc>
          <w:tcPr>
            <w:tcW w:w="1400" w:type="dxa"/>
            <w:vAlign w:val="center"/>
          </w:tcPr>
          <w:p w14:paraId="1D0D1CF9"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46.48%</w:t>
            </w:r>
          </w:p>
        </w:tc>
        <w:tc>
          <w:tcPr>
            <w:tcW w:w="1400" w:type="dxa"/>
            <w:vAlign w:val="center"/>
          </w:tcPr>
          <w:p w14:paraId="1B1D4571"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20.95%</w:t>
            </w:r>
          </w:p>
        </w:tc>
        <w:tc>
          <w:tcPr>
            <w:tcW w:w="1401" w:type="dxa"/>
            <w:vAlign w:val="center"/>
          </w:tcPr>
          <w:p w14:paraId="4CFDB061"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2.70%</w:t>
            </w:r>
          </w:p>
        </w:tc>
      </w:tr>
      <w:tr w:rsidR="00ED4A76" w:rsidRPr="004007A7" w14:paraId="719A595D" w14:textId="77777777" w:rsidTr="00532A48">
        <w:tc>
          <w:tcPr>
            <w:tcW w:w="1413" w:type="dxa"/>
          </w:tcPr>
          <w:p w14:paraId="13BCCD77"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xml:space="preserve">12 to 18 </w:t>
            </w:r>
          </w:p>
        </w:tc>
        <w:tc>
          <w:tcPr>
            <w:tcW w:w="1444" w:type="dxa"/>
          </w:tcPr>
          <w:p w14:paraId="4D230CB8"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18-monthly</w:t>
            </w:r>
          </w:p>
        </w:tc>
        <w:tc>
          <w:tcPr>
            <w:tcW w:w="966" w:type="dxa"/>
            <w:vAlign w:val="bottom"/>
          </w:tcPr>
          <w:p w14:paraId="54ABDB6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≤49</w:t>
            </w:r>
          </w:p>
        </w:tc>
        <w:tc>
          <w:tcPr>
            <w:tcW w:w="992" w:type="dxa"/>
            <w:vAlign w:val="center"/>
          </w:tcPr>
          <w:p w14:paraId="600D52E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29.36%</w:t>
            </w:r>
          </w:p>
        </w:tc>
        <w:tc>
          <w:tcPr>
            <w:tcW w:w="1400" w:type="dxa"/>
            <w:vAlign w:val="center"/>
          </w:tcPr>
          <w:p w14:paraId="7A32B9F0"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43.44%</w:t>
            </w:r>
          </w:p>
        </w:tc>
        <w:tc>
          <w:tcPr>
            <w:tcW w:w="1400" w:type="dxa"/>
            <w:vAlign w:val="center"/>
          </w:tcPr>
          <w:p w14:paraId="071431B7"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23.78%</w:t>
            </w:r>
          </w:p>
        </w:tc>
        <w:tc>
          <w:tcPr>
            <w:tcW w:w="1401" w:type="dxa"/>
            <w:vAlign w:val="center"/>
          </w:tcPr>
          <w:p w14:paraId="2CC3E0F8"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3.42%</w:t>
            </w:r>
          </w:p>
        </w:tc>
      </w:tr>
      <w:tr w:rsidR="00ED4A76" w:rsidRPr="004007A7" w14:paraId="62AB03D2" w14:textId="77777777" w:rsidTr="00532A48">
        <w:tc>
          <w:tcPr>
            <w:tcW w:w="1413" w:type="dxa"/>
          </w:tcPr>
          <w:p w14:paraId="49634BBB"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xml:space="preserve">12 to 18 </w:t>
            </w:r>
          </w:p>
        </w:tc>
        <w:tc>
          <w:tcPr>
            <w:tcW w:w="1444" w:type="dxa"/>
          </w:tcPr>
          <w:p w14:paraId="015D2406"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18-monthly</w:t>
            </w:r>
          </w:p>
        </w:tc>
        <w:tc>
          <w:tcPr>
            <w:tcW w:w="966" w:type="dxa"/>
            <w:vAlign w:val="bottom"/>
          </w:tcPr>
          <w:p w14:paraId="6D3B9A8C"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50-54</w:t>
            </w:r>
          </w:p>
        </w:tc>
        <w:tc>
          <w:tcPr>
            <w:tcW w:w="992" w:type="dxa"/>
            <w:vAlign w:val="center"/>
          </w:tcPr>
          <w:p w14:paraId="22A4D8AF"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27.32%</w:t>
            </w:r>
          </w:p>
        </w:tc>
        <w:tc>
          <w:tcPr>
            <w:tcW w:w="1400" w:type="dxa"/>
            <w:vAlign w:val="center"/>
          </w:tcPr>
          <w:p w14:paraId="29197F47"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46.65%</w:t>
            </w:r>
          </w:p>
        </w:tc>
        <w:tc>
          <w:tcPr>
            <w:tcW w:w="1400" w:type="dxa"/>
            <w:vAlign w:val="center"/>
          </w:tcPr>
          <w:p w14:paraId="52348821"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21.73%</w:t>
            </w:r>
          </w:p>
        </w:tc>
        <w:tc>
          <w:tcPr>
            <w:tcW w:w="1401" w:type="dxa"/>
            <w:vAlign w:val="center"/>
          </w:tcPr>
          <w:p w14:paraId="445742D0"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4.30%</w:t>
            </w:r>
          </w:p>
        </w:tc>
      </w:tr>
      <w:tr w:rsidR="00ED4A76" w:rsidRPr="004007A7" w14:paraId="2AE4E2AE" w14:textId="77777777" w:rsidTr="00532A48">
        <w:tc>
          <w:tcPr>
            <w:tcW w:w="1413" w:type="dxa"/>
          </w:tcPr>
          <w:p w14:paraId="55BE7C7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xml:space="preserve">12 to 18 </w:t>
            </w:r>
          </w:p>
        </w:tc>
        <w:tc>
          <w:tcPr>
            <w:tcW w:w="1444" w:type="dxa"/>
          </w:tcPr>
          <w:p w14:paraId="07B9874C"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18-monthly</w:t>
            </w:r>
          </w:p>
        </w:tc>
        <w:tc>
          <w:tcPr>
            <w:tcW w:w="966" w:type="dxa"/>
            <w:vAlign w:val="bottom"/>
          </w:tcPr>
          <w:p w14:paraId="73882C9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55-59</w:t>
            </w:r>
          </w:p>
        </w:tc>
        <w:tc>
          <w:tcPr>
            <w:tcW w:w="992" w:type="dxa"/>
            <w:vAlign w:val="center"/>
          </w:tcPr>
          <w:p w14:paraId="4A22E58F"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29.82%</w:t>
            </w:r>
          </w:p>
        </w:tc>
        <w:tc>
          <w:tcPr>
            <w:tcW w:w="1400" w:type="dxa"/>
            <w:vAlign w:val="center"/>
          </w:tcPr>
          <w:p w14:paraId="37CD76FE"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47.68%</w:t>
            </w:r>
          </w:p>
        </w:tc>
        <w:tc>
          <w:tcPr>
            <w:tcW w:w="1400" w:type="dxa"/>
            <w:vAlign w:val="center"/>
          </w:tcPr>
          <w:p w14:paraId="605AB228"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19.14%</w:t>
            </w:r>
          </w:p>
        </w:tc>
        <w:tc>
          <w:tcPr>
            <w:tcW w:w="1401" w:type="dxa"/>
            <w:vAlign w:val="center"/>
          </w:tcPr>
          <w:p w14:paraId="1271981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3.35%</w:t>
            </w:r>
          </w:p>
        </w:tc>
      </w:tr>
      <w:tr w:rsidR="00ED4A76" w:rsidRPr="004007A7" w14:paraId="3C4606EF" w14:textId="77777777" w:rsidTr="00532A48">
        <w:tc>
          <w:tcPr>
            <w:tcW w:w="1413" w:type="dxa"/>
          </w:tcPr>
          <w:p w14:paraId="29D900C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xml:space="preserve">12 to 18 </w:t>
            </w:r>
          </w:p>
        </w:tc>
        <w:tc>
          <w:tcPr>
            <w:tcW w:w="1444" w:type="dxa"/>
          </w:tcPr>
          <w:p w14:paraId="04FEDA43"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18-monthly</w:t>
            </w:r>
          </w:p>
        </w:tc>
        <w:tc>
          <w:tcPr>
            <w:tcW w:w="966" w:type="dxa"/>
            <w:vAlign w:val="bottom"/>
          </w:tcPr>
          <w:p w14:paraId="4007F044"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60-64</w:t>
            </w:r>
          </w:p>
        </w:tc>
        <w:tc>
          <w:tcPr>
            <w:tcW w:w="992" w:type="dxa"/>
            <w:vAlign w:val="center"/>
          </w:tcPr>
          <w:p w14:paraId="0B9935D3"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31.53%</w:t>
            </w:r>
          </w:p>
        </w:tc>
        <w:tc>
          <w:tcPr>
            <w:tcW w:w="1400" w:type="dxa"/>
            <w:vAlign w:val="center"/>
          </w:tcPr>
          <w:p w14:paraId="0FB2A05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46.35%</w:t>
            </w:r>
          </w:p>
        </w:tc>
        <w:tc>
          <w:tcPr>
            <w:tcW w:w="1400" w:type="dxa"/>
            <w:vAlign w:val="center"/>
          </w:tcPr>
          <w:p w14:paraId="52BD13E6"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19.41%</w:t>
            </w:r>
          </w:p>
        </w:tc>
        <w:tc>
          <w:tcPr>
            <w:tcW w:w="1401" w:type="dxa"/>
            <w:vAlign w:val="center"/>
          </w:tcPr>
          <w:p w14:paraId="3AB13B8B"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2.71%</w:t>
            </w:r>
          </w:p>
        </w:tc>
      </w:tr>
      <w:tr w:rsidR="00ED4A76" w:rsidRPr="004007A7" w14:paraId="274961F6" w14:textId="77777777" w:rsidTr="00532A48">
        <w:tc>
          <w:tcPr>
            <w:tcW w:w="1413" w:type="dxa"/>
          </w:tcPr>
          <w:p w14:paraId="6584C49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xml:space="preserve">12 to 18 </w:t>
            </w:r>
          </w:p>
        </w:tc>
        <w:tc>
          <w:tcPr>
            <w:tcW w:w="1444" w:type="dxa"/>
          </w:tcPr>
          <w:p w14:paraId="31766617"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18-monthly</w:t>
            </w:r>
          </w:p>
        </w:tc>
        <w:tc>
          <w:tcPr>
            <w:tcW w:w="966" w:type="dxa"/>
            <w:vAlign w:val="bottom"/>
          </w:tcPr>
          <w:p w14:paraId="263751A8"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65-70</w:t>
            </w:r>
          </w:p>
        </w:tc>
        <w:tc>
          <w:tcPr>
            <w:tcW w:w="992" w:type="dxa"/>
            <w:vAlign w:val="center"/>
          </w:tcPr>
          <w:p w14:paraId="3344509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31.88%</w:t>
            </w:r>
          </w:p>
        </w:tc>
        <w:tc>
          <w:tcPr>
            <w:tcW w:w="1400" w:type="dxa"/>
            <w:vAlign w:val="center"/>
          </w:tcPr>
          <w:p w14:paraId="5ED42098"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47.64%</w:t>
            </w:r>
          </w:p>
        </w:tc>
        <w:tc>
          <w:tcPr>
            <w:tcW w:w="1400" w:type="dxa"/>
            <w:vAlign w:val="center"/>
          </w:tcPr>
          <w:p w14:paraId="0AF35777"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17.99%</w:t>
            </w:r>
          </w:p>
        </w:tc>
        <w:tc>
          <w:tcPr>
            <w:tcW w:w="1401" w:type="dxa"/>
            <w:vAlign w:val="center"/>
          </w:tcPr>
          <w:p w14:paraId="346F2774"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2.49%</w:t>
            </w:r>
          </w:p>
        </w:tc>
      </w:tr>
      <w:tr w:rsidR="00ED4A76" w:rsidRPr="004007A7" w14:paraId="6410EBA4" w14:textId="77777777" w:rsidTr="00532A48">
        <w:tc>
          <w:tcPr>
            <w:tcW w:w="1413" w:type="dxa"/>
          </w:tcPr>
          <w:p w14:paraId="453FE58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xml:space="preserve">12 to 18 </w:t>
            </w:r>
          </w:p>
        </w:tc>
        <w:tc>
          <w:tcPr>
            <w:tcW w:w="1444" w:type="dxa"/>
          </w:tcPr>
          <w:p w14:paraId="3F550046"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18-monthly</w:t>
            </w:r>
          </w:p>
        </w:tc>
        <w:tc>
          <w:tcPr>
            <w:tcW w:w="966" w:type="dxa"/>
            <w:vAlign w:val="bottom"/>
          </w:tcPr>
          <w:p w14:paraId="3AF858EB"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≥70</w:t>
            </w:r>
          </w:p>
        </w:tc>
        <w:tc>
          <w:tcPr>
            <w:tcW w:w="992" w:type="dxa"/>
            <w:vAlign w:val="center"/>
          </w:tcPr>
          <w:p w14:paraId="647800E4"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31.37%</w:t>
            </w:r>
          </w:p>
        </w:tc>
        <w:tc>
          <w:tcPr>
            <w:tcW w:w="1400" w:type="dxa"/>
            <w:vAlign w:val="center"/>
          </w:tcPr>
          <w:p w14:paraId="6AC71CA4"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46.73%</w:t>
            </w:r>
          </w:p>
        </w:tc>
        <w:tc>
          <w:tcPr>
            <w:tcW w:w="1400" w:type="dxa"/>
            <w:vAlign w:val="center"/>
          </w:tcPr>
          <w:p w14:paraId="73A2BC68"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19.20%</w:t>
            </w:r>
          </w:p>
        </w:tc>
        <w:tc>
          <w:tcPr>
            <w:tcW w:w="1401" w:type="dxa"/>
            <w:vAlign w:val="center"/>
          </w:tcPr>
          <w:p w14:paraId="4522D34C"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2.70%</w:t>
            </w:r>
          </w:p>
        </w:tc>
      </w:tr>
      <w:tr w:rsidR="00ED4A76" w:rsidRPr="004007A7" w14:paraId="68469F7C" w14:textId="77777777" w:rsidTr="00532A48">
        <w:tc>
          <w:tcPr>
            <w:tcW w:w="1413" w:type="dxa"/>
            <w:vAlign w:val="bottom"/>
          </w:tcPr>
          <w:p w14:paraId="782CD508"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12</w:t>
            </w:r>
          </w:p>
        </w:tc>
        <w:tc>
          <w:tcPr>
            <w:tcW w:w="1444" w:type="dxa"/>
          </w:tcPr>
          <w:p w14:paraId="6AF587AB"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Annual</w:t>
            </w:r>
          </w:p>
        </w:tc>
        <w:tc>
          <w:tcPr>
            <w:tcW w:w="966" w:type="dxa"/>
            <w:vAlign w:val="bottom"/>
          </w:tcPr>
          <w:p w14:paraId="68629D6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≤49</w:t>
            </w:r>
          </w:p>
        </w:tc>
        <w:tc>
          <w:tcPr>
            <w:tcW w:w="992" w:type="dxa"/>
            <w:vAlign w:val="center"/>
          </w:tcPr>
          <w:p w14:paraId="2A3CB8F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30.86%</w:t>
            </w:r>
          </w:p>
        </w:tc>
        <w:tc>
          <w:tcPr>
            <w:tcW w:w="1400" w:type="dxa"/>
            <w:vAlign w:val="center"/>
          </w:tcPr>
          <w:p w14:paraId="7690483F"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43.69%</w:t>
            </w:r>
          </w:p>
        </w:tc>
        <w:tc>
          <w:tcPr>
            <w:tcW w:w="1400" w:type="dxa"/>
            <w:vAlign w:val="center"/>
          </w:tcPr>
          <w:p w14:paraId="18309066"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22.03%</w:t>
            </w:r>
          </w:p>
        </w:tc>
        <w:tc>
          <w:tcPr>
            <w:tcW w:w="1401" w:type="dxa"/>
            <w:vAlign w:val="center"/>
          </w:tcPr>
          <w:p w14:paraId="1A20681B"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3.42%</w:t>
            </w:r>
          </w:p>
        </w:tc>
      </w:tr>
      <w:tr w:rsidR="00ED4A76" w:rsidRPr="004007A7" w14:paraId="21226209" w14:textId="77777777" w:rsidTr="00532A48">
        <w:tc>
          <w:tcPr>
            <w:tcW w:w="1413" w:type="dxa"/>
          </w:tcPr>
          <w:p w14:paraId="7861436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12</w:t>
            </w:r>
          </w:p>
        </w:tc>
        <w:tc>
          <w:tcPr>
            <w:tcW w:w="1444" w:type="dxa"/>
          </w:tcPr>
          <w:p w14:paraId="466444E0"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Annual</w:t>
            </w:r>
          </w:p>
        </w:tc>
        <w:tc>
          <w:tcPr>
            <w:tcW w:w="966" w:type="dxa"/>
            <w:vAlign w:val="bottom"/>
          </w:tcPr>
          <w:p w14:paraId="0FB31986"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50-54</w:t>
            </w:r>
          </w:p>
        </w:tc>
        <w:tc>
          <w:tcPr>
            <w:tcW w:w="992" w:type="dxa"/>
            <w:vAlign w:val="center"/>
          </w:tcPr>
          <w:p w14:paraId="64E6DC7B"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28.82%</w:t>
            </w:r>
          </w:p>
        </w:tc>
        <w:tc>
          <w:tcPr>
            <w:tcW w:w="1400" w:type="dxa"/>
            <w:vAlign w:val="center"/>
          </w:tcPr>
          <w:p w14:paraId="07A53A5F"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46.90%</w:t>
            </w:r>
          </w:p>
        </w:tc>
        <w:tc>
          <w:tcPr>
            <w:tcW w:w="1400" w:type="dxa"/>
            <w:vAlign w:val="center"/>
          </w:tcPr>
          <w:p w14:paraId="68BD0043"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19.98%</w:t>
            </w:r>
          </w:p>
        </w:tc>
        <w:tc>
          <w:tcPr>
            <w:tcW w:w="1401" w:type="dxa"/>
            <w:vAlign w:val="center"/>
          </w:tcPr>
          <w:p w14:paraId="35BFFB8F"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4.30%</w:t>
            </w:r>
          </w:p>
        </w:tc>
      </w:tr>
      <w:tr w:rsidR="00ED4A76" w:rsidRPr="004007A7" w14:paraId="3EA74377" w14:textId="77777777" w:rsidTr="00532A48">
        <w:tc>
          <w:tcPr>
            <w:tcW w:w="1413" w:type="dxa"/>
          </w:tcPr>
          <w:p w14:paraId="3F17B8E1"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12</w:t>
            </w:r>
          </w:p>
        </w:tc>
        <w:tc>
          <w:tcPr>
            <w:tcW w:w="1444" w:type="dxa"/>
          </w:tcPr>
          <w:p w14:paraId="0C1C5FC4"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Annual</w:t>
            </w:r>
          </w:p>
        </w:tc>
        <w:tc>
          <w:tcPr>
            <w:tcW w:w="966" w:type="dxa"/>
            <w:vAlign w:val="bottom"/>
          </w:tcPr>
          <w:p w14:paraId="37929561"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55-59</w:t>
            </w:r>
          </w:p>
        </w:tc>
        <w:tc>
          <w:tcPr>
            <w:tcW w:w="992" w:type="dxa"/>
            <w:vAlign w:val="center"/>
          </w:tcPr>
          <w:p w14:paraId="0D798667"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31.32%</w:t>
            </w:r>
          </w:p>
        </w:tc>
        <w:tc>
          <w:tcPr>
            <w:tcW w:w="1400" w:type="dxa"/>
            <w:vAlign w:val="center"/>
          </w:tcPr>
          <w:p w14:paraId="0A25E0EF"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47.93%</w:t>
            </w:r>
          </w:p>
        </w:tc>
        <w:tc>
          <w:tcPr>
            <w:tcW w:w="1400" w:type="dxa"/>
            <w:vAlign w:val="center"/>
          </w:tcPr>
          <w:p w14:paraId="6A32D72F"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17.39%</w:t>
            </w:r>
          </w:p>
        </w:tc>
        <w:tc>
          <w:tcPr>
            <w:tcW w:w="1401" w:type="dxa"/>
            <w:vAlign w:val="center"/>
          </w:tcPr>
          <w:p w14:paraId="3B762647"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3.35%</w:t>
            </w:r>
          </w:p>
        </w:tc>
      </w:tr>
      <w:tr w:rsidR="00ED4A76" w:rsidRPr="004007A7" w14:paraId="06D62D59" w14:textId="77777777" w:rsidTr="00532A48">
        <w:tc>
          <w:tcPr>
            <w:tcW w:w="1413" w:type="dxa"/>
          </w:tcPr>
          <w:p w14:paraId="31D4059F"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12</w:t>
            </w:r>
          </w:p>
        </w:tc>
        <w:tc>
          <w:tcPr>
            <w:tcW w:w="1444" w:type="dxa"/>
          </w:tcPr>
          <w:p w14:paraId="2DE872FD"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Annual</w:t>
            </w:r>
          </w:p>
        </w:tc>
        <w:tc>
          <w:tcPr>
            <w:tcW w:w="966" w:type="dxa"/>
            <w:vAlign w:val="bottom"/>
          </w:tcPr>
          <w:p w14:paraId="49901FA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60-64</w:t>
            </w:r>
          </w:p>
        </w:tc>
        <w:tc>
          <w:tcPr>
            <w:tcW w:w="992" w:type="dxa"/>
            <w:vAlign w:val="center"/>
          </w:tcPr>
          <w:p w14:paraId="391B88BC"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33.03%</w:t>
            </w:r>
          </w:p>
        </w:tc>
        <w:tc>
          <w:tcPr>
            <w:tcW w:w="1400" w:type="dxa"/>
            <w:vAlign w:val="center"/>
          </w:tcPr>
          <w:p w14:paraId="7059752D"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46.60%</w:t>
            </w:r>
          </w:p>
        </w:tc>
        <w:tc>
          <w:tcPr>
            <w:tcW w:w="1400" w:type="dxa"/>
            <w:vAlign w:val="center"/>
          </w:tcPr>
          <w:p w14:paraId="32F13A3B"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17.66%</w:t>
            </w:r>
          </w:p>
        </w:tc>
        <w:tc>
          <w:tcPr>
            <w:tcW w:w="1401" w:type="dxa"/>
            <w:vAlign w:val="center"/>
          </w:tcPr>
          <w:p w14:paraId="6B53BF13"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2.71%</w:t>
            </w:r>
          </w:p>
        </w:tc>
      </w:tr>
      <w:tr w:rsidR="00ED4A76" w:rsidRPr="004007A7" w14:paraId="6CC9471E" w14:textId="77777777" w:rsidTr="00532A48">
        <w:tc>
          <w:tcPr>
            <w:tcW w:w="1413" w:type="dxa"/>
          </w:tcPr>
          <w:p w14:paraId="6196631B"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12</w:t>
            </w:r>
          </w:p>
        </w:tc>
        <w:tc>
          <w:tcPr>
            <w:tcW w:w="1444" w:type="dxa"/>
          </w:tcPr>
          <w:p w14:paraId="6164F05A"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Annual</w:t>
            </w:r>
          </w:p>
        </w:tc>
        <w:tc>
          <w:tcPr>
            <w:tcW w:w="966" w:type="dxa"/>
            <w:vAlign w:val="bottom"/>
          </w:tcPr>
          <w:p w14:paraId="78659BF6"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65-70</w:t>
            </w:r>
          </w:p>
        </w:tc>
        <w:tc>
          <w:tcPr>
            <w:tcW w:w="992" w:type="dxa"/>
            <w:vAlign w:val="center"/>
          </w:tcPr>
          <w:p w14:paraId="6D1D2274"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33.38%</w:t>
            </w:r>
          </w:p>
        </w:tc>
        <w:tc>
          <w:tcPr>
            <w:tcW w:w="1400" w:type="dxa"/>
            <w:vAlign w:val="center"/>
          </w:tcPr>
          <w:p w14:paraId="11BFA02C"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47.89%</w:t>
            </w:r>
          </w:p>
        </w:tc>
        <w:tc>
          <w:tcPr>
            <w:tcW w:w="1400" w:type="dxa"/>
            <w:vAlign w:val="center"/>
          </w:tcPr>
          <w:p w14:paraId="7F707E57"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16.24%</w:t>
            </w:r>
          </w:p>
        </w:tc>
        <w:tc>
          <w:tcPr>
            <w:tcW w:w="1401" w:type="dxa"/>
            <w:vAlign w:val="center"/>
          </w:tcPr>
          <w:p w14:paraId="19ABBEF4"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2.49%</w:t>
            </w:r>
          </w:p>
        </w:tc>
      </w:tr>
      <w:tr w:rsidR="00ED4A76" w:rsidRPr="004007A7" w14:paraId="794F7385" w14:textId="77777777" w:rsidTr="00532A48">
        <w:tc>
          <w:tcPr>
            <w:tcW w:w="1413" w:type="dxa"/>
          </w:tcPr>
          <w:p w14:paraId="00BA37BF"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 12</w:t>
            </w:r>
          </w:p>
        </w:tc>
        <w:tc>
          <w:tcPr>
            <w:tcW w:w="1444" w:type="dxa"/>
          </w:tcPr>
          <w:p w14:paraId="02F958F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Annual</w:t>
            </w:r>
          </w:p>
        </w:tc>
        <w:tc>
          <w:tcPr>
            <w:tcW w:w="966" w:type="dxa"/>
            <w:vAlign w:val="bottom"/>
          </w:tcPr>
          <w:p w14:paraId="32D655D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rPr>
              <w:t>≥70</w:t>
            </w:r>
          </w:p>
        </w:tc>
        <w:tc>
          <w:tcPr>
            <w:tcW w:w="992" w:type="dxa"/>
            <w:vAlign w:val="center"/>
          </w:tcPr>
          <w:p w14:paraId="63A71BB5"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32.87%</w:t>
            </w:r>
          </w:p>
        </w:tc>
        <w:tc>
          <w:tcPr>
            <w:tcW w:w="1400" w:type="dxa"/>
            <w:vAlign w:val="center"/>
          </w:tcPr>
          <w:p w14:paraId="1CDEEC13"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46.98%</w:t>
            </w:r>
          </w:p>
        </w:tc>
        <w:tc>
          <w:tcPr>
            <w:tcW w:w="1400" w:type="dxa"/>
            <w:vAlign w:val="center"/>
          </w:tcPr>
          <w:p w14:paraId="2F1353B2"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17.45%</w:t>
            </w:r>
          </w:p>
        </w:tc>
        <w:tc>
          <w:tcPr>
            <w:tcW w:w="1401" w:type="dxa"/>
            <w:vAlign w:val="center"/>
          </w:tcPr>
          <w:p w14:paraId="137E8F63" w14:textId="77777777" w:rsidR="00ED4A76" w:rsidRPr="004007A7" w:rsidRDefault="00ED4A76" w:rsidP="00803E03">
            <w:pPr>
              <w:spacing w:line="360" w:lineRule="auto"/>
              <w:rPr>
                <w:rFonts w:asciiTheme="majorBidi" w:hAnsiTheme="majorBidi" w:cstheme="majorBidi"/>
              </w:rPr>
            </w:pPr>
            <w:r w:rsidRPr="004007A7">
              <w:rPr>
                <w:rFonts w:asciiTheme="majorBidi" w:hAnsiTheme="majorBidi" w:cstheme="majorBidi"/>
                <w:color w:val="000000"/>
              </w:rPr>
              <w:t>2.70%</w:t>
            </w:r>
          </w:p>
        </w:tc>
      </w:tr>
    </w:tbl>
    <w:p w14:paraId="6B760EE0" w14:textId="3D427BA4" w:rsidR="00931FC5" w:rsidRPr="004007A7" w:rsidRDefault="00931FC5" w:rsidP="00803E03">
      <w:pPr>
        <w:spacing w:line="360" w:lineRule="auto"/>
        <w:rPr>
          <w:rFonts w:asciiTheme="majorBidi" w:hAnsiTheme="majorBidi" w:cstheme="majorBidi"/>
          <w:sz w:val="24"/>
          <w:szCs w:val="24"/>
        </w:rPr>
      </w:pPr>
    </w:p>
    <w:p w14:paraId="42467D11" w14:textId="507BD280" w:rsidR="00931FC5" w:rsidRPr="004007A7" w:rsidRDefault="00931FC5" w:rsidP="008D114A">
      <w:pPr>
        <w:spacing w:after="0" w:line="360" w:lineRule="auto"/>
        <w:rPr>
          <w:rFonts w:asciiTheme="majorBidi" w:eastAsia="Times New Roman" w:hAnsiTheme="majorBidi" w:cstheme="majorBidi"/>
          <w:color w:val="000000"/>
          <w:sz w:val="24"/>
          <w:szCs w:val="24"/>
          <w:lang w:eastAsia="zh-CN"/>
        </w:rPr>
      </w:pPr>
      <w:r w:rsidRPr="004007A7">
        <w:rPr>
          <w:rFonts w:asciiTheme="majorBidi" w:eastAsia="Times New Roman" w:hAnsiTheme="majorBidi" w:cstheme="majorBidi"/>
          <w:color w:val="000000"/>
          <w:sz w:val="24"/>
          <w:szCs w:val="24"/>
          <w:lang w:eastAsia="zh-CN"/>
        </w:rPr>
        <w:t xml:space="preserve">The above tumour size distributions are based on data from screen detected cancers. </w:t>
      </w:r>
      <w:bookmarkStart w:id="7" w:name="_Hlk118896886"/>
      <w:r w:rsidRPr="004007A7">
        <w:rPr>
          <w:rFonts w:asciiTheme="majorBidi" w:eastAsia="Times New Roman" w:hAnsiTheme="majorBidi" w:cstheme="majorBidi"/>
          <w:color w:val="000000"/>
          <w:sz w:val="24"/>
          <w:szCs w:val="24"/>
          <w:lang w:eastAsia="zh-CN"/>
        </w:rPr>
        <w:t xml:space="preserve">However, not all cancers are present at a screening appointment are detected at screening. Therefore, the tumour size distribution is adjusted to include the sizes of cancers that are not </w:t>
      </w:r>
      <w:r w:rsidRPr="004007A7">
        <w:rPr>
          <w:rFonts w:asciiTheme="majorBidi" w:eastAsia="Times New Roman" w:hAnsiTheme="majorBidi" w:cstheme="majorBidi"/>
          <w:color w:val="000000"/>
          <w:sz w:val="24"/>
          <w:szCs w:val="24"/>
          <w:lang w:eastAsia="zh-CN"/>
        </w:rPr>
        <w:lastRenderedPageBreak/>
        <w:t>detected and present symptomatically after an appointment (interval cancers). The probability that the cancer is an interval cancer is based on a study that examines the number of interval cancers observed in the UK breast cancer service screening program</w:t>
      </w:r>
      <w:r w:rsidR="001E232E" w:rsidRPr="004007A7">
        <w:rPr>
          <w:rFonts w:asciiTheme="majorBidi" w:eastAsia="Times New Roman" w:hAnsiTheme="majorBidi" w:cstheme="majorBidi"/>
          <w:color w:val="000000"/>
          <w:sz w:val="24"/>
          <w:szCs w:val="24"/>
          <w:vertAlign w:val="superscript"/>
          <w:lang w:eastAsia="zh-CN"/>
        </w:rPr>
        <w:t>28</w:t>
      </w:r>
      <w:r w:rsidR="001E232E" w:rsidRPr="004007A7">
        <w:rPr>
          <w:rFonts w:asciiTheme="majorBidi" w:eastAsia="Times New Roman" w:hAnsiTheme="majorBidi" w:cstheme="majorBidi"/>
          <w:color w:val="000000"/>
          <w:sz w:val="24"/>
          <w:szCs w:val="24"/>
          <w:lang w:eastAsia="zh-CN"/>
        </w:rPr>
        <w:t xml:space="preserve">. </w:t>
      </w:r>
      <w:bookmarkStart w:id="8" w:name="_Hlk118896840"/>
      <w:r w:rsidRPr="004007A7">
        <w:rPr>
          <w:rFonts w:asciiTheme="majorBidi" w:eastAsia="Times New Roman" w:hAnsiTheme="majorBidi" w:cstheme="majorBidi"/>
          <w:color w:val="000000"/>
          <w:sz w:val="24"/>
          <w:szCs w:val="24"/>
          <w:lang w:eastAsia="zh-CN"/>
        </w:rPr>
        <w:t>The probability varies by age, duration of time between the current and previous screening appointment, and if the screening appointment was a woman’s first or not</w:t>
      </w:r>
      <w:bookmarkEnd w:id="8"/>
      <w:r w:rsidRPr="004007A7">
        <w:rPr>
          <w:rFonts w:asciiTheme="majorBidi" w:eastAsia="Times New Roman" w:hAnsiTheme="majorBidi" w:cstheme="majorBidi"/>
          <w:color w:val="000000"/>
          <w:sz w:val="24"/>
          <w:szCs w:val="24"/>
          <w:lang w:eastAsia="zh-CN"/>
        </w:rPr>
        <w:t xml:space="preserve">. The probability decreases as the screening interval shortens, for older women and for the first screen. </w:t>
      </w:r>
      <w:bookmarkEnd w:id="7"/>
      <w:r w:rsidRPr="004007A7">
        <w:rPr>
          <w:rFonts w:asciiTheme="majorBidi" w:eastAsia="Times New Roman" w:hAnsiTheme="majorBidi" w:cstheme="majorBidi"/>
          <w:color w:val="000000"/>
          <w:sz w:val="24"/>
          <w:szCs w:val="24"/>
          <w:lang w:eastAsia="zh-CN"/>
        </w:rPr>
        <w:t>Values are presented in</w:t>
      </w:r>
      <w:r w:rsidR="00A342D0" w:rsidRPr="004007A7">
        <w:rPr>
          <w:rFonts w:asciiTheme="majorBidi" w:eastAsia="Times New Roman" w:hAnsiTheme="majorBidi" w:cstheme="majorBidi"/>
          <w:b/>
          <w:bCs/>
          <w:color w:val="000000"/>
          <w:sz w:val="24"/>
          <w:szCs w:val="24"/>
          <w:lang w:eastAsia="zh-CN"/>
        </w:rPr>
        <w:t xml:space="preserve"> </w:t>
      </w:r>
      <w:r w:rsidR="00A342D0" w:rsidRPr="004007A7">
        <w:rPr>
          <w:rFonts w:asciiTheme="majorBidi" w:eastAsia="Times New Roman" w:hAnsiTheme="majorBidi" w:cstheme="majorBidi"/>
          <w:color w:val="000000"/>
          <w:sz w:val="24"/>
          <w:szCs w:val="24"/>
          <w:lang w:eastAsia="zh-CN"/>
        </w:rPr>
        <w:t xml:space="preserve">Appendix Table </w:t>
      </w:r>
      <w:r w:rsidR="00690F54" w:rsidRPr="004007A7">
        <w:rPr>
          <w:rFonts w:asciiTheme="majorBidi" w:eastAsia="Times New Roman" w:hAnsiTheme="majorBidi" w:cstheme="majorBidi"/>
          <w:color w:val="000000"/>
          <w:sz w:val="24"/>
          <w:szCs w:val="24"/>
          <w:lang w:eastAsia="zh-CN"/>
        </w:rPr>
        <w:t>9</w:t>
      </w:r>
      <w:r w:rsidRPr="004007A7">
        <w:rPr>
          <w:rFonts w:asciiTheme="majorBidi" w:eastAsia="Times New Roman" w:hAnsiTheme="majorBidi" w:cstheme="majorBidi"/>
          <w:color w:val="000000"/>
          <w:sz w:val="24"/>
          <w:szCs w:val="24"/>
          <w:lang w:eastAsia="zh-CN"/>
        </w:rPr>
        <w:t xml:space="preserve">. </w:t>
      </w:r>
    </w:p>
    <w:p w14:paraId="79CBB353" w14:textId="7C03B1B5" w:rsidR="00931FC5" w:rsidRPr="004007A7" w:rsidRDefault="00931FC5" w:rsidP="00931FC5">
      <w:pPr>
        <w:spacing w:after="0" w:line="240" w:lineRule="auto"/>
        <w:rPr>
          <w:rFonts w:ascii="TimesNewRomanPSMT" w:eastAsia="Times New Roman" w:hAnsi="TimesNewRomanPSMT" w:cs="Times New Roman"/>
          <w:color w:val="000000"/>
          <w:lang w:eastAsia="zh-CN"/>
        </w:rPr>
      </w:pPr>
    </w:p>
    <w:p w14:paraId="34C55461" w14:textId="11BE7720" w:rsidR="00A342D0" w:rsidRPr="004007A7" w:rsidRDefault="00A342D0" w:rsidP="00931FC5">
      <w:pPr>
        <w:spacing w:after="0" w:line="240" w:lineRule="auto"/>
        <w:rPr>
          <w:rFonts w:ascii="TimesNewRomanPSMT" w:eastAsia="Times New Roman" w:hAnsi="TimesNewRomanPSMT" w:cs="Times New Roman"/>
          <w:color w:val="000000"/>
          <w:sz w:val="24"/>
          <w:szCs w:val="24"/>
          <w:lang w:eastAsia="zh-CN"/>
        </w:rPr>
      </w:pPr>
    </w:p>
    <w:p w14:paraId="219D5BB1" w14:textId="018BFE0F" w:rsidR="00A342D0" w:rsidRPr="004007A7" w:rsidRDefault="006B45A8" w:rsidP="008D114A">
      <w:pPr>
        <w:pStyle w:val="table"/>
        <w:spacing w:line="360" w:lineRule="auto"/>
        <w:rPr>
          <w:rFonts w:cstheme="minorHAnsi"/>
          <w:b w:val="0"/>
          <w:color w:val="000000" w:themeColor="text1"/>
          <w:sz w:val="24"/>
          <w:szCs w:val="24"/>
        </w:rPr>
      </w:pPr>
      <w:r w:rsidRPr="004007A7">
        <w:rPr>
          <w:rFonts w:eastAsia="Times New Roman" w:cstheme="majorBidi"/>
          <w:b w:val="0"/>
          <w:color w:val="000000"/>
          <w:sz w:val="24"/>
          <w:szCs w:val="24"/>
          <w:lang w:eastAsia="zh-CN"/>
        </w:rPr>
        <w:t xml:space="preserve">Appendix Table </w:t>
      </w:r>
      <w:r w:rsidR="00690F54" w:rsidRPr="004007A7">
        <w:rPr>
          <w:rFonts w:eastAsia="Times New Roman" w:cstheme="majorBidi"/>
          <w:b w:val="0"/>
          <w:color w:val="000000"/>
          <w:sz w:val="24"/>
          <w:szCs w:val="24"/>
          <w:lang w:eastAsia="zh-CN"/>
        </w:rPr>
        <w:t>9:</w:t>
      </w:r>
      <w:r w:rsidRPr="004007A7">
        <w:rPr>
          <w:rFonts w:eastAsia="Times New Roman" w:cstheme="majorBidi"/>
          <w:b w:val="0"/>
          <w:color w:val="000000"/>
          <w:sz w:val="24"/>
          <w:szCs w:val="24"/>
          <w:lang w:eastAsia="zh-CN"/>
        </w:rPr>
        <w:t xml:space="preserve"> </w:t>
      </w:r>
      <w:r w:rsidR="00A342D0" w:rsidRPr="004007A7">
        <w:rPr>
          <w:b w:val="0"/>
          <w:sz w:val="24"/>
          <w:szCs w:val="24"/>
        </w:rPr>
        <w:t>Probability density distribution of interval cancer by age and time since last screening appointment</w:t>
      </w:r>
      <w:r w:rsidR="00A342D0" w:rsidRPr="004007A7">
        <w:rPr>
          <w:rFonts w:cstheme="minorHAnsi"/>
          <w:b w:val="0"/>
          <w:color w:val="000000" w:themeColor="text1"/>
          <w:sz w:val="24"/>
          <w:szCs w:val="24"/>
          <w:shd w:val="clear" w:color="auto" w:fill="FFFFFF"/>
        </w:rPr>
        <w:t xml:space="preserve"> </w:t>
      </w:r>
    </w:p>
    <w:tbl>
      <w:tblPr>
        <w:tblStyle w:val="TableGrid"/>
        <w:tblW w:w="5000" w:type="pct"/>
        <w:tblInd w:w="-5" w:type="dxa"/>
        <w:tblLook w:val="04A0" w:firstRow="1" w:lastRow="0" w:firstColumn="1" w:lastColumn="0" w:noHBand="0" w:noVBand="1"/>
      </w:tblPr>
      <w:tblGrid>
        <w:gridCol w:w="3260"/>
        <w:gridCol w:w="1685"/>
        <w:gridCol w:w="1889"/>
        <w:gridCol w:w="2182"/>
      </w:tblGrid>
      <w:tr w:rsidR="00A342D0" w:rsidRPr="004007A7" w14:paraId="327A9F99" w14:textId="77777777" w:rsidTr="00FC176B">
        <w:tc>
          <w:tcPr>
            <w:tcW w:w="3260" w:type="dxa"/>
            <w:vMerge w:val="restart"/>
          </w:tcPr>
          <w:p w14:paraId="2CD36C4B"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Duration from last screening appointment (months)</w:t>
            </w:r>
          </w:p>
        </w:tc>
        <w:tc>
          <w:tcPr>
            <w:tcW w:w="1685" w:type="dxa"/>
            <w:vMerge w:val="restart"/>
            <w:vAlign w:val="bottom"/>
          </w:tcPr>
          <w:p w14:paraId="45EE4EAA"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Age bands</w:t>
            </w:r>
          </w:p>
        </w:tc>
        <w:tc>
          <w:tcPr>
            <w:tcW w:w="4071" w:type="dxa"/>
            <w:gridSpan w:val="2"/>
            <w:vAlign w:val="bottom"/>
          </w:tcPr>
          <w:p w14:paraId="624CAC4B" w14:textId="77777777" w:rsidR="00A342D0" w:rsidRPr="004007A7" w:rsidRDefault="00A342D0" w:rsidP="008D114A">
            <w:pPr>
              <w:spacing w:line="360" w:lineRule="auto"/>
              <w:jc w:val="center"/>
              <w:rPr>
                <w:rFonts w:asciiTheme="majorBidi" w:hAnsiTheme="majorBidi" w:cstheme="majorBidi"/>
                <w:sz w:val="24"/>
                <w:szCs w:val="24"/>
              </w:rPr>
            </w:pPr>
            <w:r w:rsidRPr="004007A7">
              <w:rPr>
                <w:rFonts w:asciiTheme="majorBidi" w:hAnsiTheme="majorBidi" w:cstheme="majorBidi"/>
                <w:sz w:val="24"/>
                <w:szCs w:val="24"/>
              </w:rPr>
              <w:t>Probability of interval cancer:</w:t>
            </w:r>
          </w:p>
        </w:tc>
      </w:tr>
      <w:tr w:rsidR="00A342D0" w:rsidRPr="004007A7" w14:paraId="6683EDE5" w14:textId="77777777" w:rsidTr="00FC176B">
        <w:tc>
          <w:tcPr>
            <w:tcW w:w="3260" w:type="dxa"/>
            <w:vMerge/>
          </w:tcPr>
          <w:p w14:paraId="25498F12" w14:textId="77777777" w:rsidR="00A342D0" w:rsidRPr="004007A7" w:rsidRDefault="00A342D0" w:rsidP="008D114A">
            <w:pPr>
              <w:spacing w:line="360" w:lineRule="auto"/>
              <w:rPr>
                <w:rFonts w:asciiTheme="majorBidi" w:hAnsiTheme="majorBidi" w:cstheme="majorBidi"/>
                <w:sz w:val="24"/>
                <w:szCs w:val="24"/>
              </w:rPr>
            </w:pPr>
          </w:p>
        </w:tc>
        <w:tc>
          <w:tcPr>
            <w:tcW w:w="1685" w:type="dxa"/>
            <w:vMerge/>
            <w:vAlign w:val="bottom"/>
          </w:tcPr>
          <w:p w14:paraId="12025AE4" w14:textId="77777777" w:rsidR="00A342D0" w:rsidRPr="004007A7" w:rsidRDefault="00A342D0" w:rsidP="008D114A">
            <w:pPr>
              <w:spacing w:line="360" w:lineRule="auto"/>
              <w:rPr>
                <w:rFonts w:asciiTheme="majorBidi" w:hAnsiTheme="majorBidi" w:cstheme="majorBidi"/>
                <w:sz w:val="24"/>
                <w:szCs w:val="24"/>
              </w:rPr>
            </w:pPr>
          </w:p>
        </w:tc>
        <w:tc>
          <w:tcPr>
            <w:tcW w:w="1889" w:type="dxa"/>
            <w:vAlign w:val="bottom"/>
          </w:tcPr>
          <w:p w14:paraId="7F659CE3"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First screen</w:t>
            </w:r>
          </w:p>
        </w:tc>
        <w:tc>
          <w:tcPr>
            <w:tcW w:w="2182" w:type="dxa"/>
            <w:vAlign w:val="bottom"/>
          </w:tcPr>
          <w:p w14:paraId="7840BC47"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Subsequent screens</w:t>
            </w:r>
          </w:p>
        </w:tc>
      </w:tr>
      <w:tr w:rsidR="00A342D0" w:rsidRPr="004007A7" w14:paraId="0010C1DA" w14:textId="77777777" w:rsidTr="00FC176B">
        <w:tc>
          <w:tcPr>
            <w:tcW w:w="3260" w:type="dxa"/>
            <w:vAlign w:val="center"/>
          </w:tcPr>
          <w:p w14:paraId="6E4A5F01"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Above 24 to 36</w:t>
            </w:r>
          </w:p>
        </w:tc>
        <w:tc>
          <w:tcPr>
            <w:tcW w:w="1685" w:type="dxa"/>
            <w:vAlign w:val="bottom"/>
          </w:tcPr>
          <w:p w14:paraId="362B8A06"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54 and under</w:t>
            </w:r>
          </w:p>
        </w:tc>
        <w:tc>
          <w:tcPr>
            <w:tcW w:w="1889" w:type="dxa"/>
            <w:vAlign w:val="center"/>
          </w:tcPr>
          <w:p w14:paraId="3F5AC7F2" w14:textId="77777777" w:rsidR="00A342D0" w:rsidRPr="004007A7" w:rsidRDefault="00A342D0" w:rsidP="008D114A">
            <w:pPr>
              <w:spacing w:line="360" w:lineRule="auto"/>
              <w:rPr>
                <w:rFonts w:asciiTheme="majorBidi" w:hAnsiTheme="majorBidi" w:cstheme="majorBidi"/>
                <w:color w:val="000000"/>
                <w:sz w:val="24"/>
                <w:szCs w:val="24"/>
              </w:rPr>
            </w:pPr>
            <w:r w:rsidRPr="004007A7">
              <w:rPr>
                <w:rFonts w:asciiTheme="majorBidi" w:hAnsiTheme="majorBidi" w:cstheme="majorBidi"/>
                <w:color w:val="000000"/>
                <w:sz w:val="24"/>
                <w:szCs w:val="24"/>
              </w:rPr>
              <w:t>27.03%</w:t>
            </w:r>
          </w:p>
        </w:tc>
        <w:tc>
          <w:tcPr>
            <w:tcW w:w="2182" w:type="dxa"/>
            <w:vAlign w:val="center"/>
          </w:tcPr>
          <w:p w14:paraId="18B5587F" w14:textId="77777777" w:rsidR="00A342D0" w:rsidRPr="004007A7" w:rsidRDefault="00A342D0" w:rsidP="008D114A">
            <w:pPr>
              <w:spacing w:line="360" w:lineRule="auto"/>
              <w:rPr>
                <w:rFonts w:asciiTheme="majorBidi" w:hAnsiTheme="majorBidi" w:cstheme="majorBidi"/>
                <w:color w:val="000000"/>
                <w:sz w:val="24"/>
                <w:szCs w:val="24"/>
              </w:rPr>
            </w:pPr>
            <w:r w:rsidRPr="004007A7">
              <w:rPr>
                <w:rFonts w:asciiTheme="majorBidi" w:hAnsiTheme="majorBidi" w:cstheme="majorBidi"/>
                <w:color w:val="000000"/>
                <w:sz w:val="24"/>
                <w:szCs w:val="24"/>
              </w:rPr>
              <w:t>35.92%</w:t>
            </w:r>
          </w:p>
        </w:tc>
      </w:tr>
      <w:tr w:rsidR="00A342D0" w:rsidRPr="004007A7" w14:paraId="446479AD" w14:textId="77777777" w:rsidTr="00FC176B">
        <w:tc>
          <w:tcPr>
            <w:tcW w:w="3260" w:type="dxa"/>
          </w:tcPr>
          <w:p w14:paraId="1DE98723"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Above 24 to 36</w:t>
            </w:r>
          </w:p>
        </w:tc>
        <w:tc>
          <w:tcPr>
            <w:tcW w:w="1685" w:type="dxa"/>
            <w:vAlign w:val="bottom"/>
          </w:tcPr>
          <w:p w14:paraId="22F2135F"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55-59</w:t>
            </w:r>
          </w:p>
        </w:tc>
        <w:tc>
          <w:tcPr>
            <w:tcW w:w="1889" w:type="dxa"/>
            <w:vAlign w:val="center"/>
          </w:tcPr>
          <w:p w14:paraId="3BDDF9D4"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25.12%</w:t>
            </w:r>
          </w:p>
        </w:tc>
        <w:tc>
          <w:tcPr>
            <w:tcW w:w="2182" w:type="dxa"/>
            <w:vAlign w:val="center"/>
          </w:tcPr>
          <w:p w14:paraId="4DC61D72"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31.87%</w:t>
            </w:r>
          </w:p>
        </w:tc>
      </w:tr>
      <w:tr w:rsidR="00A342D0" w:rsidRPr="004007A7" w14:paraId="1373FC68" w14:textId="77777777" w:rsidTr="00FC176B">
        <w:tc>
          <w:tcPr>
            <w:tcW w:w="3260" w:type="dxa"/>
          </w:tcPr>
          <w:p w14:paraId="5D9CC4D4"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Above 24 to 36</w:t>
            </w:r>
          </w:p>
        </w:tc>
        <w:tc>
          <w:tcPr>
            <w:tcW w:w="1685" w:type="dxa"/>
            <w:vAlign w:val="bottom"/>
          </w:tcPr>
          <w:p w14:paraId="6237D0D4"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60-64</w:t>
            </w:r>
          </w:p>
        </w:tc>
        <w:tc>
          <w:tcPr>
            <w:tcW w:w="1889" w:type="dxa"/>
            <w:vAlign w:val="center"/>
          </w:tcPr>
          <w:p w14:paraId="125350BA"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26.39%</w:t>
            </w:r>
          </w:p>
        </w:tc>
        <w:tc>
          <w:tcPr>
            <w:tcW w:w="2182" w:type="dxa"/>
            <w:vAlign w:val="center"/>
          </w:tcPr>
          <w:p w14:paraId="214C9EC7"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27.28%</w:t>
            </w:r>
          </w:p>
        </w:tc>
      </w:tr>
      <w:tr w:rsidR="00A342D0" w:rsidRPr="004007A7" w14:paraId="0E65EB9E" w14:textId="77777777" w:rsidTr="00FC176B">
        <w:trPr>
          <w:trHeight w:val="70"/>
        </w:trPr>
        <w:tc>
          <w:tcPr>
            <w:tcW w:w="3260" w:type="dxa"/>
          </w:tcPr>
          <w:p w14:paraId="63A6D987"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Above 24 to 36</w:t>
            </w:r>
          </w:p>
        </w:tc>
        <w:tc>
          <w:tcPr>
            <w:tcW w:w="1685" w:type="dxa"/>
            <w:vAlign w:val="bottom"/>
          </w:tcPr>
          <w:p w14:paraId="12F3EF48"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65-69</w:t>
            </w:r>
          </w:p>
        </w:tc>
        <w:tc>
          <w:tcPr>
            <w:tcW w:w="1889" w:type="dxa"/>
            <w:vAlign w:val="center"/>
          </w:tcPr>
          <w:p w14:paraId="332F4B77"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13.74%</w:t>
            </w:r>
          </w:p>
        </w:tc>
        <w:tc>
          <w:tcPr>
            <w:tcW w:w="2182" w:type="dxa"/>
            <w:vAlign w:val="center"/>
          </w:tcPr>
          <w:p w14:paraId="386ED173"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23.51%</w:t>
            </w:r>
          </w:p>
        </w:tc>
      </w:tr>
      <w:tr w:rsidR="00A342D0" w:rsidRPr="004007A7" w14:paraId="0B0700EF" w14:textId="77777777" w:rsidTr="00FC176B">
        <w:trPr>
          <w:trHeight w:val="70"/>
        </w:trPr>
        <w:tc>
          <w:tcPr>
            <w:tcW w:w="3260" w:type="dxa"/>
          </w:tcPr>
          <w:p w14:paraId="770CC0C5" w14:textId="77777777" w:rsidR="00A342D0" w:rsidRPr="004007A7" w:rsidRDefault="00A342D0" w:rsidP="008D114A">
            <w:pPr>
              <w:spacing w:line="360" w:lineRule="auto"/>
              <w:rPr>
                <w:rFonts w:asciiTheme="majorBidi" w:hAnsiTheme="majorBidi" w:cstheme="majorBidi"/>
                <w:color w:val="000000"/>
                <w:sz w:val="24"/>
                <w:szCs w:val="24"/>
              </w:rPr>
            </w:pPr>
            <w:r w:rsidRPr="004007A7">
              <w:rPr>
                <w:rFonts w:asciiTheme="majorBidi" w:hAnsiTheme="majorBidi" w:cstheme="majorBidi"/>
                <w:sz w:val="24"/>
                <w:szCs w:val="24"/>
              </w:rPr>
              <w:t>Above 24 to 36</w:t>
            </w:r>
          </w:p>
        </w:tc>
        <w:tc>
          <w:tcPr>
            <w:tcW w:w="1685" w:type="dxa"/>
            <w:vAlign w:val="bottom"/>
          </w:tcPr>
          <w:p w14:paraId="3F4C447F"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70 and over</w:t>
            </w:r>
          </w:p>
        </w:tc>
        <w:tc>
          <w:tcPr>
            <w:tcW w:w="1889" w:type="dxa"/>
            <w:vAlign w:val="center"/>
          </w:tcPr>
          <w:p w14:paraId="6BEC8A96"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16.00%</w:t>
            </w:r>
          </w:p>
        </w:tc>
        <w:tc>
          <w:tcPr>
            <w:tcW w:w="2182" w:type="dxa"/>
            <w:vAlign w:val="center"/>
          </w:tcPr>
          <w:p w14:paraId="6C8D7D26"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18.56%</w:t>
            </w:r>
          </w:p>
        </w:tc>
      </w:tr>
      <w:tr w:rsidR="00A342D0" w:rsidRPr="004007A7" w14:paraId="43BF51C9" w14:textId="77777777" w:rsidTr="00FC176B">
        <w:trPr>
          <w:trHeight w:val="70"/>
        </w:trPr>
        <w:tc>
          <w:tcPr>
            <w:tcW w:w="3260" w:type="dxa"/>
            <w:vAlign w:val="center"/>
          </w:tcPr>
          <w:p w14:paraId="26BB9A7B" w14:textId="77777777" w:rsidR="00A342D0" w:rsidRPr="004007A7" w:rsidRDefault="00A342D0" w:rsidP="008D114A">
            <w:pPr>
              <w:spacing w:line="360" w:lineRule="auto"/>
              <w:rPr>
                <w:rFonts w:asciiTheme="majorBidi" w:hAnsiTheme="majorBidi" w:cstheme="majorBidi"/>
                <w:color w:val="000000"/>
                <w:sz w:val="24"/>
                <w:szCs w:val="24"/>
              </w:rPr>
            </w:pPr>
            <w:r w:rsidRPr="004007A7">
              <w:rPr>
                <w:rFonts w:asciiTheme="majorBidi" w:hAnsiTheme="majorBidi" w:cstheme="majorBidi"/>
                <w:sz w:val="24"/>
                <w:szCs w:val="24"/>
              </w:rPr>
              <w:t>Above 12 to 24</w:t>
            </w:r>
          </w:p>
        </w:tc>
        <w:tc>
          <w:tcPr>
            <w:tcW w:w="1685" w:type="dxa"/>
            <w:vAlign w:val="bottom"/>
          </w:tcPr>
          <w:p w14:paraId="0622295E"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54 and under</w:t>
            </w:r>
          </w:p>
        </w:tc>
        <w:tc>
          <w:tcPr>
            <w:tcW w:w="1889" w:type="dxa"/>
            <w:vAlign w:val="center"/>
          </w:tcPr>
          <w:p w14:paraId="6799B5F7"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17.61%</w:t>
            </w:r>
          </w:p>
        </w:tc>
        <w:tc>
          <w:tcPr>
            <w:tcW w:w="2182" w:type="dxa"/>
            <w:vAlign w:val="center"/>
          </w:tcPr>
          <w:p w14:paraId="0EE6B520"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23.83%</w:t>
            </w:r>
          </w:p>
        </w:tc>
      </w:tr>
      <w:tr w:rsidR="00A342D0" w:rsidRPr="004007A7" w14:paraId="726F12FE" w14:textId="77777777" w:rsidTr="00FC176B">
        <w:trPr>
          <w:trHeight w:val="70"/>
        </w:trPr>
        <w:tc>
          <w:tcPr>
            <w:tcW w:w="3260" w:type="dxa"/>
          </w:tcPr>
          <w:p w14:paraId="1DB15899" w14:textId="77777777" w:rsidR="00A342D0" w:rsidRPr="004007A7" w:rsidRDefault="00A342D0" w:rsidP="008D114A">
            <w:pPr>
              <w:spacing w:line="360" w:lineRule="auto"/>
              <w:rPr>
                <w:rFonts w:asciiTheme="majorBidi" w:hAnsiTheme="majorBidi" w:cstheme="majorBidi"/>
                <w:color w:val="000000"/>
                <w:sz w:val="24"/>
                <w:szCs w:val="24"/>
              </w:rPr>
            </w:pPr>
            <w:r w:rsidRPr="004007A7">
              <w:rPr>
                <w:rFonts w:asciiTheme="majorBidi" w:hAnsiTheme="majorBidi" w:cstheme="majorBidi"/>
                <w:sz w:val="24"/>
                <w:szCs w:val="24"/>
              </w:rPr>
              <w:t>Above 12 to 24</w:t>
            </w:r>
          </w:p>
        </w:tc>
        <w:tc>
          <w:tcPr>
            <w:tcW w:w="1685" w:type="dxa"/>
            <w:vAlign w:val="bottom"/>
          </w:tcPr>
          <w:p w14:paraId="37A0B17C"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55-59</w:t>
            </w:r>
          </w:p>
        </w:tc>
        <w:tc>
          <w:tcPr>
            <w:tcW w:w="1889" w:type="dxa"/>
            <w:vAlign w:val="center"/>
          </w:tcPr>
          <w:p w14:paraId="2AC5BBF6"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16.13%</w:t>
            </w:r>
          </w:p>
        </w:tc>
        <w:tc>
          <w:tcPr>
            <w:tcW w:w="2182" w:type="dxa"/>
            <w:vAlign w:val="center"/>
          </w:tcPr>
          <w:p w14:paraId="7EC8A501"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21.02%</w:t>
            </w:r>
          </w:p>
        </w:tc>
      </w:tr>
      <w:tr w:rsidR="00A342D0" w:rsidRPr="004007A7" w14:paraId="09414FE5" w14:textId="77777777" w:rsidTr="00FC176B">
        <w:trPr>
          <w:trHeight w:val="70"/>
        </w:trPr>
        <w:tc>
          <w:tcPr>
            <w:tcW w:w="3260" w:type="dxa"/>
          </w:tcPr>
          <w:p w14:paraId="2A388F63" w14:textId="77777777" w:rsidR="00A342D0" w:rsidRPr="004007A7" w:rsidRDefault="00A342D0" w:rsidP="008D114A">
            <w:pPr>
              <w:spacing w:line="360" w:lineRule="auto"/>
              <w:rPr>
                <w:rFonts w:asciiTheme="majorBidi" w:hAnsiTheme="majorBidi" w:cstheme="majorBidi"/>
                <w:color w:val="000000"/>
                <w:sz w:val="24"/>
                <w:szCs w:val="24"/>
              </w:rPr>
            </w:pPr>
            <w:r w:rsidRPr="004007A7">
              <w:rPr>
                <w:rFonts w:asciiTheme="majorBidi" w:hAnsiTheme="majorBidi" w:cstheme="majorBidi"/>
                <w:sz w:val="24"/>
                <w:szCs w:val="24"/>
              </w:rPr>
              <w:t>Above 12 to 24</w:t>
            </w:r>
          </w:p>
        </w:tc>
        <w:tc>
          <w:tcPr>
            <w:tcW w:w="1685" w:type="dxa"/>
            <w:vAlign w:val="bottom"/>
          </w:tcPr>
          <w:p w14:paraId="56E19F35"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60-64</w:t>
            </w:r>
          </w:p>
        </w:tc>
        <w:tc>
          <w:tcPr>
            <w:tcW w:w="1889" w:type="dxa"/>
            <w:vAlign w:val="center"/>
          </w:tcPr>
          <w:p w14:paraId="28A590B8"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16.78%</w:t>
            </w:r>
          </w:p>
        </w:tc>
        <w:tc>
          <w:tcPr>
            <w:tcW w:w="2182" w:type="dxa"/>
            <w:vAlign w:val="center"/>
          </w:tcPr>
          <w:p w14:paraId="72AD9BDD"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17.21%</w:t>
            </w:r>
          </w:p>
        </w:tc>
      </w:tr>
      <w:tr w:rsidR="00A342D0" w:rsidRPr="004007A7" w14:paraId="6D82E1AE" w14:textId="77777777" w:rsidTr="00FC176B">
        <w:trPr>
          <w:trHeight w:val="70"/>
        </w:trPr>
        <w:tc>
          <w:tcPr>
            <w:tcW w:w="3260" w:type="dxa"/>
          </w:tcPr>
          <w:p w14:paraId="29A2B92B" w14:textId="77777777" w:rsidR="00A342D0" w:rsidRPr="004007A7" w:rsidRDefault="00A342D0" w:rsidP="008D114A">
            <w:pPr>
              <w:spacing w:line="360" w:lineRule="auto"/>
              <w:rPr>
                <w:rFonts w:asciiTheme="majorBidi" w:hAnsiTheme="majorBidi" w:cstheme="majorBidi"/>
                <w:color w:val="000000"/>
                <w:sz w:val="24"/>
                <w:szCs w:val="24"/>
              </w:rPr>
            </w:pPr>
            <w:r w:rsidRPr="004007A7">
              <w:rPr>
                <w:rFonts w:asciiTheme="majorBidi" w:hAnsiTheme="majorBidi" w:cstheme="majorBidi"/>
                <w:sz w:val="24"/>
                <w:szCs w:val="24"/>
              </w:rPr>
              <w:t>Above 12 to 24</w:t>
            </w:r>
          </w:p>
        </w:tc>
        <w:tc>
          <w:tcPr>
            <w:tcW w:w="1685" w:type="dxa"/>
            <w:vAlign w:val="bottom"/>
          </w:tcPr>
          <w:p w14:paraId="62A66A34"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65-69</w:t>
            </w:r>
          </w:p>
        </w:tc>
        <w:tc>
          <w:tcPr>
            <w:tcW w:w="1889" w:type="dxa"/>
            <w:vAlign w:val="center"/>
          </w:tcPr>
          <w:p w14:paraId="254546F3"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8.99%</w:t>
            </w:r>
          </w:p>
        </w:tc>
        <w:tc>
          <w:tcPr>
            <w:tcW w:w="2182" w:type="dxa"/>
            <w:vAlign w:val="center"/>
          </w:tcPr>
          <w:p w14:paraId="6DBFADFE"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14.17%</w:t>
            </w:r>
          </w:p>
        </w:tc>
      </w:tr>
      <w:tr w:rsidR="00A342D0" w:rsidRPr="004007A7" w14:paraId="2E51AC54" w14:textId="77777777" w:rsidTr="00FC176B">
        <w:trPr>
          <w:trHeight w:val="70"/>
        </w:trPr>
        <w:tc>
          <w:tcPr>
            <w:tcW w:w="3260" w:type="dxa"/>
          </w:tcPr>
          <w:p w14:paraId="5118CC84" w14:textId="77777777" w:rsidR="00A342D0" w:rsidRPr="004007A7" w:rsidRDefault="00A342D0" w:rsidP="008D114A">
            <w:pPr>
              <w:spacing w:line="360" w:lineRule="auto"/>
              <w:rPr>
                <w:rFonts w:asciiTheme="majorBidi" w:hAnsiTheme="majorBidi" w:cstheme="majorBidi"/>
                <w:color w:val="000000"/>
                <w:sz w:val="24"/>
                <w:szCs w:val="24"/>
              </w:rPr>
            </w:pPr>
            <w:r w:rsidRPr="004007A7">
              <w:rPr>
                <w:rFonts w:asciiTheme="majorBidi" w:hAnsiTheme="majorBidi" w:cstheme="majorBidi"/>
                <w:sz w:val="24"/>
                <w:szCs w:val="24"/>
              </w:rPr>
              <w:t>Above 12 to 24</w:t>
            </w:r>
          </w:p>
        </w:tc>
        <w:tc>
          <w:tcPr>
            <w:tcW w:w="1685" w:type="dxa"/>
            <w:vAlign w:val="bottom"/>
          </w:tcPr>
          <w:p w14:paraId="3F6ACAFB"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70 and over</w:t>
            </w:r>
          </w:p>
        </w:tc>
        <w:tc>
          <w:tcPr>
            <w:tcW w:w="1889" w:type="dxa"/>
            <w:vAlign w:val="center"/>
          </w:tcPr>
          <w:p w14:paraId="7EF9CFA7"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8.70%</w:t>
            </w:r>
          </w:p>
        </w:tc>
        <w:tc>
          <w:tcPr>
            <w:tcW w:w="2182" w:type="dxa"/>
            <w:vAlign w:val="center"/>
          </w:tcPr>
          <w:p w14:paraId="50A03D04"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10.56%</w:t>
            </w:r>
          </w:p>
        </w:tc>
      </w:tr>
      <w:tr w:rsidR="00A342D0" w:rsidRPr="004007A7" w14:paraId="7926A86A" w14:textId="77777777" w:rsidTr="00FC176B">
        <w:trPr>
          <w:trHeight w:val="70"/>
        </w:trPr>
        <w:tc>
          <w:tcPr>
            <w:tcW w:w="3260" w:type="dxa"/>
          </w:tcPr>
          <w:p w14:paraId="0E4CDF3F" w14:textId="77777777" w:rsidR="00A342D0" w:rsidRPr="004007A7" w:rsidRDefault="00A342D0" w:rsidP="008D114A">
            <w:pPr>
              <w:spacing w:line="360" w:lineRule="auto"/>
              <w:rPr>
                <w:rFonts w:asciiTheme="majorBidi" w:hAnsiTheme="majorBidi" w:cstheme="majorBidi"/>
                <w:color w:val="000000"/>
                <w:sz w:val="24"/>
                <w:szCs w:val="24"/>
              </w:rPr>
            </w:pPr>
            <w:r w:rsidRPr="004007A7">
              <w:rPr>
                <w:rFonts w:asciiTheme="majorBidi" w:hAnsiTheme="majorBidi" w:cstheme="majorBidi"/>
                <w:sz w:val="24"/>
                <w:szCs w:val="24"/>
              </w:rPr>
              <w:t>12 or less</w:t>
            </w:r>
          </w:p>
        </w:tc>
        <w:tc>
          <w:tcPr>
            <w:tcW w:w="1685" w:type="dxa"/>
            <w:vAlign w:val="bottom"/>
          </w:tcPr>
          <w:p w14:paraId="361D275D"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54 and under</w:t>
            </w:r>
          </w:p>
        </w:tc>
        <w:tc>
          <w:tcPr>
            <w:tcW w:w="1889" w:type="dxa"/>
            <w:vAlign w:val="center"/>
          </w:tcPr>
          <w:p w14:paraId="177BEC76"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6.36%</w:t>
            </w:r>
          </w:p>
        </w:tc>
        <w:tc>
          <w:tcPr>
            <w:tcW w:w="2182" w:type="dxa"/>
            <w:vAlign w:val="center"/>
          </w:tcPr>
          <w:p w14:paraId="082B1DE6"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9.01%</w:t>
            </w:r>
          </w:p>
        </w:tc>
      </w:tr>
      <w:tr w:rsidR="00A342D0" w:rsidRPr="004007A7" w14:paraId="05384E1F" w14:textId="77777777" w:rsidTr="00FC176B">
        <w:trPr>
          <w:trHeight w:val="70"/>
        </w:trPr>
        <w:tc>
          <w:tcPr>
            <w:tcW w:w="3260" w:type="dxa"/>
          </w:tcPr>
          <w:p w14:paraId="5B17DC9F" w14:textId="77777777" w:rsidR="00A342D0" w:rsidRPr="004007A7" w:rsidRDefault="00A342D0" w:rsidP="008D114A">
            <w:pPr>
              <w:spacing w:line="360" w:lineRule="auto"/>
              <w:rPr>
                <w:rFonts w:asciiTheme="majorBidi" w:hAnsiTheme="majorBidi" w:cstheme="majorBidi"/>
                <w:color w:val="000000"/>
                <w:sz w:val="24"/>
                <w:szCs w:val="24"/>
              </w:rPr>
            </w:pPr>
            <w:r w:rsidRPr="004007A7">
              <w:rPr>
                <w:rFonts w:asciiTheme="majorBidi" w:hAnsiTheme="majorBidi" w:cstheme="majorBidi"/>
                <w:sz w:val="24"/>
                <w:szCs w:val="24"/>
              </w:rPr>
              <w:t>12 or less</w:t>
            </w:r>
          </w:p>
        </w:tc>
        <w:tc>
          <w:tcPr>
            <w:tcW w:w="1685" w:type="dxa"/>
            <w:vAlign w:val="bottom"/>
          </w:tcPr>
          <w:p w14:paraId="3D77B22D"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55-59</w:t>
            </w:r>
          </w:p>
        </w:tc>
        <w:tc>
          <w:tcPr>
            <w:tcW w:w="1889" w:type="dxa"/>
            <w:vAlign w:val="center"/>
          </w:tcPr>
          <w:p w14:paraId="33FB5033"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5.11%</w:t>
            </w:r>
          </w:p>
        </w:tc>
        <w:tc>
          <w:tcPr>
            <w:tcW w:w="2182" w:type="dxa"/>
            <w:vAlign w:val="center"/>
          </w:tcPr>
          <w:p w14:paraId="4B4084ED"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7.59%</w:t>
            </w:r>
          </w:p>
        </w:tc>
      </w:tr>
      <w:tr w:rsidR="00A342D0" w:rsidRPr="004007A7" w14:paraId="436CBBF7" w14:textId="77777777" w:rsidTr="00FC176B">
        <w:trPr>
          <w:trHeight w:val="70"/>
        </w:trPr>
        <w:tc>
          <w:tcPr>
            <w:tcW w:w="3260" w:type="dxa"/>
          </w:tcPr>
          <w:p w14:paraId="5C199C74" w14:textId="77777777" w:rsidR="00A342D0" w:rsidRPr="004007A7" w:rsidRDefault="00A342D0" w:rsidP="008D114A">
            <w:pPr>
              <w:spacing w:line="360" w:lineRule="auto"/>
              <w:rPr>
                <w:rFonts w:asciiTheme="majorBidi" w:hAnsiTheme="majorBidi" w:cstheme="majorBidi"/>
                <w:color w:val="000000"/>
                <w:sz w:val="24"/>
                <w:szCs w:val="24"/>
              </w:rPr>
            </w:pPr>
            <w:r w:rsidRPr="004007A7">
              <w:rPr>
                <w:rFonts w:asciiTheme="majorBidi" w:hAnsiTheme="majorBidi" w:cstheme="majorBidi"/>
                <w:sz w:val="24"/>
                <w:szCs w:val="24"/>
              </w:rPr>
              <w:t>12 or less</w:t>
            </w:r>
          </w:p>
        </w:tc>
        <w:tc>
          <w:tcPr>
            <w:tcW w:w="1685" w:type="dxa"/>
            <w:vAlign w:val="bottom"/>
          </w:tcPr>
          <w:p w14:paraId="5D93F9E3"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60-64</w:t>
            </w:r>
          </w:p>
        </w:tc>
        <w:tc>
          <w:tcPr>
            <w:tcW w:w="1889" w:type="dxa"/>
            <w:vAlign w:val="center"/>
          </w:tcPr>
          <w:p w14:paraId="10E65AF3"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6.54%</w:t>
            </w:r>
          </w:p>
        </w:tc>
        <w:tc>
          <w:tcPr>
            <w:tcW w:w="2182" w:type="dxa"/>
            <w:vAlign w:val="center"/>
          </w:tcPr>
          <w:p w14:paraId="703BDBD0"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5.56%</w:t>
            </w:r>
          </w:p>
        </w:tc>
      </w:tr>
      <w:tr w:rsidR="00A342D0" w:rsidRPr="004007A7" w14:paraId="6469D254" w14:textId="77777777" w:rsidTr="00FC176B">
        <w:trPr>
          <w:trHeight w:val="70"/>
        </w:trPr>
        <w:tc>
          <w:tcPr>
            <w:tcW w:w="3260" w:type="dxa"/>
          </w:tcPr>
          <w:p w14:paraId="3D73C0E2" w14:textId="77777777" w:rsidR="00A342D0" w:rsidRPr="004007A7" w:rsidRDefault="00A342D0" w:rsidP="008D114A">
            <w:pPr>
              <w:spacing w:line="360" w:lineRule="auto"/>
              <w:rPr>
                <w:rFonts w:asciiTheme="majorBidi" w:hAnsiTheme="majorBidi" w:cstheme="majorBidi"/>
                <w:color w:val="000000"/>
                <w:sz w:val="24"/>
                <w:szCs w:val="24"/>
              </w:rPr>
            </w:pPr>
            <w:r w:rsidRPr="004007A7">
              <w:rPr>
                <w:rFonts w:asciiTheme="majorBidi" w:hAnsiTheme="majorBidi" w:cstheme="majorBidi"/>
                <w:sz w:val="24"/>
                <w:szCs w:val="24"/>
              </w:rPr>
              <w:t>12 or less</w:t>
            </w:r>
          </w:p>
        </w:tc>
        <w:tc>
          <w:tcPr>
            <w:tcW w:w="1685" w:type="dxa"/>
            <w:vAlign w:val="bottom"/>
          </w:tcPr>
          <w:p w14:paraId="1CBB62E3"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65-69</w:t>
            </w:r>
          </w:p>
        </w:tc>
        <w:tc>
          <w:tcPr>
            <w:tcW w:w="1889" w:type="dxa"/>
            <w:vAlign w:val="center"/>
          </w:tcPr>
          <w:p w14:paraId="5BCD6E90"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4.27%</w:t>
            </w:r>
          </w:p>
        </w:tc>
        <w:tc>
          <w:tcPr>
            <w:tcW w:w="2182" w:type="dxa"/>
            <w:vAlign w:val="center"/>
          </w:tcPr>
          <w:p w14:paraId="73176AD1"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4.68%</w:t>
            </w:r>
          </w:p>
        </w:tc>
      </w:tr>
      <w:tr w:rsidR="00A342D0" w:rsidRPr="004007A7" w14:paraId="5796252B" w14:textId="77777777" w:rsidTr="00FC176B">
        <w:trPr>
          <w:trHeight w:val="291"/>
        </w:trPr>
        <w:tc>
          <w:tcPr>
            <w:tcW w:w="3260" w:type="dxa"/>
          </w:tcPr>
          <w:p w14:paraId="4AB6CAD7" w14:textId="77777777" w:rsidR="00A342D0" w:rsidRPr="004007A7" w:rsidRDefault="00A342D0" w:rsidP="008D114A">
            <w:pPr>
              <w:spacing w:line="360" w:lineRule="auto"/>
              <w:rPr>
                <w:rFonts w:asciiTheme="majorBidi" w:hAnsiTheme="majorBidi" w:cstheme="majorBidi"/>
                <w:color w:val="000000"/>
                <w:sz w:val="24"/>
                <w:szCs w:val="24"/>
              </w:rPr>
            </w:pPr>
            <w:r w:rsidRPr="004007A7">
              <w:rPr>
                <w:rFonts w:asciiTheme="majorBidi" w:hAnsiTheme="majorBidi" w:cstheme="majorBidi"/>
                <w:sz w:val="24"/>
                <w:szCs w:val="24"/>
              </w:rPr>
              <w:t>12 or less</w:t>
            </w:r>
          </w:p>
        </w:tc>
        <w:tc>
          <w:tcPr>
            <w:tcW w:w="1685" w:type="dxa"/>
            <w:vAlign w:val="bottom"/>
          </w:tcPr>
          <w:p w14:paraId="61906A47"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sz w:val="24"/>
                <w:szCs w:val="24"/>
              </w:rPr>
              <w:t>70 and over</w:t>
            </w:r>
          </w:p>
        </w:tc>
        <w:tc>
          <w:tcPr>
            <w:tcW w:w="1889" w:type="dxa"/>
            <w:vAlign w:val="center"/>
          </w:tcPr>
          <w:p w14:paraId="7C4A0D44"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4.55%</w:t>
            </w:r>
          </w:p>
        </w:tc>
        <w:tc>
          <w:tcPr>
            <w:tcW w:w="2182" w:type="dxa"/>
            <w:vAlign w:val="center"/>
          </w:tcPr>
          <w:p w14:paraId="3FEBE3FD" w14:textId="77777777" w:rsidR="00A342D0" w:rsidRPr="004007A7" w:rsidRDefault="00A342D0" w:rsidP="008D114A">
            <w:pPr>
              <w:spacing w:line="360" w:lineRule="auto"/>
              <w:rPr>
                <w:rFonts w:asciiTheme="majorBidi" w:hAnsiTheme="majorBidi" w:cstheme="majorBidi"/>
                <w:sz w:val="24"/>
                <w:szCs w:val="24"/>
              </w:rPr>
            </w:pPr>
            <w:r w:rsidRPr="004007A7">
              <w:rPr>
                <w:rFonts w:asciiTheme="majorBidi" w:hAnsiTheme="majorBidi" w:cstheme="majorBidi"/>
                <w:color w:val="000000"/>
                <w:sz w:val="24"/>
                <w:szCs w:val="24"/>
              </w:rPr>
              <w:t>3.41%</w:t>
            </w:r>
          </w:p>
        </w:tc>
      </w:tr>
    </w:tbl>
    <w:p w14:paraId="3EB70D60" w14:textId="77777777" w:rsidR="00931FC5" w:rsidRPr="004007A7" w:rsidRDefault="00931FC5" w:rsidP="00931FC5">
      <w:pPr>
        <w:spacing w:after="0" w:line="240" w:lineRule="auto"/>
        <w:rPr>
          <w:rFonts w:asciiTheme="majorBidi" w:eastAsia="Times New Roman" w:hAnsiTheme="majorBidi" w:cstheme="majorBidi"/>
          <w:lang w:eastAsia="zh-CN"/>
        </w:rPr>
      </w:pPr>
    </w:p>
    <w:p w14:paraId="6D8A9083" w14:textId="44229540" w:rsidR="006B45A8" w:rsidRPr="004007A7" w:rsidRDefault="006B45A8" w:rsidP="008D114A">
      <w:pPr>
        <w:spacing w:after="0" w:line="360" w:lineRule="auto"/>
        <w:rPr>
          <w:rFonts w:asciiTheme="majorBidi" w:eastAsia="Times New Roman" w:hAnsiTheme="majorBidi" w:cstheme="majorBidi"/>
          <w:color w:val="000000"/>
          <w:sz w:val="24"/>
          <w:szCs w:val="24"/>
          <w:lang w:eastAsia="zh-CN"/>
        </w:rPr>
      </w:pPr>
      <w:r w:rsidRPr="004007A7">
        <w:rPr>
          <w:rFonts w:asciiTheme="majorBidi" w:eastAsia="Times New Roman" w:hAnsiTheme="majorBidi" w:cstheme="majorBidi"/>
          <w:color w:val="000000"/>
          <w:sz w:val="24"/>
          <w:szCs w:val="24"/>
          <w:lang w:eastAsia="zh-CN"/>
        </w:rPr>
        <w:t>T</w:t>
      </w:r>
      <w:r w:rsidR="00931FC5" w:rsidRPr="004007A7">
        <w:rPr>
          <w:rFonts w:asciiTheme="majorBidi" w:eastAsia="Times New Roman" w:hAnsiTheme="majorBidi" w:cstheme="majorBidi"/>
          <w:color w:val="000000"/>
          <w:sz w:val="24"/>
          <w:szCs w:val="24"/>
          <w:lang w:eastAsia="zh-CN"/>
        </w:rPr>
        <w:t>he positive relationship of interval cancers with younger ages and longer screening intervals have</w:t>
      </w:r>
      <w:r w:rsidRPr="004007A7">
        <w:rPr>
          <w:rFonts w:asciiTheme="majorBidi" w:eastAsia="Times New Roman" w:hAnsiTheme="majorBidi" w:cstheme="majorBidi"/>
          <w:color w:val="000000"/>
          <w:sz w:val="24"/>
          <w:szCs w:val="24"/>
          <w:lang w:eastAsia="zh-CN"/>
        </w:rPr>
        <w:t xml:space="preserve"> </w:t>
      </w:r>
      <w:r w:rsidR="00931FC5" w:rsidRPr="004007A7">
        <w:rPr>
          <w:rFonts w:asciiTheme="majorBidi" w:eastAsia="Times New Roman" w:hAnsiTheme="majorBidi" w:cstheme="majorBidi"/>
          <w:color w:val="000000"/>
          <w:sz w:val="24"/>
          <w:szCs w:val="24"/>
          <w:lang w:eastAsia="zh-CN"/>
        </w:rPr>
        <w:t>also been confirmed in screening programmes outside of the UK</w:t>
      </w:r>
      <w:r w:rsidR="00792014">
        <w:rPr>
          <w:rFonts w:asciiTheme="majorBidi" w:eastAsia="Times New Roman" w:hAnsiTheme="majorBidi" w:cstheme="majorBidi"/>
          <w:color w:val="222222"/>
          <w:sz w:val="24"/>
          <w:szCs w:val="24"/>
          <w:vertAlign w:val="superscript"/>
          <w:lang w:eastAsia="zh-CN"/>
        </w:rPr>
        <w:t>50</w:t>
      </w:r>
      <w:r w:rsidR="00396E57" w:rsidRPr="004007A7">
        <w:rPr>
          <w:rFonts w:asciiTheme="majorBidi" w:eastAsia="Times New Roman" w:hAnsiTheme="majorBidi" w:cstheme="majorBidi"/>
          <w:color w:val="222222"/>
          <w:sz w:val="24"/>
          <w:szCs w:val="24"/>
          <w:vertAlign w:val="superscript"/>
          <w:lang w:eastAsia="zh-CN"/>
        </w:rPr>
        <w:t>,</w:t>
      </w:r>
      <w:r w:rsidR="00792014">
        <w:rPr>
          <w:rFonts w:asciiTheme="majorBidi" w:eastAsia="Times New Roman" w:hAnsiTheme="majorBidi" w:cstheme="majorBidi"/>
          <w:color w:val="222222"/>
          <w:sz w:val="24"/>
          <w:szCs w:val="24"/>
          <w:vertAlign w:val="superscript"/>
          <w:lang w:eastAsia="zh-CN"/>
        </w:rPr>
        <w:t>51</w:t>
      </w:r>
      <w:r w:rsidR="00931FC5" w:rsidRPr="004007A7">
        <w:rPr>
          <w:rFonts w:asciiTheme="majorBidi" w:eastAsia="Times New Roman" w:hAnsiTheme="majorBidi" w:cstheme="majorBidi"/>
          <w:color w:val="000000"/>
          <w:sz w:val="24"/>
          <w:szCs w:val="24"/>
          <w:lang w:eastAsia="zh-CN"/>
        </w:rPr>
        <w:t>. The probabilities are</w:t>
      </w:r>
      <w:r w:rsidRPr="004007A7">
        <w:rPr>
          <w:rFonts w:asciiTheme="majorBidi" w:eastAsia="Times New Roman" w:hAnsiTheme="majorBidi" w:cstheme="majorBidi"/>
          <w:color w:val="000000"/>
          <w:sz w:val="24"/>
          <w:szCs w:val="24"/>
          <w:lang w:eastAsia="zh-CN"/>
        </w:rPr>
        <w:t xml:space="preserve"> </w:t>
      </w:r>
      <w:r w:rsidR="00931FC5" w:rsidRPr="004007A7">
        <w:rPr>
          <w:rFonts w:asciiTheme="majorBidi" w:eastAsia="Times New Roman" w:hAnsiTheme="majorBidi" w:cstheme="majorBidi"/>
          <w:color w:val="000000"/>
          <w:sz w:val="24"/>
          <w:szCs w:val="24"/>
          <w:lang w:eastAsia="zh-CN"/>
        </w:rPr>
        <w:t>established by assuming that rate of interval cancers in the UK breast cancer service screening</w:t>
      </w:r>
      <w:r w:rsidRPr="004007A7">
        <w:rPr>
          <w:rFonts w:asciiTheme="majorBidi" w:eastAsia="Times New Roman" w:hAnsiTheme="majorBidi" w:cstheme="majorBidi"/>
          <w:color w:val="000000"/>
          <w:sz w:val="24"/>
          <w:szCs w:val="24"/>
          <w:lang w:eastAsia="zh-CN"/>
        </w:rPr>
        <w:t xml:space="preserve"> </w:t>
      </w:r>
      <w:r w:rsidR="00931FC5" w:rsidRPr="004007A7">
        <w:rPr>
          <w:rFonts w:asciiTheme="majorBidi" w:eastAsia="Times New Roman" w:hAnsiTheme="majorBidi" w:cstheme="majorBidi"/>
          <w:color w:val="000000"/>
          <w:sz w:val="24"/>
          <w:szCs w:val="24"/>
          <w:lang w:eastAsia="zh-CN"/>
        </w:rPr>
        <w:t>program</w:t>
      </w:r>
      <w:r w:rsidR="00396E57" w:rsidRPr="004007A7">
        <w:rPr>
          <w:rFonts w:asciiTheme="majorBidi" w:eastAsia="Times New Roman" w:hAnsiTheme="majorBidi" w:cstheme="majorBidi"/>
          <w:color w:val="000000"/>
          <w:sz w:val="24"/>
          <w:szCs w:val="24"/>
          <w:vertAlign w:val="superscript"/>
          <w:lang w:eastAsia="zh-CN"/>
        </w:rPr>
        <w:t>28</w:t>
      </w:r>
      <w:r w:rsidR="00931FC5" w:rsidRPr="004007A7">
        <w:rPr>
          <w:rFonts w:asciiTheme="majorBidi" w:eastAsia="Times New Roman" w:hAnsiTheme="majorBidi" w:cstheme="majorBidi"/>
          <w:color w:val="000000"/>
          <w:sz w:val="24"/>
          <w:szCs w:val="24"/>
          <w:lang w:eastAsia="zh-CN"/>
        </w:rPr>
        <w:t xml:space="preserve"> consists entirely of cancers that were present at their last screening appointment but</w:t>
      </w:r>
      <w:r w:rsidRPr="004007A7">
        <w:rPr>
          <w:rFonts w:asciiTheme="majorBidi" w:eastAsia="Times New Roman" w:hAnsiTheme="majorBidi" w:cstheme="majorBidi"/>
          <w:color w:val="000000"/>
          <w:sz w:val="24"/>
          <w:szCs w:val="24"/>
          <w:lang w:eastAsia="zh-CN"/>
        </w:rPr>
        <w:t xml:space="preserve"> </w:t>
      </w:r>
      <w:r w:rsidR="00931FC5" w:rsidRPr="004007A7">
        <w:rPr>
          <w:rFonts w:asciiTheme="majorBidi" w:eastAsia="Times New Roman" w:hAnsiTheme="majorBidi" w:cstheme="majorBidi"/>
          <w:color w:val="000000"/>
          <w:sz w:val="24"/>
          <w:szCs w:val="24"/>
          <w:lang w:eastAsia="zh-CN"/>
        </w:rPr>
        <w:t xml:space="preserve">were not detected, thereby leading to symptomatic cancer detection. Thus, </w:t>
      </w:r>
      <w:r w:rsidR="00931FC5" w:rsidRPr="004007A7">
        <w:rPr>
          <w:rFonts w:asciiTheme="majorBidi" w:eastAsia="Times New Roman" w:hAnsiTheme="majorBidi" w:cstheme="majorBidi"/>
          <w:color w:val="000000"/>
          <w:sz w:val="24"/>
          <w:szCs w:val="24"/>
          <w:lang w:eastAsia="zh-CN"/>
        </w:rPr>
        <w:lastRenderedPageBreak/>
        <w:t>we assume none of the</w:t>
      </w:r>
      <w:r w:rsidRPr="004007A7">
        <w:rPr>
          <w:rFonts w:asciiTheme="majorBidi" w:eastAsia="Times New Roman" w:hAnsiTheme="majorBidi" w:cstheme="majorBidi"/>
          <w:color w:val="000000"/>
          <w:sz w:val="24"/>
          <w:szCs w:val="24"/>
          <w:lang w:eastAsia="zh-CN"/>
        </w:rPr>
        <w:t xml:space="preserve"> </w:t>
      </w:r>
      <w:r w:rsidR="00931FC5" w:rsidRPr="004007A7">
        <w:rPr>
          <w:rFonts w:asciiTheme="majorBidi" w:eastAsia="Times New Roman" w:hAnsiTheme="majorBidi" w:cstheme="majorBidi"/>
          <w:color w:val="000000"/>
          <w:sz w:val="24"/>
          <w:szCs w:val="24"/>
          <w:lang w:eastAsia="zh-CN"/>
        </w:rPr>
        <w:t>interval cancers in the data could have had their genesis after the women</w:t>
      </w:r>
      <w:r w:rsidR="00931FC5" w:rsidRPr="004007A7">
        <w:rPr>
          <w:rFonts w:asciiTheme="majorBidi" w:eastAsia="Times New Roman" w:hAnsiTheme="majorBidi" w:cstheme="majorBidi" w:hint="eastAsia"/>
          <w:color w:val="000000"/>
          <w:sz w:val="24"/>
          <w:szCs w:val="24"/>
          <w:lang w:eastAsia="zh-CN"/>
        </w:rPr>
        <w:t>’</w:t>
      </w:r>
      <w:r w:rsidR="00931FC5" w:rsidRPr="004007A7">
        <w:rPr>
          <w:rFonts w:asciiTheme="majorBidi" w:eastAsia="Times New Roman" w:hAnsiTheme="majorBidi" w:cstheme="majorBidi"/>
          <w:color w:val="000000"/>
          <w:sz w:val="24"/>
          <w:szCs w:val="24"/>
          <w:lang w:eastAsia="zh-CN"/>
        </w:rPr>
        <w:t>s last screening appointment</w:t>
      </w:r>
      <w:r w:rsidRPr="004007A7">
        <w:rPr>
          <w:rFonts w:asciiTheme="majorBidi" w:eastAsia="Times New Roman" w:hAnsiTheme="majorBidi" w:cstheme="majorBidi"/>
          <w:color w:val="000000"/>
          <w:sz w:val="24"/>
          <w:szCs w:val="24"/>
          <w:lang w:eastAsia="zh-CN"/>
        </w:rPr>
        <w:t xml:space="preserve"> </w:t>
      </w:r>
      <w:r w:rsidR="00931FC5" w:rsidRPr="004007A7">
        <w:rPr>
          <w:rFonts w:asciiTheme="majorBidi" w:eastAsia="Times New Roman" w:hAnsiTheme="majorBidi" w:cstheme="majorBidi"/>
          <w:color w:val="000000"/>
          <w:sz w:val="24"/>
          <w:szCs w:val="24"/>
          <w:lang w:eastAsia="zh-CN"/>
        </w:rPr>
        <w:t>and have advanced in stage to where the cancer is detected symptomatically in a period under three</w:t>
      </w:r>
      <w:r w:rsidRPr="004007A7">
        <w:rPr>
          <w:rFonts w:asciiTheme="majorBidi" w:eastAsia="Times New Roman" w:hAnsiTheme="majorBidi" w:cstheme="majorBidi"/>
          <w:color w:val="000000"/>
          <w:sz w:val="24"/>
          <w:szCs w:val="24"/>
          <w:lang w:eastAsia="zh-CN"/>
        </w:rPr>
        <w:t xml:space="preserve"> </w:t>
      </w:r>
      <w:r w:rsidR="00931FC5" w:rsidRPr="004007A7">
        <w:rPr>
          <w:rFonts w:asciiTheme="majorBidi" w:eastAsia="Times New Roman" w:hAnsiTheme="majorBidi" w:cstheme="majorBidi"/>
          <w:color w:val="000000"/>
          <w:sz w:val="24"/>
          <w:szCs w:val="24"/>
          <w:lang w:eastAsia="zh-CN"/>
        </w:rPr>
        <w:t>years (i.e., in a period before her next scheduled screening appointment). This assumption is plausible</w:t>
      </w:r>
      <w:r w:rsidRPr="004007A7">
        <w:rPr>
          <w:rFonts w:asciiTheme="majorBidi" w:eastAsia="Times New Roman" w:hAnsiTheme="majorBidi" w:cstheme="majorBidi"/>
          <w:color w:val="000000"/>
          <w:sz w:val="24"/>
          <w:szCs w:val="24"/>
          <w:lang w:eastAsia="zh-CN"/>
        </w:rPr>
        <w:t xml:space="preserve"> </w:t>
      </w:r>
      <w:r w:rsidR="00931FC5" w:rsidRPr="004007A7">
        <w:rPr>
          <w:rFonts w:asciiTheme="majorBidi" w:eastAsia="Times New Roman" w:hAnsiTheme="majorBidi" w:cstheme="majorBidi"/>
          <w:color w:val="000000"/>
          <w:sz w:val="24"/>
          <w:szCs w:val="24"/>
          <w:lang w:eastAsia="zh-CN"/>
        </w:rPr>
        <w:t xml:space="preserve">given the tumour presence times of cancers, as described </w:t>
      </w:r>
      <w:r w:rsidRPr="004007A7">
        <w:rPr>
          <w:rFonts w:asciiTheme="majorBidi" w:eastAsia="Times New Roman" w:hAnsiTheme="majorBidi" w:cstheme="majorBidi"/>
          <w:color w:val="000000"/>
          <w:sz w:val="24"/>
          <w:szCs w:val="24"/>
          <w:lang w:eastAsia="zh-CN"/>
        </w:rPr>
        <w:t>in the main text</w:t>
      </w:r>
      <w:r w:rsidR="00931FC5" w:rsidRPr="004007A7">
        <w:rPr>
          <w:rFonts w:asciiTheme="majorBidi" w:eastAsia="Times New Roman" w:hAnsiTheme="majorBidi" w:cstheme="majorBidi"/>
          <w:color w:val="000000"/>
          <w:sz w:val="24"/>
          <w:szCs w:val="24"/>
          <w:lang w:eastAsia="zh-CN"/>
        </w:rPr>
        <w:t xml:space="preserve">, has been established to </w:t>
      </w:r>
      <w:r w:rsidR="00E62EF2" w:rsidRPr="004007A7">
        <w:rPr>
          <w:rFonts w:asciiTheme="majorBidi" w:eastAsia="Times New Roman" w:hAnsiTheme="majorBidi" w:cstheme="majorBidi"/>
          <w:color w:val="000000"/>
          <w:sz w:val="24"/>
          <w:szCs w:val="24"/>
          <w:lang w:eastAsia="zh-CN"/>
        </w:rPr>
        <w:t>be a minimum of six years.</w:t>
      </w:r>
      <w:r w:rsidR="00931FC5" w:rsidRPr="004007A7">
        <w:rPr>
          <w:rFonts w:asciiTheme="majorBidi" w:eastAsia="Times New Roman" w:hAnsiTheme="majorBidi" w:cstheme="majorBidi"/>
          <w:color w:val="000000"/>
          <w:sz w:val="24"/>
          <w:szCs w:val="24"/>
          <w:lang w:eastAsia="zh-CN"/>
        </w:rPr>
        <w:br/>
      </w:r>
      <w:bookmarkStart w:id="9" w:name="_Hlk118897279"/>
    </w:p>
    <w:p w14:paraId="2AE8BB93" w14:textId="62A209AB" w:rsidR="00E62EF2" w:rsidRPr="004007A7" w:rsidRDefault="00931FC5" w:rsidP="006B45A8">
      <w:pPr>
        <w:spacing w:after="0" w:line="360" w:lineRule="auto"/>
        <w:rPr>
          <w:rFonts w:asciiTheme="majorBidi" w:eastAsia="Times New Roman" w:hAnsiTheme="majorBidi" w:cstheme="majorBidi"/>
          <w:color w:val="000000"/>
          <w:sz w:val="24"/>
          <w:szCs w:val="24"/>
          <w:lang w:eastAsia="zh-CN"/>
        </w:rPr>
      </w:pPr>
      <w:r w:rsidRPr="004007A7">
        <w:rPr>
          <w:rFonts w:asciiTheme="majorBidi" w:eastAsia="Times New Roman" w:hAnsiTheme="majorBidi" w:cstheme="majorBidi"/>
          <w:color w:val="000000"/>
          <w:sz w:val="24"/>
          <w:szCs w:val="24"/>
          <w:lang w:eastAsia="zh-CN"/>
        </w:rPr>
        <w:t>The size of interval cancers is established by first sampling from the tumour size distribution of screen</w:t>
      </w:r>
      <w:r w:rsidR="006B45A8" w:rsidRPr="004007A7">
        <w:rPr>
          <w:rFonts w:asciiTheme="majorBidi" w:eastAsia="Times New Roman" w:hAnsiTheme="majorBidi" w:cstheme="majorBidi"/>
          <w:color w:val="000000"/>
          <w:sz w:val="24"/>
          <w:szCs w:val="24"/>
          <w:lang w:eastAsia="zh-CN"/>
        </w:rPr>
        <w:t xml:space="preserve"> </w:t>
      </w:r>
      <w:r w:rsidRPr="004007A7">
        <w:rPr>
          <w:rFonts w:asciiTheme="majorBidi" w:eastAsia="Times New Roman" w:hAnsiTheme="majorBidi" w:cstheme="majorBidi"/>
          <w:color w:val="000000"/>
          <w:sz w:val="24"/>
          <w:szCs w:val="24"/>
          <w:lang w:eastAsia="zh-CN"/>
        </w:rPr>
        <w:t>detected cancers, and adjusting this by the size difference between screen and interval cancers observed in a recent national screening programme study</w:t>
      </w:r>
      <w:r w:rsidR="000E339F" w:rsidRPr="004007A7">
        <w:rPr>
          <w:rFonts w:asciiTheme="majorBidi" w:eastAsia="Times New Roman" w:hAnsiTheme="majorBidi" w:cstheme="majorBidi"/>
          <w:color w:val="000000"/>
          <w:sz w:val="24"/>
          <w:szCs w:val="24"/>
          <w:vertAlign w:val="superscript"/>
          <w:lang w:eastAsia="zh-CN"/>
        </w:rPr>
        <w:t>5</w:t>
      </w:r>
      <w:r w:rsidR="00792014">
        <w:rPr>
          <w:rFonts w:asciiTheme="majorBidi" w:eastAsia="Times New Roman" w:hAnsiTheme="majorBidi" w:cstheme="majorBidi"/>
          <w:color w:val="000000"/>
          <w:sz w:val="24"/>
          <w:szCs w:val="24"/>
          <w:vertAlign w:val="superscript"/>
          <w:lang w:eastAsia="zh-CN"/>
        </w:rPr>
        <w:t>2</w:t>
      </w:r>
      <w:bookmarkEnd w:id="9"/>
      <w:r w:rsidRPr="004007A7">
        <w:rPr>
          <w:rFonts w:asciiTheme="majorBidi" w:eastAsia="Times New Roman" w:hAnsiTheme="majorBidi" w:cstheme="majorBidi"/>
          <w:color w:val="000000"/>
          <w:sz w:val="24"/>
          <w:szCs w:val="24"/>
          <w:lang w:eastAsia="zh-CN"/>
        </w:rPr>
        <w:t>. The size adjustment is based on the breast density of the woman. For women with VG1 (0</w:t>
      </w:r>
      <w:r w:rsidRPr="004007A7">
        <w:rPr>
          <w:rFonts w:asciiTheme="majorBidi" w:eastAsia="Times New Roman" w:hAnsiTheme="majorBidi" w:cstheme="majorBidi"/>
          <w:color w:val="212121"/>
          <w:sz w:val="24"/>
          <w:szCs w:val="24"/>
          <w:lang w:eastAsia="zh-CN"/>
        </w:rPr>
        <w:t>% to 4.5% Volpara density)</w:t>
      </w:r>
      <w:r w:rsidRPr="004007A7">
        <w:rPr>
          <w:rFonts w:asciiTheme="majorBidi" w:eastAsia="Times New Roman" w:hAnsiTheme="majorBidi" w:cstheme="majorBidi"/>
          <w:color w:val="000000"/>
          <w:sz w:val="24"/>
          <w:szCs w:val="24"/>
          <w:lang w:eastAsia="zh-CN"/>
        </w:rPr>
        <w:t>, VG2 (</w:t>
      </w:r>
      <w:r w:rsidRPr="004007A7">
        <w:rPr>
          <w:rFonts w:asciiTheme="majorBidi" w:eastAsia="Times New Roman" w:hAnsiTheme="majorBidi" w:cstheme="majorBidi"/>
          <w:color w:val="212121"/>
          <w:sz w:val="24"/>
          <w:szCs w:val="24"/>
          <w:lang w:eastAsia="zh-CN"/>
        </w:rPr>
        <w:t xml:space="preserve">4.6% to 7.5%), </w:t>
      </w:r>
      <w:r w:rsidRPr="004007A7">
        <w:rPr>
          <w:rFonts w:asciiTheme="majorBidi" w:eastAsia="Times New Roman" w:hAnsiTheme="majorBidi" w:cstheme="majorBidi"/>
          <w:color w:val="000000"/>
          <w:sz w:val="24"/>
          <w:szCs w:val="24"/>
          <w:lang w:eastAsia="zh-CN"/>
        </w:rPr>
        <w:t>VG3 (</w:t>
      </w:r>
      <w:r w:rsidRPr="004007A7">
        <w:rPr>
          <w:rFonts w:asciiTheme="majorBidi" w:eastAsia="Times New Roman" w:hAnsiTheme="majorBidi" w:cstheme="majorBidi"/>
          <w:color w:val="212121"/>
          <w:sz w:val="24"/>
          <w:szCs w:val="24"/>
          <w:lang w:eastAsia="zh-CN"/>
        </w:rPr>
        <w:t xml:space="preserve">7.6% to 15.5%) </w:t>
      </w:r>
      <w:r w:rsidRPr="004007A7">
        <w:rPr>
          <w:rFonts w:asciiTheme="majorBidi" w:eastAsia="Times New Roman" w:hAnsiTheme="majorBidi" w:cstheme="majorBidi"/>
          <w:color w:val="000000"/>
          <w:sz w:val="24"/>
          <w:szCs w:val="24"/>
          <w:lang w:eastAsia="zh-CN"/>
        </w:rPr>
        <w:t>and VG4 (</w:t>
      </w:r>
      <w:r w:rsidRPr="004007A7">
        <w:rPr>
          <w:rFonts w:asciiTheme="majorBidi" w:eastAsia="Times New Roman" w:hAnsiTheme="majorBidi" w:cstheme="majorBidi"/>
          <w:color w:val="212121"/>
          <w:sz w:val="24"/>
          <w:szCs w:val="24"/>
          <w:lang w:eastAsia="zh-CN"/>
        </w:rPr>
        <w:t xml:space="preserve">&gt;15.5%) </w:t>
      </w:r>
      <w:r w:rsidRPr="004007A7">
        <w:rPr>
          <w:rFonts w:asciiTheme="majorBidi" w:eastAsia="Times New Roman" w:hAnsiTheme="majorBidi" w:cstheme="majorBidi"/>
          <w:color w:val="000000"/>
          <w:sz w:val="24"/>
          <w:szCs w:val="24"/>
          <w:lang w:eastAsia="zh-CN"/>
        </w:rPr>
        <w:t>the sampled size is increased by 9mm, 6mm, 7mm and 4mm respectively. This represents the well-established relationship that cancers in women with dense breasts tend to be larger at detection which may be due to more rapidly growing tumours, delayed detection, or both</w:t>
      </w:r>
      <w:r w:rsidR="000E339F" w:rsidRPr="004007A7">
        <w:rPr>
          <w:rFonts w:asciiTheme="majorBidi" w:eastAsia="Times New Roman" w:hAnsiTheme="majorBidi" w:cstheme="majorBidi"/>
          <w:color w:val="000000"/>
          <w:sz w:val="24"/>
          <w:szCs w:val="24"/>
          <w:vertAlign w:val="superscript"/>
          <w:lang w:eastAsia="zh-CN"/>
        </w:rPr>
        <w:t>5</w:t>
      </w:r>
      <w:r w:rsidR="00792014">
        <w:rPr>
          <w:rFonts w:asciiTheme="majorBidi" w:eastAsia="Times New Roman" w:hAnsiTheme="majorBidi" w:cstheme="majorBidi"/>
          <w:color w:val="000000"/>
          <w:sz w:val="24"/>
          <w:szCs w:val="24"/>
          <w:vertAlign w:val="superscript"/>
          <w:lang w:eastAsia="zh-CN"/>
        </w:rPr>
        <w:t>3</w:t>
      </w:r>
      <w:r w:rsidRPr="004007A7">
        <w:rPr>
          <w:rFonts w:asciiTheme="majorBidi" w:eastAsia="Times New Roman" w:hAnsiTheme="majorBidi" w:cstheme="majorBidi"/>
          <w:color w:val="000000"/>
          <w:sz w:val="24"/>
          <w:szCs w:val="24"/>
          <w:lang w:eastAsia="zh-CN"/>
        </w:rPr>
        <w:t>.</w:t>
      </w:r>
      <w:r w:rsidR="00E62EF2" w:rsidRPr="004007A7">
        <w:rPr>
          <w:rFonts w:asciiTheme="majorBidi" w:eastAsia="Times New Roman" w:hAnsiTheme="majorBidi" w:cstheme="majorBidi"/>
          <w:color w:val="000000"/>
          <w:sz w:val="24"/>
          <w:szCs w:val="24"/>
          <w:lang w:eastAsia="zh-CN"/>
        </w:rPr>
        <w:t xml:space="preserve"> The resulting distribution of interval cancers is presented in Appendix Table </w:t>
      </w:r>
      <w:r w:rsidR="00690F54" w:rsidRPr="004007A7">
        <w:rPr>
          <w:rFonts w:asciiTheme="majorBidi" w:eastAsia="Times New Roman" w:hAnsiTheme="majorBidi" w:cstheme="majorBidi"/>
          <w:color w:val="000000"/>
          <w:sz w:val="24"/>
          <w:szCs w:val="24"/>
          <w:lang w:eastAsia="zh-CN"/>
        </w:rPr>
        <w:t>10</w:t>
      </w:r>
      <w:r w:rsidR="00E62EF2" w:rsidRPr="004007A7">
        <w:rPr>
          <w:rFonts w:asciiTheme="majorBidi" w:eastAsia="Times New Roman" w:hAnsiTheme="majorBidi" w:cstheme="majorBidi"/>
          <w:color w:val="000000"/>
          <w:sz w:val="24"/>
          <w:szCs w:val="24"/>
          <w:lang w:eastAsia="zh-CN"/>
        </w:rPr>
        <w:t>.</w:t>
      </w:r>
    </w:p>
    <w:p w14:paraId="1C3669A6" w14:textId="77777777" w:rsidR="00690F54" w:rsidRPr="004007A7" w:rsidRDefault="00690F54">
      <w:pPr>
        <w:spacing w:after="0" w:line="360" w:lineRule="auto"/>
        <w:rPr>
          <w:rFonts w:asciiTheme="majorBidi" w:eastAsia="Times New Roman" w:hAnsiTheme="majorBidi" w:cstheme="majorBidi"/>
          <w:color w:val="000000"/>
          <w:lang w:eastAsia="zh-CN"/>
        </w:rPr>
      </w:pPr>
    </w:p>
    <w:p w14:paraId="5912FA2F" w14:textId="77777777" w:rsidR="00690F54" w:rsidRPr="004007A7" w:rsidRDefault="00690F54">
      <w:pPr>
        <w:spacing w:after="0" w:line="360" w:lineRule="auto"/>
        <w:rPr>
          <w:rFonts w:asciiTheme="majorBidi" w:eastAsia="Times New Roman" w:hAnsiTheme="majorBidi" w:cstheme="majorBidi"/>
          <w:color w:val="000000"/>
          <w:lang w:eastAsia="zh-CN"/>
        </w:rPr>
      </w:pPr>
    </w:p>
    <w:p w14:paraId="1954969B" w14:textId="77777777" w:rsidR="00690F54" w:rsidRPr="004007A7" w:rsidRDefault="00690F54">
      <w:pPr>
        <w:spacing w:after="0" w:line="360" w:lineRule="auto"/>
        <w:rPr>
          <w:rFonts w:asciiTheme="majorBidi" w:eastAsia="Times New Roman" w:hAnsiTheme="majorBidi" w:cstheme="majorBidi"/>
          <w:color w:val="000000"/>
          <w:lang w:eastAsia="zh-CN"/>
        </w:rPr>
      </w:pPr>
    </w:p>
    <w:p w14:paraId="096708EB" w14:textId="77777777" w:rsidR="00690F54" w:rsidRPr="004007A7" w:rsidRDefault="00690F54">
      <w:pPr>
        <w:spacing w:after="0" w:line="360" w:lineRule="auto"/>
        <w:rPr>
          <w:rFonts w:asciiTheme="majorBidi" w:eastAsia="Times New Roman" w:hAnsiTheme="majorBidi" w:cstheme="majorBidi"/>
          <w:color w:val="000000"/>
          <w:lang w:eastAsia="zh-CN"/>
        </w:rPr>
      </w:pPr>
    </w:p>
    <w:p w14:paraId="77D7D84C" w14:textId="77777777" w:rsidR="00690F54" w:rsidRPr="004007A7" w:rsidRDefault="00690F54">
      <w:pPr>
        <w:spacing w:after="0" w:line="360" w:lineRule="auto"/>
        <w:rPr>
          <w:rFonts w:asciiTheme="majorBidi" w:eastAsia="Times New Roman" w:hAnsiTheme="majorBidi" w:cstheme="majorBidi"/>
          <w:color w:val="000000"/>
          <w:lang w:eastAsia="zh-CN"/>
        </w:rPr>
      </w:pPr>
    </w:p>
    <w:p w14:paraId="7BFFEBDD" w14:textId="77777777" w:rsidR="00690F54" w:rsidRPr="004007A7" w:rsidRDefault="00690F54">
      <w:pPr>
        <w:spacing w:after="0" w:line="360" w:lineRule="auto"/>
        <w:rPr>
          <w:rFonts w:asciiTheme="majorBidi" w:eastAsia="Times New Roman" w:hAnsiTheme="majorBidi" w:cstheme="majorBidi"/>
          <w:color w:val="000000"/>
          <w:lang w:eastAsia="zh-CN"/>
        </w:rPr>
      </w:pPr>
    </w:p>
    <w:p w14:paraId="5B76188B" w14:textId="77777777" w:rsidR="00690F54" w:rsidRPr="004007A7" w:rsidRDefault="00690F54">
      <w:pPr>
        <w:spacing w:after="0" w:line="360" w:lineRule="auto"/>
        <w:rPr>
          <w:rFonts w:asciiTheme="majorBidi" w:eastAsia="Times New Roman" w:hAnsiTheme="majorBidi" w:cstheme="majorBidi"/>
          <w:color w:val="000000"/>
          <w:lang w:eastAsia="zh-CN"/>
        </w:rPr>
      </w:pPr>
    </w:p>
    <w:p w14:paraId="20FBD651" w14:textId="77777777" w:rsidR="00690F54" w:rsidRPr="004007A7" w:rsidRDefault="00690F54">
      <w:pPr>
        <w:spacing w:after="0" w:line="360" w:lineRule="auto"/>
        <w:rPr>
          <w:rFonts w:asciiTheme="majorBidi" w:eastAsia="Times New Roman" w:hAnsiTheme="majorBidi" w:cstheme="majorBidi"/>
          <w:color w:val="000000"/>
          <w:lang w:eastAsia="zh-CN"/>
        </w:rPr>
      </w:pPr>
    </w:p>
    <w:p w14:paraId="46D3F11E" w14:textId="77777777" w:rsidR="00690F54" w:rsidRPr="004007A7" w:rsidRDefault="00690F54">
      <w:pPr>
        <w:spacing w:after="0" w:line="360" w:lineRule="auto"/>
        <w:rPr>
          <w:rFonts w:asciiTheme="majorBidi" w:eastAsia="Times New Roman" w:hAnsiTheme="majorBidi" w:cstheme="majorBidi"/>
          <w:color w:val="000000"/>
          <w:lang w:eastAsia="zh-CN"/>
        </w:rPr>
      </w:pPr>
    </w:p>
    <w:p w14:paraId="32BA5409" w14:textId="77777777" w:rsidR="00690F54" w:rsidRPr="004007A7" w:rsidRDefault="00690F54">
      <w:pPr>
        <w:spacing w:after="0" w:line="360" w:lineRule="auto"/>
        <w:rPr>
          <w:rFonts w:asciiTheme="majorBidi" w:eastAsia="Times New Roman" w:hAnsiTheme="majorBidi" w:cstheme="majorBidi"/>
          <w:color w:val="000000"/>
          <w:lang w:eastAsia="zh-CN"/>
        </w:rPr>
      </w:pPr>
    </w:p>
    <w:p w14:paraId="608B7EB3" w14:textId="77777777" w:rsidR="00690F54" w:rsidRPr="004007A7" w:rsidRDefault="00690F54">
      <w:pPr>
        <w:spacing w:after="0" w:line="360" w:lineRule="auto"/>
        <w:rPr>
          <w:rFonts w:asciiTheme="majorBidi" w:eastAsia="Times New Roman" w:hAnsiTheme="majorBidi" w:cstheme="majorBidi"/>
          <w:color w:val="000000"/>
          <w:lang w:eastAsia="zh-CN"/>
        </w:rPr>
      </w:pPr>
    </w:p>
    <w:p w14:paraId="263BEFF0" w14:textId="77777777" w:rsidR="00690F54" w:rsidRPr="004007A7" w:rsidRDefault="00690F54">
      <w:pPr>
        <w:spacing w:after="0" w:line="360" w:lineRule="auto"/>
        <w:rPr>
          <w:rFonts w:asciiTheme="majorBidi" w:eastAsia="Times New Roman" w:hAnsiTheme="majorBidi" w:cstheme="majorBidi"/>
          <w:color w:val="000000"/>
          <w:lang w:eastAsia="zh-CN"/>
        </w:rPr>
      </w:pPr>
    </w:p>
    <w:p w14:paraId="5E6A8D6F" w14:textId="77777777" w:rsidR="00690F54" w:rsidRPr="004007A7" w:rsidRDefault="00690F54">
      <w:pPr>
        <w:spacing w:after="0" w:line="360" w:lineRule="auto"/>
        <w:rPr>
          <w:rFonts w:asciiTheme="majorBidi" w:eastAsia="Times New Roman" w:hAnsiTheme="majorBidi" w:cstheme="majorBidi"/>
          <w:color w:val="000000"/>
          <w:lang w:eastAsia="zh-CN"/>
        </w:rPr>
      </w:pPr>
    </w:p>
    <w:p w14:paraId="56DB5115" w14:textId="77777777" w:rsidR="00690F54" w:rsidRPr="004007A7" w:rsidRDefault="00690F54">
      <w:pPr>
        <w:spacing w:after="0" w:line="360" w:lineRule="auto"/>
        <w:rPr>
          <w:rFonts w:asciiTheme="majorBidi" w:eastAsia="Times New Roman" w:hAnsiTheme="majorBidi" w:cstheme="majorBidi"/>
          <w:color w:val="000000"/>
          <w:lang w:eastAsia="zh-CN"/>
        </w:rPr>
      </w:pPr>
    </w:p>
    <w:p w14:paraId="75F90EF1" w14:textId="77777777" w:rsidR="00690F54" w:rsidRPr="004007A7" w:rsidRDefault="00690F54">
      <w:pPr>
        <w:spacing w:after="0" w:line="360" w:lineRule="auto"/>
        <w:rPr>
          <w:rFonts w:asciiTheme="majorBidi" w:eastAsia="Times New Roman" w:hAnsiTheme="majorBidi" w:cstheme="majorBidi"/>
          <w:color w:val="000000"/>
          <w:lang w:eastAsia="zh-CN"/>
        </w:rPr>
      </w:pPr>
    </w:p>
    <w:p w14:paraId="62B30050" w14:textId="49C8BC58" w:rsidR="00690F54" w:rsidRPr="004007A7" w:rsidRDefault="00690F54">
      <w:pPr>
        <w:spacing w:after="0" w:line="360" w:lineRule="auto"/>
        <w:rPr>
          <w:rFonts w:asciiTheme="majorBidi" w:eastAsia="Times New Roman" w:hAnsiTheme="majorBidi" w:cstheme="majorBidi"/>
          <w:color w:val="000000"/>
          <w:lang w:eastAsia="zh-CN"/>
        </w:rPr>
      </w:pPr>
    </w:p>
    <w:p w14:paraId="34EE6B8A" w14:textId="77777777" w:rsidR="00A64675" w:rsidRPr="004007A7" w:rsidRDefault="00A64675">
      <w:pPr>
        <w:spacing w:after="0" w:line="360" w:lineRule="auto"/>
        <w:rPr>
          <w:rFonts w:asciiTheme="majorBidi" w:eastAsia="Times New Roman" w:hAnsiTheme="majorBidi" w:cstheme="majorBidi"/>
          <w:color w:val="000000"/>
          <w:lang w:eastAsia="zh-CN"/>
        </w:rPr>
      </w:pPr>
    </w:p>
    <w:p w14:paraId="4FE1A4DC" w14:textId="716E246E" w:rsidR="00931FC5" w:rsidRPr="004007A7" w:rsidRDefault="00931FC5" w:rsidP="008D114A">
      <w:pPr>
        <w:spacing w:after="0" w:line="360" w:lineRule="auto"/>
        <w:rPr>
          <w:rFonts w:asciiTheme="majorBidi" w:eastAsia="Times New Roman" w:hAnsiTheme="majorBidi" w:cstheme="majorBidi"/>
          <w:color w:val="000000"/>
          <w:sz w:val="24"/>
          <w:szCs w:val="24"/>
          <w:lang w:eastAsia="zh-CN"/>
        </w:rPr>
      </w:pPr>
      <w:r w:rsidRPr="004007A7">
        <w:rPr>
          <w:rFonts w:asciiTheme="majorBidi" w:eastAsia="Times New Roman" w:hAnsiTheme="majorBidi" w:cstheme="majorBidi"/>
          <w:color w:val="000000"/>
          <w:lang w:eastAsia="zh-CN"/>
        </w:rPr>
        <w:lastRenderedPageBreak/>
        <w:br/>
      </w:r>
      <w:r w:rsidRPr="004007A7">
        <w:rPr>
          <w:rFonts w:asciiTheme="majorBidi" w:eastAsia="Times New Roman" w:hAnsiTheme="majorBidi" w:cstheme="majorBidi"/>
          <w:color w:val="000000"/>
          <w:sz w:val="24"/>
          <w:szCs w:val="24"/>
          <w:lang w:eastAsia="zh-CN"/>
        </w:rPr>
        <w:t xml:space="preserve">Appendix Table </w:t>
      </w:r>
      <w:r w:rsidR="00690F54" w:rsidRPr="004007A7">
        <w:rPr>
          <w:rFonts w:asciiTheme="majorBidi" w:eastAsia="Times New Roman" w:hAnsiTheme="majorBidi" w:cstheme="majorBidi"/>
          <w:color w:val="000000"/>
          <w:sz w:val="24"/>
          <w:szCs w:val="24"/>
          <w:lang w:eastAsia="zh-CN"/>
        </w:rPr>
        <w:t>10</w:t>
      </w:r>
      <w:r w:rsidRPr="004007A7">
        <w:rPr>
          <w:rFonts w:asciiTheme="majorBidi" w:eastAsia="Times New Roman" w:hAnsiTheme="majorBidi" w:cstheme="majorBidi"/>
          <w:color w:val="000000"/>
          <w:sz w:val="24"/>
          <w:szCs w:val="24"/>
          <w:lang w:eastAsia="zh-CN"/>
        </w:rPr>
        <w:t>: Probability density distribution of interval cancer by age and time since last</w:t>
      </w:r>
      <w:r w:rsidR="00690F54" w:rsidRPr="004007A7">
        <w:rPr>
          <w:rFonts w:asciiTheme="majorBidi" w:eastAsia="Times New Roman" w:hAnsiTheme="majorBidi" w:cstheme="majorBidi"/>
          <w:color w:val="000000"/>
          <w:sz w:val="24"/>
          <w:szCs w:val="24"/>
          <w:lang w:eastAsia="zh-CN"/>
        </w:rPr>
        <w:t xml:space="preserve"> </w:t>
      </w:r>
      <w:r w:rsidRPr="004007A7">
        <w:rPr>
          <w:rFonts w:asciiTheme="majorBidi" w:eastAsia="Times New Roman" w:hAnsiTheme="majorBidi" w:cstheme="majorBidi"/>
          <w:color w:val="000000"/>
          <w:sz w:val="24"/>
          <w:szCs w:val="24"/>
          <w:lang w:eastAsia="zh-CN"/>
        </w:rPr>
        <w:t>screening appointment</w:t>
      </w:r>
    </w:p>
    <w:tbl>
      <w:tblPr>
        <w:tblW w:w="90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413"/>
        <w:gridCol w:w="1559"/>
        <w:gridCol w:w="992"/>
        <w:gridCol w:w="993"/>
        <w:gridCol w:w="1559"/>
        <w:gridCol w:w="1417"/>
        <w:gridCol w:w="1134"/>
      </w:tblGrid>
      <w:tr w:rsidR="006A2C01" w:rsidRPr="004007A7" w14:paraId="1893DA2D"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1E7E69E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Duration</w:t>
            </w:r>
            <w:r w:rsidRPr="004007A7">
              <w:rPr>
                <w:rFonts w:asciiTheme="majorBidi" w:eastAsia="Times New Roman" w:hAnsiTheme="majorBidi" w:cstheme="majorBidi"/>
                <w:color w:val="000000"/>
                <w:sz w:val="24"/>
                <w:szCs w:val="24"/>
                <w:lang w:eastAsia="zh-CN"/>
              </w:rPr>
              <w:br/>
              <w:t>from last</w:t>
            </w:r>
            <w:r w:rsidRPr="004007A7">
              <w:rPr>
                <w:rFonts w:asciiTheme="majorBidi" w:eastAsia="Times New Roman" w:hAnsiTheme="majorBidi" w:cstheme="majorBidi"/>
                <w:color w:val="000000"/>
                <w:sz w:val="24"/>
                <w:szCs w:val="24"/>
                <w:lang w:eastAsia="zh-CN"/>
              </w:rPr>
              <w:br/>
              <w:t>screening</w:t>
            </w:r>
            <w:r w:rsidRPr="004007A7">
              <w:rPr>
                <w:rFonts w:asciiTheme="majorBidi" w:eastAsia="Times New Roman" w:hAnsiTheme="majorBidi" w:cstheme="majorBidi"/>
                <w:color w:val="000000"/>
                <w:sz w:val="24"/>
                <w:szCs w:val="24"/>
                <w:lang w:eastAsia="zh-CN"/>
              </w:rPr>
              <w:br/>
              <w:t>appointment</w:t>
            </w:r>
            <w:r w:rsidRPr="004007A7">
              <w:rPr>
                <w:rFonts w:asciiTheme="majorBidi" w:eastAsia="Times New Roman" w:hAnsiTheme="majorBidi" w:cstheme="majorBidi"/>
                <w:color w:val="000000"/>
                <w:sz w:val="24"/>
                <w:szCs w:val="24"/>
                <w:lang w:eastAsia="zh-CN"/>
              </w:rPr>
              <w:br/>
              <w:t>(months)*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B0D46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Screening</w:t>
            </w:r>
            <w:r w:rsidRPr="004007A7">
              <w:rPr>
                <w:rFonts w:asciiTheme="majorBidi" w:eastAsia="Times New Roman" w:hAnsiTheme="majorBidi" w:cstheme="majorBidi"/>
                <w:color w:val="000000"/>
                <w:sz w:val="24"/>
                <w:szCs w:val="24"/>
                <w:lang w:eastAsia="zh-CN"/>
              </w:rPr>
              <w:br/>
              <w:t>regimen from</w:t>
            </w:r>
            <w:r w:rsidRPr="004007A7">
              <w:rPr>
                <w:rFonts w:asciiTheme="majorBidi" w:eastAsia="Times New Roman" w:hAnsiTheme="majorBidi" w:cstheme="majorBidi"/>
                <w:color w:val="000000"/>
                <w:sz w:val="24"/>
                <w:szCs w:val="24"/>
                <w:lang w:eastAsia="zh-CN"/>
              </w:rPr>
              <w:br/>
              <w:t>which</w:t>
            </w:r>
            <w:r w:rsidRPr="004007A7">
              <w:rPr>
                <w:rFonts w:asciiTheme="majorBidi" w:eastAsia="Times New Roman" w:hAnsiTheme="majorBidi" w:cstheme="majorBidi"/>
                <w:color w:val="000000"/>
                <w:sz w:val="24"/>
                <w:szCs w:val="24"/>
                <w:lang w:eastAsia="zh-CN"/>
              </w:rPr>
              <w:br/>
              <w:t>probabilities</w:t>
            </w:r>
            <w:r w:rsidRPr="004007A7">
              <w:rPr>
                <w:rFonts w:asciiTheme="majorBidi" w:eastAsia="Times New Roman" w:hAnsiTheme="majorBidi" w:cstheme="majorBidi"/>
                <w:color w:val="000000"/>
                <w:sz w:val="24"/>
                <w:szCs w:val="24"/>
                <w:lang w:eastAsia="zh-CN"/>
              </w:rPr>
              <w:br/>
              <w:t>are derived</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D129F8"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Age</w:t>
            </w:r>
            <w:r w:rsidRPr="004007A7">
              <w:rPr>
                <w:rFonts w:asciiTheme="majorBidi" w:eastAsia="Times New Roman" w:hAnsiTheme="majorBidi" w:cstheme="majorBidi"/>
                <w:color w:val="000000"/>
                <w:sz w:val="24"/>
                <w:szCs w:val="24"/>
                <w:lang w:eastAsia="zh-CN"/>
              </w:rPr>
              <w:br/>
              <w:t>bands</w:t>
            </w:r>
          </w:p>
        </w:tc>
        <w:tc>
          <w:tcPr>
            <w:tcW w:w="993" w:type="dxa"/>
            <w:tcBorders>
              <w:top w:val="single" w:sz="4" w:space="0" w:color="auto"/>
              <w:left w:val="single" w:sz="4" w:space="0" w:color="auto"/>
              <w:bottom w:val="single" w:sz="4" w:space="0" w:color="auto"/>
              <w:right w:val="single" w:sz="4" w:space="0" w:color="auto"/>
            </w:tcBorders>
            <w:vAlign w:val="center"/>
            <w:hideMark/>
          </w:tcPr>
          <w:p w14:paraId="6743CB8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Tumour</w:t>
            </w:r>
            <w:r w:rsidRPr="004007A7">
              <w:rPr>
                <w:rFonts w:asciiTheme="majorBidi" w:eastAsia="Times New Roman" w:hAnsiTheme="majorBidi" w:cstheme="majorBidi"/>
                <w:color w:val="000000"/>
                <w:sz w:val="24"/>
                <w:szCs w:val="24"/>
                <w:lang w:eastAsia="zh-CN"/>
              </w:rPr>
              <w:br/>
              <w:t>size &lt;</w:t>
            </w:r>
            <w:r w:rsidRPr="004007A7">
              <w:rPr>
                <w:rFonts w:asciiTheme="majorBidi" w:eastAsia="Times New Roman" w:hAnsiTheme="majorBidi" w:cstheme="majorBidi"/>
                <w:color w:val="000000"/>
                <w:sz w:val="24"/>
                <w:szCs w:val="24"/>
                <w:lang w:eastAsia="zh-CN"/>
              </w:rPr>
              <w:br/>
              <w:t>10mm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EE51D31"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10mm ≤</w:t>
            </w:r>
            <w:r w:rsidRPr="004007A7">
              <w:rPr>
                <w:rFonts w:asciiTheme="majorBidi" w:eastAsia="Times New Roman" w:hAnsiTheme="majorBidi" w:cstheme="majorBidi"/>
                <w:color w:val="000000"/>
                <w:sz w:val="24"/>
                <w:szCs w:val="24"/>
                <w:lang w:eastAsia="zh-CN"/>
              </w:rPr>
              <w:br/>
              <w:t>tumour size &lt;</w:t>
            </w:r>
            <w:r w:rsidRPr="004007A7">
              <w:rPr>
                <w:rFonts w:asciiTheme="majorBidi" w:eastAsia="Times New Roman" w:hAnsiTheme="majorBidi" w:cstheme="majorBidi"/>
                <w:color w:val="000000"/>
                <w:sz w:val="24"/>
                <w:szCs w:val="24"/>
                <w:lang w:eastAsia="zh-CN"/>
              </w:rPr>
              <w:br/>
              <w:t>20mm</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69DBE63"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20mm ≤</w:t>
            </w:r>
            <w:r w:rsidRPr="004007A7">
              <w:rPr>
                <w:rFonts w:asciiTheme="majorBidi" w:eastAsia="Times New Roman" w:hAnsiTheme="majorBidi" w:cstheme="majorBidi"/>
                <w:color w:val="000000"/>
                <w:sz w:val="24"/>
                <w:szCs w:val="24"/>
                <w:lang w:eastAsia="zh-CN"/>
              </w:rPr>
              <w:br/>
              <w:t>tumour size &lt;</w:t>
            </w:r>
            <w:r w:rsidRPr="004007A7">
              <w:rPr>
                <w:rFonts w:asciiTheme="majorBidi" w:eastAsia="Times New Roman" w:hAnsiTheme="majorBidi" w:cstheme="majorBidi"/>
                <w:color w:val="000000"/>
                <w:sz w:val="24"/>
                <w:szCs w:val="24"/>
                <w:lang w:eastAsia="zh-CN"/>
              </w:rPr>
              <w:br/>
              <w:t>50mm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9DB0CA"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Tumour size</w:t>
            </w:r>
            <w:r w:rsidRPr="004007A7">
              <w:rPr>
                <w:rFonts w:asciiTheme="majorBidi" w:eastAsia="Times New Roman" w:hAnsiTheme="majorBidi" w:cstheme="majorBidi"/>
                <w:color w:val="000000"/>
                <w:sz w:val="24"/>
                <w:szCs w:val="24"/>
                <w:lang w:eastAsia="zh-CN"/>
              </w:rPr>
              <w:br/>
              <w:t>≥ 50mm</w:t>
            </w:r>
          </w:p>
        </w:tc>
      </w:tr>
      <w:tr w:rsidR="006A2C01" w:rsidRPr="004007A7" w14:paraId="6FED00AF"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7B25AAF0"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 30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1BBB09"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Three-yearly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E3403C"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≤49 </w:t>
            </w:r>
          </w:p>
        </w:tc>
        <w:tc>
          <w:tcPr>
            <w:tcW w:w="993" w:type="dxa"/>
            <w:tcBorders>
              <w:top w:val="single" w:sz="4" w:space="0" w:color="auto"/>
              <w:left w:val="single" w:sz="4" w:space="0" w:color="auto"/>
              <w:bottom w:val="single" w:sz="4" w:space="0" w:color="auto"/>
              <w:right w:val="single" w:sz="4" w:space="0" w:color="auto"/>
            </w:tcBorders>
            <w:vAlign w:val="center"/>
            <w:hideMark/>
          </w:tcPr>
          <w:p w14:paraId="4A23E9EE"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24.86%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ED228C6"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42.69%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F73218D"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29.03%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EDAEE19"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3.42%</w:t>
            </w:r>
          </w:p>
        </w:tc>
      </w:tr>
      <w:tr w:rsidR="006A2C01" w:rsidRPr="004007A7" w14:paraId="4E37FC2A"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72401DFA"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 30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0CAE8F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Three-yearly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575FC3"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50-54 </w:t>
            </w:r>
          </w:p>
        </w:tc>
        <w:tc>
          <w:tcPr>
            <w:tcW w:w="993" w:type="dxa"/>
            <w:tcBorders>
              <w:top w:val="single" w:sz="4" w:space="0" w:color="auto"/>
              <w:left w:val="single" w:sz="4" w:space="0" w:color="auto"/>
              <w:bottom w:val="single" w:sz="4" w:space="0" w:color="auto"/>
              <w:right w:val="single" w:sz="4" w:space="0" w:color="auto"/>
            </w:tcBorders>
            <w:vAlign w:val="center"/>
            <w:hideMark/>
          </w:tcPr>
          <w:p w14:paraId="6A017921"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22.82%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590D728"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45.90%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09AF026"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26.98%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FBBAB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4.30%</w:t>
            </w:r>
          </w:p>
        </w:tc>
      </w:tr>
      <w:tr w:rsidR="006A2C01" w:rsidRPr="004007A7" w14:paraId="34FC568A"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54D1BBBC"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 30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D1C0B6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Three-yearly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EDCAF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55-59 </w:t>
            </w:r>
          </w:p>
        </w:tc>
        <w:tc>
          <w:tcPr>
            <w:tcW w:w="993" w:type="dxa"/>
            <w:tcBorders>
              <w:top w:val="single" w:sz="4" w:space="0" w:color="auto"/>
              <w:left w:val="single" w:sz="4" w:space="0" w:color="auto"/>
              <w:bottom w:val="single" w:sz="4" w:space="0" w:color="auto"/>
              <w:right w:val="single" w:sz="4" w:space="0" w:color="auto"/>
            </w:tcBorders>
            <w:vAlign w:val="center"/>
            <w:hideMark/>
          </w:tcPr>
          <w:p w14:paraId="4890B5E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25.32%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9E6981"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46.93%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24261DD"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24.39%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B139A0"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3.35%</w:t>
            </w:r>
          </w:p>
        </w:tc>
      </w:tr>
      <w:tr w:rsidR="006A2C01" w:rsidRPr="004007A7" w14:paraId="59015965"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4F90B470"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 30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671163"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Three-yearly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1307F6"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60-64 </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255217"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27.03%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CB219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45.60%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D43A2D"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24.66%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8C8C383"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2.71%</w:t>
            </w:r>
          </w:p>
        </w:tc>
      </w:tr>
      <w:tr w:rsidR="006A2C01" w:rsidRPr="004007A7" w14:paraId="596FA68B"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23CF6B9C"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 30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5FF31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Three-yearly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FCEA9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65-70 </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C119D3"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27.38%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E085B23"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46.89%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19D435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23.24%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2DB46E"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2.49%</w:t>
            </w:r>
          </w:p>
        </w:tc>
      </w:tr>
      <w:tr w:rsidR="006A2C01" w:rsidRPr="004007A7" w14:paraId="6EB6BBAD"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2B55006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 30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6FC79ED"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Three-yearly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DE807E"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≥70 </w:t>
            </w:r>
          </w:p>
        </w:tc>
        <w:tc>
          <w:tcPr>
            <w:tcW w:w="993" w:type="dxa"/>
            <w:tcBorders>
              <w:top w:val="single" w:sz="4" w:space="0" w:color="auto"/>
              <w:left w:val="single" w:sz="4" w:space="0" w:color="auto"/>
              <w:bottom w:val="single" w:sz="4" w:space="0" w:color="auto"/>
              <w:right w:val="single" w:sz="4" w:space="0" w:color="auto"/>
            </w:tcBorders>
            <w:vAlign w:val="center"/>
            <w:hideMark/>
          </w:tcPr>
          <w:p w14:paraId="48F4444E"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26.87%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ED38B4"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45.98%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0A53F7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24.45%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806531"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2.70%</w:t>
            </w:r>
          </w:p>
        </w:tc>
      </w:tr>
      <w:tr w:rsidR="006A2C01" w:rsidRPr="004007A7" w14:paraId="472AA9E9"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734AC27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18 to 30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147CA6"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Two-yearly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FE9F2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≤49 </w:t>
            </w:r>
          </w:p>
        </w:tc>
        <w:tc>
          <w:tcPr>
            <w:tcW w:w="993" w:type="dxa"/>
            <w:tcBorders>
              <w:top w:val="single" w:sz="4" w:space="0" w:color="auto"/>
              <w:left w:val="single" w:sz="4" w:space="0" w:color="auto"/>
              <w:bottom w:val="single" w:sz="4" w:space="0" w:color="auto"/>
              <w:right w:val="single" w:sz="4" w:space="0" w:color="auto"/>
            </w:tcBorders>
            <w:vAlign w:val="center"/>
            <w:hideMark/>
          </w:tcPr>
          <w:p w14:paraId="052D8E5E"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27.86%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FBB59C8"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43.19%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7018E3"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25.53%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777E08"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3.42%</w:t>
            </w:r>
          </w:p>
        </w:tc>
      </w:tr>
      <w:tr w:rsidR="006A2C01" w:rsidRPr="004007A7" w14:paraId="47B2A89F"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4AC5218A"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18 to 30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7A4996E"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Two-yearly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9ED2D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50-54 </w:t>
            </w:r>
          </w:p>
        </w:tc>
        <w:tc>
          <w:tcPr>
            <w:tcW w:w="993" w:type="dxa"/>
            <w:tcBorders>
              <w:top w:val="single" w:sz="4" w:space="0" w:color="auto"/>
              <w:left w:val="single" w:sz="4" w:space="0" w:color="auto"/>
              <w:bottom w:val="single" w:sz="4" w:space="0" w:color="auto"/>
              <w:right w:val="single" w:sz="4" w:space="0" w:color="auto"/>
            </w:tcBorders>
            <w:vAlign w:val="center"/>
            <w:hideMark/>
          </w:tcPr>
          <w:p w14:paraId="780AB587"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25.82%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DE2E3D1"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46.40%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44AB8CC"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23.48%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A024D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4.30%</w:t>
            </w:r>
          </w:p>
        </w:tc>
      </w:tr>
      <w:tr w:rsidR="006A2C01" w:rsidRPr="004007A7" w14:paraId="352D9A61"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2BFBA50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18 to 30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F7633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Two-yearly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A56AF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55-59 </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04DAC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28.32%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64A9AE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47.43%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72475B6"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20.89%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C4CE5D"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3.35%</w:t>
            </w:r>
          </w:p>
        </w:tc>
      </w:tr>
      <w:tr w:rsidR="006A2C01" w:rsidRPr="004007A7" w14:paraId="13A73213"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318857DA"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18 to 30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69F0D27"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Two-yearly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C86B88"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60-64 </w:t>
            </w:r>
          </w:p>
        </w:tc>
        <w:tc>
          <w:tcPr>
            <w:tcW w:w="993" w:type="dxa"/>
            <w:tcBorders>
              <w:top w:val="single" w:sz="4" w:space="0" w:color="auto"/>
              <w:left w:val="single" w:sz="4" w:space="0" w:color="auto"/>
              <w:bottom w:val="single" w:sz="4" w:space="0" w:color="auto"/>
              <w:right w:val="single" w:sz="4" w:space="0" w:color="auto"/>
            </w:tcBorders>
            <w:vAlign w:val="center"/>
            <w:hideMark/>
          </w:tcPr>
          <w:p w14:paraId="59D21C7E"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30.03%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9BF0AD"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46.10%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56D140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21.16%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A75CFD"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2.71%</w:t>
            </w:r>
          </w:p>
        </w:tc>
      </w:tr>
      <w:tr w:rsidR="006A2C01" w:rsidRPr="004007A7" w14:paraId="2E1A7747"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1038C66A"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18 to 30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D209D3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Two-yearly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3CE0A4"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65-70 </w:t>
            </w:r>
          </w:p>
        </w:tc>
        <w:tc>
          <w:tcPr>
            <w:tcW w:w="993" w:type="dxa"/>
            <w:tcBorders>
              <w:top w:val="single" w:sz="4" w:space="0" w:color="auto"/>
              <w:left w:val="single" w:sz="4" w:space="0" w:color="auto"/>
              <w:bottom w:val="single" w:sz="4" w:space="0" w:color="auto"/>
              <w:right w:val="single" w:sz="4" w:space="0" w:color="auto"/>
            </w:tcBorders>
            <w:vAlign w:val="center"/>
            <w:hideMark/>
          </w:tcPr>
          <w:p w14:paraId="15829EF7"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30.38%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1923B9"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47.39%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7C60AD"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19.74%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89598F9"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2.49%</w:t>
            </w:r>
          </w:p>
        </w:tc>
      </w:tr>
      <w:tr w:rsidR="006A2C01" w:rsidRPr="004007A7" w14:paraId="359A0D9D"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485EAB1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18 to 30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D5A7EE"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Two-yearly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983FDD"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≥70 </w:t>
            </w:r>
          </w:p>
        </w:tc>
        <w:tc>
          <w:tcPr>
            <w:tcW w:w="993" w:type="dxa"/>
            <w:tcBorders>
              <w:top w:val="single" w:sz="4" w:space="0" w:color="auto"/>
              <w:left w:val="single" w:sz="4" w:space="0" w:color="auto"/>
              <w:bottom w:val="single" w:sz="4" w:space="0" w:color="auto"/>
              <w:right w:val="single" w:sz="4" w:space="0" w:color="auto"/>
            </w:tcBorders>
            <w:vAlign w:val="center"/>
            <w:hideMark/>
          </w:tcPr>
          <w:p w14:paraId="30D6B211"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29.87%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779F32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46.48%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C728CEA"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20.95%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94D41C"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2.70%</w:t>
            </w:r>
          </w:p>
        </w:tc>
      </w:tr>
      <w:tr w:rsidR="006A2C01" w:rsidRPr="004007A7" w14:paraId="4C45E7C3"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720918E6"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12 to 18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20D19BA"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18-monthly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A0DD3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≤49 </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548A3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29.36%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4708A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43.44%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B2453CC"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23.78%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AFA47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3.42%</w:t>
            </w:r>
          </w:p>
        </w:tc>
      </w:tr>
      <w:tr w:rsidR="006A2C01" w:rsidRPr="004007A7" w14:paraId="4E1FD74B"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30D8FF07"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12 to 18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BC8B8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18-monthly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42A286"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50-54 </w:t>
            </w:r>
          </w:p>
        </w:tc>
        <w:tc>
          <w:tcPr>
            <w:tcW w:w="993" w:type="dxa"/>
            <w:tcBorders>
              <w:top w:val="single" w:sz="4" w:space="0" w:color="auto"/>
              <w:left w:val="single" w:sz="4" w:space="0" w:color="auto"/>
              <w:bottom w:val="single" w:sz="4" w:space="0" w:color="auto"/>
              <w:right w:val="single" w:sz="4" w:space="0" w:color="auto"/>
            </w:tcBorders>
            <w:vAlign w:val="center"/>
            <w:hideMark/>
          </w:tcPr>
          <w:p w14:paraId="4A61C3A6"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27.32%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39B9066"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46.65%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1FF4B69"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21.73%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FCB104"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4.30%</w:t>
            </w:r>
          </w:p>
        </w:tc>
      </w:tr>
      <w:tr w:rsidR="006A2C01" w:rsidRPr="004007A7" w14:paraId="00BC8F88"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36934737"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12 to 18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B1FE33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18-monthly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5BC351"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55-59 </w:t>
            </w:r>
          </w:p>
        </w:tc>
        <w:tc>
          <w:tcPr>
            <w:tcW w:w="993" w:type="dxa"/>
            <w:tcBorders>
              <w:top w:val="single" w:sz="4" w:space="0" w:color="auto"/>
              <w:left w:val="single" w:sz="4" w:space="0" w:color="auto"/>
              <w:bottom w:val="single" w:sz="4" w:space="0" w:color="auto"/>
              <w:right w:val="single" w:sz="4" w:space="0" w:color="auto"/>
            </w:tcBorders>
            <w:vAlign w:val="center"/>
            <w:hideMark/>
          </w:tcPr>
          <w:p w14:paraId="5860BF3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29.82%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2944AB8"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47.68%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E032EFD"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19.14%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2E77F4"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3.35%</w:t>
            </w:r>
          </w:p>
        </w:tc>
      </w:tr>
      <w:tr w:rsidR="006A2C01" w:rsidRPr="004007A7" w14:paraId="619464EA"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5CDAF73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12 to 18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4C177C"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18-monthly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2DCF0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60-64 </w:t>
            </w:r>
          </w:p>
        </w:tc>
        <w:tc>
          <w:tcPr>
            <w:tcW w:w="993" w:type="dxa"/>
            <w:tcBorders>
              <w:top w:val="single" w:sz="4" w:space="0" w:color="auto"/>
              <w:left w:val="single" w:sz="4" w:space="0" w:color="auto"/>
              <w:bottom w:val="single" w:sz="4" w:space="0" w:color="auto"/>
              <w:right w:val="single" w:sz="4" w:space="0" w:color="auto"/>
            </w:tcBorders>
            <w:vAlign w:val="center"/>
            <w:hideMark/>
          </w:tcPr>
          <w:p w14:paraId="016D3238"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31.53%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52C318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46.35%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B762307"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19.41%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E2A8DF3"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2.71%</w:t>
            </w:r>
          </w:p>
        </w:tc>
      </w:tr>
      <w:tr w:rsidR="006A2C01" w:rsidRPr="004007A7" w14:paraId="7A36D3AA"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14F04358"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12 to 18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05454BE"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18-monthly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43EBB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65-70 </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B5CA01"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31.88%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136700"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47.64%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6632E48"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17.99%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F384B4"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2.49%</w:t>
            </w:r>
          </w:p>
        </w:tc>
      </w:tr>
      <w:tr w:rsidR="006A2C01" w:rsidRPr="004007A7" w14:paraId="3757DB1F"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24631EA4"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12 to 18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99B330D"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18-monthly </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02396A"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≥70 </w:t>
            </w:r>
          </w:p>
        </w:tc>
        <w:tc>
          <w:tcPr>
            <w:tcW w:w="993" w:type="dxa"/>
            <w:tcBorders>
              <w:top w:val="single" w:sz="4" w:space="0" w:color="auto"/>
              <w:left w:val="single" w:sz="4" w:space="0" w:color="auto"/>
              <w:bottom w:val="single" w:sz="4" w:space="0" w:color="auto"/>
              <w:right w:val="single" w:sz="4" w:space="0" w:color="auto"/>
            </w:tcBorders>
            <w:vAlign w:val="center"/>
            <w:hideMark/>
          </w:tcPr>
          <w:p w14:paraId="4A615A1E"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31.37%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3CB1D19"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46.73%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2806A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19.20%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93DB7C"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2.70%</w:t>
            </w:r>
          </w:p>
        </w:tc>
      </w:tr>
      <w:tr w:rsidR="006A2C01" w:rsidRPr="004007A7" w14:paraId="132375FF"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407DFB2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 12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C188DD6"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Annual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062AF4"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≤49 </w:t>
            </w:r>
          </w:p>
        </w:tc>
        <w:tc>
          <w:tcPr>
            <w:tcW w:w="993" w:type="dxa"/>
            <w:tcBorders>
              <w:top w:val="single" w:sz="4" w:space="0" w:color="auto"/>
              <w:left w:val="single" w:sz="4" w:space="0" w:color="auto"/>
              <w:bottom w:val="single" w:sz="4" w:space="0" w:color="auto"/>
              <w:right w:val="single" w:sz="4" w:space="0" w:color="auto"/>
            </w:tcBorders>
            <w:vAlign w:val="center"/>
            <w:hideMark/>
          </w:tcPr>
          <w:p w14:paraId="28AA8EC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30.86%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2356F9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43.69%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05FBB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22.03%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B97A1B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3.42%</w:t>
            </w:r>
          </w:p>
        </w:tc>
      </w:tr>
      <w:tr w:rsidR="006A2C01" w:rsidRPr="004007A7" w14:paraId="43596BA3"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527277ED"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 12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6F9319"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Annual </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6ACAF3"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50-54 </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F88DD7"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28.82%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066487A"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46.90%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EF71BD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19.98%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F4687E"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4.30%</w:t>
            </w:r>
          </w:p>
        </w:tc>
      </w:tr>
      <w:tr w:rsidR="006A2C01" w:rsidRPr="004007A7" w14:paraId="20D8C2DC"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58831917"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 12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8666F2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Annual </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C234C8"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55-59 </w:t>
            </w:r>
          </w:p>
        </w:tc>
        <w:tc>
          <w:tcPr>
            <w:tcW w:w="993" w:type="dxa"/>
            <w:tcBorders>
              <w:top w:val="single" w:sz="4" w:space="0" w:color="auto"/>
              <w:left w:val="single" w:sz="4" w:space="0" w:color="auto"/>
              <w:bottom w:val="single" w:sz="4" w:space="0" w:color="auto"/>
              <w:right w:val="single" w:sz="4" w:space="0" w:color="auto"/>
            </w:tcBorders>
            <w:vAlign w:val="center"/>
            <w:hideMark/>
          </w:tcPr>
          <w:p w14:paraId="516FB6C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31.32%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5C4774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47.93%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D214127"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17.39%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CD44E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3.35%</w:t>
            </w:r>
          </w:p>
        </w:tc>
      </w:tr>
      <w:tr w:rsidR="006A2C01" w:rsidRPr="004007A7" w14:paraId="4BF44479"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36B8383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 12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510B44"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Annual </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2A0A84"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60-64 </w:t>
            </w:r>
          </w:p>
        </w:tc>
        <w:tc>
          <w:tcPr>
            <w:tcW w:w="993" w:type="dxa"/>
            <w:tcBorders>
              <w:top w:val="single" w:sz="4" w:space="0" w:color="auto"/>
              <w:left w:val="single" w:sz="4" w:space="0" w:color="auto"/>
              <w:bottom w:val="single" w:sz="4" w:space="0" w:color="auto"/>
              <w:right w:val="single" w:sz="4" w:space="0" w:color="auto"/>
            </w:tcBorders>
            <w:vAlign w:val="center"/>
            <w:hideMark/>
          </w:tcPr>
          <w:p w14:paraId="1BE2497D"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33.03%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32A0A97"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46.60%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EE515F4"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17.66%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87F5FB"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2.71%</w:t>
            </w:r>
          </w:p>
        </w:tc>
      </w:tr>
      <w:tr w:rsidR="006A2C01" w:rsidRPr="004007A7" w14:paraId="3AE1FE33"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74F3A8D3"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 12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2A0A2C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Annual </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92B84A"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65-70 </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B4C799"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33.38%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C5A14D2"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47.89%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6DD86C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16.24%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B87FC2C"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2.49%</w:t>
            </w:r>
          </w:p>
        </w:tc>
      </w:tr>
      <w:tr w:rsidR="006A2C01" w:rsidRPr="004007A7" w14:paraId="6980EB2F" w14:textId="77777777" w:rsidTr="008D114A">
        <w:tc>
          <w:tcPr>
            <w:tcW w:w="1413" w:type="dxa"/>
            <w:tcBorders>
              <w:top w:val="single" w:sz="4" w:space="0" w:color="auto"/>
              <w:left w:val="single" w:sz="4" w:space="0" w:color="auto"/>
              <w:bottom w:val="single" w:sz="4" w:space="0" w:color="auto"/>
              <w:right w:val="single" w:sz="4" w:space="0" w:color="auto"/>
            </w:tcBorders>
            <w:vAlign w:val="center"/>
            <w:hideMark/>
          </w:tcPr>
          <w:p w14:paraId="0AE1B8AE"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 12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076B000"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Annual </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4A99BC"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≥70 </w:t>
            </w:r>
          </w:p>
        </w:tc>
        <w:tc>
          <w:tcPr>
            <w:tcW w:w="993" w:type="dxa"/>
            <w:tcBorders>
              <w:top w:val="single" w:sz="4" w:space="0" w:color="auto"/>
              <w:left w:val="single" w:sz="4" w:space="0" w:color="auto"/>
              <w:bottom w:val="single" w:sz="4" w:space="0" w:color="auto"/>
              <w:right w:val="single" w:sz="4" w:space="0" w:color="auto"/>
            </w:tcBorders>
            <w:vAlign w:val="center"/>
            <w:hideMark/>
          </w:tcPr>
          <w:p w14:paraId="2CF8A1CE"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32.87%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6433E0"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46.98%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427029F"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 xml:space="preserve">17.45%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9C7D55" w14:textId="77777777" w:rsidR="00931FC5" w:rsidRPr="004007A7" w:rsidRDefault="00931FC5" w:rsidP="00931FC5">
            <w:pPr>
              <w:spacing w:after="0" w:line="240" w:lineRule="auto"/>
              <w:rPr>
                <w:rFonts w:asciiTheme="majorBidi" w:eastAsia="Times New Roman" w:hAnsiTheme="majorBidi" w:cstheme="majorBidi"/>
                <w:sz w:val="24"/>
                <w:szCs w:val="24"/>
                <w:lang w:eastAsia="zh-CN"/>
              </w:rPr>
            </w:pPr>
            <w:r w:rsidRPr="004007A7">
              <w:rPr>
                <w:rFonts w:asciiTheme="majorBidi" w:eastAsia="Times New Roman" w:hAnsiTheme="majorBidi" w:cstheme="majorBidi"/>
                <w:color w:val="000000"/>
                <w:sz w:val="24"/>
                <w:szCs w:val="24"/>
                <w:lang w:eastAsia="zh-CN"/>
              </w:rPr>
              <w:t>2.70%</w:t>
            </w:r>
          </w:p>
        </w:tc>
      </w:tr>
    </w:tbl>
    <w:p w14:paraId="61872415" w14:textId="7C7D55CC" w:rsidR="00B94C35" w:rsidRPr="004007A7" w:rsidRDefault="00931FC5" w:rsidP="00B94C35">
      <w:pPr>
        <w:spacing w:line="360" w:lineRule="auto"/>
        <w:rPr>
          <w:rFonts w:ascii="TimesNewRomanPSMT" w:eastAsia="Times New Roman" w:hAnsi="TimesNewRomanPSMT" w:cs="Times New Roman"/>
          <w:color w:val="000000"/>
          <w:sz w:val="24"/>
          <w:szCs w:val="24"/>
          <w:lang w:eastAsia="zh-CN"/>
        </w:rPr>
      </w:pPr>
      <w:r w:rsidRPr="004007A7">
        <w:rPr>
          <w:rFonts w:ascii="TimesNewRomanPSMT" w:eastAsia="Times New Roman" w:hAnsi="TimesNewRomanPSMT" w:cs="Times New Roman"/>
          <w:color w:val="000000"/>
          <w:sz w:val="20"/>
          <w:szCs w:val="20"/>
          <w:lang w:eastAsia="zh-CN"/>
        </w:rPr>
        <w:br/>
      </w:r>
      <w:r w:rsidRPr="004007A7">
        <w:rPr>
          <w:rFonts w:ascii="TimesNewRomanPSMT" w:eastAsia="Times New Roman" w:hAnsi="TimesNewRomanPSMT" w:cs="Times New Roman"/>
          <w:color w:val="000000"/>
          <w:sz w:val="24"/>
          <w:szCs w:val="24"/>
          <w:lang w:eastAsia="zh-CN"/>
        </w:rPr>
        <w:t>In summary, the application of probability density distributions f</w:t>
      </w:r>
      <w:r w:rsidR="006A2C01" w:rsidRPr="004007A7">
        <w:rPr>
          <w:rFonts w:ascii="TimesNewRomanPSMT" w:eastAsia="Times New Roman" w:hAnsi="TimesNewRomanPSMT" w:cs="Times New Roman"/>
          <w:color w:val="000000"/>
          <w:sz w:val="24"/>
          <w:szCs w:val="24"/>
          <w:lang w:eastAsia="zh-CN"/>
        </w:rPr>
        <w:t>or</w:t>
      </w:r>
      <w:r w:rsidRPr="004007A7">
        <w:rPr>
          <w:rFonts w:ascii="TimesNewRomanPSMT" w:eastAsia="Times New Roman" w:hAnsi="TimesNewRomanPSMT" w:cs="Times New Roman"/>
          <w:color w:val="000000"/>
          <w:sz w:val="24"/>
          <w:szCs w:val="24"/>
          <w:lang w:eastAsia="zh-CN"/>
        </w:rPr>
        <w:t xml:space="preserve"> screen and interval cancer by age and time since last screening appointment is to establish the size of an undetected cancer at a screening appointment using data from the UK screening programme. The outcome is that the size of an undetected tumour immediately prior to screening will be smaller for younger women and with less frequent screening. Such relationships with interval cancers are well-established in the research</w:t>
      </w:r>
      <w:r w:rsidR="00B94C35" w:rsidRPr="004007A7">
        <w:rPr>
          <w:rFonts w:ascii="TimesNewRomanPSMT" w:eastAsia="Times New Roman" w:hAnsi="TimesNewRomanPSMT" w:cs="Times New Roman"/>
          <w:color w:val="000000"/>
          <w:sz w:val="24"/>
          <w:szCs w:val="24"/>
          <w:lang w:eastAsia="zh-CN"/>
        </w:rPr>
        <w:t xml:space="preserve"> literature</w:t>
      </w:r>
      <w:r w:rsidR="00727E50">
        <w:rPr>
          <w:rFonts w:ascii="TimesNewRomanPSMT" w:eastAsia="Times New Roman" w:hAnsi="TimesNewRomanPSMT" w:cs="Times New Roman"/>
          <w:color w:val="000000"/>
          <w:sz w:val="24"/>
          <w:szCs w:val="24"/>
          <w:vertAlign w:val="superscript"/>
          <w:lang w:eastAsia="zh-CN"/>
        </w:rPr>
        <w:t>50</w:t>
      </w:r>
      <w:r w:rsidR="00B94C35" w:rsidRPr="004007A7">
        <w:rPr>
          <w:rFonts w:ascii="TimesNewRomanPSMT" w:eastAsia="Times New Roman" w:hAnsi="TimesNewRomanPSMT" w:cs="Times New Roman"/>
          <w:color w:val="000000"/>
          <w:sz w:val="24"/>
          <w:szCs w:val="24"/>
          <w:vertAlign w:val="superscript"/>
          <w:lang w:eastAsia="zh-CN"/>
        </w:rPr>
        <w:t xml:space="preserve">, </w:t>
      </w:r>
      <w:r w:rsidR="00727E50">
        <w:rPr>
          <w:rFonts w:ascii="TimesNewRomanPSMT" w:eastAsia="Times New Roman" w:hAnsi="TimesNewRomanPSMT" w:cs="Times New Roman"/>
          <w:color w:val="000000"/>
          <w:sz w:val="24"/>
          <w:szCs w:val="24"/>
          <w:vertAlign w:val="superscript"/>
          <w:lang w:eastAsia="zh-CN"/>
        </w:rPr>
        <w:t>51</w:t>
      </w:r>
      <w:r w:rsidR="00B94C35" w:rsidRPr="004007A7">
        <w:rPr>
          <w:rFonts w:ascii="TimesNewRomanPSMT" w:eastAsia="Times New Roman" w:hAnsi="TimesNewRomanPSMT" w:cs="Times New Roman"/>
          <w:color w:val="000000"/>
          <w:sz w:val="24"/>
          <w:szCs w:val="24"/>
          <w:lang w:eastAsia="zh-CN"/>
        </w:rPr>
        <w:t xml:space="preserve">.  </w:t>
      </w:r>
    </w:p>
    <w:p w14:paraId="0EF587FC" w14:textId="73D22328" w:rsidR="00194A2B" w:rsidRPr="004007A7" w:rsidRDefault="002521AE" w:rsidP="00B94C35">
      <w:pPr>
        <w:spacing w:line="360" w:lineRule="auto"/>
        <w:rPr>
          <w:rFonts w:asciiTheme="majorBidi" w:hAnsiTheme="majorBidi" w:cstheme="majorBidi"/>
          <w:color w:val="1C1B1B"/>
          <w:sz w:val="24"/>
          <w:szCs w:val="24"/>
        </w:rPr>
      </w:pPr>
      <w:r w:rsidRPr="004007A7">
        <w:rPr>
          <w:rFonts w:asciiTheme="majorBidi" w:hAnsiTheme="majorBidi" w:cstheme="majorBidi"/>
          <w:color w:val="000000"/>
          <w:sz w:val="24"/>
          <w:szCs w:val="24"/>
          <w:shd w:val="clear" w:color="auto" w:fill="FFFFFF"/>
        </w:rPr>
        <w:t xml:space="preserve">Cancers </w:t>
      </w:r>
      <w:r w:rsidR="00ED4A76" w:rsidRPr="004007A7">
        <w:rPr>
          <w:rFonts w:asciiTheme="majorBidi" w:hAnsiTheme="majorBidi" w:cstheme="majorBidi"/>
          <w:color w:val="000000"/>
          <w:sz w:val="24"/>
          <w:szCs w:val="24"/>
          <w:shd w:val="clear" w:color="auto" w:fill="FFFFFF"/>
        </w:rPr>
        <w:t xml:space="preserve">that are undetected at a screening appointment are assigned a cancer size at subsequent screening appointments independently of its previously assigned size. Given that the woman will be older at her next screening appointment and that cancer size is assigned </w:t>
      </w:r>
      <w:r w:rsidR="00ED4A76" w:rsidRPr="004007A7">
        <w:rPr>
          <w:rFonts w:asciiTheme="majorBidi" w:hAnsiTheme="majorBidi" w:cstheme="majorBidi"/>
          <w:color w:val="000000"/>
          <w:sz w:val="24"/>
          <w:szCs w:val="24"/>
          <w:shd w:val="clear" w:color="auto" w:fill="FFFFFF"/>
        </w:rPr>
        <w:lastRenderedPageBreak/>
        <w:t xml:space="preserve">conditional on age, then at the population level the size of undetected cancers is larger at subsequent appointments. On average, this will also be the case for individual woman in the model simulation. In this manner, the model represents growth in the size of undetected cancers between screening appointments. However, for individual woman in the model simulation, the process of sampling cancer sizes at each screening appointment can lead an undetected cancer to reduce in size at a subsequent screening appointment. This may be a merit of the model as in some cases this has been observed in the natural history of breast cancer:  breast cancer tumours, even those that </w:t>
      </w:r>
      <w:r w:rsidR="00ED4A76" w:rsidRPr="004007A7">
        <w:rPr>
          <w:rFonts w:asciiTheme="majorBidi" w:hAnsiTheme="majorBidi" w:cstheme="majorBidi"/>
          <w:color w:val="1C1B1B"/>
          <w:sz w:val="24"/>
          <w:szCs w:val="24"/>
        </w:rPr>
        <w:t>grow to a size where they can be detected on mammograms, can stop growing, shrink and disappear often over a period of less than two years.</w:t>
      </w:r>
    </w:p>
    <w:p w14:paraId="3975CFB6" w14:textId="77777777" w:rsidR="00194A2B" w:rsidRPr="004007A7" w:rsidRDefault="00194A2B" w:rsidP="00803E03">
      <w:pPr>
        <w:spacing w:line="360" w:lineRule="auto"/>
        <w:rPr>
          <w:rFonts w:asciiTheme="majorBidi" w:hAnsiTheme="majorBidi" w:cstheme="majorBidi"/>
          <w:color w:val="1C1B1B"/>
          <w:sz w:val="24"/>
          <w:szCs w:val="24"/>
        </w:rPr>
      </w:pPr>
    </w:p>
    <w:p w14:paraId="0BA65BD6" w14:textId="5F9BB92E" w:rsidR="002C2D1D" w:rsidRPr="004007A7" w:rsidRDefault="005F2B02" w:rsidP="00803E03">
      <w:pPr>
        <w:spacing w:line="360" w:lineRule="auto"/>
        <w:rPr>
          <w:rFonts w:asciiTheme="majorBidi" w:hAnsiTheme="majorBidi" w:cstheme="majorBidi"/>
          <w:b/>
          <w:bCs/>
          <w:sz w:val="24"/>
          <w:szCs w:val="24"/>
        </w:rPr>
      </w:pPr>
      <w:r w:rsidRPr="004007A7">
        <w:rPr>
          <w:rFonts w:asciiTheme="majorBidi" w:hAnsiTheme="majorBidi" w:cstheme="majorBidi"/>
          <w:b/>
          <w:bCs/>
          <w:sz w:val="24"/>
          <w:szCs w:val="24"/>
        </w:rPr>
        <w:t xml:space="preserve">Section </w:t>
      </w:r>
      <w:r w:rsidR="004F551F" w:rsidRPr="004007A7">
        <w:rPr>
          <w:rFonts w:asciiTheme="majorBidi" w:hAnsiTheme="majorBidi" w:cstheme="majorBidi"/>
          <w:b/>
          <w:bCs/>
          <w:sz w:val="24"/>
          <w:szCs w:val="24"/>
        </w:rPr>
        <w:t>5</w:t>
      </w:r>
      <w:r w:rsidR="00F7287E" w:rsidRPr="004007A7">
        <w:rPr>
          <w:rFonts w:asciiTheme="majorBidi" w:hAnsiTheme="majorBidi" w:cstheme="majorBidi"/>
          <w:b/>
          <w:bCs/>
          <w:sz w:val="24"/>
          <w:szCs w:val="24"/>
        </w:rPr>
        <w:t xml:space="preserve"> – Establishing a cancer stage when a cancer is detected</w:t>
      </w:r>
    </w:p>
    <w:p w14:paraId="49031644" w14:textId="583B2435" w:rsidR="005F2B02" w:rsidRPr="004007A7" w:rsidRDefault="005F2B02" w:rsidP="00803E03">
      <w:pPr>
        <w:spacing w:line="360" w:lineRule="auto"/>
        <w:jc w:val="both"/>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t xml:space="preserve">A key benefit of cancer screening is the effect </w:t>
      </w:r>
      <w:r w:rsidR="00BF2D7F" w:rsidRPr="004007A7">
        <w:rPr>
          <w:rFonts w:asciiTheme="majorBidi" w:hAnsiTheme="majorBidi" w:cstheme="majorBidi"/>
          <w:color w:val="000000" w:themeColor="text1"/>
          <w:sz w:val="24"/>
          <w:szCs w:val="24"/>
        </w:rPr>
        <w:t>it</w:t>
      </w:r>
      <w:r w:rsidRPr="004007A7">
        <w:rPr>
          <w:rFonts w:asciiTheme="majorBidi" w:hAnsiTheme="majorBidi" w:cstheme="majorBidi"/>
          <w:color w:val="000000" w:themeColor="text1"/>
          <w:sz w:val="24"/>
          <w:szCs w:val="24"/>
        </w:rPr>
        <w:t xml:space="preserve"> has on the cancer stage of detected cancers. This </w:t>
      </w:r>
      <w:r w:rsidR="00BF2D7F" w:rsidRPr="004007A7">
        <w:rPr>
          <w:rFonts w:asciiTheme="majorBidi" w:hAnsiTheme="majorBidi" w:cstheme="majorBidi"/>
          <w:color w:val="000000" w:themeColor="text1"/>
          <w:sz w:val="24"/>
          <w:szCs w:val="24"/>
        </w:rPr>
        <w:t>effect</w:t>
      </w:r>
      <w:r w:rsidRPr="004007A7">
        <w:rPr>
          <w:rFonts w:asciiTheme="majorBidi" w:hAnsiTheme="majorBidi" w:cstheme="majorBidi"/>
          <w:color w:val="000000" w:themeColor="text1"/>
          <w:sz w:val="24"/>
          <w:szCs w:val="24"/>
        </w:rPr>
        <w:t xml:space="preserve"> is accounted for in </w:t>
      </w:r>
      <w:r w:rsidR="00BF2D7F" w:rsidRPr="004007A7">
        <w:rPr>
          <w:rFonts w:asciiTheme="majorBidi" w:hAnsiTheme="majorBidi" w:cstheme="majorBidi"/>
          <w:color w:val="000000" w:themeColor="text1"/>
          <w:sz w:val="24"/>
          <w:szCs w:val="24"/>
        </w:rPr>
        <w:t xml:space="preserve">the model in </w:t>
      </w:r>
      <w:r w:rsidRPr="004007A7">
        <w:rPr>
          <w:rFonts w:asciiTheme="majorBidi" w:hAnsiTheme="majorBidi" w:cstheme="majorBidi"/>
          <w:color w:val="000000" w:themeColor="text1"/>
          <w:sz w:val="24"/>
          <w:szCs w:val="24"/>
        </w:rPr>
        <w:t>three way</w:t>
      </w:r>
      <w:r w:rsidR="00BF2D7F" w:rsidRPr="004007A7">
        <w:rPr>
          <w:rFonts w:asciiTheme="majorBidi" w:hAnsiTheme="majorBidi" w:cstheme="majorBidi"/>
          <w:color w:val="000000" w:themeColor="text1"/>
          <w:sz w:val="24"/>
          <w:szCs w:val="24"/>
        </w:rPr>
        <w:t>s</w:t>
      </w:r>
      <w:r w:rsidRPr="004007A7">
        <w:rPr>
          <w:rFonts w:asciiTheme="majorBidi" w:hAnsiTheme="majorBidi" w:cstheme="majorBidi"/>
          <w:color w:val="000000" w:themeColor="text1"/>
          <w:sz w:val="24"/>
          <w:szCs w:val="24"/>
        </w:rPr>
        <w:t xml:space="preserve">: (1) screening means the cancer is detected at an earlier age </w:t>
      </w:r>
      <w:r w:rsidR="00BF2D7F" w:rsidRPr="004007A7">
        <w:rPr>
          <w:rFonts w:asciiTheme="majorBidi" w:hAnsiTheme="majorBidi" w:cstheme="majorBidi"/>
          <w:color w:val="000000" w:themeColor="text1"/>
          <w:sz w:val="24"/>
          <w:szCs w:val="24"/>
        </w:rPr>
        <w:t xml:space="preserve">(i.e. at an age earlier than the age of symptomatic detection) </w:t>
      </w:r>
      <w:r w:rsidRPr="004007A7">
        <w:rPr>
          <w:rFonts w:asciiTheme="majorBidi" w:hAnsiTheme="majorBidi" w:cstheme="majorBidi"/>
          <w:color w:val="000000" w:themeColor="text1"/>
          <w:sz w:val="24"/>
          <w:szCs w:val="24"/>
        </w:rPr>
        <w:t>and younger woman are less likely to have advanced cancer for a</w:t>
      </w:r>
      <w:r w:rsidR="007F6466" w:rsidRPr="004007A7">
        <w:rPr>
          <w:rFonts w:asciiTheme="majorBidi" w:hAnsiTheme="majorBidi" w:cstheme="majorBidi"/>
          <w:color w:val="000000" w:themeColor="text1"/>
          <w:sz w:val="24"/>
          <w:szCs w:val="24"/>
        </w:rPr>
        <w:t>ny</w:t>
      </w:r>
      <w:r w:rsidRPr="004007A7">
        <w:rPr>
          <w:rFonts w:asciiTheme="majorBidi" w:hAnsiTheme="majorBidi" w:cstheme="majorBidi"/>
          <w:color w:val="000000" w:themeColor="text1"/>
          <w:sz w:val="24"/>
          <w:szCs w:val="24"/>
        </w:rPr>
        <w:t xml:space="preserve"> m</w:t>
      </w:r>
      <w:r w:rsidR="007F6466" w:rsidRPr="004007A7">
        <w:rPr>
          <w:rFonts w:asciiTheme="majorBidi" w:hAnsiTheme="majorBidi" w:cstheme="majorBidi"/>
          <w:color w:val="000000" w:themeColor="text1"/>
          <w:sz w:val="24"/>
          <w:szCs w:val="24"/>
        </w:rPr>
        <w:t>ethod</w:t>
      </w:r>
      <w:r w:rsidRPr="004007A7">
        <w:rPr>
          <w:rFonts w:asciiTheme="majorBidi" w:hAnsiTheme="majorBidi" w:cstheme="majorBidi"/>
          <w:color w:val="000000" w:themeColor="text1"/>
          <w:sz w:val="24"/>
          <w:szCs w:val="24"/>
        </w:rPr>
        <w:t xml:space="preserve"> of detection. (2) screen detected cancers are less likely to be advanced than those detected symptomatically at a given age.  (3) shorter </w:t>
      </w:r>
      <w:r w:rsidR="007F6466" w:rsidRPr="004007A7">
        <w:rPr>
          <w:rFonts w:asciiTheme="majorBidi" w:hAnsiTheme="majorBidi" w:cstheme="majorBidi"/>
          <w:color w:val="000000" w:themeColor="text1"/>
          <w:sz w:val="24"/>
          <w:szCs w:val="24"/>
        </w:rPr>
        <w:t>intervals</w:t>
      </w:r>
      <w:r w:rsidRPr="004007A7">
        <w:rPr>
          <w:rFonts w:asciiTheme="majorBidi" w:hAnsiTheme="majorBidi" w:cstheme="majorBidi"/>
          <w:color w:val="000000" w:themeColor="text1"/>
          <w:sz w:val="24"/>
          <w:szCs w:val="24"/>
        </w:rPr>
        <w:t xml:space="preserve"> between attended screening appointments </w:t>
      </w:r>
      <w:r w:rsidR="007F6466" w:rsidRPr="004007A7">
        <w:rPr>
          <w:rFonts w:asciiTheme="majorBidi" w:hAnsiTheme="majorBidi" w:cstheme="majorBidi"/>
          <w:color w:val="000000" w:themeColor="text1"/>
          <w:sz w:val="24"/>
          <w:szCs w:val="24"/>
        </w:rPr>
        <w:t>leads to</w:t>
      </w:r>
      <w:r w:rsidRPr="004007A7">
        <w:rPr>
          <w:rFonts w:asciiTheme="majorBidi" w:hAnsiTheme="majorBidi" w:cstheme="majorBidi"/>
          <w:color w:val="000000" w:themeColor="text1"/>
          <w:sz w:val="24"/>
          <w:szCs w:val="24"/>
        </w:rPr>
        <w:t xml:space="preserve"> l</w:t>
      </w:r>
      <w:r w:rsidR="007F6466" w:rsidRPr="004007A7">
        <w:rPr>
          <w:rFonts w:asciiTheme="majorBidi" w:hAnsiTheme="majorBidi" w:cstheme="majorBidi"/>
          <w:color w:val="000000" w:themeColor="text1"/>
          <w:sz w:val="24"/>
          <w:szCs w:val="24"/>
        </w:rPr>
        <w:t xml:space="preserve">ess </w:t>
      </w:r>
      <w:r w:rsidRPr="004007A7">
        <w:rPr>
          <w:rFonts w:asciiTheme="majorBidi" w:hAnsiTheme="majorBidi" w:cstheme="majorBidi"/>
          <w:color w:val="000000" w:themeColor="text1"/>
          <w:sz w:val="24"/>
          <w:szCs w:val="24"/>
        </w:rPr>
        <w:t xml:space="preserve">advanced </w:t>
      </w:r>
      <w:r w:rsidR="007F6466" w:rsidRPr="004007A7">
        <w:rPr>
          <w:rFonts w:asciiTheme="majorBidi" w:hAnsiTheme="majorBidi" w:cstheme="majorBidi"/>
          <w:color w:val="000000" w:themeColor="text1"/>
          <w:sz w:val="24"/>
          <w:szCs w:val="24"/>
        </w:rPr>
        <w:t xml:space="preserve">cancer when detected by screening </w:t>
      </w:r>
      <w:r w:rsidRPr="004007A7">
        <w:rPr>
          <w:rFonts w:asciiTheme="majorBidi" w:hAnsiTheme="majorBidi" w:cstheme="majorBidi"/>
          <w:color w:val="000000" w:themeColor="text1"/>
          <w:sz w:val="24"/>
          <w:szCs w:val="24"/>
        </w:rPr>
        <w:t>at any given age</w:t>
      </w:r>
      <w:r w:rsidR="00BA5290" w:rsidRPr="004007A7">
        <w:rPr>
          <w:rFonts w:asciiTheme="majorBidi" w:hAnsiTheme="majorBidi" w:cstheme="majorBidi"/>
          <w:color w:val="000000" w:themeColor="text1"/>
          <w:sz w:val="24"/>
          <w:szCs w:val="24"/>
        </w:rPr>
        <w:t xml:space="preserve">. </w:t>
      </w:r>
    </w:p>
    <w:p w14:paraId="6BFF4070" w14:textId="7A237B7D" w:rsidR="005F2B02" w:rsidRPr="004007A7" w:rsidRDefault="005F2B02" w:rsidP="00803E03">
      <w:pPr>
        <w:spacing w:line="360" w:lineRule="auto"/>
        <w:jc w:val="both"/>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t>Following detection of a cancer, a woman is assigned a specific type of breast cancer, either DCIS or invasive and, for invasive cancers, a TNM stage</w:t>
      </w:r>
      <w:r w:rsidR="007F6466" w:rsidRPr="004007A7">
        <w:rPr>
          <w:rFonts w:asciiTheme="majorBidi" w:hAnsiTheme="majorBidi" w:cstheme="majorBidi"/>
          <w:color w:val="000000" w:themeColor="text1"/>
          <w:sz w:val="24"/>
          <w:szCs w:val="24"/>
        </w:rPr>
        <w:t xml:space="preserve"> (1 to 4)</w:t>
      </w:r>
      <w:r w:rsidRPr="004007A7">
        <w:rPr>
          <w:rFonts w:asciiTheme="majorBidi" w:hAnsiTheme="majorBidi" w:cstheme="majorBidi"/>
          <w:color w:val="000000" w:themeColor="text1"/>
          <w:sz w:val="24"/>
          <w:szCs w:val="24"/>
        </w:rPr>
        <w:t xml:space="preserve"> is assigned. </w:t>
      </w:r>
      <w:r w:rsidR="007F6466" w:rsidRPr="004007A7">
        <w:rPr>
          <w:rFonts w:asciiTheme="majorBidi" w:hAnsiTheme="majorBidi" w:cstheme="majorBidi"/>
          <w:color w:val="000000" w:themeColor="text1"/>
          <w:sz w:val="24"/>
          <w:szCs w:val="24"/>
        </w:rPr>
        <w:t>This is done by sampling from</w:t>
      </w:r>
      <w:r w:rsidRPr="004007A7">
        <w:rPr>
          <w:rFonts w:asciiTheme="majorBidi" w:hAnsiTheme="majorBidi" w:cstheme="majorBidi"/>
          <w:color w:val="000000" w:themeColor="text1"/>
          <w:sz w:val="24"/>
          <w:szCs w:val="24"/>
        </w:rPr>
        <w:t xml:space="preserve"> </w:t>
      </w:r>
      <w:r w:rsidR="007F6466" w:rsidRPr="004007A7">
        <w:rPr>
          <w:rFonts w:asciiTheme="majorBidi" w:hAnsiTheme="majorBidi" w:cstheme="majorBidi"/>
          <w:color w:val="000000" w:themeColor="text1"/>
          <w:sz w:val="24"/>
          <w:szCs w:val="24"/>
        </w:rPr>
        <w:t>the distribution of cancer types by age and mode of detection, found in the</w:t>
      </w:r>
      <w:r w:rsidRPr="004007A7">
        <w:rPr>
          <w:rFonts w:asciiTheme="majorBidi" w:hAnsiTheme="majorBidi" w:cstheme="majorBidi"/>
          <w:color w:val="000000" w:themeColor="text1"/>
          <w:sz w:val="24"/>
          <w:szCs w:val="24"/>
        </w:rPr>
        <w:t xml:space="preserve"> 2019 National Audit of Breast Cancer in Older Patients</w:t>
      </w:r>
      <w:r w:rsidR="001E49EF" w:rsidRPr="004007A7">
        <w:rPr>
          <w:rFonts w:asciiTheme="majorBidi" w:hAnsiTheme="majorBidi" w:cstheme="majorBidi"/>
          <w:color w:val="000000" w:themeColor="text1"/>
          <w:sz w:val="24"/>
          <w:szCs w:val="24"/>
          <w:vertAlign w:val="superscript"/>
        </w:rPr>
        <w:t>2</w:t>
      </w:r>
      <w:r w:rsidR="00FE5E99" w:rsidRPr="004007A7">
        <w:rPr>
          <w:rFonts w:asciiTheme="majorBidi" w:hAnsiTheme="majorBidi" w:cstheme="majorBidi"/>
          <w:color w:val="000000" w:themeColor="text1"/>
          <w:sz w:val="24"/>
          <w:szCs w:val="24"/>
          <w:vertAlign w:val="superscript"/>
        </w:rPr>
        <w:t>4</w:t>
      </w:r>
      <w:r w:rsidRPr="004007A7">
        <w:rPr>
          <w:rFonts w:asciiTheme="majorBidi" w:hAnsiTheme="majorBidi" w:cstheme="majorBidi"/>
          <w:color w:val="000000" w:themeColor="text1"/>
          <w:sz w:val="24"/>
          <w:szCs w:val="24"/>
        </w:rPr>
        <w:t xml:space="preserve"> and </w:t>
      </w:r>
      <w:r w:rsidR="007F6466" w:rsidRPr="004007A7">
        <w:rPr>
          <w:rFonts w:asciiTheme="majorBidi" w:hAnsiTheme="majorBidi" w:cstheme="majorBidi"/>
          <w:color w:val="000000" w:themeColor="text1"/>
          <w:sz w:val="24"/>
          <w:szCs w:val="24"/>
        </w:rPr>
        <w:t>summarised</w:t>
      </w:r>
      <w:r w:rsidRPr="004007A7">
        <w:rPr>
          <w:rFonts w:asciiTheme="majorBidi" w:hAnsiTheme="majorBidi" w:cstheme="majorBidi"/>
          <w:color w:val="000000" w:themeColor="text1"/>
          <w:sz w:val="24"/>
          <w:szCs w:val="24"/>
        </w:rPr>
        <w:t xml:space="preserve"> in </w:t>
      </w:r>
      <w:r w:rsidR="00C25B1C" w:rsidRPr="004007A7">
        <w:rPr>
          <w:rFonts w:asciiTheme="majorBidi" w:hAnsiTheme="majorBidi" w:cstheme="majorBidi"/>
          <w:color w:val="000000" w:themeColor="text1"/>
          <w:sz w:val="24"/>
          <w:szCs w:val="24"/>
        </w:rPr>
        <w:t>A</w:t>
      </w:r>
      <w:r w:rsidR="007F6466" w:rsidRPr="004007A7">
        <w:rPr>
          <w:rFonts w:asciiTheme="majorBidi" w:hAnsiTheme="majorBidi" w:cstheme="majorBidi"/>
          <w:color w:val="000000" w:themeColor="text1"/>
          <w:sz w:val="24"/>
          <w:szCs w:val="24"/>
        </w:rPr>
        <w:t xml:space="preserve">ppendix Table </w:t>
      </w:r>
      <w:r w:rsidR="00C25B1C" w:rsidRPr="004007A7">
        <w:rPr>
          <w:rFonts w:asciiTheme="majorBidi" w:hAnsiTheme="majorBidi" w:cstheme="majorBidi"/>
          <w:color w:val="000000" w:themeColor="text1"/>
          <w:sz w:val="24"/>
          <w:szCs w:val="24"/>
        </w:rPr>
        <w:t>11</w:t>
      </w:r>
      <w:r w:rsidR="007F6466" w:rsidRPr="004007A7">
        <w:rPr>
          <w:rFonts w:asciiTheme="majorBidi" w:hAnsiTheme="majorBidi" w:cstheme="majorBidi"/>
          <w:color w:val="000000" w:themeColor="text1"/>
          <w:sz w:val="24"/>
          <w:szCs w:val="24"/>
        </w:rPr>
        <w:t xml:space="preserve">. This </w:t>
      </w:r>
      <w:r w:rsidRPr="004007A7">
        <w:rPr>
          <w:rFonts w:asciiTheme="majorBidi" w:hAnsiTheme="majorBidi" w:cstheme="majorBidi"/>
          <w:color w:val="000000" w:themeColor="text1"/>
          <w:sz w:val="24"/>
          <w:szCs w:val="24"/>
        </w:rPr>
        <w:t xml:space="preserve">show that older age and symptomatic detection are associated with a lower probability of having DCIS at diagnosis and, for invasive cancers, a higher probability of advanced cancer stages. </w:t>
      </w:r>
    </w:p>
    <w:p w14:paraId="57CE3ED5" w14:textId="1E4D5782" w:rsidR="001E49EF" w:rsidRPr="004007A7" w:rsidRDefault="001E49EF" w:rsidP="00803E03">
      <w:pPr>
        <w:spacing w:line="360" w:lineRule="auto"/>
        <w:jc w:val="both"/>
        <w:rPr>
          <w:rFonts w:asciiTheme="majorBidi" w:hAnsiTheme="majorBidi" w:cstheme="majorBidi"/>
          <w:color w:val="000000" w:themeColor="text1"/>
          <w:sz w:val="24"/>
          <w:szCs w:val="24"/>
        </w:rPr>
      </w:pPr>
    </w:p>
    <w:p w14:paraId="5E803925" w14:textId="77777777" w:rsidR="00C25B1C" w:rsidRPr="004007A7" w:rsidRDefault="00C25B1C" w:rsidP="00803E03">
      <w:pPr>
        <w:spacing w:line="360" w:lineRule="auto"/>
        <w:jc w:val="both"/>
        <w:rPr>
          <w:rFonts w:asciiTheme="majorBidi" w:hAnsiTheme="majorBidi" w:cstheme="majorBidi"/>
          <w:color w:val="000000" w:themeColor="text1"/>
          <w:sz w:val="24"/>
          <w:szCs w:val="24"/>
        </w:rPr>
      </w:pPr>
    </w:p>
    <w:p w14:paraId="67CC723B" w14:textId="77777777" w:rsidR="00452D4D" w:rsidRPr="004007A7" w:rsidRDefault="00452D4D" w:rsidP="00803E03">
      <w:pPr>
        <w:spacing w:line="360" w:lineRule="auto"/>
        <w:jc w:val="both"/>
      </w:pPr>
    </w:p>
    <w:p w14:paraId="3A57EC6B" w14:textId="3E45546F" w:rsidR="005F2B02" w:rsidRPr="004007A7" w:rsidRDefault="007F6466" w:rsidP="00803E03">
      <w:pPr>
        <w:spacing w:line="360" w:lineRule="auto"/>
        <w:jc w:val="both"/>
        <w:rPr>
          <w:rFonts w:asciiTheme="majorBidi" w:hAnsiTheme="majorBidi" w:cstheme="majorBidi"/>
          <w:sz w:val="24"/>
          <w:szCs w:val="24"/>
        </w:rPr>
      </w:pPr>
      <w:r w:rsidRPr="004007A7">
        <w:rPr>
          <w:rFonts w:asciiTheme="majorBidi" w:hAnsiTheme="majorBidi" w:cstheme="majorBidi"/>
          <w:color w:val="000000" w:themeColor="text1"/>
          <w:sz w:val="24"/>
          <w:szCs w:val="24"/>
          <w:shd w:val="clear" w:color="auto" w:fill="FFFFFF"/>
        </w:rPr>
        <w:lastRenderedPageBreak/>
        <w:t xml:space="preserve">Appendix Table </w:t>
      </w:r>
      <w:r w:rsidR="00377E75" w:rsidRPr="004007A7">
        <w:rPr>
          <w:rFonts w:asciiTheme="majorBidi" w:hAnsiTheme="majorBidi" w:cstheme="majorBidi"/>
          <w:color w:val="000000" w:themeColor="text1"/>
          <w:sz w:val="24"/>
          <w:szCs w:val="24"/>
          <w:shd w:val="clear" w:color="auto" w:fill="FFFFFF"/>
        </w:rPr>
        <w:t>11</w:t>
      </w:r>
      <w:r w:rsidR="005F2B02" w:rsidRPr="004007A7">
        <w:rPr>
          <w:rFonts w:asciiTheme="majorBidi" w:hAnsiTheme="majorBidi" w:cstheme="majorBidi"/>
          <w:sz w:val="24"/>
          <w:szCs w:val="24"/>
        </w:rPr>
        <w:t>: Stage distribution of cancers by age and mode of detection under the current screening programme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0"/>
        <w:gridCol w:w="1443"/>
        <w:gridCol w:w="1684"/>
        <w:gridCol w:w="1239"/>
        <w:gridCol w:w="1239"/>
        <w:gridCol w:w="1201"/>
      </w:tblGrid>
      <w:tr w:rsidR="005F2B02" w:rsidRPr="004007A7" w14:paraId="53B7557C" w14:textId="77777777" w:rsidTr="00532A48">
        <w:tc>
          <w:tcPr>
            <w:tcW w:w="2210" w:type="dxa"/>
          </w:tcPr>
          <w:p w14:paraId="5A1595B8" w14:textId="77777777" w:rsidR="005F2B02" w:rsidRPr="004007A7" w:rsidRDefault="005F2B02" w:rsidP="008D114A">
            <w:pPr>
              <w:spacing w:line="276" w:lineRule="auto"/>
              <w:jc w:val="center"/>
              <w:rPr>
                <w:rFonts w:asciiTheme="majorBidi" w:hAnsiTheme="majorBidi" w:cstheme="majorBidi"/>
                <w:b/>
                <w:bCs/>
                <w:sz w:val="24"/>
                <w:szCs w:val="24"/>
              </w:rPr>
            </w:pPr>
            <w:r w:rsidRPr="004007A7">
              <w:rPr>
                <w:rFonts w:asciiTheme="majorBidi" w:hAnsiTheme="majorBidi" w:cstheme="majorBidi"/>
                <w:b/>
                <w:bCs/>
                <w:sz w:val="24"/>
                <w:szCs w:val="24"/>
              </w:rPr>
              <w:t>Method of diagnosis and age</w:t>
            </w:r>
          </w:p>
        </w:tc>
        <w:tc>
          <w:tcPr>
            <w:tcW w:w="1443" w:type="dxa"/>
          </w:tcPr>
          <w:p w14:paraId="091D8D50" w14:textId="77777777" w:rsidR="005F2B02" w:rsidRPr="004007A7" w:rsidRDefault="005F2B02" w:rsidP="008D114A">
            <w:pPr>
              <w:spacing w:line="276" w:lineRule="auto"/>
              <w:jc w:val="center"/>
              <w:rPr>
                <w:rFonts w:asciiTheme="majorBidi" w:hAnsiTheme="majorBidi" w:cstheme="majorBidi"/>
                <w:b/>
                <w:bCs/>
                <w:sz w:val="24"/>
                <w:szCs w:val="24"/>
              </w:rPr>
            </w:pPr>
            <w:r w:rsidRPr="004007A7">
              <w:rPr>
                <w:rFonts w:asciiTheme="majorBidi" w:hAnsiTheme="majorBidi" w:cstheme="majorBidi"/>
                <w:b/>
                <w:bCs/>
                <w:sz w:val="24"/>
                <w:szCs w:val="24"/>
              </w:rPr>
              <w:t>DCIS</w:t>
            </w:r>
          </w:p>
        </w:tc>
        <w:tc>
          <w:tcPr>
            <w:tcW w:w="1684" w:type="dxa"/>
          </w:tcPr>
          <w:p w14:paraId="4DC2E4E4" w14:textId="77777777" w:rsidR="005F2B02" w:rsidRPr="004007A7" w:rsidRDefault="005F2B02" w:rsidP="008D114A">
            <w:pPr>
              <w:spacing w:line="276" w:lineRule="auto"/>
              <w:jc w:val="center"/>
              <w:rPr>
                <w:rFonts w:asciiTheme="majorBidi" w:hAnsiTheme="majorBidi" w:cstheme="majorBidi"/>
                <w:b/>
                <w:bCs/>
                <w:sz w:val="24"/>
                <w:szCs w:val="24"/>
              </w:rPr>
            </w:pPr>
            <w:r w:rsidRPr="004007A7">
              <w:rPr>
                <w:rFonts w:asciiTheme="majorBidi" w:hAnsiTheme="majorBidi" w:cstheme="majorBidi"/>
                <w:b/>
                <w:bCs/>
                <w:sz w:val="24"/>
                <w:szCs w:val="24"/>
              </w:rPr>
              <w:t>Stage 1</w:t>
            </w:r>
          </w:p>
        </w:tc>
        <w:tc>
          <w:tcPr>
            <w:tcW w:w="1239" w:type="dxa"/>
          </w:tcPr>
          <w:p w14:paraId="48D3ECD3" w14:textId="77777777" w:rsidR="005F2B02" w:rsidRPr="004007A7" w:rsidRDefault="005F2B02" w:rsidP="008D114A">
            <w:pPr>
              <w:spacing w:line="276" w:lineRule="auto"/>
              <w:jc w:val="center"/>
              <w:rPr>
                <w:rFonts w:asciiTheme="majorBidi" w:hAnsiTheme="majorBidi" w:cstheme="majorBidi"/>
                <w:b/>
                <w:bCs/>
                <w:sz w:val="24"/>
                <w:szCs w:val="24"/>
              </w:rPr>
            </w:pPr>
            <w:r w:rsidRPr="004007A7">
              <w:rPr>
                <w:rFonts w:asciiTheme="majorBidi" w:hAnsiTheme="majorBidi" w:cstheme="majorBidi"/>
                <w:b/>
                <w:bCs/>
                <w:sz w:val="24"/>
                <w:szCs w:val="24"/>
              </w:rPr>
              <w:t>Stage 2</w:t>
            </w:r>
          </w:p>
        </w:tc>
        <w:tc>
          <w:tcPr>
            <w:tcW w:w="1239" w:type="dxa"/>
          </w:tcPr>
          <w:p w14:paraId="05312702" w14:textId="77777777" w:rsidR="005F2B02" w:rsidRPr="004007A7" w:rsidRDefault="005F2B02" w:rsidP="008D114A">
            <w:pPr>
              <w:spacing w:line="276" w:lineRule="auto"/>
              <w:jc w:val="center"/>
              <w:rPr>
                <w:rFonts w:asciiTheme="majorBidi" w:hAnsiTheme="majorBidi" w:cstheme="majorBidi"/>
                <w:b/>
                <w:bCs/>
                <w:sz w:val="24"/>
                <w:szCs w:val="24"/>
              </w:rPr>
            </w:pPr>
            <w:r w:rsidRPr="004007A7">
              <w:rPr>
                <w:rFonts w:asciiTheme="majorBidi" w:hAnsiTheme="majorBidi" w:cstheme="majorBidi"/>
                <w:b/>
                <w:bCs/>
                <w:sz w:val="24"/>
                <w:szCs w:val="24"/>
              </w:rPr>
              <w:t>Stage 3</w:t>
            </w:r>
          </w:p>
        </w:tc>
        <w:tc>
          <w:tcPr>
            <w:tcW w:w="1201" w:type="dxa"/>
          </w:tcPr>
          <w:p w14:paraId="49B22EB9" w14:textId="77777777" w:rsidR="005F2B02" w:rsidRPr="004007A7" w:rsidRDefault="005F2B02" w:rsidP="008D114A">
            <w:pPr>
              <w:spacing w:line="276" w:lineRule="auto"/>
              <w:jc w:val="center"/>
              <w:rPr>
                <w:rFonts w:asciiTheme="majorBidi" w:hAnsiTheme="majorBidi" w:cstheme="majorBidi"/>
                <w:b/>
                <w:bCs/>
                <w:sz w:val="24"/>
                <w:szCs w:val="24"/>
              </w:rPr>
            </w:pPr>
            <w:r w:rsidRPr="004007A7">
              <w:rPr>
                <w:rFonts w:asciiTheme="majorBidi" w:hAnsiTheme="majorBidi" w:cstheme="majorBidi"/>
                <w:b/>
                <w:bCs/>
                <w:sz w:val="24"/>
                <w:szCs w:val="24"/>
              </w:rPr>
              <w:t>Stage 4</w:t>
            </w:r>
          </w:p>
        </w:tc>
      </w:tr>
      <w:tr w:rsidR="005F2B02" w:rsidRPr="004007A7" w14:paraId="65AE00A0" w14:textId="77777777" w:rsidTr="00532A48">
        <w:tc>
          <w:tcPr>
            <w:tcW w:w="2210" w:type="dxa"/>
          </w:tcPr>
          <w:p w14:paraId="3B574D90" w14:textId="77777777" w:rsidR="005F2B02" w:rsidRPr="004007A7" w:rsidRDefault="005F2B02" w:rsidP="008D114A">
            <w:pPr>
              <w:spacing w:line="240" w:lineRule="auto"/>
              <w:jc w:val="both"/>
              <w:rPr>
                <w:rFonts w:ascii="Times New Roman" w:hAnsi="Times New Roman" w:cs="Times New Roman"/>
                <w:b/>
              </w:rPr>
            </w:pPr>
            <w:r w:rsidRPr="004007A7">
              <w:rPr>
                <w:rFonts w:ascii="Times New Roman" w:hAnsi="Times New Roman" w:cs="Times New Roman"/>
                <w:b/>
              </w:rPr>
              <w:t>Symptomatically detected</w:t>
            </w:r>
          </w:p>
        </w:tc>
        <w:tc>
          <w:tcPr>
            <w:tcW w:w="1443" w:type="dxa"/>
            <w:vAlign w:val="center"/>
          </w:tcPr>
          <w:p w14:paraId="1F476D26" w14:textId="77777777" w:rsidR="005F2B02" w:rsidRPr="004007A7" w:rsidRDefault="005F2B02" w:rsidP="008D114A">
            <w:pPr>
              <w:spacing w:line="240" w:lineRule="auto"/>
              <w:jc w:val="center"/>
              <w:rPr>
                <w:rFonts w:ascii="Times New Roman" w:hAnsi="Times New Roman" w:cs="Times New Roman"/>
              </w:rPr>
            </w:pPr>
          </w:p>
        </w:tc>
        <w:tc>
          <w:tcPr>
            <w:tcW w:w="1684" w:type="dxa"/>
            <w:vAlign w:val="center"/>
          </w:tcPr>
          <w:p w14:paraId="12330A7F" w14:textId="77777777" w:rsidR="005F2B02" w:rsidRPr="004007A7" w:rsidRDefault="005F2B02" w:rsidP="008D114A">
            <w:pPr>
              <w:spacing w:line="240" w:lineRule="auto"/>
              <w:jc w:val="center"/>
              <w:rPr>
                <w:rFonts w:ascii="Times New Roman" w:hAnsi="Times New Roman" w:cs="Times New Roman"/>
              </w:rPr>
            </w:pPr>
          </w:p>
        </w:tc>
        <w:tc>
          <w:tcPr>
            <w:tcW w:w="1239" w:type="dxa"/>
            <w:vAlign w:val="center"/>
          </w:tcPr>
          <w:p w14:paraId="4B266CBF" w14:textId="77777777" w:rsidR="005F2B02" w:rsidRPr="004007A7" w:rsidRDefault="005F2B02" w:rsidP="008D114A">
            <w:pPr>
              <w:spacing w:line="240" w:lineRule="auto"/>
              <w:jc w:val="center"/>
              <w:rPr>
                <w:rFonts w:ascii="Times New Roman" w:hAnsi="Times New Roman" w:cs="Times New Roman"/>
              </w:rPr>
            </w:pPr>
          </w:p>
        </w:tc>
        <w:tc>
          <w:tcPr>
            <w:tcW w:w="1239" w:type="dxa"/>
            <w:vAlign w:val="center"/>
          </w:tcPr>
          <w:p w14:paraId="1C26C796" w14:textId="77777777" w:rsidR="005F2B02" w:rsidRPr="004007A7" w:rsidRDefault="005F2B02" w:rsidP="008D114A">
            <w:pPr>
              <w:spacing w:line="240" w:lineRule="auto"/>
              <w:jc w:val="center"/>
              <w:rPr>
                <w:rFonts w:ascii="Times New Roman" w:hAnsi="Times New Roman" w:cs="Times New Roman"/>
              </w:rPr>
            </w:pPr>
          </w:p>
        </w:tc>
        <w:tc>
          <w:tcPr>
            <w:tcW w:w="1201" w:type="dxa"/>
            <w:vAlign w:val="center"/>
          </w:tcPr>
          <w:p w14:paraId="16C3840F" w14:textId="77777777" w:rsidR="005F2B02" w:rsidRPr="004007A7" w:rsidRDefault="005F2B02" w:rsidP="008D114A">
            <w:pPr>
              <w:spacing w:line="240" w:lineRule="auto"/>
              <w:jc w:val="center"/>
              <w:rPr>
                <w:rFonts w:ascii="Times New Roman" w:hAnsi="Times New Roman" w:cs="Times New Roman"/>
              </w:rPr>
            </w:pPr>
          </w:p>
        </w:tc>
      </w:tr>
      <w:tr w:rsidR="005F2B02" w:rsidRPr="004007A7" w14:paraId="58F7F278" w14:textId="77777777" w:rsidTr="00532A48">
        <w:tc>
          <w:tcPr>
            <w:tcW w:w="2210" w:type="dxa"/>
          </w:tcPr>
          <w:p w14:paraId="5F5AD769"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age 20-54</w:t>
            </w:r>
          </w:p>
        </w:tc>
        <w:tc>
          <w:tcPr>
            <w:tcW w:w="1443" w:type="dxa"/>
            <w:vAlign w:val="center"/>
          </w:tcPr>
          <w:p w14:paraId="3B06B674"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6.1%</w:t>
            </w:r>
          </w:p>
        </w:tc>
        <w:tc>
          <w:tcPr>
            <w:tcW w:w="1684" w:type="dxa"/>
            <w:vAlign w:val="center"/>
          </w:tcPr>
          <w:p w14:paraId="0B925BC8"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29.2%</w:t>
            </w:r>
          </w:p>
        </w:tc>
        <w:tc>
          <w:tcPr>
            <w:tcW w:w="1239" w:type="dxa"/>
            <w:vAlign w:val="center"/>
          </w:tcPr>
          <w:p w14:paraId="08D7C0C1"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46.5%</w:t>
            </w:r>
          </w:p>
        </w:tc>
        <w:tc>
          <w:tcPr>
            <w:tcW w:w="1239" w:type="dxa"/>
            <w:vAlign w:val="center"/>
          </w:tcPr>
          <w:p w14:paraId="580A6F53"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13.0%</w:t>
            </w:r>
          </w:p>
        </w:tc>
        <w:tc>
          <w:tcPr>
            <w:tcW w:w="1201" w:type="dxa"/>
            <w:vAlign w:val="center"/>
          </w:tcPr>
          <w:p w14:paraId="235D9A5F"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5.2%</w:t>
            </w:r>
          </w:p>
        </w:tc>
      </w:tr>
      <w:tr w:rsidR="005F2B02" w:rsidRPr="004007A7" w14:paraId="29FB653F" w14:textId="77777777" w:rsidTr="00532A48">
        <w:tc>
          <w:tcPr>
            <w:tcW w:w="2210" w:type="dxa"/>
          </w:tcPr>
          <w:p w14:paraId="3B1DDC22"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age 55-59</w:t>
            </w:r>
          </w:p>
        </w:tc>
        <w:tc>
          <w:tcPr>
            <w:tcW w:w="1443" w:type="dxa"/>
            <w:vAlign w:val="center"/>
          </w:tcPr>
          <w:p w14:paraId="0392C578"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5.2%</w:t>
            </w:r>
          </w:p>
        </w:tc>
        <w:tc>
          <w:tcPr>
            <w:tcW w:w="1684" w:type="dxa"/>
            <w:vAlign w:val="center"/>
          </w:tcPr>
          <w:p w14:paraId="30AE3A27"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28.9%</w:t>
            </w:r>
          </w:p>
        </w:tc>
        <w:tc>
          <w:tcPr>
            <w:tcW w:w="1239" w:type="dxa"/>
            <w:vAlign w:val="center"/>
          </w:tcPr>
          <w:p w14:paraId="26F9AE6E"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46.0%</w:t>
            </w:r>
          </w:p>
        </w:tc>
        <w:tc>
          <w:tcPr>
            <w:tcW w:w="1239" w:type="dxa"/>
            <w:vAlign w:val="center"/>
          </w:tcPr>
          <w:p w14:paraId="53A577A5"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13.2%</w:t>
            </w:r>
          </w:p>
        </w:tc>
        <w:tc>
          <w:tcPr>
            <w:tcW w:w="1201" w:type="dxa"/>
            <w:vAlign w:val="center"/>
          </w:tcPr>
          <w:p w14:paraId="0DEBCBF0"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6.6%</w:t>
            </w:r>
          </w:p>
        </w:tc>
      </w:tr>
      <w:tr w:rsidR="005F2B02" w:rsidRPr="004007A7" w14:paraId="238E7F64" w14:textId="77777777" w:rsidTr="00532A48">
        <w:tc>
          <w:tcPr>
            <w:tcW w:w="2210" w:type="dxa"/>
          </w:tcPr>
          <w:p w14:paraId="2C67D810"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age 60-64</w:t>
            </w:r>
          </w:p>
        </w:tc>
        <w:tc>
          <w:tcPr>
            <w:tcW w:w="1443" w:type="dxa"/>
            <w:vAlign w:val="center"/>
          </w:tcPr>
          <w:p w14:paraId="26D89DCE"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5.1%</w:t>
            </w:r>
          </w:p>
        </w:tc>
        <w:tc>
          <w:tcPr>
            <w:tcW w:w="1684" w:type="dxa"/>
            <w:vAlign w:val="center"/>
          </w:tcPr>
          <w:p w14:paraId="5F2A9FF5"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28.4%</w:t>
            </w:r>
          </w:p>
        </w:tc>
        <w:tc>
          <w:tcPr>
            <w:tcW w:w="1239" w:type="dxa"/>
            <w:vAlign w:val="center"/>
          </w:tcPr>
          <w:p w14:paraId="014755B8"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46.3%</w:t>
            </w:r>
          </w:p>
        </w:tc>
        <w:tc>
          <w:tcPr>
            <w:tcW w:w="1239" w:type="dxa"/>
            <w:vAlign w:val="center"/>
          </w:tcPr>
          <w:p w14:paraId="28B033E9"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12.8%</w:t>
            </w:r>
          </w:p>
        </w:tc>
        <w:tc>
          <w:tcPr>
            <w:tcW w:w="1201" w:type="dxa"/>
            <w:vAlign w:val="center"/>
          </w:tcPr>
          <w:p w14:paraId="0AC430BD"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7.4%</w:t>
            </w:r>
          </w:p>
        </w:tc>
      </w:tr>
      <w:tr w:rsidR="005F2B02" w:rsidRPr="004007A7" w14:paraId="1F4ABF63" w14:textId="77777777" w:rsidTr="00532A48">
        <w:tc>
          <w:tcPr>
            <w:tcW w:w="2210" w:type="dxa"/>
          </w:tcPr>
          <w:p w14:paraId="2CB9EE6B"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age 65-69</w:t>
            </w:r>
          </w:p>
        </w:tc>
        <w:tc>
          <w:tcPr>
            <w:tcW w:w="1443" w:type="dxa"/>
            <w:vAlign w:val="center"/>
          </w:tcPr>
          <w:p w14:paraId="73FC3AD9"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4.9%</w:t>
            </w:r>
          </w:p>
        </w:tc>
        <w:tc>
          <w:tcPr>
            <w:tcW w:w="1684" w:type="dxa"/>
            <w:vAlign w:val="center"/>
          </w:tcPr>
          <w:p w14:paraId="2E6A9354"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30.3%</w:t>
            </w:r>
          </w:p>
        </w:tc>
        <w:tc>
          <w:tcPr>
            <w:tcW w:w="1239" w:type="dxa"/>
            <w:vAlign w:val="center"/>
          </w:tcPr>
          <w:p w14:paraId="49A2BC61"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44.5%</w:t>
            </w:r>
          </w:p>
        </w:tc>
        <w:tc>
          <w:tcPr>
            <w:tcW w:w="1239" w:type="dxa"/>
            <w:vAlign w:val="center"/>
          </w:tcPr>
          <w:p w14:paraId="0321BE4B"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11.8%</w:t>
            </w:r>
          </w:p>
        </w:tc>
        <w:tc>
          <w:tcPr>
            <w:tcW w:w="1201" w:type="dxa"/>
            <w:vAlign w:val="center"/>
          </w:tcPr>
          <w:p w14:paraId="408DE9AF"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8.4%</w:t>
            </w:r>
          </w:p>
        </w:tc>
      </w:tr>
      <w:tr w:rsidR="005F2B02" w:rsidRPr="004007A7" w14:paraId="078E455F" w14:textId="77777777" w:rsidTr="00532A48">
        <w:tc>
          <w:tcPr>
            <w:tcW w:w="2210" w:type="dxa"/>
          </w:tcPr>
          <w:p w14:paraId="119CF729"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age 70-74</w:t>
            </w:r>
          </w:p>
        </w:tc>
        <w:tc>
          <w:tcPr>
            <w:tcW w:w="1443" w:type="dxa"/>
            <w:vAlign w:val="center"/>
          </w:tcPr>
          <w:p w14:paraId="4DC28A3A"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4.7%</w:t>
            </w:r>
          </w:p>
        </w:tc>
        <w:tc>
          <w:tcPr>
            <w:tcW w:w="1684" w:type="dxa"/>
            <w:vAlign w:val="center"/>
          </w:tcPr>
          <w:p w14:paraId="3B3DC4F6"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30.3%</w:t>
            </w:r>
          </w:p>
        </w:tc>
        <w:tc>
          <w:tcPr>
            <w:tcW w:w="1239" w:type="dxa"/>
            <w:vAlign w:val="center"/>
          </w:tcPr>
          <w:p w14:paraId="4BB9EECD"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44.6%</w:t>
            </w:r>
          </w:p>
        </w:tc>
        <w:tc>
          <w:tcPr>
            <w:tcW w:w="1239" w:type="dxa"/>
            <w:vAlign w:val="center"/>
          </w:tcPr>
          <w:p w14:paraId="370B1BB8"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11.7%</w:t>
            </w:r>
          </w:p>
        </w:tc>
        <w:tc>
          <w:tcPr>
            <w:tcW w:w="1201" w:type="dxa"/>
            <w:vAlign w:val="center"/>
          </w:tcPr>
          <w:p w14:paraId="4033353D"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8.8%</w:t>
            </w:r>
          </w:p>
        </w:tc>
      </w:tr>
      <w:tr w:rsidR="005F2B02" w:rsidRPr="004007A7" w14:paraId="5782719B" w14:textId="77777777" w:rsidTr="00532A48">
        <w:tc>
          <w:tcPr>
            <w:tcW w:w="2210" w:type="dxa"/>
          </w:tcPr>
          <w:p w14:paraId="780809AD"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age 75-79</w:t>
            </w:r>
          </w:p>
        </w:tc>
        <w:tc>
          <w:tcPr>
            <w:tcW w:w="1443" w:type="dxa"/>
            <w:vAlign w:val="center"/>
          </w:tcPr>
          <w:p w14:paraId="67682C94"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4.0%</w:t>
            </w:r>
          </w:p>
        </w:tc>
        <w:tc>
          <w:tcPr>
            <w:tcW w:w="1684" w:type="dxa"/>
            <w:vAlign w:val="center"/>
          </w:tcPr>
          <w:p w14:paraId="228317FD"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28.2%</w:t>
            </w:r>
          </w:p>
        </w:tc>
        <w:tc>
          <w:tcPr>
            <w:tcW w:w="1239" w:type="dxa"/>
            <w:vAlign w:val="center"/>
          </w:tcPr>
          <w:p w14:paraId="1A3BFFCE"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46.9%</w:t>
            </w:r>
          </w:p>
        </w:tc>
        <w:tc>
          <w:tcPr>
            <w:tcW w:w="1239" w:type="dxa"/>
            <w:vAlign w:val="center"/>
          </w:tcPr>
          <w:p w14:paraId="0AD152D6"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12.1%</w:t>
            </w:r>
          </w:p>
        </w:tc>
        <w:tc>
          <w:tcPr>
            <w:tcW w:w="1201" w:type="dxa"/>
            <w:vAlign w:val="center"/>
          </w:tcPr>
          <w:p w14:paraId="1B639CC8"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8.7%</w:t>
            </w:r>
          </w:p>
        </w:tc>
      </w:tr>
      <w:tr w:rsidR="005F2B02" w:rsidRPr="004007A7" w14:paraId="62EBF9F0" w14:textId="77777777" w:rsidTr="00532A48">
        <w:tc>
          <w:tcPr>
            <w:tcW w:w="2210" w:type="dxa"/>
          </w:tcPr>
          <w:p w14:paraId="424D360E"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age 80-84</w:t>
            </w:r>
          </w:p>
        </w:tc>
        <w:tc>
          <w:tcPr>
            <w:tcW w:w="1443" w:type="dxa"/>
            <w:vAlign w:val="center"/>
          </w:tcPr>
          <w:p w14:paraId="271F7C65"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3.6%</w:t>
            </w:r>
          </w:p>
        </w:tc>
        <w:tc>
          <w:tcPr>
            <w:tcW w:w="1684" w:type="dxa"/>
            <w:vAlign w:val="center"/>
          </w:tcPr>
          <w:p w14:paraId="7DF40934"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27.0%</w:t>
            </w:r>
          </w:p>
        </w:tc>
        <w:tc>
          <w:tcPr>
            <w:tcW w:w="1239" w:type="dxa"/>
            <w:vAlign w:val="center"/>
          </w:tcPr>
          <w:p w14:paraId="1611F9EB"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47.7%</w:t>
            </w:r>
          </w:p>
        </w:tc>
        <w:tc>
          <w:tcPr>
            <w:tcW w:w="1239" w:type="dxa"/>
            <w:vAlign w:val="center"/>
          </w:tcPr>
          <w:p w14:paraId="4AAD60BF"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12.3%</w:t>
            </w:r>
          </w:p>
        </w:tc>
        <w:tc>
          <w:tcPr>
            <w:tcW w:w="1201" w:type="dxa"/>
            <w:vAlign w:val="center"/>
          </w:tcPr>
          <w:p w14:paraId="786557F3"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9.4%</w:t>
            </w:r>
          </w:p>
        </w:tc>
      </w:tr>
      <w:tr w:rsidR="005F2B02" w:rsidRPr="004007A7" w14:paraId="11244F7F" w14:textId="77777777" w:rsidTr="00532A48">
        <w:tc>
          <w:tcPr>
            <w:tcW w:w="2210" w:type="dxa"/>
          </w:tcPr>
          <w:p w14:paraId="11E0655A"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age 85 and above</w:t>
            </w:r>
          </w:p>
        </w:tc>
        <w:tc>
          <w:tcPr>
            <w:tcW w:w="1443" w:type="dxa"/>
            <w:vAlign w:val="center"/>
          </w:tcPr>
          <w:p w14:paraId="689CD628"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3.5%</w:t>
            </w:r>
          </w:p>
        </w:tc>
        <w:tc>
          <w:tcPr>
            <w:tcW w:w="1684" w:type="dxa"/>
            <w:vAlign w:val="center"/>
          </w:tcPr>
          <w:p w14:paraId="63D099AA"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24.6%</w:t>
            </w:r>
          </w:p>
        </w:tc>
        <w:tc>
          <w:tcPr>
            <w:tcW w:w="1239" w:type="dxa"/>
            <w:vAlign w:val="center"/>
          </w:tcPr>
          <w:p w14:paraId="54A4067E"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48.9%</w:t>
            </w:r>
          </w:p>
        </w:tc>
        <w:tc>
          <w:tcPr>
            <w:tcW w:w="1239" w:type="dxa"/>
            <w:vAlign w:val="center"/>
          </w:tcPr>
          <w:p w14:paraId="3399F3A7"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13.7%</w:t>
            </w:r>
          </w:p>
        </w:tc>
        <w:tc>
          <w:tcPr>
            <w:tcW w:w="1201" w:type="dxa"/>
            <w:vAlign w:val="center"/>
          </w:tcPr>
          <w:p w14:paraId="34252C61"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9.5%</w:t>
            </w:r>
          </w:p>
        </w:tc>
      </w:tr>
      <w:tr w:rsidR="005F2B02" w:rsidRPr="004007A7" w14:paraId="3C86A60B" w14:textId="77777777" w:rsidTr="00532A48">
        <w:tc>
          <w:tcPr>
            <w:tcW w:w="2210" w:type="dxa"/>
          </w:tcPr>
          <w:p w14:paraId="390A6ED7" w14:textId="77777777" w:rsidR="005F2B02" w:rsidRPr="004007A7" w:rsidRDefault="005F2B02" w:rsidP="008D114A">
            <w:pPr>
              <w:spacing w:line="240" w:lineRule="auto"/>
              <w:rPr>
                <w:rFonts w:ascii="Times New Roman" w:hAnsi="Times New Roman" w:cs="Times New Roman"/>
                <w:b/>
              </w:rPr>
            </w:pPr>
            <w:r w:rsidRPr="004007A7">
              <w:rPr>
                <w:rFonts w:ascii="Times New Roman" w:hAnsi="Times New Roman" w:cs="Times New Roman"/>
                <w:b/>
              </w:rPr>
              <w:t>Screen detected</w:t>
            </w:r>
          </w:p>
        </w:tc>
        <w:tc>
          <w:tcPr>
            <w:tcW w:w="1443" w:type="dxa"/>
            <w:vAlign w:val="center"/>
          </w:tcPr>
          <w:p w14:paraId="604AEE51" w14:textId="77777777" w:rsidR="005F2B02" w:rsidRPr="004007A7" w:rsidRDefault="005F2B02" w:rsidP="008D114A">
            <w:pPr>
              <w:spacing w:line="240" w:lineRule="auto"/>
              <w:jc w:val="center"/>
              <w:rPr>
                <w:rFonts w:ascii="Times New Roman" w:hAnsi="Times New Roman" w:cs="Times New Roman"/>
              </w:rPr>
            </w:pPr>
          </w:p>
        </w:tc>
        <w:tc>
          <w:tcPr>
            <w:tcW w:w="1684" w:type="dxa"/>
            <w:vAlign w:val="center"/>
          </w:tcPr>
          <w:p w14:paraId="35A58CD1" w14:textId="77777777" w:rsidR="005F2B02" w:rsidRPr="004007A7" w:rsidRDefault="005F2B02" w:rsidP="008D114A">
            <w:pPr>
              <w:spacing w:line="240" w:lineRule="auto"/>
              <w:jc w:val="center"/>
              <w:rPr>
                <w:rFonts w:ascii="Times New Roman" w:hAnsi="Times New Roman" w:cs="Times New Roman"/>
              </w:rPr>
            </w:pPr>
          </w:p>
        </w:tc>
        <w:tc>
          <w:tcPr>
            <w:tcW w:w="1239" w:type="dxa"/>
            <w:vAlign w:val="center"/>
          </w:tcPr>
          <w:p w14:paraId="2B17FD47" w14:textId="77777777" w:rsidR="005F2B02" w:rsidRPr="004007A7" w:rsidRDefault="005F2B02" w:rsidP="008D114A">
            <w:pPr>
              <w:spacing w:line="240" w:lineRule="auto"/>
              <w:jc w:val="center"/>
              <w:rPr>
                <w:rFonts w:ascii="Times New Roman" w:hAnsi="Times New Roman" w:cs="Times New Roman"/>
              </w:rPr>
            </w:pPr>
          </w:p>
        </w:tc>
        <w:tc>
          <w:tcPr>
            <w:tcW w:w="1239" w:type="dxa"/>
            <w:vAlign w:val="center"/>
          </w:tcPr>
          <w:p w14:paraId="525C4DFB" w14:textId="77777777" w:rsidR="005F2B02" w:rsidRPr="004007A7" w:rsidRDefault="005F2B02" w:rsidP="008D114A">
            <w:pPr>
              <w:spacing w:line="240" w:lineRule="auto"/>
              <w:jc w:val="center"/>
              <w:rPr>
                <w:rFonts w:ascii="Times New Roman" w:hAnsi="Times New Roman" w:cs="Times New Roman"/>
              </w:rPr>
            </w:pPr>
          </w:p>
        </w:tc>
        <w:tc>
          <w:tcPr>
            <w:tcW w:w="1201" w:type="dxa"/>
            <w:vAlign w:val="center"/>
          </w:tcPr>
          <w:p w14:paraId="3A287113" w14:textId="77777777" w:rsidR="005F2B02" w:rsidRPr="004007A7" w:rsidRDefault="005F2B02" w:rsidP="008D114A">
            <w:pPr>
              <w:spacing w:line="240" w:lineRule="auto"/>
              <w:jc w:val="center"/>
              <w:rPr>
                <w:rFonts w:ascii="Times New Roman" w:hAnsi="Times New Roman" w:cs="Times New Roman"/>
              </w:rPr>
            </w:pPr>
          </w:p>
        </w:tc>
      </w:tr>
      <w:tr w:rsidR="005F2B02" w:rsidRPr="004007A7" w14:paraId="2128D985" w14:textId="77777777" w:rsidTr="00532A48">
        <w:tc>
          <w:tcPr>
            <w:tcW w:w="2210" w:type="dxa"/>
          </w:tcPr>
          <w:p w14:paraId="149CBA0F"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age 20-54</w:t>
            </w:r>
          </w:p>
        </w:tc>
        <w:tc>
          <w:tcPr>
            <w:tcW w:w="1443" w:type="dxa"/>
            <w:vAlign w:val="center"/>
          </w:tcPr>
          <w:p w14:paraId="5B9A7E8E"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24.6%</w:t>
            </w:r>
          </w:p>
        </w:tc>
        <w:tc>
          <w:tcPr>
            <w:tcW w:w="1684" w:type="dxa"/>
            <w:vAlign w:val="center"/>
          </w:tcPr>
          <w:p w14:paraId="50F5F4C3"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47.3%</w:t>
            </w:r>
          </w:p>
        </w:tc>
        <w:tc>
          <w:tcPr>
            <w:tcW w:w="1239" w:type="dxa"/>
            <w:vAlign w:val="center"/>
          </w:tcPr>
          <w:p w14:paraId="06BBBB41"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23.8%</w:t>
            </w:r>
          </w:p>
        </w:tc>
        <w:tc>
          <w:tcPr>
            <w:tcW w:w="1239" w:type="dxa"/>
            <w:vAlign w:val="center"/>
          </w:tcPr>
          <w:p w14:paraId="6B0B5AFE"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3.7%</w:t>
            </w:r>
          </w:p>
        </w:tc>
        <w:tc>
          <w:tcPr>
            <w:tcW w:w="1201" w:type="dxa"/>
            <w:vAlign w:val="center"/>
          </w:tcPr>
          <w:p w14:paraId="2DAEACD3"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0.6%</w:t>
            </w:r>
          </w:p>
        </w:tc>
      </w:tr>
      <w:tr w:rsidR="005F2B02" w:rsidRPr="004007A7" w14:paraId="14B9B13E" w14:textId="77777777" w:rsidTr="00532A48">
        <w:tc>
          <w:tcPr>
            <w:tcW w:w="2210" w:type="dxa"/>
          </w:tcPr>
          <w:p w14:paraId="372D8601"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age 55-59</w:t>
            </w:r>
          </w:p>
        </w:tc>
        <w:tc>
          <w:tcPr>
            <w:tcW w:w="1443" w:type="dxa"/>
            <w:vAlign w:val="center"/>
          </w:tcPr>
          <w:p w14:paraId="687AA12A"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21.8%</w:t>
            </w:r>
          </w:p>
        </w:tc>
        <w:tc>
          <w:tcPr>
            <w:tcW w:w="1684" w:type="dxa"/>
            <w:vAlign w:val="center"/>
          </w:tcPr>
          <w:p w14:paraId="4385A911"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51.6%</w:t>
            </w:r>
          </w:p>
        </w:tc>
        <w:tc>
          <w:tcPr>
            <w:tcW w:w="1239" w:type="dxa"/>
            <w:vAlign w:val="center"/>
          </w:tcPr>
          <w:p w14:paraId="79B3BEB9"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22.6%</w:t>
            </w:r>
          </w:p>
        </w:tc>
        <w:tc>
          <w:tcPr>
            <w:tcW w:w="1239" w:type="dxa"/>
            <w:vAlign w:val="center"/>
          </w:tcPr>
          <w:p w14:paraId="7FA8BF55"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3.3%</w:t>
            </w:r>
          </w:p>
        </w:tc>
        <w:tc>
          <w:tcPr>
            <w:tcW w:w="1201" w:type="dxa"/>
            <w:vAlign w:val="center"/>
          </w:tcPr>
          <w:p w14:paraId="07C11119"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0.7%</w:t>
            </w:r>
          </w:p>
        </w:tc>
      </w:tr>
      <w:tr w:rsidR="005F2B02" w:rsidRPr="004007A7" w14:paraId="36608EBB" w14:textId="77777777" w:rsidTr="00532A48">
        <w:tc>
          <w:tcPr>
            <w:tcW w:w="2210" w:type="dxa"/>
          </w:tcPr>
          <w:p w14:paraId="32D1641A"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age 60-64</w:t>
            </w:r>
          </w:p>
        </w:tc>
        <w:tc>
          <w:tcPr>
            <w:tcW w:w="1443" w:type="dxa"/>
            <w:vAlign w:val="center"/>
          </w:tcPr>
          <w:p w14:paraId="25FA0559"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18.9%</w:t>
            </w:r>
          </w:p>
        </w:tc>
        <w:tc>
          <w:tcPr>
            <w:tcW w:w="1684" w:type="dxa"/>
            <w:vAlign w:val="center"/>
          </w:tcPr>
          <w:p w14:paraId="03AC0140"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56.1%</w:t>
            </w:r>
          </w:p>
        </w:tc>
        <w:tc>
          <w:tcPr>
            <w:tcW w:w="1239" w:type="dxa"/>
            <w:vAlign w:val="center"/>
          </w:tcPr>
          <w:p w14:paraId="78B8A686"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21.4%</w:t>
            </w:r>
          </w:p>
        </w:tc>
        <w:tc>
          <w:tcPr>
            <w:tcW w:w="1239" w:type="dxa"/>
            <w:vAlign w:val="center"/>
          </w:tcPr>
          <w:p w14:paraId="5ED95E4F"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3.0%</w:t>
            </w:r>
          </w:p>
        </w:tc>
        <w:tc>
          <w:tcPr>
            <w:tcW w:w="1201" w:type="dxa"/>
            <w:vAlign w:val="center"/>
          </w:tcPr>
          <w:p w14:paraId="5403F1D0"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0.7%</w:t>
            </w:r>
          </w:p>
        </w:tc>
      </w:tr>
      <w:tr w:rsidR="005F2B02" w:rsidRPr="004007A7" w14:paraId="74D62FE6" w14:textId="77777777" w:rsidTr="00532A48">
        <w:tc>
          <w:tcPr>
            <w:tcW w:w="2210" w:type="dxa"/>
          </w:tcPr>
          <w:p w14:paraId="3150716E"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age 65-69</w:t>
            </w:r>
          </w:p>
        </w:tc>
        <w:tc>
          <w:tcPr>
            <w:tcW w:w="1443" w:type="dxa"/>
            <w:vAlign w:val="center"/>
          </w:tcPr>
          <w:p w14:paraId="761C4619"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17.7%</w:t>
            </w:r>
          </w:p>
        </w:tc>
        <w:tc>
          <w:tcPr>
            <w:tcW w:w="1684" w:type="dxa"/>
            <w:vAlign w:val="center"/>
          </w:tcPr>
          <w:p w14:paraId="35BA35AD"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57.9%</w:t>
            </w:r>
          </w:p>
        </w:tc>
        <w:tc>
          <w:tcPr>
            <w:tcW w:w="1239" w:type="dxa"/>
            <w:vAlign w:val="center"/>
          </w:tcPr>
          <w:p w14:paraId="43AA0CC8"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21.1%</w:t>
            </w:r>
          </w:p>
        </w:tc>
        <w:tc>
          <w:tcPr>
            <w:tcW w:w="1239" w:type="dxa"/>
            <w:vAlign w:val="center"/>
          </w:tcPr>
          <w:p w14:paraId="6DB933D0"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2.6%</w:t>
            </w:r>
          </w:p>
        </w:tc>
        <w:tc>
          <w:tcPr>
            <w:tcW w:w="1201" w:type="dxa"/>
            <w:vAlign w:val="center"/>
          </w:tcPr>
          <w:p w14:paraId="7505A6A0"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0.6%</w:t>
            </w:r>
          </w:p>
        </w:tc>
      </w:tr>
      <w:tr w:rsidR="005F2B02" w:rsidRPr="004007A7" w14:paraId="46E0EC3D" w14:textId="77777777" w:rsidTr="00532A48">
        <w:trPr>
          <w:trHeight w:val="70"/>
        </w:trPr>
        <w:tc>
          <w:tcPr>
            <w:tcW w:w="2210" w:type="dxa"/>
          </w:tcPr>
          <w:p w14:paraId="57F87A6C"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age 70-74</w:t>
            </w:r>
          </w:p>
          <w:p w14:paraId="727D626A" w14:textId="77777777" w:rsidR="005F2B02" w:rsidRPr="004007A7" w:rsidRDefault="005F2B02" w:rsidP="008D114A">
            <w:pPr>
              <w:spacing w:line="240" w:lineRule="auto"/>
              <w:rPr>
                <w:rFonts w:ascii="Times New Roman" w:hAnsi="Times New Roman" w:cs="Times New Roman"/>
              </w:rPr>
            </w:pPr>
            <w:r w:rsidRPr="004007A7">
              <w:rPr>
                <w:rFonts w:ascii="Times New Roman" w:hAnsi="Times New Roman" w:cs="Times New Roman"/>
              </w:rPr>
              <w:t>(no screening programmes continue after 74 years of age)</w:t>
            </w:r>
          </w:p>
        </w:tc>
        <w:tc>
          <w:tcPr>
            <w:tcW w:w="1443" w:type="dxa"/>
            <w:vAlign w:val="center"/>
          </w:tcPr>
          <w:p w14:paraId="4F356CE6"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17.2%</w:t>
            </w:r>
          </w:p>
        </w:tc>
        <w:tc>
          <w:tcPr>
            <w:tcW w:w="1684" w:type="dxa"/>
            <w:vAlign w:val="center"/>
          </w:tcPr>
          <w:p w14:paraId="4F9F9F13"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58.4%</w:t>
            </w:r>
          </w:p>
        </w:tc>
        <w:tc>
          <w:tcPr>
            <w:tcW w:w="1239" w:type="dxa"/>
            <w:vAlign w:val="center"/>
          </w:tcPr>
          <w:p w14:paraId="39A68ED8"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20.9%</w:t>
            </w:r>
          </w:p>
        </w:tc>
        <w:tc>
          <w:tcPr>
            <w:tcW w:w="1239" w:type="dxa"/>
            <w:vAlign w:val="center"/>
          </w:tcPr>
          <w:p w14:paraId="45C2C05F"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2.8%</w:t>
            </w:r>
          </w:p>
        </w:tc>
        <w:tc>
          <w:tcPr>
            <w:tcW w:w="1201" w:type="dxa"/>
            <w:vAlign w:val="center"/>
          </w:tcPr>
          <w:p w14:paraId="5B5AD66D" w14:textId="77777777" w:rsidR="005F2B02" w:rsidRPr="004007A7" w:rsidRDefault="005F2B02" w:rsidP="008D114A">
            <w:pPr>
              <w:spacing w:line="240" w:lineRule="auto"/>
              <w:jc w:val="center"/>
              <w:rPr>
                <w:rFonts w:ascii="Times New Roman" w:hAnsi="Times New Roman" w:cs="Times New Roman"/>
              </w:rPr>
            </w:pPr>
            <w:r w:rsidRPr="004007A7">
              <w:rPr>
                <w:rFonts w:ascii="Times New Roman" w:hAnsi="Times New Roman" w:cs="Times New Roman"/>
              </w:rPr>
              <w:t>0.7%</w:t>
            </w:r>
          </w:p>
        </w:tc>
      </w:tr>
    </w:tbl>
    <w:p w14:paraId="170955C7" w14:textId="77777777" w:rsidR="001E49EF" w:rsidRPr="004007A7" w:rsidRDefault="001E49EF" w:rsidP="00803E03">
      <w:pPr>
        <w:spacing w:line="360" w:lineRule="auto"/>
        <w:jc w:val="both"/>
      </w:pPr>
    </w:p>
    <w:p w14:paraId="3657ABF9" w14:textId="6F515EA1" w:rsidR="001E49EF" w:rsidRPr="004007A7" w:rsidRDefault="0042204A" w:rsidP="00803E03">
      <w:pPr>
        <w:spacing w:line="360" w:lineRule="auto"/>
        <w:jc w:val="both"/>
        <w:rPr>
          <w:rFonts w:asciiTheme="majorBidi" w:hAnsiTheme="majorBidi" w:cstheme="majorBidi"/>
          <w:sz w:val="24"/>
          <w:szCs w:val="24"/>
        </w:rPr>
      </w:pPr>
      <w:r w:rsidRPr="004007A7">
        <w:rPr>
          <w:rFonts w:asciiTheme="majorBidi" w:hAnsiTheme="majorBidi" w:cstheme="majorBidi"/>
          <w:color w:val="000000" w:themeColor="text1"/>
          <w:sz w:val="24"/>
          <w:szCs w:val="24"/>
        </w:rPr>
        <w:t>Appendix T</w:t>
      </w:r>
      <w:r w:rsidR="00BF690F" w:rsidRPr="004007A7">
        <w:rPr>
          <w:rFonts w:asciiTheme="majorBidi" w:hAnsiTheme="majorBidi" w:cstheme="majorBidi"/>
          <w:color w:val="000000" w:themeColor="text1"/>
          <w:sz w:val="24"/>
          <w:szCs w:val="24"/>
        </w:rPr>
        <w:t xml:space="preserve">able </w:t>
      </w:r>
      <w:r w:rsidR="00377E75" w:rsidRPr="004007A7">
        <w:rPr>
          <w:rFonts w:asciiTheme="majorBidi" w:hAnsiTheme="majorBidi" w:cstheme="majorBidi"/>
          <w:color w:val="000000" w:themeColor="text1"/>
          <w:sz w:val="24"/>
          <w:szCs w:val="24"/>
        </w:rPr>
        <w:t>11</w:t>
      </w:r>
      <w:r w:rsidR="00BF690F" w:rsidRPr="004007A7">
        <w:rPr>
          <w:rFonts w:asciiTheme="majorBidi" w:hAnsiTheme="majorBidi" w:cstheme="majorBidi"/>
          <w:color w:val="000000" w:themeColor="text1"/>
          <w:sz w:val="24"/>
          <w:szCs w:val="24"/>
        </w:rPr>
        <w:t xml:space="preserve"> shows the cancer type distribution for the current English national breast cancer screening programme, which offers triennial screening. </w:t>
      </w:r>
      <w:r w:rsidR="00BF690F" w:rsidRPr="004007A7">
        <w:rPr>
          <w:rFonts w:asciiTheme="majorBidi" w:hAnsiTheme="majorBidi" w:cstheme="majorBidi"/>
          <w:sz w:val="24"/>
          <w:szCs w:val="24"/>
        </w:rPr>
        <w:t xml:space="preserve">The chance of detecting DCIS cancers and lower stage invasive cancer will be greater than in current national screening programme when screening intervals are shorter than three years. To account for this, when assigning cancer type at cancer detection the values in </w:t>
      </w:r>
      <w:r w:rsidR="006D790A" w:rsidRPr="004007A7">
        <w:rPr>
          <w:rFonts w:asciiTheme="majorBidi" w:hAnsiTheme="majorBidi" w:cstheme="majorBidi"/>
          <w:color w:val="000000" w:themeColor="text1"/>
          <w:sz w:val="24"/>
          <w:szCs w:val="24"/>
          <w:shd w:val="clear" w:color="auto" w:fill="FFFFFF"/>
        </w:rPr>
        <w:t xml:space="preserve">Appendix Table </w:t>
      </w:r>
      <w:r w:rsidR="00377E75" w:rsidRPr="004007A7">
        <w:rPr>
          <w:rFonts w:asciiTheme="majorBidi" w:hAnsiTheme="majorBidi" w:cstheme="majorBidi"/>
          <w:color w:val="000000" w:themeColor="text1"/>
          <w:sz w:val="24"/>
          <w:szCs w:val="24"/>
          <w:shd w:val="clear" w:color="auto" w:fill="FFFFFF"/>
        </w:rPr>
        <w:t>11</w:t>
      </w:r>
      <w:r w:rsidR="00BF690F" w:rsidRPr="004007A7">
        <w:rPr>
          <w:rFonts w:asciiTheme="majorBidi" w:hAnsiTheme="majorBidi" w:cstheme="majorBidi"/>
          <w:sz w:val="24"/>
          <w:szCs w:val="24"/>
        </w:rPr>
        <w:t xml:space="preserve"> are adjusted by duration of time between screen detection of cancer and her previous attended screening appointment</w:t>
      </w:r>
      <w:r w:rsidR="00BF690F" w:rsidRPr="004007A7">
        <w:rPr>
          <w:rFonts w:asciiTheme="majorBidi" w:hAnsiTheme="majorBidi" w:cstheme="majorBidi"/>
          <w:color w:val="000000" w:themeColor="text1"/>
          <w:sz w:val="24"/>
          <w:szCs w:val="24"/>
        </w:rPr>
        <w:t>.</w:t>
      </w:r>
      <w:r w:rsidR="005F2B02" w:rsidRPr="004007A7">
        <w:rPr>
          <w:rFonts w:asciiTheme="majorBidi" w:hAnsiTheme="majorBidi" w:cstheme="majorBidi"/>
          <w:sz w:val="24"/>
          <w:szCs w:val="24"/>
        </w:rPr>
        <w:t xml:space="preserve"> Evidence from the Breast Cancer Surveillance Consortium</w:t>
      </w:r>
      <w:r w:rsidR="00BF690F" w:rsidRPr="004007A7">
        <w:rPr>
          <w:rFonts w:asciiTheme="majorBidi" w:hAnsiTheme="majorBidi" w:cstheme="majorBidi"/>
          <w:vertAlign w:val="superscript"/>
        </w:rPr>
        <w:t>3</w:t>
      </w:r>
      <w:r w:rsidR="00261EA2">
        <w:rPr>
          <w:rFonts w:asciiTheme="majorBidi" w:hAnsiTheme="majorBidi" w:cstheme="majorBidi"/>
          <w:vertAlign w:val="superscript"/>
        </w:rPr>
        <w:t>8</w:t>
      </w:r>
      <w:r w:rsidR="005F2B02" w:rsidRPr="004007A7">
        <w:rPr>
          <w:rFonts w:asciiTheme="majorBidi" w:hAnsiTheme="majorBidi" w:cstheme="majorBidi"/>
          <w:sz w:val="24"/>
          <w:szCs w:val="24"/>
        </w:rPr>
        <w:t xml:space="preserve"> suggests that biennial and annual screening are associated with 19.6% and 32.5% relative increases in the proportion of DCIS cancers compared to triennial screening, respectively. As the BRAIDS </w:t>
      </w:r>
      <w:r w:rsidR="005F2B02" w:rsidRPr="004007A7">
        <w:rPr>
          <w:rFonts w:asciiTheme="majorBidi" w:hAnsiTheme="majorBidi" w:cstheme="majorBidi"/>
          <w:sz w:val="24"/>
          <w:szCs w:val="24"/>
        </w:rPr>
        <w:lastRenderedPageBreak/>
        <w:t>screening regimen has an 18-month screening interval</w:t>
      </w:r>
      <w:r w:rsidR="00BF690F" w:rsidRPr="004007A7">
        <w:rPr>
          <w:rFonts w:asciiTheme="majorBidi" w:hAnsiTheme="majorBidi" w:cstheme="majorBidi"/>
          <w:sz w:val="24"/>
          <w:szCs w:val="24"/>
        </w:rPr>
        <w:t>, the</w:t>
      </w:r>
      <w:r w:rsidR="005F2B02" w:rsidRPr="004007A7">
        <w:rPr>
          <w:rFonts w:asciiTheme="majorBidi" w:hAnsiTheme="majorBidi" w:cstheme="majorBidi"/>
          <w:sz w:val="24"/>
          <w:szCs w:val="24"/>
        </w:rPr>
        <w:t xml:space="preserve"> </w:t>
      </w:r>
      <w:r w:rsidR="00BF690F" w:rsidRPr="004007A7">
        <w:rPr>
          <w:rFonts w:asciiTheme="majorBidi" w:hAnsiTheme="majorBidi" w:cstheme="majorBidi"/>
          <w:sz w:val="24"/>
          <w:szCs w:val="24"/>
        </w:rPr>
        <w:t xml:space="preserve">mean </w:t>
      </w:r>
      <w:r w:rsidR="005F2B02" w:rsidRPr="004007A7">
        <w:rPr>
          <w:rFonts w:asciiTheme="majorBidi" w:hAnsiTheme="majorBidi" w:cstheme="majorBidi"/>
          <w:sz w:val="24"/>
          <w:szCs w:val="24"/>
        </w:rPr>
        <w:t>average increase</w:t>
      </w:r>
      <w:r w:rsidR="00BF690F" w:rsidRPr="004007A7">
        <w:rPr>
          <w:rFonts w:asciiTheme="majorBidi" w:hAnsiTheme="majorBidi" w:cstheme="majorBidi"/>
          <w:sz w:val="24"/>
          <w:szCs w:val="24"/>
        </w:rPr>
        <w:t xml:space="preserve"> between</w:t>
      </w:r>
      <w:r w:rsidR="005F2B02" w:rsidRPr="004007A7">
        <w:rPr>
          <w:rFonts w:asciiTheme="majorBidi" w:hAnsiTheme="majorBidi" w:cstheme="majorBidi"/>
          <w:sz w:val="24"/>
          <w:szCs w:val="24"/>
        </w:rPr>
        <w:t xml:space="preserve"> biennial and annual (25.5%)</w:t>
      </w:r>
      <w:r w:rsidR="00BF690F" w:rsidRPr="004007A7">
        <w:rPr>
          <w:rFonts w:asciiTheme="majorBidi" w:hAnsiTheme="majorBidi" w:cstheme="majorBidi"/>
          <w:sz w:val="24"/>
          <w:szCs w:val="24"/>
        </w:rPr>
        <w:t xml:space="preserve"> is applied</w:t>
      </w:r>
      <w:r w:rsidR="005F2B02" w:rsidRPr="004007A7">
        <w:rPr>
          <w:rFonts w:asciiTheme="majorBidi" w:hAnsiTheme="majorBidi" w:cstheme="majorBidi"/>
          <w:sz w:val="24"/>
          <w:szCs w:val="24"/>
        </w:rPr>
        <w:t xml:space="preserve">. </w:t>
      </w:r>
    </w:p>
    <w:p w14:paraId="45DF070E" w14:textId="22046F6B" w:rsidR="005F2B02" w:rsidRPr="004007A7" w:rsidRDefault="005F2B02" w:rsidP="00803E03">
      <w:pPr>
        <w:spacing w:line="360" w:lineRule="auto"/>
        <w:jc w:val="both"/>
        <w:rPr>
          <w:rFonts w:asciiTheme="majorBidi" w:hAnsiTheme="majorBidi" w:cstheme="majorBidi"/>
          <w:color w:val="000000" w:themeColor="text1"/>
          <w:sz w:val="24"/>
          <w:szCs w:val="24"/>
        </w:rPr>
      </w:pPr>
      <w:r w:rsidRPr="004007A7">
        <w:rPr>
          <w:rFonts w:asciiTheme="majorBidi" w:hAnsiTheme="majorBidi" w:cstheme="majorBidi"/>
          <w:sz w:val="24"/>
          <w:szCs w:val="24"/>
        </w:rPr>
        <w:t xml:space="preserve">To allow non-attendance to a scheduled screening appointment to be represented as a reduction in screening frequency the following adjustments were made to the distribution of screen detected cancer types: relative increases in DCIS for annual, 18-month screening and biennial screening were applied in the model if the duration of time since last attended screening was of 1.39 years or less, between 1.4 and 1.6 years and between 1.7 and 2.5 years, respectively. For durations larger than 2.5 years since last attended screening appointment the chance of the tumour being assigned to be DCIS was that observed under the current screening programme. </w:t>
      </w:r>
      <w:r w:rsidR="0042204A" w:rsidRPr="004007A7">
        <w:rPr>
          <w:rFonts w:asciiTheme="majorBidi" w:hAnsiTheme="majorBidi" w:cstheme="majorBidi"/>
          <w:sz w:val="24"/>
          <w:szCs w:val="24"/>
        </w:rPr>
        <w:t xml:space="preserve">For invasive cancers the shift in the assigned cancer to less advanced cancers are taken from the same source and presented in Appendix Table </w:t>
      </w:r>
      <w:r w:rsidR="00713DF3" w:rsidRPr="004007A7">
        <w:rPr>
          <w:rFonts w:asciiTheme="majorBidi" w:hAnsiTheme="majorBidi" w:cstheme="majorBidi"/>
          <w:sz w:val="24"/>
          <w:szCs w:val="24"/>
        </w:rPr>
        <w:t>12</w:t>
      </w:r>
      <w:r w:rsidR="0042204A" w:rsidRPr="004007A7">
        <w:rPr>
          <w:rFonts w:asciiTheme="majorBidi" w:hAnsiTheme="majorBidi" w:cstheme="majorBidi"/>
          <w:sz w:val="24"/>
          <w:szCs w:val="24"/>
        </w:rPr>
        <w:t xml:space="preserve">. </w:t>
      </w:r>
      <w:r w:rsidR="001C686A" w:rsidRPr="004007A7">
        <w:rPr>
          <w:rFonts w:asciiTheme="majorBidi" w:hAnsiTheme="majorBidi" w:cstheme="majorBidi"/>
          <w:sz w:val="24"/>
          <w:szCs w:val="24"/>
        </w:rPr>
        <w:t xml:space="preserve">As shown in the table, these adjustments are also applied based on </w:t>
      </w:r>
      <w:r w:rsidRPr="004007A7">
        <w:rPr>
          <w:rFonts w:asciiTheme="majorBidi" w:hAnsiTheme="majorBidi" w:cstheme="majorBidi"/>
          <w:sz w:val="24"/>
          <w:szCs w:val="24"/>
        </w:rPr>
        <w:t xml:space="preserve">duration since last attended </w:t>
      </w:r>
      <w:r w:rsidR="001C686A" w:rsidRPr="004007A7">
        <w:rPr>
          <w:rFonts w:asciiTheme="majorBidi" w:hAnsiTheme="majorBidi" w:cstheme="majorBidi"/>
          <w:sz w:val="24"/>
          <w:szCs w:val="24"/>
        </w:rPr>
        <w:t xml:space="preserve">screening. This is to </w:t>
      </w:r>
      <w:r w:rsidRPr="004007A7">
        <w:rPr>
          <w:rFonts w:asciiTheme="majorBidi" w:hAnsiTheme="majorBidi" w:cstheme="majorBidi"/>
          <w:sz w:val="24"/>
          <w:szCs w:val="24"/>
        </w:rPr>
        <w:t>account for</w:t>
      </w:r>
      <w:r w:rsidR="001C686A" w:rsidRPr="004007A7">
        <w:rPr>
          <w:rFonts w:asciiTheme="majorBidi" w:hAnsiTheme="majorBidi" w:cstheme="majorBidi"/>
          <w:sz w:val="24"/>
          <w:szCs w:val="24"/>
        </w:rPr>
        <w:t xml:space="preserve"> the effect that</w:t>
      </w:r>
      <w:r w:rsidRPr="004007A7">
        <w:rPr>
          <w:rFonts w:asciiTheme="majorBidi" w:hAnsiTheme="majorBidi" w:cstheme="majorBidi"/>
          <w:sz w:val="24"/>
          <w:szCs w:val="24"/>
        </w:rPr>
        <w:t xml:space="preserve"> repeated non-attendance increas</w:t>
      </w:r>
      <w:r w:rsidR="0081412D" w:rsidRPr="004007A7">
        <w:rPr>
          <w:rFonts w:asciiTheme="majorBidi" w:hAnsiTheme="majorBidi" w:cstheme="majorBidi"/>
          <w:sz w:val="24"/>
          <w:szCs w:val="24"/>
        </w:rPr>
        <w:t>es</w:t>
      </w:r>
      <w:r w:rsidRPr="004007A7">
        <w:rPr>
          <w:rFonts w:asciiTheme="majorBidi" w:hAnsiTheme="majorBidi" w:cstheme="majorBidi"/>
          <w:sz w:val="24"/>
          <w:szCs w:val="24"/>
        </w:rPr>
        <w:t xml:space="preserve"> the length of time a tumour can grow undetected</w:t>
      </w:r>
      <w:r w:rsidR="00BD3C8A" w:rsidRPr="004007A7">
        <w:rPr>
          <w:rFonts w:asciiTheme="majorBidi" w:hAnsiTheme="majorBidi" w:cstheme="majorBidi"/>
          <w:sz w:val="24"/>
          <w:szCs w:val="24"/>
        </w:rPr>
        <w:t xml:space="preserve">, which </w:t>
      </w:r>
      <w:r w:rsidR="001C686A" w:rsidRPr="004007A7">
        <w:rPr>
          <w:rFonts w:asciiTheme="majorBidi" w:hAnsiTheme="majorBidi" w:cstheme="majorBidi"/>
          <w:sz w:val="24"/>
          <w:szCs w:val="24"/>
        </w:rPr>
        <w:t xml:space="preserve">will </w:t>
      </w:r>
      <w:r w:rsidR="00BD3C8A" w:rsidRPr="004007A7">
        <w:rPr>
          <w:rFonts w:asciiTheme="majorBidi" w:hAnsiTheme="majorBidi" w:cstheme="majorBidi"/>
          <w:sz w:val="24"/>
          <w:szCs w:val="24"/>
        </w:rPr>
        <w:t>increase the probability the cancer is at an</w:t>
      </w:r>
      <w:r w:rsidR="001C686A" w:rsidRPr="004007A7">
        <w:rPr>
          <w:rFonts w:asciiTheme="majorBidi" w:hAnsiTheme="majorBidi" w:cstheme="majorBidi"/>
          <w:sz w:val="24"/>
          <w:szCs w:val="24"/>
        </w:rPr>
        <w:t xml:space="preserve"> </w:t>
      </w:r>
      <w:r w:rsidRPr="004007A7">
        <w:rPr>
          <w:rFonts w:asciiTheme="majorBidi" w:hAnsiTheme="majorBidi" w:cstheme="majorBidi"/>
          <w:sz w:val="24"/>
          <w:szCs w:val="24"/>
        </w:rPr>
        <w:t>advanced stage at screen detection</w:t>
      </w:r>
      <w:r w:rsidR="00BD3C8A" w:rsidRPr="004007A7">
        <w:rPr>
          <w:rFonts w:asciiTheme="majorBidi" w:hAnsiTheme="majorBidi" w:cstheme="majorBidi"/>
          <w:sz w:val="24"/>
          <w:szCs w:val="24"/>
        </w:rPr>
        <w:t xml:space="preserve">. </w:t>
      </w:r>
      <w:r w:rsidRPr="004007A7">
        <w:rPr>
          <w:rFonts w:asciiTheme="majorBidi" w:hAnsiTheme="majorBidi" w:cstheme="majorBidi"/>
          <w:sz w:val="24"/>
          <w:szCs w:val="24"/>
        </w:rPr>
        <w:t xml:space="preserve">We assume that a duration of time since last attended screening which is longer than under current national screening programme (three years) has the same distribution profile of screen detected cancer types as the current national screening programme (shown in </w:t>
      </w:r>
      <w:r w:rsidR="00A756CC" w:rsidRPr="004007A7">
        <w:rPr>
          <w:rFonts w:asciiTheme="majorBidi" w:hAnsiTheme="majorBidi" w:cstheme="majorBidi"/>
          <w:sz w:val="24"/>
          <w:szCs w:val="24"/>
        </w:rPr>
        <w:t xml:space="preserve">Appendix </w:t>
      </w:r>
      <w:r w:rsidRPr="004007A7">
        <w:rPr>
          <w:rFonts w:asciiTheme="majorBidi" w:hAnsiTheme="majorBidi" w:cstheme="majorBidi"/>
          <w:sz w:val="24"/>
          <w:szCs w:val="24"/>
        </w:rPr>
        <w:t>Table</w:t>
      </w:r>
      <w:r w:rsidR="00A756CC" w:rsidRPr="004007A7">
        <w:rPr>
          <w:rFonts w:asciiTheme="majorBidi" w:hAnsiTheme="majorBidi" w:cstheme="majorBidi"/>
          <w:sz w:val="24"/>
          <w:szCs w:val="24"/>
        </w:rPr>
        <w:t xml:space="preserve"> </w:t>
      </w:r>
      <w:r w:rsidR="0042267F" w:rsidRPr="004007A7">
        <w:rPr>
          <w:rFonts w:asciiTheme="majorBidi" w:hAnsiTheme="majorBidi" w:cstheme="majorBidi"/>
          <w:sz w:val="24"/>
          <w:szCs w:val="24"/>
        </w:rPr>
        <w:t>11</w:t>
      </w:r>
      <w:r w:rsidRPr="004007A7">
        <w:rPr>
          <w:rFonts w:asciiTheme="majorBidi" w:hAnsiTheme="majorBidi" w:cstheme="majorBidi"/>
          <w:sz w:val="24"/>
          <w:szCs w:val="24"/>
        </w:rPr>
        <w:t xml:space="preserve">). </w:t>
      </w:r>
    </w:p>
    <w:p w14:paraId="6ACF5F79" w14:textId="0AE39F4D" w:rsidR="00242AD2" w:rsidRPr="004007A7" w:rsidRDefault="00242AD2" w:rsidP="00803E03">
      <w:pPr>
        <w:spacing w:line="360" w:lineRule="auto"/>
        <w:jc w:val="both"/>
        <w:rPr>
          <w:rFonts w:asciiTheme="majorBidi" w:hAnsiTheme="majorBidi" w:cstheme="majorBidi"/>
          <w:sz w:val="24"/>
          <w:szCs w:val="24"/>
        </w:rPr>
      </w:pPr>
    </w:p>
    <w:p w14:paraId="5962F5A8" w14:textId="1EF8DFCB" w:rsidR="00242AD2" w:rsidRPr="004007A7" w:rsidRDefault="00242AD2" w:rsidP="00803E03">
      <w:pPr>
        <w:spacing w:line="360" w:lineRule="auto"/>
        <w:jc w:val="both"/>
        <w:rPr>
          <w:rFonts w:asciiTheme="majorBidi" w:hAnsiTheme="majorBidi" w:cstheme="majorBidi"/>
          <w:sz w:val="24"/>
          <w:szCs w:val="24"/>
        </w:rPr>
      </w:pPr>
    </w:p>
    <w:p w14:paraId="4CAE31A8" w14:textId="01106F3B" w:rsidR="00242AD2" w:rsidRPr="004007A7" w:rsidRDefault="00242AD2" w:rsidP="00803E03">
      <w:pPr>
        <w:spacing w:line="360" w:lineRule="auto"/>
        <w:jc w:val="both"/>
        <w:rPr>
          <w:rFonts w:asciiTheme="majorBidi" w:hAnsiTheme="majorBidi" w:cstheme="majorBidi"/>
          <w:sz w:val="24"/>
          <w:szCs w:val="24"/>
        </w:rPr>
      </w:pPr>
    </w:p>
    <w:p w14:paraId="6E87D058" w14:textId="06030D67" w:rsidR="00242AD2" w:rsidRPr="004007A7" w:rsidRDefault="00242AD2" w:rsidP="00803E03">
      <w:pPr>
        <w:spacing w:line="360" w:lineRule="auto"/>
        <w:jc w:val="both"/>
        <w:rPr>
          <w:rFonts w:asciiTheme="majorBidi" w:hAnsiTheme="majorBidi" w:cstheme="majorBidi"/>
          <w:sz w:val="24"/>
          <w:szCs w:val="24"/>
        </w:rPr>
      </w:pPr>
    </w:p>
    <w:p w14:paraId="3E25E8A2" w14:textId="50B0E139" w:rsidR="00242AD2" w:rsidRPr="004007A7" w:rsidRDefault="00242AD2" w:rsidP="00803E03">
      <w:pPr>
        <w:spacing w:line="360" w:lineRule="auto"/>
        <w:jc w:val="both"/>
        <w:rPr>
          <w:rFonts w:asciiTheme="majorBidi" w:hAnsiTheme="majorBidi" w:cstheme="majorBidi"/>
          <w:sz w:val="24"/>
          <w:szCs w:val="24"/>
        </w:rPr>
      </w:pPr>
    </w:p>
    <w:p w14:paraId="2CBD340E" w14:textId="4498B59C" w:rsidR="00242AD2" w:rsidRPr="004007A7" w:rsidRDefault="00242AD2" w:rsidP="00803E03">
      <w:pPr>
        <w:spacing w:line="360" w:lineRule="auto"/>
        <w:jc w:val="both"/>
        <w:rPr>
          <w:rFonts w:asciiTheme="majorBidi" w:hAnsiTheme="majorBidi" w:cstheme="majorBidi"/>
          <w:sz w:val="24"/>
          <w:szCs w:val="24"/>
        </w:rPr>
      </w:pPr>
    </w:p>
    <w:p w14:paraId="317BFF56" w14:textId="760BDDA3" w:rsidR="00242AD2" w:rsidRPr="004007A7" w:rsidRDefault="00242AD2" w:rsidP="00803E03">
      <w:pPr>
        <w:spacing w:line="360" w:lineRule="auto"/>
        <w:jc w:val="both"/>
        <w:rPr>
          <w:rFonts w:asciiTheme="majorBidi" w:hAnsiTheme="majorBidi" w:cstheme="majorBidi"/>
          <w:sz w:val="24"/>
          <w:szCs w:val="24"/>
        </w:rPr>
      </w:pPr>
    </w:p>
    <w:p w14:paraId="4042BF1C" w14:textId="1BE6B03E" w:rsidR="00242AD2" w:rsidRPr="004007A7" w:rsidRDefault="00242AD2" w:rsidP="00803E03">
      <w:pPr>
        <w:spacing w:line="360" w:lineRule="auto"/>
        <w:jc w:val="both"/>
        <w:rPr>
          <w:rFonts w:asciiTheme="majorBidi" w:hAnsiTheme="majorBidi" w:cstheme="majorBidi"/>
          <w:sz w:val="24"/>
          <w:szCs w:val="24"/>
        </w:rPr>
      </w:pPr>
    </w:p>
    <w:p w14:paraId="7C040B4B" w14:textId="3DE3E0F0" w:rsidR="00242AD2" w:rsidRPr="004007A7" w:rsidRDefault="00242AD2" w:rsidP="00803E03">
      <w:pPr>
        <w:spacing w:line="360" w:lineRule="auto"/>
        <w:jc w:val="both"/>
        <w:rPr>
          <w:rFonts w:asciiTheme="majorBidi" w:hAnsiTheme="majorBidi" w:cstheme="majorBidi"/>
          <w:sz w:val="24"/>
          <w:szCs w:val="24"/>
        </w:rPr>
      </w:pPr>
    </w:p>
    <w:p w14:paraId="6A393705" w14:textId="6B66DCD8" w:rsidR="00242AD2" w:rsidRPr="004007A7" w:rsidRDefault="00242AD2" w:rsidP="00803E03">
      <w:pPr>
        <w:spacing w:line="360" w:lineRule="auto"/>
        <w:jc w:val="both"/>
        <w:rPr>
          <w:rFonts w:asciiTheme="majorBidi" w:hAnsiTheme="majorBidi" w:cstheme="majorBidi"/>
          <w:sz w:val="24"/>
          <w:szCs w:val="24"/>
        </w:rPr>
      </w:pPr>
    </w:p>
    <w:p w14:paraId="64334D84" w14:textId="09954FF4" w:rsidR="00242AD2" w:rsidRPr="004007A7" w:rsidRDefault="00242AD2" w:rsidP="00803E03">
      <w:pPr>
        <w:spacing w:line="360" w:lineRule="auto"/>
        <w:jc w:val="both"/>
        <w:rPr>
          <w:rFonts w:asciiTheme="majorBidi" w:hAnsiTheme="majorBidi" w:cstheme="majorBidi"/>
          <w:sz w:val="24"/>
          <w:szCs w:val="24"/>
        </w:rPr>
      </w:pPr>
    </w:p>
    <w:p w14:paraId="1DCF7907" w14:textId="77777777" w:rsidR="00242AD2" w:rsidRPr="004007A7" w:rsidRDefault="00242AD2" w:rsidP="00803E03">
      <w:pPr>
        <w:spacing w:line="360" w:lineRule="auto"/>
        <w:jc w:val="both"/>
        <w:rPr>
          <w:rFonts w:asciiTheme="majorBidi" w:hAnsiTheme="majorBidi" w:cstheme="majorBidi"/>
          <w:sz w:val="24"/>
          <w:szCs w:val="24"/>
        </w:rPr>
      </w:pPr>
    </w:p>
    <w:p w14:paraId="7B8FA02F" w14:textId="77777777" w:rsidR="001E49EF" w:rsidRPr="004007A7" w:rsidRDefault="001E49EF" w:rsidP="00803E03">
      <w:pPr>
        <w:spacing w:line="360" w:lineRule="auto"/>
        <w:jc w:val="both"/>
        <w:rPr>
          <w:rFonts w:asciiTheme="majorBidi" w:hAnsiTheme="majorBidi" w:cstheme="majorBidi"/>
          <w:sz w:val="24"/>
          <w:szCs w:val="24"/>
        </w:rPr>
      </w:pPr>
    </w:p>
    <w:p w14:paraId="5C06D836" w14:textId="1F3316C4" w:rsidR="005F2B02" w:rsidRPr="004007A7" w:rsidRDefault="0042204A" w:rsidP="00803E03">
      <w:pPr>
        <w:spacing w:line="360" w:lineRule="auto"/>
        <w:jc w:val="both"/>
        <w:rPr>
          <w:rFonts w:asciiTheme="majorBidi" w:hAnsiTheme="majorBidi" w:cstheme="majorBidi"/>
          <w:sz w:val="24"/>
          <w:szCs w:val="24"/>
        </w:rPr>
      </w:pPr>
      <w:r w:rsidRPr="004007A7">
        <w:rPr>
          <w:rFonts w:asciiTheme="majorBidi" w:hAnsiTheme="majorBidi" w:cstheme="majorBidi"/>
          <w:sz w:val="24"/>
          <w:szCs w:val="24"/>
        </w:rPr>
        <w:t xml:space="preserve">Appendix Table </w:t>
      </w:r>
      <w:r w:rsidR="00713DF3" w:rsidRPr="004007A7">
        <w:rPr>
          <w:rFonts w:asciiTheme="majorBidi" w:hAnsiTheme="majorBidi" w:cstheme="majorBidi"/>
          <w:sz w:val="24"/>
          <w:szCs w:val="24"/>
        </w:rPr>
        <w:t>12</w:t>
      </w:r>
      <w:r w:rsidRPr="004007A7">
        <w:rPr>
          <w:rFonts w:asciiTheme="majorBidi" w:hAnsiTheme="majorBidi" w:cstheme="majorBidi"/>
          <w:sz w:val="24"/>
          <w:szCs w:val="24"/>
        </w:rPr>
        <w:t>:</w:t>
      </w:r>
      <w:r w:rsidR="005F2B02" w:rsidRPr="004007A7">
        <w:rPr>
          <w:rFonts w:asciiTheme="majorBidi" w:hAnsiTheme="majorBidi" w:cstheme="majorBidi"/>
          <w:sz w:val="24"/>
          <w:szCs w:val="24"/>
        </w:rPr>
        <w:t xml:space="preserve"> Summary of the assumed change in the distribution of cancers from the current UK screening programme with different screening intervals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10"/>
      </w:tblGrid>
      <w:tr w:rsidR="005F2B02" w:rsidRPr="004007A7" w14:paraId="05E03608" w14:textId="77777777" w:rsidTr="00532A48">
        <w:tc>
          <w:tcPr>
            <w:tcW w:w="4106" w:type="dxa"/>
          </w:tcPr>
          <w:p w14:paraId="0DA17A65" w14:textId="77777777" w:rsidR="005F2B02" w:rsidRPr="004007A7" w:rsidRDefault="005F2B02" w:rsidP="008D114A">
            <w:pPr>
              <w:spacing w:line="240" w:lineRule="auto"/>
              <w:jc w:val="center"/>
              <w:rPr>
                <w:rFonts w:asciiTheme="majorBidi" w:hAnsiTheme="majorBidi" w:cstheme="majorBidi"/>
                <w:b/>
                <w:bCs/>
                <w:sz w:val="24"/>
                <w:szCs w:val="24"/>
              </w:rPr>
            </w:pPr>
            <w:r w:rsidRPr="004007A7">
              <w:rPr>
                <w:rFonts w:asciiTheme="majorBidi" w:hAnsiTheme="majorBidi" w:cstheme="majorBidi"/>
                <w:b/>
                <w:bCs/>
                <w:sz w:val="24"/>
                <w:szCs w:val="24"/>
              </w:rPr>
              <w:t>Time since last screen in the model</w:t>
            </w:r>
          </w:p>
        </w:tc>
        <w:tc>
          <w:tcPr>
            <w:tcW w:w="4910" w:type="dxa"/>
          </w:tcPr>
          <w:p w14:paraId="06E121F4" w14:textId="79DEE520" w:rsidR="005F2B02" w:rsidRPr="004007A7" w:rsidRDefault="005F2B02" w:rsidP="008D114A">
            <w:pPr>
              <w:spacing w:line="240" w:lineRule="auto"/>
              <w:jc w:val="center"/>
              <w:rPr>
                <w:rFonts w:asciiTheme="majorBidi" w:hAnsiTheme="majorBidi" w:cstheme="majorBidi"/>
                <w:b/>
                <w:bCs/>
                <w:sz w:val="24"/>
                <w:szCs w:val="24"/>
              </w:rPr>
            </w:pPr>
            <w:r w:rsidRPr="004007A7">
              <w:rPr>
                <w:rFonts w:asciiTheme="majorBidi" w:hAnsiTheme="majorBidi" w:cstheme="majorBidi"/>
                <w:b/>
                <w:bCs/>
                <w:sz w:val="24"/>
                <w:szCs w:val="24"/>
              </w:rPr>
              <w:t>Stage shift modifiers</w:t>
            </w:r>
            <w:r w:rsidR="00F6263A" w:rsidRPr="004007A7">
              <w:rPr>
                <w:rFonts w:asciiTheme="majorBidi" w:hAnsiTheme="majorBidi" w:cstheme="majorBidi"/>
                <w:b/>
                <w:bCs/>
                <w:sz w:val="24"/>
                <w:szCs w:val="24"/>
              </w:rPr>
              <w:t>*</w:t>
            </w:r>
          </w:p>
        </w:tc>
      </w:tr>
      <w:tr w:rsidR="005F2B02" w:rsidRPr="004007A7" w14:paraId="5209932D" w14:textId="77777777" w:rsidTr="00532A48">
        <w:tc>
          <w:tcPr>
            <w:tcW w:w="4106" w:type="dxa"/>
          </w:tcPr>
          <w:p w14:paraId="058580B7" w14:textId="77777777" w:rsidR="005F2B02" w:rsidRPr="004007A7" w:rsidRDefault="005F2B02" w:rsidP="008D114A">
            <w:pPr>
              <w:spacing w:line="240" w:lineRule="auto"/>
              <w:jc w:val="both"/>
              <w:rPr>
                <w:rFonts w:asciiTheme="majorBidi" w:hAnsiTheme="majorBidi" w:cstheme="majorBidi"/>
              </w:rPr>
            </w:pPr>
            <w:r w:rsidRPr="004007A7">
              <w:rPr>
                <w:rFonts w:asciiTheme="majorBidi" w:hAnsiTheme="majorBidi" w:cstheme="majorBidi"/>
              </w:rPr>
              <w:t>Less than 1.39 years (represents annual screening)</w:t>
            </w:r>
          </w:p>
        </w:tc>
        <w:tc>
          <w:tcPr>
            <w:tcW w:w="4910" w:type="dxa"/>
          </w:tcPr>
          <w:p w14:paraId="6DA79B9C" w14:textId="77777777" w:rsidR="005F2B02" w:rsidRPr="004007A7" w:rsidRDefault="005F2B02" w:rsidP="008D114A">
            <w:pPr>
              <w:spacing w:line="240" w:lineRule="auto"/>
              <w:jc w:val="center"/>
              <w:rPr>
                <w:rFonts w:asciiTheme="majorBidi" w:hAnsiTheme="majorBidi" w:cstheme="majorBidi"/>
              </w:rPr>
            </w:pPr>
            <w:r w:rsidRPr="004007A7">
              <w:rPr>
                <w:rFonts w:asciiTheme="majorBidi" w:hAnsiTheme="majorBidi" w:cstheme="majorBidi"/>
              </w:rPr>
              <w:t>32.17% increase of DCIS</w:t>
            </w:r>
          </w:p>
        </w:tc>
      </w:tr>
      <w:tr w:rsidR="005F2B02" w:rsidRPr="004007A7" w14:paraId="0838AD52" w14:textId="77777777" w:rsidTr="00532A48">
        <w:tc>
          <w:tcPr>
            <w:tcW w:w="4106" w:type="dxa"/>
          </w:tcPr>
          <w:p w14:paraId="54600794" w14:textId="77777777" w:rsidR="005F2B02" w:rsidRPr="004007A7" w:rsidRDefault="005F2B02" w:rsidP="008D114A">
            <w:pPr>
              <w:spacing w:line="240" w:lineRule="auto"/>
              <w:jc w:val="both"/>
              <w:rPr>
                <w:rFonts w:asciiTheme="majorBidi" w:hAnsiTheme="majorBidi" w:cstheme="majorBidi"/>
              </w:rPr>
            </w:pPr>
            <w:r w:rsidRPr="004007A7">
              <w:rPr>
                <w:rFonts w:asciiTheme="majorBidi" w:hAnsiTheme="majorBidi" w:cstheme="majorBidi"/>
              </w:rPr>
              <w:t>1.4 to 1.6 years (represents 18-month screening)</w:t>
            </w:r>
          </w:p>
        </w:tc>
        <w:tc>
          <w:tcPr>
            <w:tcW w:w="4910" w:type="dxa"/>
          </w:tcPr>
          <w:p w14:paraId="030F97A1" w14:textId="77777777" w:rsidR="005F2B02" w:rsidRPr="004007A7" w:rsidRDefault="005F2B02" w:rsidP="008D114A">
            <w:pPr>
              <w:spacing w:line="240" w:lineRule="auto"/>
              <w:jc w:val="center"/>
              <w:rPr>
                <w:rFonts w:asciiTheme="majorBidi" w:hAnsiTheme="majorBidi" w:cstheme="majorBidi"/>
              </w:rPr>
            </w:pPr>
            <w:r w:rsidRPr="004007A7">
              <w:rPr>
                <w:rFonts w:asciiTheme="majorBidi" w:hAnsiTheme="majorBidi" w:cstheme="majorBidi"/>
              </w:rPr>
              <w:t>25.89% increase of DCIS</w:t>
            </w:r>
          </w:p>
        </w:tc>
      </w:tr>
      <w:tr w:rsidR="005F2B02" w:rsidRPr="004007A7" w14:paraId="4C71D647" w14:textId="77777777" w:rsidTr="00532A48">
        <w:tc>
          <w:tcPr>
            <w:tcW w:w="4106" w:type="dxa"/>
          </w:tcPr>
          <w:p w14:paraId="015DCE41" w14:textId="77777777" w:rsidR="005F2B02" w:rsidRPr="004007A7" w:rsidRDefault="005F2B02" w:rsidP="008D114A">
            <w:pPr>
              <w:spacing w:line="240" w:lineRule="auto"/>
              <w:jc w:val="both"/>
              <w:rPr>
                <w:rFonts w:asciiTheme="majorBidi" w:hAnsiTheme="majorBidi" w:cstheme="majorBidi"/>
              </w:rPr>
            </w:pPr>
            <w:r w:rsidRPr="004007A7">
              <w:rPr>
                <w:rFonts w:asciiTheme="majorBidi" w:hAnsiTheme="majorBidi" w:cstheme="majorBidi"/>
              </w:rPr>
              <w:t>1.6 to 2.5 years (represents biennial screening)</w:t>
            </w:r>
          </w:p>
        </w:tc>
        <w:tc>
          <w:tcPr>
            <w:tcW w:w="4910" w:type="dxa"/>
          </w:tcPr>
          <w:p w14:paraId="06BE4536" w14:textId="77777777" w:rsidR="005F2B02" w:rsidRPr="004007A7" w:rsidRDefault="005F2B02" w:rsidP="008D114A">
            <w:pPr>
              <w:spacing w:line="240" w:lineRule="auto"/>
              <w:jc w:val="center"/>
              <w:rPr>
                <w:rFonts w:asciiTheme="majorBidi" w:hAnsiTheme="majorBidi" w:cstheme="majorBidi"/>
              </w:rPr>
            </w:pPr>
            <w:r w:rsidRPr="004007A7">
              <w:rPr>
                <w:rFonts w:asciiTheme="majorBidi" w:hAnsiTheme="majorBidi" w:cstheme="majorBidi"/>
              </w:rPr>
              <w:t>19.6% increase of DCIS</w:t>
            </w:r>
          </w:p>
        </w:tc>
      </w:tr>
      <w:tr w:rsidR="005F2B02" w:rsidRPr="004007A7" w14:paraId="5F565087" w14:textId="77777777" w:rsidTr="00532A48">
        <w:tc>
          <w:tcPr>
            <w:tcW w:w="4106" w:type="dxa"/>
          </w:tcPr>
          <w:p w14:paraId="46363FEE" w14:textId="77777777" w:rsidR="005F2B02" w:rsidRPr="004007A7" w:rsidRDefault="005F2B02" w:rsidP="008D114A">
            <w:pPr>
              <w:spacing w:line="240" w:lineRule="auto"/>
              <w:jc w:val="both"/>
              <w:rPr>
                <w:rFonts w:asciiTheme="majorBidi" w:hAnsiTheme="majorBidi" w:cstheme="majorBidi"/>
              </w:rPr>
            </w:pPr>
            <w:r w:rsidRPr="004007A7">
              <w:rPr>
                <w:rFonts w:asciiTheme="majorBidi" w:hAnsiTheme="majorBidi" w:cstheme="majorBidi"/>
              </w:rPr>
              <w:t>2.5 years to 9.9 years (represents 3-yearly screening)</w:t>
            </w:r>
          </w:p>
        </w:tc>
        <w:tc>
          <w:tcPr>
            <w:tcW w:w="4910" w:type="dxa"/>
          </w:tcPr>
          <w:p w14:paraId="2A3F741D" w14:textId="77777777" w:rsidR="005F2B02" w:rsidRPr="004007A7" w:rsidRDefault="005F2B02" w:rsidP="008D114A">
            <w:pPr>
              <w:spacing w:line="240" w:lineRule="auto"/>
              <w:jc w:val="center"/>
              <w:rPr>
                <w:rFonts w:asciiTheme="majorBidi" w:hAnsiTheme="majorBidi" w:cstheme="majorBidi"/>
              </w:rPr>
            </w:pPr>
            <w:r w:rsidRPr="004007A7">
              <w:rPr>
                <w:rFonts w:asciiTheme="majorBidi" w:hAnsiTheme="majorBidi" w:cstheme="majorBidi"/>
              </w:rPr>
              <w:t>None</w:t>
            </w:r>
          </w:p>
        </w:tc>
      </w:tr>
      <w:tr w:rsidR="005F2B02" w:rsidRPr="004007A7" w14:paraId="00FCEB94" w14:textId="77777777" w:rsidTr="00532A48">
        <w:tc>
          <w:tcPr>
            <w:tcW w:w="4106" w:type="dxa"/>
          </w:tcPr>
          <w:p w14:paraId="0D5C3CA3" w14:textId="77777777" w:rsidR="005F2B02" w:rsidRPr="004007A7" w:rsidRDefault="005F2B02" w:rsidP="008D114A">
            <w:pPr>
              <w:spacing w:line="240" w:lineRule="auto"/>
              <w:jc w:val="both"/>
              <w:rPr>
                <w:rFonts w:asciiTheme="majorBidi" w:hAnsiTheme="majorBidi" w:cstheme="majorBidi"/>
              </w:rPr>
            </w:pPr>
            <w:r w:rsidRPr="004007A7">
              <w:rPr>
                <w:rFonts w:asciiTheme="majorBidi" w:hAnsiTheme="majorBidi" w:cstheme="majorBidi"/>
              </w:rPr>
              <w:t>Less than 1.5 years</w:t>
            </w:r>
          </w:p>
        </w:tc>
        <w:tc>
          <w:tcPr>
            <w:tcW w:w="4910" w:type="dxa"/>
          </w:tcPr>
          <w:p w14:paraId="268EFAC7" w14:textId="77777777" w:rsidR="005F2B02" w:rsidRPr="004007A7" w:rsidRDefault="005F2B02" w:rsidP="008D114A">
            <w:pPr>
              <w:spacing w:line="240" w:lineRule="auto"/>
              <w:jc w:val="center"/>
              <w:rPr>
                <w:rFonts w:asciiTheme="majorBidi" w:hAnsiTheme="majorBidi" w:cstheme="majorBidi"/>
              </w:rPr>
            </w:pPr>
            <w:r w:rsidRPr="004007A7">
              <w:rPr>
                <w:rFonts w:asciiTheme="majorBidi" w:hAnsiTheme="majorBidi" w:cstheme="majorBidi"/>
              </w:rPr>
              <w:t>11.18% increase chance of the invasive tumour being stage 1</w:t>
            </w:r>
          </w:p>
          <w:p w14:paraId="56377BA9" w14:textId="77777777" w:rsidR="005F2B02" w:rsidRPr="004007A7" w:rsidRDefault="005F2B02" w:rsidP="008D114A">
            <w:pPr>
              <w:spacing w:line="240" w:lineRule="auto"/>
              <w:jc w:val="center"/>
              <w:rPr>
                <w:rFonts w:asciiTheme="majorBidi" w:hAnsiTheme="majorBidi" w:cstheme="majorBidi"/>
              </w:rPr>
            </w:pPr>
            <w:r w:rsidRPr="004007A7">
              <w:rPr>
                <w:rFonts w:asciiTheme="majorBidi" w:hAnsiTheme="majorBidi" w:cstheme="majorBidi"/>
              </w:rPr>
              <w:t>13.47% decrease chance of the invasive tumour being stage 2</w:t>
            </w:r>
          </w:p>
          <w:p w14:paraId="0DD0092E" w14:textId="1E6E064E" w:rsidR="005F2B02" w:rsidRPr="004007A7" w:rsidRDefault="005F2B02" w:rsidP="008D114A">
            <w:pPr>
              <w:spacing w:line="240" w:lineRule="auto"/>
              <w:jc w:val="center"/>
              <w:rPr>
                <w:rFonts w:asciiTheme="majorBidi" w:hAnsiTheme="majorBidi" w:cstheme="majorBidi"/>
              </w:rPr>
            </w:pPr>
            <w:r w:rsidRPr="004007A7">
              <w:rPr>
                <w:rFonts w:asciiTheme="majorBidi" w:hAnsiTheme="majorBidi" w:cstheme="majorBidi"/>
              </w:rPr>
              <w:t>6.07% decrease chance of the invasive tumour being stage 3 or 4</w:t>
            </w:r>
          </w:p>
        </w:tc>
      </w:tr>
      <w:tr w:rsidR="005F2B02" w:rsidRPr="004007A7" w14:paraId="69007E47" w14:textId="77777777" w:rsidTr="00532A48">
        <w:tc>
          <w:tcPr>
            <w:tcW w:w="4106" w:type="dxa"/>
          </w:tcPr>
          <w:p w14:paraId="01E63348" w14:textId="77777777" w:rsidR="005F2B02" w:rsidRPr="004007A7" w:rsidRDefault="005F2B02" w:rsidP="008D114A">
            <w:pPr>
              <w:spacing w:line="240" w:lineRule="auto"/>
              <w:jc w:val="both"/>
              <w:rPr>
                <w:rFonts w:asciiTheme="majorBidi" w:hAnsiTheme="majorBidi" w:cstheme="majorBidi"/>
              </w:rPr>
            </w:pPr>
            <w:r w:rsidRPr="004007A7">
              <w:rPr>
                <w:rFonts w:asciiTheme="majorBidi" w:hAnsiTheme="majorBidi" w:cstheme="majorBidi"/>
              </w:rPr>
              <w:t>Between 1.6 years and 2.5 years</w:t>
            </w:r>
          </w:p>
        </w:tc>
        <w:tc>
          <w:tcPr>
            <w:tcW w:w="4910" w:type="dxa"/>
          </w:tcPr>
          <w:p w14:paraId="774A1291" w14:textId="77777777" w:rsidR="005F2B02" w:rsidRPr="004007A7" w:rsidRDefault="005F2B02" w:rsidP="008D114A">
            <w:pPr>
              <w:spacing w:line="240" w:lineRule="auto"/>
              <w:jc w:val="center"/>
              <w:rPr>
                <w:rFonts w:asciiTheme="majorBidi" w:hAnsiTheme="majorBidi" w:cstheme="majorBidi"/>
              </w:rPr>
            </w:pPr>
            <w:r w:rsidRPr="004007A7">
              <w:rPr>
                <w:rFonts w:asciiTheme="majorBidi" w:hAnsiTheme="majorBidi" w:cstheme="majorBidi"/>
              </w:rPr>
              <w:t>6.32% increase chance of the invasive tumour being stage 1</w:t>
            </w:r>
          </w:p>
          <w:p w14:paraId="6FB73FF7" w14:textId="77777777" w:rsidR="005F2B02" w:rsidRPr="004007A7" w:rsidRDefault="005F2B02" w:rsidP="008D114A">
            <w:pPr>
              <w:spacing w:line="240" w:lineRule="auto"/>
              <w:jc w:val="center"/>
              <w:rPr>
                <w:rFonts w:asciiTheme="majorBidi" w:hAnsiTheme="majorBidi" w:cstheme="majorBidi"/>
              </w:rPr>
            </w:pPr>
            <w:r w:rsidRPr="004007A7">
              <w:rPr>
                <w:rFonts w:asciiTheme="majorBidi" w:hAnsiTheme="majorBidi" w:cstheme="majorBidi"/>
              </w:rPr>
              <w:t>5.45% decrease chance of the invasive tumour being stage 2</w:t>
            </w:r>
          </w:p>
          <w:p w14:paraId="641DDEFD" w14:textId="77777777" w:rsidR="005F2B02" w:rsidRPr="004007A7" w:rsidRDefault="005F2B02" w:rsidP="008D114A">
            <w:pPr>
              <w:spacing w:line="240" w:lineRule="auto"/>
              <w:jc w:val="center"/>
              <w:rPr>
                <w:rFonts w:asciiTheme="majorBidi" w:hAnsiTheme="majorBidi" w:cstheme="majorBidi"/>
              </w:rPr>
            </w:pPr>
            <w:r w:rsidRPr="004007A7">
              <w:rPr>
                <w:rFonts w:asciiTheme="majorBidi" w:hAnsiTheme="majorBidi" w:cstheme="majorBidi"/>
              </w:rPr>
              <w:t>2.17% decrease chance of the invasive tumour being stage 3 or 4</w:t>
            </w:r>
          </w:p>
        </w:tc>
      </w:tr>
      <w:tr w:rsidR="00BD3C8A" w:rsidRPr="004007A7" w14:paraId="1C9E18B0" w14:textId="77777777" w:rsidTr="00532A48">
        <w:tc>
          <w:tcPr>
            <w:tcW w:w="4106" w:type="dxa"/>
          </w:tcPr>
          <w:p w14:paraId="0BE3A7A9" w14:textId="4FA31073" w:rsidR="00BD3C8A" w:rsidRPr="004007A7" w:rsidRDefault="00BD3C8A" w:rsidP="008D114A">
            <w:pPr>
              <w:spacing w:line="240" w:lineRule="auto"/>
              <w:jc w:val="both"/>
              <w:rPr>
                <w:rFonts w:asciiTheme="majorBidi" w:hAnsiTheme="majorBidi" w:cstheme="majorBidi"/>
              </w:rPr>
            </w:pPr>
            <w:r w:rsidRPr="004007A7">
              <w:rPr>
                <w:rFonts w:asciiTheme="majorBidi" w:hAnsiTheme="majorBidi" w:cstheme="majorBidi"/>
              </w:rPr>
              <w:t>Between 2.5 and 10 years</w:t>
            </w:r>
          </w:p>
        </w:tc>
        <w:tc>
          <w:tcPr>
            <w:tcW w:w="4910" w:type="dxa"/>
          </w:tcPr>
          <w:p w14:paraId="37A3A92E" w14:textId="34673A36" w:rsidR="00BD3C8A" w:rsidRPr="004007A7" w:rsidRDefault="00BD3C8A" w:rsidP="008D114A">
            <w:pPr>
              <w:spacing w:line="240" w:lineRule="auto"/>
              <w:jc w:val="center"/>
              <w:rPr>
                <w:rFonts w:asciiTheme="majorBidi" w:hAnsiTheme="majorBidi" w:cstheme="majorBidi"/>
              </w:rPr>
            </w:pPr>
            <w:r w:rsidRPr="004007A7">
              <w:rPr>
                <w:rFonts w:asciiTheme="majorBidi" w:hAnsiTheme="majorBidi" w:cstheme="majorBidi"/>
              </w:rPr>
              <w:t xml:space="preserve">The current screening programme distribution of cancer types (see Appendix Table </w:t>
            </w:r>
            <w:r w:rsidR="00732222" w:rsidRPr="004007A7">
              <w:rPr>
                <w:rFonts w:asciiTheme="majorBidi" w:hAnsiTheme="majorBidi" w:cstheme="majorBidi"/>
              </w:rPr>
              <w:t>8</w:t>
            </w:r>
            <w:r w:rsidRPr="004007A7">
              <w:rPr>
                <w:rFonts w:asciiTheme="majorBidi" w:hAnsiTheme="majorBidi" w:cstheme="majorBidi"/>
              </w:rPr>
              <w:t>)</w:t>
            </w:r>
          </w:p>
        </w:tc>
      </w:tr>
      <w:tr w:rsidR="005F2B02" w:rsidRPr="004007A7" w14:paraId="66BB23E8" w14:textId="77777777" w:rsidTr="00532A48">
        <w:tc>
          <w:tcPr>
            <w:tcW w:w="4106" w:type="dxa"/>
          </w:tcPr>
          <w:p w14:paraId="52F958FC" w14:textId="77777777" w:rsidR="005F2B02" w:rsidRPr="004007A7" w:rsidRDefault="005F2B02" w:rsidP="008D114A">
            <w:pPr>
              <w:spacing w:line="240" w:lineRule="auto"/>
              <w:jc w:val="both"/>
              <w:rPr>
                <w:rFonts w:asciiTheme="majorBidi" w:hAnsiTheme="majorBidi" w:cstheme="majorBidi"/>
              </w:rPr>
            </w:pPr>
            <w:r w:rsidRPr="004007A7">
              <w:rPr>
                <w:rFonts w:asciiTheme="majorBidi" w:hAnsiTheme="majorBidi" w:cstheme="majorBidi"/>
              </w:rPr>
              <w:t>10 years or greater (represents no screening)</w:t>
            </w:r>
          </w:p>
        </w:tc>
        <w:tc>
          <w:tcPr>
            <w:tcW w:w="4910" w:type="dxa"/>
          </w:tcPr>
          <w:p w14:paraId="42D7AAAA" w14:textId="77777777" w:rsidR="005F2B02" w:rsidRPr="004007A7" w:rsidRDefault="005F2B02" w:rsidP="008D114A">
            <w:pPr>
              <w:spacing w:line="240" w:lineRule="auto"/>
              <w:jc w:val="center"/>
              <w:rPr>
                <w:rFonts w:asciiTheme="majorBidi" w:hAnsiTheme="majorBidi" w:cstheme="majorBidi"/>
              </w:rPr>
            </w:pPr>
            <w:r w:rsidRPr="004007A7">
              <w:rPr>
                <w:rFonts w:asciiTheme="majorBidi" w:hAnsiTheme="majorBidi" w:cstheme="majorBidi"/>
              </w:rPr>
              <w:t>Use stage distribution of symptomatic detection</w:t>
            </w:r>
          </w:p>
        </w:tc>
      </w:tr>
    </w:tbl>
    <w:p w14:paraId="345D678E" w14:textId="5CE241ED" w:rsidR="005F2B02" w:rsidRPr="004007A7" w:rsidRDefault="00F6263A" w:rsidP="00803E03">
      <w:pPr>
        <w:spacing w:line="360" w:lineRule="auto"/>
        <w:jc w:val="both"/>
        <w:rPr>
          <w:rFonts w:asciiTheme="majorBidi" w:hAnsiTheme="majorBidi" w:cstheme="majorBidi"/>
          <w:sz w:val="24"/>
          <w:szCs w:val="24"/>
        </w:rPr>
      </w:pPr>
      <w:r w:rsidRPr="004007A7">
        <w:rPr>
          <w:rFonts w:asciiTheme="majorBidi" w:hAnsiTheme="majorBidi" w:cstheme="majorBidi"/>
          <w:sz w:val="24"/>
          <w:szCs w:val="24"/>
        </w:rPr>
        <w:t>* Percentage change in the probability of cancer type for a screen detected cancer compared to that in the current screening programme</w:t>
      </w:r>
      <w:r w:rsidR="00713DF3" w:rsidRPr="004007A7">
        <w:rPr>
          <w:rFonts w:asciiTheme="majorBidi" w:hAnsiTheme="majorBidi" w:cstheme="majorBidi"/>
          <w:sz w:val="24"/>
          <w:szCs w:val="24"/>
        </w:rPr>
        <w:t xml:space="preserve"> (which is </w:t>
      </w:r>
      <w:r w:rsidRPr="004007A7">
        <w:rPr>
          <w:rFonts w:asciiTheme="majorBidi" w:hAnsiTheme="majorBidi" w:cstheme="majorBidi"/>
          <w:sz w:val="24"/>
          <w:szCs w:val="24"/>
        </w:rPr>
        <w:t xml:space="preserve">found in Appendix Table </w:t>
      </w:r>
      <w:r w:rsidR="00713DF3" w:rsidRPr="004007A7">
        <w:rPr>
          <w:rFonts w:asciiTheme="majorBidi" w:hAnsiTheme="majorBidi" w:cstheme="majorBidi"/>
          <w:sz w:val="24"/>
          <w:szCs w:val="24"/>
        </w:rPr>
        <w:t>11)</w:t>
      </w:r>
      <w:r w:rsidRPr="004007A7">
        <w:rPr>
          <w:rFonts w:asciiTheme="majorBidi" w:hAnsiTheme="majorBidi" w:cstheme="majorBidi"/>
          <w:sz w:val="24"/>
          <w:szCs w:val="24"/>
        </w:rPr>
        <w:t>.</w:t>
      </w:r>
    </w:p>
    <w:p w14:paraId="13DFDAE6" w14:textId="500134CB" w:rsidR="005F2B02" w:rsidRPr="004007A7" w:rsidRDefault="005F2B02" w:rsidP="00803E03">
      <w:pPr>
        <w:spacing w:line="360" w:lineRule="auto"/>
        <w:rPr>
          <w:rFonts w:asciiTheme="majorBidi" w:hAnsiTheme="majorBidi" w:cstheme="majorBidi"/>
          <w:sz w:val="24"/>
          <w:szCs w:val="24"/>
        </w:rPr>
      </w:pPr>
    </w:p>
    <w:p w14:paraId="7BD6CCA4" w14:textId="48CC83FF" w:rsidR="001E49EF" w:rsidRPr="004007A7" w:rsidRDefault="001E49EF" w:rsidP="00803E03">
      <w:pPr>
        <w:spacing w:line="360" w:lineRule="auto"/>
        <w:rPr>
          <w:rFonts w:asciiTheme="majorBidi" w:hAnsiTheme="majorBidi" w:cstheme="majorBidi"/>
          <w:sz w:val="24"/>
          <w:szCs w:val="24"/>
        </w:rPr>
      </w:pPr>
    </w:p>
    <w:p w14:paraId="68F0BA35" w14:textId="0FC81567" w:rsidR="00682674" w:rsidRPr="004007A7" w:rsidRDefault="00682674" w:rsidP="00803E03">
      <w:pPr>
        <w:spacing w:line="360" w:lineRule="auto"/>
        <w:rPr>
          <w:rFonts w:asciiTheme="majorBidi" w:hAnsiTheme="majorBidi" w:cstheme="majorBidi"/>
          <w:sz w:val="24"/>
          <w:szCs w:val="24"/>
        </w:rPr>
      </w:pPr>
    </w:p>
    <w:p w14:paraId="09E9CC11" w14:textId="77777777" w:rsidR="00242AD2" w:rsidRPr="004007A7" w:rsidRDefault="00242AD2" w:rsidP="00803E03">
      <w:pPr>
        <w:spacing w:line="360" w:lineRule="auto"/>
        <w:rPr>
          <w:rFonts w:asciiTheme="majorBidi" w:hAnsiTheme="majorBidi" w:cstheme="majorBidi"/>
          <w:sz w:val="24"/>
          <w:szCs w:val="24"/>
        </w:rPr>
      </w:pPr>
    </w:p>
    <w:p w14:paraId="67D3D3EC" w14:textId="77777777" w:rsidR="001E49EF" w:rsidRPr="004007A7" w:rsidRDefault="001E49EF" w:rsidP="00803E03">
      <w:pPr>
        <w:spacing w:line="360" w:lineRule="auto"/>
        <w:rPr>
          <w:rFonts w:asciiTheme="majorBidi" w:hAnsiTheme="majorBidi" w:cstheme="majorBidi"/>
          <w:sz w:val="24"/>
          <w:szCs w:val="24"/>
        </w:rPr>
      </w:pPr>
    </w:p>
    <w:p w14:paraId="7B7125B0" w14:textId="445D4759" w:rsidR="002E3248" w:rsidRPr="004007A7" w:rsidRDefault="006548F1">
      <w:pPr>
        <w:spacing w:line="360" w:lineRule="auto"/>
        <w:rPr>
          <w:rFonts w:asciiTheme="majorBidi" w:hAnsiTheme="majorBidi" w:cstheme="majorBidi"/>
          <w:b/>
          <w:bCs/>
          <w:sz w:val="24"/>
          <w:szCs w:val="24"/>
        </w:rPr>
      </w:pPr>
      <w:r w:rsidRPr="004007A7">
        <w:rPr>
          <w:rFonts w:asciiTheme="majorBidi" w:hAnsiTheme="majorBidi" w:cstheme="majorBidi"/>
          <w:b/>
          <w:bCs/>
          <w:sz w:val="24"/>
          <w:szCs w:val="24"/>
        </w:rPr>
        <w:lastRenderedPageBreak/>
        <w:t xml:space="preserve">Section </w:t>
      </w:r>
      <w:r w:rsidR="00E10408" w:rsidRPr="004007A7">
        <w:rPr>
          <w:rFonts w:asciiTheme="majorBidi" w:hAnsiTheme="majorBidi" w:cstheme="majorBidi"/>
          <w:b/>
          <w:bCs/>
          <w:sz w:val="24"/>
          <w:szCs w:val="24"/>
        </w:rPr>
        <w:t>6</w:t>
      </w:r>
      <w:r w:rsidRPr="004007A7">
        <w:rPr>
          <w:rFonts w:asciiTheme="majorBidi" w:hAnsiTheme="majorBidi" w:cstheme="majorBidi"/>
          <w:b/>
          <w:bCs/>
          <w:sz w:val="24"/>
          <w:szCs w:val="24"/>
        </w:rPr>
        <w:t xml:space="preserve"> – cancer treatment costs</w:t>
      </w:r>
    </w:p>
    <w:p w14:paraId="274A18C1" w14:textId="4FCDCDF6" w:rsidR="006548F1" w:rsidRPr="004007A7" w:rsidRDefault="006548F1" w:rsidP="00803E03">
      <w:pPr>
        <w:spacing w:line="360" w:lineRule="auto"/>
        <w:rPr>
          <w:rFonts w:asciiTheme="majorBidi" w:hAnsiTheme="majorBidi" w:cstheme="majorBidi"/>
          <w:color w:val="000000" w:themeColor="text1"/>
          <w:sz w:val="24"/>
          <w:szCs w:val="24"/>
        </w:rPr>
      </w:pPr>
      <w:r w:rsidRPr="004007A7">
        <w:rPr>
          <w:rFonts w:asciiTheme="majorBidi" w:hAnsiTheme="majorBidi" w:cstheme="majorBidi"/>
          <w:sz w:val="24"/>
          <w:szCs w:val="24"/>
        </w:rPr>
        <w:t>All the costs reported in</w:t>
      </w:r>
      <w:r w:rsidR="00EE52E8" w:rsidRPr="004007A7">
        <w:rPr>
          <w:rFonts w:asciiTheme="majorBidi" w:hAnsiTheme="majorBidi" w:cstheme="majorBidi"/>
          <w:sz w:val="24"/>
          <w:szCs w:val="24"/>
        </w:rPr>
        <w:t xml:space="preserve"> </w:t>
      </w:r>
      <w:r w:rsidR="007C68F1" w:rsidRPr="004007A7">
        <w:rPr>
          <w:rFonts w:asciiTheme="majorBidi" w:hAnsiTheme="majorBidi" w:cstheme="majorBidi"/>
          <w:sz w:val="24"/>
          <w:szCs w:val="24"/>
        </w:rPr>
        <w:t>s</w:t>
      </w:r>
      <w:r w:rsidR="00EE52E8" w:rsidRPr="004007A7">
        <w:rPr>
          <w:rFonts w:asciiTheme="majorBidi" w:hAnsiTheme="majorBidi" w:cstheme="majorBidi"/>
          <w:sz w:val="24"/>
          <w:szCs w:val="24"/>
        </w:rPr>
        <w:t xml:space="preserve">ection 5 and </w:t>
      </w:r>
      <w:r w:rsidR="00D82F59" w:rsidRPr="004007A7">
        <w:rPr>
          <w:rFonts w:asciiTheme="majorBidi" w:hAnsiTheme="majorBidi" w:cstheme="majorBidi"/>
          <w:sz w:val="24"/>
          <w:szCs w:val="24"/>
        </w:rPr>
        <w:t xml:space="preserve">section </w:t>
      </w:r>
      <w:r w:rsidR="00EE52E8" w:rsidRPr="004007A7">
        <w:rPr>
          <w:rFonts w:asciiTheme="majorBidi" w:hAnsiTheme="majorBidi" w:cstheme="majorBidi"/>
          <w:sz w:val="24"/>
          <w:szCs w:val="24"/>
        </w:rPr>
        <w:t xml:space="preserve">6 </w:t>
      </w:r>
      <w:r w:rsidRPr="004007A7">
        <w:rPr>
          <w:rFonts w:asciiTheme="majorBidi" w:hAnsiTheme="majorBidi" w:cstheme="majorBidi"/>
          <w:sz w:val="24"/>
          <w:szCs w:val="24"/>
        </w:rPr>
        <w:t xml:space="preserve">are </w:t>
      </w:r>
      <w:r w:rsidR="00CB1E15" w:rsidRPr="004007A7">
        <w:rPr>
          <w:rFonts w:asciiTheme="majorBidi" w:hAnsiTheme="majorBidi" w:cstheme="majorBidi"/>
          <w:sz w:val="24"/>
          <w:szCs w:val="24"/>
        </w:rPr>
        <w:t xml:space="preserve">in </w:t>
      </w:r>
      <w:r w:rsidRPr="004007A7">
        <w:rPr>
          <w:rFonts w:asciiTheme="majorBidi" w:hAnsiTheme="majorBidi" w:cstheme="majorBidi"/>
          <w:sz w:val="24"/>
          <w:szCs w:val="24"/>
        </w:rPr>
        <w:t xml:space="preserve">2019/2020 UK costs. Where published costs are for earlier years, they were inflated using </w:t>
      </w:r>
      <w:r w:rsidR="00086381" w:rsidRPr="004007A7">
        <w:rPr>
          <w:rFonts w:asciiTheme="majorBidi" w:hAnsiTheme="majorBidi" w:cstheme="majorBidi"/>
          <w:sz w:val="24"/>
          <w:szCs w:val="24"/>
        </w:rPr>
        <w:t>the H</w:t>
      </w:r>
      <w:r w:rsidRPr="004007A7">
        <w:rPr>
          <w:rFonts w:asciiTheme="majorBidi" w:hAnsiTheme="majorBidi" w:cstheme="majorBidi"/>
          <w:sz w:val="24"/>
          <w:szCs w:val="24"/>
        </w:rPr>
        <w:t xml:space="preserve">ospital and </w:t>
      </w:r>
      <w:r w:rsidR="00086381" w:rsidRPr="004007A7">
        <w:rPr>
          <w:rFonts w:asciiTheme="majorBidi" w:hAnsiTheme="majorBidi" w:cstheme="majorBidi"/>
          <w:sz w:val="24"/>
          <w:szCs w:val="24"/>
        </w:rPr>
        <w:t>C</w:t>
      </w:r>
      <w:r w:rsidRPr="004007A7">
        <w:rPr>
          <w:rFonts w:asciiTheme="majorBidi" w:hAnsiTheme="majorBidi" w:cstheme="majorBidi"/>
          <w:sz w:val="24"/>
          <w:szCs w:val="24"/>
        </w:rPr>
        <w:t xml:space="preserve">ommunity </w:t>
      </w:r>
      <w:r w:rsidR="00086381" w:rsidRPr="004007A7">
        <w:rPr>
          <w:rFonts w:asciiTheme="majorBidi" w:hAnsiTheme="majorBidi" w:cstheme="majorBidi"/>
          <w:sz w:val="24"/>
          <w:szCs w:val="24"/>
        </w:rPr>
        <w:t>H</w:t>
      </w:r>
      <w:r w:rsidRPr="004007A7">
        <w:rPr>
          <w:rFonts w:asciiTheme="majorBidi" w:hAnsiTheme="majorBidi" w:cstheme="majorBidi"/>
          <w:sz w:val="24"/>
          <w:szCs w:val="24"/>
        </w:rPr>
        <w:t xml:space="preserve">ealth </w:t>
      </w:r>
      <w:r w:rsidR="00086381" w:rsidRPr="004007A7">
        <w:rPr>
          <w:rFonts w:asciiTheme="majorBidi" w:hAnsiTheme="majorBidi" w:cstheme="majorBidi"/>
          <w:sz w:val="24"/>
          <w:szCs w:val="24"/>
        </w:rPr>
        <w:t>S</w:t>
      </w:r>
      <w:r w:rsidRPr="004007A7">
        <w:rPr>
          <w:rFonts w:asciiTheme="majorBidi" w:hAnsiTheme="majorBidi" w:cstheme="majorBidi"/>
          <w:sz w:val="24"/>
          <w:szCs w:val="24"/>
        </w:rPr>
        <w:t xml:space="preserve">ervices </w:t>
      </w:r>
      <w:r w:rsidR="00086381" w:rsidRPr="004007A7">
        <w:rPr>
          <w:rFonts w:asciiTheme="majorBidi" w:hAnsiTheme="majorBidi" w:cstheme="majorBidi"/>
          <w:sz w:val="24"/>
          <w:szCs w:val="24"/>
        </w:rPr>
        <w:t>P</w:t>
      </w:r>
      <w:r w:rsidRPr="004007A7">
        <w:rPr>
          <w:rFonts w:asciiTheme="majorBidi" w:hAnsiTheme="majorBidi" w:cstheme="majorBidi"/>
          <w:sz w:val="24"/>
          <w:szCs w:val="24"/>
        </w:rPr>
        <w:t xml:space="preserve">ay and </w:t>
      </w:r>
      <w:r w:rsidR="00086381" w:rsidRPr="004007A7">
        <w:rPr>
          <w:rFonts w:asciiTheme="majorBidi" w:hAnsiTheme="majorBidi" w:cstheme="majorBidi"/>
          <w:sz w:val="24"/>
          <w:szCs w:val="24"/>
        </w:rPr>
        <w:t>P</w:t>
      </w:r>
      <w:r w:rsidRPr="004007A7">
        <w:rPr>
          <w:rFonts w:asciiTheme="majorBidi" w:hAnsiTheme="majorBidi" w:cstheme="majorBidi"/>
          <w:sz w:val="24"/>
          <w:szCs w:val="24"/>
        </w:rPr>
        <w:t xml:space="preserve">rice </w:t>
      </w:r>
      <w:r w:rsidR="00086381" w:rsidRPr="004007A7">
        <w:rPr>
          <w:rFonts w:asciiTheme="majorBidi" w:hAnsiTheme="majorBidi" w:cstheme="majorBidi"/>
          <w:sz w:val="24"/>
          <w:szCs w:val="24"/>
        </w:rPr>
        <w:t>I</w:t>
      </w:r>
      <w:r w:rsidRPr="004007A7">
        <w:rPr>
          <w:rFonts w:asciiTheme="majorBidi" w:hAnsiTheme="majorBidi" w:cstheme="majorBidi"/>
          <w:sz w:val="24"/>
          <w:szCs w:val="24"/>
        </w:rPr>
        <w:t xml:space="preserve">nflation </w:t>
      </w:r>
      <w:r w:rsidR="00086381" w:rsidRPr="004007A7">
        <w:rPr>
          <w:rFonts w:asciiTheme="majorBidi" w:hAnsiTheme="majorBidi" w:cstheme="majorBidi"/>
          <w:sz w:val="24"/>
          <w:szCs w:val="24"/>
        </w:rPr>
        <w:t>I</w:t>
      </w:r>
      <w:r w:rsidRPr="004007A7">
        <w:rPr>
          <w:rFonts w:asciiTheme="majorBidi" w:hAnsiTheme="majorBidi" w:cstheme="majorBidi"/>
          <w:sz w:val="24"/>
          <w:szCs w:val="24"/>
        </w:rPr>
        <w:t>ndex (NHSCII prices) available in Unit Costs of Health and Social Care 2020</w:t>
      </w:r>
      <w:r w:rsidR="00D53573" w:rsidRPr="004007A7">
        <w:rPr>
          <w:rFonts w:asciiTheme="majorBidi" w:hAnsiTheme="majorBidi" w:cstheme="majorBidi"/>
          <w:sz w:val="24"/>
          <w:szCs w:val="24"/>
          <w:vertAlign w:val="superscript"/>
        </w:rPr>
        <w:t>5</w:t>
      </w:r>
      <w:r w:rsidR="00261EA2">
        <w:rPr>
          <w:rFonts w:asciiTheme="majorBidi" w:hAnsiTheme="majorBidi" w:cstheme="majorBidi"/>
          <w:sz w:val="24"/>
          <w:szCs w:val="24"/>
          <w:vertAlign w:val="superscript"/>
        </w:rPr>
        <w:t>4</w:t>
      </w:r>
      <w:r w:rsidRPr="004007A7">
        <w:rPr>
          <w:rFonts w:asciiTheme="majorBidi" w:hAnsiTheme="majorBidi" w:cstheme="majorBidi"/>
          <w:sz w:val="24"/>
          <w:szCs w:val="24"/>
        </w:rPr>
        <w:t>. Cancer treatment costs are based on total NHS costs incurred in each year since cancer detection (over a nine-year period) which vary by cancer type (DCIS or invasive cancer stages), age and mode of cancer detection (screen detected or symptomatically detected).</w:t>
      </w:r>
      <w:r w:rsidRPr="004007A7">
        <w:rPr>
          <w:rFonts w:asciiTheme="majorBidi" w:eastAsia="Times New Roman" w:hAnsiTheme="majorBidi" w:cstheme="majorBidi"/>
          <w:color w:val="000000" w:themeColor="text1"/>
          <w:sz w:val="24"/>
          <w:szCs w:val="24"/>
        </w:rPr>
        <w:t xml:space="preserve"> </w:t>
      </w:r>
      <w:r w:rsidRPr="004007A7">
        <w:rPr>
          <w:rFonts w:asciiTheme="majorBidi" w:hAnsiTheme="majorBidi" w:cstheme="majorBidi"/>
          <w:sz w:val="24"/>
          <w:szCs w:val="24"/>
        </w:rPr>
        <w:t xml:space="preserve">The </w:t>
      </w:r>
      <w:r w:rsidRPr="004007A7">
        <w:rPr>
          <w:rFonts w:asciiTheme="majorBidi" w:hAnsiTheme="majorBidi" w:cstheme="majorBidi"/>
          <w:bCs/>
          <w:sz w:val="24"/>
          <w:szCs w:val="24"/>
        </w:rPr>
        <w:t>first-year total costs of stage 1 and stage 2</w:t>
      </w:r>
      <w:r w:rsidRPr="004007A7">
        <w:rPr>
          <w:rFonts w:asciiTheme="majorBidi" w:hAnsiTheme="majorBidi" w:cstheme="majorBidi"/>
          <w:b/>
          <w:sz w:val="24"/>
          <w:szCs w:val="24"/>
        </w:rPr>
        <w:t xml:space="preserve"> </w:t>
      </w:r>
      <w:r w:rsidRPr="004007A7">
        <w:rPr>
          <w:rFonts w:asciiTheme="majorBidi" w:hAnsiTheme="majorBidi" w:cstheme="majorBidi"/>
          <w:sz w:val="24"/>
          <w:szCs w:val="24"/>
        </w:rPr>
        <w:t xml:space="preserve">invasive breast cancer care were obtained from </w:t>
      </w:r>
      <w:r w:rsidRPr="004007A7">
        <w:rPr>
          <w:rFonts w:asciiTheme="majorBidi" w:hAnsiTheme="majorBidi" w:cstheme="majorBidi"/>
          <w:color w:val="000000" w:themeColor="text1"/>
          <w:sz w:val="24"/>
          <w:szCs w:val="24"/>
          <w:shd w:val="clear" w:color="auto" w:fill="FFFFFF"/>
        </w:rPr>
        <w:t>Sun and colleagues</w:t>
      </w:r>
      <w:r w:rsidR="00CB1E15" w:rsidRPr="004007A7">
        <w:rPr>
          <w:rFonts w:asciiTheme="majorBidi" w:hAnsiTheme="majorBidi" w:cstheme="majorBidi"/>
          <w:sz w:val="24"/>
          <w:szCs w:val="24"/>
          <w:vertAlign w:val="superscript"/>
        </w:rPr>
        <w:t>4</w:t>
      </w:r>
      <w:r w:rsidR="00261EA2">
        <w:rPr>
          <w:rFonts w:asciiTheme="majorBidi" w:hAnsiTheme="majorBidi" w:cstheme="majorBidi"/>
          <w:sz w:val="24"/>
          <w:szCs w:val="24"/>
          <w:vertAlign w:val="superscript"/>
        </w:rPr>
        <w:t>4</w:t>
      </w:r>
      <w:r w:rsidR="00CB1E15" w:rsidRPr="004007A7">
        <w:rPr>
          <w:rFonts w:asciiTheme="majorBidi" w:hAnsiTheme="majorBidi" w:cstheme="majorBidi"/>
          <w:color w:val="000000" w:themeColor="text1"/>
          <w:sz w:val="24"/>
          <w:szCs w:val="24"/>
          <w:shd w:val="clear" w:color="auto" w:fill="FFFFFF"/>
        </w:rPr>
        <w:t xml:space="preserve"> </w:t>
      </w:r>
      <w:r w:rsidRPr="004007A7">
        <w:rPr>
          <w:rFonts w:asciiTheme="majorBidi" w:hAnsiTheme="majorBidi" w:cstheme="majorBidi"/>
          <w:color w:val="000000" w:themeColor="text1"/>
          <w:sz w:val="24"/>
          <w:szCs w:val="24"/>
          <w:shd w:val="clear" w:color="auto" w:fill="FFFFFF"/>
        </w:rPr>
        <w:t>who</w:t>
      </w:r>
      <w:r w:rsidRPr="004007A7">
        <w:rPr>
          <w:rFonts w:asciiTheme="majorBidi" w:hAnsiTheme="majorBidi" w:cstheme="majorBidi"/>
          <w:sz w:val="24"/>
          <w:szCs w:val="24"/>
        </w:rPr>
        <w:t xml:space="preserve"> use patient-level data to provide up-to-date estimates of early invasive breast cancer care costs by stage in England and to explore to what extent these costs varied based on patients’ ages and mode of </w:t>
      </w:r>
      <w:r w:rsidRPr="004007A7">
        <w:rPr>
          <w:rFonts w:asciiTheme="majorBidi" w:hAnsiTheme="majorBidi" w:cstheme="majorBidi"/>
          <w:color w:val="000000" w:themeColor="text1"/>
          <w:sz w:val="24"/>
          <w:szCs w:val="24"/>
        </w:rPr>
        <w:t>detected (screen detected or symptomatically detected). The costs in the study were in 2016/2017 prices and uplifted to 2019/2020 prices based on hospital cost inflation over the three-year period of 6.24%. The results of a Log-Gamma multivar</w:t>
      </w:r>
      <w:r w:rsidR="003B313C" w:rsidRPr="004007A7">
        <w:rPr>
          <w:rFonts w:asciiTheme="majorBidi" w:hAnsiTheme="majorBidi" w:cstheme="majorBidi"/>
          <w:color w:val="000000" w:themeColor="text1"/>
          <w:sz w:val="24"/>
          <w:szCs w:val="24"/>
        </w:rPr>
        <w:t>iable</w:t>
      </w:r>
      <w:r w:rsidRPr="004007A7">
        <w:rPr>
          <w:rFonts w:asciiTheme="majorBidi" w:hAnsiTheme="majorBidi" w:cstheme="majorBidi"/>
          <w:color w:val="000000" w:themeColor="text1"/>
          <w:sz w:val="24"/>
          <w:szCs w:val="24"/>
        </w:rPr>
        <w:t xml:space="preserve"> analysis in 2019/2920 prices are presented in </w:t>
      </w:r>
      <w:r w:rsidR="005D387E" w:rsidRPr="004007A7">
        <w:rPr>
          <w:rFonts w:asciiTheme="majorBidi" w:hAnsiTheme="majorBidi" w:cstheme="majorBidi"/>
          <w:color w:val="000000" w:themeColor="text1"/>
          <w:sz w:val="24"/>
          <w:szCs w:val="24"/>
        </w:rPr>
        <w:t xml:space="preserve">Appendix </w:t>
      </w:r>
      <w:r w:rsidRPr="004007A7">
        <w:rPr>
          <w:rFonts w:asciiTheme="majorBidi" w:hAnsiTheme="majorBidi" w:cstheme="majorBidi"/>
          <w:color w:val="000000" w:themeColor="text1"/>
          <w:sz w:val="24"/>
          <w:szCs w:val="24"/>
        </w:rPr>
        <w:t xml:space="preserve">Table </w:t>
      </w:r>
      <w:r w:rsidR="005D387E" w:rsidRPr="004007A7">
        <w:rPr>
          <w:rFonts w:asciiTheme="majorBidi" w:hAnsiTheme="majorBidi" w:cstheme="majorBidi"/>
          <w:color w:val="000000" w:themeColor="text1"/>
          <w:sz w:val="24"/>
          <w:szCs w:val="24"/>
        </w:rPr>
        <w:t>1</w:t>
      </w:r>
      <w:r w:rsidR="001C032F">
        <w:rPr>
          <w:rFonts w:asciiTheme="majorBidi" w:hAnsiTheme="majorBidi" w:cstheme="majorBidi"/>
          <w:color w:val="000000" w:themeColor="text1"/>
          <w:sz w:val="24"/>
          <w:szCs w:val="24"/>
        </w:rPr>
        <w:t>3</w:t>
      </w:r>
      <w:r w:rsidRPr="004007A7">
        <w:rPr>
          <w:rFonts w:asciiTheme="majorBidi" w:hAnsiTheme="majorBidi" w:cstheme="majorBidi"/>
          <w:color w:val="000000" w:themeColor="text1"/>
          <w:sz w:val="24"/>
          <w:szCs w:val="24"/>
        </w:rPr>
        <w:t xml:space="preserve">. </w:t>
      </w:r>
    </w:p>
    <w:p w14:paraId="5856F60D" w14:textId="77777777" w:rsidR="00682674" w:rsidRPr="004007A7" w:rsidRDefault="00682674" w:rsidP="00803E03">
      <w:pPr>
        <w:spacing w:line="360" w:lineRule="auto"/>
        <w:rPr>
          <w:rFonts w:asciiTheme="majorBidi" w:hAnsiTheme="majorBidi" w:cstheme="majorBidi"/>
          <w:color w:val="000000" w:themeColor="text1"/>
          <w:sz w:val="24"/>
          <w:szCs w:val="24"/>
        </w:rPr>
      </w:pPr>
    </w:p>
    <w:p w14:paraId="60A462E7" w14:textId="25632B43" w:rsidR="006548F1" w:rsidRPr="004007A7" w:rsidRDefault="005D387E"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Appendix Table 1</w:t>
      </w:r>
      <w:r w:rsidR="007A54AE">
        <w:rPr>
          <w:rFonts w:asciiTheme="majorBidi" w:hAnsiTheme="majorBidi" w:cstheme="majorBidi"/>
          <w:sz w:val="24"/>
          <w:szCs w:val="24"/>
        </w:rPr>
        <w:t>3</w:t>
      </w:r>
      <w:r w:rsidR="006548F1" w:rsidRPr="004007A7">
        <w:rPr>
          <w:rFonts w:asciiTheme="majorBidi" w:hAnsiTheme="majorBidi" w:cstheme="majorBidi"/>
          <w:sz w:val="24"/>
          <w:szCs w:val="24"/>
        </w:rPr>
        <w:t>: Costs of stage 1 and stage 2 invasive cancer in the first year.</w:t>
      </w:r>
    </w:p>
    <w:tbl>
      <w:tblPr>
        <w:tblStyle w:val="TableGrid"/>
        <w:tblW w:w="10065" w:type="dxa"/>
        <w:tblInd w:w="-714" w:type="dxa"/>
        <w:tblLayout w:type="fixed"/>
        <w:tblLook w:val="04A0" w:firstRow="1" w:lastRow="0" w:firstColumn="1" w:lastColumn="0" w:noHBand="0" w:noVBand="1"/>
      </w:tblPr>
      <w:tblGrid>
        <w:gridCol w:w="993"/>
        <w:gridCol w:w="1843"/>
        <w:gridCol w:w="1842"/>
        <w:gridCol w:w="1418"/>
        <w:gridCol w:w="992"/>
        <w:gridCol w:w="1843"/>
        <w:gridCol w:w="1134"/>
      </w:tblGrid>
      <w:tr w:rsidR="006548F1" w:rsidRPr="004007A7" w14:paraId="68DE37C0" w14:textId="77777777" w:rsidTr="008D114A">
        <w:tc>
          <w:tcPr>
            <w:tcW w:w="993" w:type="dxa"/>
            <w:vMerge w:val="restart"/>
          </w:tcPr>
          <w:p w14:paraId="1D731A00" w14:textId="77777777" w:rsidR="006548F1" w:rsidRPr="004007A7" w:rsidRDefault="006548F1" w:rsidP="00803E03">
            <w:pPr>
              <w:spacing w:line="36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themeColor="text1"/>
                <w:shd w:val="clear" w:color="auto" w:fill="FFFFFF"/>
              </w:rPr>
              <w:t xml:space="preserve">Age </w:t>
            </w:r>
          </w:p>
        </w:tc>
        <w:tc>
          <w:tcPr>
            <w:tcW w:w="1843" w:type="dxa"/>
          </w:tcPr>
          <w:p w14:paraId="63B942EC" w14:textId="77777777" w:rsidR="006548F1" w:rsidRPr="004007A7" w:rsidRDefault="006548F1" w:rsidP="00803E03">
            <w:pPr>
              <w:spacing w:line="36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themeColor="text1"/>
                <w:shd w:val="clear" w:color="auto" w:fill="FFFFFF"/>
              </w:rPr>
              <w:t xml:space="preserve">Stage 1 </w:t>
            </w:r>
          </w:p>
        </w:tc>
        <w:tc>
          <w:tcPr>
            <w:tcW w:w="1842" w:type="dxa"/>
          </w:tcPr>
          <w:p w14:paraId="5549382B" w14:textId="77777777" w:rsidR="006548F1" w:rsidRPr="004007A7" w:rsidRDefault="006548F1" w:rsidP="00803E03">
            <w:pPr>
              <w:spacing w:line="36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themeColor="text1"/>
                <w:shd w:val="clear" w:color="auto" w:fill="FFFFFF"/>
              </w:rPr>
              <w:t xml:space="preserve">Stage 2 </w:t>
            </w:r>
          </w:p>
        </w:tc>
        <w:tc>
          <w:tcPr>
            <w:tcW w:w="1418" w:type="dxa"/>
          </w:tcPr>
          <w:p w14:paraId="74FC9AB1" w14:textId="77777777" w:rsidR="006548F1" w:rsidRPr="004007A7" w:rsidRDefault="006548F1" w:rsidP="00803E03">
            <w:pPr>
              <w:spacing w:line="36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themeColor="text1"/>
                <w:shd w:val="clear" w:color="auto" w:fill="FFFFFF"/>
              </w:rPr>
              <w:t xml:space="preserve">Stage 1 </w:t>
            </w:r>
          </w:p>
        </w:tc>
        <w:tc>
          <w:tcPr>
            <w:tcW w:w="992" w:type="dxa"/>
          </w:tcPr>
          <w:p w14:paraId="19C766AC" w14:textId="77777777" w:rsidR="006548F1" w:rsidRPr="004007A7" w:rsidRDefault="006548F1" w:rsidP="00803E03">
            <w:pPr>
              <w:spacing w:line="36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themeColor="text1"/>
                <w:shd w:val="clear" w:color="auto" w:fill="FFFFFF"/>
              </w:rPr>
              <w:t xml:space="preserve">Stage 2 </w:t>
            </w:r>
          </w:p>
        </w:tc>
        <w:tc>
          <w:tcPr>
            <w:tcW w:w="1843" w:type="dxa"/>
          </w:tcPr>
          <w:p w14:paraId="11BA9D65" w14:textId="77777777" w:rsidR="006548F1" w:rsidRPr="004007A7" w:rsidRDefault="006548F1" w:rsidP="00803E03">
            <w:pPr>
              <w:spacing w:line="36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themeColor="text1"/>
                <w:shd w:val="clear" w:color="auto" w:fill="FFFFFF"/>
              </w:rPr>
              <w:t xml:space="preserve">Mean of stage 1 and stage 2 </w:t>
            </w:r>
          </w:p>
        </w:tc>
        <w:tc>
          <w:tcPr>
            <w:tcW w:w="1134" w:type="dxa"/>
          </w:tcPr>
          <w:p w14:paraId="3F34D50D" w14:textId="77777777" w:rsidR="006548F1" w:rsidRPr="004007A7" w:rsidRDefault="006548F1" w:rsidP="00803E03">
            <w:pPr>
              <w:spacing w:line="36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themeColor="text1"/>
                <w:shd w:val="clear" w:color="auto" w:fill="FFFFFF"/>
              </w:rPr>
              <w:t xml:space="preserve">Mean of stage 1 and stage 2 </w:t>
            </w:r>
          </w:p>
        </w:tc>
      </w:tr>
      <w:tr w:rsidR="006548F1" w:rsidRPr="004007A7" w14:paraId="10A1007F" w14:textId="77777777" w:rsidTr="008D114A">
        <w:tc>
          <w:tcPr>
            <w:tcW w:w="993" w:type="dxa"/>
            <w:vMerge/>
          </w:tcPr>
          <w:p w14:paraId="300DAD66" w14:textId="77777777" w:rsidR="006548F1" w:rsidRPr="004007A7" w:rsidRDefault="006548F1" w:rsidP="00803E03">
            <w:pPr>
              <w:spacing w:line="360" w:lineRule="auto"/>
              <w:rPr>
                <w:rFonts w:asciiTheme="majorBidi" w:hAnsiTheme="majorBidi" w:cstheme="majorBidi"/>
                <w:color w:val="000000" w:themeColor="text1"/>
                <w:shd w:val="clear" w:color="auto" w:fill="FFFFFF"/>
              </w:rPr>
            </w:pPr>
          </w:p>
        </w:tc>
        <w:tc>
          <w:tcPr>
            <w:tcW w:w="1843" w:type="dxa"/>
          </w:tcPr>
          <w:p w14:paraId="17C1E412" w14:textId="77777777" w:rsidR="006548F1" w:rsidRPr="004007A7" w:rsidRDefault="006548F1" w:rsidP="00803E03">
            <w:pPr>
              <w:spacing w:line="360"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themeColor="text1"/>
                <w:sz w:val="20"/>
                <w:szCs w:val="20"/>
                <w:shd w:val="clear" w:color="auto" w:fill="FFFFFF"/>
              </w:rPr>
              <w:t xml:space="preserve">Symptomatically detected </w:t>
            </w:r>
          </w:p>
        </w:tc>
        <w:tc>
          <w:tcPr>
            <w:tcW w:w="1842" w:type="dxa"/>
          </w:tcPr>
          <w:p w14:paraId="04573AFE" w14:textId="77777777" w:rsidR="006548F1" w:rsidRPr="004007A7" w:rsidRDefault="006548F1" w:rsidP="00803E03">
            <w:pPr>
              <w:spacing w:line="360"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themeColor="text1"/>
                <w:sz w:val="20"/>
                <w:szCs w:val="20"/>
                <w:shd w:val="clear" w:color="auto" w:fill="FFFFFF"/>
              </w:rPr>
              <w:t xml:space="preserve">Symptomatically detected </w:t>
            </w:r>
          </w:p>
        </w:tc>
        <w:tc>
          <w:tcPr>
            <w:tcW w:w="1418" w:type="dxa"/>
          </w:tcPr>
          <w:p w14:paraId="217EDB72" w14:textId="77777777" w:rsidR="006548F1" w:rsidRPr="004007A7" w:rsidRDefault="006548F1" w:rsidP="00803E03">
            <w:pPr>
              <w:spacing w:line="360"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themeColor="text1"/>
                <w:sz w:val="20"/>
                <w:szCs w:val="20"/>
                <w:shd w:val="clear" w:color="auto" w:fill="FFFFFF"/>
              </w:rPr>
              <w:t xml:space="preserve">Screen detected </w:t>
            </w:r>
          </w:p>
        </w:tc>
        <w:tc>
          <w:tcPr>
            <w:tcW w:w="992" w:type="dxa"/>
          </w:tcPr>
          <w:p w14:paraId="1AB56E98" w14:textId="77777777" w:rsidR="006548F1" w:rsidRPr="004007A7" w:rsidRDefault="006548F1" w:rsidP="00803E03">
            <w:pPr>
              <w:spacing w:line="360"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themeColor="text1"/>
                <w:sz w:val="20"/>
                <w:szCs w:val="20"/>
                <w:shd w:val="clear" w:color="auto" w:fill="FFFFFF"/>
              </w:rPr>
              <w:t xml:space="preserve">Screen detected </w:t>
            </w:r>
          </w:p>
        </w:tc>
        <w:tc>
          <w:tcPr>
            <w:tcW w:w="1843" w:type="dxa"/>
          </w:tcPr>
          <w:p w14:paraId="3D609051" w14:textId="77777777" w:rsidR="006548F1" w:rsidRPr="004007A7" w:rsidRDefault="006548F1" w:rsidP="00803E03">
            <w:pPr>
              <w:spacing w:line="360"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themeColor="text1"/>
                <w:sz w:val="20"/>
                <w:szCs w:val="20"/>
                <w:shd w:val="clear" w:color="auto" w:fill="FFFFFF"/>
              </w:rPr>
              <w:t xml:space="preserve">Symptomatically detected </w:t>
            </w:r>
          </w:p>
        </w:tc>
        <w:tc>
          <w:tcPr>
            <w:tcW w:w="1134" w:type="dxa"/>
          </w:tcPr>
          <w:p w14:paraId="3C8D37C3" w14:textId="77777777" w:rsidR="006548F1" w:rsidRPr="004007A7" w:rsidRDefault="006548F1" w:rsidP="00803E03">
            <w:pPr>
              <w:spacing w:line="360"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themeColor="text1"/>
                <w:sz w:val="20"/>
                <w:szCs w:val="20"/>
                <w:shd w:val="clear" w:color="auto" w:fill="FFFFFF"/>
              </w:rPr>
              <w:t xml:space="preserve">Screen detected </w:t>
            </w:r>
          </w:p>
        </w:tc>
      </w:tr>
      <w:tr w:rsidR="00DE2625" w:rsidRPr="004007A7" w14:paraId="5A7F326F" w14:textId="77777777" w:rsidTr="008D114A">
        <w:tc>
          <w:tcPr>
            <w:tcW w:w="993" w:type="dxa"/>
            <w:vAlign w:val="bottom"/>
          </w:tcPr>
          <w:p w14:paraId="0B9CB4A6" w14:textId="77777777" w:rsidR="00DE2625" w:rsidRPr="004007A7" w:rsidRDefault="00DE2625" w:rsidP="00DE2625">
            <w:pPr>
              <w:spacing w:line="36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rPr>
              <w:t>&lt;60</w:t>
            </w:r>
          </w:p>
        </w:tc>
        <w:tc>
          <w:tcPr>
            <w:tcW w:w="1843" w:type="dxa"/>
            <w:vAlign w:val="center"/>
          </w:tcPr>
          <w:p w14:paraId="15CAF3BD" w14:textId="664E7A86"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£10,074</w:t>
            </w:r>
          </w:p>
        </w:tc>
        <w:tc>
          <w:tcPr>
            <w:tcW w:w="1842" w:type="dxa"/>
            <w:vAlign w:val="center"/>
          </w:tcPr>
          <w:p w14:paraId="25F54C50" w14:textId="6BBF5D37"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£12,106</w:t>
            </w:r>
          </w:p>
        </w:tc>
        <w:tc>
          <w:tcPr>
            <w:tcW w:w="1418" w:type="dxa"/>
            <w:vAlign w:val="center"/>
          </w:tcPr>
          <w:p w14:paraId="4E7D6ACF" w14:textId="2767EE75"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£9,679</w:t>
            </w:r>
          </w:p>
        </w:tc>
        <w:tc>
          <w:tcPr>
            <w:tcW w:w="992" w:type="dxa"/>
            <w:vAlign w:val="center"/>
          </w:tcPr>
          <w:p w14:paraId="3C77678F" w14:textId="5933D27F"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£11,710</w:t>
            </w:r>
          </w:p>
        </w:tc>
        <w:tc>
          <w:tcPr>
            <w:tcW w:w="1843" w:type="dxa"/>
            <w:vAlign w:val="center"/>
          </w:tcPr>
          <w:p w14:paraId="4BCCA30E" w14:textId="341F43BB"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£11,090</w:t>
            </w:r>
          </w:p>
        </w:tc>
        <w:tc>
          <w:tcPr>
            <w:tcW w:w="1134" w:type="dxa"/>
            <w:vAlign w:val="center"/>
          </w:tcPr>
          <w:p w14:paraId="04981C38" w14:textId="2E761E7F"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£10,695</w:t>
            </w:r>
          </w:p>
        </w:tc>
      </w:tr>
      <w:tr w:rsidR="00DE2625" w:rsidRPr="004007A7" w14:paraId="271F5A66" w14:textId="77777777" w:rsidTr="008D114A">
        <w:tc>
          <w:tcPr>
            <w:tcW w:w="993" w:type="dxa"/>
            <w:vAlign w:val="bottom"/>
          </w:tcPr>
          <w:p w14:paraId="5CBEBEF7" w14:textId="77777777" w:rsidR="00DE2625" w:rsidRPr="004007A7" w:rsidRDefault="00DE2625" w:rsidP="00DE2625">
            <w:pPr>
              <w:spacing w:line="36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rPr>
              <w:t>60-69</w:t>
            </w:r>
          </w:p>
        </w:tc>
        <w:tc>
          <w:tcPr>
            <w:tcW w:w="1843" w:type="dxa"/>
            <w:vAlign w:val="center"/>
          </w:tcPr>
          <w:p w14:paraId="1CB0E020" w14:textId="047CC582"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£8,937</w:t>
            </w:r>
          </w:p>
        </w:tc>
        <w:tc>
          <w:tcPr>
            <w:tcW w:w="1842" w:type="dxa"/>
            <w:vAlign w:val="center"/>
          </w:tcPr>
          <w:p w14:paraId="4892EFA9" w14:textId="41B1B7C3"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£10,968</w:t>
            </w:r>
          </w:p>
        </w:tc>
        <w:tc>
          <w:tcPr>
            <w:tcW w:w="1418" w:type="dxa"/>
            <w:vAlign w:val="center"/>
          </w:tcPr>
          <w:p w14:paraId="4800FD89" w14:textId="59E37BC5"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£8,541</w:t>
            </w:r>
          </w:p>
        </w:tc>
        <w:tc>
          <w:tcPr>
            <w:tcW w:w="992" w:type="dxa"/>
            <w:vAlign w:val="center"/>
          </w:tcPr>
          <w:p w14:paraId="690B541F" w14:textId="07101CCC"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£10,573</w:t>
            </w:r>
          </w:p>
        </w:tc>
        <w:tc>
          <w:tcPr>
            <w:tcW w:w="1843" w:type="dxa"/>
            <w:vAlign w:val="center"/>
          </w:tcPr>
          <w:p w14:paraId="72A723EB" w14:textId="102D64A0"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£9,952</w:t>
            </w:r>
          </w:p>
        </w:tc>
        <w:tc>
          <w:tcPr>
            <w:tcW w:w="1134" w:type="dxa"/>
            <w:vAlign w:val="center"/>
          </w:tcPr>
          <w:p w14:paraId="1119D57A" w14:textId="387A0F8A"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£9,557</w:t>
            </w:r>
          </w:p>
        </w:tc>
      </w:tr>
      <w:tr w:rsidR="00DE2625" w:rsidRPr="004007A7" w14:paraId="210C33FD" w14:textId="77777777" w:rsidTr="008D114A">
        <w:tc>
          <w:tcPr>
            <w:tcW w:w="993" w:type="dxa"/>
            <w:vAlign w:val="bottom"/>
          </w:tcPr>
          <w:p w14:paraId="78DBD3EB" w14:textId="77777777" w:rsidR="00DE2625" w:rsidRPr="004007A7" w:rsidRDefault="00DE2625" w:rsidP="00DE2625">
            <w:pPr>
              <w:spacing w:line="36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rPr>
              <w:t>70-79</w:t>
            </w:r>
          </w:p>
        </w:tc>
        <w:tc>
          <w:tcPr>
            <w:tcW w:w="1843" w:type="dxa"/>
            <w:vAlign w:val="center"/>
          </w:tcPr>
          <w:p w14:paraId="245DC88C" w14:textId="3DB2EA90"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£7,591</w:t>
            </w:r>
          </w:p>
        </w:tc>
        <w:tc>
          <w:tcPr>
            <w:tcW w:w="1842" w:type="dxa"/>
            <w:vAlign w:val="center"/>
          </w:tcPr>
          <w:p w14:paraId="3CE3652C" w14:textId="13DD7074"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£9,622</w:t>
            </w:r>
          </w:p>
        </w:tc>
        <w:tc>
          <w:tcPr>
            <w:tcW w:w="1418" w:type="dxa"/>
            <w:vAlign w:val="center"/>
          </w:tcPr>
          <w:p w14:paraId="7AAD194E" w14:textId="312FD953"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£7,195</w:t>
            </w:r>
          </w:p>
        </w:tc>
        <w:tc>
          <w:tcPr>
            <w:tcW w:w="992" w:type="dxa"/>
            <w:vAlign w:val="center"/>
          </w:tcPr>
          <w:p w14:paraId="5DB0BABF" w14:textId="13B10E10"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£9,227</w:t>
            </w:r>
          </w:p>
        </w:tc>
        <w:tc>
          <w:tcPr>
            <w:tcW w:w="1843" w:type="dxa"/>
            <w:vAlign w:val="center"/>
          </w:tcPr>
          <w:p w14:paraId="5FF92380" w14:textId="0A75252D"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£8,606</w:t>
            </w:r>
          </w:p>
        </w:tc>
        <w:tc>
          <w:tcPr>
            <w:tcW w:w="1134" w:type="dxa"/>
            <w:vAlign w:val="center"/>
          </w:tcPr>
          <w:p w14:paraId="73D3D7D6" w14:textId="4B1FED03"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£8,211</w:t>
            </w:r>
          </w:p>
        </w:tc>
      </w:tr>
      <w:tr w:rsidR="00DE2625" w:rsidRPr="004007A7" w14:paraId="27ED5227" w14:textId="77777777" w:rsidTr="008D114A">
        <w:tc>
          <w:tcPr>
            <w:tcW w:w="993" w:type="dxa"/>
            <w:vAlign w:val="bottom"/>
          </w:tcPr>
          <w:p w14:paraId="6C334580" w14:textId="77777777" w:rsidR="00DE2625" w:rsidRPr="004007A7" w:rsidRDefault="00DE2625" w:rsidP="00DE2625">
            <w:pPr>
              <w:spacing w:line="36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rPr>
              <w:t>80-89</w:t>
            </w:r>
          </w:p>
        </w:tc>
        <w:tc>
          <w:tcPr>
            <w:tcW w:w="1843" w:type="dxa"/>
            <w:vAlign w:val="center"/>
          </w:tcPr>
          <w:p w14:paraId="05FE427B" w14:textId="22D478BD"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£4,984</w:t>
            </w:r>
          </w:p>
        </w:tc>
        <w:tc>
          <w:tcPr>
            <w:tcW w:w="1842" w:type="dxa"/>
            <w:vAlign w:val="center"/>
          </w:tcPr>
          <w:p w14:paraId="06490948" w14:textId="4C28ACAC"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£7,015</w:t>
            </w:r>
          </w:p>
        </w:tc>
        <w:tc>
          <w:tcPr>
            <w:tcW w:w="1418" w:type="dxa"/>
            <w:vAlign w:val="center"/>
          </w:tcPr>
          <w:p w14:paraId="3AF5C328" w14:textId="4F751D4C"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£4,588</w:t>
            </w:r>
          </w:p>
        </w:tc>
        <w:tc>
          <w:tcPr>
            <w:tcW w:w="992" w:type="dxa"/>
            <w:vAlign w:val="center"/>
          </w:tcPr>
          <w:p w14:paraId="014CB19F" w14:textId="5AF1CC24"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£6,620</w:t>
            </w:r>
          </w:p>
        </w:tc>
        <w:tc>
          <w:tcPr>
            <w:tcW w:w="1843" w:type="dxa"/>
            <w:vAlign w:val="center"/>
          </w:tcPr>
          <w:p w14:paraId="7646DD4D" w14:textId="093171A0"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£5,999</w:t>
            </w:r>
          </w:p>
        </w:tc>
        <w:tc>
          <w:tcPr>
            <w:tcW w:w="1134" w:type="dxa"/>
            <w:vAlign w:val="center"/>
          </w:tcPr>
          <w:p w14:paraId="17A4CA30" w14:textId="48E0B3DB"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£5,604</w:t>
            </w:r>
          </w:p>
        </w:tc>
      </w:tr>
      <w:tr w:rsidR="00DE2625" w:rsidRPr="004007A7" w14:paraId="0F242201" w14:textId="77777777" w:rsidTr="008D114A">
        <w:tc>
          <w:tcPr>
            <w:tcW w:w="993" w:type="dxa"/>
            <w:vAlign w:val="bottom"/>
          </w:tcPr>
          <w:p w14:paraId="56757D48" w14:textId="77777777" w:rsidR="00DE2625" w:rsidRPr="004007A7" w:rsidRDefault="00DE2625" w:rsidP="00DE2625">
            <w:pPr>
              <w:spacing w:line="36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rPr>
              <w:t>90+</w:t>
            </w:r>
          </w:p>
        </w:tc>
        <w:tc>
          <w:tcPr>
            <w:tcW w:w="1843" w:type="dxa"/>
            <w:vAlign w:val="center"/>
          </w:tcPr>
          <w:p w14:paraId="74540832" w14:textId="6F60C341"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£2,653</w:t>
            </w:r>
          </w:p>
        </w:tc>
        <w:tc>
          <w:tcPr>
            <w:tcW w:w="1842" w:type="dxa"/>
            <w:vAlign w:val="center"/>
          </w:tcPr>
          <w:p w14:paraId="56CB6C96" w14:textId="6E2F87A0"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£4,684</w:t>
            </w:r>
          </w:p>
        </w:tc>
        <w:tc>
          <w:tcPr>
            <w:tcW w:w="1418" w:type="dxa"/>
            <w:vAlign w:val="center"/>
          </w:tcPr>
          <w:p w14:paraId="55118B3C" w14:textId="3072FE6F"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£2,258</w:t>
            </w:r>
          </w:p>
        </w:tc>
        <w:tc>
          <w:tcPr>
            <w:tcW w:w="992" w:type="dxa"/>
            <w:vAlign w:val="center"/>
          </w:tcPr>
          <w:p w14:paraId="1D176759" w14:textId="4697C529"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£4,289</w:t>
            </w:r>
          </w:p>
        </w:tc>
        <w:tc>
          <w:tcPr>
            <w:tcW w:w="1843" w:type="dxa"/>
            <w:vAlign w:val="center"/>
          </w:tcPr>
          <w:p w14:paraId="25E4800D" w14:textId="477391C2"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£3,668</w:t>
            </w:r>
          </w:p>
        </w:tc>
        <w:tc>
          <w:tcPr>
            <w:tcW w:w="1134" w:type="dxa"/>
            <w:vAlign w:val="center"/>
          </w:tcPr>
          <w:p w14:paraId="4A112779" w14:textId="37AB8D7A" w:rsidR="00DE2625" w:rsidRPr="004007A7" w:rsidRDefault="00DE2625" w:rsidP="00DE2625">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£3,273</w:t>
            </w:r>
          </w:p>
        </w:tc>
      </w:tr>
    </w:tbl>
    <w:p w14:paraId="237CCCE4" w14:textId="77777777" w:rsidR="001E49EF" w:rsidRPr="004007A7" w:rsidRDefault="001E49EF" w:rsidP="00803E03">
      <w:pPr>
        <w:spacing w:line="360" w:lineRule="auto"/>
        <w:rPr>
          <w:rFonts w:asciiTheme="majorBidi" w:hAnsiTheme="majorBidi" w:cstheme="majorBidi"/>
          <w:sz w:val="24"/>
          <w:szCs w:val="24"/>
        </w:rPr>
      </w:pPr>
    </w:p>
    <w:p w14:paraId="4675260B" w14:textId="7DB03AB3" w:rsidR="006548F1" w:rsidRPr="004007A7" w:rsidRDefault="006548F1"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 xml:space="preserve">Treatment costs are stage 3 and stage 4 and in years after detection were established by </w:t>
      </w:r>
      <w:r w:rsidR="00A7343F" w:rsidRPr="004007A7">
        <w:rPr>
          <w:rFonts w:asciiTheme="majorBidi" w:hAnsiTheme="majorBidi" w:cstheme="majorBidi"/>
          <w:sz w:val="24"/>
          <w:szCs w:val="24"/>
        </w:rPr>
        <w:t>combining</w:t>
      </w:r>
      <w:r w:rsidRPr="004007A7">
        <w:rPr>
          <w:rFonts w:asciiTheme="majorBidi" w:hAnsiTheme="majorBidi" w:cstheme="majorBidi"/>
          <w:sz w:val="24"/>
          <w:szCs w:val="24"/>
        </w:rPr>
        <w:t xml:space="preserve"> the information in </w:t>
      </w:r>
      <w:r w:rsidR="00A7343F" w:rsidRPr="004007A7">
        <w:rPr>
          <w:rFonts w:asciiTheme="majorBidi" w:hAnsiTheme="majorBidi" w:cstheme="majorBidi"/>
          <w:sz w:val="24"/>
          <w:szCs w:val="24"/>
        </w:rPr>
        <w:t>Appendix Table 1</w:t>
      </w:r>
      <w:r w:rsidR="001C032F">
        <w:rPr>
          <w:rFonts w:asciiTheme="majorBidi" w:hAnsiTheme="majorBidi" w:cstheme="majorBidi"/>
          <w:sz w:val="24"/>
          <w:szCs w:val="24"/>
        </w:rPr>
        <w:t>3</w:t>
      </w:r>
      <w:r w:rsidR="00A7343F" w:rsidRPr="004007A7">
        <w:rPr>
          <w:rFonts w:asciiTheme="majorBidi" w:hAnsiTheme="majorBidi" w:cstheme="majorBidi"/>
          <w:sz w:val="24"/>
          <w:szCs w:val="24"/>
        </w:rPr>
        <w:t xml:space="preserve"> </w:t>
      </w:r>
      <w:r w:rsidRPr="004007A7">
        <w:rPr>
          <w:rFonts w:asciiTheme="majorBidi" w:hAnsiTheme="majorBidi" w:cstheme="majorBidi"/>
          <w:sz w:val="24"/>
          <w:szCs w:val="24"/>
        </w:rPr>
        <w:t xml:space="preserve">with cost estimates from </w:t>
      </w:r>
      <w:r w:rsidRPr="004007A7">
        <w:rPr>
          <w:rFonts w:asciiTheme="majorBidi" w:hAnsiTheme="majorBidi" w:cstheme="majorBidi"/>
          <w:color w:val="000000" w:themeColor="text1"/>
          <w:sz w:val="24"/>
          <w:szCs w:val="24"/>
          <w:shd w:val="clear" w:color="auto" w:fill="FFFFFF"/>
        </w:rPr>
        <w:t>Laudicella</w:t>
      </w:r>
      <w:r w:rsidRPr="004007A7">
        <w:rPr>
          <w:rFonts w:asciiTheme="majorBidi" w:hAnsiTheme="majorBidi" w:cstheme="majorBidi"/>
          <w:sz w:val="24"/>
          <w:szCs w:val="24"/>
        </w:rPr>
        <w:t xml:space="preserve"> </w:t>
      </w:r>
      <w:r w:rsidRPr="004007A7">
        <w:rPr>
          <w:rFonts w:asciiTheme="majorBidi" w:hAnsiTheme="majorBidi" w:cstheme="majorBidi"/>
          <w:i/>
          <w:iCs/>
          <w:sz w:val="24"/>
          <w:szCs w:val="24"/>
        </w:rPr>
        <w:t>et al</w:t>
      </w:r>
      <w:r w:rsidRPr="004007A7">
        <w:rPr>
          <w:rFonts w:asciiTheme="majorBidi" w:hAnsiTheme="majorBidi" w:cstheme="majorBidi"/>
          <w:sz w:val="24"/>
          <w:szCs w:val="24"/>
        </w:rPr>
        <w:t xml:space="preserve"> (2016)</w:t>
      </w:r>
      <w:r w:rsidR="00CB1E15" w:rsidRPr="004007A7">
        <w:rPr>
          <w:rFonts w:asciiTheme="majorBidi" w:hAnsiTheme="majorBidi" w:cstheme="majorBidi"/>
          <w:sz w:val="24"/>
          <w:szCs w:val="24"/>
          <w:vertAlign w:val="superscript"/>
        </w:rPr>
        <w:t>4</w:t>
      </w:r>
      <w:r w:rsidR="00261EA2">
        <w:rPr>
          <w:rFonts w:asciiTheme="majorBidi" w:hAnsiTheme="majorBidi" w:cstheme="majorBidi"/>
          <w:sz w:val="24"/>
          <w:szCs w:val="24"/>
          <w:vertAlign w:val="superscript"/>
        </w:rPr>
        <w:t>5</w:t>
      </w:r>
      <w:r w:rsidRPr="004007A7">
        <w:rPr>
          <w:rFonts w:asciiTheme="majorBidi" w:hAnsiTheme="majorBidi" w:cstheme="majorBidi"/>
          <w:sz w:val="24"/>
          <w:szCs w:val="24"/>
        </w:rPr>
        <w:t xml:space="preserve">.  </w:t>
      </w:r>
      <w:r w:rsidR="001E136B" w:rsidRPr="004007A7">
        <w:rPr>
          <w:rFonts w:asciiTheme="majorBidi" w:hAnsiTheme="majorBidi" w:cstheme="majorBidi"/>
          <w:color w:val="000000" w:themeColor="text1"/>
          <w:sz w:val="24"/>
          <w:szCs w:val="24"/>
          <w:shd w:val="clear" w:color="auto" w:fill="FFFFFF"/>
        </w:rPr>
        <w:t xml:space="preserve">This </w:t>
      </w:r>
      <w:r w:rsidRPr="004007A7">
        <w:rPr>
          <w:rFonts w:asciiTheme="majorBidi" w:hAnsiTheme="majorBidi" w:cstheme="majorBidi"/>
          <w:color w:val="212121"/>
          <w:sz w:val="24"/>
          <w:szCs w:val="24"/>
          <w:shd w:val="clear" w:color="auto" w:fill="FFFFFF"/>
        </w:rPr>
        <w:t xml:space="preserve">is a </w:t>
      </w:r>
      <w:r w:rsidR="001E136B" w:rsidRPr="004007A7">
        <w:rPr>
          <w:rFonts w:asciiTheme="majorBidi" w:hAnsiTheme="majorBidi" w:cstheme="majorBidi"/>
          <w:color w:val="212121"/>
          <w:sz w:val="24"/>
          <w:szCs w:val="24"/>
          <w:shd w:val="clear" w:color="auto" w:fill="FFFFFF"/>
        </w:rPr>
        <w:t xml:space="preserve">UK </w:t>
      </w:r>
      <w:r w:rsidRPr="004007A7">
        <w:rPr>
          <w:rFonts w:asciiTheme="majorBidi" w:hAnsiTheme="majorBidi" w:cstheme="majorBidi"/>
          <w:color w:val="212121"/>
          <w:sz w:val="24"/>
          <w:szCs w:val="24"/>
          <w:shd w:val="clear" w:color="auto" w:fill="FFFFFF"/>
        </w:rPr>
        <w:t>retrospective cohort study that observed total treatment costs for over 350,000 patients in England diagnosed with breast cancer</w:t>
      </w:r>
      <w:r w:rsidRPr="004007A7">
        <w:rPr>
          <w:rFonts w:asciiTheme="majorBidi" w:hAnsiTheme="majorBidi" w:cstheme="majorBidi"/>
          <w:sz w:val="24"/>
          <w:szCs w:val="24"/>
        </w:rPr>
        <w:t xml:space="preserve">. </w:t>
      </w:r>
    </w:p>
    <w:p w14:paraId="33F4F695" w14:textId="058007C2" w:rsidR="00945DB8" w:rsidRPr="004007A7" w:rsidRDefault="006548F1"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lastRenderedPageBreak/>
        <w:t xml:space="preserve">The first-year cost of cancer care in stage 3 and stage 4 when screen or symptomatically detected were estimated by calculating the proportionate increase in total treatment costs for stage 3 and stage 4 cancers from </w:t>
      </w:r>
      <w:r w:rsidRPr="004007A7">
        <w:rPr>
          <w:rFonts w:asciiTheme="majorBidi" w:hAnsiTheme="majorBidi" w:cstheme="majorBidi"/>
          <w:color w:val="000000" w:themeColor="text1"/>
          <w:sz w:val="24"/>
          <w:szCs w:val="24"/>
          <w:shd w:val="clear" w:color="auto" w:fill="FFFFFF"/>
        </w:rPr>
        <w:t>Laudicella</w:t>
      </w:r>
      <w:r w:rsidR="00EC2EFD" w:rsidRPr="004007A7">
        <w:rPr>
          <w:rFonts w:asciiTheme="majorBidi" w:hAnsiTheme="majorBidi" w:cstheme="majorBidi"/>
          <w:sz w:val="24"/>
          <w:szCs w:val="24"/>
          <w:vertAlign w:val="superscript"/>
        </w:rPr>
        <w:t>4</w:t>
      </w:r>
      <w:r w:rsidR="00261EA2">
        <w:rPr>
          <w:rFonts w:asciiTheme="majorBidi" w:hAnsiTheme="majorBidi" w:cstheme="majorBidi"/>
          <w:sz w:val="24"/>
          <w:szCs w:val="24"/>
          <w:vertAlign w:val="superscript"/>
        </w:rPr>
        <w:t>5</w:t>
      </w:r>
      <w:r w:rsidRPr="004007A7">
        <w:rPr>
          <w:rFonts w:asciiTheme="majorBidi" w:hAnsiTheme="majorBidi" w:cstheme="majorBidi"/>
          <w:sz w:val="24"/>
          <w:szCs w:val="24"/>
        </w:rPr>
        <w:t xml:space="preserve"> to the mean first year total costs for stage 1 and stage 2 breast cancer (as shown in </w:t>
      </w:r>
      <w:r w:rsidR="007B6498" w:rsidRPr="004007A7">
        <w:rPr>
          <w:rFonts w:asciiTheme="majorBidi" w:hAnsiTheme="majorBidi" w:cstheme="majorBidi"/>
          <w:sz w:val="24"/>
          <w:szCs w:val="24"/>
        </w:rPr>
        <w:t>Appendix Table 1</w:t>
      </w:r>
      <w:r w:rsidR="001C032F">
        <w:rPr>
          <w:rFonts w:asciiTheme="majorBidi" w:hAnsiTheme="majorBidi" w:cstheme="majorBidi"/>
          <w:sz w:val="24"/>
          <w:szCs w:val="24"/>
        </w:rPr>
        <w:t>3</w:t>
      </w:r>
      <w:r w:rsidRPr="004007A7">
        <w:rPr>
          <w:rFonts w:asciiTheme="majorBidi" w:hAnsiTheme="majorBidi" w:cstheme="majorBidi"/>
          <w:sz w:val="24"/>
          <w:szCs w:val="24"/>
        </w:rPr>
        <w:t>) by mode of detection established from Sun</w:t>
      </w:r>
      <w:r w:rsidR="00EC2EFD" w:rsidRPr="004007A7">
        <w:rPr>
          <w:rFonts w:asciiTheme="majorBidi" w:hAnsiTheme="majorBidi" w:cstheme="majorBidi"/>
          <w:sz w:val="24"/>
          <w:szCs w:val="24"/>
          <w:vertAlign w:val="superscript"/>
        </w:rPr>
        <w:t>4</w:t>
      </w:r>
      <w:r w:rsidR="00261EA2">
        <w:rPr>
          <w:rFonts w:asciiTheme="majorBidi" w:hAnsiTheme="majorBidi" w:cstheme="majorBidi"/>
          <w:sz w:val="24"/>
          <w:szCs w:val="24"/>
          <w:vertAlign w:val="superscript"/>
        </w:rPr>
        <w:t>4</w:t>
      </w:r>
      <w:r w:rsidR="00EC2EFD" w:rsidRPr="004007A7">
        <w:rPr>
          <w:rFonts w:asciiTheme="majorBidi" w:hAnsiTheme="majorBidi" w:cstheme="majorBidi"/>
          <w:sz w:val="24"/>
          <w:szCs w:val="24"/>
        </w:rPr>
        <w:t xml:space="preserve">. </w:t>
      </w:r>
      <w:r w:rsidRPr="004007A7">
        <w:rPr>
          <w:rFonts w:asciiTheme="majorBidi" w:hAnsiTheme="majorBidi" w:cstheme="majorBidi"/>
          <w:sz w:val="24"/>
          <w:szCs w:val="24"/>
        </w:rPr>
        <w:t xml:space="preserve">Cancer follow up treatment costs vary over nine years post cancer detection and these costs were established by applying the proportionate decrease in total cancer care costs in each subsequent year from cancer detection (compared to first year costs) taken from </w:t>
      </w:r>
      <w:r w:rsidRPr="004007A7">
        <w:rPr>
          <w:rFonts w:asciiTheme="majorBidi" w:hAnsiTheme="majorBidi" w:cstheme="majorBidi"/>
          <w:color w:val="000000" w:themeColor="text1"/>
          <w:sz w:val="24"/>
          <w:szCs w:val="24"/>
          <w:shd w:val="clear" w:color="auto" w:fill="FFFFFF"/>
        </w:rPr>
        <w:t>Laudicella</w:t>
      </w:r>
      <w:r w:rsidR="00EC2EFD" w:rsidRPr="004007A7">
        <w:rPr>
          <w:rFonts w:asciiTheme="majorBidi" w:hAnsiTheme="majorBidi" w:cstheme="majorBidi"/>
          <w:sz w:val="24"/>
          <w:szCs w:val="24"/>
          <w:vertAlign w:val="superscript"/>
        </w:rPr>
        <w:t>4</w:t>
      </w:r>
      <w:r w:rsidR="00261EA2">
        <w:rPr>
          <w:rFonts w:asciiTheme="majorBidi" w:hAnsiTheme="majorBidi" w:cstheme="majorBidi"/>
          <w:sz w:val="24"/>
          <w:szCs w:val="24"/>
          <w:vertAlign w:val="superscript"/>
        </w:rPr>
        <w:t>5</w:t>
      </w:r>
      <w:r w:rsidR="00EC2EFD" w:rsidRPr="004007A7">
        <w:rPr>
          <w:rFonts w:asciiTheme="majorBidi" w:hAnsiTheme="majorBidi" w:cstheme="majorBidi"/>
          <w:sz w:val="24"/>
          <w:szCs w:val="24"/>
        </w:rPr>
        <w:t>.</w:t>
      </w:r>
      <w:r w:rsidR="00336306" w:rsidRPr="004007A7">
        <w:rPr>
          <w:rFonts w:asciiTheme="majorBidi" w:hAnsiTheme="majorBidi" w:cstheme="majorBidi"/>
          <w:sz w:val="24"/>
          <w:szCs w:val="24"/>
        </w:rPr>
        <w:t xml:space="preserve"> </w:t>
      </w:r>
      <w:r w:rsidR="00EC2EFD" w:rsidRPr="004007A7">
        <w:rPr>
          <w:rFonts w:asciiTheme="majorBidi" w:hAnsiTheme="majorBidi" w:cstheme="majorBidi"/>
          <w:sz w:val="24"/>
          <w:szCs w:val="24"/>
        </w:rPr>
        <w:t>T</w:t>
      </w:r>
      <w:r w:rsidRPr="004007A7">
        <w:rPr>
          <w:rFonts w:asciiTheme="majorBidi" w:hAnsiTheme="majorBidi" w:cstheme="majorBidi"/>
          <w:sz w:val="24"/>
          <w:szCs w:val="24"/>
        </w:rPr>
        <w:t xml:space="preserve">he calculations applied to establish the proportionate changes in costs and their values are presented in Appendix Table </w:t>
      </w:r>
      <w:r w:rsidR="00482208" w:rsidRPr="004007A7">
        <w:rPr>
          <w:rFonts w:asciiTheme="majorBidi" w:hAnsiTheme="majorBidi" w:cstheme="majorBidi"/>
          <w:sz w:val="24"/>
          <w:szCs w:val="24"/>
        </w:rPr>
        <w:t>1</w:t>
      </w:r>
      <w:r w:rsidR="001C032F">
        <w:rPr>
          <w:rFonts w:asciiTheme="majorBidi" w:hAnsiTheme="majorBidi" w:cstheme="majorBidi"/>
          <w:sz w:val="24"/>
          <w:szCs w:val="24"/>
        </w:rPr>
        <w:t>4</w:t>
      </w:r>
      <w:r w:rsidRPr="004007A7">
        <w:rPr>
          <w:rFonts w:asciiTheme="majorBidi" w:hAnsiTheme="majorBidi" w:cstheme="majorBidi"/>
          <w:sz w:val="24"/>
          <w:szCs w:val="24"/>
        </w:rPr>
        <w:t xml:space="preserve">. </w:t>
      </w:r>
      <w:r w:rsidRPr="004007A7">
        <w:rPr>
          <w:rFonts w:asciiTheme="majorBidi" w:hAnsiTheme="majorBidi" w:cstheme="majorBidi"/>
          <w:color w:val="212121"/>
          <w:sz w:val="24"/>
          <w:szCs w:val="24"/>
          <w:shd w:val="clear" w:color="auto" w:fill="FFFFFF"/>
        </w:rPr>
        <w:t> </w:t>
      </w:r>
      <w:r w:rsidR="00E266A6" w:rsidRPr="004007A7">
        <w:rPr>
          <w:rFonts w:asciiTheme="majorBidi" w:hAnsiTheme="majorBidi" w:cstheme="majorBidi"/>
          <w:sz w:val="24"/>
          <w:szCs w:val="24"/>
        </w:rPr>
        <w:t xml:space="preserve">In addition to establishing follow up costs after the </w:t>
      </w:r>
      <w:r w:rsidR="00482208" w:rsidRPr="004007A7">
        <w:rPr>
          <w:rFonts w:asciiTheme="majorBidi" w:hAnsiTheme="majorBidi" w:cstheme="majorBidi"/>
          <w:sz w:val="24"/>
          <w:szCs w:val="24"/>
        </w:rPr>
        <w:t>first-year</w:t>
      </w:r>
      <w:r w:rsidR="00E266A6" w:rsidRPr="004007A7">
        <w:rPr>
          <w:rFonts w:asciiTheme="majorBidi" w:hAnsiTheme="majorBidi" w:cstheme="majorBidi"/>
          <w:sz w:val="24"/>
          <w:szCs w:val="24"/>
        </w:rPr>
        <w:t xml:space="preserve"> cancer detection, the proportionate changes in Appendix Table </w:t>
      </w:r>
      <w:r w:rsidR="00482208" w:rsidRPr="004007A7">
        <w:rPr>
          <w:rFonts w:asciiTheme="majorBidi" w:hAnsiTheme="majorBidi" w:cstheme="majorBidi"/>
          <w:sz w:val="24"/>
          <w:szCs w:val="24"/>
        </w:rPr>
        <w:t>1</w:t>
      </w:r>
      <w:r w:rsidR="001C032F">
        <w:rPr>
          <w:rFonts w:asciiTheme="majorBidi" w:hAnsiTheme="majorBidi" w:cstheme="majorBidi"/>
          <w:sz w:val="24"/>
          <w:szCs w:val="24"/>
        </w:rPr>
        <w:t>4</w:t>
      </w:r>
      <w:r w:rsidR="00E266A6" w:rsidRPr="004007A7">
        <w:rPr>
          <w:rFonts w:asciiTheme="majorBidi" w:hAnsiTheme="majorBidi" w:cstheme="majorBidi"/>
          <w:sz w:val="24"/>
          <w:szCs w:val="24"/>
        </w:rPr>
        <w:t xml:space="preserve"> are also applied to the </w:t>
      </w:r>
      <w:r w:rsidR="00D53573" w:rsidRPr="004007A7">
        <w:rPr>
          <w:rFonts w:asciiTheme="majorBidi" w:hAnsiTheme="majorBidi" w:cstheme="majorBidi"/>
          <w:sz w:val="24"/>
          <w:szCs w:val="24"/>
        </w:rPr>
        <w:t>Sun</w:t>
      </w:r>
      <w:r w:rsidR="00D53573" w:rsidRPr="004007A7">
        <w:rPr>
          <w:rFonts w:asciiTheme="majorBidi" w:hAnsiTheme="majorBidi" w:cstheme="majorBidi"/>
          <w:sz w:val="24"/>
          <w:szCs w:val="24"/>
          <w:vertAlign w:val="superscript"/>
        </w:rPr>
        <w:t>4</w:t>
      </w:r>
      <w:r w:rsidR="00261EA2">
        <w:rPr>
          <w:rFonts w:asciiTheme="majorBidi" w:hAnsiTheme="majorBidi" w:cstheme="majorBidi"/>
          <w:sz w:val="24"/>
          <w:szCs w:val="24"/>
          <w:vertAlign w:val="superscript"/>
        </w:rPr>
        <w:t>4</w:t>
      </w:r>
      <w:r w:rsidR="00E266A6" w:rsidRPr="004007A7">
        <w:rPr>
          <w:rFonts w:asciiTheme="majorBidi" w:hAnsiTheme="majorBidi" w:cstheme="majorBidi"/>
          <w:sz w:val="24"/>
          <w:szCs w:val="24"/>
        </w:rPr>
        <w:t xml:space="preserve"> </w:t>
      </w:r>
      <w:r w:rsidR="00945DB8" w:rsidRPr="004007A7">
        <w:rPr>
          <w:rFonts w:asciiTheme="majorBidi" w:hAnsiTheme="majorBidi" w:cstheme="majorBidi"/>
          <w:sz w:val="24"/>
          <w:szCs w:val="24"/>
        </w:rPr>
        <w:t>first-year</w:t>
      </w:r>
      <w:r w:rsidR="00E266A6" w:rsidRPr="004007A7">
        <w:rPr>
          <w:rFonts w:asciiTheme="majorBidi" w:hAnsiTheme="majorBidi" w:cstheme="majorBidi"/>
          <w:sz w:val="24"/>
          <w:szCs w:val="24"/>
        </w:rPr>
        <w:t xml:space="preserve"> costs to calculate stage 3 and 4 total costs.</w:t>
      </w:r>
      <w:r w:rsidR="00945DB8" w:rsidRPr="004007A7">
        <w:rPr>
          <w:rFonts w:asciiTheme="majorBidi" w:hAnsiTheme="majorBidi" w:cstheme="majorBidi"/>
          <w:sz w:val="24"/>
          <w:szCs w:val="24"/>
        </w:rPr>
        <w:t xml:space="preserve"> The resulting total invasive cancer care costs over nine years by age, stage and mode of detection are presented in </w:t>
      </w:r>
      <w:r w:rsidR="00564B89" w:rsidRPr="004007A7">
        <w:rPr>
          <w:rFonts w:asciiTheme="majorBidi" w:hAnsiTheme="majorBidi" w:cstheme="majorBidi"/>
          <w:sz w:val="24"/>
          <w:szCs w:val="24"/>
        </w:rPr>
        <w:t>Appendix Table 1</w:t>
      </w:r>
      <w:r w:rsidR="001C032F">
        <w:rPr>
          <w:rFonts w:asciiTheme="majorBidi" w:hAnsiTheme="majorBidi" w:cstheme="majorBidi"/>
          <w:sz w:val="24"/>
          <w:szCs w:val="24"/>
        </w:rPr>
        <w:t>5</w:t>
      </w:r>
      <w:r w:rsidR="00564B89" w:rsidRPr="004007A7">
        <w:rPr>
          <w:rFonts w:asciiTheme="majorBidi" w:hAnsiTheme="majorBidi" w:cstheme="majorBidi"/>
          <w:sz w:val="24"/>
          <w:szCs w:val="24"/>
        </w:rPr>
        <w:t>.</w:t>
      </w:r>
    </w:p>
    <w:p w14:paraId="4D6CD2E3" w14:textId="77777777" w:rsidR="001E49EF" w:rsidRPr="004007A7" w:rsidRDefault="001E49EF" w:rsidP="00803E03">
      <w:pPr>
        <w:spacing w:line="360" w:lineRule="auto"/>
        <w:rPr>
          <w:rFonts w:asciiTheme="majorBidi" w:hAnsiTheme="majorBidi" w:cstheme="majorBidi"/>
          <w:color w:val="212121"/>
          <w:sz w:val="24"/>
          <w:szCs w:val="24"/>
          <w:shd w:val="clear" w:color="auto" w:fill="FFFFFF"/>
        </w:rPr>
      </w:pPr>
    </w:p>
    <w:p w14:paraId="1B791393" w14:textId="1BB64FFB" w:rsidR="00E266A6" w:rsidRPr="004007A7" w:rsidRDefault="00E266A6"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 xml:space="preserve">Appendix Table </w:t>
      </w:r>
      <w:r w:rsidR="00482208" w:rsidRPr="004007A7">
        <w:rPr>
          <w:rFonts w:asciiTheme="majorBidi" w:hAnsiTheme="majorBidi" w:cstheme="majorBidi"/>
          <w:sz w:val="24"/>
          <w:szCs w:val="24"/>
        </w:rPr>
        <w:t>1</w:t>
      </w:r>
      <w:r w:rsidR="007A54AE">
        <w:rPr>
          <w:rFonts w:asciiTheme="majorBidi" w:hAnsiTheme="majorBidi" w:cstheme="majorBidi"/>
          <w:sz w:val="24"/>
          <w:szCs w:val="24"/>
        </w:rPr>
        <w:t>4</w:t>
      </w:r>
      <w:r w:rsidRPr="004007A7">
        <w:rPr>
          <w:rFonts w:asciiTheme="majorBidi" w:hAnsiTheme="majorBidi" w:cstheme="majorBidi"/>
          <w:sz w:val="24"/>
          <w:szCs w:val="24"/>
        </w:rPr>
        <w:t>: Proportionate changes in total costs</w:t>
      </w:r>
      <w:r w:rsidR="00564B89" w:rsidRPr="004007A7">
        <w:rPr>
          <w:rFonts w:asciiTheme="majorBidi" w:hAnsiTheme="majorBidi" w:cstheme="majorBidi"/>
          <w:sz w:val="24"/>
          <w:szCs w:val="24"/>
        </w:rPr>
        <w:t xml:space="preserve"> (</w:t>
      </w:r>
      <w:r w:rsidR="00564B89" w:rsidRPr="004007A7">
        <w:rPr>
          <w:rFonts w:asciiTheme="majorBidi" w:hAnsiTheme="majorBidi" w:cstheme="majorBidi"/>
          <w:color w:val="000000"/>
          <w:sz w:val="24"/>
          <w:szCs w:val="24"/>
        </w:rPr>
        <w:t>costs in 2010 prices</w:t>
      </w:r>
      <w:r w:rsidR="00564B89" w:rsidRPr="004007A7">
        <w:rPr>
          <w:rFonts w:asciiTheme="majorBidi" w:hAnsiTheme="majorBidi" w:cstheme="majorBidi"/>
          <w:sz w:val="24"/>
          <w:szCs w:val="24"/>
        </w:rPr>
        <w:t>)</w:t>
      </w:r>
      <w:r w:rsidRPr="004007A7">
        <w:rPr>
          <w:rFonts w:asciiTheme="majorBidi" w:hAnsiTheme="majorBidi" w:cstheme="majorBidi"/>
          <w:sz w:val="24"/>
          <w:szCs w:val="24"/>
        </w:rPr>
        <w:t xml:space="preserve"> in comparison to stage 1/stage 2 invasive cancer in the first year for more advanced stages and subsequent years of follow up.</w:t>
      </w:r>
      <w:r w:rsidRPr="004007A7">
        <w:rPr>
          <w:rFonts w:asciiTheme="majorBidi" w:hAnsiTheme="majorBidi" w:cstheme="majorBidi"/>
          <w:color w:val="000000"/>
          <w:sz w:val="24"/>
          <w:szCs w:val="24"/>
        </w:rPr>
        <w:t xml:space="preserve"> </w:t>
      </w:r>
    </w:p>
    <w:tbl>
      <w:tblPr>
        <w:tblStyle w:val="TableGrid"/>
        <w:tblW w:w="10065" w:type="dxa"/>
        <w:tblInd w:w="-856" w:type="dxa"/>
        <w:tblLayout w:type="fixed"/>
        <w:tblLook w:val="04A0" w:firstRow="1" w:lastRow="0" w:firstColumn="1" w:lastColumn="0" w:noHBand="0" w:noVBand="1"/>
      </w:tblPr>
      <w:tblGrid>
        <w:gridCol w:w="1078"/>
        <w:gridCol w:w="957"/>
        <w:gridCol w:w="843"/>
        <w:gridCol w:w="956"/>
        <w:gridCol w:w="842"/>
        <w:gridCol w:w="1456"/>
        <w:gridCol w:w="1456"/>
        <w:gridCol w:w="1201"/>
        <w:gridCol w:w="1276"/>
      </w:tblGrid>
      <w:tr w:rsidR="00E266A6" w:rsidRPr="004007A7" w14:paraId="6CB9F722" w14:textId="77777777" w:rsidTr="008D114A">
        <w:tc>
          <w:tcPr>
            <w:tcW w:w="1078" w:type="dxa"/>
            <w:vAlign w:val="bottom"/>
          </w:tcPr>
          <w:p w14:paraId="0EF0A2C8"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Years after diagnosis</w:t>
            </w:r>
          </w:p>
        </w:tc>
        <w:tc>
          <w:tcPr>
            <w:tcW w:w="957" w:type="dxa"/>
            <w:vAlign w:val="bottom"/>
          </w:tcPr>
          <w:p w14:paraId="40A184DC"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 xml:space="preserve">Stages 1–2 </w:t>
            </w:r>
          </w:p>
        </w:tc>
        <w:tc>
          <w:tcPr>
            <w:tcW w:w="843" w:type="dxa"/>
            <w:vAlign w:val="bottom"/>
          </w:tcPr>
          <w:p w14:paraId="0F72BA3A"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 xml:space="preserve">Stages 1–2 </w:t>
            </w:r>
          </w:p>
        </w:tc>
        <w:tc>
          <w:tcPr>
            <w:tcW w:w="956" w:type="dxa"/>
            <w:vAlign w:val="bottom"/>
          </w:tcPr>
          <w:p w14:paraId="3F5EEF6E"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 xml:space="preserve">Stages 3–4 </w:t>
            </w:r>
          </w:p>
        </w:tc>
        <w:tc>
          <w:tcPr>
            <w:tcW w:w="842" w:type="dxa"/>
            <w:vAlign w:val="bottom"/>
          </w:tcPr>
          <w:p w14:paraId="381416D1"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 xml:space="preserve">Stages 3–4 </w:t>
            </w:r>
          </w:p>
        </w:tc>
        <w:tc>
          <w:tcPr>
            <w:tcW w:w="1456" w:type="dxa"/>
            <w:vAlign w:val="bottom"/>
          </w:tcPr>
          <w:p w14:paraId="75BC312E"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 xml:space="preserve">Proportionate change in subsequent years from 1st year </w:t>
            </w:r>
          </w:p>
        </w:tc>
        <w:tc>
          <w:tcPr>
            <w:tcW w:w="1456" w:type="dxa"/>
            <w:vAlign w:val="bottom"/>
          </w:tcPr>
          <w:p w14:paraId="4FB7A912"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Proportionate change in subsequent years from 1st year</w:t>
            </w:r>
          </w:p>
        </w:tc>
        <w:tc>
          <w:tcPr>
            <w:tcW w:w="1201" w:type="dxa"/>
            <w:vAlign w:val="bottom"/>
          </w:tcPr>
          <w:p w14:paraId="53DDFF04"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Proportionate change in stage 3-4 from stage 1- 2</w:t>
            </w:r>
          </w:p>
        </w:tc>
        <w:tc>
          <w:tcPr>
            <w:tcW w:w="1276" w:type="dxa"/>
            <w:vAlign w:val="bottom"/>
          </w:tcPr>
          <w:p w14:paraId="068D1060"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 xml:space="preserve">Proportionate change in stage 3-4 from stage 1-2 </w:t>
            </w:r>
          </w:p>
        </w:tc>
      </w:tr>
      <w:tr w:rsidR="00E266A6" w:rsidRPr="004007A7" w14:paraId="60319473" w14:textId="77777777" w:rsidTr="008D114A">
        <w:trPr>
          <w:trHeight w:val="616"/>
        </w:trPr>
        <w:tc>
          <w:tcPr>
            <w:tcW w:w="1078" w:type="dxa"/>
            <w:vAlign w:val="bottom"/>
          </w:tcPr>
          <w:p w14:paraId="354ABF66" w14:textId="77777777" w:rsidR="00E266A6" w:rsidRPr="004007A7" w:rsidRDefault="00E266A6" w:rsidP="008D114A">
            <w:pPr>
              <w:spacing w:line="276" w:lineRule="auto"/>
              <w:rPr>
                <w:rFonts w:asciiTheme="majorBidi" w:hAnsiTheme="majorBidi" w:cstheme="majorBidi"/>
                <w:color w:val="000000"/>
                <w:sz w:val="20"/>
                <w:szCs w:val="20"/>
              </w:rPr>
            </w:pPr>
          </w:p>
        </w:tc>
        <w:tc>
          <w:tcPr>
            <w:tcW w:w="957" w:type="dxa"/>
            <w:vAlign w:val="bottom"/>
          </w:tcPr>
          <w:p w14:paraId="0F9D8333"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Ages 18–64</w:t>
            </w:r>
          </w:p>
        </w:tc>
        <w:tc>
          <w:tcPr>
            <w:tcW w:w="843" w:type="dxa"/>
            <w:vAlign w:val="bottom"/>
          </w:tcPr>
          <w:p w14:paraId="28BEF885"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Ages 65 or more</w:t>
            </w:r>
          </w:p>
        </w:tc>
        <w:tc>
          <w:tcPr>
            <w:tcW w:w="956" w:type="dxa"/>
            <w:vAlign w:val="bottom"/>
          </w:tcPr>
          <w:p w14:paraId="4150DA9C"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Ages 18–64</w:t>
            </w:r>
          </w:p>
        </w:tc>
        <w:tc>
          <w:tcPr>
            <w:tcW w:w="842" w:type="dxa"/>
            <w:vAlign w:val="bottom"/>
          </w:tcPr>
          <w:p w14:paraId="55DF79C6"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Ages 65 or over</w:t>
            </w:r>
          </w:p>
        </w:tc>
        <w:tc>
          <w:tcPr>
            <w:tcW w:w="1456" w:type="dxa"/>
            <w:vAlign w:val="bottom"/>
          </w:tcPr>
          <w:p w14:paraId="794F785E"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Ages 18–64</w:t>
            </w:r>
          </w:p>
        </w:tc>
        <w:tc>
          <w:tcPr>
            <w:tcW w:w="1456" w:type="dxa"/>
            <w:vAlign w:val="bottom"/>
          </w:tcPr>
          <w:p w14:paraId="78C9AD60"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Ages 65 or over</w:t>
            </w:r>
          </w:p>
        </w:tc>
        <w:tc>
          <w:tcPr>
            <w:tcW w:w="1201" w:type="dxa"/>
            <w:vAlign w:val="bottom"/>
          </w:tcPr>
          <w:p w14:paraId="6C0D2632"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Age 18–64</w:t>
            </w:r>
          </w:p>
        </w:tc>
        <w:tc>
          <w:tcPr>
            <w:tcW w:w="1276" w:type="dxa"/>
            <w:vAlign w:val="bottom"/>
          </w:tcPr>
          <w:p w14:paraId="4F7F42C6"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Age 65 or over</w:t>
            </w:r>
          </w:p>
        </w:tc>
      </w:tr>
      <w:tr w:rsidR="00E266A6" w:rsidRPr="004007A7" w14:paraId="08F2EA3E" w14:textId="77777777" w:rsidTr="008D114A">
        <w:tc>
          <w:tcPr>
            <w:tcW w:w="1078" w:type="dxa"/>
            <w:vAlign w:val="bottom"/>
          </w:tcPr>
          <w:p w14:paraId="6918D68B"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w:t>
            </w:r>
          </w:p>
        </w:tc>
        <w:tc>
          <w:tcPr>
            <w:tcW w:w="957" w:type="dxa"/>
            <w:vAlign w:val="bottom"/>
          </w:tcPr>
          <w:p w14:paraId="78EB795F"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£10,746</w:t>
            </w:r>
          </w:p>
        </w:tc>
        <w:tc>
          <w:tcPr>
            <w:tcW w:w="843" w:type="dxa"/>
            <w:vAlign w:val="bottom"/>
          </w:tcPr>
          <w:p w14:paraId="7C9C1A68"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£7,597</w:t>
            </w:r>
          </w:p>
        </w:tc>
        <w:tc>
          <w:tcPr>
            <w:tcW w:w="956" w:type="dxa"/>
            <w:vAlign w:val="bottom"/>
          </w:tcPr>
          <w:p w14:paraId="0BAE1360"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£13,315</w:t>
            </w:r>
          </w:p>
        </w:tc>
        <w:tc>
          <w:tcPr>
            <w:tcW w:w="842" w:type="dxa"/>
            <w:vAlign w:val="bottom"/>
          </w:tcPr>
          <w:p w14:paraId="302A0CA3"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£8,804</w:t>
            </w:r>
          </w:p>
        </w:tc>
        <w:tc>
          <w:tcPr>
            <w:tcW w:w="1456" w:type="dxa"/>
            <w:vAlign w:val="bottom"/>
          </w:tcPr>
          <w:p w14:paraId="58339CFC"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w:t>
            </w:r>
          </w:p>
        </w:tc>
        <w:tc>
          <w:tcPr>
            <w:tcW w:w="1456" w:type="dxa"/>
            <w:vAlign w:val="bottom"/>
          </w:tcPr>
          <w:p w14:paraId="4F1A4C3C"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w:t>
            </w:r>
          </w:p>
        </w:tc>
        <w:tc>
          <w:tcPr>
            <w:tcW w:w="1201" w:type="dxa"/>
            <w:vAlign w:val="bottom"/>
          </w:tcPr>
          <w:p w14:paraId="3EEB67B9"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1.2391</w:t>
            </w:r>
          </w:p>
        </w:tc>
        <w:tc>
          <w:tcPr>
            <w:tcW w:w="1276" w:type="dxa"/>
            <w:vAlign w:val="bottom"/>
          </w:tcPr>
          <w:p w14:paraId="67F6FA73"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1.1589</w:t>
            </w:r>
          </w:p>
        </w:tc>
      </w:tr>
      <w:tr w:rsidR="00E266A6" w:rsidRPr="004007A7" w14:paraId="5C3DB9B1" w14:textId="77777777" w:rsidTr="008D114A">
        <w:tc>
          <w:tcPr>
            <w:tcW w:w="1078" w:type="dxa"/>
            <w:vAlign w:val="bottom"/>
          </w:tcPr>
          <w:p w14:paraId="6A11058B"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w:t>
            </w:r>
          </w:p>
        </w:tc>
        <w:tc>
          <w:tcPr>
            <w:tcW w:w="957" w:type="dxa"/>
            <w:vAlign w:val="bottom"/>
          </w:tcPr>
          <w:p w14:paraId="2A0E881A"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£3,357</w:t>
            </w:r>
          </w:p>
        </w:tc>
        <w:tc>
          <w:tcPr>
            <w:tcW w:w="843" w:type="dxa"/>
            <w:vAlign w:val="bottom"/>
          </w:tcPr>
          <w:p w14:paraId="0A8828C9"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£2,529</w:t>
            </w:r>
          </w:p>
        </w:tc>
        <w:tc>
          <w:tcPr>
            <w:tcW w:w="956" w:type="dxa"/>
            <w:vAlign w:val="bottom"/>
          </w:tcPr>
          <w:p w14:paraId="24916A9B"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£5,785</w:t>
            </w:r>
          </w:p>
        </w:tc>
        <w:tc>
          <w:tcPr>
            <w:tcW w:w="842" w:type="dxa"/>
            <w:vAlign w:val="bottom"/>
          </w:tcPr>
          <w:p w14:paraId="79B39000"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£3,650</w:t>
            </w:r>
          </w:p>
        </w:tc>
        <w:tc>
          <w:tcPr>
            <w:tcW w:w="1456" w:type="dxa"/>
            <w:vAlign w:val="bottom"/>
          </w:tcPr>
          <w:p w14:paraId="78A84C14"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0.3124</w:t>
            </w:r>
          </w:p>
        </w:tc>
        <w:tc>
          <w:tcPr>
            <w:tcW w:w="1456" w:type="dxa"/>
            <w:vAlign w:val="bottom"/>
          </w:tcPr>
          <w:p w14:paraId="6B7B93AC"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0.3329</w:t>
            </w:r>
          </w:p>
        </w:tc>
        <w:tc>
          <w:tcPr>
            <w:tcW w:w="1201" w:type="dxa"/>
            <w:vAlign w:val="bottom"/>
          </w:tcPr>
          <w:p w14:paraId="7EDD29C9"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1.7233</w:t>
            </w:r>
          </w:p>
        </w:tc>
        <w:tc>
          <w:tcPr>
            <w:tcW w:w="1276" w:type="dxa"/>
            <w:vAlign w:val="bottom"/>
          </w:tcPr>
          <w:p w14:paraId="0599116A"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1.4433</w:t>
            </w:r>
          </w:p>
        </w:tc>
      </w:tr>
      <w:tr w:rsidR="00E266A6" w:rsidRPr="004007A7" w14:paraId="3ED13B4E" w14:textId="77777777" w:rsidTr="008D114A">
        <w:tc>
          <w:tcPr>
            <w:tcW w:w="1078" w:type="dxa"/>
            <w:vAlign w:val="bottom"/>
          </w:tcPr>
          <w:p w14:paraId="47099F41"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3</w:t>
            </w:r>
          </w:p>
        </w:tc>
        <w:tc>
          <w:tcPr>
            <w:tcW w:w="957" w:type="dxa"/>
            <w:vAlign w:val="bottom"/>
          </w:tcPr>
          <w:p w14:paraId="572F664A"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£1,953</w:t>
            </w:r>
          </w:p>
        </w:tc>
        <w:tc>
          <w:tcPr>
            <w:tcW w:w="843" w:type="dxa"/>
            <w:vAlign w:val="bottom"/>
          </w:tcPr>
          <w:p w14:paraId="50741161"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£2,156</w:t>
            </w:r>
          </w:p>
        </w:tc>
        <w:tc>
          <w:tcPr>
            <w:tcW w:w="956" w:type="dxa"/>
            <w:vAlign w:val="bottom"/>
          </w:tcPr>
          <w:p w14:paraId="0FCB90AE"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£3,782</w:t>
            </w:r>
          </w:p>
        </w:tc>
        <w:tc>
          <w:tcPr>
            <w:tcW w:w="842" w:type="dxa"/>
            <w:vAlign w:val="bottom"/>
          </w:tcPr>
          <w:p w14:paraId="0F7A1FE8"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£3,170</w:t>
            </w:r>
          </w:p>
        </w:tc>
        <w:tc>
          <w:tcPr>
            <w:tcW w:w="1456" w:type="dxa"/>
            <w:vAlign w:val="bottom"/>
          </w:tcPr>
          <w:p w14:paraId="5B26BFB3"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0.1817</w:t>
            </w:r>
          </w:p>
        </w:tc>
        <w:tc>
          <w:tcPr>
            <w:tcW w:w="1456" w:type="dxa"/>
            <w:vAlign w:val="bottom"/>
          </w:tcPr>
          <w:p w14:paraId="78952D9C"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0.2838</w:t>
            </w:r>
          </w:p>
        </w:tc>
        <w:tc>
          <w:tcPr>
            <w:tcW w:w="1201" w:type="dxa"/>
            <w:vAlign w:val="bottom"/>
          </w:tcPr>
          <w:p w14:paraId="0E03B5FB"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1.9365</w:t>
            </w:r>
          </w:p>
        </w:tc>
        <w:tc>
          <w:tcPr>
            <w:tcW w:w="1276" w:type="dxa"/>
            <w:vAlign w:val="bottom"/>
          </w:tcPr>
          <w:p w14:paraId="3F691ED9"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1.4703</w:t>
            </w:r>
          </w:p>
        </w:tc>
      </w:tr>
      <w:tr w:rsidR="00E266A6" w:rsidRPr="004007A7" w14:paraId="61561AFC" w14:textId="77777777" w:rsidTr="008D114A">
        <w:tc>
          <w:tcPr>
            <w:tcW w:w="1078" w:type="dxa"/>
            <w:vAlign w:val="bottom"/>
          </w:tcPr>
          <w:p w14:paraId="7BDCFC52"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4</w:t>
            </w:r>
          </w:p>
        </w:tc>
        <w:tc>
          <w:tcPr>
            <w:tcW w:w="957" w:type="dxa"/>
            <w:vAlign w:val="bottom"/>
          </w:tcPr>
          <w:p w14:paraId="67C8BF96"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£1,627</w:t>
            </w:r>
          </w:p>
        </w:tc>
        <w:tc>
          <w:tcPr>
            <w:tcW w:w="843" w:type="dxa"/>
            <w:vAlign w:val="bottom"/>
          </w:tcPr>
          <w:p w14:paraId="1B6AC99E"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£2,230</w:t>
            </w:r>
          </w:p>
        </w:tc>
        <w:tc>
          <w:tcPr>
            <w:tcW w:w="956" w:type="dxa"/>
            <w:vAlign w:val="bottom"/>
          </w:tcPr>
          <w:p w14:paraId="6AC569FE"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£2,932</w:t>
            </w:r>
          </w:p>
        </w:tc>
        <w:tc>
          <w:tcPr>
            <w:tcW w:w="842" w:type="dxa"/>
            <w:vAlign w:val="bottom"/>
          </w:tcPr>
          <w:p w14:paraId="32802CEF"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£2,924</w:t>
            </w:r>
          </w:p>
        </w:tc>
        <w:tc>
          <w:tcPr>
            <w:tcW w:w="1456" w:type="dxa"/>
            <w:vAlign w:val="bottom"/>
          </w:tcPr>
          <w:p w14:paraId="7A48A9CF"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0.1514</w:t>
            </w:r>
          </w:p>
        </w:tc>
        <w:tc>
          <w:tcPr>
            <w:tcW w:w="1456" w:type="dxa"/>
            <w:vAlign w:val="bottom"/>
          </w:tcPr>
          <w:p w14:paraId="50A753FF"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0.2935</w:t>
            </w:r>
          </w:p>
        </w:tc>
        <w:tc>
          <w:tcPr>
            <w:tcW w:w="1201" w:type="dxa"/>
            <w:vAlign w:val="bottom"/>
          </w:tcPr>
          <w:p w14:paraId="3E4E49C2"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1.8021</w:t>
            </w:r>
          </w:p>
        </w:tc>
        <w:tc>
          <w:tcPr>
            <w:tcW w:w="1276" w:type="dxa"/>
            <w:vAlign w:val="bottom"/>
          </w:tcPr>
          <w:p w14:paraId="5C70756F"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1.3112</w:t>
            </w:r>
          </w:p>
        </w:tc>
      </w:tr>
      <w:tr w:rsidR="00E266A6" w:rsidRPr="004007A7" w14:paraId="3447AFB6" w14:textId="77777777" w:rsidTr="008D114A">
        <w:tc>
          <w:tcPr>
            <w:tcW w:w="1078" w:type="dxa"/>
            <w:vAlign w:val="bottom"/>
          </w:tcPr>
          <w:p w14:paraId="3F561275"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5</w:t>
            </w:r>
          </w:p>
        </w:tc>
        <w:tc>
          <w:tcPr>
            <w:tcW w:w="957" w:type="dxa"/>
            <w:vAlign w:val="bottom"/>
          </w:tcPr>
          <w:p w14:paraId="640EF555"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£1,617</w:t>
            </w:r>
          </w:p>
        </w:tc>
        <w:tc>
          <w:tcPr>
            <w:tcW w:w="843" w:type="dxa"/>
            <w:vAlign w:val="bottom"/>
          </w:tcPr>
          <w:p w14:paraId="2CE6AE1F"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£2,077</w:t>
            </w:r>
          </w:p>
        </w:tc>
        <w:tc>
          <w:tcPr>
            <w:tcW w:w="956" w:type="dxa"/>
            <w:vAlign w:val="bottom"/>
          </w:tcPr>
          <w:p w14:paraId="28B2B8D9"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£2,841</w:t>
            </w:r>
          </w:p>
        </w:tc>
        <w:tc>
          <w:tcPr>
            <w:tcW w:w="842" w:type="dxa"/>
            <w:vAlign w:val="bottom"/>
          </w:tcPr>
          <w:p w14:paraId="6B6A31A6"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£2,957</w:t>
            </w:r>
          </w:p>
        </w:tc>
        <w:tc>
          <w:tcPr>
            <w:tcW w:w="1456" w:type="dxa"/>
            <w:vAlign w:val="bottom"/>
          </w:tcPr>
          <w:p w14:paraId="63FF9ED2"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0.1505</w:t>
            </w:r>
          </w:p>
        </w:tc>
        <w:tc>
          <w:tcPr>
            <w:tcW w:w="1456" w:type="dxa"/>
            <w:vAlign w:val="bottom"/>
          </w:tcPr>
          <w:p w14:paraId="607CBF52"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0.2734</w:t>
            </w:r>
          </w:p>
        </w:tc>
        <w:tc>
          <w:tcPr>
            <w:tcW w:w="1201" w:type="dxa"/>
            <w:vAlign w:val="bottom"/>
          </w:tcPr>
          <w:p w14:paraId="2CC48F3F"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1.7570</w:t>
            </w:r>
          </w:p>
        </w:tc>
        <w:tc>
          <w:tcPr>
            <w:tcW w:w="1276" w:type="dxa"/>
            <w:vAlign w:val="bottom"/>
          </w:tcPr>
          <w:p w14:paraId="0BB8314B"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1.4237</w:t>
            </w:r>
          </w:p>
        </w:tc>
      </w:tr>
      <w:tr w:rsidR="00E266A6" w:rsidRPr="004007A7" w14:paraId="27E382BE" w14:textId="77777777" w:rsidTr="008D114A">
        <w:tc>
          <w:tcPr>
            <w:tcW w:w="1078" w:type="dxa"/>
            <w:vAlign w:val="bottom"/>
          </w:tcPr>
          <w:p w14:paraId="3D2CAC10"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6</w:t>
            </w:r>
          </w:p>
        </w:tc>
        <w:tc>
          <w:tcPr>
            <w:tcW w:w="957" w:type="dxa"/>
            <w:vAlign w:val="bottom"/>
          </w:tcPr>
          <w:p w14:paraId="75D1BE92"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£1,547</w:t>
            </w:r>
          </w:p>
        </w:tc>
        <w:tc>
          <w:tcPr>
            <w:tcW w:w="843" w:type="dxa"/>
            <w:vAlign w:val="bottom"/>
          </w:tcPr>
          <w:p w14:paraId="0A88E24D"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£2,174</w:t>
            </w:r>
          </w:p>
        </w:tc>
        <w:tc>
          <w:tcPr>
            <w:tcW w:w="956" w:type="dxa"/>
            <w:vAlign w:val="bottom"/>
          </w:tcPr>
          <w:p w14:paraId="405E4FCE"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£2,645</w:t>
            </w:r>
          </w:p>
        </w:tc>
        <w:tc>
          <w:tcPr>
            <w:tcW w:w="842" w:type="dxa"/>
            <w:vAlign w:val="bottom"/>
          </w:tcPr>
          <w:p w14:paraId="7D2875A3"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£2,783</w:t>
            </w:r>
          </w:p>
        </w:tc>
        <w:tc>
          <w:tcPr>
            <w:tcW w:w="1456" w:type="dxa"/>
            <w:vAlign w:val="bottom"/>
          </w:tcPr>
          <w:p w14:paraId="1435EC52"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0.1440</w:t>
            </w:r>
          </w:p>
        </w:tc>
        <w:tc>
          <w:tcPr>
            <w:tcW w:w="1456" w:type="dxa"/>
            <w:vAlign w:val="bottom"/>
          </w:tcPr>
          <w:p w14:paraId="73B7D43C"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0.2862</w:t>
            </w:r>
          </w:p>
        </w:tc>
        <w:tc>
          <w:tcPr>
            <w:tcW w:w="1201" w:type="dxa"/>
            <w:vAlign w:val="bottom"/>
          </w:tcPr>
          <w:p w14:paraId="6E5608D1"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1.7098</w:t>
            </w:r>
          </w:p>
        </w:tc>
        <w:tc>
          <w:tcPr>
            <w:tcW w:w="1276" w:type="dxa"/>
            <w:vAlign w:val="bottom"/>
          </w:tcPr>
          <w:p w14:paraId="759D200D"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1.2801</w:t>
            </w:r>
          </w:p>
        </w:tc>
      </w:tr>
      <w:tr w:rsidR="00E266A6" w:rsidRPr="004007A7" w14:paraId="75B23830" w14:textId="77777777" w:rsidTr="008D114A">
        <w:tc>
          <w:tcPr>
            <w:tcW w:w="1078" w:type="dxa"/>
            <w:vAlign w:val="bottom"/>
          </w:tcPr>
          <w:p w14:paraId="5E1B7BC7"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7</w:t>
            </w:r>
          </w:p>
        </w:tc>
        <w:tc>
          <w:tcPr>
            <w:tcW w:w="957" w:type="dxa"/>
            <w:vAlign w:val="bottom"/>
          </w:tcPr>
          <w:p w14:paraId="5F686971"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£1,394</w:t>
            </w:r>
          </w:p>
        </w:tc>
        <w:tc>
          <w:tcPr>
            <w:tcW w:w="843" w:type="dxa"/>
            <w:vAlign w:val="bottom"/>
          </w:tcPr>
          <w:p w14:paraId="43A20052"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£2,063</w:t>
            </w:r>
          </w:p>
        </w:tc>
        <w:tc>
          <w:tcPr>
            <w:tcW w:w="956" w:type="dxa"/>
            <w:vAlign w:val="bottom"/>
          </w:tcPr>
          <w:p w14:paraId="38F335B0"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£2,618</w:t>
            </w:r>
          </w:p>
        </w:tc>
        <w:tc>
          <w:tcPr>
            <w:tcW w:w="842" w:type="dxa"/>
            <w:vAlign w:val="bottom"/>
          </w:tcPr>
          <w:p w14:paraId="655F69FE"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£2,903</w:t>
            </w:r>
          </w:p>
        </w:tc>
        <w:tc>
          <w:tcPr>
            <w:tcW w:w="1456" w:type="dxa"/>
            <w:vAlign w:val="bottom"/>
          </w:tcPr>
          <w:p w14:paraId="187212F0"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0.1297</w:t>
            </w:r>
          </w:p>
        </w:tc>
        <w:tc>
          <w:tcPr>
            <w:tcW w:w="1456" w:type="dxa"/>
            <w:vAlign w:val="bottom"/>
          </w:tcPr>
          <w:p w14:paraId="6B4D369C"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0.2716</w:t>
            </w:r>
          </w:p>
        </w:tc>
        <w:tc>
          <w:tcPr>
            <w:tcW w:w="1201" w:type="dxa"/>
            <w:vAlign w:val="bottom"/>
          </w:tcPr>
          <w:p w14:paraId="0C34EC12"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1.8780</w:t>
            </w:r>
          </w:p>
        </w:tc>
        <w:tc>
          <w:tcPr>
            <w:tcW w:w="1276" w:type="dxa"/>
            <w:vAlign w:val="bottom"/>
          </w:tcPr>
          <w:p w14:paraId="65512981"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1.4072</w:t>
            </w:r>
          </w:p>
        </w:tc>
      </w:tr>
      <w:tr w:rsidR="00E266A6" w:rsidRPr="004007A7" w14:paraId="3898C3A8" w14:textId="77777777" w:rsidTr="008D114A">
        <w:tc>
          <w:tcPr>
            <w:tcW w:w="1078" w:type="dxa"/>
            <w:vAlign w:val="bottom"/>
          </w:tcPr>
          <w:p w14:paraId="51229314"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8</w:t>
            </w:r>
          </w:p>
        </w:tc>
        <w:tc>
          <w:tcPr>
            <w:tcW w:w="957" w:type="dxa"/>
            <w:vAlign w:val="bottom"/>
          </w:tcPr>
          <w:p w14:paraId="36715A08"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£1,376</w:t>
            </w:r>
          </w:p>
        </w:tc>
        <w:tc>
          <w:tcPr>
            <w:tcW w:w="843" w:type="dxa"/>
            <w:vAlign w:val="bottom"/>
          </w:tcPr>
          <w:p w14:paraId="3597B0BC"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£2,134</w:t>
            </w:r>
          </w:p>
        </w:tc>
        <w:tc>
          <w:tcPr>
            <w:tcW w:w="956" w:type="dxa"/>
            <w:vAlign w:val="bottom"/>
          </w:tcPr>
          <w:p w14:paraId="1763EF3F"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£2,559</w:t>
            </w:r>
          </w:p>
        </w:tc>
        <w:tc>
          <w:tcPr>
            <w:tcW w:w="842" w:type="dxa"/>
            <w:vAlign w:val="bottom"/>
          </w:tcPr>
          <w:p w14:paraId="6FDDFA48"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£2,454</w:t>
            </w:r>
          </w:p>
        </w:tc>
        <w:tc>
          <w:tcPr>
            <w:tcW w:w="1456" w:type="dxa"/>
            <w:vAlign w:val="bottom"/>
          </w:tcPr>
          <w:p w14:paraId="31D7976A"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0.1280</w:t>
            </w:r>
          </w:p>
        </w:tc>
        <w:tc>
          <w:tcPr>
            <w:tcW w:w="1456" w:type="dxa"/>
            <w:vAlign w:val="bottom"/>
          </w:tcPr>
          <w:p w14:paraId="36D88FB4"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0.2809</w:t>
            </w:r>
          </w:p>
        </w:tc>
        <w:tc>
          <w:tcPr>
            <w:tcW w:w="1201" w:type="dxa"/>
            <w:vAlign w:val="bottom"/>
          </w:tcPr>
          <w:p w14:paraId="2D0DD032"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1.8597</w:t>
            </w:r>
          </w:p>
        </w:tc>
        <w:tc>
          <w:tcPr>
            <w:tcW w:w="1276" w:type="dxa"/>
            <w:vAlign w:val="bottom"/>
          </w:tcPr>
          <w:p w14:paraId="05F8E5E9"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1.1500</w:t>
            </w:r>
          </w:p>
        </w:tc>
      </w:tr>
      <w:tr w:rsidR="00E266A6" w:rsidRPr="004007A7" w14:paraId="55A2799C" w14:textId="77777777" w:rsidTr="008D114A">
        <w:tc>
          <w:tcPr>
            <w:tcW w:w="1078" w:type="dxa"/>
            <w:vAlign w:val="bottom"/>
          </w:tcPr>
          <w:p w14:paraId="5796DDB8"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9</w:t>
            </w:r>
          </w:p>
        </w:tc>
        <w:tc>
          <w:tcPr>
            <w:tcW w:w="957" w:type="dxa"/>
            <w:vAlign w:val="bottom"/>
          </w:tcPr>
          <w:p w14:paraId="51C4C5F1"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£1,279</w:t>
            </w:r>
          </w:p>
        </w:tc>
        <w:tc>
          <w:tcPr>
            <w:tcW w:w="843" w:type="dxa"/>
            <w:vAlign w:val="bottom"/>
          </w:tcPr>
          <w:p w14:paraId="04EA9030"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£2,204</w:t>
            </w:r>
          </w:p>
        </w:tc>
        <w:tc>
          <w:tcPr>
            <w:tcW w:w="956" w:type="dxa"/>
            <w:vAlign w:val="bottom"/>
          </w:tcPr>
          <w:p w14:paraId="35AA288D"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£1,848</w:t>
            </w:r>
          </w:p>
        </w:tc>
        <w:tc>
          <w:tcPr>
            <w:tcW w:w="842" w:type="dxa"/>
            <w:vAlign w:val="bottom"/>
          </w:tcPr>
          <w:p w14:paraId="5BE27C04" w14:textId="77777777" w:rsidR="00E266A6" w:rsidRPr="004007A7" w:rsidRDefault="00E266A6" w:rsidP="008D114A">
            <w:pPr>
              <w:spacing w:line="276"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£2,932</w:t>
            </w:r>
          </w:p>
        </w:tc>
        <w:tc>
          <w:tcPr>
            <w:tcW w:w="1456" w:type="dxa"/>
            <w:vAlign w:val="bottom"/>
          </w:tcPr>
          <w:p w14:paraId="1ABC9AA5"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0.1190</w:t>
            </w:r>
          </w:p>
        </w:tc>
        <w:tc>
          <w:tcPr>
            <w:tcW w:w="1456" w:type="dxa"/>
            <w:vAlign w:val="bottom"/>
          </w:tcPr>
          <w:p w14:paraId="508562B7"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0.2901</w:t>
            </w:r>
          </w:p>
        </w:tc>
        <w:tc>
          <w:tcPr>
            <w:tcW w:w="1201" w:type="dxa"/>
            <w:vAlign w:val="bottom"/>
          </w:tcPr>
          <w:p w14:paraId="2828D7DB"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1.4449</w:t>
            </w:r>
          </w:p>
        </w:tc>
        <w:tc>
          <w:tcPr>
            <w:tcW w:w="1276" w:type="dxa"/>
            <w:vAlign w:val="bottom"/>
          </w:tcPr>
          <w:p w14:paraId="41EDAA13" w14:textId="77777777" w:rsidR="00E266A6" w:rsidRPr="004007A7" w:rsidRDefault="00E266A6" w:rsidP="008D114A">
            <w:pPr>
              <w:spacing w:line="276" w:lineRule="auto"/>
              <w:rPr>
                <w:rFonts w:asciiTheme="majorBidi" w:hAnsiTheme="majorBidi" w:cstheme="majorBidi"/>
                <w:color w:val="000000" w:themeColor="text1"/>
                <w:sz w:val="20"/>
                <w:szCs w:val="20"/>
                <w:shd w:val="clear" w:color="auto" w:fill="FFFFFF"/>
              </w:rPr>
            </w:pPr>
            <w:r w:rsidRPr="004007A7">
              <w:rPr>
                <w:rFonts w:asciiTheme="majorBidi" w:hAnsiTheme="majorBidi" w:cstheme="majorBidi"/>
                <w:color w:val="000000"/>
                <w:sz w:val="20"/>
                <w:szCs w:val="20"/>
              </w:rPr>
              <w:t>1.3303</w:t>
            </w:r>
          </w:p>
        </w:tc>
      </w:tr>
    </w:tbl>
    <w:p w14:paraId="5520464A" w14:textId="238257D3" w:rsidR="00E266A6" w:rsidRPr="004007A7" w:rsidRDefault="00E266A6" w:rsidP="00803E03">
      <w:pPr>
        <w:spacing w:line="360" w:lineRule="auto"/>
        <w:rPr>
          <w:rFonts w:asciiTheme="majorBidi" w:hAnsiTheme="majorBidi" w:cstheme="majorBidi"/>
          <w:color w:val="000000"/>
          <w:sz w:val="24"/>
          <w:szCs w:val="24"/>
        </w:rPr>
      </w:pPr>
    </w:p>
    <w:p w14:paraId="120888CD" w14:textId="482BFFB1" w:rsidR="00373CB3" w:rsidRDefault="00373CB3" w:rsidP="00803E03">
      <w:pPr>
        <w:spacing w:line="360" w:lineRule="auto"/>
        <w:rPr>
          <w:rFonts w:asciiTheme="majorBidi" w:hAnsiTheme="majorBidi" w:cstheme="majorBidi"/>
          <w:color w:val="000000" w:themeColor="text1"/>
          <w:sz w:val="24"/>
          <w:szCs w:val="24"/>
          <w:shd w:val="clear" w:color="auto" w:fill="FFFFFF"/>
        </w:rPr>
      </w:pPr>
    </w:p>
    <w:p w14:paraId="5AFCF68D" w14:textId="77777777" w:rsidR="001C032F" w:rsidRPr="004007A7" w:rsidRDefault="001C032F" w:rsidP="00803E03">
      <w:pPr>
        <w:spacing w:line="360" w:lineRule="auto"/>
        <w:rPr>
          <w:rFonts w:asciiTheme="majorBidi" w:hAnsiTheme="majorBidi" w:cstheme="majorBidi"/>
          <w:color w:val="000000" w:themeColor="text1"/>
          <w:sz w:val="24"/>
          <w:szCs w:val="24"/>
          <w:shd w:val="clear" w:color="auto" w:fill="FFFFFF"/>
        </w:rPr>
      </w:pPr>
    </w:p>
    <w:p w14:paraId="22875596" w14:textId="3C2713FF" w:rsidR="00100608" w:rsidRPr="004007A7" w:rsidRDefault="00373CB3" w:rsidP="00100608">
      <w:pPr>
        <w:spacing w:line="360" w:lineRule="auto"/>
        <w:rPr>
          <w:rFonts w:asciiTheme="majorBidi" w:eastAsiaTheme="minorEastAsia" w:hAnsiTheme="majorBidi" w:cstheme="majorBidi"/>
          <w:sz w:val="24"/>
          <w:szCs w:val="24"/>
          <w:lang w:eastAsia="zh-CN"/>
        </w:rPr>
      </w:pPr>
      <w:r w:rsidRPr="004007A7">
        <w:rPr>
          <w:rFonts w:asciiTheme="majorBidi" w:hAnsiTheme="majorBidi" w:cstheme="majorBidi"/>
          <w:sz w:val="24"/>
          <w:szCs w:val="24"/>
        </w:rPr>
        <w:lastRenderedPageBreak/>
        <w:t>Appendix Table 1</w:t>
      </w:r>
      <w:r w:rsidR="007A54AE">
        <w:rPr>
          <w:rFonts w:asciiTheme="majorBidi" w:hAnsiTheme="majorBidi" w:cstheme="majorBidi"/>
          <w:sz w:val="24"/>
          <w:szCs w:val="24"/>
        </w:rPr>
        <w:t>5</w:t>
      </w:r>
      <w:r w:rsidRPr="004007A7">
        <w:rPr>
          <w:rFonts w:asciiTheme="majorBidi" w:hAnsiTheme="majorBidi" w:cstheme="majorBidi"/>
          <w:sz w:val="24"/>
          <w:szCs w:val="24"/>
        </w:rPr>
        <w:t xml:space="preserve">: </w:t>
      </w:r>
      <w:r w:rsidR="00100608" w:rsidRPr="004007A7">
        <w:rPr>
          <w:rFonts w:asciiTheme="majorBidi" w:eastAsiaTheme="minorEastAsia" w:hAnsiTheme="majorBidi" w:cstheme="majorBidi"/>
          <w:sz w:val="24"/>
          <w:szCs w:val="24"/>
          <w:lang w:eastAsia="zh-CN"/>
        </w:rPr>
        <w:t xml:space="preserve">Costs of risk assessment and invasive cancer care </w:t>
      </w:r>
    </w:p>
    <w:tbl>
      <w:tblPr>
        <w:tblStyle w:val="TableGrid"/>
        <w:tblW w:w="0" w:type="auto"/>
        <w:tblInd w:w="-431" w:type="dxa"/>
        <w:tblLook w:val="04A0" w:firstRow="1" w:lastRow="0" w:firstColumn="1" w:lastColumn="0" w:noHBand="0" w:noVBand="1"/>
      </w:tblPr>
      <w:tblGrid>
        <w:gridCol w:w="1192"/>
        <w:gridCol w:w="899"/>
        <w:gridCol w:w="794"/>
        <w:gridCol w:w="794"/>
        <w:gridCol w:w="794"/>
        <w:gridCol w:w="794"/>
        <w:gridCol w:w="899"/>
        <w:gridCol w:w="899"/>
        <w:gridCol w:w="794"/>
        <w:gridCol w:w="794"/>
        <w:gridCol w:w="794"/>
      </w:tblGrid>
      <w:tr w:rsidR="00100608" w:rsidRPr="004007A7" w14:paraId="06C58B68" w14:textId="77777777" w:rsidTr="00FC176B">
        <w:trPr>
          <w:trHeight w:val="976"/>
        </w:trPr>
        <w:tc>
          <w:tcPr>
            <w:tcW w:w="1193" w:type="dxa"/>
          </w:tcPr>
          <w:p w14:paraId="3CEB2E5D" w14:textId="77777777" w:rsidR="00100608" w:rsidRPr="004007A7" w:rsidRDefault="00100608" w:rsidP="00100608">
            <w:pPr>
              <w:spacing w:line="360" w:lineRule="auto"/>
              <w:jc w:val="center"/>
              <w:rPr>
                <w:rFonts w:asciiTheme="majorBidi" w:hAnsiTheme="majorBidi" w:cstheme="majorBidi"/>
                <w:b/>
                <w:bCs/>
                <w:sz w:val="21"/>
                <w:szCs w:val="21"/>
              </w:rPr>
            </w:pPr>
            <w:r w:rsidRPr="004007A7">
              <w:rPr>
                <w:rFonts w:asciiTheme="majorBidi" w:hAnsiTheme="majorBidi" w:cstheme="majorBidi"/>
                <w:b/>
                <w:bCs/>
                <w:sz w:val="21"/>
                <w:szCs w:val="21"/>
              </w:rPr>
              <w:t>Year after cancer detection</w:t>
            </w:r>
          </w:p>
        </w:tc>
        <w:tc>
          <w:tcPr>
            <w:tcW w:w="4074" w:type="dxa"/>
            <w:gridSpan w:val="5"/>
          </w:tcPr>
          <w:p w14:paraId="255E7B94" w14:textId="77777777" w:rsidR="00100608" w:rsidRPr="004007A7" w:rsidRDefault="00100608" w:rsidP="00100608">
            <w:pPr>
              <w:spacing w:line="360" w:lineRule="auto"/>
              <w:jc w:val="center"/>
              <w:rPr>
                <w:rFonts w:asciiTheme="majorBidi" w:hAnsiTheme="majorBidi" w:cstheme="majorBidi"/>
                <w:b/>
                <w:bCs/>
                <w:color w:val="000000"/>
                <w:sz w:val="21"/>
                <w:szCs w:val="21"/>
                <w:lang w:eastAsia="en-GB"/>
              </w:rPr>
            </w:pPr>
            <w:r w:rsidRPr="004007A7">
              <w:rPr>
                <w:rFonts w:asciiTheme="majorBidi" w:hAnsiTheme="majorBidi" w:cstheme="majorBidi"/>
                <w:b/>
                <w:bCs/>
                <w:color w:val="000000"/>
                <w:sz w:val="21"/>
                <w:szCs w:val="21"/>
              </w:rPr>
              <w:t>TNM Stage 1–2</w:t>
            </w:r>
          </w:p>
        </w:tc>
        <w:tc>
          <w:tcPr>
            <w:tcW w:w="4180" w:type="dxa"/>
            <w:gridSpan w:val="5"/>
          </w:tcPr>
          <w:p w14:paraId="34B7B5C8" w14:textId="77777777" w:rsidR="00100608" w:rsidRPr="004007A7" w:rsidRDefault="00100608" w:rsidP="00100608">
            <w:pPr>
              <w:spacing w:line="360" w:lineRule="auto"/>
              <w:jc w:val="center"/>
              <w:rPr>
                <w:rFonts w:asciiTheme="majorBidi" w:hAnsiTheme="majorBidi" w:cstheme="majorBidi"/>
                <w:b/>
                <w:bCs/>
                <w:color w:val="000000"/>
                <w:sz w:val="21"/>
                <w:szCs w:val="21"/>
              </w:rPr>
            </w:pPr>
            <w:r w:rsidRPr="004007A7">
              <w:rPr>
                <w:rFonts w:asciiTheme="majorBidi" w:hAnsiTheme="majorBidi" w:cstheme="majorBidi"/>
                <w:b/>
                <w:bCs/>
                <w:color w:val="000000"/>
                <w:sz w:val="21"/>
                <w:szCs w:val="21"/>
              </w:rPr>
              <w:t>TNM Stage 3–4</w:t>
            </w:r>
          </w:p>
        </w:tc>
      </w:tr>
      <w:tr w:rsidR="00100608" w:rsidRPr="004007A7" w14:paraId="45ED3A71" w14:textId="77777777" w:rsidTr="00FC176B">
        <w:tc>
          <w:tcPr>
            <w:tcW w:w="1193" w:type="dxa"/>
          </w:tcPr>
          <w:p w14:paraId="6381CEC6" w14:textId="77777777" w:rsidR="00100608" w:rsidRPr="004007A7" w:rsidRDefault="00100608" w:rsidP="00100608">
            <w:pPr>
              <w:spacing w:line="360" w:lineRule="auto"/>
              <w:jc w:val="center"/>
              <w:rPr>
                <w:rFonts w:asciiTheme="majorBidi" w:hAnsiTheme="majorBidi" w:cstheme="majorBidi"/>
                <w:sz w:val="21"/>
                <w:szCs w:val="21"/>
              </w:rPr>
            </w:pPr>
            <w:r w:rsidRPr="004007A7">
              <w:rPr>
                <w:rFonts w:asciiTheme="majorBidi" w:hAnsiTheme="majorBidi" w:cstheme="majorBidi"/>
                <w:sz w:val="21"/>
                <w:szCs w:val="21"/>
              </w:rPr>
              <w:t>Screen detected cancer:</w:t>
            </w:r>
          </w:p>
        </w:tc>
        <w:tc>
          <w:tcPr>
            <w:tcW w:w="898" w:type="dxa"/>
          </w:tcPr>
          <w:p w14:paraId="05E67267" w14:textId="77777777" w:rsidR="00100608" w:rsidRPr="004007A7" w:rsidRDefault="00100608" w:rsidP="00100608">
            <w:pPr>
              <w:spacing w:line="360" w:lineRule="auto"/>
              <w:jc w:val="center"/>
              <w:rPr>
                <w:rFonts w:asciiTheme="majorBidi" w:hAnsiTheme="majorBidi" w:cstheme="majorBidi"/>
                <w:sz w:val="21"/>
                <w:szCs w:val="21"/>
              </w:rPr>
            </w:pPr>
            <w:r w:rsidRPr="004007A7">
              <w:rPr>
                <w:rFonts w:asciiTheme="majorBidi" w:hAnsiTheme="majorBidi" w:cstheme="majorBidi"/>
                <w:sz w:val="21"/>
                <w:szCs w:val="21"/>
              </w:rPr>
              <w:t>Ages 18–60</w:t>
            </w:r>
          </w:p>
        </w:tc>
        <w:tc>
          <w:tcPr>
            <w:tcW w:w="794" w:type="dxa"/>
          </w:tcPr>
          <w:p w14:paraId="74BF7F2E" w14:textId="77777777" w:rsidR="00100608" w:rsidRPr="004007A7" w:rsidRDefault="00100608" w:rsidP="00100608">
            <w:pPr>
              <w:spacing w:line="360" w:lineRule="auto"/>
              <w:jc w:val="center"/>
              <w:rPr>
                <w:rFonts w:asciiTheme="majorBidi" w:hAnsiTheme="majorBidi" w:cstheme="majorBidi"/>
                <w:sz w:val="21"/>
                <w:szCs w:val="21"/>
              </w:rPr>
            </w:pPr>
            <w:r w:rsidRPr="004007A7">
              <w:rPr>
                <w:rFonts w:asciiTheme="majorBidi" w:hAnsiTheme="majorBidi" w:cstheme="majorBidi"/>
                <w:sz w:val="21"/>
                <w:szCs w:val="21"/>
              </w:rPr>
              <w:t>Ages 60-69</w:t>
            </w:r>
          </w:p>
        </w:tc>
        <w:tc>
          <w:tcPr>
            <w:tcW w:w="794" w:type="dxa"/>
          </w:tcPr>
          <w:p w14:paraId="717EF687" w14:textId="77777777" w:rsidR="00100608" w:rsidRPr="004007A7" w:rsidRDefault="00100608" w:rsidP="00100608">
            <w:pPr>
              <w:spacing w:line="360" w:lineRule="auto"/>
              <w:jc w:val="center"/>
              <w:rPr>
                <w:rFonts w:asciiTheme="majorBidi" w:hAnsiTheme="majorBidi" w:cstheme="majorBidi"/>
                <w:sz w:val="21"/>
                <w:szCs w:val="21"/>
              </w:rPr>
            </w:pPr>
            <w:r w:rsidRPr="004007A7">
              <w:rPr>
                <w:rFonts w:asciiTheme="majorBidi" w:hAnsiTheme="majorBidi" w:cstheme="majorBidi"/>
                <w:sz w:val="21"/>
                <w:szCs w:val="21"/>
              </w:rPr>
              <w:t>Ages 70-79</w:t>
            </w:r>
          </w:p>
        </w:tc>
        <w:tc>
          <w:tcPr>
            <w:tcW w:w="794" w:type="dxa"/>
          </w:tcPr>
          <w:p w14:paraId="2EC48BC2" w14:textId="77777777" w:rsidR="00100608" w:rsidRPr="004007A7" w:rsidRDefault="00100608" w:rsidP="00100608">
            <w:pPr>
              <w:spacing w:line="360" w:lineRule="auto"/>
              <w:jc w:val="center"/>
              <w:rPr>
                <w:rFonts w:asciiTheme="majorBidi" w:hAnsiTheme="majorBidi" w:cstheme="majorBidi"/>
                <w:sz w:val="21"/>
                <w:szCs w:val="21"/>
              </w:rPr>
            </w:pPr>
            <w:r w:rsidRPr="004007A7">
              <w:rPr>
                <w:rFonts w:asciiTheme="majorBidi" w:hAnsiTheme="majorBidi" w:cstheme="majorBidi"/>
                <w:sz w:val="21"/>
                <w:szCs w:val="21"/>
              </w:rPr>
              <w:t>Ages 80-89</w:t>
            </w:r>
          </w:p>
        </w:tc>
        <w:tc>
          <w:tcPr>
            <w:tcW w:w="794" w:type="dxa"/>
          </w:tcPr>
          <w:p w14:paraId="45326EEA" w14:textId="77777777" w:rsidR="00100608" w:rsidRPr="004007A7" w:rsidRDefault="00100608" w:rsidP="00100608">
            <w:pPr>
              <w:spacing w:line="360" w:lineRule="auto"/>
              <w:jc w:val="center"/>
              <w:rPr>
                <w:rFonts w:asciiTheme="majorBidi" w:hAnsiTheme="majorBidi" w:cstheme="majorBidi"/>
                <w:sz w:val="21"/>
                <w:szCs w:val="21"/>
              </w:rPr>
            </w:pPr>
            <w:r w:rsidRPr="004007A7">
              <w:rPr>
                <w:rFonts w:asciiTheme="majorBidi" w:hAnsiTheme="majorBidi" w:cstheme="majorBidi"/>
                <w:sz w:val="21"/>
                <w:szCs w:val="21"/>
              </w:rPr>
              <w:t>Ages 90+</w:t>
            </w:r>
          </w:p>
        </w:tc>
        <w:tc>
          <w:tcPr>
            <w:tcW w:w="899" w:type="dxa"/>
          </w:tcPr>
          <w:p w14:paraId="3AD5CDE4" w14:textId="77777777" w:rsidR="00100608" w:rsidRPr="004007A7" w:rsidRDefault="00100608" w:rsidP="00100608">
            <w:pPr>
              <w:spacing w:line="360" w:lineRule="auto"/>
              <w:jc w:val="center"/>
              <w:rPr>
                <w:rFonts w:asciiTheme="majorBidi" w:hAnsiTheme="majorBidi" w:cstheme="majorBidi"/>
                <w:sz w:val="21"/>
                <w:szCs w:val="21"/>
              </w:rPr>
            </w:pPr>
            <w:r w:rsidRPr="004007A7">
              <w:rPr>
                <w:rFonts w:asciiTheme="majorBidi" w:hAnsiTheme="majorBidi" w:cstheme="majorBidi"/>
                <w:sz w:val="21"/>
                <w:szCs w:val="21"/>
              </w:rPr>
              <w:t>Ages 18–60</w:t>
            </w:r>
          </w:p>
        </w:tc>
        <w:tc>
          <w:tcPr>
            <w:tcW w:w="899" w:type="dxa"/>
          </w:tcPr>
          <w:p w14:paraId="37487739" w14:textId="77777777" w:rsidR="00100608" w:rsidRPr="004007A7" w:rsidRDefault="00100608" w:rsidP="00100608">
            <w:pPr>
              <w:spacing w:line="360" w:lineRule="auto"/>
              <w:jc w:val="center"/>
              <w:rPr>
                <w:rFonts w:asciiTheme="majorBidi" w:hAnsiTheme="majorBidi" w:cstheme="majorBidi"/>
                <w:sz w:val="21"/>
                <w:szCs w:val="21"/>
              </w:rPr>
            </w:pPr>
            <w:r w:rsidRPr="004007A7">
              <w:rPr>
                <w:rFonts w:asciiTheme="majorBidi" w:hAnsiTheme="majorBidi" w:cstheme="majorBidi"/>
                <w:sz w:val="21"/>
                <w:szCs w:val="21"/>
              </w:rPr>
              <w:t>Ages 60-69</w:t>
            </w:r>
          </w:p>
        </w:tc>
        <w:tc>
          <w:tcPr>
            <w:tcW w:w="794" w:type="dxa"/>
          </w:tcPr>
          <w:p w14:paraId="7212A5EA" w14:textId="77777777" w:rsidR="00100608" w:rsidRPr="004007A7" w:rsidRDefault="00100608" w:rsidP="00100608">
            <w:pPr>
              <w:spacing w:line="360" w:lineRule="auto"/>
              <w:jc w:val="center"/>
              <w:rPr>
                <w:rFonts w:asciiTheme="majorBidi" w:hAnsiTheme="majorBidi" w:cstheme="majorBidi"/>
                <w:sz w:val="21"/>
                <w:szCs w:val="21"/>
              </w:rPr>
            </w:pPr>
            <w:r w:rsidRPr="004007A7">
              <w:rPr>
                <w:rFonts w:asciiTheme="majorBidi" w:hAnsiTheme="majorBidi" w:cstheme="majorBidi"/>
                <w:sz w:val="21"/>
                <w:szCs w:val="21"/>
              </w:rPr>
              <w:t>Ages 70-79</w:t>
            </w:r>
          </w:p>
        </w:tc>
        <w:tc>
          <w:tcPr>
            <w:tcW w:w="794" w:type="dxa"/>
          </w:tcPr>
          <w:p w14:paraId="5073E48A" w14:textId="77777777" w:rsidR="00100608" w:rsidRPr="004007A7" w:rsidRDefault="00100608" w:rsidP="00100608">
            <w:pPr>
              <w:spacing w:line="360" w:lineRule="auto"/>
              <w:jc w:val="center"/>
              <w:rPr>
                <w:rFonts w:asciiTheme="majorBidi" w:hAnsiTheme="majorBidi" w:cstheme="majorBidi"/>
                <w:sz w:val="21"/>
                <w:szCs w:val="21"/>
              </w:rPr>
            </w:pPr>
            <w:r w:rsidRPr="004007A7">
              <w:rPr>
                <w:rFonts w:asciiTheme="majorBidi" w:hAnsiTheme="majorBidi" w:cstheme="majorBidi"/>
                <w:sz w:val="21"/>
                <w:szCs w:val="21"/>
              </w:rPr>
              <w:t>Ages 80-89</w:t>
            </w:r>
          </w:p>
        </w:tc>
        <w:tc>
          <w:tcPr>
            <w:tcW w:w="794" w:type="dxa"/>
          </w:tcPr>
          <w:p w14:paraId="09135695" w14:textId="77777777" w:rsidR="00100608" w:rsidRPr="004007A7" w:rsidRDefault="00100608" w:rsidP="00100608">
            <w:pPr>
              <w:spacing w:line="360" w:lineRule="auto"/>
              <w:jc w:val="center"/>
              <w:rPr>
                <w:rFonts w:asciiTheme="majorBidi" w:hAnsiTheme="majorBidi" w:cstheme="majorBidi"/>
                <w:sz w:val="21"/>
                <w:szCs w:val="21"/>
              </w:rPr>
            </w:pPr>
            <w:r w:rsidRPr="004007A7">
              <w:rPr>
                <w:rFonts w:asciiTheme="majorBidi" w:hAnsiTheme="majorBidi" w:cstheme="majorBidi"/>
                <w:sz w:val="21"/>
                <w:szCs w:val="21"/>
              </w:rPr>
              <w:t>Ages 90+</w:t>
            </w:r>
          </w:p>
        </w:tc>
      </w:tr>
      <w:tr w:rsidR="00100608" w:rsidRPr="004007A7" w14:paraId="782F8740" w14:textId="77777777" w:rsidTr="00FC176B">
        <w:tc>
          <w:tcPr>
            <w:tcW w:w="1193" w:type="dxa"/>
            <w:vAlign w:val="bottom"/>
          </w:tcPr>
          <w:p w14:paraId="38E7D040"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1</w:t>
            </w:r>
          </w:p>
        </w:tc>
        <w:tc>
          <w:tcPr>
            <w:tcW w:w="898" w:type="dxa"/>
            <w:vAlign w:val="center"/>
          </w:tcPr>
          <w:p w14:paraId="302D00DE" w14:textId="77777777" w:rsidR="00100608" w:rsidRPr="004007A7" w:rsidRDefault="00100608" w:rsidP="00100608">
            <w:pPr>
              <w:spacing w:line="360" w:lineRule="auto"/>
              <w:jc w:val="right"/>
              <w:rPr>
                <w:rFonts w:asciiTheme="majorBidi" w:hAnsiTheme="majorBidi" w:cstheme="majorBidi"/>
                <w:color w:val="000000"/>
                <w:sz w:val="21"/>
                <w:szCs w:val="21"/>
                <w:lang w:eastAsia="en-GB"/>
              </w:rPr>
            </w:pPr>
            <w:r w:rsidRPr="004007A7">
              <w:rPr>
                <w:rFonts w:asciiTheme="majorBidi" w:hAnsiTheme="majorBidi" w:cstheme="majorBidi"/>
                <w:color w:val="000000"/>
                <w:sz w:val="21"/>
                <w:szCs w:val="21"/>
              </w:rPr>
              <w:t>£10,695</w:t>
            </w:r>
          </w:p>
        </w:tc>
        <w:tc>
          <w:tcPr>
            <w:tcW w:w="794" w:type="dxa"/>
            <w:vAlign w:val="center"/>
          </w:tcPr>
          <w:p w14:paraId="4987016A"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£9,557</w:t>
            </w:r>
          </w:p>
        </w:tc>
        <w:tc>
          <w:tcPr>
            <w:tcW w:w="794" w:type="dxa"/>
            <w:vAlign w:val="center"/>
          </w:tcPr>
          <w:p w14:paraId="5B4E254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£8,211</w:t>
            </w:r>
          </w:p>
        </w:tc>
        <w:tc>
          <w:tcPr>
            <w:tcW w:w="794" w:type="dxa"/>
            <w:vAlign w:val="center"/>
          </w:tcPr>
          <w:p w14:paraId="5FF84870"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£5,604</w:t>
            </w:r>
          </w:p>
        </w:tc>
        <w:tc>
          <w:tcPr>
            <w:tcW w:w="794" w:type="dxa"/>
            <w:vAlign w:val="center"/>
          </w:tcPr>
          <w:p w14:paraId="52FFED5E"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£3,273</w:t>
            </w:r>
          </w:p>
        </w:tc>
        <w:tc>
          <w:tcPr>
            <w:tcW w:w="899" w:type="dxa"/>
            <w:vAlign w:val="center"/>
          </w:tcPr>
          <w:p w14:paraId="3F42129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£13,346</w:t>
            </w:r>
          </w:p>
        </w:tc>
        <w:tc>
          <w:tcPr>
            <w:tcW w:w="899" w:type="dxa"/>
            <w:vAlign w:val="center"/>
          </w:tcPr>
          <w:p w14:paraId="64CF9307"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£11,936</w:t>
            </w:r>
          </w:p>
        </w:tc>
        <w:tc>
          <w:tcPr>
            <w:tcW w:w="794" w:type="dxa"/>
            <w:vAlign w:val="center"/>
          </w:tcPr>
          <w:p w14:paraId="0A485687"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£9,578</w:t>
            </w:r>
          </w:p>
        </w:tc>
        <w:tc>
          <w:tcPr>
            <w:tcW w:w="794" w:type="dxa"/>
            <w:vAlign w:val="center"/>
          </w:tcPr>
          <w:p w14:paraId="142C2A80"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£6,557</w:t>
            </w:r>
          </w:p>
        </w:tc>
        <w:tc>
          <w:tcPr>
            <w:tcW w:w="794" w:type="dxa"/>
            <w:vAlign w:val="center"/>
          </w:tcPr>
          <w:p w14:paraId="7D671F7A"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£3,856</w:t>
            </w:r>
          </w:p>
        </w:tc>
      </w:tr>
      <w:tr w:rsidR="00100608" w:rsidRPr="004007A7" w14:paraId="213F5359" w14:textId="77777777" w:rsidTr="00FC176B">
        <w:tc>
          <w:tcPr>
            <w:tcW w:w="1193" w:type="dxa"/>
          </w:tcPr>
          <w:p w14:paraId="52648CDF"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2</w:t>
            </w:r>
          </w:p>
        </w:tc>
        <w:tc>
          <w:tcPr>
            <w:tcW w:w="898" w:type="dxa"/>
            <w:vAlign w:val="center"/>
          </w:tcPr>
          <w:p w14:paraId="767D332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£3,341</w:t>
            </w:r>
          </w:p>
        </w:tc>
        <w:tc>
          <w:tcPr>
            <w:tcW w:w="794" w:type="dxa"/>
            <w:vAlign w:val="center"/>
          </w:tcPr>
          <w:p w14:paraId="3C1F7D50"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£2,986</w:t>
            </w:r>
          </w:p>
        </w:tc>
        <w:tc>
          <w:tcPr>
            <w:tcW w:w="794" w:type="dxa"/>
            <w:vAlign w:val="center"/>
          </w:tcPr>
          <w:p w14:paraId="1F173783"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£2,733</w:t>
            </w:r>
          </w:p>
        </w:tc>
        <w:tc>
          <w:tcPr>
            <w:tcW w:w="794" w:type="dxa"/>
            <w:vAlign w:val="center"/>
          </w:tcPr>
          <w:p w14:paraId="58B96113"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£1,866</w:t>
            </w:r>
          </w:p>
        </w:tc>
        <w:tc>
          <w:tcPr>
            <w:tcW w:w="794" w:type="dxa"/>
            <w:vAlign w:val="center"/>
          </w:tcPr>
          <w:p w14:paraId="5ACDF07D"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£1,090</w:t>
            </w:r>
          </w:p>
        </w:tc>
        <w:tc>
          <w:tcPr>
            <w:tcW w:w="899" w:type="dxa"/>
            <w:vAlign w:val="center"/>
          </w:tcPr>
          <w:p w14:paraId="298FDC67"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£7,185</w:t>
            </w:r>
          </w:p>
        </w:tc>
        <w:tc>
          <w:tcPr>
            <w:tcW w:w="899" w:type="dxa"/>
            <w:vAlign w:val="center"/>
          </w:tcPr>
          <w:p w14:paraId="0F0731F7"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£6,426</w:t>
            </w:r>
          </w:p>
        </w:tc>
        <w:tc>
          <w:tcPr>
            <w:tcW w:w="794" w:type="dxa"/>
            <w:vAlign w:val="center"/>
          </w:tcPr>
          <w:p w14:paraId="22147C57"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£4,602</w:t>
            </w:r>
          </w:p>
        </w:tc>
        <w:tc>
          <w:tcPr>
            <w:tcW w:w="794" w:type="dxa"/>
            <w:vAlign w:val="center"/>
          </w:tcPr>
          <w:p w14:paraId="06F2E48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£3,150</w:t>
            </w:r>
          </w:p>
        </w:tc>
        <w:tc>
          <w:tcPr>
            <w:tcW w:w="794" w:type="dxa"/>
            <w:vAlign w:val="center"/>
          </w:tcPr>
          <w:p w14:paraId="2F350CF8"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£1,853</w:t>
            </w:r>
          </w:p>
        </w:tc>
      </w:tr>
      <w:tr w:rsidR="00100608" w:rsidRPr="004007A7" w14:paraId="3611355F" w14:textId="77777777" w:rsidTr="00FC176B">
        <w:tc>
          <w:tcPr>
            <w:tcW w:w="1193" w:type="dxa"/>
          </w:tcPr>
          <w:p w14:paraId="156D3B3A"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3</w:t>
            </w:r>
          </w:p>
        </w:tc>
        <w:tc>
          <w:tcPr>
            <w:tcW w:w="898" w:type="dxa"/>
            <w:vAlign w:val="center"/>
          </w:tcPr>
          <w:p w14:paraId="1A85D4E6"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£1,944</w:t>
            </w:r>
          </w:p>
        </w:tc>
        <w:tc>
          <w:tcPr>
            <w:tcW w:w="794" w:type="dxa"/>
            <w:vAlign w:val="center"/>
          </w:tcPr>
          <w:p w14:paraId="1B453135"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£1,737</w:t>
            </w:r>
          </w:p>
        </w:tc>
        <w:tc>
          <w:tcPr>
            <w:tcW w:w="794" w:type="dxa"/>
            <w:vAlign w:val="center"/>
          </w:tcPr>
          <w:p w14:paraId="487D73D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£2,330</w:t>
            </w:r>
          </w:p>
        </w:tc>
        <w:tc>
          <w:tcPr>
            <w:tcW w:w="794" w:type="dxa"/>
            <w:vAlign w:val="center"/>
          </w:tcPr>
          <w:p w14:paraId="0FD160FD"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£1,590</w:t>
            </w:r>
          </w:p>
        </w:tc>
        <w:tc>
          <w:tcPr>
            <w:tcW w:w="794" w:type="dxa"/>
            <w:vAlign w:val="center"/>
          </w:tcPr>
          <w:p w14:paraId="6E827CA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£929</w:t>
            </w:r>
          </w:p>
        </w:tc>
        <w:tc>
          <w:tcPr>
            <w:tcW w:w="899" w:type="dxa"/>
            <w:vAlign w:val="center"/>
          </w:tcPr>
          <w:p w14:paraId="1EF451EF"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£4,697</w:t>
            </w:r>
          </w:p>
        </w:tc>
        <w:tc>
          <w:tcPr>
            <w:tcW w:w="899" w:type="dxa"/>
            <w:vAlign w:val="center"/>
          </w:tcPr>
          <w:p w14:paraId="1DF7F3B3"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£4,201</w:t>
            </w:r>
          </w:p>
        </w:tc>
        <w:tc>
          <w:tcPr>
            <w:tcW w:w="794" w:type="dxa"/>
            <w:vAlign w:val="center"/>
          </w:tcPr>
          <w:p w14:paraId="4C4CE48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£3,997</w:t>
            </w:r>
          </w:p>
        </w:tc>
        <w:tc>
          <w:tcPr>
            <w:tcW w:w="794" w:type="dxa"/>
            <w:vAlign w:val="center"/>
          </w:tcPr>
          <w:p w14:paraId="3CE717D5"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£2,736</w:t>
            </w:r>
          </w:p>
        </w:tc>
        <w:tc>
          <w:tcPr>
            <w:tcW w:w="794" w:type="dxa"/>
            <w:vAlign w:val="center"/>
          </w:tcPr>
          <w:p w14:paraId="088A2099"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£1,609</w:t>
            </w:r>
          </w:p>
        </w:tc>
      </w:tr>
      <w:tr w:rsidR="00100608" w:rsidRPr="004007A7" w14:paraId="4690421D" w14:textId="77777777" w:rsidTr="00FC176B">
        <w:tc>
          <w:tcPr>
            <w:tcW w:w="1193" w:type="dxa"/>
          </w:tcPr>
          <w:p w14:paraId="4D39424C"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4</w:t>
            </w:r>
          </w:p>
        </w:tc>
        <w:tc>
          <w:tcPr>
            <w:tcW w:w="898" w:type="dxa"/>
            <w:vAlign w:val="center"/>
          </w:tcPr>
          <w:p w14:paraId="28B12DB6"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£1,619</w:t>
            </w:r>
          </w:p>
        </w:tc>
        <w:tc>
          <w:tcPr>
            <w:tcW w:w="794" w:type="dxa"/>
            <w:vAlign w:val="center"/>
          </w:tcPr>
          <w:p w14:paraId="30335943"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£1,447</w:t>
            </w:r>
          </w:p>
        </w:tc>
        <w:tc>
          <w:tcPr>
            <w:tcW w:w="794" w:type="dxa"/>
            <w:vAlign w:val="center"/>
          </w:tcPr>
          <w:p w14:paraId="3CF4376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£2,410</w:t>
            </w:r>
          </w:p>
        </w:tc>
        <w:tc>
          <w:tcPr>
            <w:tcW w:w="794" w:type="dxa"/>
            <w:vAlign w:val="center"/>
          </w:tcPr>
          <w:p w14:paraId="7FFD6E7C"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£1,645</w:t>
            </w:r>
          </w:p>
        </w:tc>
        <w:tc>
          <w:tcPr>
            <w:tcW w:w="794" w:type="dxa"/>
            <w:vAlign w:val="center"/>
          </w:tcPr>
          <w:p w14:paraId="38847A9E"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£961</w:t>
            </w:r>
          </w:p>
        </w:tc>
        <w:tc>
          <w:tcPr>
            <w:tcW w:w="899" w:type="dxa"/>
            <w:vAlign w:val="center"/>
          </w:tcPr>
          <w:p w14:paraId="4D60C4B5"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£3,641</w:t>
            </w:r>
          </w:p>
        </w:tc>
        <w:tc>
          <w:tcPr>
            <w:tcW w:w="899" w:type="dxa"/>
            <w:vAlign w:val="center"/>
          </w:tcPr>
          <w:p w14:paraId="14672E45"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£3,257</w:t>
            </w:r>
          </w:p>
        </w:tc>
        <w:tc>
          <w:tcPr>
            <w:tcW w:w="794" w:type="dxa"/>
            <w:vAlign w:val="center"/>
          </w:tcPr>
          <w:p w14:paraId="5566D0BA"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£3,687</w:t>
            </w:r>
          </w:p>
        </w:tc>
        <w:tc>
          <w:tcPr>
            <w:tcW w:w="794" w:type="dxa"/>
            <w:vAlign w:val="center"/>
          </w:tcPr>
          <w:p w14:paraId="64624A3B"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£2,524</w:t>
            </w:r>
          </w:p>
        </w:tc>
        <w:tc>
          <w:tcPr>
            <w:tcW w:w="794" w:type="dxa"/>
            <w:vAlign w:val="center"/>
          </w:tcPr>
          <w:p w14:paraId="29C6B165"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£1,484</w:t>
            </w:r>
          </w:p>
        </w:tc>
      </w:tr>
      <w:tr w:rsidR="00100608" w:rsidRPr="004007A7" w14:paraId="4B4759A8" w14:textId="77777777" w:rsidTr="00FC176B">
        <w:tc>
          <w:tcPr>
            <w:tcW w:w="1193" w:type="dxa"/>
          </w:tcPr>
          <w:p w14:paraId="274524E2"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5</w:t>
            </w:r>
          </w:p>
        </w:tc>
        <w:tc>
          <w:tcPr>
            <w:tcW w:w="898" w:type="dxa"/>
            <w:vAlign w:val="center"/>
          </w:tcPr>
          <w:p w14:paraId="22A4BD7B"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£1,609</w:t>
            </w:r>
          </w:p>
        </w:tc>
        <w:tc>
          <w:tcPr>
            <w:tcW w:w="794" w:type="dxa"/>
            <w:vAlign w:val="center"/>
          </w:tcPr>
          <w:p w14:paraId="2505E72F"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£1,438</w:t>
            </w:r>
          </w:p>
        </w:tc>
        <w:tc>
          <w:tcPr>
            <w:tcW w:w="794" w:type="dxa"/>
            <w:vAlign w:val="center"/>
          </w:tcPr>
          <w:p w14:paraId="6E82C53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£2,245</w:t>
            </w:r>
          </w:p>
        </w:tc>
        <w:tc>
          <w:tcPr>
            <w:tcW w:w="794" w:type="dxa"/>
            <w:vAlign w:val="center"/>
          </w:tcPr>
          <w:p w14:paraId="29D4082D"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£1,532</w:t>
            </w:r>
          </w:p>
        </w:tc>
        <w:tc>
          <w:tcPr>
            <w:tcW w:w="794" w:type="dxa"/>
            <w:vAlign w:val="center"/>
          </w:tcPr>
          <w:p w14:paraId="464A674F"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£895</w:t>
            </w:r>
          </w:p>
        </w:tc>
        <w:tc>
          <w:tcPr>
            <w:tcW w:w="899" w:type="dxa"/>
            <w:vAlign w:val="center"/>
          </w:tcPr>
          <w:p w14:paraId="2F6A2E0C"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£3,528</w:t>
            </w:r>
          </w:p>
        </w:tc>
        <w:tc>
          <w:tcPr>
            <w:tcW w:w="899" w:type="dxa"/>
            <w:vAlign w:val="center"/>
          </w:tcPr>
          <w:p w14:paraId="17754EDD"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£3,156</w:t>
            </w:r>
          </w:p>
        </w:tc>
        <w:tc>
          <w:tcPr>
            <w:tcW w:w="794" w:type="dxa"/>
            <w:vAlign w:val="center"/>
          </w:tcPr>
          <w:p w14:paraId="0A5F3939"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£3,728</w:t>
            </w:r>
          </w:p>
        </w:tc>
        <w:tc>
          <w:tcPr>
            <w:tcW w:w="794" w:type="dxa"/>
            <w:vAlign w:val="center"/>
          </w:tcPr>
          <w:p w14:paraId="0222F76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£2,552</w:t>
            </w:r>
          </w:p>
        </w:tc>
        <w:tc>
          <w:tcPr>
            <w:tcW w:w="794" w:type="dxa"/>
            <w:vAlign w:val="center"/>
          </w:tcPr>
          <w:p w14:paraId="12791C8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£1,501</w:t>
            </w:r>
          </w:p>
        </w:tc>
      </w:tr>
      <w:tr w:rsidR="00100608" w:rsidRPr="004007A7" w14:paraId="27C40E5B" w14:textId="77777777" w:rsidTr="00FC176B">
        <w:tc>
          <w:tcPr>
            <w:tcW w:w="1193" w:type="dxa"/>
          </w:tcPr>
          <w:p w14:paraId="0B4755E1"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6</w:t>
            </w:r>
          </w:p>
        </w:tc>
        <w:tc>
          <w:tcPr>
            <w:tcW w:w="898" w:type="dxa"/>
            <w:vAlign w:val="center"/>
          </w:tcPr>
          <w:p w14:paraId="4AB65608"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£1,540</w:t>
            </w:r>
          </w:p>
        </w:tc>
        <w:tc>
          <w:tcPr>
            <w:tcW w:w="794" w:type="dxa"/>
            <w:vAlign w:val="center"/>
          </w:tcPr>
          <w:p w14:paraId="500F3AB6"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£1,376</w:t>
            </w:r>
          </w:p>
        </w:tc>
        <w:tc>
          <w:tcPr>
            <w:tcW w:w="794" w:type="dxa"/>
            <w:vAlign w:val="center"/>
          </w:tcPr>
          <w:p w14:paraId="734C2EBB"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£2,350</w:t>
            </w:r>
          </w:p>
        </w:tc>
        <w:tc>
          <w:tcPr>
            <w:tcW w:w="794" w:type="dxa"/>
            <w:vAlign w:val="center"/>
          </w:tcPr>
          <w:p w14:paraId="4CA9BB3C"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£1,604</w:t>
            </w:r>
          </w:p>
        </w:tc>
        <w:tc>
          <w:tcPr>
            <w:tcW w:w="794" w:type="dxa"/>
            <w:vAlign w:val="center"/>
          </w:tcPr>
          <w:p w14:paraId="2680DE0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£937</w:t>
            </w:r>
          </w:p>
        </w:tc>
        <w:tc>
          <w:tcPr>
            <w:tcW w:w="899" w:type="dxa"/>
            <w:vAlign w:val="center"/>
          </w:tcPr>
          <w:p w14:paraId="38D2048A"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£3,285</w:t>
            </w:r>
          </w:p>
        </w:tc>
        <w:tc>
          <w:tcPr>
            <w:tcW w:w="899" w:type="dxa"/>
            <w:vAlign w:val="center"/>
          </w:tcPr>
          <w:p w14:paraId="6C04E7BD"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£2,938</w:t>
            </w:r>
          </w:p>
        </w:tc>
        <w:tc>
          <w:tcPr>
            <w:tcW w:w="794" w:type="dxa"/>
            <w:vAlign w:val="center"/>
          </w:tcPr>
          <w:p w14:paraId="133B340D"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£3,509</w:t>
            </w:r>
          </w:p>
        </w:tc>
        <w:tc>
          <w:tcPr>
            <w:tcW w:w="794" w:type="dxa"/>
            <w:vAlign w:val="center"/>
          </w:tcPr>
          <w:p w14:paraId="614889E6"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£2,402</w:t>
            </w:r>
          </w:p>
        </w:tc>
        <w:tc>
          <w:tcPr>
            <w:tcW w:w="794" w:type="dxa"/>
            <w:vAlign w:val="center"/>
          </w:tcPr>
          <w:p w14:paraId="36DF18B8"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£1,413</w:t>
            </w:r>
          </w:p>
        </w:tc>
      </w:tr>
      <w:tr w:rsidR="00100608" w:rsidRPr="004007A7" w14:paraId="7FB116FE" w14:textId="77777777" w:rsidTr="00FC176B">
        <w:tc>
          <w:tcPr>
            <w:tcW w:w="1193" w:type="dxa"/>
          </w:tcPr>
          <w:p w14:paraId="276785C9"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7</w:t>
            </w:r>
          </w:p>
        </w:tc>
        <w:tc>
          <w:tcPr>
            <w:tcW w:w="898" w:type="dxa"/>
            <w:vAlign w:val="center"/>
          </w:tcPr>
          <w:p w14:paraId="498449DC"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£1,387</w:t>
            </w:r>
          </w:p>
        </w:tc>
        <w:tc>
          <w:tcPr>
            <w:tcW w:w="794" w:type="dxa"/>
            <w:vAlign w:val="center"/>
          </w:tcPr>
          <w:p w14:paraId="73124E97"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£1,240</w:t>
            </w:r>
          </w:p>
        </w:tc>
        <w:tc>
          <w:tcPr>
            <w:tcW w:w="794" w:type="dxa"/>
            <w:vAlign w:val="center"/>
          </w:tcPr>
          <w:p w14:paraId="205DF69C"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£2,230</w:t>
            </w:r>
          </w:p>
        </w:tc>
        <w:tc>
          <w:tcPr>
            <w:tcW w:w="794" w:type="dxa"/>
            <w:vAlign w:val="center"/>
          </w:tcPr>
          <w:p w14:paraId="4FCA8CF9"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£1,522</w:t>
            </w:r>
          </w:p>
        </w:tc>
        <w:tc>
          <w:tcPr>
            <w:tcW w:w="794" w:type="dxa"/>
            <w:vAlign w:val="center"/>
          </w:tcPr>
          <w:p w14:paraId="288EFF2E"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£889</w:t>
            </w:r>
          </w:p>
        </w:tc>
        <w:tc>
          <w:tcPr>
            <w:tcW w:w="899" w:type="dxa"/>
            <w:vAlign w:val="center"/>
          </w:tcPr>
          <w:p w14:paraId="10E04F9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£3,251</w:t>
            </w:r>
          </w:p>
        </w:tc>
        <w:tc>
          <w:tcPr>
            <w:tcW w:w="899" w:type="dxa"/>
            <w:vAlign w:val="center"/>
          </w:tcPr>
          <w:p w14:paraId="08594EF0"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£2,908</w:t>
            </w:r>
          </w:p>
        </w:tc>
        <w:tc>
          <w:tcPr>
            <w:tcW w:w="794" w:type="dxa"/>
            <w:vAlign w:val="center"/>
          </w:tcPr>
          <w:p w14:paraId="6535F7D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£3,660</w:t>
            </w:r>
          </w:p>
        </w:tc>
        <w:tc>
          <w:tcPr>
            <w:tcW w:w="794" w:type="dxa"/>
            <w:vAlign w:val="center"/>
          </w:tcPr>
          <w:p w14:paraId="62711AB0"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£2,506</w:t>
            </w:r>
          </w:p>
        </w:tc>
        <w:tc>
          <w:tcPr>
            <w:tcW w:w="794" w:type="dxa"/>
            <w:vAlign w:val="center"/>
          </w:tcPr>
          <w:p w14:paraId="2819C54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£1,473</w:t>
            </w:r>
          </w:p>
        </w:tc>
      </w:tr>
      <w:tr w:rsidR="00100608" w:rsidRPr="004007A7" w14:paraId="3306290F" w14:textId="77777777" w:rsidTr="00FC176B">
        <w:tc>
          <w:tcPr>
            <w:tcW w:w="1193" w:type="dxa"/>
          </w:tcPr>
          <w:p w14:paraId="47CBF9F2" w14:textId="77777777" w:rsidR="00100608" w:rsidRPr="004007A7" w:rsidRDefault="00100608" w:rsidP="00100608">
            <w:pPr>
              <w:spacing w:line="360" w:lineRule="auto"/>
              <w:rPr>
                <w:rFonts w:asciiTheme="majorBidi" w:hAnsiTheme="majorBidi" w:cstheme="majorBidi"/>
                <w:color w:val="000000"/>
                <w:sz w:val="21"/>
                <w:szCs w:val="21"/>
              </w:rPr>
            </w:pPr>
            <w:r w:rsidRPr="004007A7">
              <w:rPr>
                <w:rFonts w:asciiTheme="majorBidi" w:hAnsiTheme="majorBidi" w:cstheme="majorBidi"/>
                <w:sz w:val="21"/>
                <w:szCs w:val="21"/>
              </w:rPr>
              <w:t>Year 8</w:t>
            </w:r>
          </w:p>
        </w:tc>
        <w:tc>
          <w:tcPr>
            <w:tcW w:w="898" w:type="dxa"/>
            <w:vAlign w:val="center"/>
          </w:tcPr>
          <w:p w14:paraId="77409380"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£1,369</w:t>
            </w:r>
          </w:p>
        </w:tc>
        <w:tc>
          <w:tcPr>
            <w:tcW w:w="794" w:type="dxa"/>
            <w:vAlign w:val="center"/>
          </w:tcPr>
          <w:p w14:paraId="0367867F"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£1,224</w:t>
            </w:r>
          </w:p>
        </w:tc>
        <w:tc>
          <w:tcPr>
            <w:tcW w:w="794" w:type="dxa"/>
            <w:vAlign w:val="center"/>
          </w:tcPr>
          <w:p w14:paraId="359F665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£2,306</w:t>
            </w:r>
          </w:p>
        </w:tc>
        <w:tc>
          <w:tcPr>
            <w:tcW w:w="794" w:type="dxa"/>
            <w:vAlign w:val="center"/>
          </w:tcPr>
          <w:p w14:paraId="3F250366"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£1,574</w:t>
            </w:r>
          </w:p>
        </w:tc>
        <w:tc>
          <w:tcPr>
            <w:tcW w:w="794" w:type="dxa"/>
            <w:vAlign w:val="center"/>
          </w:tcPr>
          <w:p w14:paraId="0A002EF5"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£919</w:t>
            </w:r>
          </w:p>
        </w:tc>
        <w:tc>
          <w:tcPr>
            <w:tcW w:w="899" w:type="dxa"/>
            <w:vAlign w:val="center"/>
          </w:tcPr>
          <w:p w14:paraId="44162ABF"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£3,178</w:t>
            </w:r>
          </w:p>
        </w:tc>
        <w:tc>
          <w:tcPr>
            <w:tcW w:w="899" w:type="dxa"/>
            <w:vAlign w:val="center"/>
          </w:tcPr>
          <w:p w14:paraId="2172AEA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£2,842</w:t>
            </w:r>
          </w:p>
        </w:tc>
        <w:tc>
          <w:tcPr>
            <w:tcW w:w="794" w:type="dxa"/>
            <w:vAlign w:val="center"/>
          </w:tcPr>
          <w:p w14:paraId="47A28778"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£3,094</w:t>
            </w:r>
          </w:p>
        </w:tc>
        <w:tc>
          <w:tcPr>
            <w:tcW w:w="794" w:type="dxa"/>
            <w:vAlign w:val="center"/>
          </w:tcPr>
          <w:p w14:paraId="4133E1C8"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£2,118</w:t>
            </w:r>
          </w:p>
        </w:tc>
        <w:tc>
          <w:tcPr>
            <w:tcW w:w="794" w:type="dxa"/>
            <w:vAlign w:val="center"/>
          </w:tcPr>
          <w:p w14:paraId="7E6991AA"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£1,246</w:t>
            </w:r>
          </w:p>
        </w:tc>
      </w:tr>
      <w:tr w:rsidR="00100608" w:rsidRPr="004007A7" w14:paraId="5C58D9E0" w14:textId="77777777" w:rsidTr="00FC176B">
        <w:tc>
          <w:tcPr>
            <w:tcW w:w="1193" w:type="dxa"/>
          </w:tcPr>
          <w:p w14:paraId="0E61F97F" w14:textId="77777777" w:rsidR="00100608" w:rsidRPr="004007A7" w:rsidRDefault="00100608" w:rsidP="00100608">
            <w:pPr>
              <w:spacing w:line="360" w:lineRule="auto"/>
              <w:rPr>
                <w:rFonts w:asciiTheme="majorBidi" w:hAnsiTheme="majorBidi" w:cstheme="majorBidi"/>
                <w:color w:val="000000"/>
                <w:sz w:val="21"/>
                <w:szCs w:val="21"/>
              </w:rPr>
            </w:pPr>
            <w:r w:rsidRPr="004007A7">
              <w:rPr>
                <w:rFonts w:asciiTheme="majorBidi" w:hAnsiTheme="majorBidi" w:cstheme="majorBidi"/>
                <w:sz w:val="21"/>
                <w:szCs w:val="21"/>
              </w:rPr>
              <w:t>Year 9</w:t>
            </w:r>
          </w:p>
        </w:tc>
        <w:tc>
          <w:tcPr>
            <w:tcW w:w="898" w:type="dxa"/>
            <w:vAlign w:val="center"/>
          </w:tcPr>
          <w:p w14:paraId="5FAD36D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£1,273</w:t>
            </w:r>
          </w:p>
        </w:tc>
        <w:tc>
          <w:tcPr>
            <w:tcW w:w="794" w:type="dxa"/>
            <w:vAlign w:val="center"/>
          </w:tcPr>
          <w:p w14:paraId="131D5DFA"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£1,137</w:t>
            </w:r>
          </w:p>
        </w:tc>
        <w:tc>
          <w:tcPr>
            <w:tcW w:w="794" w:type="dxa"/>
            <w:vAlign w:val="center"/>
          </w:tcPr>
          <w:p w14:paraId="68AAF61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£2,382</w:t>
            </w:r>
          </w:p>
        </w:tc>
        <w:tc>
          <w:tcPr>
            <w:tcW w:w="794" w:type="dxa"/>
            <w:vAlign w:val="center"/>
          </w:tcPr>
          <w:p w14:paraId="01AED780"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£1,626</w:t>
            </w:r>
          </w:p>
        </w:tc>
        <w:tc>
          <w:tcPr>
            <w:tcW w:w="794" w:type="dxa"/>
            <w:vAlign w:val="center"/>
          </w:tcPr>
          <w:p w14:paraId="2B8DFD80"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£950</w:t>
            </w:r>
          </w:p>
        </w:tc>
        <w:tc>
          <w:tcPr>
            <w:tcW w:w="899" w:type="dxa"/>
            <w:vAlign w:val="center"/>
          </w:tcPr>
          <w:p w14:paraId="0142F398"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£2,295</w:t>
            </w:r>
          </w:p>
        </w:tc>
        <w:tc>
          <w:tcPr>
            <w:tcW w:w="899" w:type="dxa"/>
            <w:vAlign w:val="center"/>
          </w:tcPr>
          <w:p w14:paraId="0087BB68"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£2,053</w:t>
            </w:r>
          </w:p>
        </w:tc>
        <w:tc>
          <w:tcPr>
            <w:tcW w:w="794" w:type="dxa"/>
            <w:vAlign w:val="center"/>
          </w:tcPr>
          <w:p w14:paraId="722D2633"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£3,697</w:t>
            </w:r>
          </w:p>
        </w:tc>
        <w:tc>
          <w:tcPr>
            <w:tcW w:w="794" w:type="dxa"/>
            <w:vAlign w:val="center"/>
          </w:tcPr>
          <w:p w14:paraId="491F585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£2,531</w:t>
            </w:r>
          </w:p>
        </w:tc>
        <w:tc>
          <w:tcPr>
            <w:tcW w:w="794" w:type="dxa"/>
            <w:vAlign w:val="center"/>
          </w:tcPr>
          <w:p w14:paraId="528BE83A"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£1,488</w:t>
            </w:r>
          </w:p>
        </w:tc>
      </w:tr>
      <w:tr w:rsidR="00100608" w:rsidRPr="004007A7" w14:paraId="7A6B4AB5" w14:textId="77777777" w:rsidTr="00FC176B">
        <w:tc>
          <w:tcPr>
            <w:tcW w:w="1193" w:type="dxa"/>
            <w:vAlign w:val="bottom"/>
          </w:tcPr>
          <w:p w14:paraId="57AB5A4A" w14:textId="77777777" w:rsidR="00100608" w:rsidRPr="004007A7" w:rsidRDefault="00100608" w:rsidP="00100608">
            <w:pPr>
              <w:spacing w:line="360" w:lineRule="auto"/>
              <w:rPr>
                <w:rFonts w:asciiTheme="majorBidi" w:hAnsiTheme="majorBidi" w:cstheme="majorBidi"/>
                <w:color w:val="000000"/>
                <w:sz w:val="21"/>
                <w:szCs w:val="21"/>
              </w:rPr>
            </w:pPr>
            <w:r w:rsidRPr="004007A7">
              <w:rPr>
                <w:rFonts w:asciiTheme="majorBidi" w:hAnsiTheme="majorBidi" w:cstheme="majorBidi"/>
                <w:sz w:val="21"/>
                <w:szCs w:val="21"/>
              </w:rPr>
              <w:t>Symptom detected cancer:</w:t>
            </w:r>
          </w:p>
        </w:tc>
        <w:tc>
          <w:tcPr>
            <w:tcW w:w="898" w:type="dxa"/>
            <w:vAlign w:val="center"/>
          </w:tcPr>
          <w:p w14:paraId="63B3A2A5" w14:textId="77777777" w:rsidR="00100608" w:rsidRPr="004007A7" w:rsidRDefault="00100608" w:rsidP="00100608">
            <w:pPr>
              <w:spacing w:line="360" w:lineRule="auto"/>
              <w:jc w:val="right"/>
              <w:rPr>
                <w:rFonts w:asciiTheme="majorBidi" w:hAnsiTheme="majorBidi" w:cstheme="majorBidi"/>
                <w:color w:val="000000"/>
                <w:sz w:val="21"/>
                <w:szCs w:val="21"/>
              </w:rPr>
            </w:pPr>
          </w:p>
        </w:tc>
        <w:tc>
          <w:tcPr>
            <w:tcW w:w="794" w:type="dxa"/>
            <w:vAlign w:val="center"/>
          </w:tcPr>
          <w:p w14:paraId="7D738501" w14:textId="77777777" w:rsidR="00100608" w:rsidRPr="004007A7" w:rsidRDefault="00100608" w:rsidP="00100608">
            <w:pPr>
              <w:spacing w:line="360" w:lineRule="auto"/>
              <w:jc w:val="right"/>
              <w:rPr>
                <w:rFonts w:asciiTheme="majorBidi" w:hAnsiTheme="majorBidi" w:cstheme="majorBidi"/>
                <w:color w:val="000000"/>
                <w:sz w:val="21"/>
                <w:szCs w:val="21"/>
              </w:rPr>
            </w:pPr>
          </w:p>
        </w:tc>
        <w:tc>
          <w:tcPr>
            <w:tcW w:w="794" w:type="dxa"/>
            <w:vAlign w:val="center"/>
          </w:tcPr>
          <w:p w14:paraId="53C27B3C" w14:textId="77777777" w:rsidR="00100608" w:rsidRPr="004007A7" w:rsidRDefault="00100608" w:rsidP="00100608">
            <w:pPr>
              <w:spacing w:line="360" w:lineRule="auto"/>
              <w:jc w:val="right"/>
              <w:rPr>
                <w:rFonts w:asciiTheme="majorBidi" w:hAnsiTheme="majorBidi" w:cstheme="majorBidi"/>
                <w:color w:val="000000"/>
                <w:sz w:val="21"/>
                <w:szCs w:val="21"/>
              </w:rPr>
            </w:pPr>
          </w:p>
        </w:tc>
        <w:tc>
          <w:tcPr>
            <w:tcW w:w="794" w:type="dxa"/>
            <w:vAlign w:val="center"/>
          </w:tcPr>
          <w:p w14:paraId="66FEA102" w14:textId="77777777" w:rsidR="00100608" w:rsidRPr="004007A7" w:rsidRDefault="00100608" w:rsidP="00100608">
            <w:pPr>
              <w:spacing w:line="360" w:lineRule="auto"/>
              <w:jc w:val="right"/>
              <w:rPr>
                <w:rFonts w:asciiTheme="majorBidi" w:hAnsiTheme="majorBidi" w:cstheme="majorBidi"/>
                <w:color w:val="000000"/>
                <w:sz w:val="21"/>
                <w:szCs w:val="21"/>
              </w:rPr>
            </w:pPr>
          </w:p>
        </w:tc>
        <w:tc>
          <w:tcPr>
            <w:tcW w:w="794" w:type="dxa"/>
            <w:vAlign w:val="center"/>
          </w:tcPr>
          <w:p w14:paraId="5173BF5D" w14:textId="77777777" w:rsidR="00100608" w:rsidRPr="004007A7" w:rsidRDefault="00100608" w:rsidP="00100608">
            <w:pPr>
              <w:spacing w:line="360" w:lineRule="auto"/>
              <w:jc w:val="right"/>
              <w:rPr>
                <w:rFonts w:asciiTheme="majorBidi" w:hAnsiTheme="majorBidi" w:cstheme="majorBidi"/>
                <w:color w:val="000000"/>
                <w:sz w:val="21"/>
                <w:szCs w:val="21"/>
              </w:rPr>
            </w:pPr>
          </w:p>
        </w:tc>
        <w:tc>
          <w:tcPr>
            <w:tcW w:w="899" w:type="dxa"/>
            <w:vAlign w:val="center"/>
          </w:tcPr>
          <w:p w14:paraId="6081335E" w14:textId="77777777" w:rsidR="00100608" w:rsidRPr="004007A7" w:rsidRDefault="00100608" w:rsidP="00100608">
            <w:pPr>
              <w:spacing w:line="360" w:lineRule="auto"/>
              <w:jc w:val="right"/>
              <w:rPr>
                <w:rFonts w:asciiTheme="majorBidi" w:hAnsiTheme="majorBidi" w:cstheme="majorBidi"/>
                <w:color w:val="000000"/>
                <w:sz w:val="21"/>
                <w:szCs w:val="21"/>
              </w:rPr>
            </w:pPr>
          </w:p>
        </w:tc>
        <w:tc>
          <w:tcPr>
            <w:tcW w:w="899" w:type="dxa"/>
            <w:vAlign w:val="center"/>
          </w:tcPr>
          <w:p w14:paraId="579C7C28" w14:textId="77777777" w:rsidR="00100608" w:rsidRPr="004007A7" w:rsidRDefault="00100608" w:rsidP="00100608">
            <w:pPr>
              <w:spacing w:line="360" w:lineRule="auto"/>
              <w:jc w:val="right"/>
              <w:rPr>
                <w:rFonts w:asciiTheme="majorBidi" w:hAnsiTheme="majorBidi" w:cstheme="majorBidi"/>
                <w:color w:val="000000"/>
                <w:sz w:val="21"/>
                <w:szCs w:val="21"/>
              </w:rPr>
            </w:pPr>
          </w:p>
        </w:tc>
        <w:tc>
          <w:tcPr>
            <w:tcW w:w="794" w:type="dxa"/>
            <w:vAlign w:val="center"/>
          </w:tcPr>
          <w:p w14:paraId="2953F0A9" w14:textId="77777777" w:rsidR="00100608" w:rsidRPr="004007A7" w:rsidRDefault="00100608" w:rsidP="00100608">
            <w:pPr>
              <w:spacing w:line="360" w:lineRule="auto"/>
              <w:jc w:val="right"/>
              <w:rPr>
                <w:rFonts w:asciiTheme="majorBidi" w:hAnsiTheme="majorBidi" w:cstheme="majorBidi"/>
                <w:color w:val="000000"/>
                <w:sz w:val="21"/>
                <w:szCs w:val="21"/>
              </w:rPr>
            </w:pPr>
          </w:p>
        </w:tc>
        <w:tc>
          <w:tcPr>
            <w:tcW w:w="794" w:type="dxa"/>
            <w:vAlign w:val="center"/>
          </w:tcPr>
          <w:p w14:paraId="14444CFA" w14:textId="77777777" w:rsidR="00100608" w:rsidRPr="004007A7" w:rsidRDefault="00100608" w:rsidP="00100608">
            <w:pPr>
              <w:spacing w:line="360" w:lineRule="auto"/>
              <w:jc w:val="right"/>
              <w:rPr>
                <w:rFonts w:asciiTheme="majorBidi" w:hAnsiTheme="majorBidi" w:cstheme="majorBidi"/>
                <w:color w:val="000000"/>
                <w:sz w:val="21"/>
                <w:szCs w:val="21"/>
              </w:rPr>
            </w:pPr>
          </w:p>
        </w:tc>
        <w:tc>
          <w:tcPr>
            <w:tcW w:w="794" w:type="dxa"/>
            <w:vAlign w:val="center"/>
          </w:tcPr>
          <w:p w14:paraId="1B49D489" w14:textId="77777777" w:rsidR="00100608" w:rsidRPr="004007A7" w:rsidRDefault="00100608" w:rsidP="00100608">
            <w:pPr>
              <w:spacing w:line="360" w:lineRule="auto"/>
              <w:jc w:val="right"/>
              <w:rPr>
                <w:rFonts w:asciiTheme="majorBidi" w:hAnsiTheme="majorBidi" w:cstheme="majorBidi"/>
                <w:color w:val="000000"/>
                <w:sz w:val="21"/>
                <w:szCs w:val="21"/>
              </w:rPr>
            </w:pPr>
          </w:p>
        </w:tc>
      </w:tr>
      <w:tr w:rsidR="00100608" w:rsidRPr="004007A7" w14:paraId="7153F41A" w14:textId="77777777" w:rsidTr="00FC176B">
        <w:tc>
          <w:tcPr>
            <w:tcW w:w="1193" w:type="dxa"/>
            <w:vAlign w:val="bottom"/>
          </w:tcPr>
          <w:p w14:paraId="011DF1C7"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1</w:t>
            </w:r>
          </w:p>
        </w:tc>
        <w:tc>
          <w:tcPr>
            <w:tcW w:w="898" w:type="dxa"/>
            <w:vAlign w:val="center"/>
          </w:tcPr>
          <w:p w14:paraId="74D101AF"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£11,090</w:t>
            </w:r>
          </w:p>
        </w:tc>
        <w:tc>
          <w:tcPr>
            <w:tcW w:w="794" w:type="dxa"/>
            <w:vAlign w:val="center"/>
          </w:tcPr>
          <w:p w14:paraId="113A7EBB"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£9,952</w:t>
            </w:r>
          </w:p>
        </w:tc>
        <w:tc>
          <w:tcPr>
            <w:tcW w:w="794" w:type="dxa"/>
            <w:vAlign w:val="center"/>
          </w:tcPr>
          <w:p w14:paraId="0C1C7705"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£8,606</w:t>
            </w:r>
          </w:p>
        </w:tc>
        <w:tc>
          <w:tcPr>
            <w:tcW w:w="794" w:type="dxa"/>
            <w:vAlign w:val="center"/>
          </w:tcPr>
          <w:p w14:paraId="3B0EBF4D"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£5,999</w:t>
            </w:r>
          </w:p>
        </w:tc>
        <w:tc>
          <w:tcPr>
            <w:tcW w:w="794" w:type="dxa"/>
            <w:vAlign w:val="center"/>
          </w:tcPr>
          <w:p w14:paraId="3FCDC790"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£3,668</w:t>
            </w:r>
          </w:p>
        </w:tc>
        <w:tc>
          <w:tcPr>
            <w:tcW w:w="899" w:type="dxa"/>
            <w:vAlign w:val="center"/>
          </w:tcPr>
          <w:p w14:paraId="546DA9F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£13,741</w:t>
            </w:r>
          </w:p>
        </w:tc>
        <w:tc>
          <w:tcPr>
            <w:tcW w:w="899" w:type="dxa"/>
            <w:vAlign w:val="center"/>
          </w:tcPr>
          <w:p w14:paraId="0E1D5919"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£12,331</w:t>
            </w:r>
          </w:p>
        </w:tc>
        <w:tc>
          <w:tcPr>
            <w:tcW w:w="794" w:type="dxa"/>
            <w:vAlign w:val="center"/>
          </w:tcPr>
          <w:p w14:paraId="16EFBFB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£9,973</w:t>
            </w:r>
          </w:p>
        </w:tc>
        <w:tc>
          <w:tcPr>
            <w:tcW w:w="794" w:type="dxa"/>
            <w:vAlign w:val="center"/>
          </w:tcPr>
          <w:p w14:paraId="0699B83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£6,952</w:t>
            </w:r>
          </w:p>
        </w:tc>
        <w:tc>
          <w:tcPr>
            <w:tcW w:w="794" w:type="dxa"/>
            <w:vAlign w:val="center"/>
          </w:tcPr>
          <w:p w14:paraId="523C60A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£4,251</w:t>
            </w:r>
          </w:p>
        </w:tc>
      </w:tr>
      <w:tr w:rsidR="00100608" w:rsidRPr="004007A7" w14:paraId="21F7CCDE" w14:textId="77777777" w:rsidTr="00FC176B">
        <w:tc>
          <w:tcPr>
            <w:tcW w:w="1193" w:type="dxa"/>
          </w:tcPr>
          <w:p w14:paraId="3CC86DB3"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2</w:t>
            </w:r>
          </w:p>
        </w:tc>
        <w:tc>
          <w:tcPr>
            <w:tcW w:w="898" w:type="dxa"/>
            <w:vAlign w:val="center"/>
          </w:tcPr>
          <w:p w14:paraId="7025475D"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£3,464</w:t>
            </w:r>
          </w:p>
        </w:tc>
        <w:tc>
          <w:tcPr>
            <w:tcW w:w="794" w:type="dxa"/>
            <w:vAlign w:val="center"/>
          </w:tcPr>
          <w:p w14:paraId="612FA4BB"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£3,109</w:t>
            </w:r>
          </w:p>
        </w:tc>
        <w:tc>
          <w:tcPr>
            <w:tcW w:w="794" w:type="dxa"/>
            <w:vAlign w:val="center"/>
          </w:tcPr>
          <w:p w14:paraId="7BCF9423"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£2,865</w:t>
            </w:r>
          </w:p>
        </w:tc>
        <w:tc>
          <w:tcPr>
            <w:tcW w:w="794" w:type="dxa"/>
            <w:vAlign w:val="center"/>
          </w:tcPr>
          <w:p w14:paraId="65730CBB"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£1,997</w:t>
            </w:r>
          </w:p>
        </w:tc>
        <w:tc>
          <w:tcPr>
            <w:tcW w:w="794" w:type="dxa"/>
            <w:vAlign w:val="center"/>
          </w:tcPr>
          <w:p w14:paraId="09BC524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£1,221</w:t>
            </w:r>
          </w:p>
        </w:tc>
        <w:tc>
          <w:tcPr>
            <w:tcW w:w="899" w:type="dxa"/>
            <w:vAlign w:val="center"/>
          </w:tcPr>
          <w:p w14:paraId="18AC45CE"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£7,397</w:t>
            </w:r>
          </w:p>
        </w:tc>
        <w:tc>
          <w:tcPr>
            <w:tcW w:w="899" w:type="dxa"/>
            <w:vAlign w:val="center"/>
          </w:tcPr>
          <w:p w14:paraId="23FEC089"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£6,638</w:t>
            </w:r>
          </w:p>
        </w:tc>
        <w:tc>
          <w:tcPr>
            <w:tcW w:w="794" w:type="dxa"/>
            <w:vAlign w:val="center"/>
          </w:tcPr>
          <w:p w14:paraId="7F2D134B"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£4,792</w:t>
            </w:r>
          </w:p>
        </w:tc>
        <w:tc>
          <w:tcPr>
            <w:tcW w:w="794" w:type="dxa"/>
            <w:vAlign w:val="center"/>
          </w:tcPr>
          <w:p w14:paraId="7F4A280B"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£3,340</w:t>
            </w:r>
          </w:p>
        </w:tc>
        <w:tc>
          <w:tcPr>
            <w:tcW w:w="794" w:type="dxa"/>
            <w:vAlign w:val="center"/>
          </w:tcPr>
          <w:p w14:paraId="5AEF1B5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£2,042</w:t>
            </w:r>
          </w:p>
        </w:tc>
      </w:tr>
      <w:tr w:rsidR="00100608" w:rsidRPr="004007A7" w14:paraId="44823E34" w14:textId="77777777" w:rsidTr="00FC176B">
        <w:tc>
          <w:tcPr>
            <w:tcW w:w="1193" w:type="dxa"/>
          </w:tcPr>
          <w:p w14:paraId="3A7B1D57"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3</w:t>
            </w:r>
          </w:p>
        </w:tc>
        <w:tc>
          <w:tcPr>
            <w:tcW w:w="898" w:type="dxa"/>
            <w:vAlign w:val="center"/>
          </w:tcPr>
          <w:p w14:paraId="2021716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£2,016</w:t>
            </w:r>
          </w:p>
        </w:tc>
        <w:tc>
          <w:tcPr>
            <w:tcW w:w="794" w:type="dxa"/>
            <w:vAlign w:val="center"/>
          </w:tcPr>
          <w:p w14:paraId="3E07DA8D"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£1,809</w:t>
            </w:r>
          </w:p>
        </w:tc>
        <w:tc>
          <w:tcPr>
            <w:tcW w:w="794" w:type="dxa"/>
            <w:vAlign w:val="center"/>
          </w:tcPr>
          <w:p w14:paraId="4E58292A"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£2,442</w:t>
            </w:r>
          </w:p>
        </w:tc>
        <w:tc>
          <w:tcPr>
            <w:tcW w:w="794" w:type="dxa"/>
            <w:vAlign w:val="center"/>
          </w:tcPr>
          <w:p w14:paraId="27301736"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£1,703</w:t>
            </w:r>
          </w:p>
        </w:tc>
        <w:tc>
          <w:tcPr>
            <w:tcW w:w="794" w:type="dxa"/>
            <w:vAlign w:val="center"/>
          </w:tcPr>
          <w:p w14:paraId="7AF73C1E"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£1,041</w:t>
            </w:r>
          </w:p>
        </w:tc>
        <w:tc>
          <w:tcPr>
            <w:tcW w:w="899" w:type="dxa"/>
            <w:vAlign w:val="center"/>
          </w:tcPr>
          <w:p w14:paraId="79CA525E"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£4,836</w:t>
            </w:r>
          </w:p>
        </w:tc>
        <w:tc>
          <w:tcPr>
            <w:tcW w:w="899" w:type="dxa"/>
            <w:vAlign w:val="center"/>
          </w:tcPr>
          <w:p w14:paraId="61C6C99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£4,340</w:t>
            </w:r>
          </w:p>
        </w:tc>
        <w:tc>
          <w:tcPr>
            <w:tcW w:w="794" w:type="dxa"/>
            <w:vAlign w:val="center"/>
          </w:tcPr>
          <w:p w14:paraId="222FD5C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£4,162</w:t>
            </w:r>
          </w:p>
        </w:tc>
        <w:tc>
          <w:tcPr>
            <w:tcW w:w="794" w:type="dxa"/>
            <w:vAlign w:val="center"/>
          </w:tcPr>
          <w:p w14:paraId="202846A6"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£2,901</w:t>
            </w:r>
          </w:p>
        </w:tc>
        <w:tc>
          <w:tcPr>
            <w:tcW w:w="794" w:type="dxa"/>
            <w:vAlign w:val="center"/>
          </w:tcPr>
          <w:p w14:paraId="442B199C"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£1,774</w:t>
            </w:r>
          </w:p>
        </w:tc>
      </w:tr>
      <w:tr w:rsidR="00100608" w:rsidRPr="004007A7" w14:paraId="5DBBAA69" w14:textId="77777777" w:rsidTr="00FC176B">
        <w:tc>
          <w:tcPr>
            <w:tcW w:w="1193" w:type="dxa"/>
          </w:tcPr>
          <w:p w14:paraId="53992423"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4</w:t>
            </w:r>
          </w:p>
        </w:tc>
        <w:tc>
          <w:tcPr>
            <w:tcW w:w="898" w:type="dxa"/>
            <w:vAlign w:val="center"/>
          </w:tcPr>
          <w:p w14:paraId="350C24FD"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£1,679</w:t>
            </w:r>
          </w:p>
        </w:tc>
        <w:tc>
          <w:tcPr>
            <w:tcW w:w="794" w:type="dxa"/>
            <w:vAlign w:val="center"/>
          </w:tcPr>
          <w:p w14:paraId="2DF3C25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£1,507</w:t>
            </w:r>
          </w:p>
        </w:tc>
        <w:tc>
          <w:tcPr>
            <w:tcW w:w="794" w:type="dxa"/>
            <w:vAlign w:val="center"/>
          </w:tcPr>
          <w:p w14:paraId="7B729768"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£2,526</w:t>
            </w:r>
          </w:p>
        </w:tc>
        <w:tc>
          <w:tcPr>
            <w:tcW w:w="794" w:type="dxa"/>
            <w:vAlign w:val="center"/>
          </w:tcPr>
          <w:p w14:paraId="762765E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£1,761</w:t>
            </w:r>
          </w:p>
        </w:tc>
        <w:tc>
          <w:tcPr>
            <w:tcW w:w="794" w:type="dxa"/>
            <w:vAlign w:val="center"/>
          </w:tcPr>
          <w:p w14:paraId="607CD86F"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£1,077</w:t>
            </w:r>
          </w:p>
        </w:tc>
        <w:tc>
          <w:tcPr>
            <w:tcW w:w="899" w:type="dxa"/>
            <w:vAlign w:val="center"/>
          </w:tcPr>
          <w:p w14:paraId="3087F6DD"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£3,749</w:t>
            </w:r>
          </w:p>
        </w:tc>
        <w:tc>
          <w:tcPr>
            <w:tcW w:w="899" w:type="dxa"/>
            <w:vAlign w:val="center"/>
          </w:tcPr>
          <w:p w14:paraId="6B163C46"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£3,365</w:t>
            </w:r>
          </w:p>
        </w:tc>
        <w:tc>
          <w:tcPr>
            <w:tcW w:w="794" w:type="dxa"/>
            <w:vAlign w:val="center"/>
          </w:tcPr>
          <w:p w14:paraId="4F1327EA"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£3,839</w:t>
            </w:r>
          </w:p>
        </w:tc>
        <w:tc>
          <w:tcPr>
            <w:tcW w:w="794" w:type="dxa"/>
            <w:vAlign w:val="center"/>
          </w:tcPr>
          <w:p w14:paraId="2CEF17CC"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£2,676</w:t>
            </w:r>
          </w:p>
        </w:tc>
        <w:tc>
          <w:tcPr>
            <w:tcW w:w="794" w:type="dxa"/>
            <w:vAlign w:val="center"/>
          </w:tcPr>
          <w:p w14:paraId="6B70B42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£1,636</w:t>
            </w:r>
          </w:p>
        </w:tc>
      </w:tr>
      <w:tr w:rsidR="00100608" w:rsidRPr="004007A7" w14:paraId="72409EE6" w14:textId="77777777" w:rsidTr="00FC176B">
        <w:tc>
          <w:tcPr>
            <w:tcW w:w="1193" w:type="dxa"/>
          </w:tcPr>
          <w:p w14:paraId="03855630"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5</w:t>
            </w:r>
          </w:p>
        </w:tc>
        <w:tc>
          <w:tcPr>
            <w:tcW w:w="898" w:type="dxa"/>
            <w:vAlign w:val="center"/>
          </w:tcPr>
          <w:p w14:paraId="2D483353"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£1,669</w:t>
            </w:r>
          </w:p>
        </w:tc>
        <w:tc>
          <w:tcPr>
            <w:tcW w:w="794" w:type="dxa"/>
            <w:vAlign w:val="center"/>
          </w:tcPr>
          <w:p w14:paraId="45E5C05B"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£1,498</w:t>
            </w:r>
          </w:p>
        </w:tc>
        <w:tc>
          <w:tcPr>
            <w:tcW w:w="794" w:type="dxa"/>
            <w:vAlign w:val="center"/>
          </w:tcPr>
          <w:p w14:paraId="1A114EA9"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£2,353</w:t>
            </w:r>
          </w:p>
        </w:tc>
        <w:tc>
          <w:tcPr>
            <w:tcW w:w="794" w:type="dxa"/>
            <w:vAlign w:val="center"/>
          </w:tcPr>
          <w:p w14:paraId="2503569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£1,640</w:t>
            </w:r>
          </w:p>
        </w:tc>
        <w:tc>
          <w:tcPr>
            <w:tcW w:w="794" w:type="dxa"/>
            <w:vAlign w:val="center"/>
          </w:tcPr>
          <w:p w14:paraId="0C1D338D"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£1,003</w:t>
            </w:r>
          </w:p>
        </w:tc>
        <w:tc>
          <w:tcPr>
            <w:tcW w:w="899" w:type="dxa"/>
            <w:vAlign w:val="center"/>
          </w:tcPr>
          <w:p w14:paraId="574F5C26"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£3,633</w:t>
            </w:r>
          </w:p>
        </w:tc>
        <w:tc>
          <w:tcPr>
            <w:tcW w:w="899" w:type="dxa"/>
            <w:vAlign w:val="center"/>
          </w:tcPr>
          <w:p w14:paraId="1A8EF2ED"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£3,260</w:t>
            </w:r>
          </w:p>
        </w:tc>
        <w:tc>
          <w:tcPr>
            <w:tcW w:w="794" w:type="dxa"/>
            <w:vAlign w:val="center"/>
          </w:tcPr>
          <w:p w14:paraId="790A2EC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£3,882</w:t>
            </w:r>
          </w:p>
        </w:tc>
        <w:tc>
          <w:tcPr>
            <w:tcW w:w="794" w:type="dxa"/>
            <w:vAlign w:val="center"/>
          </w:tcPr>
          <w:p w14:paraId="16B0BF5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£2,706</w:t>
            </w:r>
          </w:p>
        </w:tc>
        <w:tc>
          <w:tcPr>
            <w:tcW w:w="794" w:type="dxa"/>
            <w:vAlign w:val="center"/>
          </w:tcPr>
          <w:p w14:paraId="15A83D3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£1,655</w:t>
            </w:r>
          </w:p>
        </w:tc>
      </w:tr>
      <w:tr w:rsidR="00100608" w:rsidRPr="004007A7" w14:paraId="2E445A22" w14:textId="77777777" w:rsidTr="00FC176B">
        <w:tc>
          <w:tcPr>
            <w:tcW w:w="1193" w:type="dxa"/>
          </w:tcPr>
          <w:p w14:paraId="341CC16F"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6</w:t>
            </w:r>
          </w:p>
        </w:tc>
        <w:tc>
          <w:tcPr>
            <w:tcW w:w="898" w:type="dxa"/>
            <w:vAlign w:val="center"/>
          </w:tcPr>
          <w:p w14:paraId="4E359E1C"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£1,597</w:t>
            </w:r>
          </w:p>
        </w:tc>
        <w:tc>
          <w:tcPr>
            <w:tcW w:w="794" w:type="dxa"/>
            <w:vAlign w:val="center"/>
          </w:tcPr>
          <w:p w14:paraId="79FF696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£1,433</w:t>
            </w:r>
          </w:p>
        </w:tc>
        <w:tc>
          <w:tcPr>
            <w:tcW w:w="794" w:type="dxa"/>
            <w:vAlign w:val="center"/>
          </w:tcPr>
          <w:p w14:paraId="567B1DA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£2,463</w:t>
            </w:r>
          </w:p>
        </w:tc>
        <w:tc>
          <w:tcPr>
            <w:tcW w:w="794" w:type="dxa"/>
            <w:vAlign w:val="center"/>
          </w:tcPr>
          <w:p w14:paraId="4C2CB6E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£1,717</w:t>
            </w:r>
          </w:p>
        </w:tc>
        <w:tc>
          <w:tcPr>
            <w:tcW w:w="794" w:type="dxa"/>
            <w:vAlign w:val="center"/>
          </w:tcPr>
          <w:p w14:paraId="6A70A636"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£1,050</w:t>
            </w:r>
          </w:p>
        </w:tc>
        <w:tc>
          <w:tcPr>
            <w:tcW w:w="899" w:type="dxa"/>
            <w:vAlign w:val="center"/>
          </w:tcPr>
          <w:p w14:paraId="7EA5429A"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£3,382</w:t>
            </w:r>
          </w:p>
        </w:tc>
        <w:tc>
          <w:tcPr>
            <w:tcW w:w="899" w:type="dxa"/>
            <w:vAlign w:val="center"/>
          </w:tcPr>
          <w:p w14:paraId="24F8F7BF"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£3,035</w:t>
            </w:r>
          </w:p>
        </w:tc>
        <w:tc>
          <w:tcPr>
            <w:tcW w:w="794" w:type="dxa"/>
            <w:vAlign w:val="center"/>
          </w:tcPr>
          <w:p w14:paraId="7E45202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£3,654</w:t>
            </w:r>
          </w:p>
        </w:tc>
        <w:tc>
          <w:tcPr>
            <w:tcW w:w="794" w:type="dxa"/>
            <w:vAlign w:val="center"/>
          </w:tcPr>
          <w:p w14:paraId="3CEF0967"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£2,547</w:t>
            </w:r>
          </w:p>
        </w:tc>
        <w:tc>
          <w:tcPr>
            <w:tcW w:w="794" w:type="dxa"/>
            <w:vAlign w:val="center"/>
          </w:tcPr>
          <w:p w14:paraId="394885DE"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£1,557</w:t>
            </w:r>
          </w:p>
        </w:tc>
      </w:tr>
      <w:tr w:rsidR="00100608" w:rsidRPr="004007A7" w14:paraId="396A48DB" w14:textId="77777777" w:rsidTr="00FC176B">
        <w:tc>
          <w:tcPr>
            <w:tcW w:w="1193" w:type="dxa"/>
          </w:tcPr>
          <w:p w14:paraId="0F42A4F1"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7</w:t>
            </w:r>
          </w:p>
        </w:tc>
        <w:tc>
          <w:tcPr>
            <w:tcW w:w="898" w:type="dxa"/>
            <w:vAlign w:val="center"/>
          </w:tcPr>
          <w:p w14:paraId="0ABE7C2F"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£1,439</w:t>
            </w:r>
          </w:p>
        </w:tc>
        <w:tc>
          <w:tcPr>
            <w:tcW w:w="794" w:type="dxa"/>
            <w:vAlign w:val="center"/>
          </w:tcPr>
          <w:p w14:paraId="48AEC74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£1,291</w:t>
            </w:r>
          </w:p>
        </w:tc>
        <w:tc>
          <w:tcPr>
            <w:tcW w:w="794" w:type="dxa"/>
            <w:vAlign w:val="center"/>
          </w:tcPr>
          <w:p w14:paraId="741EDA95"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£2,337</w:t>
            </w:r>
          </w:p>
        </w:tc>
        <w:tc>
          <w:tcPr>
            <w:tcW w:w="794" w:type="dxa"/>
            <w:vAlign w:val="center"/>
          </w:tcPr>
          <w:p w14:paraId="5EB47B6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£1,629</w:t>
            </w:r>
          </w:p>
        </w:tc>
        <w:tc>
          <w:tcPr>
            <w:tcW w:w="794" w:type="dxa"/>
            <w:vAlign w:val="center"/>
          </w:tcPr>
          <w:p w14:paraId="4CEE8F8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£996</w:t>
            </w:r>
          </w:p>
        </w:tc>
        <w:tc>
          <w:tcPr>
            <w:tcW w:w="899" w:type="dxa"/>
            <w:vAlign w:val="center"/>
          </w:tcPr>
          <w:p w14:paraId="7704427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£3,348</w:t>
            </w:r>
          </w:p>
        </w:tc>
        <w:tc>
          <w:tcPr>
            <w:tcW w:w="899" w:type="dxa"/>
            <w:vAlign w:val="center"/>
          </w:tcPr>
          <w:p w14:paraId="7975EF8B"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£3,004</w:t>
            </w:r>
          </w:p>
        </w:tc>
        <w:tc>
          <w:tcPr>
            <w:tcW w:w="794" w:type="dxa"/>
            <w:vAlign w:val="center"/>
          </w:tcPr>
          <w:p w14:paraId="3C73A97F"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£3,811</w:t>
            </w:r>
          </w:p>
        </w:tc>
        <w:tc>
          <w:tcPr>
            <w:tcW w:w="794" w:type="dxa"/>
            <w:vAlign w:val="center"/>
          </w:tcPr>
          <w:p w14:paraId="3C3A4CAC"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£2,657</w:t>
            </w:r>
          </w:p>
        </w:tc>
        <w:tc>
          <w:tcPr>
            <w:tcW w:w="794" w:type="dxa"/>
            <w:vAlign w:val="center"/>
          </w:tcPr>
          <w:p w14:paraId="239C2CAA"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£1,624</w:t>
            </w:r>
          </w:p>
        </w:tc>
      </w:tr>
      <w:tr w:rsidR="00100608" w:rsidRPr="004007A7" w14:paraId="57E30881" w14:textId="77777777" w:rsidTr="00FC176B">
        <w:tc>
          <w:tcPr>
            <w:tcW w:w="1193" w:type="dxa"/>
          </w:tcPr>
          <w:p w14:paraId="3D79BDE5"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8</w:t>
            </w:r>
          </w:p>
        </w:tc>
        <w:tc>
          <w:tcPr>
            <w:tcW w:w="898" w:type="dxa"/>
            <w:vAlign w:val="center"/>
          </w:tcPr>
          <w:p w14:paraId="0276C6D9"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£1,420</w:t>
            </w:r>
          </w:p>
        </w:tc>
        <w:tc>
          <w:tcPr>
            <w:tcW w:w="794" w:type="dxa"/>
            <w:vAlign w:val="center"/>
          </w:tcPr>
          <w:p w14:paraId="21B71F57"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£1,274</w:t>
            </w:r>
          </w:p>
        </w:tc>
        <w:tc>
          <w:tcPr>
            <w:tcW w:w="794" w:type="dxa"/>
            <w:vAlign w:val="center"/>
          </w:tcPr>
          <w:p w14:paraId="093A2268"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£2,417</w:t>
            </w:r>
          </w:p>
        </w:tc>
        <w:tc>
          <w:tcPr>
            <w:tcW w:w="794" w:type="dxa"/>
            <w:vAlign w:val="center"/>
          </w:tcPr>
          <w:p w14:paraId="16469313"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£1,685</w:t>
            </w:r>
          </w:p>
        </w:tc>
        <w:tc>
          <w:tcPr>
            <w:tcW w:w="794" w:type="dxa"/>
            <w:vAlign w:val="center"/>
          </w:tcPr>
          <w:p w14:paraId="2C850896"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£1,030</w:t>
            </w:r>
          </w:p>
        </w:tc>
        <w:tc>
          <w:tcPr>
            <w:tcW w:w="899" w:type="dxa"/>
            <w:vAlign w:val="center"/>
          </w:tcPr>
          <w:p w14:paraId="06A71D51"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£3,272</w:t>
            </w:r>
          </w:p>
        </w:tc>
        <w:tc>
          <w:tcPr>
            <w:tcW w:w="899" w:type="dxa"/>
            <w:vAlign w:val="center"/>
          </w:tcPr>
          <w:p w14:paraId="541C5017"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£2,937</w:t>
            </w:r>
          </w:p>
        </w:tc>
        <w:tc>
          <w:tcPr>
            <w:tcW w:w="794" w:type="dxa"/>
            <w:vAlign w:val="center"/>
          </w:tcPr>
          <w:p w14:paraId="5D396DE0"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£3,222</w:t>
            </w:r>
          </w:p>
        </w:tc>
        <w:tc>
          <w:tcPr>
            <w:tcW w:w="794" w:type="dxa"/>
            <w:vAlign w:val="center"/>
          </w:tcPr>
          <w:p w14:paraId="7F391D50"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£2,246</w:t>
            </w:r>
          </w:p>
        </w:tc>
        <w:tc>
          <w:tcPr>
            <w:tcW w:w="794" w:type="dxa"/>
            <w:vAlign w:val="center"/>
          </w:tcPr>
          <w:p w14:paraId="4D267854"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£1,373</w:t>
            </w:r>
          </w:p>
        </w:tc>
      </w:tr>
      <w:tr w:rsidR="00100608" w:rsidRPr="004007A7" w14:paraId="750D3CFF" w14:textId="77777777" w:rsidTr="00FC176B">
        <w:tc>
          <w:tcPr>
            <w:tcW w:w="1193" w:type="dxa"/>
          </w:tcPr>
          <w:p w14:paraId="3BCA1C79" w14:textId="77777777" w:rsidR="00100608" w:rsidRPr="004007A7" w:rsidRDefault="00100608" w:rsidP="00100608">
            <w:pPr>
              <w:spacing w:line="360" w:lineRule="auto"/>
              <w:rPr>
                <w:rFonts w:asciiTheme="majorBidi" w:hAnsiTheme="majorBidi" w:cstheme="majorBidi"/>
                <w:sz w:val="21"/>
                <w:szCs w:val="21"/>
              </w:rPr>
            </w:pPr>
            <w:r w:rsidRPr="004007A7">
              <w:rPr>
                <w:rFonts w:asciiTheme="majorBidi" w:hAnsiTheme="majorBidi" w:cstheme="majorBidi"/>
                <w:sz w:val="21"/>
                <w:szCs w:val="21"/>
              </w:rPr>
              <w:t>Year 9</w:t>
            </w:r>
          </w:p>
        </w:tc>
        <w:tc>
          <w:tcPr>
            <w:tcW w:w="898" w:type="dxa"/>
            <w:vAlign w:val="center"/>
          </w:tcPr>
          <w:p w14:paraId="53B31F1A"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£1,320</w:t>
            </w:r>
          </w:p>
        </w:tc>
        <w:tc>
          <w:tcPr>
            <w:tcW w:w="794" w:type="dxa"/>
            <w:vAlign w:val="center"/>
          </w:tcPr>
          <w:p w14:paraId="19BD1DC9"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£1,185</w:t>
            </w:r>
          </w:p>
        </w:tc>
        <w:tc>
          <w:tcPr>
            <w:tcW w:w="794" w:type="dxa"/>
            <w:vAlign w:val="center"/>
          </w:tcPr>
          <w:p w14:paraId="072C6CBC"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£2,497</w:t>
            </w:r>
          </w:p>
        </w:tc>
        <w:tc>
          <w:tcPr>
            <w:tcW w:w="794" w:type="dxa"/>
            <w:vAlign w:val="center"/>
          </w:tcPr>
          <w:p w14:paraId="4E540B10"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£1,740</w:t>
            </w:r>
          </w:p>
        </w:tc>
        <w:tc>
          <w:tcPr>
            <w:tcW w:w="794" w:type="dxa"/>
            <w:vAlign w:val="center"/>
          </w:tcPr>
          <w:p w14:paraId="09394972"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£1,064</w:t>
            </w:r>
          </w:p>
        </w:tc>
        <w:tc>
          <w:tcPr>
            <w:tcW w:w="899" w:type="dxa"/>
            <w:vAlign w:val="center"/>
          </w:tcPr>
          <w:p w14:paraId="75C34BB7"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£2,363</w:t>
            </w:r>
          </w:p>
        </w:tc>
        <w:tc>
          <w:tcPr>
            <w:tcW w:w="899" w:type="dxa"/>
            <w:vAlign w:val="center"/>
          </w:tcPr>
          <w:p w14:paraId="603C9940"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£2,121</w:t>
            </w:r>
          </w:p>
        </w:tc>
        <w:tc>
          <w:tcPr>
            <w:tcW w:w="794" w:type="dxa"/>
            <w:vAlign w:val="center"/>
          </w:tcPr>
          <w:p w14:paraId="0FD00A23"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£3,849</w:t>
            </w:r>
          </w:p>
        </w:tc>
        <w:tc>
          <w:tcPr>
            <w:tcW w:w="794" w:type="dxa"/>
            <w:vAlign w:val="center"/>
          </w:tcPr>
          <w:p w14:paraId="3B21AB0B"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£2,683</w:t>
            </w:r>
          </w:p>
        </w:tc>
        <w:tc>
          <w:tcPr>
            <w:tcW w:w="794" w:type="dxa"/>
            <w:vAlign w:val="center"/>
          </w:tcPr>
          <w:p w14:paraId="15ABA608" w14:textId="77777777" w:rsidR="00100608" w:rsidRPr="004007A7" w:rsidRDefault="00100608" w:rsidP="00100608">
            <w:pPr>
              <w:spacing w:line="360" w:lineRule="auto"/>
              <w:jc w:val="right"/>
              <w:rPr>
                <w:rFonts w:asciiTheme="majorBidi" w:hAnsiTheme="majorBidi" w:cstheme="majorBidi"/>
                <w:color w:val="000000"/>
                <w:sz w:val="21"/>
                <w:szCs w:val="21"/>
              </w:rPr>
            </w:pPr>
            <w:r w:rsidRPr="004007A7">
              <w:rPr>
                <w:rFonts w:asciiTheme="majorBidi" w:hAnsiTheme="majorBidi" w:cstheme="majorBidi"/>
                <w:color w:val="000000"/>
                <w:sz w:val="21"/>
                <w:szCs w:val="21"/>
              </w:rPr>
              <w:t>£1,641</w:t>
            </w:r>
          </w:p>
        </w:tc>
      </w:tr>
    </w:tbl>
    <w:p w14:paraId="63554FC1" w14:textId="77777777" w:rsidR="00615758" w:rsidRPr="004007A7" w:rsidRDefault="00615758" w:rsidP="00803E03">
      <w:pPr>
        <w:spacing w:line="360" w:lineRule="auto"/>
        <w:rPr>
          <w:rFonts w:asciiTheme="majorBidi" w:hAnsiTheme="majorBidi" w:cstheme="majorBidi"/>
          <w:color w:val="212121"/>
          <w:sz w:val="24"/>
          <w:szCs w:val="24"/>
          <w:shd w:val="clear" w:color="auto" w:fill="FFFFFF"/>
        </w:rPr>
      </w:pPr>
    </w:p>
    <w:p w14:paraId="3FC11780" w14:textId="2114556C" w:rsidR="006548F1" w:rsidRPr="004007A7" w:rsidRDefault="006548F1" w:rsidP="00803E03">
      <w:pPr>
        <w:pStyle w:val="CommentText"/>
        <w:spacing w:line="360" w:lineRule="auto"/>
        <w:rPr>
          <w:rFonts w:asciiTheme="majorBidi" w:hAnsiTheme="majorBidi" w:cstheme="majorBidi"/>
          <w:sz w:val="24"/>
          <w:szCs w:val="24"/>
        </w:rPr>
      </w:pPr>
      <w:r w:rsidRPr="004007A7">
        <w:rPr>
          <w:rFonts w:asciiTheme="majorBidi" w:hAnsiTheme="majorBidi" w:cstheme="majorBidi"/>
          <w:sz w:val="24"/>
          <w:szCs w:val="24"/>
        </w:rPr>
        <w:t>The costs for DCIS treatment were derived from the costs of treating invasive cancer based on the ratio of cancer stage 0 to stage 1-2 costs reported in  Blumen, Fitch and Polkus</w:t>
      </w:r>
      <w:r w:rsidR="000712D5" w:rsidRPr="004007A7">
        <w:rPr>
          <w:rFonts w:asciiTheme="majorBidi" w:hAnsiTheme="majorBidi" w:cstheme="majorBidi"/>
          <w:sz w:val="24"/>
          <w:szCs w:val="24"/>
          <w:vertAlign w:val="superscript"/>
        </w:rPr>
        <w:t>5</w:t>
      </w:r>
      <w:r w:rsidR="00261EA2">
        <w:rPr>
          <w:rFonts w:asciiTheme="majorBidi" w:hAnsiTheme="majorBidi" w:cstheme="majorBidi"/>
          <w:sz w:val="24"/>
          <w:szCs w:val="24"/>
          <w:vertAlign w:val="superscript"/>
        </w:rPr>
        <w:t>5</w:t>
      </w:r>
      <w:r w:rsidRPr="004007A7">
        <w:rPr>
          <w:rFonts w:asciiTheme="majorBidi" w:hAnsiTheme="majorBidi" w:cstheme="majorBidi"/>
          <w:sz w:val="24"/>
          <w:szCs w:val="24"/>
        </w:rPr>
        <w:t xml:space="preserve">. </w:t>
      </w:r>
      <w:r w:rsidR="00DD0D31" w:rsidRPr="004007A7">
        <w:rPr>
          <w:rFonts w:asciiTheme="majorBidi" w:hAnsiTheme="majorBidi" w:cstheme="majorBidi"/>
          <w:sz w:val="24"/>
          <w:szCs w:val="24"/>
        </w:rPr>
        <w:t xml:space="preserve">This publication provided separate ratios for the first and second year of treatment; the latter ratio was assumed to hold for all subsequent years.  </w:t>
      </w:r>
      <w:r w:rsidRPr="004007A7">
        <w:rPr>
          <w:rFonts w:asciiTheme="majorBidi" w:hAnsiTheme="majorBidi" w:cstheme="majorBidi"/>
          <w:sz w:val="24"/>
          <w:szCs w:val="24"/>
        </w:rPr>
        <w:t xml:space="preserve">The </w:t>
      </w:r>
      <w:r w:rsidRPr="004007A7">
        <w:rPr>
          <w:rFonts w:asciiTheme="majorBidi" w:hAnsiTheme="majorBidi" w:cstheme="majorBidi"/>
          <w:color w:val="000000" w:themeColor="text1"/>
          <w:sz w:val="24"/>
          <w:szCs w:val="24"/>
          <w:shd w:val="clear" w:color="auto" w:fill="FFFFFF"/>
        </w:rPr>
        <w:t xml:space="preserve">cost multiplier (the ratio of DCIS treatment costs to stage 1/stage 2 invasive cancer costs) was applied to the costs of care for stage 1/stage 2 invasive cancer </w:t>
      </w:r>
      <w:r w:rsidRPr="004007A7">
        <w:rPr>
          <w:rFonts w:asciiTheme="majorBidi" w:hAnsiTheme="majorBidi" w:cstheme="majorBidi"/>
          <w:sz w:val="24"/>
          <w:szCs w:val="24"/>
        </w:rPr>
        <w:t>by age, duration since cancer detection and mode of detection</w:t>
      </w:r>
      <w:r w:rsidR="0083208D" w:rsidRPr="004007A7">
        <w:rPr>
          <w:rFonts w:asciiTheme="majorBidi" w:hAnsiTheme="majorBidi" w:cstheme="majorBidi"/>
          <w:sz w:val="24"/>
          <w:szCs w:val="24"/>
        </w:rPr>
        <w:t xml:space="preserve"> (Table 5 in the main text of the paper)</w:t>
      </w:r>
      <w:r w:rsidRPr="004007A7">
        <w:rPr>
          <w:rFonts w:asciiTheme="majorBidi" w:hAnsiTheme="majorBidi" w:cstheme="majorBidi"/>
          <w:sz w:val="24"/>
          <w:szCs w:val="24"/>
        </w:rPr>
        <w:t xml:space="preserve">.  This publication provided separate ratios for the first </w:t>
      </w:r>
      <w:r w:rsidRPr="004007A7">
        <w:rPr>
          <w:rFonts w:asciiTheme="majorBidi" w:hAnsiTheme="majorBidi" w:cstheme="majorBidi"/>
          <w:sz w:val="24"/>
          <w:szCs w:val="24"/>
        </w:rPr>
        <w:lastRenderedPageBreak/>
        <w:t xml:space="preserve">and second year of treatment; the latter ratio was assumed to hold for all subsequent years. </w:t>
      </w:r>
      <w:r w:rsidRPr="004007A7">
        <w:rPr>
          <w:rFonts w:asciiTheme="majorBidi" w:hAnsiTheme="majorBidi" w:cstheme="majorBidi"/>
          <w:color w:val="000000" w:themeColor="text1"/>
          <w:sz w:val="24"/>
          <w:szCs w:val="24"/>
          <w:shd w:val="clear" w:color="auto" w:fill="FFFFFF"/>
        </w:rPr>
        <w:t>The</w:t>
      </w:r>
      <w:r w:rsidRPr="004007A7">
        <w:rPr>
          <w:rFonts w:asciiTheme="majorBidi" w:hAnsiTheme="majorBidi" w:cstheme="majorBidi"/>
          <w:color w:val="000000" w:themeColor="text1"/>
          <w:sz w:val="24"/>
          <w:szCs w:val="24"/>
        </w:rPr>
        <w:t xml:space="preserve"> multiplier applied in the first year was 0.738 and in subsequent years it is 0.730. The resulting DCIS treatment costs are presented in Appendix Table </w:t>
      </w:r>
      <w:r w:rsidR="0083208D" w:rsidRPr="004007A7">
        <w:rPr>
          <w:rFonts w:asciiTheme="majorBidi" w:hAnsiTheme="majorBidi" w:cstheme="majorBidi"/>
          <w:color w:val="000000" w:themeColor="text1"/>
          <w:sz w:val="24"/>
          <w:szCs w:val="24"/>
        </w:rPr>
        <w:t>1</w:t>
      </w:r>
      <w:r w:rsidR="001C032F">
        <w:rPr>
          <w:rFonts w:asciiTheme="majorBidi" w:hAnsiTheme="majorBidi" w:cstheme="majorBidi"/>
          <w:color w:val="000000" w:themeColor="text1"/>
          <w:sz w:val="24"/>
          <w:szCs w:val="24"/>
        </w:rPr>
        <w:t>6</w:t>
      </w:r>
      <w:r w:rsidR="0083208D" w:rsidRPr="004007A7">
        <w:rPr>
          <w:rFonts w:asciiTheme="majorBidi" w:hAnsiTheme="majorBidi" w:cstheme="majorBidi"/>
          <w:color w:val="000000" w:themeColor="text1"/>
          <w:sz w:val="24"/>
          <w:szCs w:val="24"/>
        </w:rPr>
        <w:t>.</w:t>
      </w:r>
    </w:p>
    <w:p w14:paraId="29BFF386" w14:textId="77777777" w:rsidR="002549FA" w:rsidRPr="004007A7" w:rsidRDefault="002549FA" w:rsidP="00803E03">
      <w:pPr>
        <w:spacing w:line="360" w:lineRule="auto"/>
        <w:rPr>
          <w:rFonts w:asciiTheme="majorBidi" w:hAnsiTheme="majorBidi" w:cstheme="majorBidi"/>
        </w:rPr>
      </w:pPr>
    </w:p>
    <w:p w14:paraId="7C980476" w14:textId="241DE282" w:rsidR="006548F1" w:rsidRPr="004007A7" w:rsidRDefault="0083208D" w:rsidP="00803E03">
      <w:pPr>
        <w:spacing w:line="360" w:lineRule="auto"/>
        <w:rPr>
          <w:rFonts w:asciiTheme="majorBidi" w:hAnsiTheme="majorBidi" w:cstheme="majorBidi"/>
          <w:sz w:val="24"/>
          <w:szCs w:val="24"/>
        </w:rPr>
      </w:pPr>
      <w:r w:rsidRPr="004007A7">
        <w:rPr>
          <w:rFonts w:asciiTheme="majorBidi" w:hAnsiTheme="majorBidi" w:cstheme="majorBidi"/>
          <w:sz w:val="24"/>
          <w:szCs w:val="24"/>
        </w:rPr>
        <w:t>Appendix Table 1</w:t>
      </w:r>
      <w:r w:rsidR="007A54AE">
        <w:rPr>
          <w:rFonts w:asciiTheme="majorBidi" w:hAnsiTheme="majorBidi" w:cstheme="majorBidi"/>
          <w:sz w:val="24"/>
          <w:szCs w:val="24"/>
        </w:rPr>
        <w:t>6</w:t>
      </w:r>
      <w:r w:rsidR="006548F1" w:rsidRPr="004007A7">
        <w:rPr>
          <w:rFonts w:asciiTheme="majorBidi" w:hAnsiTheme="majorBidi" w:cstheme="majorBidi"/>
          <w:sz w:val="24"/>
          <w:szCs w:val="24"/>
        </w:rPr>
        <w:t xml:space="preserve">: Costs of DCIS cancer care by age, mode of detection and duration since detection. </w:t>
      </w:r>
    </w:p>
    <w:tbl>
      <w:tblPr>
        <w:tblStyle w:val="TableGrid"/>
        <w:tblW w:w="0" w:type="auto"/>
        <w:tblInd w:w="-289" w:type="dxa"/>
        <w:tblLook w:val="04A0" w:firstRow="1" w:lastRow="0" w:firstColumn="1" w:lastColumn="0" w:noHBand="0" w:noVBand="1"/>
      </w:tblPr>
      <w:tblGrid>
        <w:gridCol w:w="1024"/>
        <w:gridCol w:w="770"/>
        <w:gridCol w:w="769"/>
        <w:gridCol w:w="769"/>
        <w:gridCol w:w="769"/>
        <w:gridCol w:w="769"/>
        <w:gridCol w:w="887"/>
        <w:gridCol w:w="887"/>
        <w:gridCol w:w="887"/>
        <w:gridCol w:w="887"/>
        <w:gridCol w:w="887"/>
      </w:tblGrid>
      <w:tr w:rsidR="0083208D" w:rsidRPr="004007A7" w14:paraId="6561CD5F" w14:textId="77777777" w:rsidTr="0083208D">
        <w:tc>
          <w:tcPr>
            <w:tcW w:w="315" w:type="dxa"/>
            <w:vMerge w:val="restart"/>
          </w:tcPr>
          <w:p w14:paraId="6EF02CE2" w14:textId="17EA6BB3" w:rsidR="0083208D" w:rsidRPr="004007A7" w:rsidRDefault="00282FC5" w:rsidP="00803E03">
            <w:pPr>
              <w:spacing w:line="360" w:lineRule="auto"/>
              <w:rPr>
                <w:rFonts w:asciiTheme="majorBidi" w:hAnsiTheme="majorBidi" w:cstheme="majorBidi"/>
              </w:rPr>
            </w:pPr>
            <w:r w:rsidRPr="004007A7">
              <w:rPr>
                <w:rFonts w:asciiTheme="majorBidi" w:hAnsiTheme="majorBidi" w:cstheme="majorBidi"/>
              </w:rPr>
              <w:t>Y</w:t>
            </w:r>
            <w:r w:rsidR="0083208D" w:rsidRPr="004007A7">
              <w:rPr>
                <w:rFonts w:asciiTheme="majorBidi" w:hAnsiTheme="majorBidi" w:cstheme="majorBidi"/>
              </w:rPr>
              <w:t>ear after cancer detection</w:t>
            </w:r>
          </w:p>
        </w:tc>
        <w:tc>
          <w:tcPr>
            <w:tcW w:w="3865" w:type="dxa"/>
            <w:gridSpan w:val="5"/>
            <w:vAlign w:val="bottom"/>
          </w:tcPr>
          <w:p w14:paraId="708BE05A" w14:textId="2B503595" w:rsidR="0083208D" w:rsidRPr="004007A7" w:rsidRDefault="0083208D" w:rsidP="00803E03">
            <w:pPr>
              <w:spacing w:line="360" w:lineRule="auto"/>
              <w:rPr>
                <w:rFonts w:asciiTheme="majorBidi" w:hAnsiTheme="majorBidi" w:cstheme="majorBidi"/>
                <w:color w:val="000000"/>
                <w:lang w:eastAsia="en-GB"/>
              </w:rPr>
            </w:pPr>
            <w:r w:rsidRPr="004007A7">
              <w:rPr>
                <w:rFonts w:asciiTheme="majorBidi" w:hAnsiTheme="majorBidi" w:cstheme="majorBidi"/>
                <w:color w:val="000000"/>
              </w:rPr>
              <w:t xml:space="preserve">Screen detected  </w:t>
            </w:r>
          </w:p>
        </w:tc>
        <w:tc>
          <w:tcPr>
            <w:tcW w:w="5125" w:type="dxa"/>
            <w:gridSpan w:val="5"/>
            <w:vAlign w:val="bottom"/>
          </w:tcPr>
          <w:p w14:paraId="71C31DF9" w14:textId="70581914" w:rsidR="0083208D" w:rsidRPr="004007A7" w:rsidRDefault="0083208D" w:rsidP="00803E03">
            <w:pPr>
              <w:spacing w:line="360" w:lineRule="auto"/>
              <w:rPr>
                <w:rFonts w:asciiTheme="majorBidi" w:hAnsiTheme="majorBidi" w:cstheme="majorBidi"/>
                <w:color w:val="000000"/>
              </w:rPr>
            </w:pPr>
            <w:r w:rsidRPr="004007A7">
              <w:rPr>
                <w:rFonts w:asciiTheme="majorBidi" w:hAnsiTheme="majorBidi" w:cstheme="majorBidi"/>
                <w:color w:val="000000"/>
              </w:rPr>
              <w:t xml:space="preserve">Symptomatically detected  </w:t>
            </w:r>
          </w:p>
        </w:tc>
      </w:tr>
      <w:tr w:rsidR="006548F1" w:rsidRPr="004007A7" w14:paraId="3752699A" w14:textId="77777777" w:rsidTr="0083208D">
        <w:tc>
          <w:tcPr>
            <w:tcW w:w="315" w:type="dxa"/>
            <w:vMerge/>
          </w:tcPr>
          <w:p w14:paraId="7410A647" w14:textId="77777777" w:rsidR="006548F1" w:rsidRPr="004007A7" w:rsidRDefault="006548F1" w:rsidP="00803E03">
            <w:pPr>
              <w:spacing w:line="360" w:lineRule="auto"/>
              <w:rPr>
                <w:rFonts w:asciiTheme="majorBidi" w:hAnsiTheme="majorBidi" w:cstheme="majorBidi"/>
              </w:rPr>
            </w:pPr>
          </w:p>
        </w:tc>
        <w:tc>
          <w:tcPr>
            <w:tcW w:w="773" w:type="dxa"/>
          </w:tcPr>
          <w:p w14:paraId="3DC7D9CB" w14:textId="77777777" w:rsidR="006548F1" w:rsidRPr="004007A7" w:rsidRDefault="006548F1" w:rsidP="00803E03">
            <w:pPr>
              <w:spacing w:line="360" w:lineRule="auto"/>
              <w:rPr>
                <w:rFonts w:asciiTheme="majorBidi" w:hAnsiTheme="majorBidi" w:cstheme="majorBidi"/>
              </w:rPr>
            </w:pPr>
            <w:r w:rsidRPr="004007A7">
              <w:rPr>
                <w:rFonts w:asciiTheme="majorBidi" w:hAnsiTheme="majorBidi" w:cstheme="majorBidi"/>
              </w:rPr>
              <w:t>Ages 18–60</w:t>
            </w:r>
          </w:p>
        </w:tc>
        <w:tc>
          <w:tcPr>
            <w:tcW w:w="773" w:type="dxa"/>
          </w:tcPr>
          <w:p w14:paraId="36FB1F15" w14:textId="77777777" w:rsidR="006548F1" w:rsidRPr="004007A7" w:rsidRDefault="006548F1" w:rsidP="00803E03">
            <w:pPr>
              <w:spacing w:line="360" w:lineRule="auto"/>
              <w:rPr>
                <w:rFonts w:asciiTheme="majorBidi" w:hAnsiTheme="majorBidi" w:cstheme="majorBidi"/>
              </w:rPr>
            </w:pPr>
            <w:r w:rsidRPr="004007A7">
              <w:rPr>
                <w:rFonts w:asciiTheme="majorBidi" w:hAnsiTheme="majorBidi" w:cstheme="majorBidi"/>
              </w:rPr>
              <w:t>Ages 60-69</w:t>
            </w:r>
          </w:p>
        </w:tc>
        <w:tc>
          <w:tcPr>
            <w:tcW w:w="773" w:type="dxa"/>
          </w:tcPr>
          <w:p w14:paraId="5AE43667" w14:textId="77777777" w:rsidR="006548F1" w:rsidRPr="004007A7" w:rsidRDefault="006548F1" w:rsidP="00803E03">
            <w:pPr>
              <w:spacing w:line="360" w:lineRule="auto"/>
              <w:rPr>
                <w:rFonts w:asciiTheme="majorBidi" w:hAnsiTheme="majorBidi" w:cstheme="majorBidi"/>
              </w:rPr>
            </w:pPr>
            <w:r w:rsidRPr="004007A7">
              <w:rPr>
                <w:rFonts w:asciiTheme="majorBidi" w:hAnsiTheme="majorBidi" w:cstheme="majorBidi"/>
              </w:rPr>
              <w:t>Ages 70-79</w:t>
            </w:r>
          </w:p>
        </w:tc>
        <w:tc>
          <w:tcPr>
            <w:tcW w:w="773" w:type="dxa"/>
          </w:tcPr>
          <w:p w14:paraId="0007FC17" w14:textId="77777777" w:rsidR="006548F1" w:rsidRPr="004007A7" w:rsidRDefault="006548F1" w:rsidP="00803E03">
            <w:pPr>
              <w:spacing w:line="360" w:lineRule="auto"/>
              <w:rPr>
                <w:rFonts w:asciiTheme="majorBidi" w:hAnsiTheme="majorBidi" w:cstheme="majorBidi"/>
              </w:rPr>
            </w:pPr>
            <w:r w:rsidRPr="004007A7">
              <w:rPr>
                <w:rFonts w:asciiTheme="majorBidi" w:hAnsiTheme="majorBidi" w:cstheme="majorBidi"/>
              </w:rPr>
              <w:t>Ages 80-89</w:t>
            </w:r>
          </w:p>
        </w:tc>
        <w:tc>
          <w:tcPr>
            <w:tcW w:w="773" w:type="dxa"/>
            <w:vAlign w:val="bottom"/>
          </w:tcPr>
          <w:p w14:paraId="4D5EBCB2" w14:textId="77777777" w:rsidR="006548F1" w:rsidRPr="004007A7" w:rsidRDefault="006548F1" w:rsidP="00803E03">
            <w:pPr>
              <w:spacing w:line="360" w:lineRule="auto"/>
              <w:rPr>
                <w:rFonts w:asciiTheme="majorBidi" w:hAnsiTheme="majorBidi" w:cstheme="majorBidi"/>
              </w:rPr>
            </w:pPr>
            <w:r w:rsidRPr="004007A7">
              <w:rPr>
                <w:rFonts w:asciiTheme="majorBidi" w:hAnsiTheme="majorBidi" w:cstheme="majorBidi"/>
              </w:rPr>
              <w:t>Ages 90</w:t>
            </w:r>
          </w:p>
        </w:tc>
        <w:tc>
          <w:tcPr>
            <w:tcW w:w="1025" w:type="dxa"/>
          </w:tcPr>
          <w:p w14:paraId="4679D74D" w14:textId="77777777" w:rsidR="006548F1" w:rsidRPr="004007A7" w:rsidRDefault="006548F1" w:rsidP="00803E03">
            <w:pPr>
              <w:spacing w:line="360" w:lineRule="auto"/>
              <w:rPr>
                <w:rFonts w:asciiTheme="majorBidi" w:hAnsiTheme="majorBidi" w:cstheme="majorBidi"/>
              </w:rPr>
            </w:pPr>
            <w:r w:rsidRPr="004007A7">
              <w:rPr>
                <w:rFonts w:asciiTheme="majorBidi" w:hAnsiTheme="majorBidi" w:cstheme="majorBidi"/>
              </w:rPr>
              <w:t>Ages 18–60</w:t>
            </w:r>
          </w:p>
        </w:tc>
        <w:tc>
          <w:tcPr>
            <w:tcW w:w="1025" w:type="dxa"/>
          </w:tcPr>
          <w:p w14:paraId="4B4575E5" w14:textId="77777777" w:rsidR="006548F1" w:rsidRPr="004007A7" w:rsidRDefault="006548F1" w:rsidP="00803E03">
            <w:pPr>
              <w:spacing w:line="360" w:lineRule="auto"/>
              <w:rPr>
                <w:rFonts w:asciiTheme="majorBidi" w:hAnsiTheme="majorBidi" w:cstheme="majorBidi"/>
              </w:rPr>
            </w:pPr>
            <w:r w:rsidRPr="004007A7">
              <w:rPr>
                <w:rFonts w:asciiTheme="majorBidi" w:hAnsiTheme="majorBidi" w:cstheme="majorBidi"/>
              </w:rPr>
              <w:t>Ages 60-69</w:t>
            </w:r>
          </w:p>
        </w:tc>
        <w:tc>
          <w:tcPr>
            <w:tcW w:w="1025" w:type="dxa"/>
          </w:tcPr>
          <w:p w14:paraId="42C8B2A0" w14:textId="77777777" w:rsidR="006548F1" w:rsidRPr="004007A7" w:rsidRDefault="006548F1" w:rsidP="00803E03">
            <w:pPr>
              <w:spacing w:line="360" w:lineRule="auto"/>
              <w:rPr>
                <w:rFonts w:asciiTheme="majorBidi" w:hAnsiTheme="majorBidi" w:cstheme="majorBidi"/>
              </w:rPr>
            </w:pPr>
            <w:r w:rsidRPr="004007A7">
              <w:rPr>
                <w:rFonts w:asciiTheme="majorBidi" w:hAnsiTheme="majorBidi" w:cstheme="majorBidi"/>
              </w:rPr>
              <w:t>Ages 70-79</w:t>
            </w:r>
          </w:p>
        </w:tc>
        <w:tc>
          <w:tcPr>
            <w:tcW w:w="1025" w:type="dxa"/>
          </w:tcPr>
          <w:p w14:paraId="28797533" w14:textId="77777777" w:rsidR="006548F1" w:rsidRPr="004007A7" w:rsidRDefault="006548F1" w:rsidP="00803E03">
            <w:pPr>
              <w:spacing w:line="360" w:lineRule="auto"/>
              <w:rPr>
                <w:rFonts w:asciiTheme="majorBidi" w:hAnsiTheme="majorBidi" w:cstheme="majorBidi"/>
              </w:rPr>
            </w:pPr>
            <w:r w:rsidRPr="004007A7">
              <w:rPr>
                <w:rFonts w:asciiTheme="majorBidi" w:hAnsiTheme="majorBidi" w:cstheme="majorBidi"/>
              </w:rPr>
              <w:t>Ages 80-89</w:t>
            </w:r>
          </w:p>
        </w:tc>
        <w:tc>
          <w:tcPr>
            <w:tcW w:w="1025" w:type="dxa"/>
            <w:vAlign w:val="bottom"/>
          </w:tcPr>
          <w:p w14:paraId="5691ED88" w14:textId="77777777" w:rsidR="006548F1" w:rsidRPr="004007A7" w:rsidRDefault="006548F1" w:rsidP="00803E03">
            <w:pPr>
              <w:spacing w:line="360" w:lineRule="auto"/>
              <w:rPr>
                <w:rFonts w:asciiTheme="majorBidi" w:hAnsiTheme="majorBidi" w:cstheme="majorBidi"/>
              </w:rPr>
            </w:pPr>
            <w:r w:rsidRPr="004007A7">
              <w:rPr>
                <w:rFonts w:asciiTheme="majorBidi" w:hAnsiTheme="majorBidi" w:cstheme="majorBidi"/>
              </w:rPr>
              <w:t>Ages 90 or over</w:t>
            </w:r>
          </w:p>
        </w:tc>
      </w:tr>
      <w:tr w:rsidR="0083208D" w:rsidRPr="004007A7" w14:paraId="600CE962" w14:textId="77777777" w:rsidTr="0083208D">
        <w:tc>
          <w:tcPr>
            <w:tcW w:w="315" w:type="dxa"/>
            <w:vAlign w:val="bottom"/>
          </w:tcPr>
          <w:p w14:paraId="6FAA01B3" w14:textId="77777777" w:rsidR="0083208D" w:rsidRPr="004007A7" w:rsidRDefault="0083208D" w:rsidP="00803E03">
            <w:pPr>
              <w:spacing w:line="360" w:lineRule="auto"/>
              <w:rPr>
                <w:rFonts w:asciiTheme="majorBidi" w:hAnsiTheme="majorBidi" w:cstheme="majorBidi"/>
                <w:sz w:val="20"/>
                <w:szCs w:val="20"/>
              </w:rPr>
            </w:pPr>
            <w:r w:rsidRPr="004007A7">
              <w:rPr>
                <w:rFonts w:asciiTheme="majorBidi" w:hAnsiTheme="majorBidi" w:cstheme="majorBidi"/>
                <w:color w:val="000000"/>
                <w:sz w:val="20"/>
                <w:szCs w:val="20"/>
              </w:rPr>
              <w:t>1</w:t>
            </w:r>
          </w:p>
        </w:tc>
        <w:tc>
          <w:tcPr>
            <w:tcW w:w="773" w:type="dxa"/>
            <w:vAlign w:val="center"/>
          </w:tcPr>
          <w:p w14:paraId="6810182D" w14:textId="7F21C0E2" w:rsidR="0083208D" w:rsidRPr="004007A7" w:rsidRDefault="0083208D" w:rsidP="00803E03">
            <w:pPr>
              <w:spacing w:line="360" w:lineRule="auto"/>
              <w:jc w:val="right"/>
              <w:rPr>
                <w:rFonts w:asciiTheme="majorBidi" w:hAnsiTheme="majorBidi" w:cstheme="majorBidi"/>
                <w:color w:val="000000"/>
                <w:sz w:val="20"/>
                <w:szCs w:val="20"/>
                <w:lang w:eastAsia="en-GB"/>
              </w:rPr>
            </w:pPr>
            <w:r w:rsidRPr="004007A7">
              <w:rPr>
                <w:rFonts w:asciiTheme="majorBidi" w:hAnsiTheme="majorBidi" w:cstheme="majorBidi"/>
                <w:color w:val="000000"/>
                <w:sz w:val="20"/>
                <w:szCs w:val="20"/>
              </w:rPr>
              <w:t>£7,897</w:t>
            </w:r>
          </w:p>
        </w:tc>
        <w:tc>
          <w:tcPr>
            <w:tcW w:w="773" w:type="dxa"/>
            <w:vAlign w:val="center"/>
          </w:tcPr>
          <w:p w14:paraId="4C7C62C5" w14:textId="6D63FBDF"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£7,057</w:t>
            </w:r>
          </w:p>
        </w:tc>
        <w:tc>
          <w:tcPr>
            <w:tcW w:w="773" w:type="dxa"/>
            <w:vAlign w:val="center"/>
          </w:tcPr>
          <w:p w14:paraId="5AE5F309" w14:textId="52BADA51"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£6,063</w:t>
            </w:r>
          </w:p>
        </w:tc>
        <w:tc>
          <w:tcPr>
            <w:tcW w:w="773" w:type="dxa"/>
            <w:vAlign w:val="center"/>
          </w:tcPr>
          <w:p w14:paraId="42A98772" w14:textId="381221D9"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£4,138</w:t>
            </w:r>
          </w:p>
        </w:tc>
        <w:tc>
          <w:tcPr>
            <w:tcW w:w="773" w:type="dxa"/>
            <w:vAlign w:val="center"/>
          </w:tcPr>
          <w:p w14:paraId="7CBDFED2" w14:textId="3CD8968C"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£2,417</w:t>
            </w:r>
          </w:p>
        </w:tc>
        <w:tc>
          <w:tcPr>
            <w:tcW w:w="1025" w:type="dxa"/>
            <w:vAlign w:val="center"/>
          </w:tcPr>
          <w:p w14:paraId="1FE5B966" w14:textId="11651DD5" w:rsidR="0083208D" w:rsidRPr="004007A7" w:rsidRDefault="0083208D" w:rsidP="00803E03">
            <w:pPr>
              <w:spacing w:line="360" w:lineRule="auto"/>
              <w:jc w:val="right"/>
              <w:rPr>
                <w:rFonts w:asciiTheme="majorBidi" w:hAnsiTheme="majorBidi" w:cstheme="majorBidi"/>
                <w:color w:val="000000"/>
                <w:sz w:val="20"/>
                <w:szCs w:val="20"/>
                <w:lang w:eastAsia="en-GB"/>
              </w:rPr>
            </w:pPr>
            <w:r w:rsidRPr="004007A7">
              <w:rPr>
                <w:rFonts w:asciiTheme="majorBidi" w:hAnsiTheme="majorBidi" w:cstheme="majorBidi"/>
                <w:color w:val="000000"/>
                <w:sz w:val="20"/>
                <w:szCs w:val="20"/>
              </w:rPr>
              <w:t>£8,189</w:t>
            </w:r>
          </w:p>
        </w:tc>
        <w:tc>
          <w:tcPr>
            <w:tcW w:w="1025" w:type="dxa"/>
            <w:vAlign w:val="center"/>
          </w:tcPr>
          <w:p w14:paraId="4B064250" w14:textId="0ED70960"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£7,349</w:t>
            </w:r>
          </w:p>
        </w:tc>
        <w:tc>
          <w:tcPr>
            <w:tcW w:w="1025" w:type="dxa"/>
            <w:vAlign w:val="center"/>
          </w:tcPr>
          <w:p w14:paraId="4A2AE31C" w14:textId="1AD8448A"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£6,355</w:t>
            </w:r>
          </w:p>
        </w:tc>
        <w:tc>
          <w:tcPr>
            <w:tcW w:w="1025" w:type="dxa"/>
            <w:vAlign w:val="center"/>
          </w:tcPr>
          <w:p w14:paraId="6A578029" w14:textId="66C27B49"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£4,430</w:t>
            </w:r>
          </w:p>
        </w:tc>
        <w:tc>
          <w:tcPr>
            <w:tcW w:w="1025" w:type="dxa"/>
            <w:vAlign w:val="center"/>
          </w:tcPr>
          <w:p w14:paraId="39DCA0AD" w14:textId="0907CD5E"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£2,709</w:t>
            </w:r>
          </w:p>
        </w:tc>
      </w:tr>
      <w:tr w:rsidR="0083208D" w:rsidRPr="004007A7" w14:paraId="3A59C2F1" w14:textId="77777777" w:rsidTr="0083208D">
        <w:tc>
          <w:tcPr>
            <w:tcW w:w="315" w:type="dxa"/>
            <w:vAlign w:val="bottom"/>
          </w:tcPr>
          <w:p w14:paraId="6A623AF4" w14:textId="77777777" w:rsidR="0083208D" w:rsidRPr="004007A7" w:rsidRDefault="0083208D" w:rsidP="00803E03">
            <w:pPr>
              <w:spacing w:line="360" w:lineRule="auto"/>
              <w:rPr>
                <w:rFonts w:asciiTheme="majorBidi" w:hAnsiTheme="majorBidi" w:cstheme="majorBidi"/>
                <w:sz w:val="20"/>
                <w:szCs w:val="20"/>
              </w:rPr>
            </w:pPr>
            <w:r w:rsidRPr="004007A7">
              <w:rPr>
                <w:rFonts w:asciiTheme="majorBidi" w:hAnsiTheme="majorBidi" w:cstheme="majorBidi"/>
                <w:color w:val="000000"/>
                <w:sz w:val="20"/>
                <w:szCs w:val="20"/>
              </w:rPr>
              <w:t>2</w:t>
            </w:r>
          </w:p>
        </w:tc>
        <w:tc>
          <w:tcPr>
            <w:tcW w:w="773" w:type="dxa"/>
            <w:vAlign w:val="center"/>
          </w:tcPr>
          <w:p w14:paraId="557C8120" w14:textId="37A52306"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£2,440</w:t>
            </w:r>
          </w:p>
        </w:tc>
        <w:tc>
          <w:tcPr>
            <w:tcW w:w="773" w:type="dxa"/>
            <w:vAlign w:val="center"/>
          </w:tcPr>
          <w:p w14:paraId="24728457" w14:textId="3392BAE7"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£2,181</w:t>
            </w:r>
          </w:p>
        </w:tc>
        <w:tc>
          <w:tcPr>
            <w:tcW w:w="773" w:type="dxa"/>
            <w:vAlign w:val="center"/>
          </w:tcPr>
          <w:p w14:paraId="584BBDAB" w14:textId="1B061247"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£1,997</w:t>
            </w:r>
          </w:p>
        </w:tc>
        <w:tc>
          <w:tcPr>
            <w:tcW w:w="773" w:type="dxa"/>
            <w:vAlign w:val="center"/>
          </w:tcPr>
          <w:p w14:paraId="6CB82E92" w14:textId="0B645BEA"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£1,363</w:t>
            </w:r>
          </w:p>
        </w:tc>
        <w:tc>
          <w:tcPr>
            <w:tcW w:w="773" w:type="dxa"/>
            <w:vAlign w:val="center"/>
          </w:tcPr>
          <w:p w14:paraId="70DF94FE" w14:textId="7F89595B"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£796</w:t>
            </w:r>
          </w:p>
        </w:tc>
        <w:tc>
          <w:tcPr>
            <w:tcW w:w="1025" w:type="dxa"/>
            <w:vAlign w:val="center"/>
          </w:tcPr>
          <w:p w14:paraId="4C63BB26" w14:textId="56880AD9"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£2,531</w:t>
            </w:r>
          </w:p>
        </w:tc>
        <w:tc>
          <w:tcPr>
            <w:tcW w:w="1025" w:type="dxa"/>
            <w:vAlign w:val="center"/>
          </w:tcPr>
          <w:p w14:paraId="290F89C8" w14:textId="0D37B31E"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£2,271</w:t>
            </w:r>
          </w:p>
        </w:tc>
        <w:tc>
          <w:tcPr>
            <w:tcW w:w="1025" w:type="dxa"/>
            <w:vAlign w:val="center"/>
          </w:tcPr>
          <w:p w14:paraId="5425837D" w14:textId="0980D6DF"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£2,093</w:t>
            </w:r>
          </w:p>
        </w:tc>
        <w:tc>
          <w:tcPr>
            <w:tcW w:w="1025" w:type="dxa"/>
            <w:vAlign w:val="center"/>
          </w:tcPr>
          <w:p w14:paraId="3E323757" w14:textId="11C81598"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£1,459</w:t>
            </w:r>
          </w:p>
        </w:tc>
        <w:tc>
          <w:tcPr>
            <w:tcW w:w="1025" w:type="dxa"/>
            <w:vAlign w:val="center"/>
          </w:tcPr>
          <w:p w14:paraId="2781D1C9" w14:textId="1441A785"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£892</w:t>
            </w:r>
          </w:p>
        </w:tc>
      </w:tr>
      <w:tr w:rsidR="0083208D" w:rsidRPr="004007A7" w14:paraId="749D7FE2" w14:textId="77777777" w:rsidTr="0083208D">
        <w:tc>
          <w:tcPr>
            <w:tcW w:w="315" w:type="dxa"/>
            <w:vAlign w:val="bottom"/>
          </w:tcPr>
          <w:p w14:paraId="209876DD" w14:textId="77777777" w:rsidR="0083208D" w:rsidRPr="004007A7" w:rsidRDefault="0083208D" w:rsidP="00803E03">
            <w:pPr>
              <w:spacing w:line="360" w:lineRule="auto"/>
              <w:rPr>
                <w:rFonts w:asciiTheme="majorBidi" w:hAnsiTheme="majorBidi" w:cstheme="majorBidi"/>
                <w:sz w:val="20"/>
                <w:szCs w:val="20"/>
              </w:rPr>
            </w:pPr>
            <w:r w:rsidRPr="004007A7">
              <w:rPr>
                <w:rFonts w:asciiTheme="majorBidi" w:hAnsiTheme="majorBidi" w:cstheme="majorBidi"/>
                <w:color w:val="000000"/>
                <w:sz w:val="20"/>
                <w:szCs w:val="20"/>
              </w:rPr>
              <w:t>3</w:t>
            </w:r>
          </w:p>
        </w:tc>
        <w:tc>
          <w:tcPr>
            <w:tcW w:w="773" w:type="dxa"/>
            <w:vAlign w:val="center"/>
          </w:tcPr>
          <w:p w14:paraId="1414B190" w14:textId="47A5EF33"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£1,420</w:t>
            </w:r>
          </w:p>
        </w:tc>
        <w:tc>
          <w:tcPr>
            <w:tcW w:w="773" w:type="dxa"/>
            <w:vAlign w:val="center"/>
          </w:tcPr>
          <w:p w14:paraId="78EC9A68" w14:textId="12DF1396"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£1,269</w:t>
            </w:r>
          </w:p>
        </w:tc>
        <w:tc>
          <w:tcPr>
            <w:tcW w:w="773" w:type="dxa"/>
            <w:vAlign w:val="center"/>
          </w:tcPr>
          <w:p w14:paraId="27EC715B" w14:textId="6104C68C"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£1,702</w:t>
            </w:r>
          </w:p>
        </w:tc>
        <w:tc>
          <w:tcPr>
            <w:tcW w:w="773" w:type="dxa"/>
            <w:vAlign w:val="center"/>
          </w:tcPr>
          <w:p w14:paraId="34C5875A" w14:textId="69137BFB"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£1,162</w:t>
            </w:r>
          </w:p>
        </w:tc>
        <w:tc>
          <w:tcPr>
            <w:tcW w:w="773" w:type="dxa"/>
            <w:vAlign w:val="center"/>
          </w:tcPr>
          <w:p w14:paraId="18E652A0" w14:textId="255D755B"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£678</w:t>
            </w:r>
          </w:p>
        </w:tc>
        <w:tc>
          <w:tcPr>
            <w:tcW w:w="1025" w:type="dxa"/>
            <w:vAlign w:val="center"/>
          </w:tcPr>
          <w:p w14:paraId="56FC902D" w14:textId="014625C2"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£1,472</w:t>
            </w:r>
          </w:p>
        </w:tc>
        <w:tc>
          <w:tcPr>
            <w:tcW w:w="1025" w:type="dxa"/>
            <w:vAlign w:val="center"/>
          </w:tcPr>
          <w:p w14:paraId="3233F633" w14:textId="1233927B"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£1,321</w:t>
            </w:r>
          </w:p>
        </w:tc>
        <w:tc>
          <w:tcPr>
            <w:tcW w:w="1025" w:type="dxa"/>
            <w:vAlign w:val="center"/>
          </w:tcPr>
          <w:p w14:paraId="0E78D2EE" w14:textId="5E8B0004"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£1,784</w:t>
            </w:r>
          </w:p>
        </w:tc>
        <w:tc>
          <w:tcPr>
            <w:tcW w:w="1025" w:type="dxa"/>
            <w:vAlign w:val="center"/>
          </w:tcPr>
          <w:p w14:paraId="4C40A41D" w14:textId="491B8B50"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£1,244</w:t>
            </w:r>
          </w:p>
        </w:tc>
        <w:tc>
          <w:tcPr>
            <w:tcW w:w="1025" w:type="dxa"/>
            <w:vAlign w:val="center"/>
          </w:tcPr>
          <w:p w14:paraId="66E4DA74" w14:textId="1540C4B2"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£760</w:t>
            </w:r>
          </w:p>
        </w:tc>
      </w:tr>
      <w:tr w:rsidR="0083208D" w:rsidRPr="004007A7" w14:paraId="2605E0A5" w14:textId="77777777" w:rsidTr="0083208D">
        <w:tc>
          <w:tcPr>
            <w:tcW w:w="315" w:type="dxa"/>
            <w:vAlign w:val="bottom"/>
          </w:tcPr>
          <w:p w14:paraId="594008F2" w14:textId="77777777" w:rsidR="0083208D" w:rsidRPr="004007A7" w:rsidRDefault="0083208D" w:rsidP="00803E03">
            <w:pPr>
              <w:spacing w:line="360" w:lineRule="auto"/>
              <w:rPr>
                <w:rFonts w:asciiTheme="majorBidi" w:hAnsiTheme="majorBidi" w:cstheme="majorBidi"/>
                <w:sz w:val="20"/>
                <w:szCs w:val="20"/>
              </w:rPr>
            </w:pPr>
            <w:r w:rsidRPr="004007A7">
              <w:rPr>
                <w:rFonts w:asciiTheme="majorBidi" w:hAnsiTheme="majorBidi" w:cstheme="majorBidi"/>
                <w:color w:val="000000"/>
                <w:sz w:val="20"/>
                <w:szCs w:val="20"/>
              </w:rPr>
              <w:t>4</w:t>
            </w:r>
          </w:p>
        </w:tc>
        <w:tc>
          <w:tcPr>
            <w:tcW w:w="773" w:type="dxa"/>
            <w:vAlign w:val="center"/>
          </w:tcPr>
          <w:p w14:paraId="08A411E5" w14:textId="0DC933C5"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£1,183</w:t>
            </w:r>
          </w:p>
        </w:tc>
        <w:tc>
          <w:tcPr>
            <w:tcW w:w="773" w:type="dxa"/>
            <w:vAlign w:val="center"/>
          </w:tcPr>
          <w:p w14:paraId="194F39D6" w14:textId="298F2B41"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£1,057</w:t>
            </w:r>
          </w:p>
        </w:tc>
        <w:tc>
          <w:tcPr>
            <w:tcW w:w="773" w:type="dxa"/>
            <w:vAlign w:val="center"/>
          </w:tcPr>
          <w:p w14:paraId="0F6A90B3" w14:textId="340D6706"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£1,760</w:t>
            </w:r>
          </w:p>
        </w:tc>
        <w:tc>
          <w:tcPr>
            <w:tcW w:w="773" w:type="dxa"/>
            <w:vAlign w:val="center"/>
          </w:tcPr>
          <w:p w14:paraId="063DE139" w14:textId="13DE4A5B"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£1,202</w:t>
            </w:r>
          </w:p>
        </w:tc>
        <w:tc>
          <w:tcPr>
            <w:tcW w:w="773" w:type="dxa"/>
            <w:vAlign w:val="center"/>
          </w:tcPr>
          <w:p w14:paraId="0EF5F20B" w14:textId="4B585DA5"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£702</w:t>
            </w:r>
          </w:p>
        </w:tc>
        <w:tc>
          <w:tcPr>
            <w:tcW w:w="1025" w:type="dxa"/>
            <w:vAlign w:val="center"/>
          </w:tcPr>
          <w:p w14:paraId="0C535B87" w14:textId="55D23DA0"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£1,226</w:t>
            </w:r>
          </w:p>
        </w:tc>
        <w:tc>
          <w:tcPr>
            <w:tcW w:w="1025" w:type="dxa"/>
            <w:vAlign w:val="center"/>
          </w:tcPr>
          <w:p w14:paraId="74EB011D" w14:textId="0DB4223D"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£1,101</w:t>
            </w:r>
          </w:p>
        </w:tc>
        <w:tc>
          <w:tcPr>
            <w:tcW w:w="1025" w:type="dxa"/>
            <w:vAlign w:val="center"/>
          </w:tcPr>
          <w:p w14:paraId="7696A2C7" w14:textId="4E1C8529"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£1,845</w:t>
            </w:r>
          </w:p>
        </w:tc>
        <w:tc>
          <w:tcPr>
            <w:tcW w:w="1025" w:type="dxa"/>
            <w:vAlign w:val="center"/>
          </w:tcPr>
          <w:p w14:paraId="0BEFA634" w14:textId="62A8D653"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£1,286</w:t>
            </w:r>
          </w:p>
        </w:tc>
        <w:tc>
          <w:tcPr>
            <w:tcW w:w="1025" w:type="dxa"/>
            <w:vAlign w:val="center"/>
          </w:tcPr>
          <w:p w14:paraId="03C7E0C0" w14:textId="7FB7340A"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£787</w:t>
            </w:r>
          </w:p>
        </w:tc>
      </w:tr>
      <w:tr w:rsidR="0083208D" w:rsidRPr="004007A7" w14:paraId="3FEB6BD2" w14:textId="77777777" w:rsidTr="0083208D">
        <w:tc>
          <w:tcPr>
            <w:tcW w:w="315" w:type="dxa"/>
            <w:vAlign w:val="bottom"/>
          </w:tcPr>
          <w:p w14:paraId="4A87EAF0" w14:textId="77777777" w:rsidR="0083208D" w:rsidRPr="004007A7" w:rsidRDefault="0083208D" w:rsidP="00803E03">
            <w:pPr>
              <w:spacing w:line="360" w:lineRule="auto"/>
              <w:rPr>
                <w:rFonts w:asciiTheme="majorBidi" w:hAnsiTheme="majorBidi" w:cstheme="majorBidi"/>
                <w:sz w:val="20"/>
                <w:szCs w:val="20"/>
              </w:rPr>
            </w:pPr>
            <w:r w:rsidRPr="004007A7">
              <w:rPr>
                <w:rFonts w:asciiTheme="majorBidi" w:hAnsiTheme="majorBidi" w:cstheme="majorBidi"/>
                <w:color w:val="000000"/>
                <w:sz w:val="20"/>
                <w:szCs w:val="20"/>
              </w:rPr>
              <w:t>5</w:t>
            </w:r>
          </w:p>
        </w:tc>
        <w:tc>
          <w:tcPr>
            <w:tcW w:w="773" w:type="dxa"/>
            <w:vAlign w:val="center"/>
          </w:tcPr>
          <w:p w14:paraId="5B4CE096" w14:textId="68EEC3C7"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£1,175</w:t>
            </w:r>
          </w:p>
        </w:tc>
        <w:tc>
          <w:tcPr>
            <w:tcW w:w="773" w:type="dxa"/>
            <w:vAlign w:val="center"/>
          </w:tcPr>
          <w:p w14:paraId="2F50CDCF" w14:textId="7B50DE6B"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£1,050</w:t>
            </w:r>
          </w:p>
        </w:tc>
        <w:tc>
          <w:tcPr>
            <w:tcW w:w="773" w:type="dxa"/>
            <w:vAlign w:val="center"/>
          </w:tcPr>
          <w:p w14:paraId="49F44694" w14:textId="6A6AB3B0"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£1,640</w:t>
            </w:r>
          </w:p>
        </w:tc>
        <w:tc>
          <w:tcPr>
            <w:tcW w:w="773" w:type="dxa"/>
            <w:vAlign w:val="center"/>
          </w:tcPr>
          <w:p w14:paraId="3B448770" w14:textId="2DDBEC4D"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£1,119</w:t>
            </w:r>
          </w:p>
        </w:tc>
        <w:tc>
          <w:tcPr>
            <w:tcW w:w="773" w:type="dxa"/>
            <w:vAlign w:val="center"/>
          </w:tcPr>
          <w:p w14:paraId="4F0CAE33" w14:textId="00C84C99"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£654</w:t>
            </w:r>
          </w:p>
        </w:tc>
        <w:tc>
          <w:tcPr>
            <w:tcW w:w="1025" w:type="dxa"/>
            <w:vAlign w:val="center"/>
          </w:tcPr>
          <w:p w14:paraId="3483C48D" w14:textId="7151E51D"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£1,219</w:t>
            </w:r>
          </w:p>
        </w:tc>
        <w:tc>
          <w:tcPr>
            <w:tcW w:w="1025" w:type="dxa"/>
            <w:vAlign w:val="center"/>
          </w:tcPr>
          <w:p w14:paraId="3E182FE3" w14:textId="4A8CBFD8"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£1,094</w:t>
            </w:r>
          </w:p>
        </w:tc>
        <w:tc>
          <w:tcPr>
            <w:tcW w:w="1025" w:type="dxa"/>
            <w:vAlign w:val="center"/>
          </w:tcPr>
          <w:p w14:paraId="40F1E910" w14:textId="239474C9"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£1,719</w:t>
            </w:r>
          </w:p>
        </w:tc>
        <w:tc>
          <w:tcPr>
            <w:tcW w:w="1025" w:type="dxa"/>
            <w:vAlign w:val="center"/>
          </w:tcPr>
          <w:p w14:paraId="1B86DD3C" w14:textId="6EE14032"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£1,198</w:t>
            </w:r>
          </w:p>
        </w:tc>
        <w:tc>
          <w:tcPr>
            <w:tcW w:w="1025" w:type="dxa"/>
            <w:vAlign w:val="center"/>
          </w:tcPr>
          <w:p w14:paraId="1FE21925" w14:textId="1630FB59"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£733</w:t>
            </w:r>
          </w:p>
        </w:tc>
      </w:tr>
      <w:tr w:rsidR="0083208D" w:rsidRPr="004007A7" w14:paraId="09FAFA57" w14:textId="77777777" w:rsidTr="0083208D">
        <w:tc>
          <w:tcPr>
            <w:tcW w:w="315" w:type="dxa"/>
            <w:vAlign w:val="bottom"/>
          </w:tcPr>
          <w:p w14:paraId="459426CA" w14:textId="77777777" w:rsidR="0083208D" w:rsidRPr="004007A7" w:rsidRDefault="0083208D" w:rsidP="00803E03">
            <w:pPr>
              <w:spacing w:line="360" w:lineRule="auto"/>
              <w:rPr>
                <w:rFonts w:asciiTheme="majorBidi" w:hAnsiTheme="majorBidi" w:cstheme="majorBidi"/>
                <w:sz w:val="20"/>
                <w:szCs w:val="20"/>
              </w:rPr>
            </w:pPr>
            <w:r w:rsidRPr="004007A7">
              <w:rPr>
                <w:rFonts w:asciiTheme="majorBidi" w:hAnsiTheme="majorBidi" w:cstheme="majorBidi"/>
                <w:color w:val="000000"/>
                <w:sz w:val="20"/>
                <w:szCs w:val="20"/>
              </w:rPr>
              <w:t>6</w:t>
            </w:r>
          </w:p>
        </w:tc>
        <w:tc>
          <w:tcPr>
            <w:tcW w:w="773" w:type="dxa"/>
            <w:vAlign w:val="center"/>
          </w:tcPr>
          <w:p w14:paraId="5FA0E281" w14:textId="2DB2383E"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£1,125</w:t>
            </w:r>
          </w:p>
        </w:tc>
        <w:tc>
          <w:tcPr>
            <w:tcW w:w="773" w:type="dxa"/>
            <w:vAlign w:val="center"/>
          </w:tcPr>
          <w:p w14:paraId="3A1E67E0" w14:textId="731DC2FF"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£1,005</w:t>
            </w:r>
          </w:p>
        </w:tc>
        <w:tc>
          <w:tcPr>
            <w:tcW w:w="773" w:type="dxa"/>
            <w:vAlign w:val="center"/>
          </w:tcPr>
          <w:p w14:paraId="3B83BD43" w14:textId="2C499D8C"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£1,716</w:t>
            </w:r>
          </w:p>
        </w:tc>
        <w:tc>
          <w:tcPr>
            <w:tcW w:w="773" w:type="dxa"/>
            <w:vAlign w:val="center"/>
          </w:tcPr>
          <w:p w14:paraId="480098B8" w14:textId="3C9399BA"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£1,171</w:t>
            </w:r>
          </w:p>
        </w:tc>
        <w:tc>
          <w:tcPr>
            <w:tcW w:w="773" w:type="dxa"/>
            <w:vAlign w:val="center"/>
          </w:tcPr>
          <w:p w14:paraId="59EF9B77" w14:textId="3316453D"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£684</w:t>
            </w:r>
          </w:p>
        </w:tc>
        <w:tc>
          <w:tcPr>
            <w:tcW w:w="1025" w:type="dxa"/>
            <w:vAlign w:val="center"/>
          </w:tcPr>
          <w:p w14:paraId="582C0F27" w14:textId="3F25596C"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£1,166</w:t>
            </w:r>
          </w:p>
        </w:tc>
        <w:tc>
          <w:tcPr>
            <w:tcW w:w="1025" w:type="dxa"/>
            <w:vAlign w:val="center"/>
          </w:tcPr>
          <w:p w14:paraId="2D4E2CBA" w14:textId="4FEEA81C"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£1,046</w:t>
            </w:r>
          </w:p>
        </w:tc>
        <w:tc>
          <w:tcPr>
            <w:tcW w:w="1025" w:type="dxa"/>
            <w:vAlign w:val="center"/>
          </w:tcPr>
          <w:p w14:paraId="2B16A214" w14:textId="4789E511"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£1,799</w:t>
            </w:r>
          </w:p>
        </w:tc>
        <w:tc>
          <w:tcPr>
            <w:tcW w:w="1025" w:type="dxa"/>
            <w:vAlign w:val="center"/>
          </w:tcPr>
          <w:p w14:paraId="1E54B02F" w14:textId="0F136FA0"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£1,254</w:t>
            </w:r>
          </w:p>
        </w:tc>
        <w:tc>
          <w:tcPr>
            <w:tcW w:w="1025" w:type="dxa"/>
            <w:vAlign w:val="center"/>
          </w:tcPr>
          <w:p w14:paraId="31F7C986" w14:textId="6B0ED1F5"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£767</w:t>
            </w:r>
          </w:p>
        </w:tc>
      </w:tr>
      <w:tr w:rsidR="0083208D" w:rsidRPr="004007A7" w14:paraId="20F9DE7D" w14:textId="77777777" w:rsidTr="0083208D">
        <w:tc>
          <w:tcPr>
            <w:tcW w:w="315" w:type="dxa"/>
            <w:vAlign w:val="bottom"/>
          </w:tcPr>
          <w:p w14:paraId="7C629B37" w14:textId="77777777" w:rsidR="0083208D" w:rsidRPr="004007A7" w:rsidRDefault="0083208D" w:rsidP="00803E03">
            <w:pPr>
              <w:spacing w:line="360" w:lineRule="auto"/>
              <w:rPr>
                <w:rFonts w:asciiTheme="majorBidi" w:hAnsiTheme="majorBidi" w:cstheme="majorBidi"/>
                <w:sz w:val="20"/>
                <w:szCs w:val="20"/>
              </w:rPr>
            </w:pPr>
            <w:r w:rsidRPr="004007A7">
              <w:rPr>
                <w:rFonts w:asciiTheme="majorBidi" w:hAnsiTheme="majorBidi" w:cstheme="majorBidi"/>
                <w:color w:val="000000"/>
                <w:sz w:val="20"/>
                <w:szCs w:val="20"/>
              </w:rPr>
              <w:t>7</w:t>
            </w:r>
          </w:p>
        </w:tc>
        <w:tc>
          <w:tcPr>
            <w:tcW w:w="773" w:type="dxa"/>
            <w:vAlign w:val="center"/>
          </w:tcPr>
          <w:p w14:paraId="6DE99559" w14:textId="494EED3F"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£1,013</w:t>
            </w:r>
          </w:p>
        </w:tc>
        <w:tc>
          <w:tcPr>
            <w:tcW w:w="773" w:type="dxa"/>
            <w:vAlign w:val="center"/>
          </w:tcPr>
          <w:p w14:paraId="351367A7" w14:textId="66265FA6"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£906</w:t>
            </w:r>
          </w:p>
        </w:tc>
        <w:tc>
          <w:tcPr>
            <w:tcW w:w="773" w:type="dxa"/>
            <w:vAlign w:val="center"/>
          </w:tcPr>
          <w:p w14:paraId="447C2FEF" w14:textId="7D24A966"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£1,629</w:t>
            </w:r>
          </w:p>
        </w:tc>
        <w:tc>
          <w:tcPr>
            <w:tcW w:w="773" w:type="dxa"/>
            <w:vAlign w:val="center"/>
          </w:tcPr>
          <w:p w14:paraId="6B47BB7D" w14:textId="118FE26A"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£1,112</w:t>
            </w:r>
          </w:p>
        </w:tc>
        <w:tc>
          <w:tcPr>
            <w:tcW w:w="773" w:type="dxa"/>
            <w:vAlign w:val="center"/>
          </w:tcPr>
          <w:p w14:paraId="39F0982E" w14:textId="57064262"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£649</w:t>
            </w:r>
          </w:p>
        </w:tc>
        <w:tc>
          <w:tcPr>
            <w:tcW w:w="1025" w:type="dxa"/>
            <w:vAlign w:val="center"/>
          </w:tcPr>
          <w:p w14:paraId="5E0AFA98" w14:textId="39ED652C"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£1,051</w:t>
            </w:r>
          </w:p>
        </w:tc>
        <w:tc>
          <w:tcPr>
            <w:tcW w:w="1025" w:type="dxa"/>
            <w:vAlign w:val="center"/>
          </w:tcPr>
          <w:p w14:paraId="663C89E9" w14:textId="6EE37FB8"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£943</w:t>
            </w:r>
          </w:p>
        </w:tc>
        <w:tc>
          <w:tcPr>
            <w:tcW w:w="1025" w:type="dxa"/>
            <w:vAlign w:val="center"/>
          </w:tcPr>
          <w:p w14:paraId="3B8390AD" w14:textId="4048726C"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£1,707</w:t>
            </w:r>
          </w:p>
        </w:tc>
        <w:tc>
          <w:tcPr>
            <w:tcW w:w="1025" w:type="dxa"/>
            <w:vAlign w:val="center"/>
          </w:tcPr>
          <w:p w14:paraId="41521F4E" w14:textId="48A3FE90"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£1,190</w:t>
            </w:r>
          </w:p>
        </w:tc>
        <w:tc>
          <w:tcPr>
            <w:tcW w:w="1025" w:type="dxa"/>
            <w:vAlign w:val="center"/>
          </w:tcPr>
          <w:p w14:paraId="0687C0BE" w14:textId="315360C7"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£728</w:t>
            </w:r>
          </w:p>
        </w:tc>
      </w:tr>
      <w:tr w:rsidR="0083208D" w:rsidRPr="004007A7" w14:paraId="47B8544D" w14:textId="77777777" w:rsidTr="0083208D">
        <w:tc>
          <w:tcPr>
            <w:tcW w:w="315" w:type="dxa"/>
            <w:vAlign w:val="bottom"/>
          </w:tcPr>
          <w:p w14:paraId="2CD9345B" w14:textId="77777777" w:rsidR="0083208D" w:rsidRPr="004007A7" w:rsidRDefault="0083208D" w:rsidP="00803E03">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8</w:t>
            </w:r>
          </w:p>
        </w:tc>
        <w:tc>
          <w:tcPr>
            <w:tcW w:w="773" w:type="dxa"/>
            <w:vAlign w:val="center"/>
          </w:tcPr>
          <w:p w14:paraId="23BA63D2" w14:textId="383CDCD8"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£1,000</w:t>
            </w:r>
          </w:p>
        </w:tc>
        <w:tc>
          <w:tcPr>
            <w:tcW w:w="773" w:type="dxa"/>
            <w:vAlign w:val="center"/>
          </w:tcPr>
          <w:p w14:paraId="4094442F" w14:textId="675EC6A9"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£894</w:t>
            </w:r>
          </w:p>
        </w:tc>
        <w:tc>
          <w:tcPr>
            <w:tcW w:w="773" w:type="dxa"/>
            <w:vAlign w:val="center"/>
          </w:tcPr>
          <w:p w14:paraId="13089133" w14:textId="7EE336D6"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£1,685</w:t>
            </w:r>
          </w:p>
        </w:tc>
        <w:tc>
          <w:tcPr>
            <w:tcW w:w="773" w:type="dxa"/>
            <w:vAlign w:val="center"/>
          </w:tcPr>
          <w:p w14:paraId="4AB70800" w14:textId="52571FBC"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£1,150</w:t>
            </w:r>
          </w:p>
        </w:tc>
        <w:tc>
          <w:tcPr>
            <w:tcW w:w="773" w:type="dxa"/>
            <w:vAlign w:val="center"/>
          </w:tcPr>
          <w:p w14:paraId="6ABAC3DC" w14:textId="2A6986E7"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£672</w:t>
            </w:r>
          </w:p>
        </w:tc>
        <w:tc>
          <w:tcPr>
            <w:tcW w:w="1025" w:type="dxa"/>
            <w:vAlign w:val="center"/>
          </w:tcPr>
          <w:p w14:paraId="19F8C34A" w14:textId="35A0D7BC"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£1,037</w:t>
            </w:r>
          </w:p>
        </w:tc>
        <w:tc>
          <w:tcPr>
            <w:tcW w:w="1025" w:type="dxa"/>
            <w:vAlign w:val="center"/>
          </w:tcPr>
          <w:p w14:paraId="7768A4BA" w14:textId="53AA4455"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£931</w:t>
            </w:r>
          </w:p>
        </w:tc>
        <w:tc>
          <w:tcPr>
            <w:tcW w:w="1025" w:type="dxa"/>
            <w:vAlign w:val="center"/>
          </w:tcPr>
          <w:p w14:paraId="04847247" w14:textId="634D277A"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£1,766</w:t>
            </w:r>
          </w:p>
        </w:tc>
        <w:tc>
          <w:tcPr>
            <w:tcW w:w="1025" w:type="dxa"/>
            <w:vAlign w:val="center"/>
          </w:tcPr>
          <w:p w14:paraId="6820C743" w14:textId="1BFDA1DC"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£1,231</w:t>
            </w:r>
          </w:p>
        </w:tc>
        <w:tc>
          <w:tcPr>
            <w:tcW w:w="1025" w:type="dxa"/>
            <w:vAlign w:val="center"/>
          </w:tcPr>
          <w:p w14:paraId="4C893B64" w14:textId="1E8AFAE6"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£753</w:t>
            </w:r>
          </w:p>
        </w:tc>
      </w:tr>
      <w:tr w:rsidR="0083208D" w:rsidRPr="004007A7" w14:paraId="4F5DD74B" w14:textId="77777777" w:rsidTr="0083208D">
        <w:tc>
          <w:tcPr>
            <w:tcW w:w="315" w:type="dxa"/>
            <w:vAlign w:val="bottom"/>
          </w:tcPr>
          <w:p w14:paraId="0586FA2C" w14:textId="77777777" w:rsidR="0083208D" w:rsidRPr="004007A7" w:rsidRDefault="0083208D" w:rsidP="00803E03">
            <w:pPr>
              <w:spacing w:line="360" w:lineRule="auto"/>
              <w:rPr>
                <w:rFonts w:asciiTheme="majorBidi" w:hAnsiTheme="majorBidi" w:cstheme="majorBidi"/>
                <w:color w:val="000000"/>
                <w:sz w:val="20"/>
                <w:szCs w:val="20"/>
              </w:rPr>
            </w:pPr>
            <w:r w:rsidRPr="004007A7">
              <w:rPr>
                <w:rFonts w:asciiTheme="majorBidi" w:hAnsiTheme="majorBidi" w:cstheme="majorBidi"/>
                <w:color w:val="000000"/>
                <w:sz w:val="20"/>
                <w:szCs w:val="20"/>
              </w:rPr>
              <w:t>9</w:t>
            </w:r>
          </w:p>
        </w:tc>
        <w:tc>
          <w:tcPr>
            <w:tcW w:w="773" w:type="dxa"/>
            <w:vAlign w:val="center"/>
          </w:tcPr>
          <w:p w14:paraId="2638288D" w14:textId="16B8F3CA"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£930</w:t>
            </w:r>
          </w:p>
        </w:tc>
        <w:tc>
          <w:tcPr>
            <w:tcW w:w="773" w:type="dxa"/>
            <w:vAlign w:val="center"/>
          </w:tcPr>
          <w:p w14:paraId="53787666" w14:textId="0B0C6307"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£831</w:t>
            </w:r>
          </w:p>
        </w:tc>
        <w:tc>
          <w:tcPr>
            <w:tcW w:w="773" w:type="dxa"/>
            <w:vAlign w:val="center"/>
          </w:tcPr>
          <w:p w14:paraId="4F630457" w14:textId="289689E7"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£1,740</w:t>
            </w:r>
          </w:p>
        </w:tc>
        <w:tc>
          <w:tcPr>
            <w:tcW w:w="773" w:type="dxa"/>
            <w:vAlign w:val="center"/>
          </w:tcPr>
          <w:p w14:paraId="24AA5CEB" w14:textId="3E82BA7F"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£1,188</w:t>
            </w:r>
          </w:p>
        </w:tc>
        <w:tc>
          <w:tcPr>
            <w:tcW w:w="773" w:type="dxa"/>
            <w:vAlign w:val="center"/>
          </w:tcPr>
          <w:p w14:paraId="36BB58A5" w14:textId="0CBBEB2C"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£694</w:t>
            </w:r>
          </w:p>
        </w:tc>
        <w:tc>
          <w:tcPr>
            <w:tcW w:w="1025" w:type="dxa"/>
            <w:vAlign w:val="center"/>
          </w:tcPr>
          <w:p w14:paraId="4C449166" w14:textId="5F2AC417"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£964</w:t>
            </w:r>
          </w:p>
        </w:tc>
        <w:tc>
          <w:tcPr>
            <w:tcW w:w="1025" w:type="dxa"/>
            <w:vAlign w:val="center"/>
          </w:tcPr>
          <w:p w14:paraId="7D8ADFA0" w14:textId="6427FD78"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£865</w:t>
            </w:r>
          </w:p>
        </w:tc>
        <w:tc>
          <w:tcPr>
            <w:tcW w:w="1025" w:type="dxa"/>
            <w:vAlign w:val="center"/>
          </w:tcPr>
          <w:p w14:paraId="53B1FAB4" w14:textId="7956495E"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£1,824</w:t>
            </w:r>
          </w:p>
        </w:tc>
        <w:tc>
          <w:tcPr>
            <w:tcW w:w="1025" w:type="dxa"/>
            <w:vAlign w:val="center"/>
          </w:tcPr>
          <w:p w14:paraId="6DEBB5B6" w14:textId="668F37D3"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£1,271</w:t>
            </w:r>
          </w:p>
        </w:tc>
        <w:tc>
          <w:tcPr>
            <w:tcW w:w="1025" w:type="dxa"/>
            <w:vAlign w:val="center"/>
          </w:tcPr>
          <w:p w14:paraId="06A6FDA8" w14:textId="5FA2F4C1" w:rsidR="0083208D" w:rsidRPr="004007A7" w:rsidRDefault="0083208D" w:rsidP="00803E03">
            <w:pPr>
              <w:spacing w:line="360" w:lineRule="auto"/>
              <w:jc w:val="right"/>
              <w:rPr>
                <w:rFonts w:asciiTheme="majorBidi" w:hAnsiTheme="majorBidi" w:cstheme="majorBidi"/>
                <w:color w:val="000000"/>
                <w:sz w:val="20"/>
                <w:szCs w:val="20"/>
              </w:rPr>
            </w:pPr>
            <w:r w:rsidRPr="004007A7">
              <w:rPr>
                <w:rFonts w:asciiTheme="majorBidi" w:hAnsiTheme="majorBidi" w:cstheme="majorBidi"/>
                <w:color w:val="000000"/>
                <w:sz w:val="20"/>
                <w:szCs w:val="20"/>
              </w:rPr>
              <w:t>£777</w:t>
            </w:r>
          </w:p>
        </w:tc>
      </w:tr>
    </w:tbl>
    <w:p w14:paraId="33CFCA4A" w14:textId="77777777" w:rsidR="002549FA" w:rsidRPr="004007A7" w:rsidRDefault="002549FA" w:rsidP="00803E03">
      <w:pPr>
        <w:spacing w:line="360" w:lineRule="auto"/>
        <w:rPr>
          <w:color w:val="000000" w:themeColor="text1"/>
          <w:shd w:val="clear" w:color="auto" w:fill="FFFFFF"/>
        </w:rPr>
      </w:pPr>
    </w:p>
    <w:p w14:paraId="236E42FE" w14:textId="17326C2D" w:rsidR="00C132FF" w:rsidRPr="004007A7" w:rsidRDefault="00C132FF" w:rsidP="00803E03">
      <w:pPr>
        <w:spacing w:line="360" w:lineRule="auto"/>
        <w:rPr>
          <w:rFonts w:asciiTheme="majorBidi" w:hAnsiTheme="majorBidi" w:cstheme="majorBidi"/>
          <w:b/>
          <w:bCs/>
          <w:sz w:val="24"/>
          <w:szCs w:val="24"/>
        </w:rPr>
      </w:pPr>
      <w:r w:rsidRPr="004007A7">
        <w:rPr>
          <w:rFonts w:asciiTheme="majorBidi" w:hAnsiTheme="majorBidi" w:cstheme="majorBidi"/>
          <w:b/>
          <w:bCs/>
          <w:sz w:val="24"/>
          <w:szCs w:val="24"/>
        </w:rPr>
        <w:t xml:space="preserve">Section </w:t>
      </w:r>
      <w:r w:rsidR="00E10408" w:rsidRPr="004007A7">
        <w:rPr>
          <w:rFonts w:asciiTheme="majorBidi" w:hAnsiTheme="majorBidi" w:cstheme="majorBidi"/>
          <w:b/>
          <w:bCs/>
          <w:sz w:val="24"/>
          <w:szCs w:val="24"/>
        </w:rPr>
        <w:t>7</w:t>
      </w:r>
      <w:r w:rsidRPr="004007A7">
        <w:rPr>
          <w:rFonts w:asciiTheme="majorBidi" w:hAnsiTheme="majorBidi" w:cstheme="majorBidi"/>
          <w:b/>
          <w:bCs/>
          <w:sz w:val="24"/>
          <w:szCs w:val="24"/>
        </w:rPr>
        <w:t xml:space="preserve"> – cancer screening costs</w:t>
      </w:r>
    </w:p>
    <w:p w14:paraId="45781A00" w14:textId="488695D6" w:rsidR="0084241E" w:rsidRPr="004007A7" w:rsidRDefault="006548F1" w:rsidP="00803E03">
      <w:pPr>
        <w:spacing w:line="360" w:lineRule="auto"/>
        <w:rPr>
          <w:rFonts w:asciiTheme="majorBidi" w:hAnsiTheme="majorBidi" w:cstheme="majorBidi"/>
          <w:color w:val="000000" w:themeColor="text1"/>
          <w:sz w:val="24"/>
          <w:szCs w:val="24"/>
        </w:rPr>
      </w:pPr>
      <w:r w:rsidRPr="004007A7">
        <w:rPr>
          <w:rFonts w:asciiTheme="majorBidi" w:hAnsiTheme="majorBidi" w:cstheme="majorBidi"/>
          <w:sz w:val="24"/>
          <w:szCs w:val="24"/>
        </w:rPr>
        <w:t>Where available, the costs of screening instruments were obtained from 2019/2020</w:t>
      </w:r>
      <w:r w:rsidRPr="004007A7">
        <w:rPr>
          <w:rFonts w:asciiTheme="majorBidi" w:hAnsiTheme="majorBidi" w:cstheme="majorBidi"/>
          <w:b/>
          <w:bCs/>
          <w:sz w:val="24"/>
          <w:szCs w:val="24"/>
        </w:rPr>
        <w:t xml:space="preserve"> </w:t>
      </w:r>
      <w:r w:rsidRPr="004007A7">
        <w:rPr>
          <w:rFonts w:asciiTheme="majorBidi" w:hAnsiTheme="majorBidi" w:cstheme="majorBidi"/>
          <w:sz w:val="24"/>
          <w:szCs w:val="24"/>
        </w:rPr>
        <w:t>NHS reference costs</w:t>
      </w:r>
      <w:r w:rsidR="00265512" w:rsidRPr="004007A7">
        <w:rPr>
          <w:rFonts w:asciiTheme="majorBidi" w:hAnsiTheme="majorBidi" w:cstheme="majorBidi"/>
          <w:sz w:val="24"/>
          <w:szCs w:val="24"/>
          <w:vertAlign w:val="superscript"/>
        </w:rPr>
        <w:t>5</w:t>
      </w:r>
      <w:r w:rsidR="00261EA2">
        <w:rPr>
          <w:rFonts w:asciiTheme="majorBidi" w:hAnsiTheme="majorBidi" w:cstheme="majorBidi"/>
          <w:sz w:val="24"/>
          <w:szCs w:val="24"/>
          <w:vertAlign w:val="superscript"/>
        </w:rPr>
        <w:t>7</w:t>
      </w:r>
      <w:r w:rsidRPr="004007A7">
        <w:rPr>
          <w:rFonts w:asciiTheme="majorBidi" w:hAnsiTheme="majorBidi" w:cstheme="majorBidi"/>
          <w:sz w:val="24"/>
          <w:szCs w:val="24"/>
        </w:rPr>
        <w:t>. A summary of the unit costs</w:t>
      </w:r>
      <w:r w:rsidR="0084241E" w:rsidRPr="004007A7">
        <w:rPr>
          <w:rFonts w:asciiTheme="majorBidi" w:hAnsiTheme="majorBidi" w:cstheme="majorBidi"/>
          <w:sz w:val="24"/>
          <w:szCs w:val="24"/>
        </w:rPr>
        <w:t xml:space="preserve">, </w:t>
      </w:r>
      <w:r w:rsidRPr="004007A7">
        <w:rPr>
          <w:rFonts w:asciiTheme="majorBidi" w:hAnsiTheme="majorBidi" w:cstheme="majorBidi"/>
          <w:sz w:val="24"/>
          <w:szCs w:val="24"/>
        </w:rPr>
        <w:t xml:space="preserve">sources and costing assumptions are provided </w:t>
      </w:r>
      <w:r w:rsidRPr="004007A7">
        <w:rPr>
          <w:rFonts w:asciiTheme="majorBidi" w:hAnsiTheme="majorBidi" w:cstheme="majorBidi"/>
          <w:color w:val="000000" w:themeColor="text1"/>
          <w:sz w:val="24"/>
          <w:szCs w:val="24"/>
        </w:rPr>
        <w:t xml:space="preserve">in Appendix Table </w:t>
      </w:r>
      <w:r w:rsidR="001B0220" w:rsidRPr="004007A7">
        <w:rPr>
          <w:rFonts w:asciiTheme="majorBidi" w:hAnsiTheme="majorBidi" w:cstheme="majorBidi"/>
          <w:color w:val="000000" w:themeColor="text1"/>
          <w:sz w:val="24"/>
          <w:szCs w:val="24"/>
        </w:rPr>
        <w:t>1</w:t>
      </w:r>
      <w:r w:rsidR="001C032F">
        <w:rPr>
          <w:rFonts w:asciiTheme="majorBidi" w:hAnsiTheme="majorBidi" w:cstheme="majorBidi"/>
          <w:color w:val="000000" w:themeColor="text1"/>
          <w:sz w:val="24"/>
          <w:szCs w:val="24"/>
        </w:rPr>
        <w:t>7</w:t>
      </w:r>
      <w:r w:rsidRPr="004007A7">
        <w:rPr>
          <w:rFonts w:asciiTheme="majorBidi" w:hAnsiTheme="majorBidi" w:cstheme="majorBidi"/>
          <w:color w:val="000000" w:themeColor="text1"/>
          <w:sz w:val="24"/>
          <w:szCs w:val="24"/>
        </w:rPr>
        <w:t xml:space="preserve">. </w:t>
      </w:r>
    </w:p>
    <w:p w14:paraId="356F6073" w14:textId="1C5914F2" w:rsidR="006548F1" w:rsidRPr="004007A7" w:rsidRDefault="006548F1" w:rsidP="00803E03">
      <w:pPr>
        <w:spacing w:line="360" w:lineRule="auto"/>
        <w:rPr>
          <w:rFonts w:asciiTheme="majorBidi" w:hAnsiTheme="majorBidi" w:cstheme="majorBidi"/>
          <w:color w:val="000000" w:themeColor="text1"/>
          <w:sz w:val="24"/>
          <w:szCs w:val="24"/>
        </w:rPr>
      </w:pPr>
      <w:r w:rsidRPr="004007A7">
        <w:rPr>
          <w:rFonts w:asciiTheme="majorBidi" w:hAnsiTheme="majorBidi" w:cstheme="majorBidi"/>
          <w:sz w:val="24"/>
          <w:szCs w:val="24"/>
        </w:rPr>
        <w:t xml:space="preserve">The most recently available mammography costs were from </w:t>
      </w:r>
      <w:r w:rsidR="0084241E" w:rsidRPr="004007A7">
        <w:rPr>
          <w:rFonts w:asciiTheme="majorBidi" w:hAnsiTheme="majorBidi" w:cstheme="majorBidi"/>
          <w:sz w:val="24"/>
          <w:szCs w:val="24"/>
        </w:rPr>
        <w:t xml:space="preserve">NHS reference costs </w:t>
      </w:r>
      <w:r w:rsidRPr="004007A7">
        <w:rPr>
          <w:rFonts w:asciiTheme="majorBidi" w:hAnsiTheme="majorBidi" w:cstheme="majorBidi"/>
          <w:sz w:val="24"/>
          <w:szCs w:val="24"/>
        </w:rPr>
        <w:t xml:space="preserve">2005/06 (£40, </w:t>
      </w:r>
      <w:r w:rsidRPr="004007A7">
        <w:rPr>
          <w:rFonts w:asciiTheme="majorBidi" w:hAnsiTheme="majorBidi" w:cstheme="majorBidi"/>
          <w:color w:val="000000" w:themeColor="text1"/>
          <w:sz w:val="24"/>
          <w:szCs w:val="24"/>
        </w:rPr>
        <w:t>Band B1 – Mammography</w:t>
      </w:r>
      <w:r w:rsidRPr="004007A7">
        <w:rPr>
          <w:rFonts w:asciiTheme="majorBidi" w:hAnsiTheme="majorBidi" w:cstheme="majorBidi"/>
          <w:sz w:val="24"/>
          <w:szCs w:val="24"/>
        </w:rPr>
        <w:t xml:space="preserve">) and after accounting for inflation </w:t>
      </w:r>
      <w:r w:rsidR="0084241E" w:rsidRPr="004007A7">
        <w:rPr>
          <w:rFonts w:asciiTheme="majorBidi" w:hAnsiTheme="majorBidi" w:cstheme="majorBidi"/>
          <w:sz w:val="24"/>
          <w:szCs w:val="24"/>
        </w:rPr>
        <w:t>(using Hospital and Community Health Services Pay and NHSCII price indices</w:t>
      </w:r>
      <w:r w:rsidR="00265512" w:rsidRPr="004007A7">
        <w:rPr>
          <w:rFonts w:asciiTheme="majorBidi" w:hAnsiTheme="majorBidi" w:cstheme="majorBidi"/>
          <w:sz w:val="24"/>
          <w:szCs w:val="24"/>
          <w:vertAlign w:val="superscript"/>
        </w:rPr>
        <w:t>5</w:t>
      </w:r>
      <w:r w:rsidR="00261EA2">
        <w:rPr>
          <w:rFonts w:asciiTheme="majorBidi" w:hAnsiTheme="majorBidi" w:cstheme="majorBidi"/>
          <w:sz w:val="24"/>
          <w:szCs w:val="24"/>
          <w:vertAlign w:val="superscript"/>
        </w:rPr>
        <w:t>4</w:t>
      </w:r>
      <w:r w:rsidR="0084241E" w:rsidRPr="004007A7">
        <w:rPr>
          <w:rFonts w:asciiTheme="majorBidi" w:hAnsiTheme="majorBidi" w:cstheme="majorBidi"/>
          <w:sz w:val="24"/>
          <w:szCs w:val="24"/>
        </w:rPr>
        <w:t xml:space="preserve">) </w:t>
      </w:r>
      <w:r w:rsidRPr="004007A7">
        <w:rPr>
          <w:rFonts w:asciiTheme="majorBidi" w:hAnsiTheme="majorBidi" w:cstheme="majorBidi"/>
          <w:sz w:val="24"/>
          <w:szCs w:val="24"/>
        </w:rPr>
        <w:t>this amounted to a cost of £57.69. As no reference costs were available for contrast-enhanced spectral mammography, this imaging technique was assumed to be 9.44% more expensive than standard mammography</w:t>
      </w:r>
      <w:r w:rsidR="007E288D" w:rsidRPr="004007A7">
        <w:rPr>
          <w:rFonts w:asciiTheme="majorBidi" w:hAnsiTheme="majorBidi" w:cstheme="majorBidi"/>
          <w:sz w:val="24"/>
          <w:szCs w:val="24"/>
          <w:vertAlign w:val="superscript"/>
        </w:rPr>
        <w:t>5</w:t>
      </w:r>
      <w:r w:rsidR="00261EA2">
        <w:rPr>
          <w:rFonts w:asciiTheme="majorBidi" w:hAnsiTheme="majorBidi" w:cstheme="majorBidi"/>
          <w:sz w:val="24"/>
          <w:szCs w:val="24"/>
          <w:vertAlign w:val="superscript"/>
        </w:rPr>
        <w:t>8</w:t>
      </w:r>
      <w:r w:rsidR="0084241E" w:rsidRPr="004007A7">
        <w:rPr>
          <w:rFonts w:asciiTheme="majorBidi" w:hAnsiTheme="majorBidi" w:cstheme="majorBidi"/>
          <w:sz w:val="24"/>
          <w:szCs w:val="24"/>
        </w:rPr>
        <w:t xml:space="preserve"> </w:t>
      </w:r>
      <w:r w:rsidRPr="004007A7">
        <w:rPr>
          <w:rFonts w:asciiTheme="majorBidi" w:hAnsiTheme="majorBidi" w:cstheme="majorBidi"/>
          <w:sz w:val="24"/>
          <w:szCs w:val="24"/>
        </w:rPr>
        <w:t xml:space="preserve">giving a cost of </w:t>
      </w:r>
      <w:r w:rsidRPr="004007A7">
        <w:rPr>
          <w:rFonts w:asciiTheme="majorBidi" w:hAnsiTheme="majorBidi" w:cstheme="majorBidi"/>
          <w:color w:val="000000"/>
          <w:sz w:val="24"/>
          <w:szCs w:val="24"/>
        </w:rPr>
        <w:t>£63.14</w:t>
      </w:r>
      <w:r w:rsidRPr="004007A7">
        <w:rPr>
          <w:rFonts w:asciiTheme="majorBidi" w:hAnsiTheme="majorBidi" w:cstheme="majorBidi"/>
          <w:sz w:val="24"/>
          <w:szCs w:val="24"/>
        </w:rPr>
        <w:t xml:space="preserve">. The cost for </w:t>
      </w:r>
      <w:r w:rsidR="0084241E" w:rsidRPr="004007A7">
        <w:rPr>
          <w:rFonts w:asciiTheme="majorBidi" w:hAnsiTheme="majorBidi" w:cstheme="majorBidi"/>
          <w:sz w:val="24"/>
          <w:szCs w:val="24"/>
        </w:rPr>
        <w:t xml:space="preserve">MRI </w:t>
      </w:r>
      <w:r w:rsidRPr="004007A7">
        <w:rPr>
          <w:rFonts w:asciiTheme="majorBidi" w:hAnsiTheme="majorBidi" w:cstheme="majorBidi"/>
          <w:sz w:val="24"/>
          <w:szCs w:val="24"/>
        </w:rPr>
        <w:t>(</w:t>
      </w:r>
      <w:r w:rsidRPr="004007A7">
        <w:rPr>
          <w:rFonts w:asciiTheme="majorBidi" w:hAnsiTheme="majorBidi" w:cstheme="majorBidi"/>
          <w:color w:val="000000" w:themeColor="text1"/>
          <w:sz w:val="24"/>
          <w:szCs w:val="24"/>
        </w:rPr>
        <w:t>£148.24)</w:t>
      </w:r>
      <w:r w:rsidRPr="004007A7">
        <w:rPr>
          <w:rFonts w:asciiTheme="majorBidi" w:hAnsiTheme="majorBidi" w:cstheme="majorBidi"/>
          <w:sz w:val="24"/>
          <w:szCs w:val="24"/>
        </w:rPr>
        <w:t xml:space="preserve"> was based on the code of </w:t>
      </w:r>
      <w:r w:rsidRPr="004007A7">
        <w:rPr>
          <w:rFonts w:asciiTheme="majorBidi" w:hAnsiTheme="majorBidi" w:cstheme="majorBidi"/>
          <w:color w:val="000000" w:themeColor="text1"/>
          <w:sz w:val="24"/>
          <w:szCs w:val="24"/>
        </w:rPr>
        <w:t>Magnetic Resonance Imaging Scan of One Area, without Contrast, 19 years and over (RD01A)</w:t>
      </w:r>
      <w:r w:rsidRPr="004007A7">
        <w:rPr>
          <w:rFonts w:asciiTheme="majorBidi" w:hAnsiTheme="majorBidi" w:cstheme="majorBidi"/>
          <w:sz w:val="24"/>
          <w:szCs w:val="24"/>
        </w:rPr>
        <w:t>. Abbreviated MRI cost (118.68) w</w:t>
      </w:r>
      <w:r w:rsidR="0084241E" w:rsidRPr="004007A7">
        <w:rPr>
          <w:rFonts w:asciiTheme="majorBidi" w:hAnsiTheme="majorBidi" w:cstheme="majorBidi"/>
          <w:sz w:val="24"/>
          <w:szCs w:val="24"/>
        </w:rPr>
        <w:t>as</w:t>
      </w:r>
      <w:r w:rsidRPr="004007A7">
        <w:rPr>
          <w:rFonts w:asciiTheme="majorBidi" w:hAnsiTheme="majorBidi" w:cstheme="majorBidi"/>
          <w:sz w:val="24"/>
          <w:szCs w:val="24"/>
        </w:rPr>
        <w:t xml:space="preserve"> assumed to be the lowest of the available MRI cost tariffs: </w:t>
      </w:r>
      <w:r w:rsidRPr="004007A7">
        <w:rPr>
          <w:rFonts w:asciiTheme="majorBidi" w:hAnsiTheme="majorBidi" w:cstheme="majorBidi"/>
          <w:color w:val="000000" w:themeColor="text1"/>
          <w:sz w:val="24"/>
          <w:szCs w:val="24"/>
        </w:rPr>
        <w:t xml:space="preserve">Magnetic Resonance Imaging Scan of One Area, with Post-Contrast Only, 19 </w:t>
      </w:r>
      <w:r w:rsidRPr="004007A7">
        <w:rPr>
          <w:rFonts w:asciiTheme="majorBidi" w:hAnsiTheme="majorBidi" w:cstheme="majorBidi"/>
          <w:color w:val="000000" w:themeColor="text1"/>
          <w:sz w:val="24"/>
          <w:szCs w:val="24"/>
        </w:rPr>
        <w:lastRenderedPageBreak/>
        <w:t xml:space="preserve">years and over (HRG code: RD02A). </w:t>
      </w:r>
      <w:r w:rsidRPr="004007A7">
        <w:rPr>
          <w:rFonts w:asciiTheme="majorBidi" w:hAnsiTheme="majorBidi" w:cstheme="majorBidi"/>
          <w:sz w:val="24"/>
          <w:szCs w:val="24"/>
        </w:rPr>
        <w:t xml:space="preserve">  The </w:t>
      </w:r>
      <w:r w:rsidRPr="004007A7">
        <w:rPr>
          <w:rFonts w:asciiTheme="majorBidi" w:hAnsiTheme="majorBidi" w:cstheme="majorBidi"/>
          <w:color w:val="000000" w:themeColor="text1"/>
          <w:sz w:val="24"/>
          <w:szCs w:val="24"/>
        </w:rPr>
        <w:t xml:space="preserve">Post-contrast tariff was applied because breast cancer </w:t>
      </w:r>
      <w:r w:rsidRPr="004007A7">
        <w:rPr>
          <w:rFonts w:asciiTheme="majorBidi" w:hAnsiTheme="majorBidi" w:cstheme="majorBidi"/>
          <w:color w:val="000000"/>
          <w:sz w:val="24"/>
          <w:szCs w:val="24"/>
          <w:shd w:val="clear" w:color="auto" w:fill="FFFFFF"/>
        </w:rPr>
        <w:t>lesion detection with MRI is primarily performed by using postcontrast images</w:t>
      </w:r>
      <w:r w:rsidR="0084241E" w:rsidRPr="004007A7">
        <w:rPr>
          <w:rFonts w:asciiTheme="majorBidi" w:hAnsiTheme="majorBidi" w:cstheme="majorBidi"/>
          <w:color w:val="000000"/>
          <w:sz w:val="24"/>
          <w:szCs w:val="24"/>
          <w:shd w:val="clear" w:color="auto" w:fill="FFFFFF"/>
        </w:rPr>
        <w:t xml:space="preserve"> (</w:t>
      </w:r>
      <w:r w:rsidR="0084241E" w:rsidRPr="004007A7">
        <w:rPr>
          <w:rFonts w:asciiTheme="majorBidi" w:hAnsiTheme="majorBidi" w:cstheme="majorBidi"/>
          <w:color w:val="222222"/>
          <w:sz w:val="24"/>
          <w:szCs w:val="24"/>
          <w:shd w:val="clear" w:color="auto" w:fill="FFFFFF"/>
        </w:rPr>
        <w:t>Mann, Cho and Moy, 2019)</w:t>
      </w:r>
      <w:r w:rsidRPr="004007A7">
        <w:rPr>
          <w:rFonts w:asciiTheme="majorBidi" w:hAnsiTheme="majorBidi" w:cstheme="majorBidi"/>
          <w:color w:val="000000"/>
          <w:sz w:val="24"/>
          <w:szCs w:val="24"/>
          <w:shd w:val="clear" w:color="auto" w:fill="FFFFFF"/>
        </w:rPr>
        <w:t>.</w:t>
      </w:r>
      <w:r w:rsidRPr="004007A7">
        <w:rPr>
          <w:rFonts w:asciiTheme="majorBidi" w:hAnsiTheme="majorBidi" w:cstheme="majorBidi"/>
          <w:sz w:val="24"/>
          <w:szCs w:val="24"/>
        </w:rPr>
        <w:t xml:space="preserve"> The cost of 3D ultrasound was (</w:t>
      </w:r>
      <w:r w:rsidRPr="004007A7">
        <w:rPr>
          <w:rFonts w:asciiTheme="majorBidi" w:hAnsiTheme="majorBidi" w:cstheme="majorBidi"/>
          <w:color w:val="000000" w:themeColor="text1"/>
          <w:sz w:val="24"/>
          <w:szCs w:val="24"/>
        </w:rPr>
        <w:t>£88.31) taken from computerised Tomography Scan of One Area, without Contrast, 19 years and over (HRG code: RD20A). The cost of mobile ultrasound (£61.18) was tariff: Ultrasound Scan Mobile or Intraoperative Procedures, with duration of less than 20 minutes (HRG code: RD44Z).</w:t>
      </w:r>
    </w:p>
    <w:p w14:paraId="7A6C3B36" w14:textId="34738F97" w:rsidR="001A2731" w:rsidRPr="004007A7" w:rsidRDefault="006548F1" w:rsidP="00803E03">
      <w:pPr>
        <w:pStyle w:val="CommentText"/>
        <w:spacing w:line="360" w:lineRule="auto"/>
        <w:rPr>
          <w:rFonts w:asciiTheme="majorBidi" w:hAnsiTheme="majorBidi" w:cstheme="majorBidi"/>
          <w:color w:val="000000" w:themeColor="text1"/>
          <w:sz w:val="24"/>
          <w:szCs w:val="24"/>
          <w:shd w:val="clear" w:color="auto" w:fill="FFFFFF"/>
        </w:rPr>
      </w:pPr>
      <w:r w:rsidRPr="004007A7">
        <w:rPr>
          <w:rFonts w:asciiTheme="majorBidi" w:hAnsiTheme="majorBidi" w:cstheme="majorBidi"/>
          <w:color w:val="000000" w:themeColor="text1"/>
          <w:sz w:val="24"/>
          <w:szCs w:val="24"/>
        </w:rPr>
        <w:t>All women with positive diagnosis of cancer, whether detected symptomatically and at a screening appointment, incur a cost due to recall for further assessment of £290.87. The cost is based on the use of mammography and mobile ultrasound (less than 20 minutes), as stated in NHS guidance on the instruments used in further assessment</w:t>
      </w:r>
      <w:r w:rsidR="00CF414A" w:rsidRPr="004007A7">
        <w:rPr>
          <w:rFonts w:asciiTheme="majorBidi" w:hAnsiTheme="majorBidi" w:cstheme="majorBidi"/>
          <w:color w:val="000000" w:themeColor="text1"/>
          <w:sz w:val="24"/>
          <w:szCs w:val="24"/>
        </w:rPr>
        <w:t xml:space="preserve"> (PHE, 2016)</w:t>
      </w:r>
      <w:r w:rsidRPr="004007A7">
        <w:rPr>
          <w:rFonts w:asciiTheme="majorBidi" w:hAnsiTheme="majorBidi" w:cstheme="majorBidi"/>
          <w:color w:val="000000" w:themeColor="text1"/>
          <w:sz w:val="24"/>
          <w:szCs w:val="24"/>
        </w:rPr>
        <w:t>. Additional costs at further assessment include core biopsy and open biopsy which are incurred by 47.5% and 1.1% of women respectively, based on the latest national screening programme activity data</w:t>
      </w:r>
      <w:r w:rsidR="00CF414A" w:rsidRPr="004007A7">
        <w:rPr>
          <w:rFonts w:asciiTheme="majorBidi" w:hAnsiTheme="majorBidi" w:cstheme="majorBidi"/>
          <w:color w:val="000000" w:themeColor="text1"/>
          <w:sz w:val="24"/>
          <w:szCs w:val="24"/>
          <w:vertAlign w:val="superscript"/>
        </w:rPr>
        <w:t>1</w:t>
      </w:r>
      <w:r w:rsidRPr="004007A7">
        <w:rPr>
          <w:rFonts w:asciiTheme="majorBidi" w:hAnsiTheme="majorBidi" w:cstheme="majorBidi"/>
          <w:color w:val="000000" w:themeColor="text1"/>
          <w:sz w:val="24"/>
          <w:szCs w:val="24"/>
        </w:rPr>
        <w:t xml:space="preserve">. </w:t>
      </w:r>
      <w:r w:rsidRPr="004007A7">
        <w:rPr>
          <w:rFonts w:asciiTheme="majorBidi" w:eastAsia="Times New Roman" w:hAnsiTheme="majorBidi" w:cstheme="majorBidi"/>
          <w:color w:val="000000" w:themeColor="text1"/>
          <w:sz w:val="24"/>
          <w:szCs w:val="24"/>
        </w:rPr>
        <w:t>Cost of core biopsy (</w:t>
      </w:r>
      <w:r w:rsidRPr="004007A7">
        <w:rPr>
          <w:rFonts w:asciiTheme="majorBidi" w:hAnsiTheme="majorBidi" w:cstheme="majorBidi"/>
          <w:color w:val="000000" w:themeColor="text1"/>
          <w:sz w:val="24"/>
          <w:szCs w:val="24"/>
        </w:rPr>
        <w:t xml:space="preserve">£353.50) </w:t>
      </w:r>
      <w:r w:rsidRPr="004007A7">
        <w:rPr>
          <w:rFonts w:asciiTheme="majorBidi" w:eastAsia="Times New Roman" w:hAnsiTheme="majorBidi" w:cstheme="majorBidi"/>
          <w:color w:val="000000" w:themeColor="text1"/>
          <w:sz w:val="24"/>
          <w:szCs w:val="24"/>
        </w:rPr>
        <w:t xml:space="preserve">is from breast surgery outpatient procedures NHS reference cost </w:t>
      </w:r>
      <w:r w:rsidRPr="004007A7">
        <w:rPr>
          <w:rFonts w:asciiTheme="majorBidi" w:hAnsiTheme="majorBidi" w:cstheme="majorBidi"/>
          <w:color w:val="000000" w:themeColor="text1"/>
          <w:sz w:val="24"/>
          <w:szCs w:val="24"/>
        </w:rPr>
        <w:t>YJ03Z</w:t>
      </w:r>
      <w:r w:rsidRPr="004007A7">
        <w:rPr>
          <w:rFonts w:asciiTheme="majorBidi" w:eastAsia="Times New Roman" w:hAnsiTheme="majorBidi" w:cstheme="majorBidi"/>
          <w:color w:val="000000" w:themeColor="text1"/>
          <w:sz w:val="24"/>
          <w:szCs w:val="24"/>
        </w:rPr>
        <w:t xml:space="preserve">: </w:t>
      </w:r>
      <w:r w:rsidRPr="004007A7">
        <w:rPr>
          <w:rFonts w:asciiTheme="majorBidi" w:hAnsiTheme="majorBidi" w:cstheme="majorBidi"/>
          <w:color w:val="000000" w:themeColor="text1"/>
          <w:sz w:val="24"/>
          <w:szCs w:val="24"/>
        </w:rPr>
        <w:t xml:space="preserve">Biopsy of Lesion of Breast and Associated Lymph Nodes. The cost of an open biopsy (£294.00) is assumed to be the mean of two tariff costs for </w:t>
      </w:r>
      <w:r w:rsidRPr="004007A7">
        <w:rPr>
          <w:rFonts w:asciiTheme="majorBidi" w:eastAsia="Times New Roman" w:hAnsiTheme="majorBidi" w:cstheme="majorBidi"/>
          <w:color w:val="000000" w:themeColor="text1"/>
          <w:sz w:val="24"/>
          <w:szCs w:val="24"/>
        </w:rPr>
        <w:t xml:space="preserve">breast surgery outpatient procedures: </w:t>
      </w:r>
      <w:r w:rsidRPr="004007A7">
        <w:rPr>
          <w:rFonts w:asciiTheme="majorBidi" w:hAnsiTheme="majorBidi" w:cstheme="majorBidi"/>
          <w:color w:val="000000" w:themeColor="text1"/>
          <w:sz w:val="24"/>
          <w:szCs w:val="24"/>
        </w:rPr>
        <w:t>YJ09Z (Vacuum Assisted Biopsy of Lesion of Breast: £410.40) and YJ10Z (Insertion of, Wire or Marker, for Localisation of Breast Lesion: £</w:t>
      </w:r>
      <w:r w:rsidRPr="004007A7">
        <w:rPr>
          <w:rFonts w:asciiTheme="majorBidi" w:eastAsia="Times New Roman" w:hAnsiTheme="majorBidi" w:cstheme="majorBidi"/>
          <w:color w:val="000000" w:themeColor="text1"/>
          <w:sz w:val="24"/>
          <w:szCs w:val="24"/>
        </w:rPr>
        <w:t>177.60).</w:t>
      </w:r>
      <w:r w:rsidRPr="004007A7">
        <w:rPr>
          <w:rFonts w:asciiTheme="majorBidi" w:hAnsiTheme="majorBidi" w:cstheme="majorBidi"/>
          <w:color w:val="000000" w:themeColor="text1"/>
          <w:sz w:val="24"/>
          <w:szCs w:val="24"/>
        </w:rPr>
        <w:t xml:space="preserve"> 0.8% of women have a further short-term recall </w:t>
      </w:r>
      <w:r w:rsidR="00CF414A" w:rsidRPr="004007A7">
        <w:rPr>
          <w:rFonts w:asciiTheme="majorBidi" w:hAnsiTheme="majorBidi" w:cstheme="majorBidi"/>
          <w:color w:val="000000" w:themeColor="text1"/>
          <w:sz w:val="24"/>
          <w:szCs w:val="24"/>
        </w:rPr>
        <w:t>in the NBSCP</w:t>
      </w:r>
      <w:r w:rsidR="00F36B92" w:rsidRPr="004007A7">
        <w:rPr>
          <w:rFonts w:asciiTheme="majorBidi" w:hAnsiTheme="majorBidi" w:cstheme="majorBidi"/>
          <w:color w:val="000000" w:themeColor="text1"/>
          <w:sz w:val="24"/>
          <w:szCs w:val="24"/>
          <w:vertAlign w:val="superscript"/>
        </w:rPr>
        <w:t>25</w:t>
      </w:r>
      <w:r w:rsidR="00CF414A" w:rsidRPr="004007A7">
        <w:rPr>
          <w:rFonts w:asciiTheme="majorBidi" w:hAnsiTheme="majorBidi" w:cstheme="majorBidi"/>
          <w:color w:val="000000" w:themeColor="text1"/>
          <w:sz w:val="24"/>
          <w:szCs w:val="24"/>
          <w:vertAlign w:val="superscript"/>
        </w:rPr>
        <w:t xml:space="preserve"> </w:t>
      </w:r>
      <w:r w:rsidR="00CF414A" w:rsidRPr="004007A7">
        <w:rPr>
          <w:rFonts w:asciiTheme="majorBidi" w:hAnsiTheme="majorBidi" w:cstheme="majorBidi"/>
          <w:color w:val="000000" w:themeColor="text1"/>
          <w:sz w:val="24"/>
          <w:szCs w:val="24"/>
        </w:rPr>
        <w:t>when</w:t>
      </w:r>
      <w:r w:rsidRPr="004007A7">
        <w:rPr>
          <w:rFonts w:asciiTheme="majorBidi" w:hAnsiTheme="majorBidi" w:cstheme="majorBidi"/>
          <w:color w:val="000000" w:themeColor="text1"/>
          <w:sz w:val="24"/>
          <w:szCs w:val="24"/>
        </w:rPr>
        <w:t xml:space="preserve"> definitive diagnosis could not be made after further assessment procedures. The cost of this was </w:t>
      </w:r>
      <w:r w:rsidRPr="004007A7">
        <w:rPr>
          <w:rFonts w:asciiTheme="majorBidi" w:hAnsiTheme="majorBidi" w:cstheme="majorBidi"/>
          <w:color w:val="000000" w:themeColor="text1"/>
          <w:sz w:val="24"/>
          <w:szCs w:val="24"/>
          <w:shd w:val="clear" w:color="auto" w:fill="FFFFFF"/>
        </w:rPr>
        <w:t xml:space="preserve">£104.81 </w:t>
      </w:r>
      <w:r w:rsidRPr="004007A7">
        <w:rPr>
          <w:rFonts w:asciiTheme="majorBidi" w:hAnsiTheme="majorBidi" w:cstheme="majorBidi"/>
          <w:color w:val="000000" w:themeColor="text1"/>
          <w:sz w:val="24"/>
          <w:szCs w:val="24"/>
        </w:rPr>
        <w:t>based on the 2019/2020 National Tariff Payment System currency code (</w:t>
      </w:r>
      <w:r w:rsidRPr="004007A7">
        <w:rPr>
          <w:rFonts w:asciiTheme="majorBidi" w:hAnsiTheme="majorBidi" w:cstheme="majorBidi"/>
          <w:color w:val="000000" w:themeColor="text1"/>
          <w:sz w:val="24"/>
          <w:szCs w:val="24"/>
          <w:shd w:val="clear" w:color="auto" w:fill="FFFFFF"/>
        </w:rPr>
        <w:t xml:space="preserve">CMDT-B) for a breast cancer </w:t>
      </w:r>
      <w:r w:rsidRPr="004007A7">
        <w:rPr>
          <w:rStyle w:val="Emphasis"/>
          <w:rFonts w:asciiTheme="majorBidi" w:hAnsiTheme="majorBidi" w:cstheme="majorBidi"/>
          <w:i w:val="0"/>
          <w:iCs w:val="0"/>
          <w:color w:val="000000" w:themeColor="text1"/>
          <w:sz w:val="24"/>
          <w:szCs w:val="24"/>
          <w:shd w:val="clear" w:color="auto" w:fill="FFFFFF"/>
        </w:rPr>
        <w:t>multidisciplinary team</w:t>
      </w:r>
      <w:r w:rsidRPr="004007A7">
        <w:rPr>
          <w:rStyle w:val="Emphasis"/>
          <w:rFonts w:asciiTheme="majorBidi" w:hAnsiTheme="majorBidi" w:cstheme="majorBidi"/>
          <w:b/>
          <w:bCs/>
          <w:color w:val="000000" w:themeColor="text1"/>
          <w:sz w:val="24"/>
          <w:szCs w:val="24"/>
          <w:shd w:val="clear" w:color="auto" w:fill="FFFFFF"/>
        </w:rPr>
        <w:t xml:space="preserve"> </w:t>
      </w:r>
      <w:r w:rsidRPr="004007A7">
        <w:rPr>
          <w:rFonts w:asciiTheme="majorBidi" w:hAnsiTheme="majorBidi" w:cstheme="majorBidi"/>
          <w:color w:val="000000" w:themeColor="text1"/>
          <w:sz w:val="24"/>
          <w:szCs w:val="24"/>
          <w:shd w:val="clear" w:color="auto" w:fill="FFFFFF"/>
        </w:rPr>
        <w:t xml:space="preserve">meeting. </w:t>
      </w:r>
    </w:p>
    <w:p w14:paraId="318145E4" w14:textId="5F7DD883" w:rsidR="0039139D" w:rsidRPr="004007A7" w:rsidRDefault="006548F1" w:rsidP="00803E03">
      <w:pPr>
        <w:pStyle w:val="CommentText"/>
        <w:spacing w:line="360" w:lineRule="auto"/>
        <w:rPr>
          <w:rFonts w:asciiTheme="majorBidi" w:hAnsiTheme="majorBidi" w:cstheme="majorBidi"/>
          <w:sz w:val="24"/>
          <w:szCs w:val="24"/>
        </w:rPr>
      </w:pPr>
      <w:r w:rsidRPr="004007A7">
        <w:rPr>
          <w:rFonts w:asciiTheme="majorBidi" w:hAnsiTheme="majorBidi" w:cstheme="majorBidi"/>
          <w:sz w:val="24"/>
          <w:szCs w:val="24"/>
        </w:rPr>
        <w:t>The implementation of personalised screening strategies incurred a cost for risk assessment. The cost of a standard risk assessment (without</w:t>
      </w:r>
      <w:r w:rsidRPr="004007A7">
        <w:rPr>
          <w:rFonts w:asciiTheme="majorBidi" w:hAnsiTheme="majorBidi" w:cstheme="majorBidi"/>
          <w:color w:val="000000" w:themeColor="text1"/>
          <w:sz w:val="24"/>
          <w:szCs w:val="24"/>
        </w:rPr>
        <w:t xml:space="preserve"> polygenetic risk) was £11.54 based on the cost reported in previously published UK cost-effectiveness analysis</w:t>
      </w:r>
      <w:r w:rsidR="007E288D" w:rsidRPr="004007A7">
        <w:rPr>
          <w:rFonts w:asciiTheme="majorBidi" w:hAnsiTheme="majorBidi" w:cstheme="majorBidi"/>
          <w:color w:val="000000" w:themeColor="text1"/>
          <w:sz w:val="24"/>
          <w:szCs w:val="24"/>
          <w:vertAlign w:val="superscript"/>
        </w:rPr>
        <w:t>4</w:t>
      </w:r>
      <w:r w:rsidR="00382E43">
        <w:rPr>
          <w:rFonts w:asciiTheme="majorBidi" w:hAnsiTheme="majorBidi" w:cstheme="majorBidi"/>
          <w:color w:val="000000" w:themeColor="text1"/>
          <w:sz w:val="24"/>
          <w:szCs w:val="24"/>
          <w:vertAlign w:val="superscript"/>
        </w:rPr>
        <w:t>3</w:t>
      </w:r>
      <w:r w:rsidR="001A2731" w:rsidRPr="004007A7">
        <w:rPr>
          <w:rFonts w:asciiTheme="majorBidi" w:hAnsiTheme="majorBidi" w:cstheme="majorBidi"/>
          <w:color w:val="000000" w:themeColor="text1"/>
          <w:sz w:val="24"/>
          <w:szCs w:val="24"/>
        </w:rPr>
        <w:t xml:space="preserve"> </w:t>
      </w:r>
      <w:r w:rsidRPr="004007A7">
        <w:rPr>
          <w:rFonts w:asciiTheme="majorBidi" w:hAnsiTheme="majorBidi" w:cstheme="majorBidi"/>
          <w:color w:val="000000" w:themeColor="text1"/>
          <w:sz w:val="24"/>
          <w:szCs w:val="24"/>
        </w:rPr>
        <w:t>when inflated to 2019/2020 prices. It was assumed that augmenting this cost with polygenetic risk would incur a saliva test which has been reported to be £</w:t>
      </w:r>
      <w:r w:rsidRPr="004007A7">
        <w:rPr>
          <w:rFonts w:asciiTheme="majorBidi" w:hAnsiTheme="majorBidi" w:cstheme="majorBidi"/>
          <w:color w:val="000000" w:themeColor="text1"/>
          <w:sz w:val="24"/>
          <w:szCs w:val="24"/>
          <w:lang w:val="en"/>
        </w:rPr>
        <w:t>53.23 in 2019/2020 prices</w:t>
      </w:r>
      <w:r w:rsidR="00F36B92" w:rsidRPr="004007A7">
        <w:rPr>
          <w:rFonts w:asciiTheme="majorBidi" w:hAnsiTheme="majorBidi" w:cstheme="majorBidi"/>
          <w:color w:val="000000" w:themeColor="text1"/>
          <w:sz w:val="24"/>
          <w:szCs w:val="24"/>
          <w:vertAlign w:val="superscript"/>
        </w:rPr>
        <w:t>5</w:t>
      </w:r>
      <w:r w:rsidR="00382E43">
        <w:rPr>
          <w:rFonts w:asciiTheme="majorBidi" w:hAnsiTheme="majorBidi" w:cstheme="majorBidi"/>
          <w:color w:val="000000" w:themeColor="text1"/>
          <w:sz w:val="24"/>
          <w:szCs w:val="24"/>
          <w:vertAlign w:val="superscript"/>
        </w:rPr>
        <w:t>7</w:t>
      </w:r>
      <w:r w:rsidRPr="004007A7">
        <w:rPr>
          <w:rFonts w:asciiTheme="majorBidi" w:hAnsiTheme="majorBidi" w:cstheme="majorBidi"/>
          <w:color w:val="000000" w:themeColor="text1"/>
          <w:sz w:val="24"/>
          <w:szCs w:val="24"/>
        </w:rPr>
        <w:t xml:space="preserve">. </w:t>
      </w:r>
      <w:r w:rsidR="006811FE" w:rsidRPr="004007A7">
        <w:rPr>
          <w:rFonts w:asciiTheme="majorBidi" w:hAnsiTheme="majorBidi" w:cstheme="majorBidi"/>
          <w:color w:val="000000" w:themeColor="text1"/>
          <w:sz w:val="24"/>
          <w:szCs w:val="24"/>
        </w:rPr>
        <w:t xml:space="preserve">In addition to this cost, </w:t>
      </w:r>
      <w:r w:rsidR="005A47AB" w:rsidRPr="004007A7">
        <w:rPr>
          <w:rFonts w:asciiTheme="majorBidi" w:hAnsiTheme="majorBidi" w:cstheme="majorBidi"/>
          <w:color w:val="000000" w:themeColor="text1"/>
          <w:sz w:val="24"/>
          <w:szCs w:val="24"/>
        </w:rPr>
        <w:t xml:space="preserve">all </w:t>
      </w:r>
      <w:r w:rsidR="006811FE" w:rsidRPr="004007A7">
        <w:rPr>
          <w:rFonts w:asciiTheme="majorBidi" w:hAnsiTheme="majorBidi" w:cstheme="majorBidi"/>
          <w:color w:val="000000" w:themeColor="text1"/>
          <w:sz w:val="24"/>
          <w:szCs w:val="24"/>
          <w:lang w:val="en"/>
        </w:rPr>
        <w:t xml:space="preserve">risk assessments include a </w:t>
      </w:r>
      <w:r w:rsidR="006811FE" w:rsidRPr="004007A7">
        <w:rPr>
          <w:rFonts w:asciiTheme="majorBidi" w:hAnsiTheme="majorBidi" w:cstheme="majorBidi"/>
          <w:sz w:val="24"/>
          <w:szCs w:val="24"/>
        </w:rPr>
        <w:t xml:space="preserve">mammography screen at a cost of </w:t>
      </w:r>
      <w:bookmarkStart w:id="10" w:name="_Hlk128213589"/>
      <w:r w:rsidR="006811FE" w:rsidRPr="004007A7">
        <w:rPr>
          <w:rFonts w:asciiTheme="majorBidi" w:hAnsiTheme="majorBidi" w:cstheme="majorBidi"/>
          <w:color w:val="000000"/>
          <w:sz w:val="24"/>
          <w:szCs w:val="24"/>
        </w:rPr>
        <w:t>£57.69</w:t>
      </w:r>
      <w:bookmarkEnd w:id="10"/>
      <w:r w:rsidR="006811FE" w:rsidRPr="004007A7">
        <w:rPr>
          <w:rFonts w:asciiTheme="majorBidi" w:hAnsiTheme="majorBidi" w:cstheme="majorBidi"/>
          <w:color w:val="000000"/>
          <w:sz w:val="24"/>
          <w:szCs w:val="24"/>
        </w:rPr>
        <w:t xml:space="preserve">. </w:t>
      </w:r>
      <w:r w:rsidRPr="004007A7">
        <w:rPr>
          <w:rFonts w:asciiTheme="majorBidi" w:hAnsiTheme="majorBidi" w:cstheme="majorBidi"/>
          <w:color w:val="000000" w:themeColor="text1"/>
          <w:sz w:val="24"/>
          <w:szCs w:val="24"/>
        </w:rPr>
        <w:t>Women who did not attend a scheduled risk assessment screening appointment were assumed to incur 10% of the cost of a routine (without polygenetic risk) risk assessment (£</w:t>
      </w:r>
      <w:r w:rsidRPr="004007A7">
        <w:rPr>
          <w:rFonts w:asciiTheme="majorBidi" w:hAnsiTheme="majorBidi" w:cstheme="majorBidi"/>
          <w:color w:val="000000"/>
          <w:sz w:val="24"/>
          <w:szCs w:val="24"/>
        </w:rPr>
        <w:t>1.54). Wom</w:t>
      </w:r>
      <w:r w:rsidR="001A2731" w:rsidRPr="004007A7">
        <w:rPr>
          <w:rFonts w:asciiTheme="majorBidi" w:hAnsiTheme="majorBidi" w:cstheme="majorBidi"/>
          <w:color w:val="000000"/>
          <w:sz w:val="24"/>
          <w:szCs w:val="24"/>
        </w:rPr>
        <w:t>e</w:t>
      </w:r>
      <w:r w:rsidRPr="004007A7">
        <w:rPr>
          <w:rFonts w:asciiTheme="majorBidi" w:hAnsiTheme="majorBidi" w:cstheme="majorBidi"/>
          <w:color w:val="000000"/>
          <w:sz w:val="24"/>
          <w:szCs w:val="24"/>
        </w:rPr>
        <w:t xml:space="preserve">n with cancers detected symptomatically incur a cost of </w:t>
      </w:r>
      <w:r w:rsidRPr="004007A7">
        <w:rPr>
          <w:rFonts w:asciiTheme="majorBidi" w:hAnsiTheme="majorBidi" w:cstheme="majorBidi"/>
          <w:sz w:val="24"/>
          <w:szCs w:val="24"/>
        </w:rPr>
        <w:t>£39.00 which is the cost of surgery consultation lasting 9.22 minutes with a General practitioner in the Unit Costs of Health &amp; Social Care 2020</w:t>
      </w:r>
      <w:r w:rsidR="00F36B92" w:rsidRPr="004007A7">
        <w:rPr>
          <w:rFonts w:asciiTheme="majorBidi" w:hAnsiTheme="majorBidi" w:cstheme="majorBidi"/>
          <w:sz w:val="24"/>
          <w:szCs w:val="24"/>
          <w:vertAlign w:val="superscript"/>
        </w:rPr>
        <w:t>5</w:t>
      </w:r>
      <w:r w:rsidR="00382E43">
        <w:rPr>
          <w:rFonts w:asciiTheme="majorBidi" w:hAnsiTheme="majorBidi" w:cstheme="majorBidi"/>
          <w:sz w:val="24"/>
          <w:szCs w:val="24"/>
          <w:vertAlign w:val="superscript"/>
        </w:rPr>
        <w:t>4</w:t>
      </w:r>
      <w:r w:rsidRPr="004007A7">
        <w:rPr>
          <w:rFonts w:asciiTheme="majorBidi" w:hAnsiTheme="majorBidi" w:cstheme="majorBidi"/>
          <w:sz w:val="24"/>
          <w:szCs w:val="24"/>
        </w:rPr>
        <w:t xml:space="preserve">. The cancer costs for treatment by stage and time since cancer detection are based on an observational studies of total NHS costs observed in hospitals post treatment, </w:t>
      </w:r>
      <w:r w:rsidRPr="004007A7">
        <w:rPr>
          <w:rFonts w:asciiTheme="majorBidi" w:hAnsiTheme="majorBidi" w:cstheme="majorBidi"/>
          <w:sz w:val="24"/>
          <w:szCs w:val="24"/>
        </w:rPr>
        <w:lastRenderedPageBreak/>
        <w:t>and therefore include monitoring and screening costs for recurrence after a cancer has been detected.</w:t>
      </w:r>
    </w:p>
    <w:p w14:paraId="6EB5BB25" w14:textId="77777777" w:rsidR="002549FA" w:rsidRPr="004007A7" w:rsidRDefault="002549FA">
      <w:pPr>
        <w:pStyle w:val="CommentText"/>
        <w:spacing w:line="360" w:lineRule="auto"/>
        <w:rPr>
          <w:rFonts w:asciiTheme="majorBidi" w:hAnsiTheme="majorBidi" w:cstheme="majorBidi"/>
          <w:color w:val="000000" w:themeColor="text1"/>
          <w:sz w:val="24"/>
          <w:szCs w:val="24"/>
        </w:rPr>
      </w:pPr>
    </w:p>
    <w:p w14:paraId="143D9C99" w14:textId="79E7F932" w:rsidR="00C132FF" w:rsidRPr="004007A7" w:rsidRDefault="00062621" w:rsidP="00803E03">
      <w:pPr>
        <w:spacing w:line="360" w:lineRule="auto"/>
        <w:rPr>
          <w:rFonts w:asciiTheme="majorBidi" w:hAnsiTheme="majorBidi" w:cstheme="majorBidi"/>
          <w:sz w:val="24"/>
          <w:szCs w:val="24"/>
        </w:rPr>
      </w:pPr>
      <w:r w:rsidRPr="004007A7">
        <w:rPr>
          <w:rFonts w:asciiTheme="majorBidi" w:hAnsiTheme="majorBidi" w:cstheme="majorBidi"/>
          <w:color w:val="000000" w:themeColor="text1"/>
          <w:sz w:val="24"/>
          <w:szCs w:val="24"/>
        </w:rPr>
        <w:t>Appendix Table 1</w:t>
      </w:r>
      <w:r w:rsidR="007A54AE">
        <w:rPr>
          <w:rFonts w:asciiTheme="majorBidi" w:hAnsiTheme="majorBidi" w:cstheme="majorBidi"/>
          <w:color w:val="000000" w:themeColor="text1"/>
          <w:sz w:val="24"/>
          <w:szCs w:val="24"/>
        </w:rPr>
        <w:t>7</w:t>
      </w:r>
      <w:r w:rsidR="00C132FF" w:rsidRPr="004007A7">
        <w:rPr>
          <w:rFonts w:asciiTheme="majorBidi" w:hAnsiTheme="majorBidi" w:cstheme="majorBidi"/>
          <w:sz w:val="24"/>
          <w:szCs w:val="24"/>
        </w:rPr>
        <w:t>: Screening and risk assessment costs (2019/29).</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134"/>
        <w:gridCol w:w="6095"/>
      </w:tblGrid>
      <w:tr w:rsidR="00C132FF" w:rsidRPr="004007A7" w14:paraId="6602ABF8" w14:textId="77777777" w:rsidTr="00452D4D">
        <w:tc>
          <w:tcPr>
            <w:tcW w:w="3261" w:type="dxa"/>
          </w:tcPr>
          <w:p w14:paraId="1AAD49C3" w14:textId="77777777" w:rsidR="00C132FF" w:rsidRPr="004007A7" w:rsidRDefault="00C132FF" w:rsidP="00452D4D">
            <w:pPr>
              <w:spacing w:line="240" w:lineRule="auto"/>
              <w:rPr>
                <w:rFonts w:asciiTheme="majorBidi" w:hAnsiTheme="majorBidi" w:cstheme="majorBidi"/>
                <w:b/>
                <w:bCs/>
              </w:rPr>
            </w:pPr>
            <w:r w:rsidRPr="004007A7">
              <w:rPr>
                <w:rFonts w:asciiTheme="majorBidi" w:hAnsiTheme="majorBidi" w:cstheme="majorBidi"/>
                <w:b/>
                <w:bCs/>
              </w:rPr>
              <w:t>Instrument</w:t>
            </w:r>
          </w:p>
        </w:tc>
        <w:tc>
          <w:tcPr>
            <w:tcW w:w="1134" w:type="dxa"/>
          </w:tcPr>
          <w:p w14:paraId="04F38FD1" w14:textId="77777777" w:rsidR="00C132FF" w:rsidRPr="004007A7" w:rsidRDefault="00C132FF" w:rsidP="00452D4D">
            <w:pPr>
              <w:spacing w:line="240" w:lineRule="auto"/>
              <w:rPr>
                <w:rFonts w:asciiTheme="majorBidi" w:hAnsiTheme="majorBidi" w:cstheme="majorBidi"/>
                <w:b/>
                <w:bCs/>
              </w:rPr>
            </w:pPr>
            <w:r w:rsidRPr="004007A7">
              <w:rPr>
                <w:rFonts w:asciiTheme="majorBidi" w:hAnsiTheme="majorBidi" w:cstheme="majorBidi"/>
                <w:b/>
                <w:bCs/>
              </w:rPr>
              <w:t>Cost (£)</w:t>
            </w:r>
          </w:p>
        </w:tc>
        <w:tc>
          <w:tcPr>
            <w:tcW w:w="6095" w:type="dxa"/>
          </w:tcPr>
          <w:p w14:paraId="0EE0ED77" w14:textId="77777777" w:rsidR="00C132FF" w:rsidRPr="004007A7" w:rsidRDefault="00C132FF" w:rsidP="00452D4D">
            <w:pPr>
              <w:spacing w:line="240" w:lineRule="auto"/>
              <w:rPr>
                <w:rFonts w:asciiTheme="majorBidi" w:hAnsiTheme="majorBidi" w:cstheme="majorBidi"/>
                <w:b/>
                <w:bCs/>
              </w:rPr>
            </w:pPr>
            <w:r w:rsidRPr="004007A7">
              <w:rPr>
                <w:rFonts w:asciiTheme="majorBidi" w:hAnsiTheme="majorBidi" w:cstheme="majorBidi"/>
                <w:b/>
                <w:bCs/>
              </w:rPr>
              <w:t>Source and costing assumptions</w:t>
            </w:r>
          </w:p>
        </w:tc>
      </w:tr>
      <w:tr w:rsidR="00C132FF" w:rsidRPr="004007A7" w14:paraId="0CBD6806" w14:textId="77777777" w:rsidTr="00452D4D">
        <w:tc>
          <w:tcPr>
            <w:tcW w:w="3261" w:type="dxa"/>
          </w:tcPr>
          <w:p w14:paraId="0F8C3CB6" w14:textId="77777777" w:rsidR="00C132FF" w:rsidRPr="004007A7" w:rsidRDefault="00C132FF" w:rsidP="00452D4D">
            <w:pPr>
              <w:spacing w:line="240" w:lineRule="auto"/>
              <w:rPr>
                <w:rFonts w:asciiTheme="majorBidi" w:hAnsiTheme="majorBidi" w:cstheme="majorBidi"/>
              </w:rPr>
            </w:pPr>
            <w:bookmarkStart w:id="11" w:name="_Hlk102559303"/>
            <w:r w:rsidRPr="004007A7">
              <w:rPr>
                <w:rFonts w:asciiTheme="majorBidi" w:hAnsiTheme="majorBidi" w:cstheme="majorBidi"/>
              </w:rPr>
              <w:t>Mammography</w:t>
            </w:r>
          </w:p>
        </w:tc>
        <w:tc>
          <w:tcPr>
            <w:tcW w:w="1134" w:type="dxa"/>
          </w:tcPr>
          <w:p w14:paraId="1201D003"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color w:val="000000"/>
              </w:rPr>
              <w:t>£57.69</w:t>
            </w:r>
          </w:p>
        </w:tc>
        <w:tc>
          <w:tcPr>
            <w:tcW w:w="6095" w:type="dxa"/>
            <w:vAlign w:val="bottom"/>
          </w:tcPr>
          <w:p w14:paraId="6A95B7E9" w14:textId="7ABF236B" w:rsidR="00C132FF" w:rsidRPr="004007A7" w:rsidRDefault="00C132FF" w:rsidP="00452D4D">
            <w:pPr>
              <w:spacing w:line="240" w:lineRule="auto"/>
              <w:rPr>
                <w:rFonts w:asciiTheme="majorBidi" w:hAnsiTheme="majorBidi" w:cstheme="majorBidi"/>
                <w:color w:val="000000"/>
              </w:rPr>
            </w:pPr>
            <w:r w:rsidRPr="004007A7">
              <w:rPr>
                <w:rFonts w:asciiTheme="majorBidi" w:eastAsia="Times New Roman" w:hAnsiTheme="majorBidi" w:cstheme="majorBidi"/>
                <w:color w:val="000000" w:themeColor="text1"/>
              </w:rPr>
              <w:t xml:space="preserve">The £40 mammography cost in </w:t>
            </w:r>
            <w:r w:rsidRPr="004007A7">
              <w:rPr>
                <w:rFonts w:asciiTheme="majorBidi" w:hAnsiTheme="majorBidi" w:cstheme="majorBidi"/>
              </w:rPr>
              <w:t>2005/06 reference cost (</w:t>
            </w:r>
            <w:r w:rsidRPr="004007A7">
              <w:rPr>
                <w:rFonts w:asciiTheme="majorBidi" w:hAnsiTheme="majorBidi" w:cstheme="majorBidi"/>
                <w:color w:val="000000" w:themeColor="text1"/>
              </w:rPr>
              <w:t>Band B1</w:t>
            </w:r>
            <w:r w:rsidR="007716C5" w:rsidRPr="004007A7">
              <w:rPr>
                <w:rFonts w:asciiTheme="majorBidi" w:hAnsiTheme="majorBidi" w:cstheme="majorBidi"/>
                <w:color w:val="000000" w:themeColor="text1"/>
              </w:rPr>
              <w:t xml:space="preserve">) </w:t>
            </w:r>
            <w:r w:rsidRPr="004007A7">
              <w:rPr>
                <w:rFonts w:asciiTheme="majorBidi" w:eastAsia="Times New Roman" w:hAnsiTheme="majorBidi" w:cstheme="majorBidi"/>
                <w:color w:val="000000" w:themeColor="text1"/>
              </w:rPr>
              <w:t xml:space="preserve">was adjusted using the RPI from Jan 2006 to Jan 2009. The cost was further adjusted to represent inflated from 2009/10 to 2015/2016 using the hospital and community health services (HCHS) pay and price inflation index, and then adjusted using NHSCII prices for inflation in the period 2015/2016 to 2019/20.  </w:t>
            </w:r>
          </w:p>
        </w:tc>
      </w:tr>
      <w:tr w:rsidR="00C132FF" w:rsidRPr="004007A7" w14:paraId="7AC7298E" w14:textId="77777777" w:rsidTr="00452D4D">
        <w:tc>
          <w:tcPr>
            <w:tcW w:w="3261" w:type="dxa"/>
          </w:tcPr>
          <w:p w14:paraId="594C63C1"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rPr>
              <w:t>Contrast-enhanced spectral mammography</w:t>
            </w:r>
          </w:p>
        </w:tc>
        <w:tc>
          <w:tcPr>
            <w:tcW w:w="1134" w:type="dxa"/>
          </w:tcPr>
          <w:p w14:paraId="629BB815"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color w:val="000000"/>
              </w:rPr>
              <w:t>£63.14</w:t>
            </w:r>
          </w:p>
        </w:tc>
        <w:tc>
          <w:tcPr>
            <w:tcW w:w="6095" w:type="dxa"/>
            <w:vAlign w:val="bottom"/>
          </w:tcPr>
          <w:p w14:paraId="0AF1D6B9" w14:textId="534FEAAD" w:rsidR="00C132FF" w:rsidRPr="004007A7" w:rsidRDefault="00C132FF" w:rsidP="00452D4D">
            <w:pPr>
              <w:spacing w:line="24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themeColor="text1"/>
              </w:rPr>
              <w:t>There has not been a published NHS reference cost for CEM.  The relative increase in cost of delivering a contrast-enhanced spectral mammography compared to digital mammography is an increase of 9.44% in costs, taken from a US source</w:t>
            </w:r>
            <w:r w:rsidR="00F36B92" w:rsidRPr="004007A7">
              <w:rPr>
                <w:rFonts w:asciiTheme="majorBidi" w:hAnsiTheme="majorBidi" w:cstheme="majorBidi"/>
                <w:color w:val="000000" w:themeColor="text1"/>
                <w:shd w:val="clear" w:color="auto" w:fill="FFFFFF"/>
                <w:vertAlign w:val="superscript"/>
              </w:rPr>
              <w:t>5</w:t>
            </w:r>
            <w:r w:rsidR="00382E43">
              <w:rPr>
                <w:rFonts w:asciiTheme="majorBidi" w:hAnsiTheme="majorBidi" w:cstheme="majorBidi"/>
                <w:color w:val="000000" w:themeColor="text1"/>
                <w:shd w:val="clear" w:color="auto" w:fill="FFFFFF"/>
                <w:vertAlign w:val="superscript"/>
              </w:rPr>
              <w:t>8</w:t>
            </w:r>
          </w:p>
        </w:tc>
      </w:tr>
      <w:tr w:rsidR="00C132FF" w:rsidRPr="004007A7" w14:paraId="1F545BED" w14:textId="77777777" w:rsidTr="00452D4D">
        <w:tc>
          <w:tcPr>
            <w:tcW w:w="3261" w:type="dxa"/>
          </w:tcPr>
          <w:p w14:paraId="45922F30"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rPr>
              <w:t>Magnetic resonance imaging (full)</w:t>
            </w:r>
          </w:p>
        </w:tc>
        <w:tc>
          <w:tcPr>
            <w:tcW w:w="1134" w:type="dxa"/>
          </w:tcPr>
          <w:p w14:paraId="14290EFF"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rPr>
              <w:t>£148.24</w:t>
            </w:r>
          </w:p>
        </w:tc>
        <w:tc>
          <w:tcPr>
            <w:tcW w:w="6095" w:type="dxa"/>
            <w:vAlign w:val="bottom"/>
          </w:tcPr>
          <w:p w14:paraId="0630F5DA" w14:textId="77777777" w:rsidR="00C132FF" w:rsidRPr="004007A7" w:rsidRDefault="00C132FF" w:rsidP="00452D4D">
            <w:pPr>
              <w:spacing w:line="240" w:lineRule="auto"/>
              <w:rPr>
                <w:rFonts w:asciiTheme="majorBidi" w:hAnsiTheme="majorBidi" w:cstheme="majorBidi"/>
                <w:color w:val="000000" w:themeColor="text1"/>
              </w:rPr>
            </w:pPr>
            <w:r w:rsidRPr="004007A7">
              <w:rPr>
                <w:rFonts w:asciiTheme="majorBidi" w:hAnsiTheme="majorBidi" w:cstheme="majorBidi"/>
                <w:color w:val="000000" w:themeColor="text1"/>
              </w:rPr>
              <w:t>Magnetic Resonance Imaging Scan of One Area, without Contrast, 19 years and over (RD01A)</w:t>
            </w:r>
          </w:p>
        </w:tc>
      </w:tr>
      <w:tr w:rsidR="00C132FF" w:rsidRPr="004007A7" w14:paraId="671F1E15" w14:textId="77777777" w:rsidTr="00452D4D">
        <w:tc>
          <w:tcPr>
            <w:tcW w:w="3261" w:type="dxa"/>
          </w:tcPr>
          <w:p w14:paraId="025761A0"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rPr>
              <w:t>Magnetic resonance imaging (abbreviated)</w:t>
            </w:r>
          </w:p>
        </w:tc>
        <w:tc>
          <w:tcPr>
            <w:tcW w:w="1134" w:type="dxa"/>
          </w:tcPr>
          <w:p w14:paraId="6D48F863"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rPr>
              <w:t>£118.68</w:t>
            </w:r>
          </w:p>
        </w:tc>
        <w:tc>
          <w:tcPr>
            <w:tcW w:w="6095" w:type="dxa"/>
            <w:vAlign w:val="bottom"/>
          </w:tcPr>
          <w:p w14:paraId="46CAA4BF" w14:textId="7E35DAAA" w:rsidR="00C132FF" w:rsidRPr="004007A7" w:rsidRDefault="00C132FF" w:rsidP="00452D4D">
            <w:pPr>
              <w:spacing w:line="240" w:lineRule="auto"/>
              <w:rPr>
                <w:rFonts w:asciiTheme="majorBidi" w:hAnsiTheme="majorBidi" w:cstheme="majorBidi"/>
                <w:color w:val="000000" w:themeColor="text1"/>
              </w:rPr>
            </w:pPr>
            <w:r w:rsidRPr="004007A7">
              <w:rPr>
                <w:rFonts w:asciiTheme="majorBidi" w:hAnsiTheme="majorBidi" w:cstheme="majorBidi"/>
                <w:color w:val="000000" w:themeColor="text1"/>
              </w:rPr>
              <w:t xml:space="preserve">Assumed to be the lowest </w:t>
            </w:r>
            <w:r w:rsidR="007716C5" w:rsidRPr="004007A7">
              <w:rPr>
                <w:rFonts w:asciiTheme="majorBidi" w:hAnsiTheme="majorBidi" w:cstheme="majorBidi"/>
                <w:color w:val="000000" w:themeColor="text1"/>
              </w:rPr>
              <w:t xml:space="preserve">MRI </w:t>
            </w:r>
            <w:r w:rsidRPr="004007A7">
              <w:rPr>
                <w:rFonts w:asciiTheme="majorBidi" w:hAnsiTheme="majorBidi" w:cstheme="majorBidi"/>
                <w:color w:val="000000" w:themeColor="text1"/>
              </w:rPr>
              <w:t>cost tariff</w:t>
            </w:r>
            <w:r w:rsidR="007716C5" w:rsidRPr="004007A7">
              <w:rPr>
                <w:rFonts w:asciiTheme="majorBidi" w:hAnsiTheme="majorBidi" w:cstheme="majorBidi"/>
                <w:color w:val="000000" w:themeColor="text1"/>
              </w:rPr>
              <w:t xml:space="preserve">: </w:t>
            </w:r>
            <w:r w:rsidRPr="004007A7">
              <w:rPr>
                <w:rFonts w:asciiTheme="majorBidi" w:hAnsiTheme="majorBidi" w:cstheme="majorBidi"/>
                <w:color w:val="000000" w:themeColor="text1"/>
              </w:rPr>
              <w:t>Magnetic Resonance Imaging Scan of One Area, with Post-Contrast Only, 19 years and over (HRG code: RD02A): £118.68</w:t>
            </w:r>
          </w:p>
        </w:tc>
      </w:tr>
      <w:tr w:rsidR="00C132FF" w:rsidRPr="004007A7" w14:paraId="569DBB13" w14:textId="77777777" w:rsidTr="00452D4D">
        <w:tc>
          <w:tcPr>
            <w:tcW w:w="3261" w:type="dxa"/>
          </w:tcPr>
          <w:p w14:paraId="2FD1FEA5"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rPr>
              <w:t>Ultrasound scan: 3D (automated)</w:t>
            </w:r>
          </w:p>
        </w:tc>
        <w:tc>
          <w:tcPr>
            <w:tcW w:w="1134" w:type="dxa"/>
          </w:tcPr>
          <w:p w14:paraId="2622D2D0"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color w:val="000000" w:themeColor="text1"/>
              </w:rPr>
              <w:t>£88.31</w:t>
            </w:r>
          </w:p>
        </w:tc>
        <w:tc>
          <w:tcPr>
            <w:tcW w:w="6095" w:type="dxa"/>
            <w:vAlign w:val="bottom"/>
          </w:tcPr>
          <w:p w14:paraId="20FE4B5C" w14:textId="77777777" w:rsidR="00C132FF" w:rsidRPr="004007A7" w:rsidRDefault="00C132FF" w:rsidP="00452D4D">
            <w:pPr>
              <w:spacing w:line="240" w:lineRule="auto"/>
              <w:rPr>
                <w:rFonts w:asciiTheme="majorBidi" w:hAnsiTheme="majorBidi" w:cstheme="majorBidi"/>
                <w:color w:val="000000" w:themeColor="text1"/>
              </w:rPr>
            </w:pPr>
            <w:r w:rsidRPr="004007A7">
              <w:rPr>
                <w:rFonts w:asciiTheme="majorBidi" w:hAnsiTheme="majorBidi" w:cstheme="majorBidi"/>
                <w:color w:val="000000" w:themeColor="text1"/>
              </w:rPr>
              <w:t>Computerised Tomography Scan of One Area, without Contrast, 19 years and over (HRG code: RD20A): £88.31</w:t>
            </w:r>
          </w:p>
        </w:tc>
      </w:tr>
      <w:tr w:rsidR="00C132FF" w:rsidRPr="004007A7" w14:paraId="0490BE28" w14:textId="77777777" w:rsidTr="00452D4D">
        <w:tc>
          <w:tcPr>
            <w:tcW w:w="3261" w:type="dxa"/>
          </w:tcPr>
          <w:p w14:paraId="7C1E99A5"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rPr>
              <w:t>Ultrasound scan: mobile (supplemental)</w:t>
            </w:r>
          </w:p>
        </w:tc>
        <w:tc>
          <w:tcPr>
            <w:tcW w:w="1134" w:type="dxa"/>
          </w:tcPr>
          <w:p w14:paraId="3CF955AA"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color w:val="000000" w:themeColor="text1"/>
              </w:rPr>
              <w:t>£61.18</w:t>
            </w:r>
          </w:p>
        </w:tc>
        <w:tc>
          <w:tcPr>
            <w:tcW w:w="6095" w:type="dxa"/>
            <w:vAlign w:val="bottom"/>
          </w:tcPr>
          <w:p w14:paraId="44582503" w14:textId="77777777" w:rsidR="00C132FF" w:rsidRPr="004007A7" w:rsidRDefault="00C132FF" w:rsidP="00452D4D">
            <w:pPr>
              <w:spacing w:line="240" w:lineRule="auto"/>
              <w:rPr>
                <w:rFonts w:asciiTheme="majorBidi" w:hAnsiTheme="majorBidi" w:cstheme="majorBidi"/>
                <w:color w:val="000000" w:themeColor="text1"/>
              </w:rPr>
            </w:pPr>
            <w:r w:rsidRPr="004007A7">
              <w:rPr>
                <w:rFonts w:asciiTheme="majorBidi" w:hAnsiTheme="majorBidi" w:cstheme="majorBidi"/>
                <w:color w:val="000000" w:themeColor="text1"/>
              </w:rPr>
              <w:t>Ultrasound Scan, Mobile or Intraoperative Procedures, with duration of less than 20 minutes (HRG code: RD44Z): £61.18</w:t>
            </w:r>
          </w:p>
        </w:tc>
      </w:tr>
      <w:tr w:rsidR="00C132FF" w:rsidRPr="004007A7" w14:paraId="351E45F5" w14:textId="77777777" w:rsidTr="00452D4D">
        <w:tc>
          <w:tcPr>
            <w:tcW w:w="3261" w:type="dxa"/>
          </w:tcPr>
          <w:p w14:paraId="3FDBC4BF"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rPr>
              <w:t>Further assessment (after a positive diagnosis)</w:t>
            </w:r>
          </w:p>
        </w:tc>
        <w:tc>
          <w:tcPr>
            <w:tcW w:w="1134" w:type="dxa"/>
          </w:tcPr>
          <w:p w14:paraId="6D17A069"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color w:val="000000" w:themeColor="text1"/>
              </w:rPr>
              <w:t>£290.87</w:t>
            </w:r>
          </w:p>
        </w:tc>
        <w:tc>
          <w:tcPr>
            <w:tcW w:w="6095" w:type="dxa"/>
            <w:vAlign w:val="bottom"/>
          </w:tcPr>
          <w:p w14:paraId="3E71D1DB" w14:textId="163AF2F0" w:rsidR="00C132FF" w:rsidRPr="004007A7" w:rsidRDefault="00C132FF" w:rsidP="00452D4D">
            <w:pPr>
              <w:spacing w:line="240" w:lineRule="auto"/>
              <w:rPr>
                <w:rFonts w:asciiTheme="majorBidi" w:hAnsiTheme="majorBidi" w:cstheme="majorBidi"/>
                <w:color w:val="000000" w:themeColor="text1"/>
              </w:rPr>
            </w:pPr>
            <w:r w:rsidRPr="004007A7">
              <w:rPr>
                <w:rFonts w:asciiTheme="majorBidi" w:hAnsiTheme="majorBidi" w:cstheme="majorBidi"/>
                <w:color w:val="000000" w:themeColor="text1"/>
              </w:rPr>
              <w:t>47.5% of women who are referred undergo core biopsy (NHS BSP) and 1.1% of woman have an open biopsy as reported in the Breast Screening Programme England, 2019-20 report</w:t>
            </w:r>
            <w:r w:rsidR="00961642" w:rsidRPr="004007A7">
              <w:rPr>
                <w:rFonts w:asciiTheme="majorBidi" w:hAnsiTheme="majorBidi" w:cstheme="majorBidi"/>
                <w:color w:val="000000" w:themeColor="text1"/>
                <w:sz w:val="24"/>
                <w:szCs w:val="24"/>
                <w:vertAlign w:val="superscript"/>
              </w:rPr>
              <w:t>25</w:t>
            </w:r>
            <w:r w:rsidRPr="004007A7">
              <w:rPr>
                <w:rFonts w:asciiTheme="majorBidi" w:hAnsiTheme="majorBidi" w:cstheme="majorBidi"/>
                <w:color w:val="000000" w:themeColor="text1"/>
              </w:rPr>
              <w:t xml:space="preserve"> (Page 24).</w:t>
            </w:r>
          </w:p>
          <w:p w14:paraId="2F8CA630" w14:textId="77777777" w:rsidR="00C132FF" w:rsidRPr="004007A7" w:rsidRDefault="00C132FF" w:rsidP="00452D4D">
            <w:pPr>
              <w:spacing w:line="240" w:lineRule="auto"/>
              <w:rPr>
                <w:rFonts w:asciiTheme="majorBidi" w:hAnsiTheme="majorBidi" w:cstheme="majorBidi"/>
                <w:color w:val="000000" w:themeColor="text1"/>
              </w:rPr>
            </w:pPr>
            <w:r w:rsidRPr="004007A7">
              <w:rPr>
                <w:rFonts w:asciiTheme="majorBidi" w:eastAsia="Times New Roman" w:hAnsiTheme="majorBidi" w:cstheme="majorBidi"/>
                <w:color w:val="000000" w:themeColor="text1"/>
              </w:rPr>
              <w:t xml:space="preserve">Cost of core biopsy is from breast surgery outpatient procedures NHS reference cost </w:t>
            </w:r>
            <w:r w:rsidRPr="004007A7">
              <w:rPr>
                <w:rFonts w:asciiTheme="majorBidi" w:hAnsiTheme="majorBidi" w:cstheme="majorBidi"/>
                <w:color w:val="000000" w:themeColor="text1"/>
              </w:rPr>
              <w:t>YJ03Z</w:t>
            </w:r>
            <w:r w:rsidRPr="004007A7">
              <w:rPr>
                <w:rFonts w:asciiTheme="majorBidi" w:eastAsia="Times New Roman" w:hAnsiTheme="majorBidi" w:cstheme="majorBidi"/>
                <w:color w:val="000000" w:themeColor="text1"/>
              </w:rPr>
              <w:t xml:space="preserve">: </w:t>
            </w:r>
            <w:r w:rsidRPr="004007A7">
              <w:rPr>
                <w:rFonts w:asciiTheme="majorBidi" w:hAnsiTheme="majorBidi" w:cstheme="majorBidi"/>
                <w:color w:val="000000" w:themeColor="text1"/>
              </w:rPr>
              <w:t>Biopsy of Lesion of Breast and Associated Lymph Nodes. £353.50</w:t>
            </w:r>
          </w:p>
          <w:p w14:paraId="41D03AEE" w14:textId="77777777" w:rsidR="00C132FF" w:rsidRPr="004007A7" w:rsidRDefault="00C132FF" w:rsidP="00452D4D">
            <w:pPr>
              <w:pStyle w:val="CommentText"/>
              <w:rPr>
                <w:rFonts w:asciiTheme="majorBidi" w:hAnsiTheme="majorBidi" w:cstheme="majorBidi"/>
                <w:color w:val="000000" w:themeColor="text1"/>
                <w:sz w:val="22"/>
                <w:szCs w:val="22"/>
              </w:rPr>
            </w:pPr>
            <w:r w:rsidRPr="004007A7">
              <w:rPr>
                <w:rFonts w:asciiTheme="majorBidi" w:hAnsiTheme="majorBidi" w:cstheme="majorBidi"/>
                <w:color w:val="000000" w:themeColor="text1"/>
                <w:sz w:val="22"/>
                <w:szCs w:val="22"/>
              </w:rPr>
              <w:t xml:space="preserve">The cost of an open biopsy is assumed to be the mean of two tariff costs for </w:t>
            </w:r>
            <w:r w:rsidRPr="004007A7">
              <w:rPr>
                <w:rFonts w:asciiTheme="majorBidi" w:eastAsia="Times New Roman" w:hAnsiTheme="majorBidi" w:cstheme="majorBidi"/>
                <w:color w:val="000000" w:themeColor="text1"/>
                <w:sz w:val="22"/>
                <w:szCs w:val="22"/>
              </w:rPr>
              <w:t xml:space="preserve">breast surgery outpatient procedures: </w:t>
            </w:r>
            <w:r w:rsidRPr="004007A7">
              <w:rPr>
                <w:rFonts w:asciiTheme="majorBidi" w:hAnsiTheme="majorBidi" w:cstheme="majorBidi"/>
                <w:color w:val="000000" w:themeColor="text1"/>
                <w:sz w:val="22"/>
                <w:szCs w:val="22"/>
              </w:rPr>
              <w:t>YJ09Z (Vacuum Assisted Biopsy of Lesion of Breast: £410.40) and YJ10Z (Insertion of, Wire or Marker, for Localisation of Breast Lesion: £</w:t>
            </w:r>
            <w:r w:rsidRPr="004007A7">
              <w:rPr>
                <w:rFonts w:asciiTheme="majorBidi" w:eastAsia="Times New Roman" w:hAnsiTheme="majorBidi" w:cstheme="majorBidi"/>
                <w:color w:val="000000" w:themeColor="text1"/>
                <w:sz w:val="22"/>
                <w:szCs w:val="22"/>
              </w:rPr>
              <w:t>177.60)</w:t>
            </w:r>
          </w:p>
          <w:p w14:paraId="6C719ED7" w14:textId="77777777" w:rsidR="00C132FF" w:rsidRPr="004007A7" w:rsidRDefault="00C132FF" w:rsidP="00452D4D">
            <w:pPr>
              <w:spacing w:line="240" w:lineRule="auto"/>
              <w:rPr>
                <w:rFonts w:asciiTheme="majorBidi" w:eastAsia="Times New Roman" w:hAnsiTheme="majorBidi" w:cstheme="majorBidi"/>
                <w:color w:val="000000" w:themeColor="text1"/>
              </w:rPr>
            </w:pPr>
            <w:r w:rsidRPr="004007A7">
              <w:rPr>
                <w:rFonts w:asciiTheme="majorBidi" w:eastAsia="Times New Roman" w:hAnsiTheme="majorBidi" w:cstheme="majorBidi"/>
                <w:color w:val="000000" w:themeColor="text1"/>
              </w:rPr>
              <w:t xml:space="preserve">Therefore, the biopsy cost is: (0.475 x </w:t>
            </w:r>
            <w:r w:rsidRPr="004007A7">
              <w:rPr>
                <w:rFonts w:asciiTheme="majorBidi" w:hAnsiTheme="majorBidi" w:cstheme="majorBidi"/>
                <w:color w:val="000000" w:themeColor="text1"/>
              </w:rPr>
              <w:t>353.50) + (0.011 x ((410.40</w:t>
            </w:r>
            <w:r w:rsidRPr="004007A7">
              <w:rPr>
                <w:rFonts w:asciiTheme="majorBidi" w:eastAsia="Times New Roman" w:hAnsiTheme="majorBidi" w:cstheme="majorBidi"/>
                <w:color w:val="000000" w:themeColor="text1"/>
              </w:rPr>
              <w:t xml:space="preserve"> + 177.60) % 2) = £171.15</w:t>
            </w:r>
          </w:p>
          <w:p w14:paraId="5DE78AE6" w14:textId="68CC31F3" w:rsidR="00C132FF" w:rsidRPr="004007A7" w:rsidRDefault="00C132FF" w:rsidP="00452D4D">
            <w:pPr>
              <w:spacing w:line="240"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themeColor="text1"/>
              </w:rPr>
              <w:t xml:space="preserve">Among women recalled for assessment, the model assumes that all referrals will undergo a further </w:t>
            </w:r>
            <w:r w:rsidRPr="004007A7">
              <w:rPr>
                <w:rFonts w:asciiTheme="majorBidi" w:hAnsiTheme="majorBidi" w:cstheme="majorBidi"/>
                <w:color w:val="000000" w:themeColor="text1"/>
                <w:shd w:val="clear" w:color="auto" w:fill="FFFFFF"/>
              </w:rPr>
              <w:t>mammography (</w:t>
            </w:r>
            <w:r w:rsidRPr="004007A7">
              <w:rPr>
                <w:rFonts w:asciiTheme="majorBidi" w:hAnsiTheme="majorBidi" w:cstheme="majorBidi"/>
                <w:color w:val="000000" w:themeColor="text1"/>
              </w:rPr>
              <w:t>£57.69</w:t>
            </w:r>
            <w:r w:rsidRPr="004007A7">
              <w:rPr>
                <w:rFonts w:asciiTheme="majorBidi" w:hAnsiTheme="majorBidi" w:cstheme="majorBidi"/>
                <w:color w:val="000000" w:themeColor="text1"/>
                <w:shd w:val="clear" w:color="auto" w:fill="FFFFFF"/>
              </w:rPr>
              <w:t>) and ultrasound scan (</w:t>
            </w:r>
            <w:r w:rsidRPr="004007A7">
              <w:rPr>
                <w:rFonts w:asciiTheme="majorBidi" w:hAnsiTheme="majorBidi" w:cstheme="majorBidi"/>
                <w:color w:val="000000" w:themeColor="text1"/>
              </w:rPr>
              <w:t>£61.18</w:t>
            </w:r>
            <w:r w:rsidRPr="004007A7">
              <w:rPr>
                <w:rFonts w:asciiTheme="majorBidi" w:hAnsiTheme="majorBidi" w:cstheme="majorBidi"/>
                <w:color w:val="000000" w:themeColor="text1"/>
                <w:shd w:val="clear" w:color="auto" w:fill="FFFFFF"/>
              </w:rPr>
              <w:t xml:space="preserve">); and additional cost of £118.88. These assumptions are supported by NHS best practice guidance (2016) </w:t>
            </w:r>
            <w:r w:rsidRPr="004007A7">
              <w:rPr>
                <w:rFonts w:asciiTheme="majorBidi" w:hAnsiTheme="majorBidi" w:cstheme="majorBidi"/>
                <w:color w:val="000000" w:themeColor="text1"/>
                <w:shd w:val="clear" w:color="auto" w:fill="FFFFFF"/>
              </w:rPr>
              <w:lastRenderedPageBreak/>
              <w:t>for imagining (</w:t>
            </w:r>
            <w:r w:rsidRPr="004007A7">
              <w:rPr>
                <w:rFonts w:asciiTheme="majorBidi" w:hAnsiTheme="majorBidi" w:cstheme="majorBidi"/>
                <w:color w:val="000000" w:themeColor="text1"/>
              </w:rPr>
              <w:t xml:space="preserve">recall) procedures </w:t>
            </w:r>
            <w:r w:rsidR="007716C5" w:rsidRPr="004007A7">
              <w:rPr>
                <w:rFonts w:asciiTheme="majorBidi" w:hAnsiTheme="majorBidi" w:cstheme="majorBidi"/>
                <w:color w:val="000000" w:themeColor="text1"/>
              </w:rPr>
              <w:t>that are a</w:t>
            </w:r>
            <w:r w:rsidRPr="004007A7">
              <w:rPr>
                <w:rFonts w:asciiTheme="majorBidi" w:hAnsiTheme="majorBidi" w:cstheme="majorBidi"/>
                <w:color w:val="000000" w:themeColor="text1"/>
              </w:rPr>
              <w:t xml:space="preserve"> result of a mammographic abnormality.</w:t>
            </w:r>
          </w:p>
          <w:p w14:paraId="16C88FDF" w14:textId="77777777" w:rsidR="00C132FF" w:rsidRPr="004007A7" w:rsidRDefault="00C132FF" w:rsidP="00452D4D">
            <w:pPr>
              <w:spacing w:line="240" w:lineRule="auto"/>
              <w:rPr>
                <w:rFonts w:asciiTheme="majorBidi" w:hAnsiTheme="majorBidi" w:cstheme="majorBidi"/>
                <w:color w:val="000000" w:themeColor="text1"/>
              </w:rPr>
            </w:pPr>
            <w:r w:rsidRPr="004007A7">
              <w:rPr>
                <w:rFonts w:asciiTheme="majorBidi" w:hAnsiTheme="majorBidi" w:cstheme="majorBidi"/>
                <w:color w:val="000000" w:themeColor="text1"/>
              </w:rPr>
              <w:t xml:space="preserve">0.8% of women referred for assessment were recommended for short term recall (page 25 of the 2019/2020 report). This represents as small minority of cases, referred for assessment, where a definitive diagnosis cannot be made in recall assessment. </w:t>
            </w:r>
            <w:r w:rsidRPr="004007A7">
              <w:rPr>
                <w:rFonts w:asciiTheme="majorBidi" w:hAnsiTheme="majorBidi" w:cstheme="majorBidi"/>
                <w:color w:val="000000" w:themeColor="text1"/>
                <w:shd w:val="clear" w:color="auto" w:fill="FFFFFF"/>
              </w:rPr>
              <w:t>Short term recall is given a unit cost of £104.81 based on reference cost currency code CMDT-B (Breast Cancer MDT Meetings)</w:t>
            </w:r>
          </w:p>
          <w:p w14:paraId="4E47D75F" w14:textId="4AA9A136" w:rsidR="00C132FF" w:rsidRPr="004007A7" w:rsidRDefault="00C132FF" w:rsidP="00452D4D">
            <w:pPr>
              <w:spacing w:line="240" w:lineRule="auto"/>
              <w:rPr>
                <w:rFonts w:asciiTheme="majorBidi" w:hAnsiTheme="majorBidi" w:cstheme="majorBidi"/>
                <w:color w:val="000000" w:themeColor="text1"/>
              </w:rPr>
            </w:pPr>
            <w:r w:rsidRPr="004007A7">
              <w:rPr>
                <w:rFonts w:asciiTheme="majorBidi" w:hAnsiTheme="majorBidi" w:cstheme="majorBidi"/>
                <w:color w:val="000000" w:themeColor="text1"/>
              </w:rPr>
              <w:t>Therefore, the management of women recalled for assessment is:</w:t>
            </w:r>
            <w:r w:rsidR="007716C5" w:rsidRPr="004007A7">
              <w:rPr>
                <w:rFonts w:asciiTheme="majorBidi" w:hAnsiTheme="majorBidi" w:cstheme="majorBidi"/>
                <w:color w:val="000000" w:themeColor="text1"/>
              </w:rPr>
              <w:t xml:space="preserve"> </w:t>
            </w:r>
            <w:r w:rsidRPr="004007A7">
              <w:rPr>
                <w:rFonts w:asciiTheme="majorBidi" w:hAnsiTheme="majorBidi" w:cstheme="majorBidi"/>
                <w:color w:val="000000" w:themeColor="text1"/>
              </w:rPr>
              <w:t>£</w:t>
            </w:r>
            <w:r w:rsidRPr="004007A7">
              <w:rPr>
                <w:rFonts w:asciiTheme="majorBidi" w:eastAsia="Times New Roman" w:hAnsiTheme="majorBidi" w:cstheme="majorBidi"/>
                <w:color w:val="000000" w:themeColor="text1"/>
              </w:rPr>
              <w:t xml:space="preserve">171.15(biopsy cost) + </w:t>
            </w:r>
            <w:r w:rsidRPr="004007A7">
              <w:rPr>
                <w:rFonts w:asciiTheme="majorBidi" w:hAnsiTheme="majorBidi" w:cstheme="majorBidi"/>
                <w:color w:val="000000" w:themeColor="text1"/>
                <w:shd w:val="clear" w:color="auto" w:fill="FFFFFF"/>
              </w:rPr>
              <w:t xml:space="preserve">118.88 </w:t>
            </w:r>
            <w:r w:rsidRPr="004007A7">
              <w:rPr>
                <w:rFonts w:asciiTheme="majorBidi" w:eastAsia="Times New Roman" w:hAnsiTheme="majorBidi" w:cstheme="majorBidi"/>
                <w:color w:val="000000" w:themeColor="text1"/>
              </w:rPr>
              <w:t xml:space="preserve">(additional screening instrument cost) </w:t>
            </w:r>
            <w:r w:rsidRPr="004007A7">
              <w:rPr>
                <w:rFonts w:asciiTheme="majorBidi" w:hAnsiTheme="majorBidi" w:cstheme="majorBidi"/>
                <w:color w:val="000000" w:themeColor="text1"/>
              </w:rPr>
              <w:t>+ (£</w:t>
            </w:r>
            <w:r w:rsidRPr="004007A7">
              <w:rPr>
                <w:rFonts w:asciiTheme="majorBidi" w:hAnsiTheme="majorBidi" w:cstheme="majorBidi"/>
                <w:color w:val="000000" w:themeColor="text1"/>
                <w:shd w:val="clear" w:color="auto" w:fill="FFFFFF"/>
              </w:rPr>
              <w:t>104.81</w:t>
            </w:r>
            <w:r w:rsidRPr="004007A7">
              <w:rPr>
                <w:rFonts w:asciiTheme="majorBidi" w:hAnsiTheme="majorBidi" w:cstheme="majorBidi"/>
                <w:color w:val="000000" w:themeColor="text1"/>
              </w:rPr>
              <w:t xml:space="preserve"> x 0.008: short term recall cost) = 290.87</w:t>
            </w:r>
          </w:p>
        </w:tc>
      </w:tr>
      <w:tr w:rsidR="00C132FF" w:rsidRPr="004007A7" w14:paraId="3F7BC1A4" w14:textId="77777777" w:rsidTr="00452D4D">
        <w:tc>
          <w:tcPr>
            <w:tcW w:w="3261" w:type="dxa"/>
          </w:tcPr>
          <w:p w14:paraId="656E97CD"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rPr>
              <w:lastRenderedPageBreak/>
              <w:t>Risk assessment: with / without saliva test</w:t>
            </w:r>
          </w:p>
        </w:tc>
        <w:tc>
          <w:tcPr>
            <w:tcW w:w="1134" w:type="dxa"/>
          </w:tcPr>
          <w:p w14:paraId="25152056" w14:textId="22D90037" w:rsidR="008B5570" w:rsidRPr="004007A7" w:rsidRDefault="00A5729A" w:rsidP="00452D4D">
            <w:pPr>
              <w:spacing w:line="240" w:lineRule="auto"/>
              <w:rPr>
                <w:rFonts w:asciiTheme="majorBidi" w:hAnsiTheme="majorBidi" w:cstheme="majorBidi"/>
                <w:color w:val="000000"/>
              </w:rPr>
            </w:pPr>
            <w:r w:rsidRPr="004007A7">
              <w:rPr>
                <w:rFonts w:asciiTheme="majorBidi" w:hAnsiTheme="majorBidi" w:cstheme="majorBidi"/>
                <w:color w:val="000000"/>
              </w:rPr>
              <w:t>£122.46</w:t>
            </w:r>
            <w:r w:rsidR="00C132FF" w:rsidRPr="004007A7">
              <w:rPr>
                <w:rFonts w:asciiTheme="majorBidi" w:hAnsiTheme="majorBidi" w:cstheme="majorBidi"/>
                <w:color w:val="000000"/>
              </w:rPr>
              <w:t>/</w:t>
            </w:r>
          </w:p>
          <w:p w14:paraId="5EC27E78" w14:textId="79E9FDAB" w:rsidR="00C132FF" w:rsidRPr="004007A7" w:rsidRDefault="00A5729A" w:rsidP="00452D4D">
            <w:pPr>
              <w:spacing w:line="240" w:lineRule="auto"/>
              <w:rPr>
                <w:rFonts w:asciiTheme="majorBidi" w:hAnsiTheme="majorBidi" w:cstheme="majorBidi"/>
              </w:rPr>
            </w:pPr>
            <w:r w:rsidRPr="004007A7">
              <w:rPr>
                <w:rFonts w:asciiTheme="majorBidi" w:hAnsiTheme="majorBidi" w:cstheme="majorBidi"/>
                <w:color w:val="000000"/>
              </w:rPr>
              <w:t>£69.23</w:t>
            </w:r>
          </w:p>
        </w:tc>
        <w:tc>
          <w:tcPr>
            <w:tcW w:w="6095" w:type="dxa"/>
            <w:vAlign w:val="bottom"/>
          </w:tcPr>
          <w:p w14:paraId="667AAA1E" w14:textId="3BEABDE6" w:rsidR="00C132FF" w:rsidRPr="004007A7" w:rsidRDefault="00C132FF" w:rsidP="00452D4D">
            <w:pPr>
              <w:pStyle w:val="Default"/>
              <w:rPr>
                <w:rFonts w:asciiTheme="majorBidi" w:hAnsiTheme="majorBidi" w:cstheme="majorBidi"/>
                <w:color w:val="000000" w:themeColor="text1"/>
                <w:sz w:val="22"/>
                <w:szCs w:val="22"/>
              </w:rPr>
            </w:pPr>
            <w:r w:rsidRPr="004007A7">
              <w:rPr>
                <w:rFonts w:asciiTheme="majorBidi" w:hAnsiTheme="majorBidi" w:cstheme="majorBidi"/>
                <w:color w:val="000000" w:themeColor="text1"/>
                <w:sz w:val="22"/>
                <w:szCs w:val="22"/>
              </w:rPr>
              <w:t xml:space="preserve">The cost of assigning TC without genetic test is based on expert opinion in Table 3 from </w:t>
            </w:r>
            <w:r w:rsidR="00F36B92" w:rsidRPr="004007A7">
              <w:rPr>
                <w:rFonts w:asciiTheme="majorBidi" w:hAnsiTheme="majorBidi" w:cstheme="majorBidi"/>
                <w:color w:val="000000" w:themeColor="text1"/>
                <w:sz w:val="22"/>
                <w:szCs w:val="22"/>
                <w:shd w:val="clear" w:color="auto" w:fill="FFFFFF"/>
              </w:rPr>
              <w:t>a UK source</w:t>
            </w:r>
            <w:r w:rsidR="00F36B92" w:rsidRPr="004007A7">
              <w:rPr>
                <w:rFonts w:asciiTheme="majorBidi" w:hAnsiTheme="majorBidi" w:cstheme="majorBidi"/>
                <w:color w:val="000000" w:themeColor="text1"/>
                <w:sz w:val="22"/>
                <w:szCs w:val="22"/>
                <w:shd w:val="clear" w:color="auto" w:fill="FFFFFF"/>
                <w:vertAlign w:val="superscript"/>
              </w:rPr>
              <w:t>4</w:t>
            </w:r>
            <w:r w:rsidR="00382E43">
              <w:rPr>
                <w:rFonts w:asciiTheme="majorBidi" w:hAnsiTheme="majorBidi" w:cstheme="majorBidi"/>
                <w:color w:val="000000" w:themeColor="text1"/>
                <w:sz w:val="22"/>
                <w:szCs w:val="22"/>
                <w:shd w:val="clear" w:color="auto" w:fill="FFFFFF"/>
                <w:vertAlign w:val="superscript"/>
              </w:rPr>
              <w:t>3</w:t>
            </w:r>
            <w:r w:rsidRPr="004007A7">
              <w:rPr>
                <w:rFonts w:asciiTheme="majorBidi" w:hAnsiTheme="majorBidi" w:cstheme="majorBidi"/>
                <w:color w:val="000000" w:themeColor="text1"/>
                <w:sz w:val="22"/>
                <w:szCs w:val="22"/>
                <w:shd w:val="clear" w:color="auto" w:fill="FFFFFF"/>
              </w:rPr>
              <w:t xml:space="preserve">. </w:t>
            </w:r>
            <w:r w:rsidRPr="004007A7">
              <w:rPr>
                <w:rStyle w:val="Hyperlink"/>
                <w:rFonts w:asciiTheme="majorBidi" w:hAnsiTheme="majorBidi" w:cstheme="majorBidi"/>
                <w:color w:val="000000" w:themeColor="text1"/>
                <w:sz w:val="22"/>
                <w:szCs w:val="22"/>
                <w:u w:val="none"/>
              </w:rPr>
              <w:t xml:space="preserve">This is </w:t>
            </w:r>
            <w:r w:rsidRPr="004007A7">
              <w:rPr>
                <w:rFonts w:asciiTheme="majorBidi" w:hAnsiTheme="majorBidi" w:cstheme="majorBidi"/>
                <w:color w:val="000000" w:themeColor="text1"/>
                <w:sz w:val="22"/>
                <w:szCs w:val="22"/>
              </w:rPr>
              <w:t xml:space="preserve">an estimate of the cost of administering risk and breast density–based stratification was made on the basis of a nurse visit, </w:t>
            </w:r>
            <w:r w:rsidRPr="004007A7">
              <w:rPr>
                <w:rFonts w:asciiTheme="majorBidi" w:hAnsiTheme="majorBidi" w:cstheme="majorBidi"/>
                <w:color w:val="000000" w:themeColor="text1"/>
                <w:sz w:val="22"/>
                <w:szCs w:val="22"/>
                <w:lang w:val="en"/>
              </w:rPr>
              <w:t xml:space="preserve">Data entry (grade 4 admin), Consultant led risk counselling, postage and stationery. It is £10.57 in 2014/2015 prices, and </w:t>
            </w:r>
            <w:r w:rsidRPr="004007A7">
              <w:rPr>
                <w:rFonts w:asciiTheme="majorBidi" w:hAnsiTheme="majorBidi" w:cstheme="majorBidi"/>
                <w:color w:val="000000" w:themeColor="text1"/>
                <w:sz w:val="22"/>
                <w:szCs w:val="22"/>
              </w:rPr>
              <w:t>2019/2020 NHSCII prices (taken from PSSRU 2019/2020), the cost is £11.54</w:t>
            </w:r>
          </w:p>
          <w:p w14:paraId="76EB6482" w14:textId="3783EC3C" w:rsidR="00C132FF" w:rsidRPr="004007A7" w:rsidRDefault="00C132FF" w:rsidP="00452D4D">
            <w:pPr>
              <w:pStyle w:val="CommentText"/>
              <w:rPr>
                <w:rFonts w:asciiTheme="majorBidi" w:hAnsiTheme="majorBidi" w:cstheme="majorBidi"/>
                <w:color w:val="000000" w:themeColor="text1"/>
                <w:sz w:val="22"/>
                <w:szCs w:val="22"/>
                <w:lang w:val="en"/>
              </w:rPr>
            </w:pPr>
            <w:r w:rsidRPr="004007A7">
              <w:rPr>
                <w:rFonts w:asciiTheme="majorBidi" w:hAnsiTheme="majorBidi" w:cstheme="majorBidi"/>
                <w:color w:val="000000" w:themeColor="text1"/>
                <w:sz w:val="22"/>
                <w:szCs w:val="22"/>
                <w:lang w:val="en"/>
              </w:rPr>
              <w:t xml:space="preserve">I assume a salvia test costs £53.23, which is the </w:t>
            </w:r>
            <w:r w:rsidRPr="004007A7">
              <w:rPr>
                <w:rFonts w:asciiTheme="majorBidi" w:hAnsiTheme="majorBidi" w:cstheme="majorBidi"/>
                <w:color w:val="000000" w:themeColor="text1"/>
                <w:sz w:val="22"/>
                <w:szCs w:val="22"/>
              </w:rPr>
              <w:t xml:space="preserve">£50 </w:t>
            </w:r>
            <w:r w:rsidRPr="004007A7">
              <w:rPr>
                <w:rFonts w:asciiTheme="majorBidi" w:hAnsiTheme="majorBidi" w:cstheme="majorBidi"/>
                <w:color w:val="000000" w:themeColor="text1"/>
                <w:sz w:val="22"/>
                <w:szCs w:val="22"/>
                <w:lang w:val="en"/>
              </w:rPr>
              <w:t xml:space="preserve">cost estimate for genotyping in </w:t>
            </w:r>
            <w:r w:rsidR="00F36B92" w:rsidRPr="004007A7">
              <w:rPr>
                <w:rFonts w:asciiTheme="majorBidi" w:hAnsiTheme="majorBidi" w:cstheme="majorBidi"/>
                <w:color w:val="000000" w:themeColor="text1"/>
                <w:sz w:val="22"/>
                <w:szCs w:val="22"/>
                <w:lang w:val="en"/>
              </w:rPr>
              <w:t>a UK source</w:t>
            </w:r>
            <w:r w:rsidR="00F36B92" w:rsidRPr="004007A7">
              <w:rPr>
                <w:rFonts w:asciiTheme="majorBidi" w:hAnsiTheme="majorBidi" w:cstheme="majorBidi"/>
                <w:color w:val="000000" w:themeColor="text1"/>
                <w:sz w:val="22"/>
                <w:szCs w:val="22"/>
                <w:vertAlign w:val="superscript"/>
                <w:lang w:val="en"/>
              </w:rPr>
              <w:t>5</w:t>
            </w:r>
            <w:r w:rsidR="00382E43">
              <w:rPr>
                <w:rFonts w:asciiTheme="majorBidi" w:hAnsiTheme="majorBidi" w:cstheme="majorBidi"/>
                <w:color w:val="000000" w:themeColor="text1"/>
                <w:sz w:val="22"/>
                <w:szCs w:val="22"/>
                <w:vertAlign w:val="superscript"/>
                <w:lang w:val="en"/>
              </w:rPr>
              <w:t>7</w:t>
            </w:r>
            <w:r w:rsidRPr="004007A7">
              <w:rPr>
                <w:rFonts w:asciiTheme="majorBidi" w:hAnsiTheme="majorBidi" w:cstheme="majorBidi"/>
                <w:color w:val="000000" w:themeColor="text1"/>
                <w:sz w:val="22"/>
                <w:szCs w:val="22"/>
                <w:lang w:val="en"/>
              </w:rPr>
              <w:t xml:space="preserve"> </w:t>
            </w:r>
            <w:r w:rsidRPr="004007A7">
              <w:rPr>
                <w:rFonts w:asciiTheme="majorBidi" w:hAnsiTheme="majorBidi" w:cstheme="majorBidi"/>
                <w:color w:val="000000" w:themeColor="text1"/>
                <w:sz w:val="22"/>
                <w:szCs w:val="22"/>
              </w:rPr>
              <w:t>uplifted from 2016/2017 prices (when the analysis in that paper took place) to 2019/20 prices</w:t>
            </w:r>
            <w:r w:rsidR="007716C5" w:rsidRPr="004007A7">
              <w:rPr>
                <w:rFonts w:asciiTheme="majorBidi" w:hAnsiTheme="majorBidi" w:cstheme="majorBidi"/>
                <w:color w:val="000000" w:themeColor="text1"/>
                <w:sz w:val="24"/>
                <w:szCs w:val="24"/>
                <w:lang w:val="en"/>
              </w:rPr>
              <w:t>.</w:t>
            </w:r>
            <w:r w:rsidR="006811FE" w:rsidRPr="004007A7">
              <w:rPr>
                <w:rFonts w:asciiTheme="majorBidi" w:hAnsiTheme="majorBidi" w:cstheme="majorBidi"/>
                <w:color w:val="000000" w:themeColor="text1"/>
                <w:sz w:val="24"/>
                <w:szCs w:val="24"/>
                <w:lang w:val="en"/>
              </w:rPr>
              <w:t xml:space="preserve"> </w:t>
            </w:r>
            <w:r w:rsidR="006811FE" w:rsidRPr="004007A7">
              <w:rPr>
                <w:rFonts w:asciiTheme="majorBidi" w:hAnsiTheme="majorBidi" w:cstheme="majorBidi"/>
                <w:color w:val="000000" w:themeColor="text1"/>
                <w:sz w:val="22"/>
                <w:szCs w:val="22"/>
                <w:lang w:val="en"/>
              </w:rPr>
              <w:t xml:space="preserve">All risk assessments </w:t>
            </w:r>
            <w:r w:rsidR="00A5729A" w:rsidRPr="004007A7">
              <w:rPr>
                <w:rFonts w:asciiTheme="majorBidi" w:hAnsiTheme="majorBidi" w:cstheme="majorBidi"/>
                <w:color w:val="000000" w:themeColor="text1"/>
                <w:sz w:val="22"/>
                <w:szCs w:val="22"/>
                <w:lang w:val="en"/>
              </w:rPr>
              <w:t xml:space="preserve">also </w:t>
            </w:r>
            <w:r w:rsidR="006811FE" w:rsidRPr="004007A7">
              <w:rPr>
                <w:rFonts w:asciiTheme="majorBidi" w:hAnsiTheme="majorBidi" w:cstheme="majorBidi"/>
                <w:color w:val="000000" w:themeColor="text1"/>
                <w:sz w:val="22"/>
                <w:szCs w:val="22"/>
                <w:lang w:val="en"/>
              </w:rPr>
              <w:t xml:space="preserve">include a </w:t>
            </w:r>
            <w:r w:rsidR="00A5729A" w:rsidRPr="004007A7">
              <w:rPr>
                <w:rFonts w:asciiTheme="majorBidi" w:hAnsiTheme="majorBidi" w:cstheme="majorBidi"/>
                <w:sz w:val="22"/>
                <w:szCs w:val="22"/>
              </w:rPr>
              <w:t>m</w:t>
            </w:r>
            <w:r w:rsidR="006811FE" w:rsidRPr="004007A7">
              <w:rPr>
                <w:rFonts w:asciiTheme="majorBidi" w:hAnsiTheme="majorBidi" w:cstheme="majorBidi"/>
                <w:sz w:val="22"/>
                <w:szCs w:val="22"/>
              </w:rPr>
              <w:t>ammography screen (</w:t>
            </w:r>
            <w:r w:rsidR="006811FE" w:rsidRPr="004007A7">
              <w:rPr>
                <w:rFonts w:asciiTheme="majorBidi" w:hAnsiTheme="majorBidi" w:cstheme="majorBidi"/>
                <w:color w:val="000000"/>
                <w:sz w:val="22"/>
                <w:szCs w:val="22"/>
              </w:rPr>
              <w:t>£57.69).</w:t>
            </w:r>
          </w:p>
        </w:tc>
      </w:tr>
      <w:tr w:rsidR="00C132FF" w:rsidRPr="004007A7" w14:paraId="794F6DCF" w14:textId="77777777" w:rsidTr="00452D4D">
        <w:tc>
          <w:tcPr>
            <w:tcW w:w="3261" w:type="dxa"/>
          </w:tcPr>
          <w:p w14:paraId="09C09882"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rPr>
              <w:t>Costs for activities involved in screening: risk assessment invitation without attendance (i.e. non-response to an invitation)</w:t>
            </w:r>
          </w:p>
        </w:tc>
        <w:tc>
          <w:tcPr>
            <w:tcW w:w="1134" w:type="dxa"/>
          </w:tcPr>
          <w:p w14:paraId="3CA7643B"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color w:val="000000" w:themeColor="text1"/>
              </w:rPr>
              <w:t>£</w:t>
            </w:r>
            <w:r w:rsidRPr="004007A7">
              <w:rPr>
                <w:rFonts w:asciiTheme="majorBidi" w:hAnsiTheme="majorBidi" w:cstheme="majorBidi"/>
                <w:color w:val="000000"/>
              </w:rPr>
              <w:t>1.54</w:t>
            </w:r>
          </w:p>
        </w:tc>
        <w:tc>
          <w:tcPr>
            <w:tcW w:w="6095" w:type="dxa"/>
          </w:tcPr>
          <w:p w14:paraId="7CBCFD54" w14:textId="77777777" w:rsidR="00C132FF" w:rsidRPr="004007A7" w:rsidRDefault="00C132FF" w:rsidP="00452D4D">
            <w:pPr>
              <w:spacing w:line="240" w:lineRule="auto"/>
              <w:rPr>
                <w:rFonts w:asciiTheme="majorBidi" w:hAnsiTheme="majorBidi" w:cstheme="majorBidi"/>
                <w:color w:val="000000"/>
              </w:rPr>
            </w:pPr>
            <w:r w:rsidRPr="004007A7">
              <w:rPr>
                <w:rFonts w:asciiTheme="majorBidi" w:hAnsiTheme="majorBidi" w:cstheme="majorBidi"/>
                <w:color w:val="000000" w:themeColor="text1"/>
              </w:rPr>
              <w:t>Assumed to be 10% of the cost of a routine risk assessment. Thus, £11.54 x 0.1 = £</w:t>
            </w:r>
            <w:r w:rsidRPr="004007A7">
              <w:rPr>
                <w:rFonts w:asciiTheme="majorBidi" w:hAnsiTheme="majorBidi" w:cstheme="majorBidi"/>
                <w:color w:val="000000"/>
              </w:rPr>
              <w:t>1.54</w:t>
            </w:r>
          </w:p>
        </w:tc>
      </w:tr>
      <w:tr w:rsidR="00C132FF" w:rsidRPr="004007A7" w14:paraId="6EEA95CD" w14:textId="77777777" w:rsidTr="00452D4D">
        <w:tc>
          <w:tcPr>
            <w:tcW w:w="3261" w:type="dxa"/>
          </w:tcPr>
          <w:p w14:paraId="7734866C"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rPr>
              <w:t>Cost of attending a GP session for woman who had a cancer detected symptomatically (rather than at a screening appointment)</w:t>
            </w:r>
          </w:p>
          <w:p w14:paraId="3515D08D" w14:textId="77777777" w:rsidR="00C132FF" w:rsidRPr="004007A7" w:rsidRDefault="00C132FF" w:rsidP="00452D4D">
            <w:pPr>
              <w:spacing w:line="240" w:lineRule="auto"/>
              <w:rPr>
                <w:rFonts w:asciiTheme="majorBidi" w:hAnsiTheme="majorBidi" w:cstheme="majorBidi"/>
              </w:rPr>
            </w:pPr>
          </w:p>
        </w:tc>
        <w:tc>
          <w:tcPr>
            <w:tcW w:w="1134" w:type="dxa"/>
          </w:tcPr>
          <w:p w14:paraId="20EE79AE" w14:textId="77777777" w:rsidR="00C132FF" w:rsidRPr="004007A7" w:rsidRDefault="00C132FF" w:rsidP="00452D4D">
            <w:pPr>
              <w:spacing w:line="240" w:lineRule="auto"/>
              <w:rPr>
                <w:rFonts w:asciiTheme="majorBidi" w:hAnsiTheme="majorBidi" w:cstheme="majorBidi"/>
              </w:rPr>
            </w:pPr>
            <w:r w:rsidRPr="004007A7">
              <w:rPr>
                <w:rFonts w:asciiTheme="majorBidi" w:hAnsiTheme="majorBidi" w:cstheme="majorBidi"/>
              </w:rPr>
              <w:t>£39.00</w:t>
            </w:r>
          </w:p>
        </w:tc>
        <w:tc>
          <w:tcPr>
            <w:tcW w:w="6095" w:type="dxa"/>
          </w:tcPr>
          <w:p w14:paraId="77BED47C" w14:textId="5B0A7ECE" w:rsidR="00C132FF" w:rsidRPr="004007A7" w:rsidRDefault="00C132FF" w:rsidP="00452D4D">
            <w:pPr>
              <w:spacing w:line="240" w:lineRule="auto"/>
              <w:rPr>
                <w:rFonts w:asciiTheme="majorBidi" w:hAnsiTheme="majorBidi" w:cstheme="majorBidi"/>
                <w:color w:val="000000"/>
              </w:rPr>
            </w:pPr>
            <w:r w:rsidRPr="004007A7">
              <w:rPr>
                <w:rFonts w:asciiTheme="majorBidi" w:hAnsiTheme="majorBidi" w:cstheme="majorBidi"/>
              </w:rPr>
              <w:t xml:space="preserve">Per surgery consultation lasting 9.22 minutes with a </w:t>
            </w:r>
            <w:r w:rsidR="007716C5" w:rsidRPr="004007A7">
              <w:rPr>
                <w:rFonts w:asciiTheme="majorBidi" w:hAnsiTheme="majorBidi" w:cstheme="majorBidi"/>
              </w:rPr>
              <w:t>g</w:t>
            </w:r>
            <w:r w:rsidRPr="004007A7">
              <w:rPr>
                <w:rFonts w:asciiTheme="majorBidi" w:hAnsiTheme="majorBidi" w:cstheme="majorBidi"/>
              </w:rPr>
              <w:t>eneral practitioner</w:t>
            </w:r>
            <w:r w:rsidR="007716C5" w:rsidRPr="004007A7">
              <w:rPr>
                <w:rFonts w:asciiTheme="majorBidi" w:hAnsiTheme="majorBidi" w:cstheme="majorBidi"/>
              </w:rPr>
              <w:t xml:space="preserve"> (</w:t>
            </w:r>
            <w:r w:rsidRPr="004007A7">
              <w:rPr>
                <w:rFonts w:asciiTheme="majorBidi" w:hAnsiTheme="majorBidi" w:cstheme="majorBidi"/>
              </w:rPr>
              <w:t>PSSRU</w:t>
            </w:r>
            <w:r w:rsidR="007716C5" w:rsidRPr="004007A7">
              <w:rPr>
                <w:rFonts w:asciiTheme="majorBidi" w:hAnsiTheme="majorBidi" w:cstheme="majorBidi"/>
              </w:rPr>
              <w:t>,</w:t>
            </w:r>
            <w:r w:rsidRPr="004007A7">
              <w:rPr>
                <w:rFonts w:asciiTheme="majorBidi" w:hAnsiTheme="majorBidi" w:cstheme="majorBidi"/>
              </w:rPr>
              <w:t xml:space="preserve"> 2019/2020</w:t>
            </w:r>
            <w:r w:rsidR="007716C5" w:rsidRPr="004007A7">
              <w:rPr>
                <w:rFonts w:asciiTheme="majorBidi" w:hAnsiTheme="majorBidi" w:cstheme="majorBidi"/>
              </w:rPr>
              <w:t>)</w:t>
            </w:r>
            <w:r w:rsidR="00961642" w:rsidRPr="004007A7">
              <w:rPr>
                <w:rFonts w:asciiTheme="majorBidi" w:hAnsiTheme="majorBidi" w:cstheme="majorBidi"/>
                <w:sz w:val="24"/>
                <w:szCs w:val="24"/>
                <w:vertAlign w:val="superscript"/>
              </w:rPr>
              <w:t>5</w:t>
            </w:r>
            <w:r w:rsidR="00382E43">
              <w:rPr>
                <w:rFonts w:asciiTheme="majorBidi" w:hAnsiTheme="majorBidi" w:cstheme="majorBidi"/>
                <w:sz w:val="24"/>
                <w:szCs w:val="24"/>
                <w:vertAlign w:val="superscript"/>
              </w:rPr>
              <w:t>4</w:t>
            </w:r>
          </w:p>
        </w:tc>
      </w:tr>
      <w:bookmarkEnd w:id="11"/>
    </w:tbl>
    <w:p w14:paraId="057E30B7" w14:textId="290A3500" w:rsidR="002549FA" w:rsidRPr="004007A7" w:rsidRDefault="002549FA" w:rsidP="00803E03">
      <w:pPr>
        <w:spacing w:line="360" w:lineRule="auto"/>
        <w:rPr>
          <w:rFonts w:asciiTheme="majorBidi" w:hAnsiTheme="majorBidi" w:cstheme="majorBidi"/>
          <w:bCs/>
          <w:i/>
          <w:sz w:val="24"/>
          <w:szCs w:val="24"/>
        </w:rPr>
      </w:pPr>
    </w:p>
    <w:p w14:paraId="07A00A5C" w14:textId="4C04FBC0" w:rsidR="002E3248" w:rsidRPr="004007A7" w:rsidRDefault="002E3248" w:rsidP="00803E03">
      <w:pPr>
        <w:spacing w:line="360" w:lineRule="auto"/>
        <w:rPr>
          <w:rFonts w:asciiTheme="majorBidi" w:hAnsiTheme="majorBidi" w:cstheme="majorBidi"/>
          <w:bCs/>
          <w:i/>
          <w:sz w:val="24"/>
          <w:szCs w:val="24"/>
        </w:rPr>
      </w:pPr>
    </w:p>
    <w:p w14:paraId="71201D59" w14:textId="6E5F9C96" w:rsidR="002E3248" w:rsidRPr="004007A7" w:rsidRDefault="002E3248" w:rsidP="002E3248">
      <w:pPr>
        <w:spacing w:line="360" w:lineRule="auto"/>
        <w:rPr>
          <w:rFonts w:asciiTheme="majorBidi" w:hAnsiTheme="majorBidi" w:cstheme="majorBidi"/>
          <w:b/>
          <w:iCs/>
          <w:sz w:val="24"/>
          <w:szCs w:val="24"/>
        </w:rPr>
      </w:pPr>
      <w:r w:rsidRPr="004007A7">
        <w:rPr>
          <w:rFonts w:asciiTheme="majorBidi" w:hAnsiTheme="majorBidi" w:cstheme="majorBidi"/>
          <w:b/>
          <w:iCs/>
          <w:sz w:val="24"/>
          <w:szCs w:val="24"/>
        </w:rPr>
        <w:t xml:space="preserve">Section </w:t>
      </w:r>
      <w:r w:rsidR="00E10408" w:rsidRPr="004007A7">
        <w:rPr>
          <w:rFonts w:asciiTheme="majorBidi" w:hAnsiTheme="majorBidi" w:cstheme="majorBidi"/>
          <w:b/>
          <w:iCs/>
          <w:sz w:val="24"/>
          <w:szCs w:val="24"/>
        </w:rPr>
        <w:t>8</w:t>
      </w:r>
      <w:r w:rsidR="00D333E9" w:rsidRPr="004007A7">
        <w:rPr>
          <w:rFonts w:asciiTheme="majorBidi" w:hAnsiTheme="majorBidi" w:cstheme="majorBidi"/>
          <w:b/>
          <w:iCs/>
          <w:sz w:val="24"/>
          <w:szCs w:val="24"/>
        </w:rPr>
        <w:t xml:space="preserve"> </w:t>
      </w:r>
      <w:r w:rsidR="00204B22" w:rsidRPr="004007A7">
        <w:rPr>
          <w:rFonts w:asciiTheme="majorBidi" w:hAnsiTheme="majorBidi" w:cstheme="majorBidi"/>
          <w:b/>
          <w:iCs/>
          <w:sz w:val="24"/>
          <w:szCs w:val="24"/>
        </w:rPr>
        <w:t>- Health</w:t>
      </w:r>
      <w:r w:rsidRPr="004007A7">
        <w:rPr>
          <w:rFonts w:asciiTheme="majorBidi" w:hAnsiTheme="majorBidi" w:cstheme="majorBidi"/>
          <w:b/>
          <w:iCs/>
          <w:sz w:val="24"/>
          <w:szCs w:val="24"/>
        </w:rPr>
        <w:t xml:space="preserve"> losses</w:t>
      </w:r>
    </w:p>
    <w:p w14:paraId="5F439E2C" w14:textId="5682272D" w:rsidR="002E3248" w:rsidRPr="004007A7" w:rsidRDefault="002E3248" w:rsidP="008D114A">
      <w:pPr>
        <w:spacing w:line="360" w:lineRule="auto"/>
        <w:rPr>
          <w:rFonts w:asciiTheme="majorBidi" w:hAnsiTheme="majorBidi" w:cstheme="majorBidi"/>
          <w:bCs/>
          <w:i/>
          <w:sz w:val="24"/>
          <w:szCs w:val="24"/>
        </w:rPr>
      </w:pPr>
      <w:r w:rsidRPr="004007A7">
        <w:rPr>
          <w:rFonts w:asciiTheme="majorBidi" w:hAnsiTheme="majorBidi" w:cstheme="majorBidi"/>
          <w:color w:val="000000" w:themeColor="text1"/>
          <w:sz w:val="24"/>
          <w:szCs w:val="24"/>
        </w:rPr>
        <w:t>Mammography</w:t>
      </w:r>
      <w:r w:rsidRPr="004007A7">
        <w:rPr>
          <w:rFonts w:asciiTheme="majorBidi" w:hAnsiTheme="majorBidi" w:cstheme="majorBidi"/>
          <w:sz w:val="24"/>
          <w:szCs w:val="24"/>
        </w:rPr>
        <w:t xml:space="preserve"> and </w:t>
      </w:r>
      <w:r w:rsidRPr="004007A7">
        <w:rPr>
          <w:rFonts w:asciiTheme="majorBidi" w:hAnsiTheme="majorBidi" w:cstheme="majorBidi"/>
          <w:color w:val="000000" w:themeColor="text1"/>
          <w:sz w:val="24"/>
          <w:szCs w:val="24"/>
        </w:rPr>
        <w:t xml:space="preserve">contrast-enhanced spectral mammogram </w:t>
      </w:r>
      <w:r w:rsidRPr="004007A7">
        <w:rPr>
          <w:rFonts w:asciiTheme="majorBidi" w:hAnsiTheme="majorBidi" w:cstheme="majorBidi"/>
          <w:sz w:val="24"/>
          <w:szCs w:val="24"/>
        </w:rPr>
        <w:t>incur pain represented by a utility loss of 0.072, which is the mean disutility found in a systematic review</w:t>
      </w:r>
      <w:r w:rsidR="00555304" w:rsidRPr="004007A7">
        <w:rPr>
          <w:rFonts w:asciiTheme="majorBidi" w:hAnsiTheme="majorBidi" w:cstheme="majorBidi"/>
          <w:sz w:val="24"/>
          <w:szCs w:val="24"/>
          <w:vertAlign w:val="superscript"/>
        </w:rPr>
        <w:t>5</w:t>
      </w:r>
      <w:r w:rsidR="00382E43">
        <w:rPr>
          <w:rFonts w:asciiTheme="majorBidi" w:hAnsiTheme="majorBidi" w:cstheme="majorBidi"/>
          <w:sz w:val="24"/>
          <w:szCs w:val="24"/>
          <w:vertAlign w:val="superscript"/>
        </w:rPr>
        <w:t>9</w:t>
      </w:r>
      <w:r w:rsidRPr="004007A7">
        <w:rPr>
          <w:rFonts w:asciiTheme="majorBidi" w:hAnsiTheme="majorBidi" w:cstheme="majorBidi"/>
          <w:sz w:val="24"/>
          <w:szCs w:val="24"/>
        </w:rPr>
        <w:t xml:space="preserve">, and is assumed to last for one week, hence generating </w:t>
      </w:r>
      <w:r w:rsidRPr="004007A7">
        <w:rPr>
          <w:rFonts w:asciiTheme="majorBidi" w:hAnsiTheme="majorBidi" w:cstheme="majorBidi"/>
          <w:color w:val="000000" w:themeColor="text1"/>
          <w:sz w:val="24"/>
          <w:szCs w:val="24"/>
        </w:rPr>
        <w:t xml:space="preserve">a QALY loss of 0.0014. </w:t>
      </w:r>
      <w:r w:rsidRPr="004007A7">
        <w:rPr>
          <w:rFonts w:asciiTheme="majorBidi" w:hAnsiTheme="majorBidi" w:cstheme="majorBidi"/>
          <w:sz w:val="24"/>
          <w:szCs w:val="24"/>
        </w:rPr>
        <w:t xml:space="preserve">We assume this utility loss also occurs after a true or FP finding, due to the use of </w:t>
      </w:r>
      <w:r w:rsidRPr="004007A7">
        <w:rPr>
          <w:rFonts w:asciiTheme="majorBidi" w:hAnsiTheme="majorBidi" w:cstheme="majorBidi"/>
          <w:color w:val="000000" w:themeColor="text1"/>
          <w:sz w:val="24"/>
          <w:szCs w:val="24"/>
        </w:rPr>
        <w:t>mammography</w:t>
      </w:r>
      <w:r w:rsidRPr="004007A7">
        <w:rPr>
          <w:rFonts w:asciiTheme="majorBidi" w:hAnsiTheme="majorBidi" w:cstheme="majorBidi"/>
          <w:sz w:val="24"/>
          <w:szCs w:val="24"/>
        </w:rPr>
        <w:t xml:space="preserve"> in investigative work up. We assume any utility loss for potential complications or problems with other forms of investigative work up (such as biopsies) after a positive finding is accounted for by disutility with treatment.</w:t>
      </w:r>
      <w:r w:rsidRPr="004007A7">
        <w:rPr>
          <w:sz w:val="24"/>
          <w:szCs w:val="24"/>
        </w:rPr>
        <w:t xml:space="preserve">  </w:t>
      </w:r>
      <w:r w:rsidRPr="004007A7">
        <w:rPr>
          <w:rFonts w:asciiTheme="majorBidi" w:hAnsiTheme="majorBidi" w:cstheme="majorBidi"/>
          <w:color w:val="000000" w:themeColor="text1"/>
          <w:sz w:val="24"/>
          <w:szCs w:val="24"/>
        </w:rPr>
        <w:t>FPs have a</w:t>
      </w:r>
      <w:r w:rsidRPr="004007A7">
        <w:rPr>
          <w:rFonts w:asciiTheme="majorBidi" w:eastAsia="Times New Roman" w:hAnsiTheme="majorBidi" w:cstheme="majorBidi"/>
          <w:sz w:val="24"/>
          <w:szCs w:val="24"/>
          <w:lang w:eastAsia="en-GB"/>
        </w:rPr>
        <w:t xml:space="preserve"> </w:t>
      </w:r>
      <w:r w:rsidRPr="004007A7">
        <w:rPr>
          <w:rFonts w:asciiTheme="majorBidi" w:eastAsia="Times New Roman" w:hAnsiTheme="majorBidi" w:cstheme="majorBidi"/>
          <w:color w:val="000000" w:themeColor="text1"/>
          <w:sz w:val="24"/>
          <w:szCs w:val="24"/>
          <w:lang w:eastAsia="en-GB"/>
        </w:rPr>
        <w:t xml:space="preserve">QALY loss of </w:t>
      </w:r>
      <w:r w:rsidRPr="004007A7">
        <w:rPr>
          <w:rFonts w:asciiTheme="majorBidi" w:eastAsia="Times New Roman" w:hAnsiTheme="majorBidi" w:cstheme="majorBidi"/>
          <w:bCs/>
          <w:color w:val="000000" w:themeColor="text1"/>
          <w:sz w:val="24"/>
          <w:szCs w:val="24"/>
          <w:lang w:eastAsia="en-GB"/>
        </w:rPr>
        <w:t>0.077</w:t>
      </w:r>
      <w:r w:rsidRPr="004007A7">
        <w:rPr>
          <w:rFonts w:asciiTheme="majorBidi" w:hAnsiTheme="majorBidi" w:cstheme="majorBidi"/>
          <w:color w:val="000000" w:themeColor="text1"/>
          <w:sz w:val="24"/>
          <w:szCs w:val="24"/>
        </w:rPr>
        <w:t xml:space="preserve">, based on a </w:t>
      </w:r>
      <w:r w:rsidRPr="004007A7">
        <w:rPr>
          <w:rFonts w:asciiTheme="majorBidi" w:eastAsia="Times New Roman" w:hAnsiTheme="majorBidi" w:cstheme="majorBidi"/>
          <w:color w:val="000000" w:themeColor="text1"/>
          <w:sz w:val="24"/>
          <w:szCs w:val="24"/>
          <w:shd w:val="clear" w:color="auto" w:fill="FFFFFF"/>
          <w:lang w:eastAsia="en-GB"/>
        </w:rPr>
        <w:t xml:space="preserve">utility </w:t>
      </w:r>
      <w:r w:rsidRPr="004007A7">
        <w:rPr>
          <w:rFonts w:asciiTheme="majorBidi" w:eastAsia="Times New Roman" w:hAnsiTheme="majorBidi" w:cstheme="majorBidi"/>
          <w:color w:val="000000" w:themeColor="text1"/>
          <w:sz w:val="24"/>
          <w:szCs w:val="24"/>
          <w:shd w:val="clear" w:color="auto" w:fill="FFFFFF"/>
          <w:lang w:eastAsia="en-GB"/>
        </w:rPr>
        <w:lastRenderedPageBreak/>
        <w:t>loss of 0.05 in the first month and 0.025 for the next 35 months</w:t>
      </w:r>
      <w:r w:rsidR="00382E43">
        <w:rPr>
          <w:rFonts w:asciiTheme="majorBidi" w:hAnsiTheme="majorBidi" w:cstheme="majorBidi"/>
          <w:sz w:val="24"/>
          <w:szCs w:val="24"/>
          <w:vertAlign w:val="superscript"/>
        </w:rPr>
        <w:t>60</w:t>
      </w:r>
      <w:r w:rsidRPr="004007A7">
        <w:rPr>
          <w:rFonts w:asciiTheme="majorBidi" w:eastAsia="Times New Roman" w:hAnsiTheme="majorBidi" w:cstheme="majorBidi"/>
          <w:color w:val="000000" w:themeColor="text1"/>
          <w:sz w:val="24"/>
          <w:szCs w:val="24"/>
          <w:shd w:val="clear" w:color="auto" w:fill="FFFFFF"/>
          <w:lang w:eastAsia="en-GB"/>
        </w:rPr>
        <w:t>.</w:t>
      </w:r>
      <w:r w:rsidRPr="004007A7">
        <w:rPr>
          <w:rFonts w:asciiTheme="majorBidi" w:eastAsia="Times New Roman" w:hAnsiTheme="majorBidi" w:cstheme="majorBidi"/>
          <w:sz w:val="24"/>
          <w:szCs w:val="24"/>
          <w:lang w:eastAsia="en-GB"/>
        </w:rPr>
        <w:t xml:space="preserve"> </w:t>
      </w:r>
      <w:r w:rsidRPr="004007A7">
        <w:rPr>
          <w:rFonts w:asciiTheme="majorBidi" w:eastAsia="Times New Roman" w:hAnsiTheme="majorBidi" w:cstheme="majorBidi"/>
          <w:bCs/>
          <w:color w:val="000000" w:themeColor="text1"/>
          <w:sz w:val="24"/>
          <w:szCs w:val="24"/>
          <w:lang w:eastAsia="en-GB"/>
        </w:rPr>
        <w:t xml:space="preserve"> </w:t>
      </w:r>
      <w:r w:rsidRPr="004007A7">
        <w:rPr>
          <w:rFonts w:asciiTheme="majorBidi" w:hAnsiTheme="majorBidi" w:cstheme="majorBidi"/>
          <w:sz w:val="24"/>
          <w:szCs w:val="24"/>
        </w:rPr>
        <w:t>Age-specific EQ5D-3L utility values for women without a diagnosis of breast cancer were taken from women in the general population in England</w:t>
      </w:r>
      <w:r w:rsidR="00382E43">
        <w:rPr>
          <w:rFonts w:asciiTheme="majorBidi" w:hAnsiTheme="majorBidi" w:cstheme="majorBidi"/>
          <w:sz w:val="24"/>
          <w:szCs w:val="24"/>
          <w:vertAlign w:val="superscript"/>
        </w:rPr>
        <w:t>61</w:t>
      </w:r>
      <w:r w:rsidRPr="004007A7">
        <w:rPr>
          <w:rFonts w:asciiTheme="majorBidi" w:hAnsiTheme="majorBidi" w:cstheme="majorBidi"/>
          <w:sz w:val="24"/>
          <w:szCs w:val="24"/>
        </w:rPr>
        <w:t xml:space="preserve">. </w:t>
      </w:r>
      <w:r w:rsidRPr="004007A7">
        <w:rPr>
          <w:rFonts w:asciiTheme="majorBidi" w:eastAsia="Times New Roman" w:hAnsiTheme="majorBidi" w:cstheme="majorBidi"/>
          <w:color w:val="000000" w:themeColor="text1"/>
          <w:sz w:val="24"/>
          <w:szCs w:val="24"/>
          <w:lang w:eastAsia="en-GB"/>
        </w:rPr>
        <w:t xml:space="preserve">Post-cancer treatment disutility values </w:t>
      </w:r>
      <w:r w:rsidRPr="004007A7">
        <w:rPr>
          <w:rFonts w:asciiTheme="majorBidi" w:hAnsiTheme="majorBidi" w:cstheme="majorBidi"/>
          <w:sz w:val="24"/>
          <w:szCs w:val="24"/>
        </w:rPr>
        <w:t xml:space="preserve">were applied to these values to estimate age-specific post-cancer health utility.  </w:t>
      </w:r>
      <w:r w:rsidRPr="004007A7">
        <w:rPr>
          <w:rFonts w:asciiTheme="majorBidi" w:eastAsia="Times New Roman" w:hAnsiTheme="majorBidi" w:cstheme="majorBidi"/>
          <w:color w:val="000000" w:themeColor="text1"/>
          <w:sz w:val="24"/>
          <w:szCs w:val="24"/>
          <w:lang w:eastAsia="en-GB"/>
        </w:rPr>
        <w:t xml:space="preserve">The treatment disutility values were taken from a recent study that found </w:t>
      </w:r>
      <w:r w:rsidRPr="004007A7">
        <w:rPr>
          <w:rFonts w:asciiTheme="majorBidi" w:hAnsiTheme="majorBidi" w:cstheme="majorBidi"/>
          <w:color w:val="000000" w:themeColor="text1"/>
          <w:sz w:val="24"/>
          <w:szCs w:val="24"/>
        </w:rPr>
        <w:t xml:space="preserve">decrements of 0.098 (stage 1), </w:t>
      </w:r>
      <w:r w:rsidRPr="004007A7">
        <w:rPr>
          <w:rFonts w:asciiTheme="majorBidi" w:eastAsia="Times New Roman" w:hAnsiTheme="majorBidi" w:cstheme="majorBidi"/>
          <w:color w:val="000000" w:themeColor="text1"/>
          <w:sz w:val="24"/>
          <w:szCs w:val="24"/>
          <w:lang w:eastAsia="en-GB"/>
        </w:rPr>
        <w:t>0.099 (stage 2), 0.118 (stage 3), 0.186 (stage 4)</w:t>
      </w:r>
      <w:r w:rsidR="00555304" w:rsidRPr="004007A7">
        <w:rPr>
          <w:rFonts w:asciiTheme="majorBidi" w:hAnsiTheme="majorBidi" w:cstheme="majorBidi"/>
          <w:sz w:val="24"/>
          <w:szCs w:val="24"/>
          <w:vertAlign w:val="superscript"/>
        </w:rPr>
        <w:t>6</w:t>
      </w:r>
      <w:r w:rsidR="00382E43">
        <w:rPr>
          <w:rFonts w:asciiTheme="majorBidi" w:hAnsiTheme="majorBidi" w:cstheme="majorBidi"/>
          <w:sz w:val="24"/>
          <w:szCs w:val="24"/>
          <w:vertAlign w:val="superscript"/>
        </w:rPr>
        <w:t>2</w:t>
      </w:r>
      <w:r w:rsidRPr="004007A7">
        <w:rPr>
          <w:rFonts w:asciiTheme="majorBidi" w:eastAsia="Times New Roman" w:hAnsiTheme="majorBidi" w:cstheme="majorBidi"/>
          <w:color w:val="000000" w:themeColor="text1"/>
          <w:sz w:val="24"/>
          <w:szCs w:val="24"/>
          <w:lang w:eastAsia="en-GB"/>
        </w:rPr>
        <w:t>.  P</w:t>
      </w:r>
      <w:r w:rsidRPr="004007A7">
        <w:rPr>
          <w:rFonts w:asciiTheme="majorBidi" w:hAnsiTheme="majorBidi" w:cstheme="majorBidi"/>
          <w:sz w:val="24"/>
          <w:szCs w:val="24"/>
        </w:rPr>
        <w:t>ost-treatment health utility was found to be higher by 0.038, which is introduced into the model by assuming post-treatment begins after 3 months (stage 1), 4.5 months (stage 2), 9 months (stage 3) or never occurs (stage 4)</w:t>
      </w:r>
      <w:r w:rsidR="00555304" w:rsidRPr="004007A7">
        <w:rPr>
          <w:rFonts w:asciiTheme="majorBidi" w:hAnsiTheme="majorBidi" w:cstheme="majorBidi"/>
          <w:sz w:val="24"/>
          <w:szCs w:val="24"/>
          <w:vertAlign w:val="superscript"/>
        </w:rPr>
        <w:t>6</w:t>
      </w:r>
      <w:r w:rsidR="00382E43">
        <w:rPr>
          <w:rFonts w:asciiTheme="majorBidi" w:hAnsiTheme="majorBidi" w:cstheme="majorBidi"/>
          <w:sz w:val="24"/>
          <w:szCs w:val="24"/>
          <w:vertAlign w:val="superscript"/>
        </w:rPr>
        <w:t>3</w:t>
      </w:r>
      <w:r w:rsidRPr="004007A7">
        <w:rPr>
          <w:rFonts w:asciiTheme="majorBidi" w:hAnsiTheme="majorBidi" w:cstheme="majorBidi"/>
          <w:sz w:val="24"/>
          <w:szCs w:val="24"/>
        </w:rPr>
        <w:t>. Based on evidence from UK women with breast cancer there is no disutility from non-metastatic cancer 60 months after its detection</w:t>
      </w:r>
      <w:r w:rsidR="00555304" w:rsidRPr="004007A7">
        <w:rPr>
          <w:rFonts w:asciiTheme="majorBidi" w:hAnsiTheme="majorBidi" w:cstheme="majorBidi"/>
          <w:sz w:val="24"/>
          <w:szCs w:val="24"/>
          <w:vertAlign w:val="superscript"/>
        </w:rPr>
        <w:t>6</w:t>
      </w:r>
      <w:r w:rsidR="00382E43">
        <w:rPr>
          <w:rFonts w:asciiTheme="majorBidi" w:hAnsiTheme="majorBidi" w:cstheme="majorBidi"/>
          <w:sz w:val="24"/>
          <w:szCs w:val="24"/>
          <w:vertAlign w:val="superscript"/>
        </w:rPr>
        <w:t>4</w:t>
      </w:r>
      <w:r w:rsidRPr="004007A7">
        <w:rPr>
          <w:rFonts w:asciiTheme="majorBidi" w:hAnsiTheme="majorBidi" w:cstheme="majorBidi"/>
          <w:sz w:val="24"/>
          <w:szCs w:val="24"/>
        </w:rPr>
        <w:t xml:space="preserve">. There is an absence of published health utility values </w:t>
      </w:r>
      <w:r w:rsidRPr="004007A7">
        <w:rPr>
          <w:rFonts w:asciiTheme="majorBidi" w:hAnsiTheme="majorBidi" w:cstheme="majorBidi"/>
          <w:color w:val="000000" w:themeColor="text1"/>
          <w:sz w:val="24"/>
          <w:szCs w:val="24"/>
        </w:rPr>
        <w:t>for DCIS breast cancer, and therefore Stage 1 invasive cancer utility values are applied as the cancer treatments are similar</w:t>
      </w:r>
      <w:r w:rsidRPr="004007A7">
        <w:rPr>
          <w:rFonts w:asciiTheme="majorBidi" w:hAnsiTheme="majorBidi" w:cstheme="majorBidi"/>
          <w:sz w:val="24"/>
          <w:szCs w:val="24"/>
          <w:vertAlign w:val="superscript"/>
        </w:rPr>
        <w:t>2</w:t>
      </w:r>
      <w:r w:rsidR="00555304" w:rsidRPr="004007A7">
        <w:rPr>
          <w:rFonts w:asciiTheme="majorBidi" w:hAnsiTheme="majorBidi" w:cstheme="majorBidi"/>
          <w:sz w:val="24"/>
          <w:szCs w:val="24"/>
          <w:vertAlign w:val="superscript"/>
        </w:rPr>
        <w:t>4</w:t>
      </w:r>
      <w:r w:rsidRPr="004007A7">
        <w:rPr>
          <w:rFonts w:asciiTheme="majorBidi" w:hAnsiTheme="majorBidi" w:cstheme="majorBidi"/>
          <w:color w:val="000000" w:themeColor="text1"/>
          <w:sz w:val="24"/>
          <w:szCs w:val="24"/>
        </w:rPr>
        <w:t xml:space="preserve">. A summary of utility values is provided in the below </w:t>
      </w:r>
      <w:r w:rsidR="0039139D" w:rsidRPr="004007A7">
        <w:rPr>
          <w:rFonts w:asciiTheme="majorBidi" w:hAnsiTheme="majorBidi" w:cstheme="majorBidi"/>
          <w:color w:val="000000" w:themeColor="text1"/>
          <w:sz w:val="24"/>
          <w:szCs w:val="24"/>
        </w:rPr>
        <w:t>Appendix Table 1</w:t>
      </w:r>
      <w:r w:rsidR="001C032F">
        <w:rPr>
          <w:rFonts w:asciiTheme="majorBidi" w:hAnsiTheme="majorBidi" w:cstheme="majorBidi"/>
          <w:color w:val="000000" w:themeColor="text1"/>
          <w:sz w:val="24"/>
          <w:szCs w:val="24"/>
        </w:rPr>
        <w:t>8</w:t>
      </w:r>
      <w:r w:rsidRPr="004007A7">
        <w:rPr>
          <w:rFonts w:asciiTheme="majorBidi" w:hAnsiTheme="majorBidi" w:cstheme="majorBidi"/>
          <w:color w:val="000000" w:themeColor="text1"/>
          <w:sz w:val="24"/>
          <w:szCs w:val="24"/>
        </w:rPr>
        <w:t>.</w:t>
      </w:r>
    </w:p>
    <w:p w14:paraId="1E4F94EA" w14:textId="5A25C9DB" w:rsidR="00100608" w:rsidRPr="004007A7" w:rsidRDefault="0039139D" w:rsidP="00100608">
      <w:pPr>
        <w:spacing w:line="360" w:lineRule="auto"/>
        <w:rPr>
          <w:rFonts w:asciiTheme="majorBidi" w:eastAsiaTheme="minorEastAsia" w:hAnsiTheme="majorBidi" w:cstheme="majorBidi"/>
          <w:bCs/>
          <w:sz w:val="24"/>
          <w:szCs w:val="24"/>
          <w:lang w:eastAsia="zh-CN"/>
        </w:rPr>
      </w:pPr>
      <w:r w:rsidRPr="004007A7">
        <w:rPr>
          <w:rFonts w:asciiTheme="majorBidi" w:hAnsiTheme="majorBidi" w:cstheme="majorBidi"/>
          <w:color w:val="000000" w:themeColor="text1"/>
          <w:sz w:val="24"/>
          <w:szCs w:val="24"/>
        </w:rPr>
        <w:t>Appendix Table 1</w:t>
      </w:r>
      <w:r w:rsidR="007A54AE">
        <w:rPr>
          <w:rFonts w:asciiTheme="majorBidi" w:hAnsiTheme="majorBidi" w:cstheme="majorBidi"/>
          <w:color w:val="000000" w:themeColor="text1"/>
          <w:sz w:val="24"/>
          <w:szCs w:val="24"/>
        </w:rPr>
        <w:t>8</w:t>
      </w:r>
      <w:r w:rsidR="00100608" w:rsidRPr="004007A7">
        <w:rPr>
          <w:rFonts w:asciiTheme="majorBidi" w:eastAsiaTheme="minorEastAsia" w:hAnsiTheme="majorBidi" w:cstheme="majorBidi"/>
          <w:bCs/>
          <w:sz w:val="24"/>
          <w:szCs w:val="24"/>
          <w:lang w:eastAsia="zh-CN"/>
        </w:rPr>
        <w:t>: Health utility and QALY decrements</w:t>
      </w:r>
    </w:p>
    <w:tbl>
      <w:tblPr>
        <w:tblStyle w:val="TableGrid"/>
        <w:tblW w:w="0" w:type="auto"/>
        <w:tblInd w:w="0" w:type="dxa"/>
        <w:tblLook w:val="04A0" w:firstRow="1" w:lastRow="0" w:firstColumn="1" w:lastColumn="0" w:noHBand="0" w:noVBand="1"/>
      </w:tblPr>
      <w:tblGrid>
        <w:gridCol w:w="2777"/>
        <w:gridCol w:w="1682"/>
        <w:gridCol w:w="1739"/>
        <w:gridCol w:w="1594"/>
        <w:gridCol w:w="1224"/>
      </w:tblGrid>
      <w:tr w:rsidR="00100608" w:rsidRPr="004007A7" w14:paraId="320DF85C" w14:textId="77777777" w:rsidTr="00FC176B">
        <w:tc>
          <w:tcPr>
            <w:tcW w:w="2777" w:type="dxa"/>
          </w:tcPr>
          <w:p w14:paraId="6E108B67" w14:textId="77777777" w:rsidR="00100608" w:rsidRPr="004007A7" w:rsidRDefault="00100608" w:rsidP="00100608">
            <w:pPr>
              <w:spacing w:line="360" w:lineRule="auto"/>
              <w:rPr>
                <w:rFonts w:asciiTheme="majorBidi" w:hAnsiTheme="majorBidi" w:cstheme="majorBidi"/>
                <w:b/>
                <w:bCs/>
                <w:color w:val="000000" w:themeColor="text1"/>
                <w:sz w:val="24"/>
                <w:szCs w:val="24"/>
              </w:rPr>
            </w:pPr>
            <w:r w:rsidRPr="004007A7">
              <w:rPr>
                <w:rFonts w:asciiTheme="majorBidi" w:hAnsiTheme="majorBidi" w:cstheme="majorBidi"/>
                <w:b/>
                <w:bCs/>
                <w:color w:val="000000" w:themeColor="text1"/>
                <w:sz w:val="24"/>
                <w:szCs w:val="24"/>
              </w:rPr>
              <w:t>Health utility and QALY decrements</w:t>
            </w:r>
          </w:p>
        </w:tc>
        <w:tc>
          <w:tcPr>
            <w:tcW w:w="1682" w:type="dxa"/>
          </w:tcPr>
          <w:p w14:paraId="0BC0E9AE" w14:textId="77777777" w:rsidR="00100608" w:rsidRPr="004007A7" w:rsidRDefault="00100608" w:rsidP="00100608">
            <w:pPr>
              <w:spacing w:line="360" w:lineRule="auto"/>
              <w:jc w:val="center"/>
              <w:rPr>
                <w:rFonts w:asciiTheme="majorBidi" w:hAnsiTheme="majorBidi" w:cstheme="majorBidi"/>
                <w:b/>
                <w:bCs/>
                <w:color w:val="000000" w:themeColor="text1"/>
                <w:sz w:val="24"/>
                <w:szCs w:val="24"/>
              </w:rPr>
            </w:pPr>
            <w:r w:rsidRPr="004007A7">
              <w:rPr>
                <w:rFonts w:asciiTheme="majorBidi" w:hAnsiTheme="majorBidi" w:cstheme="majorBidi"/>
                <w:b/>
                <w:bCs/>
                <w:color w:val="000000" w:themeColor="text1"/>
                <w:sz w:val="24"/>
                <w:szCs w:val="24"/>
              </w:rPr>
              <w:t>DCIS and Stage 1</w:t>
            </w:r>
          </w:p>
        </w:tc>
        <w:tc>
          <w:tcPr>
            <w:tcW w:w="1739" w:type="dxa"/>
          </w:tcPr>
          <w:p w14:paraId="02D1640C" w14:textId="77777777" w:rsidR="00100608" w:rsidRPr="004007A7" w:rsidRDefault="00100608" w:rsidP="00100608">
            <w:pPr>
              <w:spacing w:line="360" w:lineRule="auto"/>
              <w:jc w:val="center"/>
              <w:rPr>
                <w:rFonts w:asciiTheme="majorBidi" w:hAnsiTheme="majorBidi" w:cstheme="majorBidi"/>
                <w:b/>
                <w:bCs/>
                <w:color w:val="000000" w:themeColor="text1"/>
                <w:sz w:val="24"/>
                <w:szCs w:val="24"/>
              </w:rPr>
            </w:pPr>
            <w:r w:rsidRPr="004007A7">
              <w:rPr>
                <w:rFonts w:asciiTheme="majorBidi" w:hAnsiTheme="majorBidi" w:cstheme="majorBidi"/>
                <w:b/>
                <w:bCs/>
                <w:color w:val="000000" w:themeColor="text1"/>
                <w:sz w:val="24"/>
                <w:szCs w:val="24"/>
              </w:rPr>
              <w:t>Stage 2</w:t>
            </w:r>
          </w:p>
        </w:tc>
        <w:tc>
          <w:tcPr>
            <w:tcW w:w="1594" w:type="dxa"/>
          </w:tcPr>
          <w:p w14:paraId="35F7DDCD" w14:textId="77777777" w:rsidR="00100608" w:rsidRPr="004007A7" w:rsidRDefault="00100608" w:rsidP="00100608">
            <w:pPr>
              <w:spacing w:line="360" w:lineRule="auto"/>
              <w:jc w:val="center"/>
              <w:rPr>
                <w:rFonts w:asciiTheme="majorBidi" w:hAnsiTheme="majorBidi" w:cstheme="majorBidi"/>
                <w:b/>
                <w:bCs/>
                <w:color w:val="000000" w:themeColor="text1"/>
                <w:sz w:val="24"/>
                <w:szCs w:val="24"/>
              </w:rPr>
            </w:pPr>
            <w:r w:rsidRPr="004007A7">
              <w:rPr>
                <w:rFonts w:asciiTheme="majorBidi" w:hAnsiTheme="majorBidi" w:cstheme="majorBidi"/>
                <w:b/>
                <w:bCs/>
                <w:color w:val="000000" w:themeColor="text1"/>
                <w:sz w:val="24"/>
                <w:szCs w:val="24"/>
              </w:rPr>
              <w:t>Stage 3</w:t>
            </w:r>
          </w:p>
        </w:tc>
        <w:tc>
          <w:tcPr>
            <w:tcW w:w="1224" w:type="dxa"/>
          </w:tcPr>
          <w:p w14:paraId="0104D938" w14:textId="77777777" w:rsidR="00100608" w:rsidRPr="004007A7" w:rsidRDefault="00100608" w:rsidP="00100608">
            <w:pPr>
              <w:spacing w:line="360" w:lineRule="auto"/>
              <w:jc w:val="center"/>
              <w:rPr>
                <w:rFonts w:asciiTheme="majorBidi" w:hAnsiTheme="majorBidi" w:cstheme="majorBidi"/>
                <w:b/>
                <w:bCs/>
                <w:color w:val="000000" w:themeColor="text1"/>
                <w:sz w:val="24"/>
                <w:szCs w:val="24"/>
              </w:rPr>
            </w:pPr>
            <w:r w:rsidRPr="004007A7">
              <w:rPr>
                <w:rFonts w:asciiTheme="majorBidi" w:hAnsiTheme="majorBidi" w:cstheme="majorBidi"/>
                <w:b/>
                <w:bCs/>
                <w:color w:val="000000" w:themeColor="text1"/>
                <w:sz w:val="24"/>
                <w:szCs w:val="24"/>
              </w:rPr>
              <w:t>Stage 4</w:t>
            </w:r>
          </w:p>
        </w:tc>
      </w:tr>
      <w:tr w:rsidR="00100608" w:rsidRPr="004007A7" w14:paraId="0646ABC9" w14:textId="77777777" w:rsidTr="00FC176B">
        <w:tc>
          <w:tcPr>
            <w:tcW w:w="2777" w:type="dxa"/>
          </w:tcPr>
          <w:p w14:paraId="5CFDB20B" w14:textId="77777777" w:rsidR="00100608" w:rsidRPr="004007A7" w:rsidRDefault="00100608" w:rsidP="00100608">
            <w:pPr>
              <w:spacing w:line="360" w:lineRule="auto"/>
              <w:rPr>
                <w:rFonts w:asciiTheme="majorBidi" w:hAnsiTheme="majorBidi" w:cstheme="majorBidi"/>
                <w:b/>
                <w:bCs/>
                <w:color w:val="000000" w:themeColor="text1"/>
                <w:sz w:val="24"/>
                <w:szCs w:val="24"/>
              </w:rPr>
            </w:pPr>
            <w:r w:rsidRPr="004007A7">
              <w:rPr>
                <w:rFonts w:asciiTheme="majorBidi" w:hAnsiTheme="majorBidi" w:cstheme="majorBidi"/>
                <w:color w:val="000000" w:themeColor="text1"/>
                <w:sz w:val="24"/>
                <w:szCs w:val="24"/>
              </w:rPr>
              <w:t>Months after cancer detection:</w:t>
            </w:r>
          </w:p>
        </w:tc>
        <w:tc>
          <w:tcPr>
            <w:tcW w:w="1682" w:type="dxa"/>
          </w:tcPr>
          <w:p w14:paraId="0BA4466C" w14:textId="77777777" w:rsidR="00100608" w:rsidRPr="004007A7" w:rsidRDefault="00100608" w:rsidP="00100608">
            <w:pPr>
              <w:spacing w:line="360" w:lineRule="auto"/>
              <w:jc w:val="center"/>
              <w:rPr>
                <w:rFonts w:asciiTheme="majorBidi" w:hAnsiTheme="majorBidi" w:cstheme="majorBidi"/>
                <w:b/>
                <w:bCs/>
                <w:color w:val="000000" w:themeColor="text1"/>
                <w:sz w:val="24"/>
                <w:szCs w:val="24"/>
              </w:rPr>
            </w:pPr>
          </w:p>
        </w:tc>
        <w:tc>
          <w:tcPr>
            <w:tcW w:w="1739" w:type="dxa"/>
          </w:tcPr>
          <w:p w14:paraId="382E671D" w14:textId="77777777" w:rsidR="00100608" w:rsidRPr="004007A7" w:rsidRDefault="00100608" w:rsidP="00100608">
            <w:pPr>
              <w:spacing w:line="360" w:lineRule="auto"/>
              <w:jc w:val="center"/>
              <w:rPr>
                <w:rFonts w:asciiTheme="majorBidi" w:hAnsiTheme="majorBidi" w:cstheme="majorBidi"/>
                <w:b/>
                <w:bCs/>
                <w:color w:val="000000" w:themeColor="text1"/>
                <w:sz w:val="24"/>
                <w:szCs w:val="24"/>
              </w:rPr>
            </w:pPr>
          </w:p>
        </w:tc>
        <w:tc>
          <w:tcPr>
            <w:tcW w:w="1594" w:type="dxa"/>
          </w:tcPr>
          <w:p w14:paraId="6736A11E" w14:textId="77777777" w:rsidR="00100608" w:rsidRPr="004007A7" w:rsidRDefault="00100608" w:rsidP="00100608">
            <w:pPr>
              <w:spacing w:line="360" w:lineRule="auto"/>
              <w:jc w:val="center"/>
              <w:rPr>
                <w:rFonts w:asciiTheme="majorBidi" w:hAnsiTheme="majorBidi" w:cstheme="majorBidi"/>
                <w:b/>
                <w:bCs/>
                <w:color w:val="000000" w:themeColor="text1"/>
                <w:sz w:val="24"/>
                <w:szCs w:val="24"/>
              </w:rPr>
            </w:pPr>
          </w:p>
        </w:tc>
        <w:tc>
          <w:tcPr>
            <w:tcW w:w="1224" w:type="dxa"/>
          </w:tcPr>
          <w:p w14:paraId="35CFF715" w14:textId="77777777" w:rsidR="00100608" w:rsidRPr="004007A7" w:rsidRDefault="00100608" w:rsidP="00100608">
            <w:pPr>
              <w:spacing w:line="360" w:lineRule="auto"/>
              <w:jc w:val="center"/>
              <w:rPr>
                <w:rFonts w:asciiTheme="majorBidi" w:hAnsiTheme="majorBidi" w:cstheme="majorBidi"/>
                <w:b/>
                <w:bCs/>
                <w:color w:val="000000" w:themeColor="text1"/>
                <w:sz w:val="24"/>
                <w:szCs w:val="24"/>
              </w:rPr>
            </w:pPr>
          </w:p>
        </w:tc>
      </w:tr>
      <w:tr w:rsidR="00100608" w:rsidRPr="004007A7" w14:paraId="04B1B6C6" w14:textId="77777777" w:rsidTr="00FC176B">
        <w:tc>
          <w:tcPr>
            <w:tcW w:w="2777" w:type="dxa"/>
          </w:tcPr>
          <w:p w14:paraId="6038F89D" w14:textId="77777777" w:rsidR="00100608" w:rsidRPr="004007A7" w:rsidRDefault="00100608" w:rsidP="00100608">
            <w:pPr>
              <w:spacing w:line="360"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t xml:space="preserve">Up to 3 months </w:t>
            </w:r>
          </w:p>
        </w:tc>
        <w:tc>
          <w:tcPr>
            <w:tcW w:w="1682" w:type="dxa"/>
          </w:tcPr>
          <w:p w14:paraId="04A67A87"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0.098</w:t>
            </w:r>
          </w:p>
        </w:tc>
        <w:tc>
          <w:tcPr>
            <w:tcW w:w="1739" w:type="dxa"/>
          </w:tcPr>
          <w:p w14:paraId="01B73835"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0.099</w:t>
            </w:r>
          </w:p>
        </w:tc>
        <w:tc>
          <w:tcPr>
            <w:tcW w:w="1594" w:type="dxa"/>
          </w:tcPr>
          <w:p w14:paraId="6CF3EE57"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0.118</w:t>
            </w:r>
          </w:p>
        </w:tc>
        <w:tc>
          <w:tcPr>
            <w:tcW w:w="1224" w:type="dxa"/>
          </w:tcPr>
          <w:p w14:paraId="650B7C70"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0.186</w:t>
            </w:r>
          </w:p>
        </w:tc>
      </w:tr>
      <w:tr w:rsidR="00100608" w:rsidRPr="004007A7" w14:paraId="7E952833" w14:textId="77777777" w:rsidTr="00FC176B">
        <w:tc>
          <w:tcPr>
            <w:tcW w:w="2777" w:type="dxa"/>
          </w:tcPr>
          <w:p w14:paraId="30BD747D" w14:textId="77777777" w:rsidR="00100608" w:rsidRPr="004007A7" w:rsidRDefault="00100608" w:rsidP="00100608">
            <w:pPr>
              <w:spacing w:line="360"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t xml:space="preserve">Between 3 and 4.5 months </w:t>
            </w:r>
          </w:p>
        </w:tc>
        <w:tc>
          <w:tcPr>
            <w:tcW w:w="1682" w:type="dxa"/>
          </w:tcPr>
          <w:p w14:paraId="6F2ABFD7"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0.060</w:t>
            </w:r>
          </w:p>
        </w:tc>
        <w:tc>
          <w:tcPr>
            <w:tcW w:w="1739" w:type="dxa"/>
          </w:tcPr>
          <w:p w14:paraId="560E928A"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0.099</w:t>
            </w:r>
          </w:p>
        </w:tc>
        <w:tc>
          <w:tcPr>
            <w:tcW w:w="1594" w:type="dxa"/>
          </w:tcPr>
          <w:p w14:paraId="0818A6A8"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0.118</w:t>
            </w:r>
          </w:p>
        </w:tc>
        <w:tc>
          <w:tcPr>
            <w:tcW w:w="1224" w:type="dxa"/>
          </w:tcPr>
          <w:p w14:paraId="34BE2B70"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0.186</w:t>
            </w:r>
          </w:p>
        </w:tc>
      </w:tr>
      <w:tr w:rsidR="00100608" w:rsidRPr="004007A7" w14:paraId="6B616A38" w14:textId="77777777" w:rsidTr="00FC176B">
        <w:tc>
          <w:tcPr>
            <w:tcW w:w="2777" w:type="dxa"/>
          </w:tcPr>
          <w:p w14:paraId="3B34156D" w14:textId="77777777" w:rsidR="00100608" w:rsidRPr="004007A7" w:rsidRDefault="00100608" w:rsidP="00100608">
            <w:pPr>
              <w:spacing w:line="360"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t xml:space="preserve">Between 4.5 and 9 months </w:t>
            </w:r>
          </w:p>
        </w:tc>
        <w:tc>
          <w:tcPr>
            <w:tcW w:w="1682" w:type="dxa"/>
          </w:tcPr>
          <w:p w14:paraId="5826DBD3"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0.060</w:t>
            </w:r>
          </w:p>
        </w:tc>
        <w:tc>
          <w:tcPr>
            <w:tcW w:w="1739" w:type="dxa"/>
          </w:tcPr>
          <w:p w14:paraId="65CC16B3"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0.061</w:t>
            </w:r>
          </w:p>
        </w:tc>
        <w:tc>
          <w:tcPr>
            <w:tcW w:w="1594" w:type="dxa"/>
          </w:tcPr>
          <w:p w14:paraId="618FC431"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0.118</w:t>
            </w:r>
          </w:p>
        </w:tc>
        <w:tc>
          <w:tcPr>
            <w:tcW w:w="1224" w:type="dxa"/>
          </w:tcPr>
          <w:p w14:paraId="63666C9B"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0.186</w:t>
            </w:r>
          </w:p>
        </w:tc>
      </w:tr>
      <w:tr w:rsidR="00100608" w:rsidRPr="004007A7" w14:paraId="5F347460" w14:textId="77777777" w:rsidTr="00FC176B">
        <w:tc>
          <w:tcPr>
            <w:tcW w:w="2777" w:type="dxa"/>
          </w:tcPr>
          <w:p w14:paraId="1334E679" w14:textId="77777777" w:rsidR="00100608" w:rsidRPr="004007A7" w:rsidRDefault="00100608" w:rsidP="00100608">
            <w:pPr>
              <w:spacing w:line="360"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t xml:space="preserve">Between 9 and 59 months </w:t>
            </w:r>
          </w:p>
        </w:tc>
        <w:tc>
          <w:tcPr>
            <w:tcW w:w="1682" w:type="dxa"/>
          </w:tcPr>
          <w:p w14:paraId="6F7A7ACF"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0.060</w:t>
            </w:r>
          </w:p>
        </w:tc>
        <w:tc>
          <w:tcPr>
            <w:tcW w:w="1739" w:type="dxa"/>
          </w:tcPr>
          <w:p w14:paraId="48C642A5"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0.061</w:t>
            </w:r>
          </w:p>
        </w:tc>
        <w:tc>
          <w:tcPr>
            <w:tcW w:w="1594" w:type="dxa"/>
          </w:tcPr>
          <w:p w14:paraId="78F7A00F"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0.080</w:t>
            </w:r>
          </w:p>
        </w:tc>
        <w:tc>
          <w:tcPr>
            <w:tcW w:w="1224" w:type="dxa"/>
          </w:tcPr>
          <w:p w14:paraId="4EC463C6" w14:textId="77777777" w:rsidR="00100608" w:rsidRPr="004007A7" w:rsidRDefault="00100608" w:rsidP="00100608">
            <w:pPr>
              <w:spacing w:line="360" w:lineRule="auto"/>
              <w:jc w:val="center"/>
              <w:rPr>
                <w:rFonts w:asciiTheme="majorBidi" w:hAnsiTheme="majorBidi" w:cstheme="majorBidi"/>
                <w:color w:val="000000" w:themeColor="text1"/>
                <w:sz w:val="24"/>
                <w:szCs w:val="24"/>
              </w:rPr>
            </w:pPr>
            <w:r w:rsidRPr="004007A7">
              <w:rPr>
                <w:rFonts w:asciiTheme="majorBidi" w:hAnsiTheme="majorBidi" w:cstheme="majorBidi"/>
                <w:sz w:val="24"/>
                <w:szCs w:val="24"/>
              </w:rPr>
              <w:t>0.186</w:t>
            </w:r>
          </w:p>
        </w:tc>
      </w:tr>
      <w:tr w:rsidR="00100608" w:rsidRPr="004007A7" w14:paraId="15E48664" w14:textId="77777777" w:rsidTr="00FC176B">
        <w:tc>
          <w:tcPr>
            <w:tcW w:w="2777" w:type="dxa"/>
          </w:tcPr>
          <w:p w14:paraId="7A6171B8" w14:textId="77777777" w:rsidR="00100608" w:rsidRPr="004007A7" w:rsidRDefault="00100608" w:rsidP="00100608">
            <w:pPr>
              <w:spacing w:line="360"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t xml:space="preserve">60 months and after </w:t>
            </w:r>
          </w:p>
        </w:tc>
        <w:tc>
          <w:tcPr>
            <w:tcW w:w="1682" w:type="dxa"/>
          </w:tcPr>
          <w:p w14:paraId="0754A0CD" w14:textId="77777777" w:rsidR="00100608" w:rsidRPr="004007A7" w:rsidRDefault="00100608" w:rsidP="00100608">
            <w:pPr>
              <w:spacing w:line="360" w:lineRule="auto"/>
              <w:jc w:val="center"/>
              <w:rPr>
                <w:rFonts w:asciiTheme="majorBidi" w:eastAsia="Times New Roman" w:hAnsiTheme="majorBidi" w:cstheme="majorBidi"/>
                <w:color w:val="222222"/>
                <w:sz w:val="24"/>
                <w:szCs w:val="24"/>
                <w:lang w:eastAsia="en-GB"/>
              </w:rPr>
            </w:pPr>
            <w:r w:rsidRPr="004007A7">
              <w:rPr>
                <w:rFonts w:asciiTheme="majorBidi" w:eastAsia="Times New Roman" w:hAnsiTheme="majorBidi" w:cstheme="majorBidi"/>
                <w:color w:val="222222"/>
                <w:sz w:val="24"/>
                <w:szCs w:val="24"/>
                <w:lang w:eastAsia="en-GB"/>
              </w:rPr>
              <w:t>No decrement</w:t>
            </w:r>
          </w:p>
        </w:tc>
        <w:tc>
          <w:tcPr>
            <w:tcW w:w="1739" w:type="dxa"/>
          </w:tcPr>
          <w:p w14:paraId="54A97CD0" w14:textId="77777777" w:rsidR="00100608" w:rsidRPr="004007A7" w:rsidRDefault="00100608" w:rsidP="00100608">
            <w:pPr>
              <w:spacing w:line="360" w:lineRule="auto"/>
              <w:jc w:val="center"/>
              <w:rPr>
                <w:rFonts w:asciiTheme="majorBidi" w:eastAsia="Times New Roman" w:hAnsiTheme="majorBidi" w:cstheme="majorBidi"/>
                <w:color w:val="222222"/>
                <w:sz w:val="24"/>
                <w:szCs w:val="24"/>
                <w:lang w:eastAsia="en-GB"/>
              </w:rPr>
            </w:pPr>
            <w:r w:rsidRPr="004007A7">
              <w:rPr>
                <w:rFonts w:asciiTheme="majorBidi" w:eastAsia="Times New Roman" w:hAnsiTheme="majorBidi" w:cstheme="majorBidi"/>
                <w:color w:val="222222"/>
                <w:sz w:val="24"/>
                <w:szCs w:val="24"/>
                <w:lang w:eastAsia="en-GB"/>
              </w:rPr>
              <w:t>No decrement</w:t>
            </w:r>
          </w:p>
        </w:tc>
        <w:tc>
          <w:tcPr>
            <w:tcW w:w="1594" w:type="dxa"/>
          </w:tcPr>
          <w:p w14:paraId="05261514" w14:textId="77777777" w:rsidR="00100608" w:rsidRPr="004007A7" w:rsidRDefault="00100608" w:rsidP="00100608">
            <w:pPr>
              <w:spacing w:line="360" w:lineRule="auto"/>
              <w:jc w:val="center"/>
              <w:rPr>
                <w:rFonts w:asciiTheme="majorBidi" w:eastAsia="Times New Roman" w:hAnsiTheme="majorBidi" w:cstheme="majorBidi"/>
                <w:color w:val="222222"/>
                <w:sz w:val="24"/>
                <w:szCs w:val="24"/>
                <w:lang w:eastAsia="en-GB"/>
              </w:rPr>
            </w:pPr>
            <w:r w:rsidRPr="004007A7">
              <w:rPr>
                <w:rFonts w:asciiTheme="majorBidi" w:eastAsia="Times New Roman" w:hAnsiTheme="majorBidi" w:cstheme="majorBidi"/>
                <w:color w:val="222222"/>
                <w:sz w:val="24"/>
                <w:szCs w:val="24"/>
                <w:lang w:eastAsia="en-GB"/>
              </w:rPr>
              <w:t>No decrement</w:t>
            </w:r>
          </w:p>
        </w:tc>
        <w:tc>
          <w:tcPr>
            <w:tcW w:w="1224" w:type="dxa"/>
          </w:tcPr>
          <w:p w14:paraId="210347C1" w14:textId="77777777" w:rsidR="00100608" w:rsidRPr="004007A7" w:rsidRDefault="00100608" w:rsidP="00100608">
            <w:pPr>
              <w:spacing w:line="360" w:lineRule="auto"/>
              <w:jc w:val="center"/>
              <w:rPr>
                <w:rFonts w:asciiTheme="majorBidi" w:eastAsia="Times New Roman" w:hAnsiTheme="majorBidi" w:cstheme="majorBidi"/>
                <w:color w:val="222222"/>
                <w:sz w:val="24"/>
                <w:szCs w:val="24"/>
                <w:lang w:eastAsia="en-GB"/>
              </w:rPr>
            </w:pPr>
            <w:r w:rsidRPr="004007A7">
              <w:rPr>
                <w:rFonts w:asciiTheme="majorBidi" w:hAnsiTheme="majorBidi" w:cstheme="majorBidi"/>
                <w:sz w:val="24"/>
                <w:szCs w:val="24"/>
              </w:rPr>
              <w:t>0.186</w:t>
            </w:r>
          </w:p>
        </w:tc>
      </w:tr>
      <w:tr w:rsidR="00100608" w:rsidRPr="004007A7" w14:paraId="6CF683C6" w14:textId="77777777" w:rsidTr="00FC176B">
        <w:tc>
          <w:tcPr>
            <w:tcW w:w="2777" w:type="dxa"/>
          </w:tcPr>
          <w:p w14:paraId="7B04648B" w14:textId="77777777" w:rsidR="00100608" w:rsidRPr="004007A7" w:rsidRDefault="00100608" w:rsidP="00100608">
            <w:pPr>
              <w:spacing w:line="360"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t>QALY loss from a mammogram screen</w:t>
            </w:r>
          </w:p>
        </w:tc>
        <w:tc>
          <w:tcPr>
            <w:tcW w:w="6239" w:type="dxa"/>
            <w:gridSpan w:val="4"/>
          </w:tcPr>
          <w:p w14:paraId="72922DDE" w14:textId="77777777" w:rsidR="00100608" w:rsidRPr="004007A7" w:rsidRDefault="00100608" w:rsidP="00100608">
            <w:pPr>
              <w:spacing w:line="360" w:lineRule="auto"/>
              <w:jc w:val="center"/>
              <w:rPr>
                <w:rFonts w:asciiTheme="majorBidi" w:hAnsiTheme="majorBidi" w:cstheme="majorBidi"/>
                <w:sz w:val="24"/>
                <w:szCs w:val="24"/>
              </w:rPr>
            </w:pPr>
            <w:r w:rsidRPr="004007A7">
              <w:rPr>
                <w:rFonts w:asciiTheme="majorBidi" w:hAnsiTheme="majorBidi" w:cstheme="majorBidi"/>
                <w:color w:val="000000" w:themeColor="text1"/>
                <w:sz w:val="24"/>
                <w:szCs w:val="24"/>
              </w:rPr>
              <w:t>0.0014</w:t>
            </w:r>
          </w:p>
        </w:tc>
      </w:tr>
      <w:tr w:rsidR="00100608" w:rsidRPr="004007A7" w14:paraId="678AE40E" w14:textId="77777777" w:rsidTr="00FC176B">
        <w:tc>
          <w:tcPr>
            <w:tcW w:w="2777" w:type="dxa"/>
          </w:tcPr>
          <w:p w14:paraId="482A32F3" w14:textId="77777777" w:rsidR="00100608" w:rsidRPr="004007A7" w:rsidRDefault="00100608" w:rsidP="00100608">
            <w:pPr>
              <w:spacing w:line="360"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t>QALY loss from FP</w:t>
            </w:r>
          </w:p>
        </w:tc>
        <w:tc>
          <w:tcPr>
            <w:tcW w:w="6239" w:type="dxa"/>
            <w:gridSpan w:val="4"/>
          </w:tcPr>
          <w:p w14:paraId="15F15D09" w14:textId="77777777" w:rsidR="00100608" w:rsidRPr="004007A7" w:rsidRDefault="00100608" w:rsidP="00100608">
            <w:pPr>
              <w:spacing w:line="360" w:lineRule="auto"/>
              <w:jc w:val="center"/>
              <w:rPr>
                <w:rFonts w:asciiTheme="majorBidi" w:hAnsiTheme="majorBidi" w:cstheme="majorBidi"/>
                <w:sz w:val="24"/>
                <w:szCs w:val="24"/>
              </w:rPr>
            </w:pPr>
            <w:r w:rsidRPr="004007A7">
              <w:rPr>
                <w:rFonts w:asciiTheme="majorBidi" w:eastAsia="Times New Roman" w:hAnsiTheme="majorBidi" w:cstheme="majorBidi"/>
                <w:bCs/>
                <w:color w:val="000000" w:themeColor="text1"/>
                <w:sz w:val="24"/>
                <w:szCs w:val="24"/>
                <w:lang w:eastAsia="en-GB"/>
              </w:rPr>
              <w:t>0.0771</w:t>
            </w:r>
          </w:p>
        </w:tc>
      </w:tr>
    </w:tbl>
    <w:p w14:paraId="565BD95B" w14:textId="77777777" w:rsidR="00100608" w:rsidRPr="004007A7" w:rsidRDefault="00100608" w:rsidP="00100608">
      <w:pPr>
        <w:spacing w:line="360" w:lineRule="auto"/>
        <w:jc w:val="both"/>
        <w:rPr>
          <w:rFonts w:asciiTheme="majorBidi" w:eastAsiaTheme="minorEastAsia" w:hAnsiTheme="majorBidi" w:cstheme="majorBidi"/>
          <w:sz w:val="24"/>
          <w:szCs w:val="24"/>
          <w:lang w:eastAsia="zh-CN"/>
        </w:rPr>
      </w:pPr>
      <w:r w:rsidRPr="004007A7">
        <w:rPr>
          <w:rFonts w:asciiTheme="majorBidi" w:eastAsiaTheme="minorEastAsia" w:hAnsiTheme="majorBidi" w:cstheme="majorBidi"/>
          <w:sz w:val="24"/>
          <w:szCs w:val="24"/>
          <w:lang w:eastAsia="zh-CN"/>
        </w:rPr>
        <w:t>FP: False positive. QALY: Quality adjusted life-year</w:t>
      </w:r>
    </w:p>
    <w:p w14:paraId="4017F6FE" w14:textId="77777777" w:rsidR="002E3248" w:rsidRPr="004007A7" w:rsidRDefault="002E3248" w:rsidP="002E3248">
      <w:pPr>
        <w:spacing w:line="360" w:lineRule="auto"/>
        <w:jc w:val="both"/>
        <w:rPr>
          <w:rFonts w:asciiTheme="majorBidi" w:hAnsiTheme="majorBidi" w:cstheme="majorBidi"/>
          <w:strike/>
          <w:sz w:val="24"/>
          <w:szCs w:val="24"/>
        </w:rPr>
      </w:pPr>
    </w:p>
    <w:p w14:paraId="6343A5D6" w14:textId="779EC689" w:rsidR="00E10408" w:rsidRPr="004007A7" w:rsidRDefault="00E10408" w:rsidP="00E10408">
      <w:pPr>
        <w:spacing w:line="360" w:lineRule="auto"/>
        <w:rPr>
          <w:rFonts w:asciiTheme="majorBidi" w:hAnsiTheme="majorBidi" w:cstheme="majorBidi"/>
          <w:b/>
          <w:bCs/>
          <w:sz w:val="24"/>
          <w:szCs w:val="24"/>
        </w:rPr>
      </w:pPr>
      <w:r w:rsidRPr="004007A7">
        <w:rPr>
          <w:rFonts w:asciiTheme="majorBidi" w:hAnsiTheme="majorBidi" w:cstheme="majorBidi"/>
          <w:b/>
          <w:bCs/>
          <w:sz w:val="24"/>
          <w:szCs w:val="24"/>
        </w:rPr>
        <w:t>Section 9 – cancer survival parameters</w:t>
      </w:r>
    </w:p>
    <w:p w14:paraId="353DDEE8" w14:textId="76BDAE99" w:rsidR="00E10408" w:rsidRPr="004007A7" w:rsidRDefault="00E10408" w:rsidP="00E10408">
      <w:pPr>
        <w:spacing w:line="360" w:lineRule="auto"/>
        <w:rPr>
          <w:rFonts w:asciiTheme="majorBidi" w:hAnsiTheme="majorBidi" w:cstheme="majorBidi"/>
          <w:sz w:val="24"/>
          <w:szCs w:val="24"/>
        </w:rPr>
      </w:pPr>
      <w:r w:rsidRPr="004007A7">
        <w:rPr>
          <w:rFonts w:asciiTheme="majorBidi" w:hAnsiTheme="majorBidi" w:cstheme="majorBidi"/>
          <w:sz w:val="24"/>
          <w:szCs w:val="24"/>
        </w:rPr>
        <w:t xml:space="preserve">Appendix Table </w:t>
      </w:r>
      <w:r w:rsidR="007A54AE">
        <w:rPr>
          <w:rFonts w:asciiTheme="majorBidi" w:hAnsiTheme="majorBidi" w:cstheme="majorBidi"/>
          <w:sz w:val="24"/>
          <w:szCs w:val="24"/>
        </w:rPr>
        <w:t>19</w:t>
      </w:r>
      <w:r w:rsidRPr="004007A7">
        <w:rPr>
          <w:rFonts w:asciiTheme="majorBidi" w:hAnsiTheme="majorBidi" w:cstheme="majorBidi"/>
          <w:sz w:val="24"/>
          <w:szCs w:val="24"/>
        </w:rPr>
        <w:t>: Hazard ratios for invasive cancer survival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1"/>
        <w:gridCol w:w="4425"/>
      </w:tblGrid>
      <w:tr w:rsidR="00E10408" w:rsidRPr="004007A7" w14:paraId="65C3A8CB" w14:textId="77777777" w:rsidTr="004B35CF">
        <w:tc>
          <w:tcPr>
            <w:tcW w:w="4591" w:type="dxa"/>
          </w:tcPr>
          <w:p w14:paraId="219D2DCB" w14:textId="77777777" w:rsidR="00E10408" w:rsidRPr="004007A7" w:rsidRDefault="00E10408" w:rsidP="004B35CF">
            <w:pPr>
              <w:spacing w:after="0" w:line="360" w:lineRule="auto"/>
              <w:jc w:val="center"/>
              <w:rPr>
                <w:rFonts w:asciiTheme="majorBidi" w:hAnsiTheme="majorBidi" w:cstheme="majorBidi"/>
                <w:b/>
                <w:bCs/>
                <w:sz w:val="24"/>
                <w:szCs w:val="24"/>
              </w:rPr>
            </w:pPr>
            <w:r w:rsidRPr="004007A7">
              <w:rPr>
                <w:rFonts w:asciiTheme="majorBidi" w:hAnsiTheme="majorBidi" w:cstheme="majorBidi"/>
                <w:b/>
                <w:bCs/>
                <w:sz w:val="24"/>
                <w:szCs w:val="24"/>
              </w:rPr>
              <w:t>Cancer survival risks</w:t>
            </w:r>
          </w:p>
        </w:tc>
        <w:tc>
          <w:tcPr>
            <w:tcW w:w="4425" w:type="dxa"/>
          </w:tcPr>
          <w:p w14:paraId="25F29179" w14:textId="77777777" w:rsidR="00E10408" w:rsidRPr="004007A7" w:rsidRDefault="00E10408" w:rsidP="004B35CF">
            <w:pPr>
              <w:spacing w:after="0" w:line="360" w:lineRule="auto"/>
              <w:jc w:val="center"/>
              <w:rPr>
                <w:rFonts w:asciiTheme="majorBidi" w:hAnsiTheme="majorBidi" w:cstheme="majorBidi"/>
                <w:b/>
                <w:bCs/>
                <w:sz w:val="24"/>
                <w:szCs w:val="24"/>
              </w:rPr>
            </w:pPr>
            <w:r w:rsidRPr="004007A7">
              <w:rPr>
                <w:rFonts w:asciiTheme="majorBidi" w:hAnsiTheme="majorBidi" w:cstheme="majorBidi"/>
                <w:b/>
                <w:bCs/>
                <w:sz w:val="24"/>
                <w:szCs w:val="24"/>
              </w:rPr>
              <w:t>Hazard Ratio</w:t>
            </w:r>
          </w:p>
        </w:tc>
      </w:tr>
      <w:tr w:rsidR="00E10408" w:rsidRPr="004007A7" w14:paraId="5F02E795" w14:textId="77777777" w:rsidTr="004B35CF">
        <w:tc>
          <w:tcPr>
            <w:tcW w:w="4591" w:type="dxa"/>
          </w:tcPr>
          <w:p w14:paraId="1E2F6BC9" w14:textId="77777777" w:rsidR="00E10408" w:rsidRPr="004007A7" w:rsidRDefault="00E10408" w:rsidP="004B35CF">
            <w:pPr>
              <w:spacing w:after="0" w:line="360" w:lineRule="auto"/>
              <w:jc w:val="center"/>
              <w:rPr>
                <w:rFonts w:asciiTheme="majorBidi" w:hAnsiTheme="majorBidi" w:cstheme="majorBidi"/>
                <w:sz w:val="24"/>
                <w:szCs w:val="24"/>
              </w:rPr>
            </w:pPr>
            <w:r w:rsidRPr="004007A7">
              <w:rPr>
                <w:rFonts w:asciiTheme="majorBidi" w:hAnsiTheme="majorBidi" w:cstheme="majorBidi"/>
                <w:color w:val="000000" w:themeColor="text1"/>
                <w:sz w:val="24"/>
                <w:szCs w:val="24"/>
                <w:shd w:val="clear" w:color="auto" w:fill="FFFFFF"/>
              </w:rPr>
              <w:lastRenderedPageBreak/>
              <w:t>TNM stage 1</w:t>
            </w:r>
          </w:p>
        </w:tc>
        <w:tc>
          <w:tcPr>
            <w:tcW w:w="4425" w:type="dxa"/>
          </w:tcPr>
          <w:p w14:paraId="1C46B10C" w14:textId="77777777" w:rsidR="00E10408" w:rsidRPr="004007A7" w:rsidRDefault="00E10408" w:rsidP="004B35CF">
            <w:pPr>
              <w:spacing w:after="0" w:line="360" w:lineRule="auto"/>
              <w:jc w:val="center"/>
              <w:rPr>
                <w:rFonts w:asciiTheme="majorBidi" w:hAnsiTheme="majorBidi" w:cstheme="majorBidi"/>
                <w:sz w:val="24"/>
                <w:szCs w:val="24"/>
              </w:rPr>
            </w:pPr>
            <w:r w:rsidRPr="004007A7">
              <w:rPr>
                <w:rFonts w:asciiTheme="majorBidi" w:hAnsiTheme="majorBidi" w:cstheme="majorBidi"/>
                <w:color w:val="000000" w:themeColor="text1"/>
                <w:sz w:val="24"/>
                <w:szCs w:val="24"/>
                <w:shd w:val="clear" w:color="auto" w:fill="FFFFFF"/>
              </w:rPr>
              <w:t>1 (general population survival)</w:t>
            </w:r>
          </w:p>
        </w:tc>
      </w:tr>
      <w:tr w:rsidR="00E10408" w:rsidRPr="004007A7" w14:paraId="5710442B" w14:textId="77777777" w:rsidTr="004B35CF">
        <w:tc>
          <w:tcPr>
            <w:tcW w:w="4591" w:type="dxa"/>
          </w:tcPr>
          <w:p w14:paraId="0D7B3140" w14:textId="77777777" w:rsidR="00E10408" w:rsidRPr="004007A7" w:rsidRDefault="00E10408" w:rsidP="004B35CF">
            <w:pPr>
              <w:spacing w:after="0" w:line="360" w:lineRule="auto"/>
              <w:jc w:val="center"/>
              <w:rPr>
                <w:rFonts w:asciiTheme="majorBidi" w:hAnsiTheme="majorBidi" w:cstheme="majorBidi"/>
                <w:sz w:val="24"/>
                <w:szCs w:val="24"/>
              </w:rPr>
            </w:pPr>
            <w:r w:rsidRPr="004007A7">
              <w:rPr>
                <w:rFonts w:asciiTheme="majorBidi" w:hAnsiTheme="majorBidi" w:cstheme="majorBidi"/>
                <w:color w:val="000000" w:themeColor="text1"/>
                <w:sz w:val="24"/>
                <w:szCs w:val="24"/>
                <w:shd w:val="clear" w:color="auto" w:fill="FFFFFF"/>
              </w:rPr>
              <w:t>TNM stage 2</w:t>
            </w:r>
          </w:p>
        </w:tc>
        <w:tc>
          <w:tcPr>
            <w:tcW w:w="4425" w:type="dxa"/>
          </w:tcPr>
          <w:p w14:paraId="4A1D09DD" w14:textId="77777777" w:rsidR="00E10408" w:rsidRPr="004007A7" w:rsidRDefault="00E10408" w:rsidP="004B35CF">
            <w:pPr>
              <w:spacing w:after="0" w:line="360" w:lineRule="auto"/>
              <w:jc w:val="center"/>
              <w:rPr>
                <w:rFonts w:asciiTheme="majorBidi" w:hAnsiTheme="majorBidi" w:cstheme="majorBidi"/>
                <w:sz w:val="24"/>
                <w:szCs w:val="24"/>
              </w:rPr>
            </w:pPr>
            <w:r w:rsidRPr="004007A7">
              <w:rPr>
                <w:rFonts w:asciiTheme="majorBidi" w:hAnsiTheme="majorBidi" w:cstheme="majorBidi"/>
                <w:color w:val="000000" w:themeColor="text1"/>
                <w:sz w:val="24"/>
                <w:szCs w:val="24"/>
                <w:shd w:val="clear" w:color="auto" w:fill="FFFFFF"/>
              </w:rPr>
              <w:t>3.39</w:t>
            </w:r>
          </w:p>
        </w:tc>
      </w:tr>
      <w:tr w:rsidR="00E10408" w:rsidRPr="004007A7" w14:paraId="50A4E049" w14:textId="77777777" w:rsidTr="004B35CF">
        <w:tc>
          <w:tcPr>
            <w:tcW w:w="4591" w:type="dxa"/>
          </w:tcPr>
          <w:p w14:paraId="2613FA24" w14:textId="77777777" w:rsidR="00E10408" w:rsidRPr="004007A7" w:rsidRDefault="00E10408" w:rsidP="004B35CF">
            <w:pPr>
              <w:spacing w:after="0" w:line="360" w:lineRule="auto"/>
              <w:jc w:val="center"/>
              <w:rPr>
                <w:rFonts w:asciiTheme="majorBidi" w:hAnsiTheme="majorBidi" w:cstheme="majorBidi"/>
                <w:sz w:val="24"/>
                <w:szCs w:val="24"/>
              </w:rPr>
            </w:pPr>
            <w:r w:rsidRPr="004007A7">
              <w:rPr>
                <w:rFonts w:asciiTheme="majorBidi" w:hAnsiTheme="majorBidi" w:cstheme="majorBidi"/>
                <w:color w:val="000000" w:themeColor="text1"/>
                <w:sz w:val="24"/>
                <w:szCs w:val="24"/>
                <w:shd w:val="clear" w:color="auto" w:fill="FFFFFF"/>
              </w:rPr>
              <w:t>TNM stage 3</w:t>
            </w:r>
          </w:p>
        </w:tc>
        <w:tc>
          <w:tcPr>
            <w:tcW w:w="4425" w:type="dxa"/>
          </w:tcPr>
          <w:p w14:paraId="67700CB8" w14:textId="77777777" w:rsidR="00E10408" w:rsidRPr="004007A7" w:rsidRDefault="00E10408" w:rsidP="004B35CF">
            <w:pPr>
              <w:spacing w:after="0" w:line="360" w:lineRule="auto"/>
              <w:jc w:val="center"/>
              <w:rPr>
                <w:rFonts w:asciiTheme="majorBidi" w:hAnsiTheme="majorBidi" w:cstheme="majorBidi"/>
                <w:sz w:val="24"/>
                <w:szCs w:val="24"/>
              </w:rPr>
            </w:pPr>
            <w:r w:rsidRPr="004007A7">
              <w:rPr>
                <w:rFonts w:asciiTheme="majorBidi" w:hAnsiTheme="majorBidi" w:cstheme="majorBidi"/>
                <w:color w:val="000000" w:themeColor="text1"/>
                <w:sz w:val="24"/>
                <w:szCs w:val="24"/>
                <w:shd w:val="clear" w:color="auto" w:fill="FFFFFF"/>
              </w:rPr>
              <w:t>11.96</w:t>
            </w:r>
          </w:p>
        </w:tc>
      </w:tr>
      <w:tr w:rsidR="00E10408" w:rsidRPr="004007A7" w14:paraId="51518EE4" w14:textId="77777777" w:rsidTr="004B35CF">
        <w:tc>
          <w:tcPr>
            <w:tcW w:w="4591" w:type="dxa"/>
          </w:tcPr>
          <w:p w14:paraId="603D2A82" w14:textId="77777777" w:rsidR="00E10408" w:rsidRPr="004007A7" w:rsidRDefault="00E10408" w:rsidP="004B35CF">
            <w:pPr>
              <w:spacing w:after="0" w:line="360" w:lineRule="auto"/>
              <w:jc w:val="center"/>
              <w:rPr>
                <w:rFonts w:asciiTheme="majorBidi" w:hAnsiTheme="majorBidi" w:cstheme="majorBidi"/>
                <w:sz w:val="24"/>
                <w:szCs w:val="24"/>
              </w:rPr>
            </w:pPr>
            <w:r w:rsidRPr="004007A7">
              <w:rPr>
                <w:rFonts w:asciiTheme="majorBidi" w:hAnsiTheme="majorBidi" w:cstheme="majorBidi"/>
                <w:color w:val="000000" w:themeColor="text1"/>
                <w:sz w:val="24"/>
                <w:szCs w:val="24"/>
                <w:shd w:val="clear" w:color="auto" w:fill="FFFFFF"/>
              </w:rPr>
              <w:t>TNM stage 4</w:t>
            </w:r>
          </w:p>
        </w:tc>
        <w:tc>
          <w:tcPr>
            <w:tcW w:w="4425" w:type="dxa"/>
          </w:tcPr>
          <w:p w14:paraId="25949CD6" w14:textId="77777777" w:rsidR="00E10408" w:rsidRPr="004007A7" w:rsidRDefault="00E10408" w:rsidP="004B35CF">
            <w:pPr>
              <w:spacing w:after="0" w:line="360" w:lineRule="auto"/>
              <w:jc w:val="center"/>
              <w:rPr>
                <w:rFonts w:asciiTheme="majorBidi" w:hAnsiTheme="majorBidi" w:cstheme="majorBidi"/>
                <w:sz w:val="24"/>
                <w:szCs w:val="24"/>
              </w:rPr>
            </w:pPr>
            <w:r w:rsidRPr="004007A7">
              <w:rPr>
                <w:rFonts w:asciiTheme="majorBidi" w:hAnsiTheme="majorBidi" w:cstheme="majorBidi"/>
                <w:color w:val="000000" w:themeColor="text1"/>
                <w:sz w:val="24"/>
                <w:szCs w:val="24"/>
                <w:shd w:val="clear" w:color="auto" w:fill="FFFFFF"/>
              </w:rPr>
              <w:t>30.05</w:t>
            </w:r>
          </w:p>
        </w:tc>
      </w:tr>
      <w:tr w:rsidR="00E10408" w:rsidRPr="004007A7" w14:paraId="186C41FE" w14:textId="77777777" w:rsidTr="004B35CF">
        <w:tc>
          <w:tcPr>
            <w:tcW w:w="4591" w:type="dxa"/>
          </w:tcPr>
          <w:p w14:paraId="40E38FCE" w14:textId="77777777" w:rsidR="00E10408" w:rsidRPr="004007A7" w:rsidRDefault="00E10408" w:rsidP="004B35CF">
            <w:pPr>
              <w:spacing w:after="0" w:line="360" w:lineRule="auto"/>
              <w:jc w:val="center"/>
              <w:rPr>
                <w:rFonts w:asciiTheme="majorBidi" w:hAnsiTheme="majorBidi" w:cstheme="majorBidi"/>
                <w:color w:val="000000" w:themeColor="text1"/>
                <w:sz w:val="24"/>
                <w:szCs w:val="24"/>
                <w:shd w:val="clear" w:color="auto" w:fill="FFFFFF"/>
              </w:rPr>
            </w:pPr>
            <w:r w:rsidRPr="004007A7">
              <w:rPr>
                <w:rFonts w:asciiTheme="majorBidi" w:hAnsiTheme="majorBidi" w:cstheme="majorBidi"/>
                <w:color w:val="000000" w:themeColor="text1"/>
                <w:sz w:val="24"/>
                <w:szCs w:val="24"/>
                <w:shd w:val="clear" w:color="auto" w:fill="FFFFFF"/>
              </w:rPr>
              <w:t>Age at cancer detection</w:t>
            </w:r>
          </w:p>
        </w:tc>
        <w:tc>
          <w:tcPr>
            <w:tcW w:w="4425" w:type="dxa"/>
          </w:tcPr>
          <w:p w14:paraId="7510968B" w14:textId="77777777" w:rsidR="00E10408" w:rsidRPr="004007A7" w:rsidRDefault="00E10408" w:rsidP="004B35CF">
            <w:pPr>
              <w:spacing w:after="0" w:line="360" w:lineRule="auto"/>
              <w:jc w:val="center"/>
              <w:rPr>
                <w:rFonts w:asciiTheme="majorBidi" w:hAnsiTheme="majorBidi" w:cstheme="majorBidi"/>
                <w:color w:val="000000" w:themeColor="text1"/>
                <w:sz w:val="24"/>
                <w:szCs w:val="24"/>
                <w:shd w:val="clear" w:color="auto" w:fill="FFFFFF"/>
              </w:rPr>
            </w:pPr>
          </w:p>
        </w:tc>
      </w:tr>
      <w:tr w:rsidR="00E10408" w:rsidRPr="004007A7" w14:paraId="1EF5D3E2" w14:textId="77777777" w:rsidTr="004B35CF">
        <w:tc>
          <w:tcPr>
            <w:tcW w:w="4591" w:type="dxa"/>
            <w:vAlign w:val="center"/>
          </w:tcPr>
          <w:p w14:paraId="0C2C6B8B" w14:textId="77777777" w:rsidR="00E10408" w:rsidRPr="004007A7" w:rsidRDefault="00E10408" w:rsidP="004B35CF">
            <w:pPr>
              <w:spacing w:after="0" w:line="360" w:lineRule="auto"/>
              <w:jc w:val="center"/>
              <w:rPr>
                <w:rFonts w:asciiTheme="majorBidi" w:hAnsiTheme="majorBidi" w:cstheme="majorBidi"/>
                <w:color w:val="000000" w:themeColor="text1"/>
                <w:sz w:val="24"/>
                <w:szCs w:val="24"/>
                <w:shd w:val="clear" w:color="auto" w:fill="FFFFFF"/>
              </w:rPr>
            </w:pPr>
            <w:r w:rsidRPr="004007A7">
              <w:rPr>
                <w:rFonts w:asciiTheme="majorBidi" w:hAnsiTheme="majorBidi" w:cstheme="majorBidi"/>
                <w:color w:val="000000"/>
                <w:sz w:val="24"/>
                <w:szCs w:val="24"/>
              </w:rPr>
              <w:t>50-69</w:t>
            </w:r>
          </w:p>
        </w:tc>
        <w:tc>
          <w:tcPr>
            <w:tcW w:w="4425" w:type="dxa"/>
          </w:tcPr>
          <w:p w14:paraId="1F2664CD" w14:textId="77777777" w:rsidR="00E10408" w:rsidRPr="004007A7" w:rsidRDefault="00E10408" w:rsidP="004B35CF">
            <w:pPr>
              <w:spacing w:after="0" w:line="360" w:lineRule="auto"/>
              <w:jc w:val="center"/>
              <w:rPr>
                <w:rFonts w:asciiTheme="majorBidi" w:hAnsiTheme="majorBidi" w:cstheme="majorBidi"/>
                <w:color w:val="000000" w:themeColor="text1"/>
                <w:sz w:val="24"/>
                <w:szCs w:val="24"/>
                <w:shd w:val="clear" w:color="auto" w:fill="FFFFFF"/>
              </w:rPr>
            </w:pPr>
            <w:r w:rsidRPr="004007A7">
              <w:rPr>
                <w:rFonts w:asciiTheme="majorBidi" w:hAnsiTheme="majorBidi" w:cstheme="majorBidi"/>
                <w:color w:val="000000" w:themeColor="text1"/>
                <w:sz w:val="24"/>
                <w:szCs w:val="24"/>
                <w:shd w:val="clear" w:color="auto" w:fill="FFFFFF"/>
              </w:rPr>
              <w:t>1</w:t>
            </w:r>
          </w:p>
        </w:tc>
      </w:tr>
      <w:tr w:rsidR="00E10408" w:rsidRPr="004007A7" w14:paraId="75842947" w14:textId="77777777" w:rsidTr="004B35CF">
        <w:tc>
          <w:tcPr>
            <w:tcW w:w="4591" w:type="dxa"/>
            <w:vAlign w:val="center"/>
          </w:tcPr>
          <w:p w14:paraId="57CE3C8C" w14:textId="77777777" w:rsidR="00E10408" w:rsidRPr="004007A7" w:rsidRDefault="00E10408" w:rsidP="004B35CF">
            <w:pPr>
              <w:spacing w:after="0" w:line="360" w:lineRule="auto"/>
              <w:jc w:val="center"/>
              <w:rPr>
                <w:rFonts w:asciiTheme="majorBidi" w:hAnsiTheme="majorBidi" w:cstheme="majorBidi"/>
                <w:color w:val="000000" w:themeColor="text1"/>
                <w:sz w:val="24"/>
                <w:szCs w:val="24"/>
                <w:shd w:val="clear" w:color="auto" w:fill="FFFFFF"/>
              </w:rPr>
            </w:pPr>
            <w:r w:rsidRPr="004007A7">
              <w:rPr>
                <w:rFonts w:asciiTheme="majorBidi" w:hAnsiTheme="majorBidi" w:cstheme="majorBidi"/>
                <w:color w:val="000000"/>
                <w:sz w:val="24"/>
                <w:szCs w:val="24"/>
              </w:rPr>
              <w:t>70-74</w:t>
            </w:r>
          </w:p>
        </w:tc>
        <w:tc>
          <w:tcPr>
            <w:tcW w:w="4425" w:type="dxa"/>
            <w:vAlign w:val="center"/>
          </w:tcPr>
          <w:p w14:paraId="1DF5B096" w14:textId="77777777" w:rsidR="00E10408" w:rsidRPr="004007A7" w:rsidRDefault="00E10408" w:rsidP="004B35CF">
            <w:pPr>
              <w:spacing w:after="0" w:line="360" w:lineRule="auto"/>
              <w:jc w:val="center"/>
              <w:rPr>
                <w:rFonts w:asciiTheme="majorBidi" w:hAnsiTheme="majorBidi" w:cstheme="majorBidi"/>
                <w:color w:val="000000" w:themeColor="text1"/>
                <w:sz w:val="24"/>
                <w:szCs w:val="24"/>
                <w:shd w:val="clear" w:color="auto" w:fill="FFFFFF"/>
              </w:rPr>
            </w:pPr>
            <w:r w:rsidRPr="004007A7">
              <w:rPr>
                <w:rFonts w:asciiTheme="majorBidi" w:hAnsiTheme="majorBidi" w:cstheme="majorBidi"/>
                <w:color w:val="000000"/>
                <w:sz w:val="24"/>
                <w:szCs w:val="24"/>
              </w:rPr>
              <w:t>1.49</w:t>
            </w:r>
          </w:p>
        </w:tc>
      </w:tr>
      <w:tr w:rsidR="00E10408" w:rsidRPr="004007A7" w14:paraId="1E99BFEF" w14:textId="77777777" w:rsidTr="004B35CF">
        <w:tc>
          <w:tcPr>
            <w:tcW w:w="4591" w:type="dxa"/>
            <w:vAlign w:val="center"/>
          </w:tcPr>
          <w:p w14:paraId="6A30913C" w14:textId="77777777" w:rsidR="00E10408" w:rsidRPr="004007A7" w:rsidRDefault="00E10408" w:rsidP="004B35CF">
            <w:pPr>
              <w:spacing w:after="0" w:line="360" w:lineRule="auto"/>
              <w:jc w:val="center"/>
              <w:rPr>
                <w:rFonts w:asciiTheme="majorBidi" w:hAnsiTheme="majorBidi" w:cstheme="majorBidi"/>
                <w:color w:val="000000" w:themeColor="text1"/>
                <w:sz w:val="24"/>
                <w:szCs w:val="24"/>
                <w:shd w:val="clear" w:color="auto" w:fill="FFFFFF"/>
              </w:rPr>
            </w:pPr>
            <w:r w:rsidRPr="004007A7">
              <w:rPr>
                <w:rFonts w:asciiTheme="majorBidi" w:hAnsiTheme="majorBidi" w:cstheme="majorBidi"/>
                <w:color w:val="000000"/>
                <w:sz w:val="24"/>
                <w:szCs w:val="24"/>
              </w:rPr>
              <w:t>75-79</w:t>
            </w:r>
          </w:p>
        </w:tc>
        <w:tc>
          <w:tcPr>
            <w:tcW w:w="4425" w:type="dxa"/>
            <w:vAlign w:val="center"/>
          </w:tcPr>
          <w:p w14:paraId="6440A228" w14:textId="77777777" w:rsidR="00E10408" w:rsidRPr="004007A7" w:rsidRDefault="00E10408" w:rsidP="004B35CF">
            <w:pPr>
              <w:spacing w:after="0" w:line="360" w:lineRule="auto"/>
              <w:jc w:val="center"/>
              <w:rPr>
                <w:rFonts w:asciiTheme="majorBidi" w:hAnsiTheme="majorBidi" w:cstheme="majorBidi"/>
                <w:color w:val="000000" w:themeColor="text1"/>
                <w:sz w:val="24"/>
                <w:szCs w:val="24"/>
                <w:shd w:val="clear" w:color="auto" w:fill="FFFFFF"/>
              </w:rPr>
            </w:pPr>
            <w:r w:rsidRPr="004007A7">
              <w:rPr>
                <w:rFonts w:asciiTheme="majorBidi" w:hAnsiTheme="majorBidi" w:cstheme="majorBidi"/>
                <w:color w:val="000000"/>
                <w:sz w:val="24"/>
                <w:szCs w:val="24"/>
              </w:rPr>
              <w:t>1.36</w:t>
            </w:r>
          </w:p>
        </w:tc>
      </w:tr>
      <w:tr w:rsidR="00E10408" w:rsidRPr="004007A7" w14:paraId="4FC9A428" w14:textId="77777777" w:rsidTr="004B35CF">
        <w:tc>
          <w:tcPr>
            <w:tcW w:w="4591" w:type="dxa"/>
            <w:vAlign w:val="center"/>
          </w:tcPr>
          <w:p w14:paraId="0B6500C7" w14:textId="77777777" w:rsidR="00E10408" w:rsidRPr="004007A7" w:rsidRDefault="00E10408" w:rsidP="004B35CF">
            <w:pPr>
              <w:spacing w:after="0" w:line="360" w:lineRule="auto"/>
              <w:jc w:val="center"/>
              <w:rPr>
                <w:rFonts w:asciiTheme="majorBidi" w:hAnsiTheme="majorBidi" w:cstheme="majorBidi"/>
                <w:color w:val="000000" w:themeColor="text1"/>
                <w:sz w:val="24"/>
                <w:szCs w:val="24"/>
                <w:shd w:val="clear" w:color="auto" w:fill="FFFFFF"/>
              </w:rPr>
            </w:pPr>
            <w:r w:rsidRPr="004007A7">
              <w:rPr>
                <w:rFonts w:asciiTheme="majorBidi" w:hAnsiTheme="majorBidi" w:cstheme="majorBidi"/>
                <w:color w:val="000000"/>
                <w:sz w:val="24"/>
                <w:szCs w:val="24"/>
              </w:rPr>
              <w:t>80+</w:t>
            </w:r>
          </w:p>
        </w:tc>
        <w:tc>
          <w:tcPr>
            <w:tcW w:w="4425" w:type="dxa"/>
            <w:vAlign w:val="center"/>
          </w:tcPr>
          <w:p w14:paraId="3CDB9AAD" w14:textId="77777777" w:rsidR="00E10408" w:rsidRPr="004007A7" w:rsidRDefault="00E10408" w:rsidP="004B35CF">
            <w:pPr>
              <w:spacing w:after="0" w:line="360" w:lineRule="auto"/>
              <w:jc w:val="center"/>
              <w:rPr>
                <w:rFonts w:asciiTheme="majorBidi" w:hAnsiTheme="majorBidi" w:cstheme="majorBidi"/>
                <w:color w:val="000000" w:themeColor="text1"/>
                <w:sz w:val="24"/>
                <w:szCs w:val="24"/>
                <w:shd w:val="clear" w:color="auto" w:fill="FFFFFF"/>
              </w:rPr>
            </w:pPr>
            <w:r w:rsidRPr="004007A7">
              <w:rPr>
                <w:rFonts w:asciiTheme="majorBidi" w:hAnsiTheme="majorBidi" w:cstheme="majorBidi"/>
                <w:color w:val="000000"/>
                <w:sz w:val="24"/>
                <w:szCs w:val="24"/>
              </w:rPr>
              <w:t>1.23</w:t>
            </w:r>
          </w:p>
        </w:tc>
      </w:tr>
      <w:tr w:rsidR="00E10408" w:rsidRPr="004007A7" w14:paraId="6EC97F7A" w14:textId="77777777" w:rsidTr="004B35CF">
        <w:tc>
          <w:tcPr>
            <w:tcW w:w="4591" w:type="dxa"/>
            <w:vAlign w:val="center"/>
          </w:tcPr>
          <w:p w14:paraId="05AB6D0C" w14:textId="77777777" w:rsidR="00E10408" w:rsidRPr="004007A7" w:rsidRDefault="00E10408" w:rsidP="004B35CF">
            <w:pPr>
              <w:spacing w:after="0" w:line="36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Screen detected (compared to symptomatically detected)</w:t>
            </w:r>
          </w:p>
        </w:tc>
        <w:tc>
          <w:tcPr>
            <w:tcW w:w="4425" w:type="dxa"/>
          </w:tcPr>
          <w:p w14:paraId="1C832906" w14:textId="77777777" w:rsidR="00E10408" w:rsidRPr="004007A7" w:rsidRDefault="00E10408" w:rsidP="004B35CF">
            <w:pPr>
              <w:spacing w:after="0" w:line="360" w:lineRule="auto"/>
              <w:jc w:val="center"/>
              <w:rPr>
                <w:rFonts w:asciiTheme="majorBidi" w:hAnsiTheme="majorBidi" w:cstheme="majorBidi"/>
                <w:color w:val="000000"/>
                <w:sz w:val="24"/>
                <w:szCs w:val="24"/>
              </w:rPr>
            </w:pPr>
            <w:r w:rsidRPr="004007A7">
              <w:rPr>
                <w:rFonts w:asciiTheme="majorBidi" w:hAnsiTheme="majorBidi" w:cstheme="majorBidi"/>
                <w:color w:val="000000"/>
                <w:sz w:val="24"/>
                <w:szCs w:val="24"/>
              </w:rPr>
              <w:t>0.66</w:t>
            </w:r>
          </w:p>
        </w:tc>
      </w:tr>
    </w:tbl>
    <w:p w14:paraId="432C6348" w14:textId="77777777" w:rsidR="00E10408" w:rsidRPr="004007A7" w:rsidRDefault="00E10408" w:rsidP="00E10408">
      <w:pPr>
        <w:spacing w:line="360" w:lineRule="auto"/>
        <w:jc w:val="both"/>
        <w:rPr>
          <w:rFonts w:asciiTheme="majorBidi" w:hAnsiTheme="majorBidi" w:cstheme="majorBidi"/>
          <w:color w:val="000000" w:themeColor="text1"/>
          <w:sz w:val="24"/>
          <w:szCs w:val="24"/>
        </w:rPr>
      </w:pPr>
    </w:p>
    <w:p w14:paraId="18E993A8" w14:textId="65E00DD4" w:rsidR="00E10408" w:rsidRPr="004007A7" w:rsidRDefault="00E10408" w:rsidP="00E10408">
      <w:pPr>
        <w:spacing w:line="360" w:lineRule="auto"/>
        <w:jc w:val="both"/>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t>We assume the survival disadvantage for Stage 1 cancer is the same as DCIS. This is based on an analysis of the NHSBSP data which found that the 15-year relative survival was not statistically significant from the general population</w:t>
      </w:r>
      <w:r w:rsidRPr="004007A7">
        <w:rPr>
          <w:rFonts w:asciiTheme="majorBidi" w:hAnsiTheme="majorBidi" w:cstheme="majorBidi"/>
          <w:color w:val="000000" w:themeColor="text1"/>
          <w:sz w:val="24"/>
          <w:szCs w:val="24"/>
          <w:vertAlign w:val="superscript"/>
        </w:rPr>
        <w:t>4</w:t>
      </w:r>
      <w:r w:rsidR="00382E43">
        <w:rPr>
          <w:rFonts w:asciiTheme="majorBidi" w:hAnsiTheme="majorBidi" w:cstheme="majorBidi"/>
          <w:color w:val="000000" w:themeColor="text1"/>
          <w:sz w:val="24"/>
          <w:szCs w:val="24"/>
          <w:vertAlign w:val="superscript"/>
        </w:rPr>
        <w:t>2</w:t>
      </w:r>
      <w:r w:rsidRPr="004007A7">
        <w:rPr>
          <w:rFonts w:asciiTheme="majorBidi" w:hAnsiTheme="majorBidi" w:cstheme="majorBidi"/>
          <w:color w:val="000000" w:themeColor="text1"/>
          <w:sz w:val="24"/>
          <w:szCs w:val="24"/>
        </w:rPr>
        <w:t xml:space="preserve">.  </w:t>
      </w:r>
    </w:p>
    <w:p w14:paraId="7F313844" w14:textId="1E488FA7" w:rsidR="00C32DEC" w:rsidRPr="004007A7" w:rsidRDefault="00C32DEC" w:rsidP="00803E03">
      <w:pPr>
        <w:spacing w:line="360" w:lineRule="auto"/>
        <w:rPr>
          <w:rFonts w:asciiTheme="majorBidi" w:hAnsiTheme="majorBidi" w:cstheme="majorBidi"/>
          <w:sz w:val="24"/>
          <w:szCs w:val="24"/>
        </w:rPr>
      </w:pPr>
    </w:p>
    <w:p w14:paraId="1BB76D10" w14:textId="1B4E06EE" w:rsidR="00C32DEC" w:rsidRPr="004007A7" w:rsidRDefault="00C32DEC" w:rsidP="00803E03">
      <w:pPr>
        <w:spacing w:line="360" w:lineRule="auto"/>
        <w:rPr>
          <w:rFonts w:asciiTheme="majorBidi" w:hAnsiTheme="majorBidi" w:cstheme="majorBidi"/>
          <w:b/>
          <w:bCs/>
          <w:sz w:val="24"/>
          <w:szCs w:val="24"/>
        </w:rPr>
      </w:pPr>
      <w:r w:rsidRPr="004007A7">
        <w:rPr>
          <w:rFonts w:asciiTheme="majorBidi" w:hAnsiTheme="majorBidi" w:cstheme="majorBidi"/>
          <w:b/>
          <w:bCs/>
          <w:sz w:val="24"/>
          <w:szCs w:val="24"/>
        </w:rPr>
        <w:t xml:space="preserve">Section </w:t>
      </w:r>
      <w:r w:rsidR="003C5854" w:rsidRPr="004007A7">
        <w:rPr>
          <w:rFonts w:asciiTheme="majorBidi" w:hAnsiTheme="majorBidi" w:cstheme="majorBidi"/>
          <w:b/>
          <w:bCs/>
          <w:sz w:val="24"/>
          <w:szCs w:val="24"/>
        </w:rPr>
        <w:t>10</w:t>
      </w:r>
      <w:r w:rsidRPr="004007A7">
        <w:rPr>
          <w:rFonts w:asciiTheme="majorBidi" w:hAnsiTheme="majorBidi" w:cstheme="majorBidi"/>
          <w:b/>
          <w:bCs/>
          <w:sz w:val="24"/>
          <w:szCs w:val="24"/>
        </w:rPr>
        <w:t xml:space="preserve"> –sensitivity analysis</w:t>
      </w:r>
    </w:p>
    <w:p w14:paraId="28B0F1FE" w14:textId="5F7F6DBB" w:rsidR="00C32DEC" w:rsidRPr="004007A7" w:rsidRDefault="00062621" w:rsidP="00803E03">
      <w:pPr>
        <w:spacing w:line="360" w:lineRule="auto"/>
        <w:rPr>
          <w:rFonts w:asciiTheme="majorBidi" w:hAnsiTheme="majorBidi" w:cstheme="majorBidi"/>
          <w:color w:val="000000"/>
          <w:sz w:val="24"/>
          <w:szCs w:val="24"/>
        </w:rPr>
      </w:pPr>
      <w:r w:rsidRPr="004007A7">
        <w:rPr>
          <w:rFonts w:asciiTheme="majorBidi" w:hAnsiTheme="majorBidi" w:cstheme="majorBidi"/>
          <w:color w:val="000000" w:themeColor="text1"/>
          <w:sz w:val="24"/>
          <w:szCs w:val="24"/>
        </w:rPr>
        <w:t xml:space="preserve">Appendix Table </w:t>
      </w:r>
      <w:r w:rsidR="000001D9" w:rsidRPr="004007A7">
        <w:rPr>
          <w:rFonts w:asciiTheme="majorBidi" w:hAnsiTheme="majorBidi" w:cstheme="majorBidi"/>
          <w:color w:val="000000" w:themeColor="text1"/>
          <w:sz w:val="24"/>
          <w:szCs w:val="24"/>
        </w:rPr>
        <w:t>2</w:t>
      </w:r>
      <w:r w:rsidR="007A54AE">
        <w:rPr>
          <w:rFonts w:asciiTheme="majorBidi" w:hAnsiTheme="majorBidi" w:cstheme="majorBidi"/>
          <w:color w:val="000000" w:themeColor="text1"/>
          <w:sz w:val="24"/>
          <w:szCs w:val="24"/>
        </w:rPr>
        <w:t>0</w:t>
      </w:r>
      <w:r w:rsidRPr="004007A7">
        <w:rPr>
          <w:rFonts w:asciiTheme="majorBidi" w:hAnsiTheme="majorBidi" w:cstheme="majorBidi"/>
          <w:color w:val="000000" w:themeColor="text1"/>
          <w:sz w:val="24"/>
          <w:szCs w:val="24"/>
        </w:rPr>
        <w:t>:</w:t>
      </w:r>
      <w:r w:rsidR="00C32DEC" w:rsidRPr="004007A7">
        <w:rPr>
          <w:rFonts w:asciiTheme="majorBidi" w:hAnsiTheme="majorBidi" w:cstheme="majorBidi"/>
          <w:sz w:val="24"/>
          <w:szCs w:val="24"/>
        </w:rPr>
        <w:t xml:space="preserve"> Scenario analyses </w:t>
      </w:r>
      <w:r w:rsidR="000868AE" w:rsidRPr="004007A7">
        <w:rPr>
          <w:rFonts w:asciiTheme="majorBidi" w:hAnsiTheme="majorBidi" w:cstheme="majorBidi"/>
          <w:sz w:val="24"/>
          <w:szCs w:val="24"/>
        </w:rPr>
        <w:t>part a</w:t>
      </w:r>
      <w:r w:rsidR="00B717AF" w:rsidRPr="004007A7">
        <w:rPr>
          <w:rFonts w:asciiTheme="majorBidi" w:hAnsiTheme="majorBidi" w:cstheme="majorBidi"/>
          <w:sz w:val="24"/>
          <w:szCs w:val="24"/>
        </w:rPr>
        <w:t xml:space="preserve">: Net </w:t>
      </w:r>
      <w:r w:rsidR="00A0761F" w:rsidRPr="004007A7">
        <w:rPr>
          <w:rFonts w:asciiTheme="majorBidi" w:hAnsiTheme="majorBidi" w:cstheme="majorBidi"/>
          <w:sz w:val="24"/>
          <w:szCs w:val="24"/>
        </w:rPr>
        <w:t>health</w:t>
      </w:r>
      <w:r w:rsidR="00B717AF" w:rsidRPr="004007A7">
        <w:rPr>
          <w:rFonts w:asciiTheme="majorBidi" w:hAnsiTheme="majorBidi" w:cstheme="majorBidi"/>
          <w:sz w:val="24"/>
          <w:szCs w:val="24"/>
        </w:rPr>
        <w:t xml:space="preserve"> benefit at a willingness to pay of £20,000</w:t>
      </w:r>
    </w:p>
    <w:tbl>
      <w:tblPr>
        <w:tblStyle w:val="TableGrid"/>
        <w:tblW w:w="5000" w:type="pct"/>
        <w:tblInd w:w="-289" w:type="dxa"/>
        <w:tblLayout w:type="fixed"/>
        <w:tblLook w:val="04A0" w:firstRow="1" w:lastRow="0" w:firstColumn="1" w:lastColumn="0" w:noHBand="0" w:noVBand="1"/>
      </w:tblPr>
      <w:tblGrid>
        <w:gridCol w:w="1528"/>
        <w:gridCol w:w="1068"/>
        <w:gridCol w:w="1223"/>
        <w:gridCol w:w="1375"/>
        <w:gridCol w:w="1224"/>
        <w:gridCol w:w="1223"/>
        <w:gridCol w:w="1375"/>
      </w:tblGrid>
      <w:tr w:rsidR="00C32DEC" w:rsidRPr="004007A7" w14:paraId="0C0BC656" w14:textId="77777777" w:rsidTr="00B717AF">
        <w:trPr>
          <w:trHeight w:val="288"/>
        </w:trPr>
        <w:tc>
          <w:tcPr>
            <w:tcW w:w="1528" w:type="dxa"/>
            <w:hideMark/>
          </w:tcPr>
          <w:p w14:paraId="2740565F" w14:textId="77777777" w:rsidR="00C32DEC" w:rsidRPr="004007A7" w:rsidRDefault="00C32DEC" w:rsidP="00803E03">
            <w:pPr>
              <w:spacing w:line="360" w:lineRule="auto"/>
              <w:jc w:val="center"/>
              <w:rPr>
                <w:rFonts w:asciiTheme="majorBidi" w:eastAsia="Times New Roman" w:hAnsiTheme="majorBidi" w:cstheme="majorBidi"/>
                <w:color w:val="000000"/>
                <w:lang w:eastAsia="en-GB"/>
              </w:rPr>
            </w:pPr>
            <w:bookmarkStart w:id="12" w:name="_Hlk98591651"/>
            <w:r w:rsidRPr="004007A7">
              <w:rPr>
                <w:rFonts w:asciiTheme="majorBidi" w:eastAsia="Times New Roman" w:hAnsiTheme="majorBidi" w:cstheme="majorBidi"/>
                <w:color w:val="000000"/>
                <w:lang w:eastAsia="en-GB"/>
              </w:rPr>
              <w:t>Intervention</w:t>
            </w:r>
          </w:p>
        </w:tc>
        <w:tc>
          <w:tcPr>
            <w:tcW w:w="1068" w:type="dxa"/>
          </w:tcPr>
          <w:p w14:paraId="6A3E3DB8" w14:textId="77777777" w:rsidR="00C32DEC" w:rsidRPr="004007A7" w:rsidRDefault="00C32DEC" w:rsidP="00803E03">
            <w:pPr>
              <w:spacing w:line="360" w:lineRule="auto"/>
              <w:jc w:val="center"/>
              <w:rPr>
                <w:rFonts w:asciiTheme="majorBidi" w:hAnsiTheme="majorBidi" w:cstheme="majorBidi"/>
                <w:color w:val="000000"/>
              </w:rPr>
            </w:pPr>
            <w:r w:rsidRPr="004007A7">
              <w:rPr>
                <w:rFonts w:asciiTheme="majorBidi" w:hAnsiTheme="majorBidi" w:cstheme="majorBidi"/>
              </w:rPr>
              <w:t>Starting age at age 35</w:t>
            </w:r>
          </w:p>
        </w:tc>
        <w:tc>
          <w:tcPr>
            <w:tcW w:w="1223" w:type="dxa"/>
          </w:tcPr>
          <w:p w14:paraId="70D2B96C" w14:textId="77777777" w:rsidR="00C32DEC" w:rsidRPr="004007A7" w:rsidRDefault="00C32DEC" w:rsidP="00803E03">
            <w:pPr>
              <w:spacing w:line="360" w:lineRule="auto"/>
              <w:jc w:val="center"/>
              <w:rPr>
                <w:rFonts w:asciiTheme="majorBidi" w:hAnsiTheme="majorBidi" w:cstheme="majorBidi"/>
                <w:color w:val="000000"/>
              </w:rPr>
            </w:pPr>
            <w:r w:rsidRPr="004007A7">
              <w:rPr>
                <w:rFonts w:asciiTheme="majorBidi" w:hAnsiTheme="majorBidi" w:cstheme="majorBidi"/>
                <w:color w:val="000000"/>
              </w:rPr>
              <w:t xml:space="preserve">Disc. rate 1.5% </w:t>
            </w:r>
          </w:p>
        </w:tc>
        <w:tc>
          <w:tcPr>
            <w:tcW w:w="1375" w:type="dxa"/>
          </w:tcPr>
          <w:p w14:paraId="5F204E8E" w14:textId="77777777" w:rsidR="00C32DEC" w:rsidRPr="004007A7" w:rsidRDefault="00C32DEC" w:rsidP="00803E03">
            <w:pPr>
              <w:spacing w:line="360" w:lineRule="auto"/>
              <w:jc w:val="center"/>
              <w:rPr>
                <w:rFonts w:asciiTheme="majorBidi" w:hAnsiTheme="majorBidi" w:cstheme="majorBidi"/>
                <w:color w:val="000000"/>
              </w:rPr>
            </w:pPr>
            <w:r w:rsidRPr="004007A7">
              <w:rPr>
                <w:rFonts w:asciiTheme="majorBidi" w:hAnsiTheme="majorBidi" w:cstheme="majorBidi"/>
                <w:color w:val="000000"/>
              </w:rPr>
              <w:t xml:space="preserve">No screening disutilities </w:t>
            </w:r>
          </w:p>
        </w:tc>
        <w:tc>
          <w:tcPr>
            <w:tcW w:w="1224" w:type="dxa"/>
          </w:tcPr>
          <w:p w14:paraId="75729432" w14:textId="77777777" w:rsidR="00C32DEC" w:rsidRPr="004007A7" w:rsidRDefault="00C32DEC" w:rsidP="00803E03">
            <w:pPr>
              <w:spacing w:line="360" w:lineRule="auto"/>
              <w:jc w:val="center"/>
              <w:rPr>
                <w:rFonts w:asciiTheme="majorBidi" w:hAnsiTheme="majorBidi" w:cstheme="majorBidi"/>
                <w:color w:val="000000"/>
              </w:rPr>
            </w:pPr>
            <w:r w:rsidRPr="004007A7">
              <w:rPr>
                <w:rFonts w:asciiTheme="majorBidi" w:hAnsiTheme="majorBidi" w:cstheme="majorBidi"/>
                <w:color w:val="000000"/>
              </w:rPr>
              <w:t>Screening disutility doubled</w:t>
            </w:r>
          </w:p>
        </w:tc>
        <w:tc>
          <w:tcPr>
            <w:tcW w:w="1223" w:type="dxa"/>
          </w:tcPr>
          <w:p w14:paraId="47AC309C" w14:textId="77777777" w:rsidR="00C32DEC" w:rsidRPr="004007A7" w:rsidRDefault="00C32DEC" w:rsidP="00803E03">
            <w:pPr>
              <w:spacing w:line="360" w:lineRule="auto"/>
              <w:jc w:val="center"/>
              <w:rPr>
                <w:rFonts w:asciiTheme="majorBidi" w:hAnsiTheme="majorBidi" w:cstheme="majorBidi"/>
                <w:color w:val="000000"/>
              </w:rPr>
            </w:pPr>
            <w:r w:rsidRPr="004007A7">
              <w:rPr>
                <w:rFonts w:asciiTheme="majorBidi" w:hAnsiTheme="majorBidi" w:cstheme="majorBidi"/>
                <w:color w:val="000000"/>
              </w:rPr>
              <w:t>Screening sen. increased by 10%</w:t>
            </w:r>
          </w:p>
        </w:tc>
        <w:tc>
          <w:tcPr>
            <w:tcW w:w="1375" w:type="dxa"/>
          </w:tcPr>
          <w:p w14:paraId="33D1A09F" w14:textId="77777777" w:rsidR="00C32DEC" w:rsidRPr="004007A7" w:rsidRDefault="00C32DEC" w:rsidP="00803E03">
            <w:pPr>
              <w:spacing w:line="360" w:lineRule="auto"/>
              <w:jc w:val="center"/>
              <w:rPr>
                <w:rFonts w:asciiTheme="majorBidi" w:hAnsiTheme="majorBidi" w:cstheme="majorBidi"/>
                <w:color w:val="000000"/>
              </w:rPr>
            </w:pPr>
            <w:r w:rsidRPr="004007A7">
              <w:rPr>
                <w:rFonts w:asciiTheme="majorBidi" w:hAnsiTheme="majorBidi" w:cstheme="majorBidi"/>
                <w:color w:val="000000"/>
              </w:rPr>
              <w:t>Screening sen. decreased by 10%</w:t>
            </w:r>
          </w:p>
        </w:tc>
      </w:tr>
      <w:bookmarkEnd w:id="12"/>
      <w:tr w:rsidR="00A0761F" w:rsidRPr="004007A7" w14:paraId="76267ED4" w14:textId="77777777" w:rsidTr="008D114A">
        <w:trPr>
          <w:trHeight w:val="288"/>
        </w:trPr>
        <w:tc>
          <w:tcPr>
            <w:tcW w:w="1528" w:type="dxa"/>
            <w:noWrap/>
            <w:hideMark/>
          </w:tcPr>
          <w:p w14:paraId="4ECAAEC2"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No screening</w:t>
            </w:r>
          </w:p>
        </w:tc>
        <w:tc>
          <w:tcPr>
            <w:tcW w:w="1068" w:type="dxa"/>
            <w:vAlign w:val="center"/>
          </w:tcPr>
          <w:p w14:paraId="509F1EDE" w14:textId="01757BFA"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18.8396</w:t>
            </w:r>
          </w:p>
        </w:tc>
        <w:tc>
          <w:tcPr>
            <w:tcW w:w="1223" w:type="dxa"/>
            <w:vAlign w:val="center"/>
          </w:tcPr>
          <w:p w14:paraId="0370150D" w14:textId="1321CA2A"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21.8699</w:t>
            </w:r>
          </w:p>
        </w:tc>
        <w:tc>
          <w:tcPr>
            <w:tcW w:w="1375" w:type="dxa"/>
            <w:vAlign w:val="center"/>
          </w:tcPr>
          <w:p w14:paraId="7DE4447F" w14:textId="12556469"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16.5538</w:t>
            </w:r>
          </w:p>
        </w:tc>
        <w:tc>
          <w:tcPr>
            <w:tcW w:w="1224" w:type="dxa"/>
            <w:vAlign w:val="center"/>
          </w:tcPr>
          <w:p w14:paraId="3924C5DB" w14:textId="70F9C321"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16.5534</w:t>
            </w:r>
          </w:p>
        </w:tc>
        <w:tc>
          <w:tcPr>
            <w:tcW w:w="1223" w:type="dxa"/>
            <w:vAlign w:val="center"/>
          </w:tcPr>
          <w:p w14:paraId="52C73701" w14:textId="38BFCD46"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16.5466</w:t>
            </w:r>
          </w:p>
        </w:tc>
        <w:tc>
          <w:tcPr>
            <w:tcW w:w="1375" w:type="dxa"/>
            <w:vAlign w:val="center"/>
          </w:tcPr>
          <w:p w14:paraId="3F95F00A" w14:textId="3132D777" w:rsidR="00A0761F" w:rsidRPr="004007A7" w:rsidRDefault="00A0761F" w:rsidP="00A0761F">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16.5466</w:t>
            </w:r>
          </w:p>
        </w:tc>
      </w:tr>
      <w:tr w:rsidR="00A0761F" w:rsidRPr="004007A7" w14:paraId="2ECEDA3B" w14:textId="77777777" w:rsidTr="008D114A">
        <w:trPr>
          <w:trHeight w:val="288"/>
        </w:trPr>
        <w:tc>
          <w:tcPr>
            <w:tcW w:w="1528" w:type="dxa"/>
            <w:noWrap/>
            <w:hideMark/>
          </w:tcPr>
          <w:p w14:paraId="3DDC8AFE"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PROCAS</w:t>
            </w:r>
          </w:p>
        </w:tc>
        <w:tc>
          <w:tcPr>
            <w:tcW w:w="1068" w:type="dxa"/>
            <w:vAlign w:val="center"/>
          </w:tcPr>
          <w:p w14:paraId="50CD1567" w14:textId="0680AC54"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18.8721</w:t>
            </w:r>
          </w:p>
        </w:tc>
        <w:tc>
          <w:tcPr>
            <w:tcW w:w="1223" w:type="dxa"/>
            <w:vAlign w:val="center"/>
          </w:tcPr>
          <w:p w14:paraId="66BAF62B" w14:textId="115FB98E"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21.9893</w:t>
            </w:r>
          </w:p>
        </w:tc>
        <w:tc>
          <w:tcPr>
            <w:tcW w:w="1375" w:type="dxa"/>
            <w:vAlign w:val="center"/>
          </w:tcPr>
          <w:p w14:paraId="2D82C316" w14:textId="205E486A"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16.6286</w:t>
            </w:r>
          </w:p>
        </w:tc>
        <w:tc>
          <w:tcPr>
            <w:tcW w:w="1224" w:type="dxa"/>
            <w:vAlign w:val="center"/>
          </w:tcPr>
          <w:p w14:paraId="0C82F950" w14:textId="5C0CDD74"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16.5937</w:t>
            </w:r>
          </w:p>
        </w:tc>
        <w:tc>
          <w:tcPr>
            <w:tcW w:w="1223" w:type="dxa"/>
            <w:vAlign w:val="center"/>
          </w:tcPr>
          <w:p w14:paraId="17A32F22" w14:textId="749887E6"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16.8293</w:t>
            </w:r>
          </w:p>
        </w:tc>
        <w:tc>
          <w:tcPr>
            <w:tcW w:w="1375" w:type="dxa"/>
            <w:vAlign w:val="center"/>
          </w:tcPr>
          <w:p w14:paraId="6A53E040" w14:textId="1AA27DD0" w:rsidR="00A0761F" w:rsidRPr="004007A7" w:rsidRDefault="00A0761F" w:rsidP="00A0761F">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16.6357</w:t>
            </w:r>
          </w:p>
        </w:tc>
      </w:tr>
      <w:tr w:rsidR="00A0761F" w:rsidRPr="004007A7" w14:paraId="74CC2F39" w14:textId="77777777" w:rsidTr="008D114A">
        <w:trPr>
          <w:trHeight w:val="288"/>
        </w:trPr>
        <w:tc>
          <w:tcPr>
            <w:tcW w:w="1528" w:type="dxa"/>
            <w:noWrap/>
            <w:hideMark/>
          </w:tcPr>
          <w:p w14:paraId="5096E140"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1</w:t>
            </w:r>
          </w:p>
        </w:tc>
        <w:tc>
          <w:tcPr>
            <w:tcW w:w="1068" w:type="dxa"/>
            <w:vAlign w:val="center"/>
          </w:tcPr>
          <w:p w14:paraId="474C2998" w14:textId="66C166C2"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18.8480</w:t>
            </w:r>
          </w:p>
        </w:tc>
        <w:tc>
          <w:tcPr>
            <w:tcW w:w="1223" w:type="dxa"/>
            <w:vAlign w:val="center"/>
          </w:tcPr>
          <w:p w14:paraId="4FE481C9" w14:textId="24900448"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21.9512</w:t>
            </w:r>
          </w:p>
        </w:tc>
        <w:tc>
          <w:tcPr>
            <w:tcW w:w="1375" w:type="dxa"/>
            <w:vAlign w:val="center"/>
          </w:tcPr>
          <w:p w14:paraId="0C53E67F" w14:textId="440115E6"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16.6078</w:t>
            </w:r>
          </w:p>
        </w:tc>
        <w:tc>
          <w:tcPr>
            <w:tcW w:w="1224" w:type="dxa"/>
            <w:vAlign w:val="center"/>
          </w:tcPr>
          <w:p w14:paraId="09BE4DE3" w14:textId="78B1E6ED"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16.5752</w:t>
            </w:r>
          </w:p>
        </w:tc>
        <w:tc>
          <w:tcPr>
            <w:tcW w:w="1223" w:type="dxa"/>
            <w:vAlign w:val="center"/>
          </w:tcPr>
          <w:p w14:paraId="64BEB655" w14:textId="5BF51226"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16.5966</w:t>
            </w:r>
          </w:p>
        </w:tc>
        <w:tc>
          <w:tcPr>
            <w:tcW w:w="1375" w:type="dxa"/>
            <w:vAlign w:val="center"/>
          </w:tcPr>
          <w:p w14:paraId="0365D5EA" w14:textId="63C625FA" w:rsidR="00A0761F" w:rsidRPr="004007A7" w:rsidRDefault="00A0761F" w:rsidP="00A0761F">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16.5938</w:t>
            </w:r>
          </w:p>
        </w:tc>
      </w:tr>
      <w:tr w:rsidR="00A0761F" w:rsidRPr="004007A7" w14:paraId="10A3F955" w14:textId="77777777" w:rsidTr="008D114A">
        <w:trPr>
          <w:trHeight w:val="288"/>
        </w:trPr>
        <w:tc>
          <w:tcPr>
            <w:tcW w:w="1528" w:type="dxa"/>
            <w:noWrap/>
            <w:hideMark/>
          </w:tcPr>
          <w:p w14:paraId="583C86E8"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2</w:t>
            </w:r>
          </w:p>
        </w:tc>
        <w:tc>
          <w:tcPr>
            <w:tcW w:w="1068" w:type="dxa"/>
            <w:vAlign w:val="center"/>
          </w:tcPr>
          <w:p w14:paraId="25104D05" w14:textId="43ABD06C"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18.8448</w:t>
            </w:r>
          </w:p>
        </w:tc>
        <w:tc>
          <w:tcPr>
            <w:tcW w:w="1223" w:type="dxa"/>
            <w:vAlign w:val="center"/>
          </w:tcPr>
          <w:p w14:paraId="7D679161" w14:textId="31678897"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21.9415</w:t>
            </w:r>
          </w:p>
        </w:tc>
        <w:tc>
          <w:tcPr>
            <w:tcW w:w="1375" w:type="dxa"/>
            <w:vAlign w:val="center"/>
          </w:tcPr>
          <w:p w14:paraId="09412AE8" w14:textId="6BEFDC06"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16.6019</w:t>
            </w:r>
          </w:p>
        </w:tc>
        <w:tc>
          <w:tcPr>
            <w:tcW w:w="1224" w:type="dxa"/>
            <w:vAlign w:val="center"/>
          </w:tcPr>
          <w:p w14:paraId="2417B2B7" w14:textId="6BD8C3D8"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16.5676</w:t>
            </w:r>
          </w:p>
        </w:tc>
        <w:tc>
          <w:tcPr>
            <w:tcW w:w="1223" w:type="dxa"/>
            <w:vAlign w:val="center"/>
          </w:tcPr>
          <w:p w14:paraId="3C2FE54E" w14:textId="75DE246F"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16.5902</w:t>
            </w:r>
          </w:p>
        </w:tc>
        <w:tc>
          <w:tcPr>
            <w:tcW w:w="1375" w:type="dxa"/>
            <w:vAlign w:val="center"/>
          </w:tcPr>
          <w:p w14:paraId="147CBE7A" w14:textId="6628B6F9" w:rsidR="00A0761F" w:rsidRPr="004007A7" w:rsidRDefault="00A0761F" w:rsidP="00A0761F">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16.5871</w:t>
            </w:r>
          </w:p>
        </w:tc>
      </w:tr>
      <w:tr w:rsidR="00A0761F" w:rsidRPr="004007A7" w14:paraId="599E9691" w14:textId="77777777" w:rsidTr="008D114A">
        <w:trPr>
          <w:trHeight w:val="288"/>
        </w:trPr>
        <w:tc>
          <w:tcPr>
            <w:tcW w:w="1528" w:type="dxa"/>
            <w:noWrap/>
            <w:hideMark/>
          </w:tcPr>
          <w:p w14:paraId="7DA0EF64"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3</w:t>
            </w:r>
          </w:p>
        </w:tc>
        <w:tc>
          <w:tcPr>
            <w:tcW w:w="1068" w:type="dxa"/>
            <w:vAlign w:val="center"/>
          </w:tcPr>
          <w:p w14:paraId="220CD467" w14:textId="43006A04"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18.8256</w:t>
            </w:r>
          </w:p>
        </w:tc>
        <w:tc>
          <w:tcPr>
            <w:tcW w:w="1223" w:type="dxa"/>
            <w:vAlign w:val="center"/>
          </w:tcPr>
          <w:p w14:paraId="613D3DAC" w14:textId="01EFE317"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21.9084</w:t>
            </w:r>
          </w:p>
        </w:tc>
        <w:tc>
          <w:tcPr>
            <w:tcW w:w="1375" w:type="dxa"/>
            <w:vAlign w:val="center"/>
          </w:tcPr>
          <w:p w14:paraId="0573C98D" w14:textId="6AE78F58"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16.5792</w:t>
            </w:r>
          </w:p>
        </w:tc>
        <w:tc>
          <w:tcPr>
            <w:tcW w:w="1224" w:type="dxa"/>
            <w:vAlign w:val="center"/>
          </w:tcPr>
          <w:p w14:paraId="4607E670" w14:textId="50730055"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16.5417</w:t>
            </w:r>
          </w:p>
        </w:tc>
        <w:tc>
          <w:tcPr>
            <w:tcW w:w="1223" w:type="dxa"/>
            <w:vAlign w:val="center"/>
          </w:tcPr>
          <w:p w14:paraId="382023B7" w14:textId="66E093DE"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16.5646</w:t>
            </w:r>
          </w:p>
        </w:tc>
        <w:tc>
          <w:tcPr>
            <w:tcW w:w="1375" w:type="dxa"/>
            <w:vAlign w:val="center"/>
          </w:tcPr>
          <w:p w14:paraId="4406F2D4" w14:textId="5095A76E" w:rsidR="00A0761F" w:rsidRPr="004007A7" w:rsidRDefault="00A0761F" w:rsidP="00A0761F">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16.5601</w:t>
            </w:r>
          </w:p>
        </w:tc>
      </w:tr>
      <w:tr w:rsidR="00A0761F" w:rsidRPr="004007A7" w14:paraId="1863BA87" w14:textId="77777777" w:rsidTr="008D114A">
        <w:trPr>
          <w:trHeight w:val="288"/>
        </w:trPr>
        <w:tc>
          <w:tcPr>
            <w:tcW w:w="1528" w:type="dxa"/>
            <w:noWrap/>
            <w:hideMark/>
          </w:tcPr>
          <w:p w14:paraId="34031391"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4</w:t>
            </w:r>
          </w:p>
        </w:tc>
        <w:tc>
          <w:tcPr>
            <w:tcW w:w="1068" w:type="dxa"/>
            <w:vAlign w:val="center"/>
          </w:tcPr>
          <w:p w14:paraId="751261D0" w14:textId="18450380"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18.8382</w:t>
            </w:r>
          </w:p>
        </w:tc>
        <w:tc>
          <w:tcPr>
            <w:tcW w:w="1223" w:type="dxa"/>
            <w:vAlign w:val="center"/>
          </w:tcPr>
          <w:p w14:paraId="5D3F54FB" w14:textId="2AA4057E"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21.9272</w:t>
            </w:r>
          </w:p>
        </w:tc>
        <w:tc>
          <w:tcPr>
            <w:tcW w:w="1375" w:type="dxa"/>
            <w:vAlign w:val="center"/>
          </w:tcPr>
          <w:p w14:paraId="61AC1B17" w14:textId="71736AE4"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16.5929</w:t>
            </w:r>
          </w:p>
        </w:tc>
        <w:tc>
          <w:tcPr>
            <w:tcW w:w="1224" w:type="dxa"/>
            <w:vAlign w:val="center"/>
          </w:tcPr>
          <w:p w14:paraId="22982F81" w14:textId="73D8AEE7"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16.5507</w:t>
            </w:r>
          </w:p>
        </w:tc>
        <w:tc>
          <w:tcPr>
            <w:tcW w:w="1223" w:type="dxa"/>
            <w:vAlign w:val="center"/>
          </w:tcPr>
          <w:p w14:paraId="43631BCA" w14:textId="5ABABA58"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16.5768</w:t>
            </w:r>
          </w:p>
        </w:tc>
        <w:tc>
          <w:tcPr>
            <w:tcW w:w="1375" w:type="dxa"/>
            <w:vAlign w:val="center"/>
          </w:tcPr>
          <w:p w14:paraId="4C2DE980" w14:textId="488BA77F" w:rsidR="00A0761F" w:rsidRPr="004007A7" w:rsidRDefault="00A0761F" w:rsidP="00A0761F">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16.5725</w:t>
            </w:r>
          </w:p>
        </w:tc>
      </w:tr>
      <w:tr w:rsidR="00A0761F" w:rsidRPr="004007A7" w14:paraId="6B192C8E" w14:textId="77777777" w:rsidTr="008D114A">
        <w:trPr>
          <w:trHeight w:val="288"/>
        </w:trPr>
        <w:tc>
          <w:tcPr>
            <w:tcW w:w="1528" w:type="dxa"/>
            <w:noWrap/>
            <w:hideMark/>
          </w:tcPr>
          <w:p w14:paraId="44F79D84"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BRAIDS 2</w:t>
            </w:r>
          </w:p>
        </w:tc>
        <w:tc>
          <w:tcPr>
            <w:tcW w:w="1068" w:type="dxa"/>
            <w:vAlign w:val="center"/>
          </w:tcPr>
          <w:p w14:paraId="6A62ADF0" w14:textId="30A591B3"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18.8445</w:t>
            </w:r>
          </w:p>
        </w:tc>
        <w:tc>
          <w:tcPr>
            <w:tcW w:w="1223" w:type="dxa"/>
            <w:vAlign w:val="center"/>
          </w:tcPr>
          <w:p w14:paraId="66B7B9FC" w14:textId="5AD33C58"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21.9435</w:t>
            </w:r>
          </w:p>
        </w:tc>
        <w:tc>
          <w:tcPr>
            <w:tcW w:w="1375" w:type="dxa"/>
            <w:vAlign w:val="center"/>
          </w:tcPr>
          <w:p w14:paraId="3166E4AB" w14:textId="74BEDE46"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16.6014</w:t>
            </w:r>
          </w:p>
        </w:tc>
        <w:tc>
          <w:tcPr>
            <w:tcW w:w="1224" w:type="dxa"/>
            <w:vAlign w:val="center"/>
          </w:tcPr>
          <w:p w14:paraId="535F5215" w14:textId="59620942"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16.5629</w:t>
            </w:r>
          </w:p>
        </w:tc>
        <w:tc>
          <w:tcPr>
            <w:tcW w:w="1223" w:type="dxa"/>
            <w:vAlign w:val="center"/>
          </w:tcPr>
          <w:p w14:paraId="0ADCC0EE" w14:textId="2109FD20"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16.5921</w:t>
            </w:r>
          </w:p>
        </w:tc>
        <w:tc>
          <w:tcPr>
            <w:tcW w:w="1375" w:type="dxa"/>
            <w:vAlign w:val="center"/>
          </w:tcPr>
          <w:p w14:paraId="51E22102" w14:textId="1740676E" w:rsidR="00A0761F" w:rsidRPr="004007A7" w:rsidRDefault="00A0761F" w:rsidP="00A0761F">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16.5853</w:t>
            </w:r>
          </w:p>
        </w:tc>
      </w:tr>
      <w:tr w:rsidR="00A0761F" w:rsidRPr="004007A7" w14:paraId="4CFD9289" w14:textId="77777777" w:rsidTr="008D114A">
        <w:trPr>
          <w:trHeight w:val="288"/>
        </w:trPr>
        <w:tc>
          <w:tcPr>
            <w:tcW w:w="1528" w:type="dxa"/>
            <w:noWrap/>
            <w:hideMark/>
          </w:tcPr>
          <w:p w14:paraId="3FCF33D4"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BRAIDS 3</w:t>
            </w:r>
          </w:p>
        </w:tc>
        <w:tc>
          <w:tcPr>
            <w:tcW w:w="1068" w:type="dxa"/>
            <w:vAlign w:val="center"/>
          </w:tcPr>
          <w:p w14:paraId="0B0429C1" w14:textId="1CCCA049"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18.8426</w:t>
            </w:r>
          </w:p>
        </w:tc>
        <w:tc>
          <w:tcPr>
            <w:tcW w:w="1223" w:type="dxa"/>
            <w:vAlign w:val="center"/>
          </w:tcPr>
          <w:p w14:paraId="39C28D82" w14:textId="712DC245"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21.9419</w:t>
            </w:r>
          </w:p>
        </w:tc>
        <w:tc>
          <w:tcPr>
            <w:tcW w:w="1375" w:type="dxa"/>
            <w:vAlign w:val="center"/>
          </w:tcPr>
          <w:p w14:paraId="77BB7722" w14:textId="0382C249"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16.6048</w:t>
            </w:r>
          </w:p>
        </w:tc>
        <w:tc>
          <w:tcPr>
            <w:tcW w:w="1224" w:type="dxa"/>
            <w:vAlign w:val="center"/>
          </w:tcPr>
          <w:p w14:paraId="6DD65B6B" w14:textId="4A642FAE"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16.5564</w:t>
            </w:r>
          </w:p>
        </w:tc>
        <w:tc>
          <w:tcPr>
            <w:tcW w:w="1223" w:type="dxa"/>
            <w:vAlign w:val="center"/>
          </w:tcPr>
          <w:p w14:paraId="537E12AD" w14:textId="0085F2CB"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16.5888</w:t>
            </w:r>
          </w:p>
        </w:tc>
        <w:tc>
          <w:tcPr>
            <w:tcW w:w="1375" w:type="dxa"/>
            <w:vAlign w:val="center"/>
          </w:tcPr>
          <w:p w14:paraId="269F6BF6" w14:textId="2DBFFB49" w:rsidR="00A0761F" w:rsidRPr="004007A7" w:rsidRDefault="00A0761F" w:rsidP="00A0761F">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16.5858</w:t>
            </w:r>
          </w:p>
        </w:tc>
      </w:tr>
      <w:tr w:rsidR="00A0761F" w:rsidRPr="004007A7" w14:paraId="5088CF08" w14:textId="77777777" w:rsidTr="008D114A">
        <w:trPr>
          <w:trHeight w:val="288"/>
        </w:trPr>
        <w:tc>
          <w:tcPr>
            <w:tcW w:w="1528" w:type="dxa"/>
            <w:noWrap/>
            <w:hideMark/>
          </w:tcPr>
          <w:p w14:paraId="36EB6743"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BRAIDS 4</w:t>
            </w:r>
          </w:p>
        </w:tc>
        <w:tc>
          <w:tcPr>
            <w:tcW w:w="1068" w:type="dxa"/>
            <w:vAlign w:val="center"/>
          </w:tcPr>
          <w:p w14:paraId="7FE558D7" w14:textId="3917F96F"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18.8430</w:t>
            </w:r>
          </w:p>
        </w:tc>
        <w:tc>
          <w:tcPr>
            <w:tcW w:w="1223" w:type="dxa"/>
            <w:vAlign w:val="center"/>
          </w:tcPr>
          <w:p w14:paraId="1C8E38B4" w14:textId="67C8FB77"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21.9383</w:t>
            </w:r>
          </w:p>
        </w:tc>
        <w:tc>
          <w:tcPr>
            <w:tcW w:w="1375" w:type="dxa"/>
            <w:vAlign w:val="center"/>
          </w:tcPr>
          <w:p w14:paraId="172209F7" w14:textId="2463E830"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16.5975</w:t>
            </w:r>
          </w:p>
        </w:tc>
        <w:tc>
          <w:tcPr>
            <w:tcW w:w="1224" w:type="dxa"/>
            <w:vAlign w:val="center"/>
          </w:tcPr>
          <w:p w14:paraId="0FE50188" w14:textId="27CF38C1"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16.5569</w:t>
            </w:r>
          </w:p>
        </w:tc>
        <w:tc>
          <w:tcPr>
            <w:tcW w:w="1223" w:type="dxa"/>
            <w:vAlign w:val="center"/>
          </w:tcPr>
          <w:p w14:paraId="5F7865BE" w14:textId="53C10A3F"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16.5854</w:t>
            </w:r>
          </w:p>
        </w:tc>
        <w:tc>
          <w:tcPr>
            <w:tcW w:w="1375" w:type="dxa"/>
            <w:vAlign w:val="center"/>
          </w:tcPr>
          <w:p w14:paraId="28E411BA" w14:textId="2FB2ED54" w:rsidR="00A0761F" w:rsidRPr="004007A7" w:rsidRDefault="00A0761F" w:rsidP="00A0761F">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16.5807</w:t>
            </w:r>
          </w:p>
        </w:tc>
      </w:tr>
      <w:tr w:rsidR="00A0761F" w:rsidRPr="004007A7" w14:paraId="36D81369" w14:textId="77777777" w:rsidTr="008D114A">
        <w:trPr>
          <w:trHeight w:val="288"/>
        </w:trPr>
        <w:tc>
          <w:tcPr>
            <w:tcW w:w="1528" w:type="dxa"/>
            <w:noWrap/>
            <w:hideMark/>
          </w:tcPr>
          <w:p w14:paraId="2B7B442B"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lastRenderedPageBreak/>
              <w:t>Current screening</w:t>
            </w:r>
          </w:p>
        </w:tc>
        <w:tc>
          <w:tcPr>
            <w:tcW w:w="1068" w:type="dxa"/>
            <w:vAlign w:val="center"/>
          </w:tcPr>
          <w:p w14:paraId="32F2EC6E" w14:textId="7E476C34"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18.8219</w:t>
            </w:r>
          </w:p>
        </w:tc>
        <w:tc>
          <w:tcPr>
            <w:tcW w:w="1223" w:type="dxa"/>
            <w:vAlign w:val="center"/>
          </w:tcPr>
          <w:p w14:paraId="2C650464" w14:textId="150F0C0B"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21.9087</w:t>
            </w:r>
          </w:p>
        </w:tc>
        <w:tc>
          <w:tcPr>
            <w:tcW w:w="1375" w:type="dxa"/>
            <w:vAlign w:val="center"/>
          </w:tcPr>
          <w:p w14:paraId="3A662E4B" w14:textId="7D4DACED"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16.5784</w:t>
            </w:r>
          </w:p>
        </w:tc>
        <w:tc>
          <w:tcPr>
            <w:tcW w:w="1224" w:type="dxa"/>
            <w:vAlign w:val="center"/>
          </w:tcPr>
          <w:p w14:paraId="7D0AD566" w14:textId="27F00360"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16.5497</w:t>
            </w:r>
          </w:p>
        </w:tc>
        <w:tc>
          <w:tcPr>
            <w:tcW w:w="1223" w:type="dxa"/>
            <w:vAlign w:val="center"/>
          </w:tcPr>
          <w:p w14:paraId="23A9A850" w14:textId="3DBE3658" w:rsidR="00A0761F" w:rsidRPr="004007A7" w:rsidRDefault="00A0761F" w:rsidP="00A0761F">
            <w:pPr>
              <w:spacing w:line="360" w:lineRule="auto"/>
              <w:jc w:val="center"/>
              <w:rPr>
                <w:rFonts w:asciiTheme="majorBidi" w:hAnsiTheme="majorBidi" w:cstheme="majorBidi"/>
                <w:color w:val="000000"/>
              </w:rPr>
            </w:pPr>
            <w:r w:rsidRPr="004007A7">
              <w:rPr>
                <w:rFonts w:asciiTheme="majorBidi" w:hAnsiTheme="majorBidi" w:cstheme="majorBidi"/>
                <w:color w:val="000000"/>
              </w:rPr>
              <w:t>16.5676</w:t>
            </w:r>
          </w:p>
        </w:tc>
        <w:tc>
          <w:tcPr>
            <w:tcW w:w="1375" w:type="dxa"/>
            <w:vAlign w:val="center"/>
          </w:tcPr>
          <w:p w14:paraId="3EAABB16" w14:textId="453797D9" w:rsidR="00A0761F" w:rsidRPr="004007A7" w:rsidRDefault="00A0761F" w:rsidP="00A0761F">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16.5647</w:t>
            </w:r>
          </w:p>
        </w:tc>
      </w:tr>
    </w:tbl>
    <w:p w14:paraId="1A6D6383" w14:textId="00C93D6C" w:rsidR="00C32DEC" w:rsidRPr="004007A7" w:rsidRDefault="008B5570" w:rsidP="00803E03">
      <w:pPr>
        <w:spacing w:line="360" w:lineRule="auto"/>
        <w:rPr>
          <w:rFonts w:asciiTheme="majorBidi" w:eastAsiaTheme="minorEastAsia" w:hAnsiTheme="majorBidi" w:cstheme="majorBidi"/>
          <w:color w:val="000000"/>
          <w:lang w:eastAsia="zh-CN"/>
        </w:rPr>
      </w:pPr>
      <w:r w:rsidRPr="004007A7">
        <w:rPr>
          <w:rFonts w:asciiTheme="majorBidi" w:hAnsiTheme="majorBidi" w:cstheme="majorBidi"/>
          <w:color w:val="000000" w:themeColor="text1"/>
          <w:sz w:val="20"/>
          <w:szCs w:val="20"/>
        </w:rPr>
        <w:t>Breast Screening Risk Adaptive Imaging for Density (BRAID), Adapting Breast Cancer Screening Strategy Using Personalised Risk Estimation (ASSURE), Predicting Risk of Cancer at Screening (PROCAS).</w:t>
      </w:r>
    </w:p>
    <w:p w14:paraId="475DB938" w14:textId="77777777" w:rsidR="0059714B" w:rsidRPr="004007A7" w:rsidRDefault="0059714B" w:rsidP="00803E03">
      <w:pPr>
        <w:spacing w:line="360" w:lineRule="auto"/>
        <w:rPr>
          <w:rFonts w:asciiTheme="majorBidi" w:eastAsiaTheme="minorEastAsia" w:hAnsiTheme="majorBidi" w:cstheme="majorBidi"/>
          <w:color w:val="000000"/>
          <w:lang w:eastAsia="zh-CN"/>
        </w:rPr>
      </w:pPr>
    </w:p>
    <w:p w14:paraId="718F4D30" w14:textId="36A19878" w:rsidR="00C32DEC" w:rsidRPr="004007A7" w:rsidRDefault="00062621" w:rsidP="00803E03">
      <w:pPr>
        <w:spacing w:line="360" w:lineRule="auto"/>
        <w:rPr>
          <w:rFonts w:asciiTheme="majorBidi" w:hAnsiTheme="majorBidi" w:cstheme="majorBidi"/>
          <w:color w:val="000000"/>
          <w:sz w:val="24"/>
          <w:szCs w:val="24"/>
        </w:rPr>
      </w:pPr>
      <w:r w:rsidRPr="004007A7">
        <w:rPr>
          <w:rFonts w:asciiTheme="majorBidi" w:hAnsiTheme="majorBidi" w:cstheme="majorBidi"/>
          <w:color w:val="000000" w:themeColor="text1"/>
          <w:sz w:val="24"/>
          <w:szCs w:val="24"/>
        </w:rPr>
        <w:t xml:space="preserve">Appendix Table </w:t>
      </w:r>
      <w:r w:rsidR="000001D9" w:rsidRPr="004007A7">
        <w:rPr>
          <w:rFonts w:asciiTheme="majorBidi" w:hAnsiTheme="majorBidi" w:cstheme="majorBidi"/>
          <w:color w:val="000000" w:themeColor="text1"/>
          <w:sz w:val="24"/>
          <w:szCs w:val="24"/>
        </w:rPr>
        <w:t>2</w:t>
      </w:r>
      <w:r w:rsidR="007A54AE">
        <w:rPr>
          <w:rFonts w:asciiTheme="majorBidi" w:hAnsiTheme="majorBidi" w:cstheme="majorBidi"/>
          <w:color w:val="000000" w:themeColor="text1"/>
          <w:sz w:val="24"/>
          <w:szCs w:val="24"/>
        </w:rPr>
        <w:t>1</w:t>
      </w:r>
      <w:r w:rsidRPr="004007A7">
        <w:rPr>
          <w:rFonts w:asciiTheme="majorBidi" w:hAnsiTheme="majorBidi" w:cstheme="majorBidi"/>
          <w:color w:val="000000" w:themeColor="text1"/>
          <w:sz w:val="24"/>
          <w:szCs w:val="24"/>
        </w:rPr>
        <w:t>:</w:t>
      </w:r>
      <w:r w:rsidR="00C32DEC" w:rsidRPr="004007A7">
        <w:rPr>
          <w:rFonts w:asciiTheme="majorBidi" w:hAnsiTheme="majorBidi" w:cstheme="majorBidi"/>
          <w:sz w:val="24"/>
          <w:szCs w:val="24"/>
        </w:rPr>
        <w:t xml:space="preserve"> </w:t>
      </w:r>
      <w:r w:rsidR="000868AE" w:rsidRPr="004007A7">
        <w:rPr>
          <w:rFonts w:asciiTheme="majorBidi" w:hAnsiTheme="majorBidi" w:cstheme="majorBidi"/>
          <w:sz w:val="24"/>
          <w:szCs w:val="24"/>
        </w:rPr>
        <w:t>Scenario analyses part b</w:t>
      </w:r>
      <w:r w:rsidR="006F1992" w:rsidRPr="004007A7">
        <w:rPr>
          <w:rFonts w:asciiTheme="majorBidi" w:hAnsiTheme="majorBidi" w:cstheme="majorBidi"/>
          <w:sz w:val="24"/>
          <w:szCs w:val="24"/>
        </w:rPr>
        <w:t xml:space="preserve">: Net </w:t>
      </w:r>
      <w:r w:rsidR="00A0761F" w:rsidRPr="004007A7">
        <w:rPr>
          <w:rFonts w:asciiTheme="majorBidi" w:hAnsiTheme="majorBidi" w:cstheme="majorBidi"/>
          <w:sz w:val="24"/>
          <w:szCs w:val="24"/>
        </w:rPr>
        <w:t>health</w:t>
      </w:r>
      <w:r w:rsidR="006F1992" w:rsidRPr="004007A7">
        <w:rPr>
          <w:rFonts w:asciiTheme="majorBidi" w:hAnsiTheme="majorBidi" w:cstheme="majorBidi"/>
          <w:sz w:val="24"/>
          <w:szCs w:val="24"/>
        </w:rPr>
        <w:t xml:space="preserve"> benefit at a willingness to pay of £20,000</w:t>
      </w:r>
    </w:p>
    <w:tbl>
      <w:tblPr>
        <w:tblStyle w:val="TableGrid"/>
        <w:tblW w:w="4874" w:type="pct"/>
        <w:tblInd w:w="-289" w:type="dxa"/>
        <w:tblLayout w:type="fixed"/>
        <w:tblLook w:val="04A0" w:firstRow="1" w:lastRow="0" w:firstColumn="1" w:lastColumn="0" w:noHBand="0" w:noVBand="1"/>
      </w:tblPr>
      <w:tblGrid>
        <w:gridCol w:w="1418"/>
        <w:gridCol w:w="1134"/>
        <w:gridCol w:w="1843"/>
        <w:gridCol w:w="1418"/>
        <w:gridCol w:w="1417"/>
        <w:gridCol w:w="1559"/>
      </w:tblGrid>
      <w:tr w:rsidR="00830CE6" w:rsidRPr="004007A7" w14:paraId="07540990" w14:textId="77777777" w:rsidTr="00830CE6">
        <w:trPr>
          <w:trHeight w:val="288"/>
        </w:trPr>
        <w:tc>
          <w:tcPr>
            <w:tcW w:w="1418" w:type="dxa"/>
            <w:hideMark/>
          </w:tcPr>
          <w:p w14:paraId="219117E9" w14:textId="77777777" w:rsidR="00830CE6" w:rsidRPr="004007A7" w:rsidRDefault="00830CE6" w:rsidP="00803E03">
            <w:pPr>
              <w:spacing w:line="360" w:lineRule="auto"/>
              <w:jc w:val="center"/>
              <w:rPr>
                <w:rFonts w:asciiTheme="majorBidi" w:eastAsia="Times New Roman" w:hAnsiTheme="majorBidi" w:cstheme="majorBidi"/>
                <w:color w:val="000000"/>
                <w:lang w:eastAsia="en-GB"/>
              </w:rPr>
            </w:pPr>
            <w:bookmarkStart w:id="13" w:name="_Hlk98591637"/>
            <w:r w:rsidRPr="004007A7">
              <w:rPr>
                <w:rFonts w:asciiTheme="majorBidi" w:eastAsia="Times New Roman" w:hAnsiTheme="majorBidi" w:cstheme="majorBidi"/>
                <w:color w:val="000000"/>
                <w:lang w:eastAsia="en-GB"/>
              </w:rPr>
              <w:t>Intervention</w:t>
            </w:r>
          </w:p>
        </w:tc>
        <w:tc>
          <w:tcPr>
            <w:tcW w:w="1134" w:type="dxa"/>
          </w:tcPr>
          <w:p w14:paraId="564F07A8" w14:textId="77777777" w:rsidR="00830CE6" w:rsidRPr="004007A7" w:rsidRDefault="00830CE6" w:rsidP="00803E03">
            <w:pPr>
              <w:spacing w:line="360" w:lineRule="auto"/>
              <w:rPr>
                <w:rFonts w:asciiTheme="majorBidi" w:hAnsiTheme="majorBidi" w:cstheme="majorBidi"/>
                <w:color w:val="000000"/>
              </w:rPr>
            </w:pPr>
            <w:r w:rsidRPr="004007A7">
              <w:rPr>
                <w:rFonts w:asciiTheme="majorBidi" w:hAnsiTheme="majorBidi" w:cstheme="majorBidi"/>
                <w:color w:val="000000"/>
              </w:rPr>
              <w:t xml:space="preserve">Same FP rate for all screening </w:t>
            </w:r>
          </w:p>
        </w:tc>
        <w:tc>
          <w:tcPr>
            <w:tcW w:w="1843" w:type="dxa"/>
          </w:tcPr>
          <w:p w14:paraId="723F4800" w14:textId="77777777" w:rsidR="00830CE6" w:rsidRPr="004007A7" w:rsidRDefault="00830CE6" w:rsidP="00803E03">
            <w:pPr>
              <w:spacing w:line="360" w:lineRule="auto"/>
              <w:jc w:val="center"/>
              <w:rPr>
                <w:rFonts w:asciiTheme="majorBidi" w:hAnsiTheme="majorBidi" w:cstheme="majorBidi"/>
                <w:color w:val="000000"/>
              </w:rPr>
            </w:pPr>
            <w:r w:rsidRPr="004007A7">
              <w:rPr>
                <w:rFonts w:asciiTheme="majorBidi" w:hAnsiTheme="majorBidi" w:cstheme="majorBidi"/>
                <w:color w:val="000000"/>
              </w:rPr>
              <w:t>Cancer treatment costs increased 10%</w:t>
            </w:r>
          </w:p>
        </w:tc>
        <w:tc>
          <w:tcPr>
            <w:tcW w:w="1418" w:type="dxa"/>
          </w:tcPr>
          <w:p w14:paraId="00BA188C" w14:textId="77777777" w:rsidR="00830CE6" w:rsidRPr="004007A7" w:rsidRDefault="00830CE6" w:rsidP="00803E03">
            <w:pPr>
              <w:spacing w:line="360" w:lineRule="auto"/>
              <w:jc w:val="center"/>
              <w:rPr>
                <w:rFonts w:asciiTheme="majorBidi" w:hAnsiTheme="majorBidi" w:cstheme="majorBidi"/>
                <w:color w:val="000000"/>
              </w:rPr>
            </w:pPr>
            <w:r w:rsidRPr="004007A7">
              <w:rPr>
                <w:rFonts w:asciiTheme="majorBidi" w:hAnsiTheme="majorBidi" w:cstheme="majorBidi"/>
                <w:color w:val="000000"/>
              </w:rPr>
              <w:t>Cancer treatment costs decreased 10%</w:t>
            </w:r>
          </w:p>
        </w:tc>
        <w:tc>
          <w:tcPr>
            <w:tcW w:w="1417" w:type="dxa"/>
          </w:tcPr>
          <w:p w14:paraId="7E4C5FBD" w14:textId="77777777" w:rsidR="00830CE6" w:rsidRPr="004007A7" w:rsidRDefault="00830CE6" w:rsidP="00803E03">
            <w:pPr>
              <w:spacing w:line="360" w:lineRule="auto"/>
              <w:jc w:val="center"/>
              <w:rPr>
                <w:rFonts w:asciiTheme="majorBidi" w:hAnsiTheme="majorBidi" w:cstheme="majorBidi"/>
                <w:color w:val="000000"/>
              </w:rPr>
            </w:pPr>
            <w:r w:rsidRPr="004007A7">
              <w:rPr>
                <w:rFonts w:asciiTheme="majorBidi" w:hAnsiTheme="majorBidi" w:cstheme="majorBidi"/>
                <w:color w:val="000000"/>
              </w:rPr>
              <w:t>HRQoL loss from cancer increased by 10%</w:t>
            </w:r>
          </w:p>
        </w:tc>
        <w:tc>
          <w:tcPr>
            <w:tcW w:w="1559" w:type="dxa"/>
          </w:tcPr>
          <w:p w14:paraId="5301CE4C" w14:textId="77777777" w:rsidR="00830CE6" w:rsidRPr="004007A7" w:rsidRDefault="00830CE6" w:rsidP="00803E03">
            <w:pPr>
              <w:spacing w:line="360" w:lineRule="auto"/>
              <w:jc w:val="center"/>
              <w:rPr>
                <w:rFonts w:asciiTheme="majorBidi" w:hAnsiTheme="majorBidi" w:cstheme="majorBidi"/>
                <w:color w:val="000000"/>
              </w:rPr>
            </w:pPr>
            <w:r w:rsidRPr="004007A7">
              <w:rPr>
                <w:rFonts w:asciiTheme="majorBidi" w:hAnsiTheme="majorBidi" w:cstheme="majorBidi"/>
                <w:color w:val="000000"/>
              </w:rPr>
              <w:t>HRQoL loss from cancer decreased by 10%</w:t>
            </w:r>
          </w:p>
        </w:tc>
      </w:tr>
      <w:bookmarkEnd w:id="13"/>
      <w:tr w:rsidR="00A0761F" w:rsidRPr="004007A7" w14:paraId="1FD36D25" w14:textId="77777777" w:rsidTr="008D114A">
        <w:trPr>
          <w:trHeight w:val="288"/>
        </w:trPr>
        <w:tc>
          <w:tcPr>
            <w:tcW w:w="1418" w:type="dxa"/>
            <w:noWrap/>
            <w:hideMark/>
          </w:tcPr>
          <w:p w14:paraId="2C75973E"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No screening</w:t>
            </w:r>
          </w:p>
        </w:tc>
        <w:tc>
          <w:tcPr>
            <w:tcW w:w="1134" w:type="dxa"/>
            <w:vAlign w:val="center"/>
          </w:tcPr>
          <w:p w14:paraId="3637F22D" w14:textId="35A14AAE"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16.5536</w:t>
            </w:r>
          </w:p>
        </w:tc>
        <w:tc>
          <w:tcPr>
            <w:tcW w:w="1843" w:type="dxa"/>
            <w:vAlign w:val="center"/>
          </w:tcPr>
          <w:p w14:paraId="464DE923" w14:textId="07BACA55"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16.5476</w:t>
            </w:r>
          </w:p>
        </w:tc>
        <w:tc>
          <w:tcPr>
            <w:tcW w:w="1418" w:type="dxa"/>
            <w:vAlign w:val="center"/>
          </w:tcPr>
          <w:p w14:paraId="35F5BCBB" w14:textId="23F0DF8B"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16.5596</w:t>
            </w:r>
          </w:p>
        </w:tc>
        <w:tc>
          <w:tcPr>
            <w:tcW w:w="1417" w:type="dxa"/>
            <w:vAlign w:val="center"/>
          </w:tcPr>
          <w:p w14:paraId="2F5623AF" w14:textId="6ABCA7F8"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16.5496</w:t>
            </w:r>
          </w:p>
        </w:tc>
        <w:tc>
          <w:tcPr>
            <w:tcW w:w="1559" w:type="dxa"/>
            <w:vAlign w:val="center"/>
          </w:tcPr>
          <w:p w14:paraId="16A3AA92" w14:textId="6284B214"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16.5576</w:t>
            </w:r>
          </w:p>
        </w:tc>
      </w:tr>
      <w:tr w:rsidR="00A0761F" w:rsidRPr="004007A7" w14:paraId="13BAF497" w14:textId="77777777" w:rsidTr="008D114A">
        <w:trPr>
          <w:trHeight w:val="288"/>
        </w:trPr>
        <w:tc>
          <w:tcPr>
            <w:tcW w:w="1418" w:type="dxa"/>
            <w:noWrap/>
            <w:hideMark/>
          </w:tcPr>
          <w:p w14:paraId="0D0EF092"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PROCAS</w:t>
            </w:r>
          </w:p>
        </w:tc>
        <w:tc>
          <w:tcPr>
            <w:tcW w:w="1134" w:type="dxa"/>
            <w:vAlign w:val="center"/>
          </w:tcPr>
          <w:p w14:paraId="112FD97F" w14:textId="17B09311"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16.6112</w:t>
            </w:r>
          </w:p>
        </w:tc>
        <w:tc>
          <w:tcPr>
            <w:tcW w:w="1843" w:type="dxa"/>
            <w:vAlign w:val="center"/>
          </w:tcPr>
          <w:p w14:paraId="67EB1DE6" w14:textId="6C06B8EF"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16.6037</w:t>
            </w:r>
          </w:p>
        </w:tc>
        <w:tc>
          <w:tcPr>
            <w:tcW w:w="1418" w:type="dxa"/>
            <w:vAlign w:val="center"/>
          </w:tcPr>
          <w:p w14:paraId="41E6EB07" w14:textId="58F186C8"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16.6187</w:t>
            </w:r>
          </w:p>
        </w:tc>
        <w:tc>
          <w:tcPr>
            <w:tcW w:w="1417" w:type="dxa"/>
            <w:vAlign w:val="center"/>
          </w:tcPr>
          <w:p w14:paraId="52D349A7" w14:textId="44CC9E77"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16.6071</w:t>
            </w:r>
          </w:p>
        </w:tc>
        <w:tc>
          <w:tcPr>
            <w:tcW w:w="1559" w:type="dxa"/>
            <w:vAlign w:val="center"/>
          </w:tcPr>
          <w:p w14:paraId="0EBD6AE8" w14:textId="78E82613"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16.6152</w:t>
            </w:r>
          </w:p>
        </w:tc>
      </w:tr>
      <w:tr w:rsidR="00A0761F" w:rsidRPr="004007A7" w14:paraId="490EE125" w14:textId="77777777" w:rsidTr="008D114A">
        <w:trPr>
          <w:trHeight w:val="288"/>
        </w:trPr>
        <w:tc>
          <w:tcPr>
            <w:tcW w:w="1418" w:type="dxa"/>
            <w:noWrap/>
            <w:hideMark/>
          </w:tcPr>
          <w:p w14:paraId="06460213"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1</w:t>
            </w:r>
          </w:p>
        </w:tc>
        <w:tc>
          <w:tcPr>
            <w:tcW w:w="1134" w:type="dxa"/>
            <w:vAlign w:val="center"/>
          </w:tcPr>
          <w:p w14:paraId="46CA55BD" w14:textId="7D09A7DA"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16.5915</w:t>
            </w:r>
          </w:p>
        </w:tc>
        <w:tc>
          <w:tcPr>
            <w:tcW w:w="1843" w:type="dxa"/>
            <w:vAlign w:val="center"/>
          </w:tcPr>
          <w:p w14:paraId="765D379E" w14:textId="76794742"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16.5850</w:t>
            </w:r>
          </w:p>
        </w:tc>
        <w:tc>
          <w:tcPr>
            <w:tcW w:w="1418" w:type="dxa"/>
            <w:vAlign w:val="center"/>
          </w:tcPr>
          <w:p w14:paraId="712B9D0F" w14:textId="25AFB2ED"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16.5979</w:t>
            </w:r>
          </w:p>
        </w:tc>
        <w:tc>
          <w:tcPr>
            <w:tcW w:w="1417" w:type="dxa"/>
            <w:vAlign w:val="center"/>
          </w:tcPr>
          <w:p w14:paraId="3135419C" w14:textId="607002FD"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16.5880</w:t>
            </w:r>
          </w:p>
        </w:tc>
        <w:tc>
          <w:tcPr>
            <w:tcW w:w="1559" w:type="dxa"/>
            <w:vAlign w:val="center"/>
          </w:tcPr>
          <w:p w14:paraId="6322CC92" w14:textId="442F9C65"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16.5949</w:t>
            </w:r>
          </w:p>
        </w:tc>
      </w:tr>
      <w:tr w:rsidR="00A0761F" w:rsidRPr="004007A7" w14:paraId="629DBA3B" w14:textId="77777777" w:rsidTr="008D114A">
        <w:trPr>
          <w:trHeight w:val="288"/>
        </w:trPr>
        <w:tc>
          <w:tcPr>
            <w:tcW w:w="1418" w:type="dxa"/>
            <w:noWrap/>
            <w:hideMark/>
          </w:tcPr>
          <w:p w14:paraId="5AE015B1"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2</w:t>
            </w:r>
          </w:p>
        </w:tc>
        <w:tc>
          <w:tcPr>
            <w:tcW w:w="1134" w:type="dxa"/>
            <w:vAlign w:val="center"/>
          </w:tcPr>
          <w:p w14:paraId="61AD0B8E" w14:textId="718FAB86"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16.5848</w:t>
            </w:r>
          </w:p>
        </w:tc>
        <w:tc>
          <w:tcPr>
            <w:tcW w:w="1843" w:type="dxa"/>
            <w:vAlign w:val="center"/>
          </w:tcPr>
          <w:p w14:paraId="2E9984F1" w14:textId="2FB435E8"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16.5784</w:t>
            </w:r>
          </w:p>
        </w:tc>
        <w:tc>
          <w:tcPr>
            <w:tcW w:w="1418" w:type="dxa"/>
            <w:vAlign w:val="center"/>
          </w:tcPr>
          <w:p w14:paraId="528DED7D" w14:textId="2F84D36F"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16.5911</w:t>
            </w:r>
          </w:p>
        </w:tc>
        <w:tc>
          <w:tcPr>
            <w:tcW w:w="1417" w:type="dxa"/>
            <w:vAlign w:val="center"/>
          </w:tcPr>
          <w:p w14:paraId="29DCA961" w14:textId="15B00E1C"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16.5813</w:t>
            </w:r>
          </w:p>
        </w:tc>
        <w:tc>
          <w:tcPr>
            <w:tcW w:w="1559" w:type="dxa"/>
            <w:vAlign w:val="center"/>
          </w:tcPr>
          <w:p w14:paraId="115AC755" w14:textId="1E1A1846"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16.5882</w:t>
            </w:r>
          </w:p>
        </w:tc>
      </w:tr>
      <w:tr w:rsidR="00A0761F" w:rsidRPr="004007A7" w14:paraId="4383E9B0" w14:textId="77777777" w:rsidTr="008D114A">
        <w:trPr>
          <w:trHeight w:val="288"/>
        </w:trPr>
        <w:tc>
          <w:tcPr>
            <w:tcW w:w="1418" w:type="dxa"/>
            <w:noWrap/>
            <w:hideMark/>
          </w:tcPr>
          <w:p w14:paraId="57FE45AB"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3</w:t>
            </w:r>
          </w:p>
        </w:tc>
        <w:tc>
          <w:tcPr>
            <w:tcW w:w="1134" w:type="dxa"/>
            <w:vAlign w:val="center"/>
          </w:tcPr>
          <w:p w14:paraId="50C3A1F6" w14:textId="6A21EF92"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16.5656</w:t>
            </w:r>
          </w:p>
        </w:tc>
        <w:tc>
          <w:tcPr>
            <w:tcW w:w="1843" w:type="dxa"/>
            <w:vAlign w:val="center"/>
          </w:tcPr>
          <w:p w14:paraId="56EF4274" w14:textId="32F0B272"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16.5541</w:t>
            </w:r>
          </w:p>
        </w:tc>
        <w:tc>
          <w:tcPr>
            <w:tcW w:w="1418" w:type="dxa"/>
            <w:vAlign w:val="center"/>
          </w:tcPr>
          <w:p w14:paraId="33D550A8" w14:textId="56FA834C"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16.5668</w:t>
            </w:r>
          </w:p>
        </w:tc>
        <w:tc>
          <w:tcPr>
            <w:tcW w:w="1417" w:type="dxa"/>
            <w:vAlign w:val="center"/>
          </w:tcPr>
          <w:p w14:paraId="198401D1" w14:textId="638BEA2D"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16.5569</w:t>
            </w:r>
          </w:p>
        </w:tc>
        <w:tc>
          <w:tcPr>
            <w:tcW w:w="1559" w:type="dxa"/>
            <w:vAlign w:val="center"/>
          </w:tcPr>
          <w:p w14:paraId="78467F05" w14:textId="09A3ABF3"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16.5639</w:t>
            </w:r>
          </w:p>
        </w:tc>
      </w:tr>
      <w:tr w:rsidR="00A0761F" w:rsidRPr="004007A7" w14:paraId="19DAF057" w14:textId="77777777" w:rsidTr="008D114A">
        <w:trPr>
          <w:trHeight w:val="288"/>
        </w:trPr>
        <w:tc>
          <w:tcPr>
            <w:tcW w:w="1418" w:type="dxa"/>
            <w:noWrap/>
            <w:hideMark/>
          </w:tcPr>
          <w:p w14:paraId="36A8DCFB"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4</w:t>
            </w:r>
          </w:p>
        </w:tc>
        <w:tc>
          <w:tcPr>
            <w:tcW w:w="1134" w:type="dxa"/>
            <w:vAlign w:val="center"/>
          </w:tcPr>
          <w:p w14:paraId="07324D13" w14:textId="67083675"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16.5781</w:t>
            </w:r>
          </w:p>
        </w:tc>
        <w:tc>
          <w:tcPr>
            <w:tcW w:w="1843" w:type="dxa"/>
            <w:vAlign w:val="center"/>
          </w:tcPr>
          <w:p w14:paraId="7862889E" w14:textId="411E14A6"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16.5654</w:t>
            </w:r>
          </w:p>
        </w:tc>
        <w:tc>
          <w:tcPr>
            <w:tcW w:w="1418" w:type="dxa"/>
            <w:vAlign w:val="center"/>
          </w:tcPr>
          <w:p w14:paraId="77200F4E" w14:textId="3A0AFE98"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16.5782</w:t>
            </w:r>
          </w:p>
        </w:tc>
        <w:tc>
          <w:tcPr>
            <w:tcW w:w="1417" w:type="dxa"/>
            <w:vAlign w:val="center"/>
          </w:tcPr>
          <w:p w14:paraId="23F8118F" w14:textId="52D5E256"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16.5684</w:t>
            </w:r>
          </w:p>
        </w:tc>
        <w:tc>
          <w:tcPr>
            <w:tcW w:w="1559" w:type="dxa"/>
            <w:vAlign w:val="center"/>
          </w:tcPr>
          <w:p w14:paraId="7EC655EA" w14:textId="7258E444"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16.5752</w:t>
            </w:r>
          </w:p>
        </w:tc>
      </w:tr>
      <w:tr w:rsidR="00A0761F" w:rsidRPr="004007A7" w14:paraId="71BA1719" w14:textId="77777777" w:rsidTr="008D114A">
        <w:trPr>
          <w:trHeight w:val="288"/>
        </w:trPr>
        <w:tc>
          <w:tcPr>
            <w:tcW w:w="1418" w:type="dxa"/>
            <w:noWrap/>
            <w:hideMark/>
          </w:tcPr>
          <w:p w14:paraId="7F42F6AB"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BRAIDS 2</w:t>
            </w:r>
          </w:p>
        </w:tc>
        <w:tc>
          <w:tcPr>
            <w:tcW w:w="1134" w:type="dxa"/>
            <w:vAlign w:val="center"/>
          </w:tcPr>
          <w:p w14:paraId="46FDFFBF" w14:textId="5739FB8A"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16.5822</w:t>
            </w:r>
          </w:p>
        </w:tc>
        <w:tc>
          <w:tcPr>
            <w:tcW w:w="1843" w:type="dxa"/>
            <w:vAlign w:val="center"/>
          </w:tcPr>
          <w:p w14:paraId="26311EB5" w14:textId="6673BA44"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16.5758</w:t>
            </w:r>
          </w:p>
        </w:tc>
        <w:tc>
          <w:tcPr>
            <w:tcW w:w="1418" w:type="dxa"/>
            <w:vAlign w:val="center"/>
          </w:tcPr>
          <w:p w14:paraId="4573D2DB" w14:textId="00BDBA71"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16.5886</w:t>
            </w:r>
          </w:p>
        </w:tc>
        <w:tc>
          <w:tcPr>
            <w:tcW w:w="1417" w:type="dxa"/>
            <w:vAlign w:val="center"/>
          </w:tcPr>
          <w:p w14:paraId="076CF1E1" w14:textId="09A63E92"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16.5787</w:t>
            </w:r>
          </w:p>
        </w:tc>
        <w:tc>
          <w:tcPr>
            <w:tcW w:w="1559" w:type="dxa"/>
            <w:vAlign w:val="center"/>
          </w:tcPr>
          <w:p w14:paraId="798801CD" w14:textId="49BB1F63"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16.5856</w:t>
            </w:r>
          </w:p>
        </w:tc>
      </w:tr>
      <w:tr w:rsidR="00A0761F" w:rsidRPr="004007A7" w14:paraId="529A8662" w14:textId="77777777" w:rsidTr="008D114A">
        <w:trPr>
          <w:trHeight w:val="288"/>
        </w:trPr>
        <w:tc>
          <w:tcPr>
            <w:tcW w:w="1418" w:type="dxa"/>
            <w:noWrap/>
            <w:hideMark/>
          </w:tcPr>
          <w:p w14:paraId="0B14FD37"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BRAIDS 3</w:t>
            </w:r>
          </w:p>
        </w:tc>
        <w:tc>
          <w:tcPr>
            <w:tcW w:w="1134" w:type="dxa"/>
            <w:vAlign w:val="center"/>
          </w:tcPr>
          <w:p w14:paraId="3F42E672" w14:textId="2AAFEEB9"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16.5815</w:t>
            </w:r>
          </w:p>
        </w:tc>
        <w:tc>
          <w:tcPr>
            <w:tcW w:w="1843" w:type="dxa"/>
            <w:vAlign w:val="center"/>
          </w:tcPr>
          <w:p w14:paraId="0EE7A23F" w14:textId="3A65F198"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16.5742</w:t>
            </w:r>
          </w:p>
        </w:tc>
        <w:tc>
          <w:tcPr>
            <w:tcW w:w="1418" w:type="dxa"/>
            <w:vAlign w:val="center"/>
          </w:tcPr>
          <w:p w14:paraId="67480853" w14:textId="73F22B82"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16.5870</w:t>
            </w:r>
          </w:p>
        </w:tc>
        <w:tc>
          <w:tcPr>
            <w:tcW w:w="1417" w:type="dxa"/>
            <w:vAlign w:val="center"/>
          </w:tcPr>
          <w:p w14:paraId="51745642" w14:textId="2C7C0B85"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16.5773</w:t>
            </w:r>
          </w:p>
        </w:tc>
        <w:tc>
          <w:tcPr>
            <w:tcW w:w="1559" w:type="dxa"/>
            <w:vAlign w:val="center"/>
          </w:tcPr>
          <w:p w14:paraId="771DF059" w14:textId="2DD2B95F"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16.5839</w:t>
            </w:r>
          </w:p>
        </w:tc>
      </w:tr>
      <w:tr w:rsidR="00A0761F" w:rsidRPr="004007A7" w14:paraId="4054BCC8" w14:textId="77777777" w:rsidTr="008D114A">
        <w:trPr>
          <w:trHeight w:val="288"/>
        </w:trPr>
        <w:tc>
          <w:tcPr>
            <w:tcW w:w="1418" w:type="dxa"/>
            <w:noWrap/>
            <w:hideMark/>
          </w:tcPr>
          <w:p w14:paraId="0D2247C7"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BRAIDS 4</w:t>
            </w:r>
          </w:p>
        </w:tc>
        <w:tc>
          <w:tcPr>
            <w:tcW w:w="1134" w:type="dxa"/>
            <w:vAlign w:val="center"/>
          </w:tcPr>
          <w:p w14:paraId="77285F87" w14:textId="081E3301"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16.5783</w:t>
            </w:r>
          </w:p>
        </w:tc>
        <w:tc>
          <w:tcPr>
            <w:tcW w:w="1843" w:type="dxa"/>
            <w:vAlign w:val="center"/>
          </w:tcPr>
          <w:p w14:paraId="2047E516" w14:textId="09975767"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16.5708</w:t>
            </w:r>
          </w:p>
        </w:tc>
        <w:tc>
          <w:tcPr>
            <w:tcW w:w="1418" w:type="dxa"/>
            <w:vAlign w:val="center"/>
          </w:tcPr>
          <w:p w14:paraId="012C4F45" w14:textId="0E00BA13"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16.5836</w:t>
            </w:r>
          </w:p>
        </w:tc>
        <w:tc>
          <w:tcPr>
            <w:tcW w:w="1417" w:type="dxa"/>
            <w:vAlign w:val="center"/>
          </w:tcPr>
          <w:p w14:paraId="1BE9A81D" w14:textId="4CEF3275"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16.5738</w:t>
            </w:r>
          </w:p>
        </w:tc>
        <w:tc>
          <w:tcPr>
            <w:tcW w:w="1559" w:type="dxa"/>
            <w:vAlign w:val="center"/>
          </w:tcPr>
          <w:p w14:paraId="6DE33427" w14:textId="0F6F9E41"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16.5805</w:t>
            </w:r>
          </w:p>
        </w:tc>
      </w:tr>
      <w:tr w:rsidR="00A0761F" w:rsidRPr="004007A7" w14:paraId="16E2D785" w14:textId="77777777" w:rsidTr="008D114A">
        <w:trPr>
          <w:trHeight w:val="288"/>
        </w:trPr>
        <w:tc>
          <w:tcPr>
            <w:tcW w:w="1418" w:type="dxa"/>
            <w:noWrap/>
            <w:hideMark/>
          </w:tcPr>
          <w:p w14:paraId="0DDB2997" w14:textId="77777777" w:rsidR="00A0761F" w:rsidRPr="004007A7" w:rsidRDefault="00A0761F" w:rsidP="00A0761F">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Current screening</w:t>
            </w:r>
          </w:p>
        </w:tc>
        <w:tc>
          <w:tcPr>
            <w:tcW w:w="1134" w:type="dxa"/>
            <w:vAlign w:val="center"/>
          </w:tcPr>
          <w:p w14:paraId="2BD72CAB" w14:textId="4816DEBB"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16.5641</w:t>
            </w:r>
          </w:p>
        </w:tc>
        <w:tc>
          <w:tcPr>
            <w:tcW w:w="1843" w:type="dxa"/>
            <w:vAlign w:val="center"/>
          </w:tcPr>
          <w:p w14:paraId="4A136A17" w14:textId="306B91D6"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16.5577</w:t>
            </w:r>
          </w:p>
        </w:tc>
        <w:tc>
          <w:tcPr>
            <w:tcW w:w="1418" w:type="dxa"/>
            <w:vAlign w:val="center"/>
          </w:tcPr>
          <w:p w14:paraId="65D9CFFE" w14:textId="29C699C8"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16.5704</w:t>
            </w:r>
          </w:p>
        </w:tc>
        <w:tc>
          <w:tcPr>
            <w:tcW w:w="1417" w:type="dxa"/>
            <w:vAlign w:val="center"/>
          </w:tcPr>
          <w:p w14:paraId="700D22BB" w14:textId="43065BBB"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16.5605</w:t>
            </w:r>
          </w:p>
        </w:tc>
        <w:tc>
          <w:tcPr>
            <w:tcW w:w="1559" w:type="dxa"/>
            <w:vAlign w:val="center"/>
          </w:tcPr>
          <w:p w14:paraId="42FA4982" w14:textId="65F9F91C" w:rsidR="00A0761F" w:rsidRPr="004007A7" w:rsidRDefault="00A0761F" w:rsidP="00A0761F">
            <w:pPr>
              <w:spacing w:line="360" w:lineRule="auto"/>
              <w:jc w:val="center"/>
              <w:rPr>
                <w:rFonts w:asciiTheme="majorBidi" w:hAnsiTheme="majorBidi" w:cstheme="majorBidi"/>
                <w:color w:val="000000" w:themeColor="text1"/>
              </w:rPr>
            </w:pPr>
            <w:r w:rsidRPr="004007A7">
              <w:rPr>
                <w:rFonts w:asciiTheme="majorBidi" w:hAnsiTheme="majorBidi" w:cstheme="majorBidi"/>
                <w:color w:val="000000" w:themeColor="text1"/>
              </w:rPr>
              <w:t>16.5677</w:t>
            </w:r>
          </w:p>
        </w:tc>
      </w:tr>
    </w:tbl>
    <w:p w14:paraId="60BBB263" w14:textId="41D6A1C1" w:rsidR="00C32DEC" w:rsidRPr="004007A7" w:rsidRDefault="008B5570" w:rsidP="00803E03">
      <w:pPr>
        <w:spacing w:line="360" w:lineRule="auto"/>
        <w:rPr>
          <w:rFonts w:asciiTheme="majorBidi" w:hAnsiTheme="majorBidi" w:cstheme="majorBidi"/>
          <w:sz w:val="24"/>
          <w:szCs w:val="24"/>
        </w:rPr>
      </w:pPr>
      <w:r w:rsidRPr="004007A7">
        <w:rPr>
          <w:rFonts w:asciiTheme="majorBidi" w:hAnsiTheme="majorBidi" w:cstheme="majorBidi"/>
          <w:color w:val="000000" w:themeColor="text1"/>
          <w:sz w:val="20"/>
          <w:szCs w:val="20"/>
        </w:rPr>
        <w:t>Breast Screening Risk Adaptive Imaging for Density (BRAID), Adapting Breast Cancer Screening Strategy Using Personalised Risk Estimation (ASSURE), Predicting Risk of Cancer at Screening (PROCAS).</w:t>
      </w:r>
    </w:p>
    <w:p w14:paraId="0BCCE097" w14:textId="48CB462B" w:rsidR="00682674" w:rsidRPr="004007A7" w:rsidRDefault="00682674" w:rsidP="00803E03">
      <w:pPr>
        <w:spacing w:line="360" w:lineRule="auto"/>
        <w:rPr>
          <w:rFonts w:asciiTheme="majorBidi" w:hAnsiTheme="majorBidi" w:cstheme="majorBidi"/>
          <w:sz w:val="24"/>
          <w:szCs w:val="24"/>
        </w:rPr>
      </w:pPr>
    </w:p>
    <w:p w14:paraId="394FC17A" w14:textId="2CDC5514" w:rsidR="00CE7744" w:rsidRPr="004007A7" w:rsidRDefault="00CE7744" w:rsidP="00803E03">
      <w:pPr>
        <w:spacing w:line="360" w:lineRule="auto"/>
        <w:rPr>
          <w:rFonts w:asciiTheme="majorBidi" w:hAnsiTheme="majorBidi" w:cstheme="majorBidi"/>
          <w:sz w:val="24"/>
          <w:szCs w:val="24"/>
        </w:rPr>
      </w:pPr>
    </w:p>
    <w:p w14:paraId="1BB8B59D" w14:textId="69830B7E" w:rsidR="00606B5C" w:rsidRPr="004007A7" w:rsidRDefault="00606B5C" w:rsidP="00803E03">
      <w:pPr>
        <w:spacing w:line="360" w:lineRule="auto"/>
        <w:rPr>
          <w:rFonts w:asciiTheme="majorBidi" w:hAnsiTheme="majorBidi" w:cstheme="majorBidi"/>
          <w:sz w:val="24"/>
          <w:szCs w:val="24"/>
        </w:rPr>
      </w:pPr>
    </w:p>
    <w:p w14:paraId="635CC493" w14:textId="3E3D8A01" w:rsidR="00606B5C" w:rsidRPr="004007A7" w:rsidRDefault="00606B5C" w:rsidP="00803E03">
      <w:pPr>
        <w:spacing w:line="360" w:lineRule="auto"/>
        <w:rPr>
          <w:rFonts w:asciiTheme="majorBidi" w:hAnsiTheme="majorBidi" w:cstheme="majorBidi"/>
          <w:sz w:val="24"/>
          <w:szCs w:val="24"/>
        </w:rPr>
      </w:pPr>
    </w:p>
    <w:p w14:paraId="59E427F8" w14:textId="6F7CD3A2" w:rsidR="00606B5C" w:rsidRPr="004007A7" w:rsidRDefault="00606B5C" w:rsidP="00803E03">
      <w:pPr>
        <w:spacing w:line="360" w:lineRule="auto"/>
        <w:rPr>
          <w:rFonts w:asciiTheme="majorBidi" w:hAnsiTheme="majorBidi" w:cstheme="majorBidi"/>
          <w:sz w:val="24"/>
          <w:szCs w:val="24"/>
        </w:rPr>
      </w:pPr>
    </w:p>
    <w:p w14:paraId="22CFE6F0" w14:textId="07493083" w:rsidR="00606B5C" w:rsidRPr="004007A7" w:rsidRDefault="00606B5C" w:rsidP="00803E03">
      <w:pPr>
        <w:spacing w:line="360" w:lineRule="auto"/>
        <w:rPr>
          <w:rFonts w:asciiTheme="majorBidi" w:hAnsiTheme="majorBidi" w:cstheme="majorBidi"/>
          <w:sz w:val="24"/>
          <w:szCs w:val="24"/>
        </w:rPr>
      </w:pPr>
    </w:p>
    <w:p w14:paraId="1DD6C452" w14:textId="77777777" w:rsidR="00606B5C" w:rsidRPr="004007A7" w:rsidRDefault="00606B5C" w:rsidP="00803E03">
      <w:pPr>
        <w:spacing w:line="360" w:lineRule="auto"/>
        <w:rPr>
          <w:rFonts w:asciiTheme="majorBidi" w:hAnsiTheme="majorBidi" w:cstheme="majorBidi"/>
          <w:sz w:val="24"/>
          <w:szCs w:val="24"/>
        </w:rPr>
      </w:pPr>
    </w:p>
    <w:p w14:paraId="6CF0D6C4" w14:textId="7062FEE5" w:rsidR="00931C13" w:rsidRPr="004007A7" w:rsidRDefault="00931C13" w:rsidP="00931C13">
      <w:pPr>
        <w:spacing w:line="360" w:lineRule="auto"/>
        <w:rPr>
          <w:rFonts w:asciiTheme="majorBidi" w:hAnsiTheme="majorBidi" w:cstheme="majorBidi"/>
          <w:color w:val="000000"/>
          <w:sz w:val="24"/>
          <w:szCs w:val="24"/>
        </w:rPr>
      </w:pPr>
      <w:bookmarkStart w:id="14" w:name="_Hlk128217147"/>
      <w:r w:rsidRPr="004007A7">
        <w:rPr>
          <w:rFonts w:asciiTheme="majorBidi" w:hAnsiTheme="majorBidi" w:cstheme="majorBidi"/>
          <w:color w:val="000000" w:themeColor="text1"/>
          <w:sz w:val="24"/>
          <w:szCs w:val="24"/>
        </w:rPr>
        <w:lastRenderedPageBreak/>
        <w:t>Appendix Table 2</w:t>
      </w:r>
      <w:r w:rsidR="007A54AE">
        <w:rPr>
          <w:rFonts w:asciiTheme="majorBidi" w:hAnsiTheme="majorBidi" w:cstheme="majorBidi"/>
          <w:color w:val="000000" w:themeColor="text1"/>
          <w:sz w:val="24"/>
          <w:szCs w:val="24"/>
        </w:rPr>
        <w:t>2</w:t>
      </w:r>
      <w:bookmarkEnd w:id="14"/>
      <w:r w:rsidRPr="004007A7">
        <w:rPr>
          <w:rFonts w:asciiTheme="majorBidi" w:hAnsiTheme="majorBidi" w:cstheme="majorBidi"/>
          <w:color w:val="000000" w:themeColor="text1"/>
          <w:sz w:val="24"/>
          <w:szCs w:val="24"/>
        </w:rPr>
        <w:t>:</w:t>
      </w:r>
      <w:r w:rsidRPr="004007A7">
        <w:rPr>
          <w:rFonts w:asciiTheme="majorBidi" w:hAnsiTheme="majorBidi" w:cstheme="majorBidi"/>
          <w:sz w:val="24"/>
          <w:szCs w:val="24"/>
        </w:rPr>
        <w:t xml:space="preserve"> </w:t>
      </w:r>
      <w:r w:rsidR="003F10A9" w:rsidRPr="004007A7">
        <w:rPr>
          <w:rFonts w:asciiTheme="majorBidi" w:hAnsiTheme="majorBidi" w:cstheme="majorBidi"/>
          <w:sz w:val="24"/>
          <w:szCs w:val="24"/>
        </w:rPr>
        <w:t xml:space="preserve">Scenario analyses part c: </w:t>
      </w:r>
      <w:r w:rsidRPr="004007A7">
        <w:rPr>
          <w:rFonts w:asciiTheme="majorBidi" w:hAnsiTheme="majorBidi" w:cstheme="majorBidi"/>
          <w:sz w:val="24"/>
          <w:szCs w:val="24"/>
        </w:rPr>
        <w:t xml:space="preserve">No </w:t>
      </w:r>
      <w:r w:rsidR="00606B5C" w:rsidRPr="004007A7">
        <w:rPr>
          <w:rFonts w:asciiTheme="majorBidi" w:hAnsiTheme="majorBidi" w:cstheme="majorBidi"/>
          <w:sz w:val="24"/>
          <w:szCs w:val="24"/>
        </w:rPr>
        <w:t xml:space="preserve">within stage </w:t>
      </w:r>
      <w:r w:rsidRPr="004007A7">
        <w:rPr>
          <w:rFonts w:asciiTheme="majorBidi" w:hAnsiTheme="majorBidi" w:cstheme="majorBidi"/>
          <w:sz w:val="24"/>
          <w:szCs w:val="24"/>
        </w:rPr>
        <w:t>survival benefit from screening</w:t>
      </w:r>
    </w:p>
    <w:tbl>
      <w:tblPr>
        <w:tblStyle w:val="TableGrid"/>
        <w:tblW w:w="4770" w:type="pct"/>
        <w:tblInd w:w="-384" w:type="dxa"/>
        <w:tblLayout w:type="fixed"/>
        <w:tblLook w:val="04A0" w:firstRow="1" w:lastRow="0" w:firstColumn="1" w:lastColumn="0" w:noHBand="0" w:noVBand="1"/>
      </w:tblPr>
      <w:tblGrid>
        <w:gridCol w:w="1512"/>
        <w:gridCol w:w="851"/>
        <w:gridCol w:w="1276"/>
        <w:gridCol w:w="1559"/>
        <w:gridCol w:w="1134"/>
        <w:gridCol w:w="1134"/>
        <w:gridCol w:w="1135"/>
      </w:tblGrid>
      <w:tr w:rsidR="0090369B" w:rsidRPr="004007A7" w14:paraId="38972F30" w14:textId="229C6370" w:rsidTr="008D114A">
        <w:trPr>
          <w:trHeight w:val="288"/>
        </w:trPr>
        <w:tc>
          <w:tcPr>
            <w:tcW w:w="1512" w:type="dxa"/>
            <w:vMerge w:val="restart"/>
            <w:hideMark/>
          </w:tcPr>
          <w:p w14:paraId="38074369" w14:textId="77777777" w:rsidR="0090369B" w:rsidRPr="004007A7" w:rsidRDefault="0090369B" w:rsidP="00606B5C">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Regimen</w:t>
            </w:r>
          </w:p>
        </w:tc>
        <w:tc>
          <w:tcPr>
            <w:tcW w:w="3686" w:type="dxa"/>
            <w:gridSpan w:val="3"/>
            <w:noWrap/>
            <w:hideMark/>
          </w:tcPr>
          <w:p w14:paraId="09B1D3F6" w14:textId="77777777" w:rsidR="0090369B" w:rsidRPr="004007A7" w:rsidRDefault="0090369B" w:rsidP="00606B5C">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Undiscounted values</w:t>
            </w:r>
          </w:p>
        </w:tc>
        <w:tc>
          <w:tcPr>
            <w:tcW w:w="1134" w:type="dxa"/>
            <w:vMerge w:val="restart"/>
            <w:noWrap/>
            <w:hideMark/>
          </w:tcPr>
          <w:p w14:paraId="061D3C6B" w14:textId="72E1C7EC" w:rsidR="0090369B" w:rsidRPr="004007A7" w:rsidRDefault="0090369B" w:rsidP="00606B5C">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 xml:space="preserve">Disc. </w:t>
            </w:r>
            <w:r w:rsidR="00E53DC8" w:rsidRPr="004007A7">
              <w:rPr>
                <w:rFonts w:asciiTheme="majorBidi" w:eastAsia="Times New Roman" w:hAnsiTheme="majorBidi" w:cstheme="majorBidi"/>
                <w:b/>
                <w:bCs/>
                <w:color w:val="000000"/>
                <w:lang w:eastAsia="en-GB"/>
              </w:rPr>
              <w:t>C</w:t>
            </w:r>
            <w:r w:rsidRPr="004007A7">
              <w:rPr>
                <w:rFonts w:asciiTheme="majorBidi" w:eastAsia="Times New Roman" w:hAnsiTheme="majorBidi" w:cstheme="majorBidi"/>
                <w:b/>
                <w:bCs/>
                <w:color w:val="000000"/>
                <w:lang w:eastAsia="en-GB"/>
              </w:rPr>
              <w:t>osts</w:t>
            </w:r>
          </w:p>
        </w:tc>
        <w:tc>
          <w:tcPr>
            <w:tcW w:w="1134" w:type="dxa"/>
            <w:vMerge w:val="restart"/>
            <w:noWrap/>
            <w:hideMark/>
          </w:tcPr>
          <w:p w14:paraId="2AA38341" w14:textId="77777777" w:rsidR="0090369B" w:rsidRPr="004007A7" w:rsidRDefault="0090369B" w:rsidP="00606B5C">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Disc. QALYs</w:t>
            </w:r>
          </w:p>
        </w:tc>
        <w:tc>
          <w:tcPr>
            <w:tcW w:w="1135" w:type="dxa"/>
            <w:vMerge w:val="restart"/>
          </w:tcPr>
          <w:p w14:paraId="5DEF18CC" w14:textId="77777777" w:rsidR="0090369B" w:rsidRPr="004007A7" w:rsidRDefault="0090369B" w:rsidP="00606B5C">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NHB</w:t>
            </w:r>
          </w:p>
        </w:tc>
      </w:tr>
      <w:tr w:rsidR="0090369B" w:rsidRPr="004007A7" w14:paraId="41A35E33" w14:textId="77777777" w:rsidTr="008D114A">
        <w:trPr>
          <w:trHeight w:val="576"/>
        </w:trPr>
        <w:tc>
          <w:tcPr>
            <w:tcW w:w="1512" w:type="dxa"/>
            <w:vMerge/>
            <w:hideMark/>
          </w:tcPr>
          <w:p w14:paraId="1AFA1F8E" w14:textId="77777777" w:rsidR="0090369B" w:rsidRPr="004007A7" w:rsidRDefault="0090369B" w:rsidP="00606B5C">
            <w:pPr>
              <w:spacing w:line="360" w:lineRule="auto"/>
              <w:rPr>
                <w:rFonts w:asciiTheme="majorBidi" w:eastAsia="Times New Roman" w:hAnsiTheme="majorBidi" w:cstheme="majorBidi"/>
                <w:b/>
                <w:bCs/>
                <w:color w:val="000000"/>
                <w:lang w:eastAsia="en-GB"/>
              </w:rPr>
            </w:pPr>
          </w:p>
        </w:tc>
        <w:tc>
          <w:tcPr>
            <w:tcW w:w="851" w:type="dxa"/>
            <w:hideMark/>
          </w:tcPr>
          <w:p w14:paraId="08993945" w14:textId="77777777" w:rsidR="0090369B" w:rsidRPr="004007A7" w:rsidRDefault="0090369B" w:rsidP="00606B5C">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Total cost</w:t>
            </w:r>
          </w:p>
        </w:tc>
        <w:tc>
          <w:tcPr>
            <w:tcW w:w="1276" w:type="dxa"/>
            <w:hideMark/>
          </w:tcPr>
          <w:p w14:paraId="7936C5C2" w14:textId="77777777" w:rsidR="0090369B" w:rsidRPr="004007A7" w:rsidRDefault="0090369B" w:rsidP="00606B5C">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Total QALYs</w:t>
            </w:r>
          </w:p>
        </w:tc>
        <w:tc>
          <w:tcPr>
            <w:tcW w:w="1559" w:type="dxa"/>
            <w:hideMark/>
          </w:tcPr>
          <w:p w14:paraId="454D9E6F" w14:textId="77777777" w:rsidR="0090369B" w:rsidRPr="004007A7" w:rsidRDefault="0090369B" w:rsidP="00606B5C">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Life years</w:t>
            </w:r>
          </w:p>
        </w:tc>
        <w:tc>
          <w:tcPr>
            <w:tcW w:w="1134" w:type="dxa"/>
            <w:vMerge/>
            <w:hideMark/>
          </w:tcPr>
          <w:p w14:paraId="4DC3E503" w14:textId="77777777" w:rsidR="0090369B" w:rsidRPr="004007A7" w:rsidRDefault="0090369B" w:rsidP="00606B5C">
            <w:pPr>
              <w:spacing w:line="360" w:lineRule="auto"/>
              <w:jc w:val="center"/>
              <w:rPr>
                <w:rFonts w:asciiTheme="majorBidi" w:eastAsia="Times New Roman" w:hAnsiTheme="majorBidi" w:cstheme="majorBidi"/>
                <w:b/>
                <w:bCs/>
                <w:color w:val="000000"/>
                <w:lang w:eastAsia="en-GB"/>
              </w:rPr>
            </w:pPr>
          </w:p>
        </w:tc>
        <w:tc>
          <w:tcPr>
            <w:tcW w:w="1134" w:type="dxa"/>
            <w:vMerge/>
          </w:tcPr>
          <w:p w14:paraId="21F5E70F" w14:textId="77777777" w:rsidR="0090369B" w:rsidRPr="004007A7" w:rsidRDefault="0090369B" w:rsidP="00606B5C">
            <w:pPr>
              <w:spacing w:line="360" w:lineRule="auto"/>
              <w:jc w:val="center"/>
              <w:rPr>
                <w:rFonts w:asciiTheme="majorBidi" w:eastAsia="Times New Roman" w:hAnsiTheme="majorBidi" w:cstheme="majorBidi"/>
                <w:b/>
                <w:bCs/>
                <w:color w:val="000000"/>
                <w:lang w:eastAsia="en-GB"/>
              </w:rPr>
            </w:pPr>
          </w:p>
        </w:tc>
        <w:tc>
          <w:tcPr>
            <w:tcW w:w="1135" w:type="dxa"/>
            <w:vMerge/>
            <w:hideMark/>
          </w:tcPr>
          <w:p w14:paraId="6F357203" w14:textId="54AA3D13" w:rsidR="0090369B" w:rsidRPr="004007A7" w:rsidRDefault="0090369B" w:rsidP="00606B5C">
            <w:pPr>
              <w:spacing w:line="360" w:lineRule="auto"/>
              <w:jc w:val="center"/>
              <w:rPr>
                <w:rFonts w:asciiTheme="majorBidi" w:eastAsia="Times New Roman" w:hAnsiTheme="majorBidi" w:cstheme="majorBidi"/>
                <w:b/>
                <w:bCs/>
                <w:color w:val="000000"/>
                <w:lang w:eastAsia="en-GB"/>
              </w:rPr>
            </w:pPr>
          </w:p>
        </w:tc>
      </w:tr>
      <w:tr w:rsidR="0090369B" w:rsidRPr="004007A7" w14:paraId="31F52633" w14:textId="77777777" w:rsidTr="008D114A">
        <w:trPr>
          <w:trHeight w:val="288"/>
        </w:trPr>
        <w:tc>
          <w:tcPr>
            <w:tcW w:w="1512" w:type="dxa"/>
            <w:noWrap/>
            <w:hideMark/>
          </w:tcPr>
          <w:p w14:paraId="3361B0F5" w14:textId="77777777" w:rsidR="0090369B" w:rsidRPr="004007A7" w:rsidRDefault="0090369B" w:rsidP="0090369B">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No screening</w:t>
            </w:r>
          </w:p>
        </w:tc>
        <w:tc>
          <w:tcPr>
            <w:tcW w:w="851" w:type="dxa"/>
            <w:noWrap/>
            <w:vAlign w:val="center"/>
            <w:hideMark/>
          </w:tcPr>
          <w:p w14:paraId="45CE6618" w14:textId="5920DC5E" w:rsidR="0090369B" w:rsidRPr="004007A7" w:rsidRDefault="0090369B" w:rsidP="0090369B">
            <w:pPr>
              <w:spacing w:line="360" w:lineRule="auto"/>
              <w:jc w:val="center"/>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£2,411</w:t>
            </w:r>
          </w:p>
        </w:tc>
        <w:tc>
          <w:tcPr>
            <w:tcW w:w="1276" w:type="dxa"/>
            <w:noWrap/>
            <w:vAlign w:val="center"/>
            <w:hideMark/>
          </w:tcPr>
          <w:p w14:paraId="1A2F7E50" w14:textId="58B35C48" w:rsidR="0090369B" w:rsidRPr="004007A7" w:rsidRDefault="0090369B" w:rsidP="0090369B">
            <w:pPr>
              <w:spacing w:line="360" w:lineRule="auto"/>
              <w:jc w:val="center"/>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27.931</w:t>
            </w:r>
          </w:p>
        </w:tc>
        <w:tc>
          <w:tcPr>
            <w:tcW w:w="1559" w:type="dxa"/>
            <w:noWrap/>
            <w:vAlign w:val="center"/>
            <w:hideMark/>
          </w:tcPr>
          <w:p w14:paraId="2B0D8381" w14:textId="2BC85822" w:rsidR="0090369B" w:rsidRPr="004007A7" w:rsidRDefault="0090369B" w:rsidP="0090369B">
            <w:pPr>
              <w:spacing w:line="360" w:lineRule="auto"/>
              <w:jc w:val="center"/>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35.809</w:t>
            </w:r>
          </w:p>
        </w:tc>
        <w:tc>
          <w:tcPr>
            <w:tcW w:w="1134" w:type="dxa"/>
            <w:noWrap/>
            <w:vAlign w:val="center"/>
            <w:hideMark/>
          </w:tcPr>
          <w:p w14:paraId="407AA76E" w14:textId="0A7CBA7A" w:rsidR="0090369B" w:rsidRPr="004007A7" w:rsidRDefault="0090369B" w:rsidP="0090369B">
            <w:pPr>
              <w:spacing w:line="360" w:lineRule="auto"/>
              <w:jc w:val="center"/>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£1,188</w:t>
            </w:r>
          </w:p>
        </w:tc>
        <w:tc>
          <w:tcPr>
            <w:tcW w:w="1134" w:type="dxa"/>
            <w:vAlign w:val="center"/>
          </w:tcPr>
          <w:p w14:paraId="3763D08B" w14:textId="6144A0E6" w:rsidR="0090369B" w:rsidRPr="004007A7" w:rsidRDefault="0090369B" w:rsidP="0090369B">
            <w:pPr>
              <w:spacing w:line="360" w:lineRule="auto"/>
              <w:jc w:val="center"/>
              <w:rPr>
                <w:rFonts w:asciiTheme="majorBidi" w:hAnsiTheme="majorBidi" w:cstheme="majorBidi"/>
                <w:color w:val="000000"/>
              </w:rPr>
            </w:pPr>
            <w:r w:rsidRPr="004007A7">
              <w:rPr>
                <w:rFonts w:asciiTheme="majorBidi" w:eastAsia="Times New Roman" w:hAnsiTheme="majorBidi" w:cstheme="majorBidi"/>
                <w:color w:val="000000"/>
                <w:lang w:eastAsia="en-GB"/>
              </w:rPr>
              <w:t>16.613</w:t>
            </w:r>
          </w:p>
        </w:tc>
        <w:tc>
          <w:tcPr>
            <w:tcW w:w="1135" w:type="dxa"/>
            <w:noWrap/>
            <w:vAlign w:val="center"/>
            <w:hideMark/>
          </w:tcPr>
          <w:p w14:paraId="3C761050" w14:textId="20DD6F39" w:rsidR="0090369B" w:rsidRPr="004007A7" w:rsidRDefault="0090369B" w:rsidP="0090369B">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16.554</w:t>
            </w:r>
          </w:p>
        </w:tc>
      </w:tr>
      <w:tr w:rsidR="0090369B" w:rsidRPr="004007A7" w14:paraId="63092E30" w14:textId="77777777" w:rsidTr="008D114A">
        <w:trPr>
          <w:trHeight w:val="288"/>
        </w:trPr>
        <w:tc>
          <w:tcPr>
            <w:tcW w:w="1512" w:type="dxa"/>
            <w:noWrap/>
            <w:hideMark/>
          </w:tcPr>
          <w:p w14:paraId="24C74194" w14:textId="77777777" w:rsidR="0090369B" w:rsidRPr="004007A7" w:rsidRDefault="0090369B" w:rsidP="0090369B">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PROCAS</w:t>
            </w:r>
          </w:p>
        </w:tc>
        <w:tc>
          <w:tcPr>
            <w:tcW w:w="851" w:type="dxa"/>
            <w:noWrap/>
            <w:vAlign w:val="bottom"/>
            <w:hideMark/>
          </w:tcPr>
          <w:p w14:paraId="0B2B9672" w14:textId="73582D07"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£3,298</w:t>
            </w:r>
          </w:p>
        </w:tc>
        <w:tc>
          <w:tcPr>
            <w:tcW w:w="1276" w:type="dxa"/>
            <w:noWrap/>
            <w:vAlign w:val="bottom"/>
            <w:hideMark/>
          </w:tcPr>
          <w:p w14:paraId="2237586D" w14:textId="58C041CF"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28.156</w:t>
            </w:r>
          </w:p>
        </w:tc>
        <w:tc>
          <w:tcPr>
            <w:tcW w:w="1559" w:type="dxa"/>
            <w:noWrap/>
            <w:vAlign w:val="bottom"/>
            <w:hideMark/>
          </w:tcPr>
          <w:p w14:paraId="40480C3D" w14:textId="3E425E4C"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36.035</w:t>
            </w:r>
          </w:p>
        </w:tc>
        <w:tc>
          <w:tcPr>
            <w:tcW w:w="1134" w:type="dxa"/>
            <w:noWrap/>
            <w:vAlign w:val="bottom"/>
            <w:hideMark/>
          </w:tcPr>
          <w:p w14:paraId="270A544E" w14:textId="77D4E55D"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£1,948</w:t>
            </w:r>
          </w:p>
        </w:tc>
        <w:tc>
          <w:tcPr>
            <w:tcW w:w="1134" w:type="dxa"/>
            <w:vAlign w:val="bottom"/>
          </w:tcPr>
          <w:p w14:paraId="55152F88" w14:textId="085E522C" w:rsidR="0090369B" w:rsidRPr="004007A7" w:rsidRDefault="0090369B" w:rsidP="0090369B">
            <w:pPr>
              <w:spacing w:line="276" w:lineRule="auto"/>
              <w:jc w:val="center"/>
              <w:rPr>
                <w:rFonts w:asciiTheme="majorBidi" w:hAnsiTheme="majorBidi" w:cstheme="majorBidi"/>
                <w:color w:val="000000"/>
              </w:rPr>
            </w:pPr>
            <w:r w:rsidRPr="004007A7">
              <w:rPr>
                <w:rFonts w:asciiTheme="majorBidi" w:hAnsiTheme="majorBidi" w:cstheme="majorBidi"/>
                <w:color w:val="000000"/>
              </w:rPr>
              <w:t>16.698</w:t>
            </w:r>
          </w:p>
        </w:tc>
        <w:tc>
          <w:tcPr>
            <w:tcW w:w="1135" w:type="dxa"/>
            <w:noWrap/>
            <w:vAlign w:val="bottom"/>
            <w:hideMark/>
          </w:tcPr>
          <w:p w14:paraId="52510D80" w14:textId="2D3E801F"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16.601</w:t>
            </w:r>
          </w:p>
        </w:tc>
      </w:tr>
      <w:tr w:rsidR="0090369B" w:rsidRPr="004007A7" w14:paraId="4453A0F1" w14:textId="77777777" w:rsidTr="008D114A">
        <w:trPr>
          <w:trHeight w:val="288"/>
        </w:trPr>
        <w:tc>
          <w:tcPr>
            <w:tcW w:w="1512" w:type="dxa"/>
            <w:noWrap/>
            <w:hideMark/>
          </w:tcPr>
          <w:p w14:paraId="723DD8A7" w14:textId="77777777" w:rsidR="0090369B" w:rsidRPr="004007A7" w:rsidRDefault="0090369B" w:rsidP="0090369B">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1</w:t>
            </w:r>
          </w:p>
        </w:tc>
        <w:tc>
          <w:tcPr>
            <w:tcW w:w="851" w:type="dxa"/>
            <w:noWrap/>
            <w:vAlign w:val="bottom"/>
            <w:hideMark/>
          </w:tcPr>
          <w:p w14:paraId="49AD6A1D" w14:textId="3F0D7E54"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£3,179</w:t>
            </w:r>
          </w:p>
        </w:tc>
        <w:tc>
          <w:tcPr>
            <w:tcW w:w="1276" w:type="dxa"/>
            <w:noWrap/>
            <w:vAlign w:val="bottom"/>
            <w:hideMark/>
          </w:tcPr>
          <w:p w14:paraId="1CCCC6A9" w14:textId="1A842342"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28.130</w:t>
            </w:r>
          </w:p>
        </w:tc>
        <w:tc>
          <w:tcPr>
            <w:tcW w:w="1559" w:type="dxa"/>
            <w:noWrap/>
            <w:vAlign w:val="bottom"/>
            <w:hideMark/>
          </w:tcPr>
          <w:p w14:paraId="76EDF8FD" w14:textId="0CF8216C"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36.035</w:t>
            </w:r>
          </w:p>
        </w:tc>
        <w:tc>
          <w:tcPr>
            <w:tcW w:w="1134" w:type="dxa"/>
            <w:noWrap/>
            <w:vAlign w:val="bottom"/>
            <w:hideMark/>
          </w:tcPr>
          <w:p w14:paraId="2275F993" w14:textId="12AE3013"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£1,839</w:t>
            </w:r>
          </w:p>
        </w:tc>
        <w:tc>
          <w:tcPr>
            <w:tcW w:w="1134" w:type="dxa"/>
            <w:vAlign w:val="bottom"/>
          </w:tcPr>
          <w:p w14:paraId="6A53351F" w14:textId="3333E683" w:rsidR="0090369B" w:rsidRPr="004007A7" w:rsidRDefault="0090369B" w:rsidP="0090369B">
            <w:pPr>
              <w:spacing w:line="276" w:lineRule="auto"/>
              <w:jc w:val="center"/>
              <w:rPr>
                <w:rFonts w:asciiTheme="majorBidi" w:hAnsiTheme="majorBidi" w:cstheme="majorBidi"/>
                <w:color w:val="000000"/>
              </w:rPr>
            </w:pPr>
            <w:r w:rsidRPr="004007A7">
              <w:rPr>
                <w:rFonts w:asciiTheme="majorBidi" w:hAnsiTheme="majorBidi" w:cstheme="majorBidi"/>
                <w:color w:val="000000"/>
              </w:rPr>
              <w:t>16.684</w:t>
            </w:r>
          </w:p>
        </w:tc>
        <w:tc>
          <w:tcPr>
            <w:tcW w:w="1135" w:type="dxa"/>
            <w:noWrap/>
            <w:vAlign w:val="bottom"/>
            <w:hideMark/>
          </w:tcPr>
          <w:p w14:paraId="22F43307" w14:textId="342036E3"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16.592</w:t>
            </w:r>
          </w:p>
        </w:tc>
      </w:tr>
      <w:tr w:rsidR="0090369B" w:rsidRPr="004007A7" w14:paraId="2F421B62" w14:textId="77777777" w:rsidTr="008D114A">
        <w:trPr>
          <w:trHeight w:val="288"/>
        </w:trPr>
        <w:tc>
          <w:tcPr>
            <w:tcW w:w="1512" w:type="dxa"/>
            <w:noWrap/>
            <w:hideMark/>
          </w:tcPr>
          <w:p w14:paraId="57521B82" w14:textId="77777777" w:rsidR="0090369B" w:rsidRPr="004007A7" w:rsidRDefault="0090369B" w:rsidP="0090369B">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2</w:t>
            </w:r>
          </w:p>
        </w:tc>
        <w:tc>
          <w:tcPr>
            <w:tcW w:w="851" w:type="dxa"/>
            <w:noWrap/>
            <w:vAlign w:val="bottom"/>
            <w:hideMark/>
          </w:tcPr>
          <w:p w14:paraId="03F641E4" w14:textId="31378E05"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£3,192</w:t>
            </w:r>
          </w:p>
        </w:tc>
        <w:tc>
          <w:tcPr>
            <w:tcW w:w="1276" w:type="dxa"/>
            <w:noWrap/>
            <w:vAlign w:val="bottom"/>
            <w:hideMark/>
          </w:tcPr>
          <w:p w14:paraId="194A7E61" w14:textId="48EC0E78"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28.097</w:t>
            </w:r>
          </w:p>
        </w:tc>
        <w:tc>
          <w:tcPr>
            <w:tcW w:w="1559" w:type="dxa"/>
            <w:noWrap/>
            <w:vAlign w:val="bottom"/>
            <w:hideMark/>
          </w:tcPr>
          <w:p w14:paraId="59DF0BB4" w14:textId="3CABD76D"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35.999</w:t>
            </w:r>
          </w:p>
        </w:tc>
        <w:tc>
          <w:tcPr>
            <w:tcW w:w="1134" w:type="dxa"/>
            <w:noWrap/>
            <w:vAlign w:val="bottom"/>
            <w:hideMark/>
          </w:tcPr>
          <w:p w14:paraId="5CD0E8A2" w14:textId="55326A96"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£1,851</w:t>
            </w:r>
          </w:p>
        </w:tc>
        <w:tc>
          <w:tcPr>
            <w:tcW w:w="1134" w:type="dxa"/>
            <w:vAlign w:val="bottom"/>
          </w:tcPr>
          <w:p w14:paraId="00EBD265" w14:textId="64105148" w:rsidR="0090369B" w:rsidRPr="004007A7" w:rsidRDefault="0090369B" w:rsidP="0090369B">
            <w:pPr>
              <w:spacing w:line="276" w:lineRule="auto"/>
              <w:jc w:val="center"/>
              <w:rPr>
                <w:rFonts w:asciiTheme="majorBidi" w:hAnsiTheme="majorBidi" w:cstheme="majorBidi"/>
                <w:color w:val="000000"/>
              </w:rPr>
            </w:pPr>
            <w:r w:rsidRPr="004007A7">
              <w:rPr>
                <w:rFonts w:asciiTheme="majorBidi" w:hAnsiTheme="majorBidi" w:cstheme="majorBidi"/>
                <w:color w:val="000000"/>
              </w:rPr>
              <w:t>16.669</w:t>
            </w:r>
          </w:p>
        </w:tc>
        <w:tc>
          <w:tcPr>
            <w:tcW w:w="1135" w:type="dxa"/>
            <w:noWrap/>
            <w:vAlign w:val="bottom"/>
            <w:hideMark/>
          </w:tcPr>
          <w:p w14:paraId="55796C70" w14:textId="6B395C2D"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16.576</w:t>
            </w:r>
          </w:p>
        </w:tc>
      </w:tr>
      <w:tr w:rsidR="0090369B" w:rsidRPr="004007A7" w14:paraId="01EEA0BF" w14:textId="77777777" w:rsidTr="008D114A">
        <w:trPr>
          <w:trHeight w:val="288"/>
        </w:trPr>
        <w:tc>
          <w:tcPr>
            <w:tcW w:w="1512" w:type="dxa"/>
            <w:noWrap/>
            <w:hideMark/>
          </w:tcPr>
          <w:p w14:paraId="16213933" w14:textId="77777777" w:rsidR="0090369B" w:rsidRPr="004007A7" w:rsidRDefault="0090369B" w:rsidP="0090369B">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3</w:t>
            </w:r>
          </w:p>
        </w:tc>
        <w:tc>
          <w:tcPr>
            <w:tcW w:w="851" w:type="dxa"/>
            <w:noWrap/>
            <w:vAlign w:val="bottom"/>
            <w:hideMark/>
          </w:tcPr>
          <w:p w14:paraId="139C0EA8" w14:textId="0C444899"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£3,328</w:t>
            </w:r>
          </w:p>
        </w:tc>
        <w:tc>
          <w:tcPr>
            <w:tcW w:w="1276" w:type="dxa"/>
            <w:noWrap/>
            <w:vAlign w:val="bottom"/>
            <w:hideMark/>
          </w:tcPr>
          <w:p w14:paraId="64EAEE30" w14:textId="01C71C92"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28.076</w:t>
            </w:r>
          </w:p>
        </w:tc>
        <w:tc>
          <w:tcPr>
            <w:tcW w:w="1559" w:type="dxa"/>
            <w:noWrap/>
            <w:vAlign w:val="bottom"/>
            <w:hideMark/>
          </w:tcPr>
          <w:p w14:paraId="23C09941" w14:textId="3477EF6E"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36.016</w:t>
            </w:r>
          </w:p>
        </w:tc>
        <w:tc>
          <w:tcPr>
            <w:tcW w:w="1134" w:type="dxa"/>
            <w:noWrap/>
            <w:vAlign w:val="bottom"/>
            <w:hideMark/>
          </w:tcPr>
          <w:p w14:paraId="2EC42915" w14:textId="6AE78DE6"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£1,940</w:t>
            </w:r>
          </w:p>
        </w:tc>
        <w:tc>
          <w:tcPr>
            <w:tcW w:w="1134" w:type="dxa"/>
            <w:vAlign w:val="bottom"/>
          </w:tcPr>
          <w:p w14:paraId="142945B3" w14:textId="032A1AB2" w:rsidR="0090369B" w:rsidRPr="004007A7" w:rsidRDefault="0090369B" w:rsidP="0090369B">
            <w:pPr>
              <w:spacing w:line="276" w:lineRule="auto"/>
              <w:jc w:val="center"/>
              <w:rPr>
                <w:rFonts w:asciiTheme="majorBidi" w:hAnsiTheme="majorBidi" w:cstheme="majorBidi"/>
                <w:color w:val="000000"/>
              </w:rPr>
            </w:pPr>
            <w:r w:rsidRPr="004007A7">
              <w:rPr>
                <w:rFonts w:asciiTheme="majorBidi" w:hAnsiTheme="majorBidi" w:cstheme="majorBidi"/>
                <w:color w:val="000000"/>
              </w:rPr>
              <w:t>16.654</w:t>
            </w:r>
          </w:p>
        </w:tc>
        <w:tc>
          <w:tcPr>
            <w:tcW w:w="1135" w:type="dxa"/>
            <w:noWrap/>
            <w:vAlign w:val="bottom"/>
            <w:hideMark/>
          </w:tcPr>
          <w:p w14:paraId="3668D5A2" w14:textId="08A8C0BD"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16.557</w:t>
            </w:r>
          </w:p>
        </w:tc>
      </w:tr>
      <w:tr w:rsidR="0090369B" w:rsidRPr="004007A7" w14:paraId="7D0E4A3D" w14:textId="77777777" w:rsidTr="008D114A">
        <w:trPr>
          <w:trHeight w:val="288"/>
        </w:trPr>
        <w:tc>
          <w:tcPr>
            <w:tcW w:w="1512" w:type="dxa"/>
            <w:noWrap/>
            <w:hideMark/>
          </w:tcPr>
          <w:p w14:paraId="3A9969DF" w14:textId="77777777" w:rsidR="0090369B" w:rsidRPr="004007A7" w:rsidRDefault="0090369B" w:rsidP="0090369B">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4</w:t>
            </w:r>
          </w:p>
        </w:tc>
        <w:tc>
          <w:tcPr>
            <w:tcW w:w="851" w:type="dxa"/>
            <w:noWrap/>
            <w:vAlign w:val="bottom"/>
            <w:hideMark/>
          </w:tcPr>
          <w:p w14:paraId="2A7F697B" w14:textId="03ADF5FF"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£3,444</w:t>
            </w:r>
          </w:p>
        </w:tc>
        <w:tc>
          <w:tcPr>
            <w:tcW w:w="1276" w:type="dxa"/>
            <w:noWrap/>
            <w:vAlign w:val="bottom"/>
            <w:hideMark/>
          </w:tcPr>
          <w:p w14:paraId="74FE5984" w14:textId="614D5DC4"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28.102</w:t>
            </w:r>
          </w:p>
        </w:tc>
        <w:tc>
          <w:tcPr>
            <w:tcW w:w="1559" w:type="dxa"/>
            <w:noWrap/>
            <w:vAlign w:val="bottom"/>
            <w:hideMark/>
          </w:tcPr>
          <w:p w14:paraId="5CBD01E1" w14:textId="59B98410"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36.024</w:t>
            </w:r>
          </w:p>
        </w:tc>
        <w:tc>
          <w:tcPr>
            <w:tcW w:w="1134" w:type="dxa"/>
            <w:noWrap/>
            <w:vAlign w:val="bottom"/>
            <w:hideMark/>
          </w:tcPr>
          <w:p w14:paraId="59FE085A" w14:textId="1A441378"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£2,032</w:t>
            </w:r>
          </w:p>
        </w:tc>
        <w:tc>
          <w:tcPr>
            <w:tcW w:w="1134" w:type="dxa"/>
            <w:vAlign w:val="bottom"/>
          </w:tcPr>
          <w:p w14:paraId="1CEECA97" w14:textId="4A1C8704" w:rsidR="0090369B" w:rsidRPr="004007A7" w:rsidRDefault="0090369B" w:rsidP="0090369B">
            <w:pPr>
              <w:spacing w:line="276" w:lineRule="auto"/>
              <w:jc w:val="center"/>
              <w:rPr>
                <w:rFonts w:asciiTheme="majorBidi" w:hAnsiTheme="majorBidi" w:cstheme="majorBidi"/>
                <w:color w:val="000000"/>
              </w:rPr>
            </w:pPr>
            <w:r w:rsidRPr="004007A7">
              <w:rPr>
                <w:rFonts w:asciiTheme="majorBidi" w:hAnsiTheme="majorBidi" w:cstheme="majorBidi"/>
                <w:color w:val="000000"/>
              </w:rPr>
              <w:t>16.668</w:t>
            </w:r>
          </w:p>
        </w:tc>
        <w:tc>
          <w:tcPr>
            <w:tcW w:w="1135" w:type="dxa"/>
            <w:noWrap/>
            <w:vAlign w:val="bottom"/>
            <w:hideMark/>
          </w:tcPr>
          <w:p w14:paraId="019348F4" w14:textId="346F039E"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16.567</w:t>
            </w:r>
          </w:p>
        </w:tc>
      </w:tr>
      <w:tr w:rsidR="0090369B" w:rsidRPr="004007A7" w14:paraId="1A229FD0" w14:textId="77777777" w:rsidTr="008D114A">
        <w:trPr>
          <w:trHeight w:val="288"/>
        </w:trPr>
        <w:tc>
          <w:tcPr>
            <w:tcW w:w="1512" w:type="dxa"/>
            <w:noWrap/>
            <w:hideMark/>
          </w:tcPr>
          <w:p w14:paraId="284313F7" w14:textId="77777777" w:rsidR="0090369B" w:rsidRPr="004007A7" w:rsidRDefault="0090369B" w:rsidP="0090369B">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BRAID 2</w:t>
            </w:r>
          </w:p>
        </w:tc>
        <w:tc>
          <w:tcPr>
            <w:tcW w:w="851" w:type="dxa"/>
            <w:noWrap/>
            <w:vAlign w:val="bottom"/>
            <w:hideMark/>
          </w:tcPr>
          <w:p w14:paraId="3061A819" w14:textId="27133119"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£3,464</w:t>
            </w:r>
          </w:p>
        </w:tc>
        <w:tc>
          <w:tcPr>
            <w:tcW w:w="1276" w:type="dxa"/>
            <w:noWrap/>
            <w:vAlign w:val="bottom"/>
            <w:hideMark/>
          </w:tcPr>
          <w:p w14:paraId="2D7A97DB" w14:textId="24678FFD"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28.135</w:t>
            </w:r>
          </w:p>
        </w:tc>
        <w:tc>
          <w:tcPr>
            <w:tcW w:w="1559" w:type="dxa"/>
            <w:noWrap/>
            <w:vAlign w:val="bottom"/>
            <w:hideMark/>
          </w:tcPr>
          <w:p w14:paraId="53207F0E" w14:textId="1AC14157"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36.044</w:t>
            </w:r>
          </w:p>
        </w:tc>
        <w:tc>
          <w:tcPr>
            <w:tcW w:w="1134" w:type="dxa"/>
            <w:noWrap/>
            <w:vAlign w:val="bottom"/>
            <w:hideMark/>
          </w:tcPr>
          <w:p w14:paraId="20B71567" w14:textId="130A924F"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£2,076</w:t>
            </w:r>
          </w:p>
        </w:tc>
        <w:tc>
          <w:tcPr>
            <w:tcW w:w="1134" w:type="dxa"/>
            <w:vAlign w:val="bottom"/>
          </w:tcPr>
          <w:p w14:paraId="70F10AEC" w14:textId="68540D7B" w:rsidR="0090369B" w:rsidRPr="004007A7" w:rsidRDefault="0090369B" w:rsidP="0090369B">
            <w:pPr>
              <w:spacing w:line="276" w:lineRule="auto"/>
              <w:jc w:val="center"/>
              <w:rPr>
                <w:rFonts w:asciiTheme="majorBidi" w:hAnsiTheme="majorBidi" w:cstheme="majorBidi"/>
                <w:color w:val="000000"/>
              </w:rPr>
            </w:pPr>
            <w:r w:rsidRPr="004007A7">
              <w:rPr>
                <w:rFonts w:asciiTheme="majorBidi" w:hAnsiTheme="majorBidi" w:cstheme="majorBidi"/>
                <w:color w:val="000000"/>
              </w:rPr>
              <w:t>16.684</w:t>
            </w:r>
          </w:p>
        </w:tc>
        <w:tc>
          <w:tcPr>
            <w:tcW w:w="1135" w:type="dxa"/>
            <w:noWrap/>
            <w:vAlign w:val="bottom"/>
            <w:hideMark/>
          </w:tcPr>
          <w:p w14:paraId="2ABCD7AD" w14:textId="3F584C42"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16.580</w:t>
            </w:r>
          </w:p>
        </w:tc>
      </w:tr>
      <w:tr w:rsidR="0090369B" w:rsidRPr="004007A7" w14:paraId="405EC8D1" w14:textId="77777777" w:rsidTr="008D114A">
        <w:trPr>
          <w:trHeight w:val="288"/>
        </w:trPr>
        <w:tc>
          <w:tcPr>
            <w:tcW w:w="1512" w:type="dxa"/>
            <w:noWrap/>
            <w:hideMark/>
          </w:tcPr>
          <w:p w14:paraId="3D59AC9B" w14:textId="77777777" w:rsidR="0090369B" w:rsidRPr="004007A7" w:rsidRDefault="0090369B" w:rsidP="0090369B">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BRAID 3</w:t>
            </w:r>
          </w:p>
        </w:tc>
        <w:tc>
          <w:tcPr>
            <w:tcW w:w="851" w:type="dxa"/>
            <w:noWrap/>
            <w:vAlign w:val="bottom"/>
            <w:hideMark/>
          </w:tcPr>
          <w:p w14:paraId="343F7912" w14:textId="4C625ECC"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£3,359</w:t>
            </w:r>
          </w:p>
        </w:tc>
        <w:tc>
          <w:tcPr>
            <w:tcW w:w="1276" w:type="dxa"/>
            <w:noWrap/>
            <w:vAlign w:val="bottom"/>
            <w:hideMark/>
          </w:tcPr>
          <w:p w14:paraId="02147B50" w14:textId="3E18D052"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28.121</w:t>
            </w:r>
          </w:p>
        </w:tc>
        <w:tc>
          <w:tcPr>
            <w:tcW w:w="1559" w:type="dxa"/>
            <w:noWrap/>
            <w:vAlign w:val="bottom"/>
            <w:hideMark/>
          </w:tcPr>
          <w:p w14:paraId="66CB6262" w14:textId="739264E7"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36.036</w:t>
            </w:r>
          </w:p>
        </w:tc>
        <w:tc>
          <w:tcPr>
            <w:tcW w:w="1134" w:type="dxa"/>
            <w:noWrap/>
            <w:vAlign w:val="bottom"/>
            <w:hideMark/>
          </w:tcPr>
          <w:p w14:paraId="238A3DE5" w14:textId="4545C2E4"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£2,002</w:t>
            </w:r>
          </w:p>
        </w:tc>
        <w:tc>
          <w:tcPr>
            <w:tcW w:w="1134" w:type="dxa"/>
            <w:vAlign w:val="bottom"/>
          </w:tcPr>
          <w:p w14:paraId="4189A80E" w14:textId="4529DED3" w:rsidR="0090369B" w:rsidRPr="004007A7" w:rsidRDefault="0090369B" w:rsidP="0090369B">
            <w:pPr>
              <w:spacing w:line="276" w:lineRule="auto"/>
              <w:jc w:val="center"/>
              <w:rPr>
                <w:rFonts w:asciiTheme="majorBidi" w:hAnsiTheme="majorBidi" w:cstheme="majorBidi"/>
                <w:color w:val="000000"/>
              </w:rPr>
            </w:pPr>
            <w:r w:rsidRPr="004007A7">
              <w:rPr>
                <w:rFonts w:asciiTheme="majorBidi" w:hAnsiTheme="majorBidi" w:cstheme="majorBidi"/>
                <w:color w:val="000000"/>
              </w:rPr>
              <w:t>16.676</w:t>
            </w:r>
          </w:p>
        </w:tc>
        <w:tc>
          <w:tcPr>
            <w:tcW w:w="1135" w:type="dxa"/>
            <w:noWrap/>
            <w:vAlign w:val="bottom"/>
            <w:hideMark/>
          </w:tcPr>
          <w:p w14:paraId="09754114" w14:textId="70CD310A"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16.576</w:t>
            </w:r>
          </w:p>
        </w:tc>
      </w:tr>
      <w:tr w:rsidR="0090369B" w:rsidRPr="004007A7" w14:paraId="7B8D2360" w14:textId="77777777" w:rsidTr="008D114A">
        <w:trPr>
          <w:trHeight w:val="288"/>
        </w:trPr>
        <w:tc>
          <w:tcPr>
            <w:tcW w:w="1512" w:type="dxa"/>
            <w:noWrap/>
            <w:hideMark/>
          </w:tcPr>
          <w:p w14:paraId="0F4ADC76" w14:textId="77777777" w:rsidR="0090369B" w:rsidRPr="004007A7" w:rsidRDefault="0090369B" w:rsidP="0090369B">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BRAID 4</w:t>
            </w:r>
          </w:p>
        </w:tc>
        <w:tc>
          <w:tcPr>
            <w:tcW w:w="851" w:type="dxa"/>
            <w:noWrap/>
            <w:vAlign w:val="bottom"/>
            <w:hideMark/>
          </w:tcPr>
          <w:p w14:paraId="45F848E0" w14:textId="27D0F990"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£3,589</w:t>
            </w:r>
          </w:p>
        </w:tc>
        <w:tc>
          <w:tcPr>
            <w:tcW w:w="1276" w:type="dxa"/>
            <w:noWrap/>
            <w:vAlign w:val="bottom"/>
            <w:hideMark/>
          </w:tcPr>
          <w:p w14:paraId="61108114" w14:textId="736CA32C"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28.126</w:t>
            </w:r>
          </w:p>
        </w:tc>
        <w:tc>
          <w:tcPr>
            <w:tcW w:w="1559" w:type="dxa"/>
            <w:noWrap/>
            <w:vAlign w:val="bottom"/>
            <w:hideMark/>
          </w:tcPr>
          <w:p w14:paraId="5134D5F3" w14:textId="76C523E8"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36.035</w:t>
            </w:r>
          </w:p>
        </w:tc>
        <w:tc>
          <w:tcPr>
            <w:tcW w:w="1134" w:type="dxa"/>
            <w:noWrap/>
            <w:vAlign w:val="bottom"/>
            <w:hideMark/>
          </w:tcPr>
          <w:p w14:paraId="7300A484" w14:textId="19C9412A"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£2,170</w:t>
            </w:r>
          </w:p>
        </w:tc>
        <w:tc>
          <w:tcPr>
            <w:tcW w:w="1134" w:type="dxa"/>
            <w:vAlign w:val="bottom"/>
          </w:tcPr>
          <w:p w14:paraId="15598B44" w14:textId="6E2FCA2F" w:rsidR="0090369B" w:rsidRPr="004007A7" w:rsidRDefault="0090369B" w:rsidP="0090369B">
            <w:pPr>
              <w:spacing w:line="276" w:lineRule="auto"/>
              <w:jc w:val="center"/>
              <w:rPr>
                <w:rFonts w:asciiTheme="majorBidi" w:hAnsiTheme="majorBidi" w:cstheme="majorBidi"/>
                <w:color w:val="000000"/>
              </w:rPr>
            </w:pPr>
            <w:r w:rsidRPr="004007A7">
              <w:rPr>
                <w:rFonts w:asciiTheme="majorBidi" w:hAnsiTheme="majorBidi" w:cstheme="majorBidi"/>
                <w:color w:val="000000"/>
              </w:rPr>
              <w:t>16.681</w:t>
            </w:r>
          </w:p>
        </w:tc>
        <w:tc>
          <w:tcPr>
            <w:tcW w:w="1135" w:type="dxa"/>
            <w:noWrap/>
            <w:vAlign w:val="bottom"/>
            <w:hideMark/>
          </w:tcPr>
          <w:p w14:paraId="7AB4429A" w14:textId="2F800E5C"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16.572</w:t>
            </w:r>
          </w:p>
        </w:tc>
      </w:tr>
      <w:tr w:rsidR="0090369B" w:rsidRPr="004007A7" w14:paraId="6B10AEE1" w14:textId="77777777" w:rsidTr="008D114A">
        <w:trPr>
          <w:trHeight w:val="288"/>
        </w:trPr>
        <w:tc>
          <w:tcPr>
            <w:tcW w:w="1512" w:type="dxa"/>
            <w:noWrap/>
            <w:hideMark/>
          </w:tcPr>
          <w:p w14:paraId="709326F6" w14:textId="77777777" w:rsidR="0090369B" w:rsidRPr="004007A7" w:rsidRDefault="0090369B" w:rsidP="0090369B">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Current screening</w:t>
            </w:r>
          </w:p>
        </w:tc>
        <w:tc>
          <w:tcPr>
            <w:tcW w:w="851" w:type="dxa"/>
            <w:noWrap/>
            <w:vAlign w:val="bottom"/>
            <w:hideMark/>
          </w:tcPr>
          <w:p w14:paraId="584AACC4" w14:textId="60421558"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£3,076</w:t>
            </w:r>
          </w:p>
        </w:tc>
        <w:tc>
          <w:tcPr>
            <w:tcW w:w="1276" w:type="dxa"/>
            <w:noWrap/>
            <w:vAlign w:val="bottom"/>
            <w:hideMark/>
          </w:tcPr>
          <w:p w14:paraId="43D2CFB7" w14:textId="49D2C84A"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28.066</w:t>
            </w:r>
          </w:p>
        </w:tc>
        <w:tc>
          <w:tcPr>
            <w:tcW w:w="1559" w:type="dxa"/>
            <w:noWrap/>
            <w:vAlign w:val="bottom"/>
            <w:hideMark/>
          </w:tcPr>
          <w:p w14:paraId="09778AA2" w14:textId="7706A5B2"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36.008</w:t>
            </w:r>
          </w:p>
        </w:tc>
        <w:tc>
          <w:tcPr>
            <w:tcW w:w="1134" w:type="dxa"/>
            <w:noWrap/>
            <w:vAlign w:val="bottom"/>
            <w:hideMark/>
          </w:tcPr>
          <w:p w14:paraId="4A0E1296" w14:textId="16DB206D"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£1,736</w:t>
            </w:r>
          </w:p>
        </w:tc>
        <w:tc>
          <w:tcPr>
            <w:tcW w:w="1134" w:type="dxa"/>
            <w:vAlign w:val="bottom"/>
          </w:tcPr>
          <w:p w14:paraId="6B85D4C1" w14:textId="3A6C52E7" w:rsidR="0090369B" w:rsidRPr="004007A7" w:rsidRDefault="0090369B" w:rsidP="0090369B">
            <w:pPr>
              <w:spacing w:line="276" w:lineRule="auto"/>
              <w:jc w:val="center"/>
              <w:rPr>
                <w:rFonts w:asciiTheme="majorBidi" w:hAnsiTheme="majorBidi" w:cstheme="majorBidi"/>
                <w:color w:val="000000"/>
              </w:rPr>
            </w:pPr>
            <w:r w:rsidRPr="004007A7">
              <w:rPr>
                <w:rFonts w:asciiTheme="majorBidi" w:hAnsiTheme="majorBidi" w:cstheme="majorBidi"/>
                <w:color w:val="000000"/>
              </w:rPr>
              <w:t>16.650</w:t>
            </w:r>
          </w:p>
        </w:tc>
        <w:tc>
          <w:tcPr>
            <w:tcW w:w="1135" w:type="dxa"/>
            <w:noWrap/>
            <w:vAlign w:val="bottom"/>
            <w:hideMark/>
          </w:tcPr>
          <w:p w14:paraId="18EBE501" w14:textId="2FBD322D" w:rsidR="0090369B" w:rsidRPr="004007A7" w:rsidRDefault="0090369B" w:rsidP="0090369B">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16.564</w:t>
            </w:r>
          </w:p>
        </w:tc>
      </w:tr>
    </w:tbl>
    <w:p w14:paraId="78914E64" w14:textId="1809C577" w:rsidR="00CE7744" w:rsidRPr="004007A7" w:rsidRDefault="00CE7744" w:rsidP="00803E03">
      <w:pPr>
        <w:spacing w:line="360" w:lineRule="auto"/>
        <w:rPr>
          <w:rFonts w:asciiTheme="majorBidi" w:hAnsiTheme="majorBidi" w:cstheme="majorBidi"/>
          <w:sz w:val="24"/>
          <w:szCs w:val="24"/>
        </w:rPr>
      </w:pPr>
    </w:p>
    <w:p w14:paraId="49E9240C" w14:textId="26F15BB8" w:rsidR="00CE7744" w:rsidRPr="004007A7" w:rsidRDefault="00CE7744" w:rsidP="00803E03">
      <w:pPr>
        <w:spacing w:line="360" w:lineRule="auto"/>
        <w:rPr>
          <w:rFonts w:asciiTheme="majorBidi" w:hAnsiTheme="majorBidi" w:cstheme="majorBidi"/>
          <w:sz w:val="24"/>
          <w:szCs w:val="24"/>
        </w:rPr>
      </w:pPr>
    </w:p>
    <w:p w14:paraId="79F9DF69" w14:textId="77777777" w:rsidR="00CE7744" w:rsidRPr="004007A7" w:rsidRDefault="00CE7744" w:rsidP="00803E03">
      <w:pPr>
        <w:spacing w:line="360" w:lineRule="auto"/>
        <w:rPr>
          <w:rFonts w:asciiTheme="majorBidi" w:hAnsiTheme="majorBidi" w:cstheme="majorBidi"/>
          <w:sz w:val="24"/>
          <w:szCs w:val="24"/>
        </w:rPr>
      </w:pPr>
    </w:p>
    <w:p w14:paraId="3420D950" w14:textId="19E034EB" w:rsidR="00A36C58" w:rsidRPr="004007A7" w:rsidRDefault="00A0761F" w:rsidP="00CE7744">
      <w:pPr>
        <w:spacing w:line="360"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t>Appendix Table 2</w:t>
      </w:r>
      <w:r w:rsidR="007A54AE">
        <w:rPr>
          <w:rFonts w:asciiTheme="majorBidi" w:hAnsiTheme="majorBidi" w:cstheme="majorBidi"/>
          <w:color w:val="000000" w:themeColor="text1"/>
          <w:sz w:val="24"/>
          <w:szCs w:val="24"/>
        </w:rPr>
        <w:t>3</w:t>
      </w:r>
      <w:r w:rsidR="000E0158" w:rsidRPr="004007A7">
        <w:rPr>
          <w:rFonts w:asciiTheme="majorBidi" w:hAnsiTheme="majorBidi" w:cstheme="majorBidi"/>
          <w:color w:val="000000" w:themeColor="text1"/>
          <w:sz w:val="24"/>
          <w:szCs w:val="24"/>
        </w:rPr>
        <w:t xml:space="preserve">: </w:t>
      </w:r>
      <w:r w:rsidRPr="004007A7">
        <w:rPr>
          <w:rFonts w:asciiTheme="majorBidi" w:hAnsiTheme="majorBidi" w:cstheme="majorBidi"/>
          <w:color w:val="000000" w:themeColor="text1"/>
          <w:sz w:val="24"/>
          <w:szCs w:val="24"/>
        </w:rPr>
        <w:t>Probabilistic sensitivity analysis results</w:t>
      </w:r>
      <w:r w:rsidR="00CE7744" w:rsidRPr="004007A7">
        <w:rPr>
          <w:rFonts w:asciiTheme="majorBidi" w:hAnsiTheme="majorBidi" w:cstheme="majorBidi"/>
          <w:sz w:val="24"/>
          <w:szCs w:val="24"/>
        </w:rPr>
        <w:t xml:space="preserve"> of </w:t>
      </w:r>
      <w:r w:rsidR="00CE7744" w:rsidRPr="004007A7">
        <w:rPr>
          <w:rFonts w:asciiTheme="majorBidi" w:hAnsiTheme="majorBidi" w:cstheme="majorBidi"/>
          <w:color w:val="000000"/>
          <w:sz w:val="24"/>
          <w:szCs w:val="24"/>
        </w:rPr>
        <w:t>RSBCS programmes</w:t>
      </w:r>
      <w:r w:rsidR="00A36C58" w:rsidRPr="004007A7">
        <w:rPr>
          <w:rFonts w:asciiTheme="majorBidi" w:hAnsiTheme="majorBidi" w:cstheme="majorBidi"/>
          <w:sz w:val="24"/>
          <w:szCs w:val="24"/>
        </w:rPr>
        <w:t xml:space="preserve"> </w:t>
      </w:r>
    </w:p>
    <w:tbl>
      <w:tblPr>
        <w:tblStyle w:val="TableGrid"/>
        <w:tblW w:w="4927" w:type="pct"/>
        <w:tblInd w:w="-384" w:type="dxa"/>
        <w:tblLayout w:type="fixed"/>
        <w:tblLook w:val="04A0" w:firstRow="1" w:lastRow="0" w:firstColumn="1" w:lastColumn="0" w:noHBand="0" w:noVBand="1"/>
      </w:tblPr>
      <w:tblGrid>
        <w:gridCol w:w="1512"/>
        <w:gridCol w:w="851"/>
        <w:gridCol w:w="1276"/>
        <w:gridCol w:w="1559"/>
        <w:gridCol w:w="1134"/>
        <w:gridCol w:w="1134"/>
        <w:gridCol w:w="1418"/>
      </w:tblGrid>
      <w:tr w:rsidR="00F54213" w:rsidRPr="004007A7" w14:paraId="0F6C103A" w14:textId="77777777" w:rsidTr="008D114A">
        <w:trPr>
          <w:trHeight w:val="288"/>
        </w:trPr>
        <w:tc>
          <w:tcPr>
            <w:tcW w:w="1512" w:type="dxa"/>
            <w:vMerge w:val="restart"/>
            <w:hideMark/>
          </w:tcPr>
          <w:p w14:paraId="6B3D9C3D" w14:textId="77777777" w:rsidR="00F54213" w:rsidRPr="004007A7" w:rsidRDefault="00F54213" w:rsidP="00746F80">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Regimen</w:t>
            </w:r>
          </w:p>
        </w:tc>
        <w:tc>
          <w:tcPr>
            <w:tcW w:w="3686" w:type="dxa"/>
            <w:gridSpan w:val="3"/>
            <w:noWrap/>
            <w:hideMark/>
          </w:tcPr>
          <w:p w14:paraId="359FC99F" w14:textId="77777777" w:rsidR="00F54213" w:rsidRPr="004007A7" w:rsidRDefault="00F54213" w:rsidP="00746F80">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Undiscounted values</w:t>
            </w:r>
          </w:p>
        </w:tc>
        <w:tc>
          <w:tcPr>
            <w:tcW w:w="1134" w:type="dxa"/>
            <w:vMerge w:val="restart"/>
            <w:noWrap/>
            <w:hideMark/>
          </w:tcPr>
          <w:p w14:paraId="4E069D2C" w14:textId="77777777" w:rsidR="00F54213" w:rsidRPr="004007A7" w:rsidRDefault="00F54213" w:rsidP="00746F80">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Disc. costs</w:t>
            </w:r>
          </w:p>
        </w:tc>
        <w:tc>
          <w:tcPr>
            <w:tcW w:w="1134" w:type="dxa"/>
            <w:vMerge w:val="restart"/>
            <w:noWrap/>
            <w:hideMark/>
          </w:tcPr>
          <w:p w14:paraId="6EC8749A" w14:textId="77777777" w:rsidR="00F54213" w:rsidRPr="004007A7" w:rsidRDefault="00F54213" w:rsidP="00746F80">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Disc. QALYs</w:t>
            </w:r>
          </w:p>
        </w:tc>
        <w:tc>
          <w:tcPr>
            <w:tcW w:w="1418" w:type="dxa"/>
            <w:vMerge w:val="restart"/>
          </w:tcPr>
          <w:p w14:paraId="1B2E2D10" w14:textId="77777777" w:rsidR="00F54213" w:rsidRPr="004007A7" w:rsidRDefault="00F54213" w:rsidP="00746F80">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NHB</w:t>
            </w:r>
          </w:p>
        </w:tc>
      </w:tr>
      <w:tr w:rsidR="00F54213" w:rsidRPr="004007A7" w14:paraId="18F7F23A" w14:textId="77777777" w:rsidTr="008D114A">
        <w:trPr>
          <w:trHeight w:val="576"/>
        </w:trPr>
        <w:tc>
          <w:tcPr>
            <w:tcW w:w="1512" w:type="dxa"/>
            <w:vMerge/>
            <w:hideMark/>
          </w:tcPr>
          <w:p w14:paraId="3FB73D50" w14:textId="77777777" w:rsidR="00F54213" w:rsidRPr="004007A7" w:rsidRDefault="00F54213" w:rsidP="00746F80">
            <w:pPr>
              <w:spacing w:line="360" w:lineRule="auto"/>
              <w:rPr>
                <w:rFonts w:asciiTheme="majorBidi" w:eastAsia="Times New Roman" w:hAnsiTheme="majorBidi" w:cstheme="majorBidi"/>
                <w:b/>
                <w:bCs/>
                <w:color w:val="000000"/>
                <w:sz w:val="24"/>
                <w:szCs w:val="24"/>
                <w:lang w:eastAsia="en-GB"/>
              </w:rPr>
            </w:pPr>
          </w:p>
        </w:tc>
        <w:tc>
          <w:tcPr>
            <w:tcW w:w="851" w:type="dxa"/>
            <w:hideMark/>
          </w:tcPr>
          <w:p w14:paraId="73B80166" w14:textId="77777777" w:rsidR="00F54213" w:rsidRPr="004007A7" w:rsidRDefault="00F54213" w:rsidP="00746F80">
            <w:pPr>
              <w:spacing w:line="360" w:lineRule="auto"/>
              <w:jc w:val="center"/>
              <w:rPr>
                <w:rFonts w:asciiTheme="majorBidi" w:eastAsia="Times New Roman" w:hAnsiTheme="majorBidi" w:cstheme="majorBidi"/>
                <w:b/>
                <w:bCs/>
                <w:color w:val="000000"/>
                <w:sz w:val="21"/>
                <w:szCs w:val="21"/>
                <w:lang w:eastAsia="en-GB"/>
              </w:rPr>
            </w:pPr>
            <w:r w:rsidRPr="004007A7">
              <w:rPr>
                <w:rFonts w:asciiTheme="majorBidi" w:eastAsia="Times New Roman" w:hAnsiTheme="majorBidi" w:cstheme="majorBidi"/>
                <w:b/>
                <w:bCs/>
                <w:color w:val="000000"/>
                <w:sz w:val="21"/>
                <w:szCs w:val="21"/>
                <w:lang w:eastAsia="en-GB"/>
              </w:rPr>
              <w:t>Total cost</w:t>
            </w:r>
          </w:p>
        </w:tc>
        <w:tc>
          <w:tcPr>
            <w:tcW w:w="1276" w:type="dxa"/>
            <w:hideMark/>
          </w:tcPr>
          <w:p w14:paraId="751A9000" w14:textId="77777777" w:rsidR="00F54213" w:rsidRPr="004007A7" w:rsidRDefault="00F54213" w:rsidP="00746F80">
            <w:pPr>
              <w:spacing w:line="360" w:lineRule="auto"/>
              <w:jc w:val="center"/>
              <w:rPr>
                <w:rFonts w:asciiTheme="majorBidi" w:eastAsia="Times New Roman" w:hAnsiTheme="majorBidi" w:cstheme="majorBidi"/>
                <w:b/>
                <w:bCs/>
                <w:color w:val="000000"/>
                <w:sz w:val="21"/>
                <w:szCs w:val="21"/>
                <w:lang w:eastAsia="en-GB"/>
              </w:rPr>
            </w:pPr>
            <w:r w:rsidRPr="004007A7">
              <w:rPr>
                <w:rFonts w:asciiTheme="majorBidi" w:eastAsia="Times New Roman" w:hAnsiTheme="majorBidi" w:cstheme="majorBidi"/>
                <w:b/>
                <w:bCs/>
                <w:color w:val="000000"/>
                <w:sz w:val="21"/>
                <w:szCs w:val="21"/>
                <w:lang w:eastAsia="en-GB"/>
              </w:rPr>
              <w:t>Total QALYs</w:t>
            </w:r>
          </w:p>
        </w:tc>
        <w:tc>
          <w:tcPr>
            <w:tcW w:w="1559" w:type="dxa"/>
            <w:hideMark/>
          </w:tcPr>
          <w:p w14:paraId="17134A36" w14:textId="77777777" w:rsidR="00F54213" w:rsidRPr="004007A7" w:rsidRDefault="00F54213" w:rsidP="00746F80">
            <w:pPr>
              <w:spacing w:line="360" w:lineRule="auto"/>
              <w:jc w:val="center"/>
              <w:rPr>
                <w:rFonts w:asciiTheme="majorBidi" w:eastAsia="Times New Roman" w:hAnsiTheme="majorBidi" w:cstheme="majorBidi"/>
                <w:b/>
                <w:bCs/>
                <w:color w:val="000000"/>
                <w:sz w:val="21"/>
                <w:szCs w:val="21"/>
                <w:lang w:eastAsia="en-GB"/>
              </w:rPr>
            </w:pPr>
            <w:r w:rsidRPr="004007A7">
              <w:rPr>
                <w:rFonts w:asciiTheme="majorBidi" w:eastAsia="Times New Roman" w:hAnsiTheme="majorBidi" w:cstheme="majorBidi"/>
                <w:b/>
                <w:bCs/>
                <w:color w:val="000000"/>
                <w:sz w:val="21"/>
                <w:szCs w:val="21"/>
                <w:lang w:eastAsia="en-GB"/>
              </w:rPr>
              <w:t>Life years</w:t>
            </w:r>
          </w:p>
        </w:tc>
        <w:tc>
          <w:tcPr>
            <w:tcW w:w="1134" w:type="dxa"/>
            <w:vMerge/>
            <w:hideMark/>
          </w:tcPr>
          <w:p w14:paraId="5A12B6FB" w14:textId="77777777" w:rsidR="00F54213" w:rsidRPr="004007A7" w:rsidRDefault="00F54213" w:rsidP="00746F80">
            <w:pPr>
              <w:spacing w:line="360" w:lineRule="auto"/>
              <w:jc w:val="center"/>
              <w:rPr>
                <w:rFonts w:asciiTheme="majorBidi" w:eastAsia="Times New Roman" w:hAnsiTheme="majorBidi" w:cstheme="majorBidi"/>
                <w:b/>
                <w:bCs/>
                <w:color w:val="000000"/>
                <w:sz w:val="21"/>
                <w:szCs w:val="21"/>
                <w:lang w:eastAsia="en-GB"/>
              </w:rPr>
            </w:pPr>
          </w:p>
        </w:tc>
        <w:tc>
          <w:tcPr>
            <w:tcW w:w="1134" w:type="dxa"/>
            <w:vMerge/>
            <w:hideMark/>
          </w:tcPr>
          <w:p w14:paraId="1B02B252" w14:textId="77777777" w:rsidR="00F54213" w:rsidRPr="004007A7" w:rsidRDefault="00F54213" w:rsidP="00746F80">
            <w:pPr>
              <w:spacing w:line="360" w:lineRule="auto"/>
              <w:jc w:val="center"/>
              <w:rPr>
                <w:rFonts w:asciiTheme="majorBidi" w:eastAsia="Times New Roman" w:hAnsiTheme="majorBidi" w:cstheme="majorBidi"/>
                <w:b/>
                <w:bCs/>
                <w:color w:val="000000"/>
                <w:sz w:val="21"/>
                <w:szCs w:val="21"/>
                <w:lang w:eastAsia="en-GB"/>
              </w:rPr>
            </w:pPr>
          </w:p>
        </w:tc>
        <w:tc>
          <w:tcPr>
            <w:tcW w:w="1418" w:type="dxa"/>
            <w:vMerge/>
          </w:tcPr>
          <w:p w14:paraId="517FC649" w14:textId="77777777" w:rsidR="00F54213" w:rsidRPr="004007A7" w:rsidRDefault="00F54213" w:rsidP="00746F80">
            <w:pPr>
              <w:spacing w:line="360" w:lineRule="auto"/>
              <w:jc w:val="center"/>
              <w:rPr>
                <w:rFonts w:asciiTheme="majorBidi" w:eastAsia="Times New Roman" w:hAnsiTheme="majorBidi" w:cstheme="majorBidi"/>
                <w:b/>
                <w:bCs/>
                <w:color w:val="000000"/>
                <w:sz w:val="21"/>
                <w:szCs w:val="21"/>
                <w:lang w:eastAsia="en-GB"/>
              </w:rPr>
            </w:pPr>
          </w:p>
        </w:tc>
      </w:tr>
      <w:tr w:rsidR="00F54213" w:rsidRPr="004007A7" w14:paraId="33F53756" w14:textId="77777777" w:rsidTr="008D114A">
        <w:trPr>
          <w:trHeight w:val="288"/>
        </w:trPr>
        <w:tc>
          <w:tcPr>
            <w:tcW w:w="1512" w:type="dxa"/>
            <w:noWrap/>
            <w:hideMark/>
          </w:tcPr>
          <w:p w14:paraId="7B145DD4" w14:textId="77777777" w:rsidR="00F54213" w:rsidRPr="004007A7" w:rsidRDefault="00F54213" w:rsidP="00F54213">
            <w:pPr>
              <w:spacing w:line="360"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No screening</w:t>
            </w:r>
          </w:p>
        </w:tc>
        <w:tc>
          <w:tcPr>
            <w:tcW w:w="851" w:type="dxa"/>
            <w:noWrap/>
            <w:vAlign w:val="bottom"/>
            <w:hideMark/>
          </w:tcPr>
          <w:p w14:paraId="57608826" w14:textId="5D0F9621" w:rsidR="00F54213" w:rsidRPr="004007A7" w:rsidRDefault="00F54213" w:rsidP="00F54213">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£2,405</w:t>
            </w:r>
          </w:p>
        </w:tc>
        <w:tc>
          <w:tcPr>
            <w:tcW w:w="1276" w:type="dxa"/>
            <w:noWrap/>
            <w:vAlign w:val="bottom"/>
            <w:hideMark/>
          </w:tcPr>
          <w:p w14:paraId="2D53F6A4" w14:textId="1275338B" w:rsidR="00F54213" w:rsidRPr="004007A7" w:rsidRDefault="00F54213" w:rsidP="00F54213">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27.971</w:t>
            </w:r>
          </w:p>
        </w:tc>
        <w:tc>
          <w:tcPr>
            <w:tcW w:w="1559" w:type="dxa"/>
            <w:noWrap/>
            <w:vAlign w:val="bottom"/>
            <w:hideMark/>
          </w:tcPr>
          <w:p w14:paraId="0929CD72" w14:textId="035B0985" w:rsidR="00F54213" w:rsidRPr="004007A7" w:rsidRDefault="00F54213" w:rsidP="00F54213">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35.860</w:t>
            </w:r>
          </w:p>
        </w:tc>
        <w:tc>
          <w:tcPr>
            <w:tcW w:w="1134" w:type="dxa"/>
            <w:noWrap/>
            <w:vAlign w:val="bottom"/>
            <w:hideMark/>
          </w:tcPr>
          <w:p w14:paraId="23BB360E" w14:textId="1FB9A99F" w:rsidR="00F54213" w:rsidRPr="004007A7" w:rsidRDefault="00F54213" w:rsidP="00F54213">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£1,183</w:t>
            </w:r>
          </w:p>
        </w:tc>
        <w:tc>
          <w:tcPr>
            <w:tcW w:w="1134" w:type="dxa"/>
            <w:noWrap/>
            <w:vAlign w:val="bottom"/>
            <w:hideMark/>
          </w:tcPr>
          <w:p w14:paraId="60156DEF" w14:textId="6D49913A" w:rsidR="00F54213" w:rsidRPr="004007A7" w:rsidRDefault="00F54213" w:rsidP="00F54213">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16.624</w:t>
            </w:r>
          </w:p>
        </w:tc>
        <w:tc>
          <w:tcPr>
            <w:tcW w:w="1418" w:type="dxa"/>
            <w:vAlign w:val="bottom"/>
          </w:tcPr>
          <w:p w14:paraId="3127422A" w14:textId="15787E46" w:rsidR="00F54213" w:rsidRPr="004007A7" w:rsidRDefault="00F54213" w:rsidP="00F54213">
            <w:pPr>
              <w:spacing w:line="360"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16.565</w:t>
            </w:r>
          </w:p>
        </w:tc>
      </w:tr>
      <w:tr w:rsidR="00F54213" w:rsidRPr="004007A7" w14:paraId="6D290114" w14:textId="77777777" w:rsidTr="008D114A">
        <w:trPr>
          <w:trHeight w:val="288"/>
        </w:trPr>
        <w:tc>
          <w:tcPr>
            <w:tcW w:w="1512" w:type="dxa"/>
            <w:noWrap/>
            <w:hideMark/>
          </w:tcPr>
          <w:p w14:paraId="6158A0A0" w14:textId="77777777" w:rsidR="00F54213" w:rsidRPr="004007A7" w:rsidRDefault="00F54213" w:rsidP="008D114A">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PROCAS</w:t>
            </w:r>
          </w:p>
        </w:tc>
        <w:tc>
          <w:tcPr>
            <w:tcW w:w="851" w:type="dxa"/>
            <w:noWrap/>
            <w:vAlign w:val="bottom"/>
            <w:hideMark/>
          </w:tcPr>
          <w:p w14:paraId="201717C8" w14:textId="5C2D7560"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£3,322</w:t>
            </w:r>
          </w:p>
        </w:tc>
        <w:tc>
          <w:tcPr>
            <w:tcW w:w="1276" w:type="dxa"/>
            <w:noWrap/>
            <w:vAlign w:val="bottom"/>
            <w:hideMark/>
          </w:tcPr>
          <w:p w14:paraId="30F81E96" w14:textId="3A8535F4"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28.220</w:t>
            </w:r>
          </w:p>
        </w:tc>
        <w:tc>
          <w:tcPr>
            <w:tcW w:w="1559" w:type="dxa"/>
            <w:noWrap/>
            <w:vAlign w:val="bottom"/>
            <w:hideMark/>
          </w:tcPr>
          <w:p w14:paraId="39BA2C8C" w14:textId="25CE9325"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36.126</w:t>
            </w:r>
          </w:p>
        </w:tc>
        <w:tc>
          <w:tcPr>
            <w:tcW w:w="1134" w:type="dxa"/>
            <w:noWrap/>
            <w:vAlign w:val="bottom"/>
            <w:hideMark/>
          </w:tcPr>
          <w:p w14:paraId="364BB859" w14:textId="79567F22"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£1,971</w:t>
            </w:r>
          </w:p>
        </w:tc>
        <w:tc>
          <w:tcPr>
            <w:tcW w:w="1134" w:type="dxa"/>
            <w:noWrap/>
            <w:vAlign w:val="bottom"/>
            <w:hideMark/>
          </w:tcPr>
          <w:p w14:paraId="11EBFEBC" w14:textId="759BD15E"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16.718</w:t>
            </w:r>
          </w:p>
        </w:tc>
        <w:tc>
          <w:tcPr>
            <w:tcW w:w="1418" w:type="dxa"/>
            <w:vAlign w:val="bottom"/>
          </w:tcPr>
          <w:p w14:paraId="259821F4" w14:textId="3A426714"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16.619</w:t>
            </w:r>
          </w:p>
        </w:tc>
      </w:tr>
      <w:tr w:rsidR="00F54213" w:rsidRPr="004007A7" w14:paraId="1247AE6B" w14:textId="77777777" w:rsidTr="008D114A">
        <w:trPr>
          <w:trHeight w:val="288"/>
        </w:trPr>
        <w:tc>
          <w:tcPr>
            <w:tcW w:w="1512" w:type="dxa"/>
            <w:noWrap/>
            <w:hideMark/>
          </w:tcPr>
          <w:p w14:paraId="591B50B4" w14:textId="77777777" w:rsidR="00F54213" w:rsidRPr="004007A7" w:rsidRDefault="00F54213" w:rsidP="008D114A">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1</w:t>
            </w:r>
          </w:p>
        </w:tc>
        <w:tc>
          <w:tcPr>
            <w:tcW w:w="851" w:type="dxa"/>
            <w:noWrap/>
            <w:vAlign w:val="bottom"/>
            <w:hideMark/>
          </w:tcPr>
          <w:p w14:paraId="07F3EDB9" w14:textId="072CBDFC"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£2,791</w:t>
            </w:r>
          </w:p>
        </w:tc>
        <w:tc>
          <w:tcPr>
            <w:tcW w:w="1276" w:type="dxa"/>
            <w:noWrap/>
            <w:vAlign w:val="bottom"/>
            <w:hideMark/>
          </w:tcPr>
          <w:p w14:paraId="33F38E00" w14:textId="24DC18B2"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28.125</w:t>
            </w:r>
          </w:p>
        </w:tc>
        <w:tc>
          <w:tcPr>
            <w:tcW w:w="1559" w:type="dxa"/>
            <w:noWrap/>
            <w:vAlign w:val="bottom"/>
            <w:hideMark/>
          </w:tcPr>
          <w:p w14:paraId="219B6DE5" w14:textId="27B3C86A"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36.058</w:t>
            </w:r>
          </w:p>
        </w:tc>
        <w:tc>
          <w:tcPr>
            <w:tcW w:w="1134" w:type="dxa"/>
            <w:noWrap/>
            <w:vAlign w:val="bottom"/>
            <w:hideMark/>
          </w:tcPr>
          <w:p w14:paraId="62D3A023" w14:textId="013F505B"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£1,632</w:t>
            </w:r>
          </w:p>
        </w:tc>
        <w:tc>
          <w:tcPr>
            <w:tcW w:w="1134" w:type="dxa"/>
            <w:noWrap/>
            <w:vAlign w:val="bottom"/>
            <w:hideMark/>
          </w:tcPr>
          <w:p w14:paraId="6BB35686" w14:textId="467AE0A8"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16.680</w:t>
            </w:r>
          </w:p>
        </w:tc>
        <w:tc>
          <w:tcPr>
            <w:tcW w:w="1418" w:type="dxa"/>
            <w:vAlign w:val="bottom"/>
          </w:tcPr>
          <w:p w14:paraId="5A0B3D87" w14:textId="6590047D"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16.599</w:t>
            </w:r>
          </w:p>
        </w:tc>
      </w:tr>
      <w:tr w:rsidR="00F54213" w:rsidRPr="004007A7" w14:paraId="515DC3BC" w14:textId="77777777" w:rsidTr="008D114A">
        <w:trPr>
          <w:trHeight w:val="288"/>
        </w:trPr>
        <w:tc>
          <w:tcPr>
            <w:tcW w:w="1512" w:type="dxa"/>
            <w:noWrap/>
            <w:hideMark/>
          </w:tcPr>
          <w:p w14:paraId="62FAFA83" w14:textId="77777777" w:rsidR="00F54213" w:rsidRPr="004007A7" w:rsidRDefault="00F54213" w:rsidP="008D114A">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2</w:t>
            </w:r>
          </w:p>
        </w:tc>
        <w:tc>
          <w:tcPr>
            <w:tcW w:w="851" w:type="dxa"/>
            <w:noWrap/>
            <w:vAlign w:val="bottom"/>
            <w:hideMark/>
          </w:tcPr>
          <w:p w14:paraId="516963E8" w14:textId="55AD2E3D"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£2,818</w:t>
            </w:r>
          </w:p>
        </w:tc>
        <w:tc>
          <w:tcPr>
            <w:tcW w:w="1276" w:type="dxa"/>
            <w:noWrap/>
            <w:vAlign w:val="bottom"/>
            <w:hideMark/>
          </w:tcPr>
          <w:p w14:paraId="532A9FD6" w14:textId="28738CC0"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28.114</w:t>
            </w:r>
          </w:p>
        </w:tc>
        <w:tc>
          <w:tcPr>
            <w:tcW w:w="1559" w:type="dxa"/>
            <w:noWrap/>
            <w:vAlign w:val="bottom"/>
            <w:hideMark/>
          </w:tcPr>
          <w:p w14:paraId="2542A571" w14:textId="29843D77"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36.056</w:t>
            </w:r>
          </w:p>
        </w:tc>
        <w:tc>
          <w:tcPr>
            <w:tcW w:w="1134" w:type="dxa"/>
            <w:noWrap/>
            <w:vAlign w:val="bottom"/>
            <w:hideMark/>
          </w:tcPr>
          <w:p w14:paraId="08D1AB95" w14:textId="444252B2"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£1,646</w:t>
            </w:r>
          </w:p>
        </w:tc>
        <w:tc>
          <w:tcPr>
            <w:tcW w:w="1134" w:type="dxa"/>
            <w:noWrap/>
            <w:vAlign w:val="bottom"/>
            <w:hideMark/>
          </w:tcPr>
          <w:p w14:paraId="6EB02A33" w14:textId="48C26172"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16.674</w:t>
            </w:r>
          </w:p>
        </w:tc>
        <w:tc>
          <w:tcPr>
            <w:tcW w:w="1418" w:type="dxa"/>
            <w:vAlign w:val="bottom"/>
          </w:tcPr>
          <w:p w14:paraId="774FD3C5" w14:textId="372F9A52"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16.592</w:t>
            </w:r>
          </w:p>
        </w:tc>
      </w:tr>
      <w:tr w:rsidR="00F54213" w:rsidRPr="004007A7" w14:paraId="2AABB818" w14:textId="77777777" w:rsidTr="008D114A">
        <w:trPr>
          <w:trHeight w:val="288"/>
        </w:trPr>
        <w:tc>
          <w:tcPr>
            <w:tcW w:w="1512" w:type="dxa"/>
            <w:noWrap/>
            <w:hideMark/>
          </w:tcPr>
          <w:p w14:paraId="152AF69D" w14:textId="77777777" w:rsidR="00F54213" w:rsidRPr="004007A7" w:rsidRDefault="00F54213" w:rsidP="008D114A">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3</w:t>
            </w:r>
          </w:p>
        </w:tc>
        <w:tc>
          <w:tcPr>
            <w:tcW w:w="851" w:type="dxa"/>
            <w:noWrap/>
            <w:vAlign w:val="bottom"/>
            <w:hideMark/>
          </w:tcPr>
          <w:p w14:paraId="2C43AD6B" w14:textId="3B6BB17E"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£2,938</w:t>
            </w:r>
          </w:p>
        </w:tc>
        <w:tc>
          <w:tcPr>
            <w:tcW w:w="1276" w:type="dxa"/>
            <w:noWrap/>
            <w:vAlign w:val="bottom"/>
            <w:hideMark/>
          </w:tcPr>
          <w:p w14:paraId="3B60A72E" w14:textId="65127069"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28.074</w:t>
            </w:r>
          </w:p>
        </w:tc>
        <w:tc>
          <w:tcPr>
            <w:tcW w:w="1559" w:type="dxa"/>
            <w:noWrap/>
            <w:vAlign w:val="bottom"/>
            <w:hideMark/>
          </w:tcPr>
          <w:p w14:paraId="05FA6A3A" w14:textId="3D778837"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36.038</w:t>
            </w:r>
          </w:p>
        </w:tc>
        <w:tc>
          <w:tcPr>
            <w:tcW w:w="1134" w:type="dxa"/>
            <w:noWrap/>
            <w:vAlign w:val="bottom"/>
            <w:hideMark/>
          </w:tcPr>
          <w:p w14:paraId="72C9F6BA" w14:textId="10E58E98"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£1,733</w:t>
            </w:r>
          </w:p>
        </w:tc>
        <w:tc>
          <w:tcPr>
            <w:tcW w:w="1134" w:type="dxa"/>
            <w:noWrap/>
            <w:vAlign w:val="bottom"/>
            <w:hideMark/>
          </w:tcPr>
          <w:p w14:paraId="490B3E99" w14:textId="67161202"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16.653</w:t>
            </w:r>
          </w:p>
        </w:tc>
        <w:tc>
          <w:tcPr>
            <w:tcW w:w="1418" w:type="dxa"/>
            <w:vAlign w:val="bottom"/>
          </w:tcPr>
          <w:p w14:paraId="4F6D4554" w14:textId="0E456AC2"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16.566</w:t>
            </w:r>
          </w:p>
        </w:tc>
      </w:tr>
      <w:tr w:rsidR="00F54213" w:rsidRPr="004007A7" w14:paraId="146A103A" w14:textId="77777777" w:rsidTr="008D114A">
        <w:trPr>
          <w:trHeight w:val="288"/>
        </w:trPr>
        <w:tc>
          <w:tcPr>
            <w:tcW w:w="1512" w:type="dxa"/>
            <w:noWrap/>
            <w:hideMark/>
          </w:tcPr>
          <w:p w14:paraId="18C2471D" w14:textId="77777777" w:rsidR="00F54213" w:rsidRPr="004007A7" w:rsidRDefault="00F54213" w:rsidP="008D114A">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ASSURE 4</w:t>
            </w:r>
          </w:p>
        </w:tc>
        <w:tc>
          <w:tcPr>
            <w:tcW w:w="851" w:type="dxa"/>
            <w:noWrap/>
            <w:vAlign w:val="bottom"/>
            <w:hideMark/>
          </w:tcPr>
          <w:p w14:paraId="702EE791" w14:textId="0DE32891"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£3,046</w:t>
            </w:r>
          </w:p>
        </w:tc>
        <w:tc>
          <w:tcPr>
            <w:tcW w:w="1276" w:type="dxa"/>
            <w:noWrap/>
            <w:vAlign w:val="bottom"/>
            <w:hideMark/>
          </w:tcPr>
          <w:p w14:paraId="5276A32E" w14:textId="08B97199"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28.107</w:t>
            </w:r>
          </w:p>
        </w:tc>
        <w:tc>
          <w:tcPr>
            <w:tcW w:w="1559" w:type="dxa"/>
            <w:noWrap/>
            <w:vAlign w:val="bottom"/>
            <w:hideMark/>
          </w:tcPr>
          <w:p w14:paraId="2C5EFF24" w14:textId="54DE653D"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36.059</w:t>
            </w:r>
          </w:p>
        </w:tc>
        <w:tc>
          <w:tcPr>
            <w:tcW w:w="1134" w:type="dxa"/>
            <w:noWrap/>
            <w:vAlign w:val="bottom"/>
            <w:hideMark/>
          </w:tcPr>
          <w:p w14:paraId="536EE357" w14:textId="6B0B5067"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£1,816</w:t>
            </w:r>
          </w:p>
        </w:tc>
        <w:tc>
          <w:tcPr>
            <w:tcW w:w="1134" w:type="dxa"/>
            <w:noWrap/>
            <w:vAlign w:val="bottom"/>
            <w:hideMark/>
          </w:tcPr>
          <w:p w14:paraId="60146396" w14:textId="0F789654"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16.669</w:t>
            </w:r>
          </w:p>
        </w:tc>
        <w:tc>
          <w:tcPr>
            <w:tcW w:w="1418" w:type="dxa"/>
            <w:vAlign w:val="bottom"/>
          </w:tcPr>
          <w:p w14:paraId="093D4950" w14:textId="3666CCED"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16.578</w:t>
            </w:r>
          </w:p>
        </w:tc>
      </w:tr>
      <w:tr w:rsidR="00F54213" w:rsidRPr="004007A7" w14:paraId="03166B08" w14:textId="77777777" w:rsidTr="008D114A">
        <w:trPr>
          <w:trHeight w:val="288"/>
        </w:trPr>
        <w:tc>
          <w:tcPr>
            <w:tcW w:w="1512" w:type="dxa"/>
            <w:noWrap/>
            <w:hideMark/>
          </w:tcPr>
          <w:p w14:paraId="43FD2F60" w14:textId="77777777" w:rsidR="00F54213" w:rsidRPr="004007A7" w:rsidRDefault="00F54213" w:rsidP="008D114A">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BRAID 2</w:t>
            </w:r>
          </w:p>
        </w:tc>
        <w:tc>
          <w:tcPr>
            <w:tcW w:w="851" w:type="dxa"/>
            <w:noWrap/>
            <w:vAlign w:val="bottom"/>
            <w:hideMark/>
          </w:tcPr>
          <w:p w14:paraId="630F5974" w14:textId="63066F04"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£3,087</w:t>
            </w:r>
          </w:p>
        </w:tc>
        <w:tc>
          <w:tcPr>
            <w:tcW w:w="1276" w:type="dxa"/>
            <w:noWrap/>
            <w:vAlign w:val="bottom"/>
            <w:hideMark/>
          </w:tcPr>
          <w:p w14:paraId="5EE7A057" w14:textId="426B561F"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28.138</w:t>
            </w:r>
          </w:p>
        </w:tc>
        <w:tc>
          <w:tcPr>
            <w:tcW w:w="1559" w:type="dxa"/>
            <w:noWrap/>
            <w:vAlign w:val="bottom"/>
            <w:hideMark/>
          </w:tcPr>
          <w:p w14:paraId="76FF0457" w14:textId="16ABAFE6"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36.079</w:t>
            </w:r>
          </w:p>
        </w:tc>
        <w:tc>
          <w:tcPr>
            <w:tcW w:w="1134" w:type="dxa"/>
            <w:noWrap/>
            <w:vAlign w:val="bottom"/>
            <w:hideMark/>
          </w:tcPr>
          <w:p w14:paraId="30567C89" w14:textId="41359BE8"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£1,869</w:t>
            </w:r>
          </w:p>
        </w:tc>
        <w:tc>
          <w:tcPr>
            <w:tcW w:w="1134" w:type="dxa"/>
            <w:noWrap/>
            <w:vAlign w:val="bottom"/>
            <w:hideMark/>
          </w:tcPr>
          <w:p w14:paraId="00F46239" w14:textId="4CFA120C"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16.685</w:t>
            </w:r>
          </w:p>
        </w:tc>
        <w:tc>
          <w:tcPr>
            <w:tcW w:w="1418" w:type="dxa"/>
            <w:vAlign w:val="bottom"/>
          </w:tcPr>
          <w:p w14:paraId="3A68DF00" w14:textId="76F733F9"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16.591</w:t>
            </w:r>
          </w:p>
        </w:tc>
      </w:tr>
      <w:tr w:rsidR="00F54213" w:rsidRPr="004007A7" w14:paraId="46B72F9F" w14:textId="77777777" w:rsidTr="008D114A">
        <w:trPr>
          <w:trHeight w:val="288"/>
        </w:trPr>
        <w:tc>
          <w:tcPr>
            <w:tcW w:w="1512" w:type="dxa"/>
            <w:noWrap/>
            <w:hideMark/>
          </w:tcPr>
          <w:p w14:paraId="0E14D2A6" w14:textId="77777777" w:rsidR="00F54213" w:rsidRPr="004007A7" w:rsidRDefault="00F54213" w:rsidP="008D114A">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BRAID 3</w:t>
            </w:r>
          </w:p>
        </w:tc>
        <w:tc>
          <w:tcPr>
            <w:tcW w:w="851" w:type="dxa"/>
            <w:noWrap/>
            <w:vAlign w:val="bottom"/>
            <w:hideMark/>
          </w:tcPr>
          <w:p w14:paraId="4FE1DB62" w14:textId="1A1C0460"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£2,986</w:t>
            </w:r>
          </w:p>
        </w:tc>
        <w:tc>
          <w:tcPr>
            <w:tcW w:w="1276" w:type="dxa"/>
            <w:noWrap/>
            <w:vAlign w:val="bottom"/>
            <w:hideMark/>
          </w:tcPr>
          <w:p w14:paraId="26AA2E79" w14:textId="23313B7E"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28.128</w:t>
            </w:r>
          </w:p>
        </w:tc>
        <w:tc>
          <w:tcPr>
            <w:tcW w:w="1559" w:type="dxa"/>
            <w:noWrap/>
            <w:vAlign w:val="bottom"/>
            <w:hideMark/>
          </w:tcPr>
          <w:p w14:paraId="69C592B3" w14:textId="26314DEC"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36.079</w:t>
            </w:r>
          </w:p>
        </w:tc>
        <w:tc>
          <w:tcPr>
            <w:tcW w:w="1134" w:type="dxa"/>
            <w:noWrap/>
            <w:vAlign w:val="bottom"/>
            <w:hideMark/>
          </w:tcPr>
          <w:p w14:paraId="5B99C673" w14:textId="79F85D2E"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£1,796</w:t>
            </w:r>
          </w:p>
        </w:tc>
        <w:tc>
          <w:tcPr>
            <w:tcW w:w="1134" w:type="dxa"/>
            <w:noWrap/>
            <w:vAlign w:val="bottom"/>
            <w:hideMark/>
          </w:tcPr>
          <w:p w14:paraId="355F196C" w14:textId="17A1BDBD"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16.677</w:t>
            </w:r>
          </w:p>
        </w:tc>
        <w:tc>
          <w:tcPr>
            <w:tcW w:w="1418" w:type="dxa"/>
            <w:vAlign w:val="bottom"/>
          </w:tcPr>
          <w:p w14:paraId="1C5F1070" w14:textId="66598AC3"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16.588</w:t>
            </w:r>
          </w:p>
        </w:tc>
      </w:tr>
      <w:tr w:rsidR="00F54213" w:rsidRPr="004007A7" w14:paraId="4CE9725F" w14:textId="77777777" w:rsidTr="008D114A">
        <w:trPr>
          <w:trHeight w:val="288"/>
        </w:trPr>
        <w:tc>
          <w:tcPr>
            <w:tcW w:w="1512" w:type="dxa"/>
            <w:noWrap/>
            <w:hideMark/>
          </w:tcPr>
          <w:p w14:paraId="7CAACBFD" w14:textId="77777777" w:rsidR="00F54213" w:rsidRPr="004007A7" w:rsidRDefault="00F54213" w:rsidP="008D114A">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BRAID 4</w:t>
            </w:r>
          </w:p>
        </w:tc>
        <w:tc>
          <w:tcPr>
            <w:tcW w:w="851" w:type="dxa"/>
            <w:noWrap/>
            <w:vAlign w:val="bottom"/>
            <w:hideMark/>
          </w:tcPr>
          <w:p w14:paraId="3F6091F6" w14:textId="76A7A85E"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£3,216</w:t>
            </w:r>
          </w:p>
        </w:tc>
        <w:tc>
          <w:tcPr>
            <w:tcW w:w="1276" w:type="dxa"/>
            <w:noWrap/>
            <w:vAlign w:val="bottom"/>
            <w:hideMark/>
          </w:tcPr>
          <w:p w14:paraId="76CC5751" w14:textId="41C9357A"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28.136</w:t>
            </w:r>
          </w:p>
        </w:tc>
        <w:tc>
          <w:tcPr>
            <w:tcW w:w="1559" w:type="dxa"/>
            <w:noWrap/>
            <w:vAlign w:val="bottom"/>
            <w:hideMark/>
          </w:tcPr>
          <w:p w14:paraId="183EAD2C" w14:textId="52B50BA0"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36.080</w:t>
            </w:r>
          </w:p>
        </w:tc>
        <w:tc>
          <w:tcPr>
            <w:tcW w:w="1134" w:type="dxa"/>
            <w:noWrap/>
            <w:vAlign w:val="bottom"/>
            <w:hideMark/>
          </w:tcPr>
          <w:p w14:paraId="37863672" w14:textId="658A82C1"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£1,964</w:t>
            </w:r>
          </w:p>
        </w:tc>
        <w:tc>
          <w:tcPr>
            <w:tcW w:w="1134" w:type="dxa"/>
            <w:noWrap/>
            <w:vAlign w:val="bottom"/>
            <w:hideMark/>
          </w:tcPr>
          <w:p w14:paraId="32E37580" w14:textId="0C7CFFB2"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16.683</w:t>
            </w:r>
          </w:p>
        </w:tc>
        <w:tc>
          <w:tcPr>
            <w:tcW w:w="1418" w:type="dxa"/>
            <w:vAlign w:val="bottom"/>
          </w:tcPr>
          <w:p w14:paraId="5B1F9148" w14:textId="29473AF9"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16.585</w:t>
            </w:r>
          </w:p>
        </w:tc>
      </w:tr>
      <w:tr w:rsidR="00F54213" w:rsidRPr="004007A7" w14:paraId="0532927A" w14:textId="77777777" w:rsidTr="008D114A">
        <w:trPr>
          <w:trHeight w:val="288"/>
        </w:trPr>
        <w:tc>
          <w:tcPr>
            <w:tcW w:w="1512" w:type="dxa"/>
            <w:noWrap/>
            <w:hideMark/>
          </w:tcPr>
          <w:p w14:paraId="32D5860C" w14:textId="77777777" w:rsidR="00F54213" w:rsidRPr="004007A7" w:rsidRDefault="00F54213" w:rsidP="008D114A">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Current screening</w:t>
            </w:r>
          </w:p>
        </w:tc>
        <w:tc>
          <w:tcPr>
            <w:tcW w:w="851" w:type="dxa"/>
            <w:noWrap/>
            <w:vAlign w:val="bottom"/>
            <w:hideMark/>
          </w:tcPr>
          <w:p w14:paraId="4484448A" w14:textId="3F53E671"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£2,683</w:t>
            </w:r>
          </w:p>
        </w:tc>
        <w:tc>
          <w:tcPr>
            <w:tcW w:w="1276" w:type="dxa"/>
            <w:noWrap/>
            <w:vAlign w:val="bottom"/>
            <w:hideMark/>
          </w:tcPr>
          <w:p w14:paraId="2146353B" w14:textId="25D6C98F"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28.061</w:t>
            </w:r>
          </w:p>
        </w:tc>
        <w:tc>
          <w:tcPr>
            <w:tcW w:w="1559" w:type="dxa"/>
            <w:noWrap/>
            <w:vAlign w:val="bottom"/>
            <w:hideMark/>
          </w:tcPr>
          <w:p w14:paraId="1D74DCC5" w14:textId="4BB6189E"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36.026</w:t>
            </w:r>
          </w:p>
        </w:tc>
        <w:tc>
          <w:tcPr>
            <w:tcW w:w="1134" w:type="dxa"/>
            <w:noWrap/>
            <w:vAlign w:val="bottom"/>
            <w:hideMark/>
          </w:tcPr>
          <w:p w14:paraId="27463E38" w14:textId="2A46F7EC"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£1,527</w:t>
            </w:r>
          </w:p>
        </w:tc>
        <w:tc>
          <w:tcPr>
            <w:tcW w:w="1134" w:type="dxa"/>
            <w:noWrap/>
            <w:vAlign w:val="bottom"/>
            <w:hideMark/>
          </w:tcPr>
          <w:p w14:paraId="4CCDBD37" w14:textId="29FB7740"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16.648</w:t>
            </w:r>
          </w:p>
        </w:tc>
        <w:tc>
          <w:tcPr>
            <w:tcW w:w="1418" w:type="dxa"/>
            <w:vAlign w:val="bottom"/>
          </w:tcPr>
          <w:p w14:paraId="0BE0BCC7" w14:textId="32746AFB" w:rsidR="00F54213" w:rsidRPr="004007A7" w:rsidRDefault="00F54213" w:rsidP="008D114A">
            <w:pPr>
              <w:spacing w:line="276" w:lineRule="auto"/>
              <w:jc w:val="center"/>
              <w:rPr>
                <w:rFonts w:asciiTheme="majorBidi" w:eastAsia="Times New Roman" w:hAnsiTheme="majorBidi" w:cstheme="majorBidi"/>
                <w:color w:val="000000"/>
                <w:lang w:eastAsia="en-GB"/>
              </w:rPr>
            </w:pPr>
            <w:r w:rsidRPr="004007A7">
              <w:rPr>
                <w:rFonts w:asciiTheme="majorBidi" w:hAnsiTheme="majorBidi" w:cstheme="majorBidi"/>
                <w:color w:val="000000"/>
              </w:rPr>
              <w:t>16.572</w:t>
            </w:r>
          </w:p>
        </w:tc>
      </w:tr>
    </w:tbl>
    <w:p w14:paraId="5A0FAF72" w14:textId="576445CC" w:rsidR="00A0761F" w:rsidRPr="004007A7" w:rsidRDefault="00A0761F" w:rsidP="00803E03">
      <w:pPr>
        <w:spacing w:line="360" w:lineRule="auto"/>
        <w:rPr>
          <w:rFonts w:asciiTheme="majorBidi" w:hAnsiTheme="majorBidi" w:cstheme="majorBidi"/>
          <w:sz w:val="24"/>
          <w:szCs w:val="24"/>
        </w:rPr>
      </w:pPr>
    </w:p>
    <w:p w14:paraId="3CD6983A" w14:textId="41267ADD" w:rsidR="00606B5C" w:rsidRPr="004007A7" w:rsidRDefault="00606B5C" w:rsidP="00803E03">
      <w:pPr>
        <w:spacing w:line="360" w:lineRule="auto"/>
        <w:rPr>
          <w:rFonts w:asciiTheme="majorBidi" w:hAnsiTheme="majorBidi" w:cstheme="majorBidi"/>
          <w:sz w:val="24"/>
          <w:szCs w:val="24"/>
        </w:rPr>
      </w:pPr>
    </w:p>
    <w:p w14:paraId="7C443597" w14:textId="103F2132" w:rsidR="00606B5C" w:rsidRPr="004007A7" w:rsidRDefault="00606B5C" w:rsidP="00803E03">
      <w:pPr>
        <w:spacing w:line="360" w:lineRule="auto"/>
        <w:rPr>
          <w:rFonts w:asciiTheme="majorBidi" w:hAnsiTheme="majorBidi" w:cstheme="majorBidi"/>
          <w:sz w:val="24"/>
          <w:szCs w:val="24"/>
        </w:rPr>
      </w:pPr>
    </w:p>
    <w:p w14:paraId="60E94724" w14:textId="77777777" w:rsidR="00606B5C" w:rsidRPr="004007A7" w:rsidRDefault="00606B5C" w:rsidP="00803E03">
      <w:pPr>
        <w:spacing w:line="360" w:lineRule="auto"/>
        <w:rPr>
          <w:rFonts w:asciiTheme="majorBidi" w:hAnsiTheme="majorBidi" w:cstheme="majorBidi"/>
          <w:sz w:val="24"/>
          <w:szCs w:val="24"/>
        </w:rPr>
      </w:pPr>
    </w:p>
    <w:p w14:paraId="49B2C2FB" w14:textId="495AEA1F" w:rsidR="00A0761F" w:rsidRPr="004007A7" w:rsidRDefault="00A0761F" w:rsidP="000E0158">
      <w:pPr>
        <w:spacing w:line="360" w:lineRule="auto"/>
        <w:rPr>
          <w:rFonts w:asciiTheme="majorBidi" w:hAnsiTheme="majorBidi" w:cstheme="majorBidi"/>
          <w:color w:val="000000" w:themeColor="text1"/>
          <w:sz w:val="24"/>
          <w:szCs w:val="24"/>
        </w:rPr>
      </w:pPr>
      <w:bookmarkStart w:id="15" w:name="_Hlk128217926"/>
      <w:r w:rsidRPr="004007A7">
        <w:rPr>
          <w:rFonts w:asciiTheme="majorBidi" w:hAnsiTheme="majorBidi" w:cstheme="majorBidi"/>
          <w:color w:val="000000" w:themeColor="text1"/>
          <w:sz w:val="24"/>
          <w:szCs w:val="24"/>
        </w:rPr>
        <w:lastRenderedPageBreak/>
        <w:t>Appendix Table 2</w:t>
      </w:r>
      <w:r w:rsidR="007A54AE">
        <w:rPr>
          <w:rFonts w:asciiTheme="majorBidi" w:hAnsiTheme="majorBidi" w:cstheme="majorBidi"/>
          <w:color w:val="000000" w:themeColor="text1"/>
          <w:sz w:val="24"/>
          <w:szCs w:val="24"/>
        </w:rPr>
        <w:t>4</w:t>
      </w:r>
      <w:bookmarkEnd w:id="15"/>
      <w:r w:rsidR="000E0158" w:rsidRPr="004007A7">
        <w:rPr>
          <w:rFonts w:asciiTheme="majorBidi" w:hAnsiTheme="majorBidi" w:cstheme="majorBidi"/>
          <w:color w:val="000000" w:themeColor="text1"/>
          <w:sz w:val="24"/>
          <w:szCs w:val="24"/>
        </w:rPr>
        <w:t>: Comparison of b</w:t>
      </w:r>
      <w:r w:rsidRPr="004007A7">
        <w:rPr>
          <w:rFonts w:asciiTheme="majorBidi" w:hAnsiTheme="majorBidi" w:cstheme="majorBidi"/>
          <w:color w:val="000000" w:themeColor="text1"/>
          <w:sz w:val="24"/>
          <w:szCs w:val="24"/>
        </w:rPr>
        <w:t>ase case and probabilistic sensitivity analysis ICERs</w:t>
      </w:r>
    </w:p>
    <w:tbl>
      <w:tblPr>
        <w:tblStyle w:val="TableGrid"/>
        <w:tblW w:w="9016" w:type="dxa"/>
        <w:tblInd w:w="0" w:type="dxa"/>
        <w:tblLook w:val="04A0" w:firstRow="1" w:lastRow="0" w:firstColumn="1" w:lastColumn="0" w:noHBand="0" w:noVBand="1"/>
      </w:tblPr>
      <w:tblGrid>
        <w:gridCol w:w="1283"/>
        <w:gridCol w:w="1278"/>
        <w:gridCol w:w="1281"/>
        <w:gridCol w:w="1287"/>
        <w:gridCol w:w="1278"/>
        <w:gridCol w:w="1281"/>
        <w:gridCol w:w="1328"/>
      </w:tblGrid>
      <w:tr w:rsidR="000E0158" w:rsidRPr="004007A7" w14:paraId="0CA3C612" w14:textId="77777777" w:rsidTr="005E2A42">
        <w:tc>
          <w:tcPr>
            <w:tcW w:w="1283" w:type="dxa"/>
            <w:vMerge w:val="restart"/>
          </w:tcPr>
          <w:p w14:paraId="5A3A03A1" w14:textId="77777777" w:rsidR="000E0158" w:rsidRPr="004007A7" w:rsidRDefault="000E0158" w:rsidP="00F54213">
            <w:pPr>
              <w:spacing w:line="360" w:lineRule="auto"/>
              <w:rPr>
                <w:rFonts w:asciiTheme="majorBidi" w:hAnsiTheme="majorBidi" w:cstheme="majorBidi"/>
              </w:rPr>
            </w:pPr>
            <w:r w:rsidRPr="004007A7">
              <w:rPr>
                <w:rFonts w:asciiTheme="majorBidi" w:eastAsia="Times New Roman" w:hAnsiTheme="majorBidi" w:cstheme="majorBidi"/>
                <w:b/>
                <w:bCs/>
                <w:color w:val="000000"/>
                <w:lang w:eastAsia="en-GB"/>
              </w:rPr>
              <w:t>Regimen</w:t>
            </w:r>
          </w:p>
          <w:p w14:paraId="38D103EC" w14:textId="6C9E2DBA" w:rsidR="000E0158" w:rsidRPr="004007A7" w:rsidRDefault="000E0158" w:rsidP="000E0158">
            <w:pPr>
              <w:spacing w:line="360" w:lineRule="auto"/>
              <w:rPr>
                <w:rFonts w:asciiTheme="majorBidi" w:hAnsiTheme="majorBidi" w:cstheme="majorBidi"/>
              </w:rPr>
            </w:pPr>
          </w:p>
        </w:tc>
        <w:tc>
          <w:tcPr>
            <w:tcW w:w="3846" w:type="dxa"/>
            <w:gridSpan w:val="3"/>
          </w:tcPr>
          <w:p w14:paraId="79728252" w14:textId="476EBB41" w:rsidR="000E0158" w:rsidRPr="004007A7" w:rsidRDefault="000E0158" w:rsidP="008D114A">
            <w:pPr>
              <w:spacing w:line="360" w:lineRule="auto"/>
              <w:jc w:val="center"/>
              <w:rPr>
                <w:rFonts w:asciiTheme="majorBidi" w:hAnsiTheme="majorBidi" w:cstheme="majorBidi"/>
                <w:b/>
                <w:bCs/>
              </w:rPr>
            </w:pPr>
            <w:r w:rsidRPr="004007A7">
              <w:rPr>
                <w:rFonts w:asciiTheme="majorBidi" w:eastAsia="Times New Roman" w:hAnsiTheme="majorBidi" w:cstheme="majorBidi"/>
                <w:b/>
                <w:bCs/>
                <w:color w:val="000000"/>
                <w:lang w:eastAsia="en-GB"/>
              </w:rPr>
              <w:t>Deterministic results</w:t>
            </w:r>
          </w:p>
        </w:tc>
        <w:tc>
          <w:tcPr>
            <w:tcW w:w="3887" w:type="dxa"/>
            <w:gridSpan w:val="3"/>
          </w:tcPr>
          <w:p w14:paraId="64411DD5" w14:textId="0913D5CB" w:rsidR="000E0158" w:rsidRPr="004007A7" w:rsidRDefault="000E0158" w:rsidP="008D114A">
            <w:pPr>
              <w:spacing w:line="360" w:lineRule="auto"/>
              <w:jc w:val="center"/>
              <w:rPr>
                <w:rFonts w:asciiTheme="majorBidi" w:hAnsiTheme="majorBidi" w:cstheme="majorBidi"/>
                <w:b/>
                <w:bCs/>
              </w:rPr>
            </w:pPr>
            <w:r w:rsidRPr="004007A7">
              <w:rPr>
                <w:rFonts w:asciiTheme="majorBidi" w:eastAsia="Times New Roman" w:hAnsiTheme="majorBidi" w:cstheme="majorBidi"/>
                <w:b/>
                <w:bCs/>
                <w:color w:val="000000"/>
                <w:lang w:eastAsia="en-GB"/>
              </w:rPr>
              <w:t>Probabilistic results</w:t>
            </w:r>
          </w:p>
        </w:tc>
      </w:tr>
      <w:tr w:rsidR="000E0158" w:rsidRPr="004007A7" w14:paraId="4DC56B8D" w14:textId="77777777" w:rsidTr="000E0158">
        <w:tc>
          <w:tcPr>
            <w:tcW w:w="1283" w:type="dxa"/>
            <w:vMerge/>
          </w:tcPr>
          <w:p w14:paraId="11AF4B86" w14:textId="7623E5F6" w:rsidR="000E0158" w:rsidRPr="004007A7" w:rsidRDefault="000E0158" w:rsidP="000E0158">
            <w:pPr>
              <w:spacing w:line="360" w:lineRule="auto"/>
              <w:rPr>
                <w:rFonts w:asciiTheme="majorBidi" w:eastAsia="Times New Roman" w:hAnsiTheme="majorBidi" w:cstheme="majorBidi"/>
                <w:b/>
                <w:bCs/>
                <w:color w:val="000000"/>
                <w:lang w:eastAsia="en-GB"/>
              </w:rPr>
            </w:pPr>
          </w:p>
        </w:tc>
        <w:tc>
          <w:tcPr>
            <w:tcW w:w="1278" w:type="dxa"/>
          </w:tcPr>
          <w:p w14:paraId="0CF0FF97" w14:textId="08612F33" w:rsidR="000E0158" w:rsidRPr="004007A7" w:rsidRDefault="000E0158" w:rsidP="008D114A">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Disc. costs</w:t>
            </w:r>
          </w:p>
        </w:tc>
        <w:tc>
          <w:tcPr>
            <w:tcW w:w="1281" w:type="dxa"/>
          </w:tcPr>
          <w:p w14:paraId="148A0845" w14:textId="135C72CC" w:rsidR="000E0158" w:rsidRPr="004007A7" w:rsidRDefault="000E0158" w:rsidP="008D114A">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Disc. QALYs</w:t>
            </w:r>
          </w:p>
        </w:tc>
        <w:tc>
          <w:tcPr>
            <w:tcW w:w="1287" w:type="dxa"/>
          </w:tcPr>
          <w:p w14:paraId="0E6BEC54" w14:textId="2DE86B49" w:rsidR="000E0158" w:rsidRPr="004007A7" w:rsidRDefault="000E0158" w:rsidP="008D114A">
            <w:pPr>
              <w:spacing w:line="360" w:lineRule="auto"/>
              <w:jc w:val="center"/>
              <w:rPr>
                <w:rFonts w:asciiTheme="majorBidi" w:hAnsiTheme="majorBidi" w:cstheme="majorBidi"/>
                <w:b/>
                <w:bCs/>
              </w:rPr>
            </w:pPr>
            <w:r w:rsidRPr="004007A7">
              <w:rPr>
                <w:rFonts w:asciiTheme="majorBidi" w:hAnsiTheme="majorBidi" w:cstheme="majorBidi"/>
                <w:b/>
                <w:bCs/>
              </w:rPr>
              <w:t xml:space="preserve">ICER compared to the </w:t>
            </w:r>
            <w:r w:rsidRPr="004007A7">
              <w:rPr>
                <w:rFonts w:asciiTheme="majorBidi" w:hAnsiTheme="majorBidi" w:cstheme="majorBidi"/>
                <w:b/>
                <w:bCs/>
                <w:color w:val="000000" w:themeColor="text1"/>
                <w:sz w:val="24"/>
                <w:szCs w:val="24"/>
              </w:rPr>
              <w:t>UK NHSBSP</w:t>
            </w:r>
          </w:p>
        </w:tc>
        <w:tc>
          <w:tcPr>
            <w:tcW w:w="1278" w:type="dxa"/>
          </w:tcPr>
          <w:p w14:paraId="5D55FAE7" w14:textId="6BBE5249" w:rsidR="000E0158" w:rsidRPr="004007A7" w:rsidRDefault="000E0158" w:rsidP="008D114A">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Disc. costs</w:t>
            </w:r>
          </w:p>
        </w:tc>
        <w:tc>
          <w:tcPr>
            <w:tcW w:w="1281" w:type="dxa"/>
          </w:tcPr>
          <w:p w14:paraId="46874616" w14:textId="7F67AFB4" w:rsidR="000E0158" w:rsidRPr="004007A7" w:rsidRDefault="000E0158" w:rsidP="008D114A">
            <w:pPr>
              <w:spacing w:line="360" w:lineRule="auto"/>
              <w:jc w:val="center"/>
              <w:rPr>
                <w:rFonts w:asciiTheme="majorBidi" w:eastAsia="Times New Roman" w:hAnsiTheme="majorBidi" w:cstheme="majorBidi"/>
                <w:b/>
                <w:bCs/>
                <w:color w:val="000000"/>
                <w:lang w:eastAsia="en-GB"/>
              </w:rPr>
            </w:pPr>
            <w:r w:rsidRPr="004007A7">
              <w:rPr>
                <w:rFonts w:asciiTheme="majorBidi" w:eastAsia="Times New Roman" w:hAnsiTheme="majorBidi" w:cstheme="majorBidi"/>
                <w:b/>
                <w:bCs/>
                <w:color w:val="000000"/>
                <w:lang w:eastAsia="en-GB"/>
              </w:rPr>
              <w:t>Disc. QALYs</w:t>
            </w:r>
          </w:p>
        </w:tc>
        <w:tc>
          <w:tcPr>
            <w:tcW w:w="1328" w:type="dxa"/>
          </w:tcPr>
          <w:p w14:paraId="4E988F7C" w14:textId="1CBA3DF5" w:rsidR="000E0158" w:rsidRPr="004007A7" w:rsidRDefault="000E0158" w:rsidP="008D114A">
            <w:pPr>
              <w:spacing w:line="360" w:lineRule="auto"/>
              <w:jc w:val="center"/>
              <w:rPr>
                <w:rFonts w:asciiTheme="majorBidi" w:hAnsiTheme="majorBidi" w:cstheme="majorBidi"/>
                <w:b/>
                <w:bCs/>
              </w:rPr>
            </w:pPr>
            <w:r w:rsidRPr="004007A7">
              <w:rPr>
                <w:rFonts w:asciiTheme="majorBidi" w:hAnsiTheme="majorBidi" w:cstheme="majorBidi"/>
                <w:b/>
                <w:bCs/>
              </w:rPr>
              <w:t xml:space="preserve">ICER compared to </w:t>
            </w:r>
            <w:r w:rsidRPr="004007A7">
              <w:rPr>
                <w:rFonts w:asciiTheme="majorBidi" w:hAnsiTheme="majorBidi" w:cstheme="majorBidi"/>
                <w:b/>
                <w:bCs/>
                <w:color w:val="000000" w:themeColor="text1"/>
                <w:sz w:val="24"/>
                <w:szCs w:val="24"/>
              </w:rPr>
              <w:t>UK NHSBSP</w:t>
            </w:r>
          </w:p>
        </w:tc>
      </w:tr>
      <w:tr w:rsidR="000E0158" w:rsidRPr="004007A7" w14:paraId="739063EF" w14:textId="77777777" w:rsidTr="000E0158">
        <w:tc>
          <w:tcPr>
            <w:tcW w:w="1283" w:type="dxa"/>
          </w:tcPr>
          <w:p w14:paraId="18217D9E" w14:textId="694E3903" w:rsidR="00F54213" w:rsidRPr="004007A7" w:rsidRDefault="00F54213" w:rsidP="008D114A">
            <w:pPr>
              <w:spacing w:line="276" w:lineRule="auto"/>
              <w:rPr>
                <w:rFonts w:asciiTheme="majorBidi" w:hAnsiTheme="majorBidi" w:cstheme="majorBidi"/>
              </w:rPr>
            </w:pPr>
            <w:r w:rsidRPr="004007A7">
              <w:rPr>
                <w:rFonts w:asciiTheme="majorBidi" w:eastAsia="Times New Roman" w:hAnsiTheme="majorBidi" w:cstheme="majorBidi"/>
                <w:color w:val="000000"/>
                <w:lang w:eastAsia="en-GB"/>
              </w:rPr>
              <w:t>No screening</w:t>
            </w:r>
          </w:p>
        </w:tc>
        <w:tc>
          <w:tcPr>
            <w:tcW w:w="1278" w:type="dxa"/>
            <w:vAlign w:val="bottom"/>
          </w:tcPr>
          <w:p w14:paraId="2B8DF0F4" w14:textId="0BD7A738"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£1,188</w:t>
            </w:r>
          </w:p>
        </w:tc>
        <w:tc>
          <w:tcPr>
            <w:tcW w:w="1281" w:type="dxa"/>
            <w:vAlign w:val="bottom"/>
          </w:tcPr>
          <w:p w14:paraId="7F6185F2" w14:textId="6B36D3FA"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16.613</w:t>
            </w:r>
          </w:p>
        </w:tc>
        <w:tc>
          <w:tcPr>
            <w:tcW w:w="1287" w:type="dxa"/>
          </w:tcPr>
          <w:p w14:paraId="5B5C95CA" w14:textId="6296F91E"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rPr>
              <w:t>Current screening dominates</w:t>
            </w:r>
          </w:p>
        </w:tc>
        <w:tc>
          <w:tcPr>
            <w:tcW w:w="1278" w:type="dxa"/>
            <w:vAlign w:val="bottom"/>
          </w:tcPr>
          <w:p w14:paraId="09EB5069" w14:textId="58D60F0D"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£1,183</w:t>
            </w:r>
          </w:p>
        </w:tc>
        <w:tc>
          <w:tcPr>
            <w:tcW w:w="1281" w:type="dxa"/>
            <w:vAlign w:val="bottom"/>
          </w:tcPr>
          <w:p w14:paraId="23788072" w14:textId="270C5CA3"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16.624</w:t>
            </w:r>
          </w:p>
        </w:tc>
        <w:tc>
          <w:tcPr>
            <w:tcW w:w="1328" w:type="dxa"/>
          </w:tcPr>
          <w:p w14:paraId="60E46702" w14:textId="58FB1AB9"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rPr>
              <w:t>Current screening dominates</w:t>
            </w:r>
          </w:p>
        </w:tc>
      </w:tr>
      <w:tr w:rsidR="000E0158" w:rsidRPr="004007A7" w14:paraId="19134C69" w14:textId="77777777" w:rsidTr="000E0158">
        <w:tc>
          <w:tcPr>
            <w:tcW w:w="1283" w:type="dxa"/>
          </w:tcPr>
          <w:p w14:paraId="4CC361D7" w14:textId="78EE0FDD" w:rsidR="00F54213" w:rsidRPr="004007A7" w:rsidRDefault="00F54213" w:rsidP="008D114A">
            <w:pPr>
              <w:spacing w:line="276" w:lineRule="auto"/>
              <w:rPr>
                <w:rFonts w:asciiTheme="majorBidi" w:hAnsiTheme="majorBidi" w:cstheme="majorBidi"/>
              </w:rPr>
            </w:pPr>
            <w:r w:rsidRPr="004007A7">
              <w:rPr>
                <w:rFonts w:asciiTheme="majorBidi" w:eastAsia="Times New Roman" w:hAnsiTheme="majorBidi" w:cstheme="majorBidi"/>
                <w:color w:val="000000"/>
                <w:lang w:eastAsia="en-GB"/>
              </w:rPr>
              <w:t>PROCAS</w:t>
            </w:r>
          </w:p>
        </w:tc>
        <w:tc>
          <w:tcPr>
            <w:tcW w:w="1278" w:type="dxa"/>
            <w:vAlign w:val="bottom"/>
          </w:tcPr>
          <w:p w14:paraId="16376BF0" w14:textId="316F0659"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£1,971</w:t>
            </w:r>
          </w:p>
        </w:tc>
        <w:tc>
          <w:tcPr>
            <w:tcW w:w="1281" w:type="dxa"/>
            <w:vAlign w:val="bottom"/>
          </w:tcPr>
          <w:p w14:paraId="67348324" w14:textId="0B5346CC"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16.710</w:t>
            </w:r>
          </w:p>
        </w:tc>
        <w:tc>
          <w:tcPr>
            <w:tcW w:w="1287" w:type="dxa"/>
            <w:vAlign w:val="bottom"/>
          </w:tcPr>
          <w:p w14:paraId="6497FBAE" w14:textId="7D4D0329"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£6,301</w:t>
            </w:r>
          </w:p>
        </w:tc>
        <w:tc>
          <w:tcPr>
            <w:tcW w:w="1278" w:type="dxa"/>
            <w:vAlign w:val="bottom"/>
          </w:tcPr>
          <w:p w14:paraId="359F28DD" w14:textId="399CE56E"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£1,971</w:t>
            </w:r>
          </w:p>
        </w:tc>
        <w:tc>
          <w:tcPr>
            <w:tcW w:w="1281" w:type="dxa"/>
            <w:vAlign w:val="bottom"/>
          </w:tcPr>
          <w:p w14:paraId="35EF7A48" w14:textId="531A76EA"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16.718</w:t>
            </w:r>
          </w:p>
        </w:tc>
        <w:tc>
          <w:tcPr>
            <w:tcW w:w="1328" w:type="dxa"/>
            <w:vAlign w:val="bottom"/>
          </w:tcPr>
          <w:p w14:paraId="3F32E762" w14:textId="69440F5B"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£5,640</w:t>
            </w:r>
          </w:p>
        </w:tc>
      </w:tr>
      <w:tr w:rsidR="000E0158" w:rsidRPr="004007A7" w14:paraId="435A3E92" w14:textId="77777777" w:rsidTr="000E0158">
        <w:tc>
          <w:tcPr>
            <w:tcW w:w="1283" w:type="dxa"/>
          </w:tcPr>
          <w:p w14:paraId="0D2336B6" w14:textId="5FE38114" w:rsidR="00F54213" w:rsidRPr="004007A7" w:rsidRDefault="00F54213" w:rsidP="008D114A">
            <w:pPr>
              <w:spacing w:line="276" w:lineRule="auto"/>
              <w:rPr>
                <w:rFonts w:asciiTheme="majorBidi" w:hAnsiTheme="majorBidi" w:cstheme="majorBidi"/>
              </w:rPr>
            </w:pPr>
            <w:r w:rsidRPr="004007A7">
              <w:rPr>
                <w:rFonts w:asciiTheme="majorBidi" w:eastAsia="Times New Roman" w:hAnsiTheme="majorBidi" w:cstheme="majorBidi"/>
                <w:color w:val="000000"/>
                <w:lang w:eastAsia="en-GB"/>
              </w:rPr>
              <w:t>ASSURE 1</w:t>
            </w:r>
          </w:p>
        </w:tc>
        <w:tc>
          <w:tcPr>
            <w:tcW w:w="1278" w:type="dxa"/>
            <w:vAlign w:val="bottom"/>
          </w:tcPr>
          <w:p w14:paraId="4B1DB21C" w14:textId="14CFB802"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£1,641</w:t>
            </w:r>
          </w:p>
        </w:tc>
        <w:tc>
          <w:tcPr>
            <w:tcW w:w="1281" w:type="dxa"/>
            <w:vAlign w:val="bottom"/>
          </w:tcPr>
          <w:p w14:paraId="4D46B14A" w14:textId="7FD2EB88"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16.673</w:t>
            </w:r>
          </w:p>
        </w:tc>
        <w:tc>
          <w:tcPr>
            <w:tcW w:w="1287" w:type="dxa"/>
            <w:vAlign w:val="bottom"/>
          </w:tcPr>
          <w:p w14:paraId="2C0C4AE9" w14:textId="0E7F37E7"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£3,184</w:t>
            </w:r>
          </w:p>
        </w:tc>
        <w:tc>
          <w:tcPr>
            <w:tcW w:w="1278" w:type="dxa"/>
            <w:vAlign w:val="bottom"/>
          </w:tcPr>
          <w:p w14:paraId="6EA29D1D" w14:textId="3950D390"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£1,632</w:t>
            </w:r>
          </w:p>
        </w:tc>
        <w:tc>
          <w:tcPr>
            <w:tcW w:w="1281" w:type="dxa"/>
            <w:vAlign w:val="bottom"/>
          </w:tcPr>
          <w:p w14:paraId="6F7264E2" w14:textId="6CD10C02"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16.680</w:t>
            </w:r>
          </w:p>
        </w:tc>
        <w:tc>
          <w:tcPr>
            <w:tcW w:w="1328" w:type="dxa"/>
            <w:vAlign w:val="bottom"/>
          </w:tcPr>
          <w:p w14:paraId="12951BFA" w14:textId="730DFF68"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£2,405</w:t>
            </w:r>
          </w:p>
        </w:tc>
      </w:tr>
      <w:tr w:rsidR="000E0158" w:rsidRPr="004007A7" w14:paraId="1C41DFF5" w14:textId="77777777" w:rsidTr="000E0158">
        <w:tc>
          <w:tcPr>
            <w:tcW w:w="1283" w:type="dxa"/>
          </w:tcPr>
          <w:p w14:paraId="026FE4E5" w14:textId="35DBB668" w:rsidR="00F54213" w:rsidRPr="004007A7" w:rsidRDefault="00F54213" w:rsidP="008D114A">
            <w:pPr>
              <w:spacing w:line="276" w:lineRule="auto"/>
              <w:rPr>
                <w:rFonts w:asciiTheme="majorBidi" w:hAnsiTheme="majorBidi" w:cstheme="majorBidi"/>
              </w:rPr>
            </w:pPr>
            <w:r w:rsidRPr="004007A7">
              <w:rPr>
                <w:rFonts w:asciiTheme="majorBidi" w:eastAsia="Times New Roman" w:hAnsiTheme="majorBidi" w:cstheme="majorBidi"/>
                <w:color w:val="000000"/>
                <w:lang w:eastAsia="en-GB"/>
              </w:rPr>
              <w:t>ASSURE 2</w:t>
            </w:r>
          </w:p>
        </w:tc>
        <w:tc>
          <w:tcPr>
            <w:tcW w:w="1278" w:type="dxa"/>
            <w:vAlign w:val="bottom"/>
          </w:tcPr>
          <w:p w14:paraId="314E4E43" w14:textId="59A2B332"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£1,649</w:t>
            </w:r>
          </w:p>
        </w:tc>
        <w:tc>
          <w:tcPr>
            <w:tcW w:w="1281" w:type="dxa"/>
            <w:vAlign w:val="bottom"/>
          </w:tcPr>
          <w:p w14:paraId="241D1FBB" w14:textId="51C1697E"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16.667</w:t>
            </w:r>
          </w:p>
        </w:tc>
        <w:tc>
          <w:tcPr>
            <w:tcW w:w="1287" w:type="dxa"/>
            <w:vAlign w:val="bottom"/>
          </w:tcPr>
          <w:p w14:paraId="0C57160A" w14:textId="41906412"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£4,244</w:t>
            </w:r>
          </w:p>
        </w:tc>
        <w:tc>
          <w:tcPr>
            <w:tcW w:w="1278" w:type="dxa"/>
            <w:vAlign w:val="bottom"/>
          </w:tcPr>
          <w:p w14:paraId="03F52D97" w14:textId="2AC69A9F"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£1,646</w:t>
            </w:r>
          </w:p>
        </w:tc>
        <w:tc>
          <w:tcPr>
            <w:tcW w:w="1281" w:type="dxa"/>
            <w:vAlign w:val="bottom"/>
          </w:tcPr>
          <w:p w14:paraId="6FE2B6EB" w14:textId="20267CD6"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16.674</w:t>
            </w:r>
          </w:p>
        </w:tc>
        <w:tc>
          <w:tcPr>
            <w:tcW w:w="1328" w:type="dxa"/>
            <w:vAlign w:val="bottom"/>
          </w:tcPr>
          <w:p w14:paraId="679056FF" w14:textId="7B0C2174"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£3,280</w:t>
            </w:r>
          </w:p>
        </w:tc>
      </w:tr>
      <w:tr w:rsidR="000E0158" w:rsidRPr="004007A7" w14:paraId="129CC435" w14:textId="77777777" w:rsidTr="000E0158">
        <w:tc>
          <w:tcPr>
            <w:tcW w:w="1283" w:type="dxa"/>
          </w:tcPr>
          <w:p w14:paraId="14494918" w14:textId="48F17AF7" w:rsidR="00F54213" w:rsidRPr="004007A7" w:rsidRDefault="00F54213" w:rsidP="008D114A">
            <w:pPr>
              <w:spacing w:line="276" w:lineRule="auto"/>
              <w:rPr>
                <w:rFonts w:asciiTheme="majorBidi" w:hAnsiTheme="majorBidi" w:cstheme="majorBidi"/>
              </w:rPr>
            </w:pPr>
            <w:r w:rsidRPr="004007A7">
              <w:rPr>
                <w:rFonts w:asciiTheme="majorBidi" w:eastAsia="Times New Roman" w:hAnsiTheme="majorBidi" w:cstheme="majorBidi"/>
                <w:color w:val="000000"/>
                <w:lang w:eastAsia="en-GB"/>
              </w:rPr>
              <w:t>ASSURE 3</w:t>
            </w:r>
          </w:p>
        </w:tc>
        <w:tc>
          <w:tcPr>
            <w:tcW w:w="1278" w:type="dxa"/>
            <w:vAlign w:val="bottom"/>
          </w:tcPr>
          <w:p w14:paraId="2C89A9C5" w14:textId="03F8E8EF"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£1,743</w:t>
            </w:r>
          </w:p>
        </w:tc>
        <w:tc>
          <w:tcPr>
            <w:tcW w:w="1281" w:type="dxa"/>
            <w:vAlign w:val="bottom"/>
          </w:tcPr>
          <w:p w14:paraId="3842AC0E" w14:textId="7F0CCA59"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16.648</w:t>
            </w:r>
          </w:p>
        </w:tc>
        <w:tc>
          <w:tcPr>
            <w:tcW w:w="1287" w:type="dxa"/>
            <w:vAlign w:val="bottom"/>
          </w:tcPr>
          <w:p w14:paraId="70CF657B" w14:textId="5B5BE77F"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£30,977</w:t>
            </w:r>
          </w:p>
        </w:tc>
        <w:tc>
          <w:tcPr>
            <w:tcW w:w="1278" w:type="dxa"/>
            <w:vAlign w:val="bottom"/>
          </w:tcPr>
          <w:p w14:paraId="5F751C10" w14:textId="7F8FE49F"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£1,733</w:t>
            </w:r>
          </w:p>
        </w:tc>
        <w:tc>
          <w:tcPr>
            <w:tcW w:w="1281" w:type="dxa"/>
            <w:vAlign w:val="bottom"/>
          </w:tcPr>
          <w:p w14:paraId="2AC27FBC" w14:textId="4E42A185"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16.653</w:t>
            </w:r>
          </w:p>
        </w:tc>
        <w:tc>
          <w:tcPr>
            <w:tcW w:w="1328" w:type="dxa"/>
            <w:vAlign w:val="bottom"/>
          </w:tcPr>
          <w:p w14:paraId="02AB14AF" w14:textId="1B6C55E8"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£16,406</w:t>
            </w:r>
          </w:p>
        </w:tc>
      </w:tr>
      <w:tr w:rsidR="000E0158" w:rsidRPr="004007A7" w14:paraId="39588FC9" w14:textId="77777777" w:rsidTr="000E0158">
        <w:tc>
          <w:tcPr>
            <w:tcW w:w="1283" w:type="dxa"/>
          </w:tcPr>
          <w:p w14:paraId="5E12B62A" w14:textId="73071EA2" w:rsidR="00F54213" w:rsidRPr="004007A7" w:rsidRDefault="00F54213" w:rsidP="008D114A">
            <w:pPr>
              <w:spacing w:line="276" w:lineRule="auto"/>
              <w:rPr>
                <w:rFonts w:asciiTheme="majorBidi" w:hAnsiTheme="majorBidi" w:cstheme="majorBidi"/>
              </w:rPr>
            </w:pPr>
            <w:r w:rsidRPr="004007A7">
              <w:rPr>
                <w:rFonts w:asciiTheme="majorBidi" w:eastAsia="Times New Roman" w:hAnsiTheme="majorBidi" w:cstheme="majorBidi"/>
                <w:color w:val="000000"/>
                <w:lang w:eastAsia="en-GB"/>
              </w:rPr>
              <w:t>ASSURE 4</w:t>
            </w:r>
          </w:p>
        </w:tc>
        <w:tc>
          <w:tcPr>
            <w:tcW w:w="1278" w:type="dxa"/>
            <w:vAlign w:val="bottom"/>
          </w:tcPr>
          <w:p w14:paraId="5E40A342" w14:textId="28BBBB02"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£1,825</w:t>
            </w:r>
          </w:p>
        </w:tc>
        <w:tc>
          <w:tcPr>
            <w:tcW w:w="1281" w:type="dxa"/>
            <w:vAlign w:val="bottom"/>
          </w:tcPr>
          <w:p w14:paraId="70C40FDD" w14:textId="45020D2C"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16.663</w:t>
            </w:r>
          </w:p>
        </w:tc>
        <w:tc>
          <w:tcPr>
            <w:tcW w:w="1287" w:type="dxa"/>
            <w:vAlign w:val="bottom"/>
          </w:tcPr>
          <w:p w14:paraId="2CA178EA" w14:textId="6FCCCE9F"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£12,984</w:t>
            </w:r>
          </w:p>
        </w:tc>
        <w:tc>
          <w:tcPr>
            <w:tcW w:w="1278" w:type="dxa"/>
            <w:vAlign w:val="bottom"/>
          </w:tcPr>
          <w:p w14:paraId="49A86493" w14:textId="6D3B4B99"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£1,816</w:t>
            </w:r>
          </w:p>
        </w:tc>
        <w:tc>
          <w:tcPr>
            <w:tcW w:w="1281" w:type="dxa"/>
            <w:vAlign w:val="bottom"/>
          </w:tcPr>
          <w:p w14:paraId="5C2744C0" w14:textId="16D01615"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16.669</w:t>
            </w:r>
          </w:p>
        </w:tc>
        <w:tc>
          <w:tcPr>
            <w:tcW w:w="1328" w:type="dxa"/>
            <w:vAlign w:val="bottom"/>
          </w:tcPr>
          <w:p w14:paraId="6985626C" w14:textId="26285503"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£9,887</w:t>
            </w:r>
          </w:p>
        </w:tc>
      </w:tr>
      <w:tr w:rsidR="000E0158" w:rsidRPr="004007A7" w14:paraId="04CCDA62" w14:textId="77777777" w:rsidTr="000E0158">
        <w:tc>
          <w:tcPr>
            <w:tcW w:w="1283" w:type="dxa"/>
          </w:tcPr>
          <w:p w14:paraId="44910E34" w14:textId="732F22F0" w:rsidR="00F54213" w:rsidRPr="004007A7" w:rsidRDefault="00F54213" w:rsidP="008D114A">
            <w:pPr>
              <w:spacing w:line="276" w:lineRule="auto"/>
              <w:rPr>
                <w:rFonts w:asciiTheme="majorBidi" w:hAnsiTheme="majorBidi" w:cstheme="majorBidi"/>
              </w:rPr>
            </w:pPr>
            <w:r w:rsidRPr="004007A7">
              <w:rPr>
                <w:rFonts w:asciiTheme="majorBidi" w:eastAsia="Times New Roman" w:hAnsiTheme="majorBidi" w:cstheme="majorBidi"/>
                <w:color w:val="000000"/>
                <w:lang w:eastAsia="en-GB"/>
              </w:rPr>
              <w:t>BRAID 2</w:t>
            </w:r>
          </w:p>
        </w:tc>
        <w:tc>
          <w:tcPr>
            <w:tcW w:w="1278" w:type="dxa"/>
            <w:vAlign w:val="bottom"/>
          </w:tcPr>
          <w:p w14:paraId="3624435A" w14:textId="7AC03BD4"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£1,876</w:t>
            </w:r>
          </w:p>
        </w:tc>
        <w:tc>
          <w:tcPr>
            <w:tcW w:w="1281" w:type="dxa"/>
            <w:vAlign w:val="bottom"/>
          </w:tcPr>
          <w:p w14:paraId="2838B52E" w14:textId="3BC434F8"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16.676</w:t>
            </w:r>
          </w:p>
        </w:tc>
        <w:tc>
          <w:tcPr>
            <w:tcW w:w="1287" w:type="dxa"/>
            <w:vAlign w:val="bottom"/>
          </w:tcPr>
          <w:p w14:paraId="228B6541" w14:textId="1F1FA1A6"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£9,670</w:t>
            </w:r>
          </w:p>
        </w:tc>
        <w:tc>
          <w:tcPr>
            <w:tcW w:w="1278" w:type="dxa"/>
            <w:vAlign w:val="bottom"/>
          </w:tcPr>
          <w:p w14:paraId="58B82349" w14:textId="47EBF3E0"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£1,869</w:t>
            </w:r>
          </w:p>
        </w:tc>
        <w:tc>
          <w:tcPr>
            <w:tcW w:w="1281" w:type="dxa"/>
            <w:vAlign w:val="bottom"/>
          </w:tcPr>
          <w:p w14:paraId="2B2E9BF6" w14:textId="41F7C6D2"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16.685</w:t>
            </w:r>
          </w:p>
        </w:tc>
        <w:tc>
          <w:tcPr>
            <w:tcW w:w="1328" w:type="dxa"/>
            <w:vAlign w:val="bottom"/>
          </w:tcPr>
          <w:p w14:paraId="3621EA2F" w14:textId="7452229D"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£7,570</w:t>
            </w:r>
          </w:p>
        </w:tc>
      </w:tr>
      <w:tr w:rsidR="000E0158" w:rsidRPr="004007A7" w14:paraId="1AAFBD4D" w14:textId="77777777" w:rsidTr="000E0158">
        <w:tc>
          <w:tcPr>
            <w:tcW w:w="1283" w:type="dxa"/>
          </w:tcPr>
          <w:p w14:paraId="624B7D51" w14:textId="725C3537" w:rsidR="00F54213" w:rsidRPr="004007A7" w:rsidRDefault="00F54213" w:rsidP="008D114A">
            <w:pPr>
              <w:spacing w:line="276" w:lineRule="auto"/>
              <w:rPr>
                <w:rFonts w:asciiTheme="majorBidi" w:hAnsiTheme="majorBidi" w:cstheme="majorBidi"/>
              </w:rPr>
            </w:pPr>
            <w:r w:rsidRPr="004007A7">
              <w:rPr>
                <w:rFonts w:asciiTheme="majorBidi" w:eastAsia="Times New Roman" w:hAnsiTheme="majorBidi" w:cstheme="majorBidi"/>
                <w:color w:val="000000"/>
                <w:lang w:eastAsia="en-GB"/>
              </w:rPr>
              <w:t>BRAID 3</w:t>
            </w:r>
          </w:p>
        </w:tc>
        <w:tc>
          <w:tcPr>
            <w:tcW w:w="1278" w:type="dxa"/>
            <w:vAlign w:val="bottom"/>
          </w:tcPr>
          <w:p w14:paraId="531254FB" w14:textId="7130D8CB"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£1,804</w:t>
            </w:r>
          </w:p>
        </w:tc>
        <w:tc>
          <w:tcPr>
            <w:tcW w:w="1281" w:type="dxa"/>
            <w:vAlign w:val="bottom"/>
          </w:tcPr>
          <w:p w14:paraId="01530BBC" w14:textId="79F9E79E"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16.671</w:t>
            </w:r>
          </w:p>
        </w:tc>
        <w:tc>
          <w:tcPr>
            <w:tcW w:w="1287" w:type="dxa"/>
            <w:vAlign w:val="bottom"/>
          </w:tcPr>
          <w:p w14:paraId="69F5EA02" w14:textId="1B8928C3"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£8,930</w:t>
            </w:r>
          </w:p>
        </w:tc>
        <w:tc>
          <w:tcPr>
            <w:tcW w:w="1278" w:type="dxa"/>
            <w:vAlign w:val="bottom"/>
          </w:tcPr>
          <w:p w14:paraId="1A1F5035" w14:textId="59933616"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£1,796</w:t>
            </w:r>
          </w:p>
        </w:tc>
        <w:tc>
          <w:tcPr>
            <w:tcW w:w="1281" w:type="dxa"/>
            <w:vAlign w:val="bottom"/>
          </w:tcPr>
          <w:p w14:paraId="3E54BB66" w14:textId="7F8ED4FC"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16.677</w:t>
            </w:r>
          </w:p>
        </w:tc>
        <w:tc>
          <w:tcPr>
            <w:tcW w:w="1328" w:type="dxa"/>
            <w:vAlign w:val="bottom"/>
          </w:tcPr>
          <w:p w14:paraId="53A61018" w14:textId="0E06C8AA"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£7,096</w:t>
            </w:r>
          </w:p>
        </w:tc>
      </w:tr>
      <w:tr w:rsidR="000E0158" w:rsidRPr="004007A7" w14:paraId="6CBF9008" w14:textId="77777777" w:rsidTr="000E0158">
        <w:tc>
          <w:tcPr>
            <w:tcW w:w="1283" w:type="dxa"/>
          </w:tcPr>
          <w:p w14:paraId="58C7BC84" w14:textId="56726BB3" w:rsidR="00F54213" w:rsidRPr="004007A7" w:rsidRDefault="00F54213" w:rsidP="008D114A">
            <w:pPr>
              <w:spacing w:line="276" w:lineRule="auto"/>
              <w:rPr>
                <w:rFonts w:asciiTheme="majorBidi" w:hAnsiTheme="majorBidi" w:cstheme="majorBidi"/>
              </w:rPr>
            </w:pPr>
            <w:r w:rsidRPr="004007A7">
              <w:rPr>
                <w:rFonts w:asciiTheme="majorBidi" w:eastAsia="Times New Roman" w:hAnsiTheme="majorBidi" w:cstheme="majorBidi"/>
                <w:color w:val="000000"/>
                <w:lang w:eastAsia="en-GB"/>
              </w:rPr>
              <w:t>BRAID 4</w:t>
            </w:r>
          </w:p>
        </w:tc>
        <w:tc>
          <w:tcPr>
            <w:tcW w:w="1278" w:type="dxa"/>
            <w:vAlign w:val="bottom"/>
          </w:tcPr>
          <w:p w14:paraId="3EF4A7B4" w14:textId="03378C9E"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£1,972</w:t>
            </w:r>
          </w:p>
        </w:tc>
        <w:tc>
          <w:tcPr>
            <w:tcW w:w="1281" w:type="dxa"/>
            <w:vAlign w:val="bottom"/>
          </w:tcPr>
          <w:p w14:paraId="4AD2862C" w14:textId="051A3263"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16.676</w:t>
            </w:r>
          </w:p>
        </w:tc>
        <w:tc>
          <w:tcPr>
            <w:tcW w:w="1287" w:type="dxa"/>
            <w:vAlign w:val="bottom"/>
          </w:tcPr>
          <w:p w14:paraId="09722167" w14:textId="77ED70F1"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£12,476</w:t>
            </w:r>
          </w:p>
        </w:tc>
        <w:tc>
          <w:tcPr>
            <w:tcW w:w="1278" w:type="dxa"/>
            <w:vAlign w:val="bottom"/>
          </w:tcPr>
          <w:p w14:paraId="7A78109B" w14:textId="258DD670"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£1,964</w:t>
            </w:r>
          </w:p>
        </w:tc>
        <w:tc>
          <w:tcPr>
            <w:tcW w:w="1281" w:type="dxa"/>
            <w:vAlign w:val="bottom"/>
          </w:tcPr>
          <w:p w14:paraId="6B22003E" w14:textId="4D684926"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16.683</w:t>
            </w:r>
          </w:p>
        </w:tc>
        <w:tc>
          <w:tcPr>
            <w:tcW w:w="1328" w:type="dxa"/>
            <w:vAlign w:val="bottom"/>
          </w:tcPr>
          <w:p w14:paraId="12704722" w14:textId="354CDD54"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£10,164</w:t>
            </w:r>
          </w:p>
        </w:tc>
      </w:tr>
      <w:tr w:rsidR="000E0158" w:rsidRPr="004007A7" w14:paraId="5C63D88D" w14:textId="77777777" w:rsidTr="000E0158">
        <w:tc>
          <w:tcPr>
            <w:tcW w:w="1283" w:type="dxa"/>
          </w:tcPr>
          <w:p w14:paraId="5E2818A8" w14:textId="5B952C17" w:rsidR="00F54213" w:rsidRPr="004007A7" w:rsidRDefault="00F54213" w:rsidP="008D114A">
            <w:pPr>
              <w:spacing w:line="276" w:lineRule="auto"/>
              <w:rPr>
                <w:rFonts w:asciiTheme="majorBidi" w:eastAsia="Times New Roman" w:hAnsiTheme="majorBidi" w:cstheme="majorBidi"/>
                <w:color w:val="000000"/>
                <w:lang w:eastAsia="en-GB"/>
              </w:rPr>
            </w:pPr>
            <w:r w:rsidRPr="004007A7">
              <w:rPr>
                <w:rFonts w:asciiTheme="majorBidi" w:eastAsia="Times New Roman" w:hAnsiTheme="majorBidi" w:cstheme="majorBidi"/>
                <w:color w:val="000000"/>
                <w:lang w:eastAsia="en-GB"/>
              </w:rPr>
              <w:t>Current screening</w:t>
            </w:r>
          </w:p>
        </w:tc>
        <w:tc>
          <w:tcPr>
            <w:tcW w:w="1278" w:type="dxa"/>
            <w:vAlign w:val="bottom"/>
          </w:tcPr>
          <w:p w14:paraId="4346D187" w14:textId="590BC127"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£1,537</w:t>
            </w:r>
          </w:p>
        </w:tc>
        <w:tc>
          <w:tcPr>
            <w:tcW w:w="1281" w:type="dxa"/>
            <w:vAlign w:val="bottom"/>
          </w:tcPr>
          <w:p w14:paraId="0EE1027C" w14:textId="32FDE70D"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16.641</w:t>
            </w:r>
          </w:p>
        </w:tc>
        <w:tc>
          <w:tcPr>
            <w:tcW w:w="1287" w:type="dxa"/>
            <w:vAlign w:val="bottom"/>
          </w:tcPr>
          <w:p w14:paraId="69290BBD" w14:textId="34BAF71C" w:rsidR="00F54213" w:rsidRPr="004007A7" w:rsidRDefault="00F54213" w:rsidP="008D114A">
            <w:pPr>
              <w:spacing w:line="276" w:lineRule="auto"/>
              <w:rPr>
                <w:rFonts w:asciiTheme="majorBidi" w:hAnsiTheme="majorBidi" w:cstheme="majorBidi"/>
              </w:rPr>
            </w:pPr>
          </w:p>
        </w:tc>
        <w:tc>
          <w:tcPr>
            <w:tcW w:w="1278" w:type="dxa"/>
            <w:vAlign w:val="bottom"/>
          </w:tcPr>
          <w:p w14:paraId="66B43071" w14:textId="34CB1511"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£1,527</w:t>
            </w:r>
          </w:p>
        </w:tc>
        <w:tc>
          <w:tcPr>
            <w:tcW w:w="1281" w:type="dxa"/>
            <w:vAlign w:val="bottom"/>
          </w:tcPr>
          <w:p w14:paraId="29B356A3" w14:textId="6DF3F3FB" w:rsidR="00F54213" w:rsidRPr="004007A7" w:rsidRDefault="00F54213" w:rsidP="008D114A">
            <w:pPr>
              <w:spacing w:line="276" w:lineRule="auto"/>
              <w:rPr>
                <w:rFonts w:asciiTheme="majorBidi" w:hAnsiTheme="majorBidi" w:cstheme="majorBidi"/>
              </w:rPr>
            </w:pPr>
            <w:r w:rsidRPr="004007A7">
              <w:rPr>
                <w:rFonts w:asciiTheme="majorBidi" w:hAnsiTheme="majorBidi" w:cstheme="majorBidi"/>
                <w:color w:val="000000"/>
              </w:rPr>
              <w:t>16.648</w:t>
            </w:r>
          </w:p>
        </w:tc>
        <w:tc>
          <w:tcPr>
            <w:tcW w:w="1328" w:type="dxa"/>
            <w:vAlign w:val="bottom"/>
          </w:tcPr>
          <w:p w14:paraId="600F8128" w14:textId="1D1D3AB9" w:rsidR="00F54213" w:rsidRPr="004007A7" w:rsidRDefault="00F54213" w:rsidP="008D114A">
            <w:pPr>
              <w:spacing w:line="276" w:lineRule="auto"/>
              <w:rPr>
                <w:rFonts w:asciiTheme="majorBidi" w:hAnsiTheme="majorBidi" w:cstheme="majorBidi"/>
              </w:rPr>
            </w:pPr>
          </w:p>
        </w:tc>
      </w:tr>
    </w:tbl>
    <w:p w14:paraId="15C24270" w14:textId="535AF427" w:rsidR="00A0761F" w:rsidRDefault="00A0761F" w:rsidP="00803E03">
      <w:pPr>
        <w:spacing w:line="360" w:lineRule="auto"/>
        <w:rPr>
          <w:rFonts w:asciiTheme="majorBidi" w:hAnsiTheme="majorBidi" w:cstheme="majorBidi"/>
        </w:rPr>
      </w:pPr>
    </w:p>
    <w:p w14:paraId="63557121" w14:textId="5D67B5D9" w:rsidR="006C2BF4" w:rsidRDefault="006C2BF4" w:rsidP="00803E03">
      <w:pPr>
        <w:spacing w:line="360" w:lineRule="auto"/>
        <w:rPr>
          <w:rFonts w:asciiTheme="majorBidi" w:hAnsiTheme="majorBidi" w:cstheme="majorBidi"/>
        </w:rPr>
      </w:pPr>
    </w:p>
    <w:p w14:paraId="6EB82D75" w14:textId="2D7A4A96" w:rsidR="006C2BF4" w:rsidRDefault="006C2BF4" w:rsidP="00803E03">
      <w:pPr>
        <w:spacing w:line="360" w:lineRule="auto"/>
        <w:rPr>
          <w:rFonts w:asciiTheme="majorBidi" w:hAnsiTheme="majorBidi" w:cstheme="majorBidi"/>
        </w:rPr>
      </w:pPr>
    </w:p>
    <w:p w14:paraId="478C2972" w14:textId="67C2F64E" w:rsidR="006C2BF4" w:rsidRDefault="006C2BF4" w:rsidP="00803E03">
      <w:pPr>
        <w:spacing w:line="360" w:lineRule="auto"/>
        <w:rPr>
          <w:rFonts w:asciiTheme="majorBidi" w:hAnsiTheme="majorBidi" w:cstheme="majorBidi"/>
        </w:rPr>
      </w:pPr>
    </w:p>
    <w:p w14:paraId="3D6FFCB5" w14:textId="3EB10589" w:rsidR="006C2BF4" w:rsidRDefault="006C2BF4" w:rsidP="00803E03">
      <w:pPr>
        <w:spacing w:line="360" w:lineRule="auto"/>
        <w:rPr>
          <w:rFonts w:asciiTheme="majorBidi" w:hAnsiTheme="majorBidi" w:cstheme="majorBidi"/>
        </w:rPr>
      </w:pPr>
    </w:p>
    <w:p w14:paraId="282E1C6E" w14:textId="01EAD4A8" w:rsidR="006C2BF4" w:rsidRDefault="006C2BF4" w:rsidP="00803E03">
      <w:pPr>
        <w:spacing w:line="360" w:lineRule="auto"/>
        <w:rPr>
          <w:rFonts w:asciiTheme="majorBidi" w:hAnsiTheme="majorBidi" w:cstheme="majorBidi"/>
        </w:rPr>
      </w:pPr>
    </w:p>
    <w:p w14:paraId="28ECF55E" w14:textId="1B1B65E5" w:rsidR="006C2BF4" w:rsidRDefault="006C2BF4" w:rsidP="00803E03">
      <w:pPr>
        <w:spacing w:line="360" w:lineRule="auto"/>
        <w:rPr>
          <w:rFonts w:asciiTheme="majorBidi" w:hAnsiTheme="majorBidi" w:cstheme="majorBidi"/>
        </w:rPr>
      </w:pPr>
    </w:p>
    <w:p w14:paraId="0520CEEC" w14:textId="30A2CEE9" w:rsidR="006C2BF4" w:rsidRDefault="006C2BF4" w:rsidP="00803E03">
      <w:pPr>
        <w:spacing w:line="360" w:lineRule="auto"/>
        <w:rPr>
          <w:rFonts w:asciiTheme="majorBidi" w:hAnsiTheme="majorBidi" w:cstheme="majorBidi"/>
        </w:rPr>
      </w:pPr>
    </w:p>
    <w:p w14:paraId="70E89D41" w14:textId="6C4A8315" w:rsidR="006C2BF4" w:rsidRDefault="006C2BF4" w:rsidP="00803E03">
      <w:pPr>
        <w:spacing w:line="360" w:lineRule="auto"/>
        <w:rPr>
          <w:rFonts w:asciiTheme="majorBidi" w:hAnsiTheme="majorBidi" w:cstheme="majorBidi"/>
        </w:rPr>
      </w:pPr>
    </w:p>
    <w:p w14:paraId="01939DBD" w14:textId="78FF24F9" w:rsidR="006C2BF4" w:rsidRDefault="006C2BF4" w:rsidP="00803E03">
      <w:pPr>
        <w:spacing w:line="360" w:lineRule="auto"/>
        <w:rPr>
          <w:rFonts w:asciiTheme="majorBidi" w:hAnsiTheme="majorBidi" w:cstheme="majorBidi"/>
        </w:rPr>
      </w:pPr>
    </w:p>
    <w:p w14:paraId="6F3A5F99" w14:textId="28F87B26" w:rsidR="006C2BF4" w:rsidRDefault="006C2BF4" w:rsidP="00803E03">
      <w:pPr>
        <w:spacing w:line="360" w:lineRule="auto"/>
        <w:rPr>
          <w:rFonts w:asciiTheme="majorBidi" w:hAnsiTheme="majorBidi" w:cstheme="majorBidi"/>
        </w:rPr>
      </w:pPr>
    </w:p>
    <w:p w14:paraId="5F992104" w14:textId="340F5381" w:rsidR="006C2BF4" w:rsidRDefault="006C2BF4" w:rsidP="00803E03">
      <w:pPr>
        <w:spacing w:line="360" w:lineRule="auto"/>
        <w:rPr>
          <w:rFonts w:asciiTheme="majorBidi" w:hAnsiTheme="majorBidi" w:cstheme="majorBidi"/>
        </w:rPr>
      </w:pPr>
    </w:p>
    <w:p w14:paraId="4B035A59" w14:textId="77777777" w:rsidR="00031FA1" w:rsidRDefault="00031FA1" w:rsidP="00803E03">
      <w:pPr>
        <w:spacing w:line="360" w:lineRule="auto"/>
        <w:rPr>
          <w:rFonts w:asciiTheme="majorBidi" w:hAnsiTheme="majorBidi" w:cstheme="majorBidi"/>
        </w:rPr>
      </w:pPr>
    </w:p>
    <w:p w14:paraId="1B3C2EB2" w14:textId="77777777" w:rsidR="006C2BF4" w:rsidRPr="001C54A1" w:rsidRDefault="006C2BF4" w:rsidP="00803E03">
      <w:pPr>
        <w:spacing w:line="360" w:lineRule="auto"/>
        <w:rPr>
          <w:rFonts w:asciiTheme="majorBidi" w:hAnsiTheme="majorBidi" w:cstheme="majorBidi"/>
        </w:rPr>
      </w:pPr>
    </w:p>
    <w:p w14:paraId="410F17B1" w14:textId="79B3F328" w:rsidR="000F7FC3" w:rsidRPr="00E53DC8" w:rsidRDefault="00E53DC8" w:rsidP="00803E03">
      <w:pPr>
        <w:spacing w:line="360" w:lineRule="auto"/>
        <w:rPr>
          <w:rFonts w:asciiTheme="majorBidi" w:hAnsiTheme="majorBidi" w:cstheme="majorBidi"/>
          <w:sz w:val="24"/>
          <w:szCs w:val="24"/>
        </w:rPr>
      </w:pPr>
      <w:r w:rsidRPr="00E53DC8">
        <w:rPr>
          <w:rFonts w:asciiTheme="majorBidi" w:hAnsiTheme="majorBidi" w:cstheme="majorBidi"/>
          <w:color w:val="000000" w:themeColor="text1"/>
          <w:sz w:val="24"/>
          <w:szCs w:val="24"/>
        </w:rPr>
        <w:lastRenderedPageBreak/>
        <w:t>Appendix Table 2</w:t>
      </w:r>
      <w:r w:rsidR="007A54AE">
        <w:rPr>
          <w:rFonts w:asciiTheme="majorBidi" w:hAnsiTheme="majorBidi" w:cstheme="majorBidi"/>
          <w:color w:val="000000" w:themeColor="text1"/>
          <w:sz w:val="24"/>
          <w:szCs w:val="24"/>
        </w:rPr>
        <w:t>5</w:t>
      </w:r>
      <w:r w:rsidRPr="00E53DC8">
        <w:rPr>
          <w:rFonts w:asciiTheme="majorBidi" w:hAnsiTheme="majorBidi" w:cstheme="majorBidi"/>
          <w:color w:val="000000" w:themeColor="text1"/>
          <w:sz w:val="24"/>
          <w:szCs w:val="24"/>
        </w:rPr>
        <w:t>:</w:t>
      </w:r>
      <w:r w:rsidRPr="001C54A1">
        <w:rPr>
          <w:rFonts w:asciiTheme="majorBidi" w:hAnsiTheme="majorBidi" w:cstheme="majorBidi"/>
          <w:color w:val="000000" w:themeColor="text1"/>
          <w:sz w:val="24"/>
          <w:szCs w:val="24"/>
        </w:rPr>
        <w:t xml:space="preserve"> Table of PSA parameter values</w:t>
      </w:r>
    </w:p>
    <w:p w14:paraId="0B76E200"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Unless otherwise stated, all distributions assumed that the standard error was 10% of the mean. Truncated Normal distributions were truncated to be positive (&gt;0) unless otherwise stated.</w:t>
      </w:r>
    </w:p>
    <w:tbl>
      <w:tblPr>
        <w:tblStyle w:val="TableGrid1"/>
        <w:tblW w:w="0" w:type="auto"/>
        <w:tblLook w:val="04A0" w:firstRow="1" w:lastRow="0" w:firstColumn="1" w:lastColumn="0" w:noHBand="0" w:noVBand="1"/>
      </w:tblPr>
      <w:tblGrid>
        <w:gridCol w:w="4325"/>
        <w:gridCol w:w="4691"/>
      </w:tblGrid>
      <w:tr w:rsidR="00C36F69" w:rsidRPr="006C2BF4" w14:paraId="1D0C720C" w14:textId="77777777" w:rsidTr="00C36F69">
        <w:tc>
          <w:tcPr>
            <w:tcW w:w="4325" w:type="dxa"/>
          </w:tcPr>
          <w:p w14:paraId="6AC8BE30" w14:textId="77777777" w:rsidR="00E53DC8" w:rsidRPr="001C54A1" w:rsidRDefault="00E53DC8" w:rsidP="00E53DC8">
            <w:pPr>
              <w:spacing w:line="240" w:lineRule="auto"/>
              <w:rPr>
                <w:rFonts w:asciiTheme="majorBidi" w:eastAsiaTheme="minorEastAsia" w:hAnsiTheme="majorBidi" w:cstheme="majorBidi"/>
                <w:b/>
                <w:bCs/>
                <w:lang w:eastAsia="zh-CN"/>
              </w:rPr>
            </w:pPr>
            <w:r w:rsidRPr="001C54A1">
              <w:rPr>
                <w:rFonts w:asciiTheme="majorBidi" w:eastAsiaTheme="minorEastAsia" w:hAnsiTheme="majorBidi" w:cstheme="majorBidi"/>
                <w:b/>
                <w:bCs/>
                <w:lang w:eastAsia="zh-CN"/>
              </w:rPr>
              <w:t>Variable</w:t>
            </w:r>
          </w:p>
        </w:tc>
        <w:tc>
          <w:tcPr>
            <w:tcW w:w="4691" w:type="dxa"/>
          </w:tcPr>
          <w:p w14:paraId="32352D60" w14:textId="77777777" w:rsidR="00E53DC8" w:rsidRPr="001C54A1" w:rsidRDefault="00E53DC8" w:rsidP="00E53DC8">
            <w:pPr>
              <w:spacing w:line="240" w:lineRule="auto"/>
              <w:rPr>
                <w:rFonts w:asciiTheme="majorBidi" w:eastAsiaTheme="minorEastAsia" w:hAnsiTheme="majorBidi" w:cstheme="majorBidi"/>
                <w:b/>
                <w:bCs/>
                <w:lang w:eastAsia="zh-CN"/>
              </w:rPr>
            </w:pPr>
            <w:r w:rsidRPr="001C54A1">
              <w:rPr>
                <w:rFonts w:asciiTheme="majorBidi" w:eastAsiaTheme="minorEastAsia" w:hAnsiTheme="majorBidi" w:cstheme="majorBidi"/>
                <w:b/>
                <w:bCs/>
                <w:lang w:eastAsia="zh-CN"/>
              </w:rPr>
              <w:t>Distribution</w:t>
            </w:r>
          </w:p>
        </w:tc>
      </w:tr>
      <w:tr w:rsidR="00C36F69" w:rsidRPr="006C2BF4" w14:paraId="57E80465" w14:textId="77777777" w:rsidTr="00C36F69">
        <w:tc>
          <w:tcPr>
            <w:tcW w:w="4325" w:type="dxa"/>
          </w:tcPr>
          <w:p w14:paraId="3F64655C"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Breast density by age</w:t>
            </w:r>
          </w:p>
        </w:tc>
        <w:tc>
          <w:tcPr>
            <w:tcW w:w="4691" w:type="dxa"/>
          </w:tcPr>
          <w:p w14:paraId="099159CF"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Dirichlet by age</w:t>
            </w:r>
          </w:p>
        </w:tc>
      </w:tr>
      <w:tr w:rsidR="00C36F69" w:rsidRPr="006C2BF4" w14:paraId="16322B56" w14:textId="77777777" w:rsidTr="00C36F69">
        <w:tc>
          <w:tcPr>
            <w:tcW w:w="4325" w:type="dxa"/>
          </w:tcPr>
          <w:p w14:paraId="317CC864"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Breast density change as women age</w:t>
            </w:r>
          </w:p>
        </w:tc>
        <w:tc>
          <w:tcPr>
            <w:tcW w:w="4691" w:type="dxa"/>
          </w:tcPr>
          <w:p w14:paraId="1B2067EB"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Normal</w:t>
            </w:r>
          </w:p>
        </w:tc>
      </w:tr>
      <w:tr w:rsidR="00C36F69" w:rsidRPr="006C2BF4" w14:paraId="19E172E6" w14:textId="77777777" w:rsidTr="00C36F69">
        <w:tc>
          <w:tcPr>
            <w:tcW w:w="4325" w:type="dxa"/>
          </w:tcPr>
          <w:p w14:paraId="04AEB7C1"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Overdiagnosis rate</w:t>
            </w:r>
          </w:p>
        </w:tc>
        <w:tc>
          <w:tcPr>
            <w:tcW w:w="4691" w:type="dxa"/>
          </w:tcPr>
          <w:p w14:paraId="3DCC1C50"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Truncated Normal</w:t>
            </w:r>
          </w:p>
        </w:tc>
      </w:tr>
      <w:tr w:rsidR="00C36F69" w:rsidRPr="006C2BF4" w14:paraId="75C3F5FD" w14:textId="77777777" w:rsidTr="00C36F69">
        <w:tc>
          <w:tcPr>
            <w:tcW w:w="4325" w:type="dxa"/>
          </w:tcPr>
          <w:p w14:paraId="3CB36BEB"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Age of symptomatic detection under no screening</w:t>
            </w:r>
          </w:p>
        </w:tc>
        <w:tc>
          <w:tcPr>
            <w:tcW w:w="4691" w:type="dxa"/>
          </w:tcPr>
          <w:p w14:paraId="4A3FED36"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Log-normal</w:t>
            </w:r>
          </w:p>
        </w:tc>
      </w:tr>
      <w:tr w:rsidR="00C36F69" w:rsidRPr="006C2BF4" w14:paraId="328D9680" w14:textId="77777777" w:rsidTr="00C36F69">
        <w:tc>
          <w:tcPr>
            <w:tcW w:w="4325" w:type="dxa"/>
          </w:tcPr>
          <w:p w14:paraId="61A979A5"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color w:val="000000"/>
                <w:lang w:eastAsia="zh-CN"/>
              </w:rPr>
              <w:t>Relative increase in the incidence of cancer moving from screening every three years to two years</w:t>
            </w:r>
          </w:p>
        </w:tc>
        <w:tc>
          <w:tcPr>
            <w:tcW w:w="4691" w:type="dxa"/>
          </w:tcPr>
          <w:p w14:paraId="3DAC948B" w14:textId="604DFBE6"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Normal (standard error 4.235 derived from (95% CI 0.8–17.4%))</w:t>
            </w:r>
            <w:r w:rsidR="0027767B" w:rsidRPr="001C54A1">
              <w:rPr>
                <w:rFonts w:asciiTheme="majorBidi" w:eastAsiaTheme="minorEastAsia" w:hAnsiTheme="majorBidi" w:cstheme="majorBidi"/>
                <w:vertAlign w:val="superscript"/>
                <w:lang w:eastAsia="zh-CN"/>
              </w:rPr>
              <w:t>14</w:t>
            </w:r>
          </w:p>
        </w:tc>
      </w:tr>
      <w:tr w:rsidR="00C36F69" w:rsidRPr="006C2BF4" w14:paraId="27AF7A43" w14:textId="77777777" w:rsidTr="00C36F69">
        <w:tc>
          <w:tcPr>
            <w:tcW w:w="4325" w:type="dxa"/>
          </w:tcPr>
          <w:p w14:paraId="39AE8ABD"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color w:val="000000"/>
                <w:lang w:eastAsia="zh-CN"/>
              </w:rPr>
              <w:t>QALY loss for experiencing mammography screening</w:t>
            </w:r>
          </w:p>
        </w:tc>
        <w:tc>
          <w:tcPr>
            <w:tcW w:w="4691" w:type="dxa"/>
          </w:tcPr>
          <w:p w14:paraId="780D5756" w14:textId="24AEAA71"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Truncated Normal (standard error 0.0144)</w:t>
            </w:r>
            <w:r w:rsidR="0027767B" w:rsidRPr="001C54A1">
              <w:rPr>
                <w:rFonts w:asciiTheme="majorBidi" w:eastAsiaTheme="minorEastAsia" w:hAnsiTheme="majorBidi" w:cstheme="majorBidi"/>
                <w:vertAlign w:val="superscript"/>
                <w:lang w:eastAsia="zh-CN"/>
              </w:rPr>
              <w:t>5</w:t>
            </w:r>
            <w:r w:rsidR="00095B41">
              <w:rPr>
                <w:rFonts w:asciiTheme="majorBidi" w:eastAsiaTheme="minorEastAsia" w:hAnsiTheme="majorBidi" w:cstheme="majorBidi"/>
                <w:vertAlign w:val="superscript"/>
                <w:lang w:eastAsia="zh-CN"/>
              </w:rPr>
              <w:t>9</w:t>
            </w:r>
          </w:p>
        </w:tc>
      </w:tr>
      <w:tr w:rsidR="00C36F69" w:rsidRPr="006C2BF4" w14:paraId="1BED8746" w14:textId="77777777" w:rsidTr="00C36F69">
        <w:tc>
          <w:tcPr>
            <w:tcW w:w="4325" w:type="dxa"/>
          </w:tcPr>
          <w:p w14:paraId="51307E79"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color w:val="000000"/>
                <w:lang w:eastAsia="zh-CN"/>
              </w:rPr>
              <w:t>QALY loss for experiencing FP</w:t>
            </w:r>
          </w:p>
        </w:tc>
        <w:tc>
          <w:tcPr>
            <w:tcW w:w="4691" w:type="dxa"/>
          </w:tcPr>
          <w:p w14:paraId="4C70BC07"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Truncated Normal</w:t>
            </w:r>
          </w:p>
        </w:tc>
      </w:tr>
      <w:tr w:rsidR="00C36F69" w:rsidRPr="006C2BF4" w14:paraId="51DE0C7C" w14:textId="77777777" w:rsidTr="00C36F69">
        <w:tc>
          <w:tcPr>
            <w:tcW w:w="4325" w:type="dxa"/>
          </w:tcPr>
          <w:p w14:paraId="01767878"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color w:val="000000"/>
                <w:lang w:eastAsia="zh-CN"/>
              </w:rPr>
              <w:t>Excess risk of mortality 10 years post DCIS diagnosis</w:t>
            </w:r>
          </w:p>
        </w:tc>
        <w:tc>
          <w:tcPr>
            <w:tcW w:w="4691" w:type="dxa"/>
          </w:tcPr>
          <w:p w14:paraId="38F844F9"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Log-normal</w:t>
            </w:r>
          </w:p>
        </w:tc>
      </w:tr>
      <w:tr w:rsidR="00C36F69" w:rsidRPr="006C2BF4" w14:paraId="308D17AB" w14:textId="77777777" w:rsidTr="00C36F69">
        <w:tc>
          <w:tcPr>
            <w:tcW w:w="4325" w:type="dxa"/>
          </w:tcPr>
          <w:p w14:paraId="2DF71A89"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relative mortality rates for invasive cancer</w:t>
            </w:r>
          </w:p>
        </w:tc>
        <w:tc>
          <w:tcPr>
            <w:tcW w:w="4691" w:type="dxa"/>
          </w:tcPr>
          <w:p w14:paraId="7BC1B57C" w14:textId="2C43FD9D"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Normal, truncated to be &gt;1 with uncertainty based on confidence intervals in reference</w:t>
            </w:r>
            <w:r w:rsidR="0027767B" w:rsidRPr="001C54A1">
              <w:rPr>
                <w:rFonts w:asciiTheme="majorBidi" w:eastAsiaTheme="minorEastAsia" w:hAnsiTheme="majorBidi" w:cstheme="majorBidi"/>
                <w:vertAlign w:val="superscript"/>
                <w:lang w:eastAsia="zh-CN"/>
              </w:rPr>
              <w:t>3</w:t>
            </w:r>
            <w:r w:rsidR="00095B41">
              <w:rPr>
                <w:rFonts w:asciiTheme="majorBidi" w:eastAsiaTheme="minorEastAsia" w:hAnsiTheme="majorBidi" w:cstheme="majorBidi"/>
                <w:vertAlign w:val="superscript"/>
                <w:lang w:eastAsia="zh-CN"/>
              </w:rPr>
              <w:t>9</w:t>
            </w:r>
          </w:p>
        </w:tc>
      </w:tr>
      <w:tr w:rsidR="00C36F69" w:rsidRPr="006C2BF4" w14:paraId="563688C8" w14:textId="77777777" w:rsidTr="00C36F69">
        <w:tc>
          <w:tcPr>
            <w:tcW w:w="4325" w:type="dxa"/>
          </w:tcPr>
          <w:p w14:paraId="5D0F964F"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Tumour presence time</w:t>
            </w:r>
          </w:p>
        </w:tc>
        <w:tc>
          <w:tcPr>
            <w:tcW w:w="4691" w:type="dxa"/>
          </w:tcPr>
          <w:p w14:paraId="3A064C23"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Sampled from linear model</w:t>
            </w:r>
          </w:p>
        </w:tc>
      </w:tr>
      <w:tr w:rsidR="00C36F69" w:rsidRPr="006C2BF4" w14:paraId="42497C61" w14:textId="77777777" w:rsidTr="00C36F69">
        <w:tc>
          <w:tcPr>
            <w:tcW w:w="4325" w:type="dxa"/>
          </w:tcPr>
          <w:p w14:paraId="06A65C0B"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Average change in the percentage of DCIS detected by 2-yearly and 1-yearly  compared to 3-yearly program</w:t>
            </w:r>
          </w:p>
        </w:tc>
        <w:tc>
          <w:tcPr>
            <w:tcW w:w="4691" w:type="dxa"/>
          </w:tcPr>
          <w:p w14:paraId="3725B464"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Normal</w:t>
            </w:r>
          </w:p>
        </w:tc>
      </w:tr>
      <w:tr w:rsidR="00C36F69" w:rsidRPr="006C2BF4" w14:paraId="073A146F" w14:textId="77777777" w:rsidTr="00C36F69">
        <w:tc>
          <w:tcPr>
            <w:tcW w:w="4325" w:type="dxa"/>
          </w:tcPr>
          <w:p w14:paraId="00D79ED0"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Invasive cancer utility decrements by stage and time since diagnosis</w:t>
            </w:r>
          </w:p>
        </w:tc>
        <w:tc>
          <w:tcPr>
            <w:tcW w:w="4691" w:type="dxa"/>
          </w:tcPr>
          <w:p w14:paraId="6AF430BB"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Truncated Normal</w:t>
            </w:r>
          </w:p>
        </w:tc>
      </w:tr>
      <w:tr w:rsidR="00C36F69" w:rsidRPr="006C2BF4" w14:paraId="7C81DB12" w14:textId="77777777" w:rsidTr="00C36F69">
        <w:tc>
          <w:tcPr>
            <w:tcW w:w="4325" w:type="dxa"/>
          </w:tcPr>
          <w:p w14:paraId="1E8316F9"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Screening costs</w:t>
            </w:r>
          </w:p>
        </w:tc>
        <w:tc>
          <w:tcPr>
            <w:tcW w:w="4691" w:type="dxa"/>
          </w:tcPr>
          <w:p w14:paraId="261509CD"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Truncated Normal</w:t>
            </w:r>
          </w:p>
        </w:tc>
      </w:tr>
      <w:tr w:rsidR="00C36F69" w:rsidRPr="006C2BF4" w14:paraId="637AE441" w14:textId="77777777" w:rsidTr="00C36F69">
        <w:tc>
          <w:tcPr>
            <w:tcW w:w="4325" w:type="dxa"/>
          </w:tcPr>
          <w:p w14:paraId="15F2F30C"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Cost of treating cancer</w:t>
            </w:r>
          </w:p>
        </w:tc>
        <w:tc>
          <w:tcPr>
            <w:tcW w:w="4691" w:type="dxa"/>
          </w:tcPr>
          <w:p w14:paraId="2462E290"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Log-normal</w:t>
            </w:r>
          </w:p>
        </w:tc>
      </w:tr>
      <w:tr w:rsidR="00C36F69" w:rsidRPr="006C2BF4" w14:paraId="028579F0" w14:textId="77777777" w:rsidTr="00C36F69">
        <w:tc>
          <w:tcPr>
            <w:tcW w:w="4325" w:type="dxa"/>
          </w:tcPr>
          <w:p w14:paraId="3D9DB471"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Invasive Tumour sizes</w:t>
            </w:r>
          </w:p>
        </w:tc>
        <w:tc>
          <w:tcPr>
            <w:tcW w:w="4691" w:type="dxa"/>
          </w:tcPr>
          <w:p w14:paraId="662038CD"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Log-normal</w:t>
            </w:r>
          </w:p>
        </w:tc>
      </w:tr>
      <w:tr w:rsidR="00C36F69" w:rsidRPr="006C2BF4" w14:paraId="5A3AA424" w14:textId="77777777" w:rsidTr="00C36F69">
        <w:tc>
          <w:tcPr>
            <w:tcW w:w="4325" w:type="dxa"/>
          </w:tcPr>
          <w:p w14:paraId="37CBB0B8"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DCIS Tumour sizes</w:t>
            </w:r>
          </w:p>
        </w:tc>
        <w:tc>
          <w:tcPr>
            <w:tcW w:w="4691" w:type="dxa"/>
          </w:tcPr>
          <w:p w14:paraId="1C4755A4"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Log-normal</w:t>
            </w:r>
          </w:p>
        </w:tc>
      </w:tr>
      <w:tr w:rsidR="00C36F69" w:rsidRPr="006C2BF4" w14:paraId="3120E776" w14:textId="77777777" w:rsidTr="00C36F69">
        <w:tc>
          <w:tcPr>
            <w:tcW w:w="4325" w:type="dxa"/>
          </w:tcPr>
          <w:p w14:paraId="4CFFA38E"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Digital mammography specificity</w:t>
            </w:r>
          </w:p>
        </w:tc>
        <w:tc>
          <w:tcPr>
            <w:tcW w:w="4691" w:type="dxa"/>
          </w:tcPr>
          <w:p w14:paraId="06325009" w14:textId="701F3A2C"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Coefficients varied using Normal distributions with standard error derived from 95% CI obtained from Table 2 of reference.</w:t>
            </w:r>
            <w:r w:rsidR="00BE768E" w:rsidRPr="001C54A1">
              <w:rPr>
                <w:rFonts w:asciiTheme="majorBidi" w:eastAsiaTheme="minorEastAsia" w:hAnsiTheme="majorBidi" w:cstheme="majorBidi"/>
                <w:vertAlign w:val="superscript"/>
                <w:lang w:eastAsia="zh-CN"/>
              </w:rPr>
              <w:t>22</w:t>
            </w:r>
          </w:p>
        </w:tc>
      </w:tr>
      <w:tr w:rsidR="00C36F69" w:rsidRPr="006C2BF4" w14:paraId="195DD742" w14:textId="77777777" w:rsidTr="00C36F69">
        <w:tc>
          <w:tcPr>
            <w:tcW w:w="4325" w:type="dxa"/>
          </w:tcPr>
          <w:p w14:paraId="3A291FB4"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 xml:space="preserve">Relative improvement in sensitivity of non-mammography instruments </w:t>
            </w:r>
          </w:p>
        </w:tc>
        <w:tc>
          <w:tcPr>
            <w:tcW w:w="4691" w:type="dxa"/>
          </w:tcPr>
          <w:p w14:paraId="56B20705"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Normal</w:t>
            </w:r>
          </w:p>
        </w:tc>
      </w:tr>
      <w:tr w:rsidR="00C36F69" w:rsidRPr="006C2BF4" w14:paraId="7B7F423E" w14:textId="77777777" w:rsidTr="00C36F69">
        <w:tc>
          <w:tcPr>
            <w:tcW w:w="4325" w:type="dxa"/>
          </w:tcPr>
          <w:p w14:paraId="2D409865"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color w:val="000000"/>
                <w:lang w:eastAsia="zh-CN"/>
              </w:rPr>
              <w:t>Handheld ultrasound sensitivity (reduction in comparative sensitivity relative to</w:t>
            </w:r>
            <w:r w:rsidRPr="001C54A1">
              <w:rPr>
                <w:rFonts w:asciiTheme="majorBidi" w:eastAsiaTheme="minorEastAsia" w:hAnsiTheme="majorBidi" w:cstheme="majorBidi"/>
                <w:color w:val="000000"/>
                <w:lang w:eastAsia="zh-CN"/>
              </w:rPr>
              <w:br/>
              <w:t>automated ultrasound</w:t>
            </w:r>
            <w:r w:rsidRPr="001C54A1">
              <w:rPr>
                <w:rFonts w:asciiTheme="majorBidi" w:eastAsiaTheme="minorEastAsia" w:hAnsiTheme="majorBidi" w:cstheme="majorBidi"/>
                <w:lang w:eastAsia="zh-CN"/>
              </w:rPr>
              <w:t>)</w:t>
            </w:r>
          </w:p>
        </w:tc>
        <w:tc>
          <w:tcPr>
            <w:tcW w:w="4691" w:type="dxa"/>
          </w:tcPr>
          <w:p w14:paraId="22232998" w14:textId="01DE5F38"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Truncated Normal (standard error 4.235 derived from (95% CI 8.4–14.7%))</w:t>
            </w:r>
            <w:r w:rsidR="00BE768E" w:rsidRPr="001C54A1">
              <w:rPr>
                <w:rFonts w:asciiTheme="majorBidi" w:eastAsiaTheme="minorEastAsia" w:hAnsiTheme="majorBidi" w:cstheme="majorBidi"/>
                <w:vertAlign w:val="superscript"/>
                <w:lang w:eastAsia="zh-CN"/>
              </w:rPr>
              <w:t>29</w:t>
            </w:r>
          </w:p>
        </w:tc>
      </w:tr>
      <w:tr w:rsidR="00E53DC8" w:rsidRPr="006C2BF4" w14:paraId="767A15DA" w14:textId="77777777" w:rsidTr="00C36F69">
        <w:tc>
          <w:tcPr>
            <w:tcW w:w="4325" w:type="dxa"/>
          </w:tcPr>
          <w:p w14:paraId="1690CF9F"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 xml:space="preserve">Sensitivity of abbreviated and full MRI </w:t>
            </w:r>
          </w:p>
        </w:tc>
        <w:tc>
          <w:tcPr>
            <w:tcW w:w="4691" w:type="dxa"/>
          </w:tcPr>
          <w:p w14:paraId="4C79C4A7" w14:textId="6B45932D"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Two-step approach: beta(54, 60) for sensitivity under abbreviated MRI, to which a beta(1, 6) was added to reflect the additional sensitivity with full MRI</w:t>
            </w:r>
            <w:r w:rsidR="00BE768E" w:rsidRPr="001C54A1">
              <w:rPr>
                <w:rFonts w:asciiTheme="majorBidi" w:eastAsiaTheme="minorEastAsia" w:hAnsiTheme="majorBidi" w:cstheme="majorBidi"/>
                <w:vertAlign w:val="superscript"/>
                <w:lang w:eastAsia="zh-CN"/>
              </w:rPr>
              <w:t>30</w:t>
            </w:r>
          </w:p>
        </w:tc>
      </w:tr>
      <w:tr w:rsidR="00E53DC8" w:rsidRPr="006C2BF4" w14:paraId="4118D5CA" w14:textId="77777777" w:rsidTr="00C36F69">
        <w:tc>
          <w:tcPr>
            <w:tcW w:w="4325" w:type="dxa"/>
          </w:tcPr>
          <w:p w14:paraId="44A54E92"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False-positive rates for instruments</w:t>
            </w:r>
          </w:p>
        </w:tc>
        <w:tc>
          <w:tcPr>
            <w:tcW w:w="4691" w:type="dxa"/>
          </w:tcPr>
          <w:p w14:paraId="14C412FB" w14:textId="77777777" w:rsidR="00E53DC8" w:rsidRPr="001C54A1" w:rsidRDefault="00E53DC8" w:rsidP="00E53DC8">
            <w:pPr>
              <w:spacing w:line="240" w:lineRule="auto"/>
              <w:rPr>
                <w:rFonts w:asciiTheme="majorBidi" w:eastAsiaTheme="minorEastAsia" w:hAnsiTheme="majorBidi" w:cstheme="majorBidi"/>
                <w:lang w:eastAsia="zh-CN"/>
              </w:rPr>
            </w:pPr>
            <w:r w:rsidRPr="001C54A1">
              <w:rPr>
                <w:rFonts w:asciiTheme="majorBidi" w:eastAsiaTheme="minorEastAsia" w:hAnsiTheme="majorBidi" w:cstheme="majorBidi"/>
                <w:lang w:eastAsia="zh-CN"/>
              </w:rPr>
              <w:t>Truncated Normal</w:t>
            </w:r>
          </w:p>
        </w:tc>
      </w:tr>
    </w:tbl>
    <w:p w14:paraId="70CE7F78" w14:textId="77777777" w:rsidR="00E53DC8" w:rsidRPr="001C54A1" w:rsidRDefault="00E53DC8" w:rsidP="00E53DC8">
      <w:pPr>
        <w:spacing w:line="240" w:lineRule="auto"/>
        <w:rPr>
          <w:rFonts w:asciiTheme="majorBidi" w:eastAsiaTheme="minorEastAsia" w:hAnsiTheme="majorBidi" w:cstheme="majorBidi"/>
          <w:sz w:val="24"/>
          <w:szCs w:val="24"/>
          <w:lang w:eastAsia="zh-CN"/>
        </w:rPr>
      </w:pPr>
    </w:p>
    <w:p w14:paraId="01AE24E9" w14:textId="52065857" w:rsidR="000F7FC3" w:rsidRPr="00E53DC8" w:rsidRDefault="000F7FC3" w:rsidP="00803E03">
      <w:pPr>
        <w:spacing w:line="360" w:lineRule="auto"/>
        <w:rPr>
          <w:rFonts w:asciiTheme="majorBidi" w:hAnsiTheme="majorBidi" w:cstheme="majorBidi"/>
          <w:sz w:val="24"/>
          <w:szCs w:val="24"/>
        </w:rPr>
      </w:pPr>
    </w:p>
    <w:p w14:paraId="5877EBA1" w14:textId="6E38511A" w:rsidR="00694A88" w:rsidRPr="004007A7" w:rsidRDefault="00694A88" w:rsidP="00803E03">
      <w:pPr>
        <w:spacing w:line="360" w:lineRule="auto"/>
        <w:rPr>
          <w:rFonts w:asciiTheme="majorBidi" w:hAnsiTheme="majorBidi" w:cstheme="majorBidi"/>
          <w:sz w:val="24"/>
          <w:szCs w:val="24"/>
        </w:rPr>
      </w:pPr>
    </w:p>
    <w:p w14:paraId="018C4CBB" w14:textId="36180A84" w:rsidR="00694A88" w:rsidRPr="004007A7" w:rsidRDefault="00694A88" w:rsidP="00803E03">
      <w:pPr>
        <w:spacing w:line="360" w:lineRule="auto"/>
        <w:rPr>
          <w:rFonts w:asciiTheme="majorBidi" w:hAnsiTheme="majorBidi" w:cstheme="majorBidi"/>
          <w:sz w:val="24"/>
          <w:szCs w:val="24"/>
        </w:rPr>
      </w:pPr>
    </w:p>
    <w:p w14:paraId="53583DCC" w14:textId="0174449D" w:rsidR="00694A88" w:rsidRPr="004007A7" w:rsidRDefault="00694A88" w:rsidP="00803E03">
      <w:pPr>
        <w:spacing w:line="360" w:lineRule="auto"/>
        <w:rPr>
          <w:rFonts w:asciiTheme="majorBidi" w:hAnsiTheme="majorBidi" w:cstheme="majorBidi"/>
          <w:sz w:val="24"/>
          <w:szCs w:val="24"/>
        </w:rPr>
      </w:pPr>
    </w:p>
    <w:p w14:paraId="323910CA" w14:textId="77777777" w:rsidR="00694A88" w:rsidRPr="004007A7" w:rsidRDefault="00694A88" w:rsidP="00803E03">
      <w:pPr>
        <w:spacing w:line="360" w:lineRule="auto"/>
        <w:rPr>
          <w:rFonts w:asciiTheme="majorBidi" w:hAnsiTheme="majorBidi" w:cstheme="majorBidi"/>
          <w:sz w:val="24"/>
          <w:szCs w:val="24"/>
        </w:rPr>
      </w:pPr>
    </w:p>
    <w:p w14:paraId="505FD4FB" w14:textId="5D65AB31" w:rsidR="00F738DE" w:rsidRPr="004007A7" w:rsidRDefault="00F738DE" w:rsidP="00803E03">
      <w:pPr>
        <w:spacing w:line="360" w:lineRule="auto"/>
        <w:rPr>
          <w:rFonts w:asciiTheme="majorBidi" w:hAnsiTheme="majorBidi" w:cstheme="majorBidi"/>
          <w:color w:val="000000"/>
          <w:sz w:val="24"/>
          <w:szCs w:val="24"/>
        </w:rPr>
      </w:pPr>
      <w:r w:rsidRPr="004007A7">
        <w:rPr>
          <w:rFonts w:asciiTheme="majorBidi" w:hAnsiTheme="majorBidi" w:cstheme="majorBidi"/>
          <w:color w:val="000000" w:themeColor="text1"/>
          <w:sz w:val="24"/>
          <w:szCs w:val="24"/>
        </w:rPr>
        <w:t xml:space="preserve">Appendix Figure 1. Cost effectiveness acceptability curve </w:t>
      </w:r>
      <w:r w:rsidRPr="004007A7">
        <w:rPr>
          <w:rFonts w:asciiTheme="majorBidi" w:hAnsiTheme="majorBidi" w:cstheme="majorBidi"/>
          <w:sz w:val="24"/>
          <w:szCs w:val="24"/>
        </w:rPr>
        <w:t xml:space="preserve">of </w:t>
      </w:r>
      <w:r w:rsidRPr="004007A7">
        <w:rPr>
          <w:rFonts w:asciiTheme="majorBidi" w:hAnsiTheme="majorBidi" w:cstheme="majorBidi"/>
          <w:color w:val="000000"/>
          <w:sz w:val="24"/>
          <w:szCs w:val="24"/>
        </w:rPr>
        <w:t>RSBCS programmes</w:t>
      </w:r>
    </w:p>
    <w:p w14:paraId="20656CBD" w14:textId="3F3BE4FB" w:rsidR="00DE551F" w:rsidRPr="004007A7" w:rsidRDefault="00E36B77" w:rsidP="00803E03">
      <w:pPr>
        <w:spacing w:line="360" w:lineRule="auto"/>
        <w:rPr>
          <w:rFonts w:ascii="Times New Roman" w:hAnsi="Times New Roman" w:cs="Times New Roman"/>
          <w:color w:val="000000"/>
          <w:sz w:val="24"/>
          <w:szCs w:val="24"/>
        </w:rPr>
      </w:pPr>
      <w:r w:rsidRPr="004007A7">
        <w:rPr>
          <w:rFonts w:ascii="Times New Roman" w:hAnsi="Times New Roman" w:cs="Times New Roman"/>
          <w:noProof/>
          <w:color w:val="000000"/>
          <w:sz w:val="24"/>
          <w:szCs w:val="24"/>
        </w:rPr>
        <w:drawing>
          <wp:inline distT="0" distB="0" distL="0" distR="0" wp14:anchorId="1FE990B7" wp14:editId="2E66F7C4">
            <wp:extent cx="5730240" cy="39624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3962400"/>
                    </a:xfrm>
                    <a:prstGeom prst="rect">
                      <a:avLst/>
                    </a:prstGeom>
                    <a:noFill/>
                    <a:ln>
                      <a:noFill/>
                    </a:ln>
                  </pic:spPr>
                </pic:pic>
              </a:graphicData>
            </a:graphic>
          </wp:inline>
        </w:drawing>
      </w:r>
    </w:p>
    <w:p w14:paraId="79C7A23A" w14:textId="17D4FB41" w:rsidR="0038070E" w:rsidRPr="004007A7" w:rsidRDefault="0038070E">
      <w:pPr>
        <w:spacing w:line="360" w:lineRule="auto"/>
        <w:rPr>
          <w:rFonts w:ascii="Times New Roman" w:hAnsi="Times New Roman" w:cs="Times New Roman"/>
          <w:sz w:val="24"/>
          <w:szCs w:val="24"/>
        </w:rPr>
      </w:pPr>
    </w:p>
    <w:p w14:paraId="60B7BE22" w14:textId="22158BDD" w:rsidR="000F7FC3" w:rsidRPr="004007A7" w:rsidRDefault="009A26FC">
      <w:pPr>
        <w:spacing w:line="360" w:lineRule="auto"/>
        <w:rPr>
          <w:rFonts w:ascii="Times New Roman" w:hAnsi="Times New Roman" w:cs="Times New Roman"/>
          <w:b/>
          <w:bCs/>
          <w:sz w:val="24"/>
          <w:szCs w:val="24"/>
        </w:rPr>
      </w:pPr>
      <w:r w:rsidRPr="004007A7">
        <w:rPr>
          <w:rFonts w:ascii="Times New Roman" w:hAnsi="Times New Roman" w:cs="Times New Roman"/>
          <w:b/>
          <w:bCs/>
          <w:sz w:val="24"/>
          <w:szCs w:val="24"/>
        </w:rPr>
        <w:t>References</w:t>
      </w:r>
      <w:r w:rsidR="000F7FC3" w:rsidRPr="004007A7">
        <w:rPr>
          <w:rFonts w:ascii="Times New Roman" w:hAnsi="Times New Roman" w:cs="Times New Roman"/>
          <w:b/>
          <w:bCs/>
          <w:sz w:val="24"/>
          <w:szCs w:val="24"/>
        </w:rPr>
        <w:t xml:space="preserve"> </w:t>
      </w:r>
      <w:r w:rsidR="00B36108" w:rsidRPr="004007A7">
        <w:rPr>
          <w:rFonts w:ascii="Times New Roman" w:hAnsi="Times New Roman" w:cs="Times New Roman"/>
          <w:b/>
          <w:bCs/>
          <w:sz w:val="24"/>
          <w:szCs w:val="24"/>
        </w:rPr>
        <w:t>present</w:t>
      </w:r>
      <w:r w:rsidR="000F7FC3" w:rsidRPr="004007A7">
        <w:rPr>
          <w:rFonts w:ascii="Times New Roman" w:hAnsi="Times New Roman" w:cs="Times New Roman"/>
          <w:b/>
          <w:bCs/>
          <w:sz w:val="24"/>
          <w:szCs w:val="24"/>
        </w:rPr>
        <w:t xml:space="preserve"> </w:t>
      </w:r>
      <w:r w:rsidR="00B36108" w:rsidRPr="004007A7">
        <w:rPr>
          <w:rFonts w:ascii="Times New Roman" w:hAnsi="Times New Roman" w:cs="Times New Roman"/>
          <w:b/>
          <w:bCs/>
          <w:sz w:val="24"/>
          <w:szCs w:val="24"/>
        </w:rPr>
        <w:t xml:space="preserve">in </w:t>
      </w:r>
      <w:r w:rsidR="000F7FC3" w:rsidRPr="004007A7">
        <w:rPr>
          <w:rFonts w:ascii="Times New Roman" w:hAnsi="Times New Roman" w:cs="Times New Roman"/>
          <w:b/>
          <w:bCs/>
          <w:sz w:val="24"/>
          <w:szCs w:val="24"/>
        </w:rPr>
        <w:t>th</w:t>
      </w:r>
      <w:r w:rsidR="00057BDB" w:rsidRPr="004007A7">
        <w:rPr>
          <w:rFonts w:ascii="Times New Roman" w:hAnsi="Times New Roman" w:cs="Times New Roman"/>
          <w:b/>
          <w:bCs/>
          <w:sz w:val="24"/>
          <w:szCs w:val="24"/>
        </w:rPr>
        <w:t>is</w:t>
      </w:r>
      <w:r w:rsidR="000F7FC3" w:rsidRPr="004007A7">
        <w:rPr>
          <w:rFonts w:ascii="Times New Roman" w:hAnsi="Times New Roman" w:cs="Times New Roman"/>
          <w:b/>
          <w:bCs/>
          <w:sz w:val="24"/>
          <w:szCs w:val="24"/>
        </w:rPr>
        <w:t xml:space="preserve"> online appendix</w:t>
      </w:r>
      <w:r w:rsidR="00B36108" w:rsidRPr="004007A7">
        <w:rPr>
          <w:rFonts w:ascii="Times New Roman" w:hAnsi="Times New Roman" w:cs="Times New Roman"/>
          <w:b/>
          <w:bCs/>
          <w:sz w:val="24"/>
          <w:szCs w:val="24"/>
        </w:rPr>
        <w:t xml:space="preserve"> but not the main manuscript</w:t>
      </w:r>
    </w:p>
    <w:p w14:paraId="0A474B92" w14:textId="65E46BA2" w:rsidR="000F7FC3" w:rsidRPr="004007A7" w:rsidRDefault="007D170B" w:rsidP="008D114A">
      <w:pPr>
        <w:pStyle w:val="pf0"/>
        <w:spacing w:line="276" w:lineRule="auto"/>
        <w:rPr>
          <w:rStyle w:val="cf11"/>
          <w:rFonts w:asciiTheme="majorBidi" w:hAnsiTheme="majorBidi" w:cstheme="majorBidi"/>
          <w:sz w:val="24"/>
          <w:szCs w:val="24"/>
        </w:rPr>
      </w:pPr>
      <w:r>
        <w:rPr>
          <w:rStyle w:val="cf01"/>
          <w:rFonts w:asciiTheme="majorBidi" w:hAnsiTheme="majorBidi" w:cstheme="majorBidi"/>
          <w:sz w:val="24"/>
          <w:szCs w:val="24"/>
          <w:lang w:val="it-IT"/>
        </w:rPr>
        <w:t>50</w:t>
      </w:r>
      <w:r w:rsidR="000F7FC3" w:rsidRPr="004007A7">
        <w:rPr>
          <w:rStyle w:val="cf01"/>
          <w:rFonts w:asciiTheme="majorBidi" w:hAnsiTheme="majorBidi" w:cstheme="majorBidi"/>
          <w:sz w:val="24"/>
          <w:szCs w:val="24"/>
          <w:lang w:val="it-IT"/>
        </w:rPr>
        <w:t xml:space="preserve">. Ciatto, S., Visioli, C., Paci, E. and Zappa, M.. </w:t>
      </w:r>
      <w:r w:rsidR="000F7FC3" w:rsidRPr="004007A7">
        <w:rPr>
          <w:rStyle w:val="cf11"/>
          <w:rFonts w:asciiTheme="majorBidi" w:hAnsiTheme="majorBidi" w:cstheme="majorBidi"/>
          <w:sz w:val="24"/>
          <w:szCs w:val="24"/>
        </w:rPr>
        <w:t>Breast density as a determinant of interval</w:t>
      </w:r>
      <w:r w:rsidR="000F7FC3" w:rsidRPr="004007A7">
        <w:rPr>
          <w:rFonts w:asciiTheme="majorBidi" w:hAnsiTheme="majorBidi" w:cstheme="majorBidi"/>
        </w:rPr>
        <w:t xml:space="preserve"> </w:t>
      </w:r>
      <w:r w:rsidR="000F7FC3" w:rsidRPr="004007A7">
        <w:rPr>
          <w:rStyle w:val="cf11"/>
          <w:rFonts w:asciiTheme="majorBidi" w:hAnsiTheme="majorBidi" w:cstheme="majorBidi"/>
          <w:sz w:val="24"/>
          <w:szCs w:val="24"/>
        </w:rPr>
        <w:t xml:space="preserve">cancer at mammographic screening. </w:t>
      </w:r>
      <w:r w:rsidR="000F7FC3" w:rsidRPr="004007A7">
        <w:rPr>
          <w:rStyle w:val="cf21"/>
          <w:rFonts w:asciiTheme="majorBidi" w:eastAsiaTheme="minorHAnsi" w:hAnsiTheme="majorBidi" w:cstheme="majorBidi"/>
          <w:sz w:val="24"/>
          <w:szCs w:val="24"/>
        </w:rPr>
        <w:t>British journal of cancer</w:t>
      </w:r>
      <w:r w:rsidR="000F7FC3" w:rsidRPr="004007A7">
        <w:rPr>
          <w:rStyle w:val="cf11"/>
          <w:rFonts w:asciiTheme="majorBidi" w:hAnsiTheme="majorBidi" w:cstheme="majorBidi"/>
          <w:sz w:val="24"/>
          <w:szCs w:val="24"/>
        </w:rPr>
        <w:t xml:space="preserve">, </w:t>
      </w:r>
      <w:r w:rsidR="000F7FC3" w:rsidRPr="004007A7">
        <w:rPr>
          <w:rStyle w:val="cf21"/>
          <w:rFonts w:asciiTheme="majorBidi" w:eastAsiaTheme="minorHAnsi" w:hAnsiTheme="majorBidi" w:cstheme="majorBidi"/>
          <w:sz w:val="24"/>
          <w:szCs w:val="24"/>
        </w:rPr>
        <w:t>90</w:t>
      </w:r>
      <w:r w:rsidR="000F7FC3" w:rsidRPr="004007A7">
        <w:rPr>
          <w:rStyle w:val="cf11"/>
          <w:rFonts w:asciiTheme="majorBidi" w:hAnsiTheme="majorBidi" w:cstheme="majorBidi"/>
          <w:sz w:val="24"/>
          <w:szCs w:val="24"/>
        </w:rPr>
        <w:t>(2), 393-396 (2004).</w:t>
      </w:r>
    </w:p>
    <w:p w14:paraId="6C2ACD38" w14:textId="070210B4" w:rsidR="000F7FC3" w:rsidRPr="004007A7" w:rsidRDefault="007D170B" w:rsidP="008D114A">
      <w:pPr>
        <w:pStyle w:val="pf0"/>
        <w:spacing w:line="276" w:lineRule="auto"/>
        <w:rPr>
          <w:rFonts w:asciiTheme="majorBidi" w:hAnsiTheme="majorBidi" w:cstheme="majorBidi"/>
        </w:rPr>
      </w:pPr>
      <w:r>
        <w:rPr>
          <w:rStyle w:val="cf11"/>
          <w:rFonts w:asciiTheme="majorBidi" w:hAnsiTheme="majorBidi" w:cstheme="majorBidi"/>
          <w:sz w:val="24"/>
          <w:szCs w:val="24"/>
        </w:rPr>
        <w:t>51</w:t>
      </w:r>
      <w:r w:rsidR="000F7FC3" w:rsidRPr="004007A7">
        <w:rPr>
          <w:rStyle w:val="cf11"/>
          <w:rFonts w:asciiTheme="majorBidi" w:hAnsiTheme="majorBidi" w:cstheme="majorBidi"/>
          <w:sz w:val="24"/>
          <w:szCs w:val="24"/>
        </w:rPr>
        <w:t xml:space="preserve">. </w:t>
      </w:r>
      <w:r w:rsidR="000F7FC3" w:rsidRPr="004007A7">
        <w:rPr>
          <w:rFonts w:asciiTheme="majorBidi" w:hAnsiTheme="majorBidi" w:cstheme="majorBidi"/>
        </w:rPr>
        <w:t xml:space="preserve">Porter, P.L., El-Bastawissi, A.Y., Mandelson, M.T., Lin, M.G., Khalid, N., Watney, E.A., Cousens, L., White, D., Taplin, S. and White, E. Breast tumor characteristics as predictors of mammographic detection: comparison of interval-and screen-detected cancers. </w:t>
      </w:r>
      <w:r w:rsidR="000F7FC3" w:rsidRPr="004007A7">
        <w:rPr>
          <w:rFonts w:asciiTheme="majorBidi" w:hAnsiTheme="majorBidi" w:cstheme="majorBidi"/>
          <w:i/>
          <w:iCs/>
        </w:rPr>
        <w:t>Journal of the National Cancer Institute</w:t>
      </w:r>
      <w:r w:rsidR="000F7FC3" w:rsidRPr="004007A7">
        <w:rPr>
          <w:rFonts w:asciiTheme="majorBidi" w:hAnsiTheme="majorBidi" w:cstheme="majorBidi"/>
        </w:rPr>
        <w:t xml:space="preserve">, </w:t>
      </w:r>
      <w:r w:rsidR="000F7FC3" w:rsidRPr="004007A7">
        <w:rPr>
          <w:rFonts w:asciiTheme="majorBidi" w:hAnsiTheme="majorBidi" w:cstheme="majorBidi"/>
          <w:i/>
          <w:iCs/>
        </w:rPr>
        <w:t>91</w:t>
      </w:r>
      <w:r w:rsidR="000F7FC3" w:rsidRPr="004007A7">
        <w:rPr>
          <w:rFonts w:asciiTheme="majorBidi" w:hAnsiTheme="majorBidi" w:cstheme="majorBidi"/>
        </w:rPr>
        <w:t>(23), 2020-2028 (1999)</w:t>
      </w:r>
    </w:p>
    <w:p w14:paraId="410FCB7D" w14:textId="75477D9D" w:rsidR="000F7FC3" w:rsidRPr="004007A7" w:rsidRDefault="000F7FC3" w:rsidP="008D114A">
      <w:pPr>
        <w:spacing w:before="100" w:beforeAutospacing="1" w:after="100" w:afterAutospacing="1" w:line="276" w:lineRule="auto"/>
        <w:rPr>
          <w:rFonts w:asciiTheme="majorBidi" w:eastAsia="Times New Roman" w:hAnsiTheme="majorBidi" w:cstheme="majorBidi"/>
          <w:sz w:val="24"/>
          <w:szCs w:val="24"/>
          <w:lang w:eastAsia="en-GB"/>
        </w:rPr>
      </w:pPr>
      <w:r w:rsidRPr="004007A7">
        <w:rPr>
          <w:rFonts w:asciiTheme="majorBidi" w:eastAsia="Times New Roman" w:hAnsiTheme="majorBidi" w:cstheme="majorBidi"/>
          <w:sz w:val="24"/>
          <w:szCs w:val="24"/>
          <w:lang w:eastAsia="en-GB"/>
        </w:rPr>
        <w:t>5</w:t>
      </w:r>
      <w:r w:rsidR="007D170B">
        <w:rPr>
          <w:rFonts w:asciiTheme="majorBidi" w:eastAsia="Times New Roman" w:hAnsiTheme="majorBidi" w:cstheme="majorBidi"/>
          <w:sz w:val="24"/>
          <w:szCs w:val="24"/>
          <w:lang w:eastAsia="en-GB"/>
        </w:rPr>
        <w:t>2</w:t>
      </w:r>
      <w:r w:rsidRPr="004007A7">
        <w:rPr>
          <w:rFonts w:asciiTheme="majorBidi" w:eastAsia="Times New Roman" w:hAnsiTheme="majorBidi" w:cstheme="majorBidi"/>
          <w:sz w:val="24"/>
          <w:szCs w:val="24"/>
          <w:lang w:eastAsia="en-GB"/>
        </w:rPr>
        <w:t xml:space="preserve">. Perron, L., Chang, S.L., Daigle, J.M., Vandal, N., Theberge, I., Diorio, C., Lemieux, J., Pelletier, E. and Brisson, J.. Breast cancer subtype and screening sensitivity in the Quebec Mammography Screening Program. </w:t>
      </w:r>
      <w:r w:rsidRPr="004007A7">
        <w:rPr>
          <w:rFonts w:asciiTheme="majorBidi" w:eastAsia="Times New Roman" w:hAnsiTheme="majorBidi" w:cstheme="majorBidi"/>
          <w:i/>
          <w:iCs/>
          <w:sz w:val="24"/>
          <w:szCs w:val="24"/>
          <w:lang w:eastAsia="en-GB"/>
        </w:rPr>
        <w:t>Journal of medical screening</w:t>
      </w:r>
      <w:r w:rsidRPr="004007A7">
        <w:rPr>
          <w:rFonts w:asciiTheme="majorBidi" w:eastAsia="Times New Roman" w:hAnsiTheme="majorBidi" w:cstheme="majorBidi"/>
          <w:sz w:val="24"/>
          <w:szCs w:val="24"/>
          <w:lang w:eastAsia="en-GB"/>
        </w:rPr>
        <w:t xml:space="preserve">, </w:t>
      </w:r>
      <w:r w:rsidRPr="004007A7">
        <w:rPr>
          <w:rFonts w:asciiTheme="majorBidi" w:eastAsia="Times New Roman" w:hAnsiTheme="majorBidi" w:cstheme="majorBidi"/>
          <w:i/>
          <w:iCs/>
          <w:sz w:val="24"/>
          <w:szCs w:val="24"/>
          <w:lang w:eastAsia="en-GB"/>
        </w:rPr>
        <w:t>26</w:t>
      </w:r>
      <w:r w:rsidRPr="004007A7">
        <w:rPr>
          <w:rFonts w:asciiTheme="majorBidi" w:eastAsia="Times New Roman" w:hAnsiTheme="majorBidi" w:cstheme="majorBidi"/>
          <w:sz w:val="24"/>
          <w:szCs w:val="24"/>
          <w:lang w:eastAsia="en-GB"/>
        </w:rPr>
        <w:t>(3), 154-161 (2019)</w:t>
      </w:r>
    </w:p>
    <w:p w14:paraId="15FE54DA" w14:textId="52AAE107" w:rsidR="000F7FC3" w:rsidRPr="004007A7" w:rsidRDefault="000F7FC3" w:rsidP="008D114A">
      <w:pPr>
        <w:pStyle w:val="pf0"/>
        <w:spacing w:line="276" w:lineRule="auto"/>
        <w:rPr>
          <w:rFonts w:asciiTheme="majorBidi" w:hAnsiTheme="majorBidi" w:cstheme="majorBidi"/>
        </w:rPr>
      </w:pPr>
      <w:r w:rsidRPr="004007A7">
        <w:rPr>
          <w:rFonts w:asciiTheme="majorBidi" w:hAnsiTheme="majorBidi" w:cstheme="majorBidi"/>
        </w:rPr>
        <w:t>5</w:t>
      </w:r>
      <w:r w:rsidR="007D170B">
        <w:rPr>
          <w:rFonts w:asciiTheme="majorBidi" w:hAnsiTheme="majorBidi" w:cstheme="majorBidi"/>
        </w:rPr>
        <w:t>3</w:t>
      </w:r>
      <w:r w:rsidRPr="004007A7">
        <w:rPr>
          <w:rFonts w:asciiTheme="majorBidi" w:hAnsiTheme="majorBidi" w:cstheme="majorBidi"/>
        </w:rPr>
        <w:t xml:space="preserve">. Vourtsis, A. and Berg, W.A. Breast density implications and supplemental screening. </w:t>
      </w:r>
      <w:r w:rsidRPr="004007A7">
        <w:rPr>
          <w:rFonts w:asciiTheme="majorBidi" w:hAnsiTheme="majorBidi" w:cstheme="majorBidi"/>
          <w:i/>
          <w:iCs/>
        </w:rPr>
        <w:t>European radiology</w:t>
      </w:r>
      <w:r w:rsidRPr="004007A7">
        <w:rPr>
          <w:rFonts w:asciiTheme="majorBidi" w:hAnsiTheme="majorBidi" w:cstheme="majorBidi"/>
        </w:rPr>
        <w:t xml:space="preserve">, </w:t>
      </w:r>
      <w:r w:rsidRPr="004007A7">
        <w:rPr>
          <w:rFonts w:asciiTheme="majorBidi" w:hAnsiTheme="majorBidi" w:cstheme="majorBidi"/>
          <w:i/>
          <w:iCs/>
        </w:rPr>
        <w:t>29</w:t>
      </w:r>
      <w:r w:rsidRPr="004007A7">
        <w:rPr>
          <w:rFonts w:asciiTheme="majorBidi" w:hAnsiTheme="majorBidi" w:cstheme="majorBidi"/>
        </w:rPr>
        <w:t>(4).1762-1777 (2019)</w:t>
      </w:r>
    </w:p>
    <w:p w14:paraId="5909EBE3" w14:textId="0087A017" w:rsidR="000F7FC3" w:rsidRPr="004007A7" w:rsidRDefault="000F7FC3" w:rsidP="008D114A">
      <w:pPr>
        <w:pStyle w:val="pf0"/>
        <w:spacing w:line="276" w:lineRule="auto"/>
        <w:rPr>
          <w:rFonts w:asciiTheme="majorBidi" w:hAnsiTheme="majorBidi" w:cstheme="majorBidi"/>
          <w:color w:val="222222"/>
          <w:shd w:val="clear" w:color="auto" w:fill="FFFFFF"/>
        </w:rPr>
      </w:pPr>
      <w:r w:rsidRPr="004007A7">
        <w:rPr>
          <w:rFonts w:asciiTheme="majorBidi" w:hAnsiTheme="majorBidi" w:cstheme="majorBidi"/>
        </w:rPr>
        <w:t>5</w:t>
      </w:r>
      <w:r w:rsidR="007D170B">
        <w:rPr>
          <w:rFonts w:asciiTheme="majorBidi" w:hAnsiTheme="majorBidi" w:cstheme="majorBidi"/>
        </w:rPr>
        <w:t>4</w:t>
      </w:r>
      <w:r w:rsidRPr="004007A7">
        <w:rPr>
          <w:rFonts w:asciiTheme="majorBidi" w:hAnsiTheme="majorBidi" w:cstheme="majorBidi"/>
        </w:rPr>
        <w:t xml:space="preserve">. </w:t>
      </w:r>
      <w:r w:rsidRPr="004007A7">
        <w:rPr>
          <w:rFonts w:asciiTheme="majorBidi" w:hAnsiTheme="majorBidi" w:cstheme="majorBidi"/>
          <w:color w:val="222222"/>
          <w:shd w:val="clear" w:color="auto" w:fill="FFFFFF"/>
        </w:rPr>
        <w:t>Jones, K.C. and Burns, A., 2020. Unit costs of health and social care. (2020).</w:t>
      </w:r>
    </w:p>
    <w:p w14:paraId="6CAB423F" w14:textId="6E153DF6" w:rsidR="000F7FC3" w:rsidRPr="004007A7" w:rsidRDefault="000F7FC3" w:rsidP="008D114A">
      <w:pPr>
        <w:pStyle w:val="pf0"/>
        <w:spacing w:line="276"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themeColor="text1"/>
          <w:shd w:val="clear" w:color="auto" w:fill="FFFFFF"/>
        </w:rPr>
        <w:lastRenderedPageBreak/>
        <w:t>5</w:t>
      </w:r>
      <w:r w:rsidR="007D170B">
        <w:rPr>
          <w:rFonts w:asciiTheme="majorBidi" w:hAnsiTheme="majorBidi" w:cstheme="majorBidi"/>
          <w:color w:val="000000" w:themeColor="text1"/>
          <w:shd w:val="clear" w:color="auto" w:fill="FFFFFF"/>
        </w:rPr>
        <w:t>5</w:t>
      </w:r>
      <w:r w:rsidRPr="004007A7">
        <w:rPr>
          <w:rFonts w:asciiTheme="majorBidi" w:hAnsiTheme="majorBidi" w:cstheme="majorBidi"/>
          <w:color w:val="000000" w:themeColor="text1"/>
          <w:shd w:val="clear" w:color="auto" w:fill="FFFFFF"/>
        </w:rPr>
        <w:t>. Blumen, H., Fitch, K., &amp; Polkus, V. Comparison of treatment costs for breast cancer, by tumor stage and type of service. </w:t>
      </w:r>
      <w:r w:rsidRPr="004007A7">
        <w:rPr>
          <w:rFonts w:asciiTheme="majorBidi" w:hAnsiTheme="majorBidi" w:cstheme="majorBidi"/>
          <w:i/>
          <w:iCs/>
          <w:color w:val="000000" w:themeColor="text1"/>
          <w:shd w:val="clear" w:color="auto" w:fill="FFFFFF"/>
        </w:rPr>
        <w:t>American health &amp; drug benefits</w:t>
      </w:r>
      <w:r w:rsidRPr="004007A7">
        <w:rPr>
          <w:rFonts w:asciiTheme="majorBidi" w:hAnsiTheme="majorBidi" w:cstheme="majorBidi"/>
          <w:color w:val="000000" w:themeColor="text1"/>
          <w:shd w:val="clear" w:color="auto" w:fill="FFFFFF"/>
        </w:rPr>
        <w:t>, </w:t>
      </w:r>
      <w:r w:rsidRPr="004007A7">
        <w:rPr>
          <w:rFonts w:asciiTheme="majorBidi" w:hAnsiTheme="majorBidi" w:cstheme="majorBidi"/>
          <w:b/>
          <w:bCs/>
          <w:color w:val="000000" w:themeColor="text1"/>
          <w:shd w:val="clear" w:color="auto" w:fill="FFFFFF"/>
        </w:rPr>
        <w:t>9</w:t>
      </w:r>
      <w:r w:rsidRPr="004007A7">
        <w:rPr>
          <w:rFonts w:asciiTheme="majorBidi" w:hAnsiTheme="majorBidi" w:cstheme="majorBidi"/>
          <w:color w:val="000000" w:themeColor="text1"/>
          <w:shd w:val="clear" w:color="auto" w:fill="FFFFFF"/>
        </w:rPr>
        <w:t>(1), 23 (2016).</w:t>
      </w:r>
    </w:p>
    <w:p w14:paraId="0119627A" w14:textId="3FF6FBA2" w:rsidR="000F7FC3" w:rsidRPr="004007A7" w:rsidRDefault="000F7FC3" w:rsidP="008D114A">
      <w:pPr>
        <w:pStyle w:val="pf0"/>
        <w:spacing w:line="276" w:lineRule="auto"/>
        <w:rPr>
          <w:rFonts w:asciiTheme="majorBidi" w:hAnsiTheme="majorBidi" w:cstheme="majorBidi"/>
          <w:color w:val="000000" w:themeColor="text1"/>
          <w:shd w:val="clear" w:color="auto" w:fill="FFFFFF"/>
        </w:rPr>
      </w:pPr>
      <w:r w:rsidRPr="004007A7">
        <w:rPr>
          <w:rFonts w:asciiTheme="majorBidi" w:hAnsiTheme="majorBidi" w:cstheme="majorBidi"/>
          <w:color w:val="000000" w:themeColor="text1"/>
          <w:shd w:val="clear" w:color="auto" w:fill="FFFFFF"/>
        </w:rPr>
        <w:t>5</w:t>
      </w:r>
      <w:r w:rsidR="007D170B">
        <w:rPr>
          <w:rFonts w:asciiTheme="majorBidi" w:hAnsiTheme="majorBidi" w:cstheme="majorBidi"/>
          <w:color w:val="000000" w:themeColor="text1"/>
          <w:shd w:val="clear" w:color="auto" w:fill="FFFFFF"/>
        </w:rPr>
        <w:t>6</w:t>
      </w:r>
      <w:r w:rsidRPr="004007A7">
        <w:rPr>
          <w:rFonts w:asciiTheme="majorBidi" w:hAnsiTheme="majorBidi" w:cstheme="majorBidi"/>
          <w:color w:val="000000" w:themeColor="text1"/>
          <w:shd w:val="clear" w:color="auto" w:fill="FFFFFF"/>
        </w:rPr>
        <w:t xml:space="preserve">. National Schedule of NHS Costs 2019/2020. NHS England. Available at: </w:t>
      </w:r>
      <w:hyperlink r:id="rId9" w:history="1">
        <w:r w:rsidRPr="004007A7">
          <w:rPr>
            <w:rStyle w:val="Hyperlink"/>
            <w:rFonts w:asciiTheme="majorBidi" w:hAnsiTheme="majorBidi" w:cstheme="majorBidi"/>
            <w:shd w:val="clear" w:color="auto" w:fill="FFFFFF"/>
          </w:rPr>
          <w:t>https://www.england.nhs.uk/publication/2019-20-national-cost-collection-data-publication/</w:t>
        </w:r>
      </w:hyperlink>
    </w:p>
    <w:p w14:paraId="45E391E6" w14:textId="01203F36" w:rsidR="000F7FC3" w:rsidRPr="004007A7" w:rsidRDefault="000F7FC3" w:rsidP="008D114A">
      <w:pPr>
        <w:spacing w:line="276" w:lineRule="auto"/>
        <w:rPr>
          <w:rFonts w:asciiTheme="majorBidi" w:hAnsiTheme="majorBidi" w:cstheme="majorBidi"/>
          <w:color w:val="222222"/>
          <w:sz w:val="24"/>
          <w:szCs w:val="24"/>
          <w:shd w:val="clear" w:color="auto" w:fill="FFFFFF"/>
        </w:rPr>
      </w:pPr>
      <w:r w:rsidRPr="004007A7">
        <w:rPr>
          <w:rFonts w:asciiTheme="majorBidi" w:hAnsiTheme="majorBidi" w:cstheme="majorBidi"/>
          <w:color w:val="222222"/>
          <w:sz w:val="24"/>
          <w:szCs w:val="24"/>
          <w:shd w:val="clear" w:color="auto" w:fill="FFFFFF"/>
        </w:rPr>
        <w:t>5</w:t>
      </w:r>
      <w:r w:rsidR="007D170B">
        <w:rPr>
          <w:rFonts w:asciiTheme="majorBidi" w:hAnsiTheme="majorBidi" w:cstheme="majorBidi"/>
          <w:color w:val="222222"/>
          <w:sz w:val="24"/>
          <w:szCs w:val="24"/>
          <w:shd w:val="clear" w:color="auto" w:fill="FFFFFF"/>
        </w:rPr>
        <w:t>7</w:t>
      </w:r>
      <w:r w:rsidRPr="004007A7">
        <w:rPr>
          <w:rFonts w:asciiTheme="majorBidi" w:hAnsiTheme="majorBidi" w:cstheme="majorBidi"/>
          <w:color w:val="222222"/>
          <w:sz w:val="24"/>
          <w:szCs w:val="24"/>
          <w:shd w:val="clear" w:color="auto" w:fill="FFFFFF"/>
        </w:rPr>
        <w:t>. Pashayan, N., Morris, S., Gilbert, F. J., &amp; Pharoah, P. D. Cost-effectiveness and benefit-to-harm ratio of risk-stratified screening for breast cancer: a life-table model. </w:t>
      </w:r>
      <w:r w:rsidRPr="004007A7">
        <w:rPr>
          <w:rFonts w:asciiTheme="majorBidi" w:hAnsiTheme="majorBidi" w:cstheme="majorBidi"/>
          <w:i/>
          <w:iCs/>
          <w:color w:val="222222"/>
          <w:sz w:val="24"/>
          <w:szCs w:val="24"/>
          <w:shd w:val="clear" w:color="auto" w:fill="FFFFFF"/>
        </w:rPr>
        <w:t>JAMA oncology</w:t>
      </w:r>
      <w:r w:rsidRPr="004007A7">
        <w:rPr>
          <w:rFonts w:asciiTheme="majorBidi" w:hAnsiTheme="majorBidi" w:cstheme="majorBidi"/>
          <w:color w:val="222222"/>
          <w:sz w:val="24"/>
          <w:szCs w:val="24"/>
          <w:shd w:val="clear" w:color="auto" w:fill="FFFFFF"/>
        </w:rPr>
        <w:t>, </w:t>
      </w:r>
      <w:r w:rsidRPr="004007A7">
        <w:rPr>
          <w:rFonts w:asciiTheme="majorBidi" w:hAnsiTheme="majorBidi" w:cstheme="majorBidi"/>
          <w:i/>
          <w:iCs/>
          <w:color w:val="222222"/>
          <w:sz w:val="24"/>
          <w:szCs w:val="24"/>
          <w:shd w:val="clear" w:color="auto" w:fill="FFFFFF"/>
        </w:rPr>
        <w:t>4</w:t>
      </w:r>
      <w:r w:rsidRPr="004007A7">
        <w:rPr>
          <w:rFonts w:asciiTheme="majorBidi" w:hAnsiTheme="majorBidi" w:cstheme="majorBidi"/>
          <w:color w:val="222222"/>
          <w:sz w:val="24"/>
          <w:szCs w:val="24"/>
          <w:shd w:val="clear" w:color="auto" w:fill="FFFFFF"/>
        </w:rPr>
        <w:t>(11), 1504-1510. (2018).</w:t>
      </w:r>
    </w:p>
    <w:p w14:paraId="46610B82" w14:textId="4D25A76D" w:rsidR="000F7FC3" w:rsidRPr="004007A7" w:rsidRDefault="000F7FC3" w:rsidP="008D114A">
      <w:pPr>
        <w:spacing w:line="276" w:lineRule="auto"/>
        <w:rPr>
          <w:rFonts w:asciiTheme="majorBidi" w:hAnsiTheme="majorBidi" w:cstheme="majorBidi"/>
          <w:sz w:val="24"/>
          <w:szCs w:val="24"/>
          <w:shd w:val="clear" w:color="auto" w:fill="FFFFFF"/>
        </w:rPr>
      </w:pPr>
      <w:r w:rsidRPr="004007A7">
        <w:rPr>
          <w:rFonts w:asciiTheme="majorBidi" w:hAnsiTheme="majorBidi" w:cstheme="majorBidi"/>
          <w:color w:val="222222"/>
          <w:sz w:val="24"/>
          <w:szCs w:val="24"/>
          <w:shd w:val="clear" w:color="auto" w:fill="FFFFFF"/>
        </w:rPr>
        <w:t>5</w:t>
      </w:r>
      <w:r w:rsidR="007D170B">
        <w:rPr>
          <w:rFonts w:asciiTheme="majorBidi" w:hAnsiTheme="majorBidi" w:cstheme="majorBidi"/>
          <w:color w:val="222222"/>
          <w:sz w:val="24"/>
          <w:szCs w:val="24"/>
          <w:shd w:val="clear" w:color="auto" w:fill="FFFFFF"/>
        </w:rPr>
        <w:t>8</w:t>
      </w:r>
      <w:r w:rsidRPr="004007A7">
        <w:rPr>
          <w:rFonts w:asciiTheme="majorBidi" w:hAnsiTheme="majorBidi" w:cstheme="majorBidi"/>
          <w:color w:val="222222"/>
          <w:sz w:val="24"/>
          <w:szCs w:val="24"/>
          <w:shd w:val="clear" w:color="auto" w:fill="FFFFFF"/>
        </w:rPr>
        <w:t xml:space="preserve">. </w:t>
      </w:r>
      <w:r w:rsidRPr="004007A7">
        <w:rPr>
          <w:rFonts w:asciiTheme="majorBidi" w:hAnsiTheme="majorBidi" w:cstheme="majorBidi"/>
          <w:sz w:val="24"/>
          <w:szCs w:val="24"/>
          <w:shd w:val="clear" w:color="auto" w:fill="FFFFFF"/>
        </w:rPr>
        <w:t>Patel, B. K., Gray, R. J., &amp; Pockaj, B. A. Potential cost savings of contrast-enhanced digital mammography. </w:t>
      </w:r>
      <w:r w:rsidRPr="004007A7">
        <w:rPr>
          <w:rFonts w:asciiTheme="majorBidi" w:hAnsiTheme="majorBidi" w:cstheme="majorBidi"/>
          <w:i/>
          <w:iCs/>
          <w:sz w:val="24"/>
          <w:szCs w:val="24"/>
          <w:shd w:val="clear" w:color="auto" w:fill="FFFFFF"/>
        </w:rPr>
        <w:t>American Journal of Roentgenology</w:t>
      </w:r>
      <w:r w:rsidRPr="004007A7">
        <w:rPr>
          <w:rFonts w:asciiTheme="majorBidi" w:hAnsiTheme="majorBidi" w:cstheme="majorBidi"/>
          <w:sz w:val="24"/>
          <w:szCs w:val="24"/>
          <w:shd w:val="clear" w:color="auto" w:fill="FFFFFF"/>
        </w:rPr>
        <w:t>, </w:t>
      </w:r>
      <w:r w:rsidRPr="004007A7">
        <w:rPr>
          <w:rFonts w:asciiTheme="majorBidi" w:hAnsiTheme="majorBidi" w:cstheme="majorBidi"/>
          <w:i/>
          <w:iCs/>
          <w:sz w:val="24"/>
          <w:szCs w:val="24"/>
          <w:shd w:val="clear" w:color="auto" w:fill="FFFFFF"/>
        </w:rPr>
        <w:t>208</w:t>
      </w:r>
      <w:r w:rsidRPr="004007A7">
        <w:rPr>
          <w:rFonts w:asciiTheme="majorBidi" w:hAnsiTheme="majorBidi" w:cstheme="majorBidi"/>
          <w:sz w:val="24"/>
          <w:szCs w:val="24"/>
          <w:shd w:val="clear" w:color="auto" w:fill="FFFFFF"/>
        </w:rPr>
        <w:t>(6), 231-237 (2017)</w:t>
      </w:r>
    </w:p>
    <w:p w14:paraId="14034F33" w14:textId="3894CBE7" w:rsidR="000F7FC3" w:rsidRPr="004007A7" w:rsidRDefault="000F7FC3" w:rsidP="008D114A">
      <w:pPr>
        <w:spacing w:line="276" w:lineRule="auto"/>
        <w:rPr>
          <w:rFonts w:asciiTheme="majorBidi" w:hAnsiTheme="majorBidi" w:cstheme="majorBidi"/>
          <w:color w:val="000000" w:themeColor="text1"/>
          <w:sz w:val="24"/>
          <w:szCs w:val="24"/>
          <w:shd w:val="clear" w:color="auto" w:fill="FFFFFF"/>
        </w:rPr>
      </w:pPr>
      <w:r w:rsidRPr="004007A7">
        <w:rPr>
          <w:rFonts w:asciiTheme="majorBidi" w:hAnsiTheme="majorBidi" w:cstheme="majorBidi"/>
          <w:sz w:val="24"/>
          <w:szCs w:val="24"/>
          <w:shd w:val="clear" w:color="auto" w:fill="FFFFFF"/>
        </w:rPr>
        <w:t>5</w:t>
      </w:r>
      <w:r w:rsidR="007D170B">
        <w:rPr>
          <w:rFonts w:asciiTheme="majorBidi" w:hAnsiTheme="majorBidi" w:cstheme="majorBidi"/>
          <w:sz w:val="24"/>
          <w:szCs w:val="24"/>
          <w:shd w:val="clear" w:color="auto" w:fill="FFFFFF"/>
        </w:rPr>
        <w:t>9</w:t>
      </w:r>
      <w:r w:rsidRPr="004007A7">
        <w:rPr>
          <w:rFonts w:asciiTheme="majorBidi" w:hAnsiTheme="majorBidi" w:cstheme="majorBidi"/>
          <w:sz w:val="24"/>
          <w:szCs w:val="24"/>
          <w:shd w:val="clear" w:color="auto" w:fill="FFFFFF"/>
        </w:rPr>
        <w:t xml:space="preserve">. </w:t>
      </w:r>
      <w:r w:rsidRPr="004007A7">
        <w:rPr>
          <w:rFonts w:asciiTheme="majorBidi" w:hAnsiTheme="majorBidi" w:cstheme="majorBidi"/>
          <w:color w:val="000000" w:themeColor="text1"/>
          <w:sz w:val="24"/>
          <w:szCs w:val="24"/>
          <w:shd w:val="clear" w:color="auto" w:fill="FFFFFF"/>
        </w:rPr>
        <w:t>Li, L., Severens, J. L., &amp; Mandrik, O. Disutility associated with cancer screening programs: a systematic review. </w:t>
      </w:r>
      <w:r w:rsidRPr="004007A7">
        <w:rPr>
          <w:rFonts w:asciiTheme="majorBidi" w:hAnsiTheme="majorBidi" w:cstheme="majorBidi"/>
          <w:i/>
          <w:iCs/>
          <w:color w:val="000000" w:themeColor="text1"/>
          <w:sz w:val="24"/>
          <w:szCs w:val="24"/>
          <w:shd w:val="clear" w:color="auto" w:fill="FFFFFF"/>
        </w:rPr>
        <w:t>PloS one</w:t>
      </w:r>
      <w:r w:rsidRPr="004007A7">
        <w:rPr>
          <w:rFonts w:asciiTheme="majorBidi" w:hAnsiTheme="majorBidi" w:cstheme="majorBidi"/>
          <w:color w:val="000000" w:themeColor="text1"/>
          <w:sz w:val="24"/>
          <w:szCs w:val="24"/>
          <w:shd w:val="clear" w:color="auto" w:fill="FFFFFF"/>
        </w:rPr>
        <w:t> </w:t>
      </w:r>
      <w:r w:rsidRPr="004007A7">
        <w:rPr>
          <w:rFonts w:asciiTheme="majorBidi" w:hAnsiTheme="majorBidi" w:cstheme="majorBidi"/>
          <w:b/>
          <w:bCs/>
          <w:color w:val="000000" w:themeColor="text1"/>
          <w:sz w:val="24"/>
          <w:szCs w:val="24"/>
          <w:shd w:val="clear" w:color="auto" w:fill="FFFFFF"/>
        </w:rPr>
        <w:t>14</w:t>
      </w:r>
      <w:r w:rsidRPr="004007A7">
        <w:rPr>
          <w:rFonts w:asciiTheme="majorBidi" w:hAnsiTheme="majorBidi" w:cstheme="majorBidi"/>
          <w:color w:val="000000" w:themeColor="text1"/>
          <w:sz w:val="24"/>
          <w:szCs w:val="24"/>
          <w:shd w:val="clear" w:color="auto" w:fill="FFFFFF"/>
        </w:rPr>
        <w:t>(7), e0220148 (2019).</w:t>
      </w:r>
    </w:p>
    <w:p w14:paraId="5E020A41" w14:textId="3F5F30EA" w:rsidR="000F7FC3" w:rsidRPr="004007A7" w:rsidRDefault="007D170B" w:rsidP="008D114A">
      <w:pPr>
        <w:spacing w:line="276" w:lineRule="auto"/>
        <w:rPr>
          <w:rFonts w:asciiTheme="majorBidi" w:hAnsiTheme="majorBidi" w:cstheme="majorBidi"/>
          <w:color w:val="000000" w:themeColor="text1"/>
          <w:sz w:val="24"/>
          <w:szCs w:val="24"/>
          <w:shd w:val="clear" w:color="auto" w:fill="FFFFFF"/>
        </w:rPr>
      </w:pPr>
      <w:r>
        <w:rPr>
          <w:rFonts w:asciiTheme="majorBidi" w:hAnsiTheme="majorBidi" w:cstheme="majorBidi"/>
          <w:color w:val="000000" w:themeColor="text1"/>
          <w:sz w:val="24"/>
          <w:szCs w:val="24"/>
          <w:shd w:val="clear" w:color="auto" w:fill="FFFFFF"/>
        </w:rPr>
        <w:t>60</w:t>
      </w:r>
      <w:r w:rsidR="000F7FC3" w:rsidRPr="004007A7">
        <w:rPr>
          <w:rFonts w:asciiTheme="majorBidi" w:hAnsiTheme="majorBidi" w:cstheme="majorBidi"/>
          <w:color w:val="000000" w:themeColor="text1"/>
          <w:sz w:val="24"/>
          <w:szCs w:val="24"/>
          <w:shd w:val="clear" w:color="auto" w:fill="FFFFFF"/>
        </w:rPr>
        <w:t>. Brodersen, J., &amp; Siersma, V. D. Long-term psychosocial consequences of false-positive screening mammography. </w:t>
      </w:r>
      <w:r w:rsidR="000F7FC3" w:rsidRPr="004007A7">
        <w:rPr>
          <w:rFonts w:asciiTheme="majorBidi" w:hAnsiTheme="majorBidi" w:cstheme="majorBidi"/>
          <w:i/>
          <w:iCs/>
          <w:color w:val="000000" w:themeColor="text1"/>
          <w:sz w:val="24"/>
          <w:szCs w:val="24"/>
          <w:shd w:val="clear" w:color="auto" w:fill="FFFFFF"/>
        </w:rPr>
        <w:t>The Annals of Family Medicine</w:t>
      </w:r>
      <w:r w:rsidR="000F7FC3" w:rsidRPr="004007A7">
        <w:rPr>
          <w:rFonts w:asciiTheme="majorBidi" w:hAnsiTheme="majorBidi" w:cstheme="majorBidi"/>
          <w:color w:val="000000" w:themeColor="text1"/>
          <w:sz w:val="24"/>
          <w:szCs w:val="24"/>
          <w:shd w:val="clear" w:color="auto" w:fill="FFFFFF"/>
        </w:rPr>
        <w:t> </w:t>
      </w:r>
      <w:r w:rsidR="000F7FC3" w:rsidRPr="004007A7">
        <w:rPr>
          <w:rFonts w:asciiTheme="majorBidi" w:hAnsiTheme="majorBidi" w:cstheme="majorBidi"/>
          <w:b/>
          <w:bCs/>
          <w:color w:val="000000" w:themeColor="text1"/>
          <w:sz w:val="24"/>
          <w:szCs w:val="24"/>
          <w:shd w:val="clear" w:color="auto" w:fill="FFFFFF"/>
        </w:rPr>
        <w:t>11</w:t>
      </w:r>
      <w:r w:rsidR="000F7FC3" w:rsidRPr="004007A7">
        <w:rPr>
          <w:rFonts w:asciiTheme="majorBidi" w:hAnsiTheme="majorBidi" w:cstheme="majorBidi"/>
          <w:color w:val="000000" w:themeColor="text1"/>
          <w:sz w:val="24"/>
          <w:szCs w:val="24"/>
          <w:shd w:val="clear" w:color="auto" w:fill="FFFFFF"/>
        </w:rPr>
        <w:t>(2), 106-115 (2013).</w:t>
      </w:r>
    </w:p>
    <w:p w14:paraId="0F503855" w14:textId="41E44C3C" w:rsidR="000F7FC3" w:rsidRPr="004007A7" w:rsidRDefault="007D170B" w:rsidP="008D114A">
      <w:pPr>
        <w:spacing w:line="276" w:lineRule="auto"/>
        <w:rPr>
          <w:rFonts w:asciiTheme="majorBidi" w:hAnsiTheme="majorBidi" w:cstheme="majorBidi"/>
          <w:color w:val="000000" w:themeColor="text1"/>
          <w:sz w:val="24"/>
          <w:szCs w:val="24"/>
          <w:shd w:val="clear" w:color="auto" w:fill="FFFFFF"/>
        </w:rPr>
      </w:pPr>
      <w:r>
        <w:rPr>
          <w:rFonts w:asciiTheme="majorBidi" w:hAnsiTheme="majorBidi" w:cstheme="majorBidi"/>
          <w:color w:val="000000" w:themeColor="text1"/>
          <w:sz w:val="24"/>
          <w:szCs w:val="24"/>
          <w:shd w:val="clear" w:color="auto" w:fill="FFFFFF"/>
        </w:rPr>
        <w:t>61</w:t>
      </w:r>
      <w:r w:rsidR="000F7FC3" w:rsidRPr="004007A7">
        <w:rPr>
          <w:rFonts w:asciiTheme="majorBidi" w:hAnsiTheme="majorBidi" w:cstheme="majorBidi"/>
          <w:color w:val="000000" w:themeColor="text1"/>
          <w:sz w:val="24"/>
          <w:szCs w:val="24"/>
          <w:shd w:val="clear" w:color="auto" w:fill="FFFFFF"/>
        </w:rPr>
        <w:t>. Ara, R., &amp; Brazier, J. E. Populating an economic model with health state utility values: moving toward better practice. </w:t>
      </w:r>
      <w:r w:rsidR="000F7FC3" w:rsidRPr="004007A7">
        <w:rPr>
          <w:rFonts w:asciiTheme="majorBidi" w:hAnsiTheme="majorBidi" w:cstheme="majorBidi"/>
          <w:i/>
          <w:iCs/>
          <w:color w:val="000000" w:themeColor="text1"/>
          <w:sz w:val="24"/>
          <w:szCs w:val="24"/>
          <w:shd w:val="clear" w:color="auto" w:fill="FFFFFF"/>
        </w:rPr>
        <w:t>Value in Health</w:t>
      </w:r>
      <w:r w:rsidR="000F7FC3" w:rsidRPr="004007A7">
        <w:rPr>
          <w:rFonts w:asciiTheme="majorBidi" w:hAnsiTheme="majorBidi" w:cstheme="majorBidi"/>
          <w:color w:val="000000" w:themeColor="text1"/>
          <w:sz w:val="24"/>
          <w:szCs w:val="24"/>
          <w:shd w:val="clear" w:color="auto" w:fill="FFFFFF"/>
        </w:rPr>
        <w:t> </w:t>
      </w:r>
      <w:r w:rsidR="000F7FC3" w:rsidRPr="004007A7">
        <w:rPr>
          <w:rFonts w:asciiTheme="majorBidi" w:hAnsiTheme="majorBidi" w:cstheme="majorBidi"/>
          <w:b/>
          <w:bCs/>
          <w:color w:val="000000" w:themeColor="text1"/>
          <w:sz w:val="24"/>
          <w:szCs w:val="24"/>
          <w:shd w:val="clear" w:color="auto" w:fill="FFFFFF"/>
        </w:rPr>
        <w:t>13</w:t>
      </w:r>
      <w:r w:rsidR="000F7FC3" w:rsidRPr="004007A7">
        <w:rPr>
          <w:rFonts w:asciiTheme="majorBidi" w:hAnsiTheme="majorBidi" w:cstheme="majorBidi"/>
          <w:color w:val="000000" w:themeColor="text1"/>
          <w:sz w:val="24"/>
          <w:szCs w:val="24"/>
          <w:shd w:val="clear" w:color="auto" w:fill="FFFFFF"/>
        </w:rPr>
        <w:t>(5), 509-518 (2010)</w:t>
      </w:r>
    </w:p>
    <w:p w14:paraId="138DCAC1" w14:textId="6E4D81B8" w:rsidR="000F7FC3" w:rsidRPr="004007A7" w:rsidRDefault="000F7FC3" w:rsidP="008D114A">
      <w:pPr>
        <w:spacing w:line="276"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shd w:val="clear" w:color="auto" w:fill="FFFFFF"/>
        </w:rPr>
        <w:t>6</w:t>
      </w:r>
      <w:r w:rsidR="007D170B">
        <w:rPr>
          <w:rFonts w:asciiTheme="majorBidi" w:hAnsiTheme="majorBidi" w:cstheme="majorBidi"/>
          <w:color w:val="000000" w:themeColor="text1"/>
          <w:sz w:val="24"/>
          <w:szCs w:val="24"/>
          <w:shd w:val="clear" w:color="auto" w:fill="FFFFFF"/>
        </w:rPr>
        <w:t>2</w:t>
      </w:r>
      <w:r w:rsidRPr="004007A7">
        <w:rPr>
          <w:rFonts w:asciiTheme="majorBidi" w:hAnsiTheme="majorBidi" w:cstheme="majorBidi"/>
          <w:color w:val="000000" w:themeColor="text1"/>
          <w:sz w:val="24"/>
          <w:szCs w:val="24"/>
          <w:shd w:val="clear" w:color="auto" w:fill="FFFFFF"/>
        </w:rPr>
        <w:t>. Wang, L., Shi, J. F., Zhu, J., Huang, H. Y., Bai, Y. N., Liu, G. X. et al. Health-related quality of life and utility scores of patients with breast neoplasms in China: A multicenter cross-sectional survey. </w:t>
      </w:r>
      <w:r w:rsidRPr="004007A7">
        <w:rPr>
          <w:rFonts w:asciiTheme="majorBidi" w:hAnsiTheme="majorBidi" w:cstheme="majorBidi"/>
          <w:i/>
          <w:iCs/>
          <w:color w:val="000000" w:themeColor="text1"/>
          <w:sz w:val="24"/>
          <w:szCs w:val="24"/>
          <w:shd w:val="clear" w:color="auto" w:fill="FFFFFF"/>
        </w:rPr>
        <w:t>The Breast</w:t>
      </w:r>
      <w:r w:rsidRPr="004007A7">
        <w:rPr>
          <w:rFonts w:asciiTheme="majorBidi" w:hAnsiTheme="majorBidi" w:cstheme="majorBidi"/>
          <w:color w:val="000000" w:themeColor="text1"/>
          <w:sz w:val="24"/>
          <w:szCs w:val="24"/>
          <w:shd w:val="clear" w:color="auto" w:fill="FFFFFF"/>
        </w:rPr>
        <w:t> </w:t>
      </w:r>
      <w:r w:rsidRPr="004007A7">
        <w:rPr>
          <w:rFonts w:asciiTheme="majorBidi" w:hAnsiTheme="majorBidi" w:cstheme="majorBidi"/>
          <w:b/>
          <w:bCs/>
          <w:color w:val="000000" w:themeColor="text1"/>
          <w:sz w:val="24"/>
          <w:szCs w:val="24"/>
          <w:shd w:val="clear" w:color="auto" w:fill="FFFFFF"/>
        </w:rPr>
        <w:t>39</w:t>
      </w:r>
      <w:r w:rsidRPr="004007A7">
        <w:rPr>
          <w:rFonts w:asciiTheme="majorBidi" w:hAnsiTheme="majorBidi" w:cstheme="majorBidi"/>
          <w:color w:val="000000" w:themeColor="text1"/>
          <w:sz w:val="24"/>
          <w:szCs w:val="24"/>
          <w:shd w:val="clear" w:color="auto" w:fill="FFFFFF"/>
        </w:rPr>
        <w:t>, 53-62. (2018).</w:t>
      </w:r>
    </w:p>
    <w:p w14:paraId="41A81898" w14:textId="2E766D93" w:rsidR="000F7FC3" w:rsidRPr="004007A7" w:rsidRDefault="000F7FC3" w:rsidP="008D114A">
      <w:pPr>
        <w:spacing w:line="276"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t>6</w:t>
      </w:r>
      <w:r w:rsidR="007D170B">
        <w:rPr>
          <w:rFonts w:asciiTheme="majorBidi" w:hAnsiTheme="majorBidi" w:cstheme="majorBidi"/>
          <w:color w:val="000000" w:themeColor="text1"/>
          <w:sz w:val="24"/>
          <w:szCs w:val="24"/>
        </w:rPr>
        <w:t>3</w:t>
      </w:r>
      <w:r w:rsidRPr="004007A7">
        <w:rPr>
          <w:rFonts w:asciiTheme="majorBidi" w:hAnsiTheme="majorBidi" w:cstheme="majorBidi"/>
          <w:color w:val="000000" w:themeColor="text1"/>
          <w:sz w:val="24"/>
          <w:szCs w:val="24"/>
        </w:rPr>
        <w:t xml:space="preserve">. Health Partners. Breast cancer Treatment by Stage. </w:t>
      </w:r>
      <w:hyperlink r:id="rId10" w:history="1">
        <w:r w:rsidRPr="004007A7">
          <w:rPr>
            <w:rStyle w:val="Hyperlink"/>
            <w:rFonts w:asciiTheme="majorBidi" w:hAnsiTheme="majorBidi" w:cstheme="majorBidi"/>
            <w:color w:val="000000" w:themeColor="text1"/>
            <w:sz w:val="24"/>
            <w:szCs w:val="24"/>
          </w:rPr>
          <w:t>https://www.healthpartners.com/blog/breast-cancer-treatment-by-stage/</w:t>
        </w:r>
      </w:hyperlink>
      <w:r w:rsidRPr="004007A7">
        <w:rPr>
          <w:rFonts w:asciiTheme="majorBidi" w:hAnsiTheme="majorBidi" w:cstheme="majorBidi"/>
          <w:color w:val="000000" w:themeColor="text1"/>
          <w:sz w:val="24"/>
          <w:szCs w:val="24"/>
        </w:rPr>
        <w:t>. Accessed 18</w:t>
      </w:r>
      <w:r w:rsidRPr="004007A7">
        <w:rPr>
          <w:rFonts w:asciiTheme="majorBidi" w:hAnsiTheme="majorBidi" w:cstheme="majorBidi"/>
          <w:color w:val="000000" w:themeColor="text1"/>
          <w:sz w:val="24"/>
          <w:szCs w:val="24"/>
          <w:vertAlign w:val="superscript"/>
        </w:rPr>
        <w:t>th</w:t>
      </w:r>
      <w:r w:rsidRPr="004007A7">
        <w:rPr>
          <w:rFonts w:asciiTheme="majorBidi" w:hAnsiTheme="majorBidi" w:cstheme="majorBidi"/>
          <w:color w:val="000000" w:themeColor="text1"/>
          <w:sz w:val="24"/>
          <w:szCs w:val="24"/>
        </w:rPr>
        <w:t xml:space="preserve"> March 2022</w:t>
      </w:r>
    </w:p>
    <w:p w14:paraId="68C447D2" w14:textId="10567274" w:rsidR="000F7FC3" w:rsidRPr="000F7FC3" w:rsidRDefault="000F7FC3" w:rsidP="008D114A">
      <w:pPr>
        <w:spacing w:line="276" w:lineRule="auto"/>
        <w:rPr>
          <w:rFonts w:asciiTheme="majorBidi" w:hAnsiTheme="majorBidi" w:cstheme="majorBidi"/>
          <w:color w:val="000000" w:themeColor="text1"/>
          <w:sz w:val="24"/>
          <w:szCs w:val="24"/>
        </w:rPr>
      </w:pPr>
      <w:r w:rsidRPr="004007A7">
        <w:rPr>
          <w:rFonts w:asciiTheme="majorBidi" w:hAnsiTheme="majorBidi" w:cstheme="majorBidi"/>
          <w:color w:val="000000" w:themeColor="text1"/>
          <w:sz w:val="24"/>
          <w:szCs w:val="24"/>
        </w:rPr>
        <w:t>6</w:t>
      </w:r>
      <w:r w:rsidR="007D170B">
        <w:rPr>
          <w:rFonts w:asciiTheme="majorBidi" w:hAnsiTheme="majorBidi" w:cstheme="majorBidi"/>
          <w:color w:val="000000" w:themeColor="text1"/>
          <w:sz w:val="24"/>
          <w:szCs w:val="24"/>
        </w:rPr>
        <w:t>4</w:t>
      </w:r>
      <w:r w:rsidRPr="004007A7">
        <w:rPr>
          <w:rFonts w:asciiTheme="majorBidi" w:hAnsiTheme="majorBidi" w:cstheme="majorBidi"/>
          <w:color w:val="000000" w:themeColor="text1"/>
          <w:sz w:val="24"/>
          <w:szCs w:val="24"/>
        </w:rPr>
        <w:t xml:space="preserve">. </w:t>
      </w:r>
      <w:r w:rsidRPr="004007A7">
        <w:rPr>
          <w:rFonts w:asciiTheme="majorBidi" w:hAnsiTheme="majorBidi" w:cstheme="majorBidi"/>
          <w:color w:val="000000" w:themeColor="text1"/>
          <w:sz w:val="24"/>
          <w:szCs w:val="24"/>
          <w:shd w:val="clear" w:color="auto" w:fill="FFFFFF"/>
        </w:rPr>
        <w:t>Schleinitz, M. D., DePalo, D., Blume, J., &amp; Stein, M. Can differences in breast cancer utilities explain disparities in breast cancer care?. </w:t>
      </w:r>
      <w:r w:rsidRPr="004007A7">
        <w:rPr>
          <w:rFonts w:asciiTheme="majorBidi" w:hAnsiTheme="majorBidi" w:cstheme="majorBidi"/>
          <w:i/>
          <w:iCs/>
          <w:color w:val="000000" w:themeColor="text1"/>
          <w:sz w:val="24"/>
          <w:szCs w:val="24"/>
          <w:shd w:val="clear" w:color="auto" w:fill="FFFFFF"/>
        </w:rPr>
        <w:t>Journal of general internal medicine</w:t>
      </w:r>
      <w:r w:rsidRPr="004007A7">
        <w:rPr>
          <w:rFonts w:asciiTheme="majorBidi" w:hAnsiTheme="majorBidi" w:cstheme="majorBidi"/>
          <w:color w:val="000000" w:themeColor="text1"/>
          <w:sz w:val="24"/>
          <w:szCs w:val="24"/>
          <w:shd w:val="clear" w:color="auto" w:fill="FFFFFF"/>
        </w:rPr>
        <w:t> </w:t>
      </w:r>
      <w:r w:rsidRPr="004007A7">
        <w:rPr>
          <w:rFonts w:asciiTheme="majorBidi" w:hAnsiTheme="majorBidi" w:cstheme="majorBidi"/>
          <w:b/>
          <w:bCs/>
          <w:color w:val="000000" w:themeColor="text1"/>
          <w:sz w:val="24"/>
          <w:szCs w:val="24"/>
          <w:shd w:val="clear" w:color="auto" w:fill="FFFFFF"/>
        </w:rPr>
        <w:t>21</w:t>
      </w:r>
      <w:r w:rsidRPr="004007A7">
        <w:rPr>
          <w:rFonts w:asciiTheme="majorBidi" w:hAnsiTheme="majorBidi" w:cstheme="majorBidi"/>
          <w:color w:val="000000" w:themeColor="text1"/>
          <w:sz w:val="24"/>
          <w:szCs w:val="24"/>
          <w:shd w:val="clear" w:color="auto" w:fill="FFFFFF"/>
        </w:rPr>
        <w:t>(12), 1253-1260 (2006).</w:t>
      </w:r>
    </w:p>
    <w:p w14:paraId="1DF841F1" w14:textId="77777777" w:rsidR="000F7FC3" w:rsidRPr="00C32DEC" w:rsidRDefault="000F7FC3">
      <w:pPr>
        <w:spacing w:line="360" w:lineRule="auto"/>
        <w:rPr>
          <w:rFonts w:ascii="Times New Roman" w:hAnsi="Times New Roman" w:cs="Times New Roman"/>
          <w:sz w:val="24"/>
          <w:szCs w:val="24"/>
        </w:rPr>
      </w:pPr>
    </w:p>
    <w:sectPr w:rsidR="000F7FC3" w:rsidRPr="00C32DEC" w:rsidSect="00682674">
      <w:headerReference w:type="default" r:id="rId11"/>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A65CD" w14:textId="77777777" w:rsidR="00A07CDA" w:rsidRDefault="00A07CDA" w:rsidP="00E06ABA">
      <w:pPr>
        <w:spacing w:after="0" w:line="240" w:lineRule="auto"/>
      </w:pPr>
      <w:r>
        <w:separator/>
      </w:r>
    </w:p>
  </w:endnote>
  <w:endnote w:type="continuationSeparator" w:id="0">
    <w:p w14:paraId="3C0A8C46" w14:textId="77777777" w:rsidR="00A07CDA" w:rsidRDefault="00A07CDA" w:rsidP="00E06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NgytqpAdvTTb5929f4c">
    <w:altName w:val="Times New Roman"/>
    <w:panose1 w:val="00000000000000000000"/>
    <w:charset w:val="00"/>
    <w:family w:val="roman"/>
    <w:notTrueType/>
    <w:pitch w:val="default"/>
  </w:font>
  <w:font w:name="AdvOTbf7bbdaa+fb">
    <w:altName w:val="Times New Roman"/>
    <w:panose1 w:val="00000000000000000000"/>
    <w:charset w:val="00"/>
    <w:family w:val="roman"/>
    <w:notTrueType/>
    <w:pitch w:val="default"/>
  </w:font>
  <w:font w:name="AdvOT8163c0db.I">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E6A8F" w14:textId="77777777" w:rsidR="00A07CDA" w:rsidRDefault="00A07CDA" w:rsidP="00E06ABA">
      <w:pPr>
        <w:spacing w:after="0" w:line="240" w:lineRule="auto"/>
      </w:pPr>
      <w:r>
        <w:separator/>
      </w:r>
    </w:p>
  </w:footnote>
  <w:footnote w:type="continuationSeparator" w:id="0">
    <w:p w14:paraId="2BF3FEF9" w14:textId="77777777" w:rsidR="00A07CDA" w:rsidRDefault="00A07CDA" w:rsidP="00E06A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14425"/>
      <w:docPartObj>
        <w:docPartGallery w:val="Page Numbers (Top of Page)"/>
        <w:docPartUnique/>
      </w:docPartObj>
    </w:sdtPr>
    <w:sdtEndPr>
      <w:rPr>
        <w:noProof/>
      </w:rPr>
    </w:sdtEndPr>
    <w:sdtContent>
      <w:p w14:paraId="6354C9AE" w14:textId="4FA4C85F" w:rsidR="00E06ABA" w:rsidRDefault="00E06AB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E532E81" w14:textId="77777777" w:rsidR="00E06ABA" w:rsidRDefault="00E06A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478B4"/>
    <w:multiLevelType w:val="hybridMultilevel"/>
    <w:tmpl w:val="E99CAF04"/>
    <w:lvl w:ilvl="0" w:tplc="C7467D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E92106"/>
    <w:multiLevelType w:val="hybridMultilevel"/>
    <w:tmpl w:val="53FA1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B5CD7"/>
    <w:multiLevelType w:val="hybridMultilevel"/>
    <w:tmpl w:val="7B340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651C65"/>
    <w:multiLevelType w:val="hybridMultilevel"/>
    <w:tmpl w:val="BA387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E85AE9"/>
    <w:multiLevelType w:val="hybridMultilevel"/>
    <w:tmpl w:val="C0EA7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03221"/>
    <w:multiLevelType w:val="hybridMultilevel"/>
    <w:tmpl w:val="A2A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AA083E"/>
    <w:multiLevelType w:val="hybridMultilevel"/>
    <w:tmpl w:val="D22EB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57295"/>
    <w:multiLevelType w:val="hybridMultilevel"/>
    <w:tmpl w:val="2C6C8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B4430"/>
    <w:multiLevelType w:val="hybridMultilevel"/>
    <w:tmpl w:val="5E681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1566DD"/>
    <w:multiLevelType w:val="hybridMultilevel"/>
    <w:tmpl w:val="DECE40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8837C21"/>
    <w:multiLevelType w:val="hybridMultilevel"/>
    <w:tmpl w:val="C7C8F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C32E92"/>
    <w:multiLevelType w:val="hybridMultilevel"/>
    <w:tmpl w:val="A4BAFAF8"/>
    <w:lvl w:ilvl="0" w:tplc="8B34D2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262CCB"/>
    <w:multiLevelType w:val="hybridMultilevel"/>
    <w:tmpl w:val="36E8B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471408"/>
    <w:multiLevelType w:val="hybridMultilevel"/>
    <w:tmpl w:val="68529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6567E5"/>
    <w:multiLevelType w:val="hybridMultilevel"/>
    <w:tmpl w:val="29BA1ECE"/>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5" w15:restartNumberingAfterBreak="0">
    <w:nsid w:val="248B2E7A"/>
    <w:multiLevelType w:val="hybridMultilevel"/>
    <w:tmpl w:val="69485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9F0C8A"/>
    <w:multiLevelType w:val="hybridMultilevel"/>
    <w:tmpl w:val="792852FA"/>
    <w:lvl w:ilvl="0" w:tplc="9932A920">
      <w:start w:val="1"/>
      <w:numFmt w:val="bullet"/>
      <w:lvlText w:val="•"/>
      <w:lvlJc w:val="left"/>
      <w:pPr>
        <w:tabs>
          <w:tab w:val="num" w:pos="720"/>
        </w:tabs>
        <w:ind w:left="720" w:hanging="360"/>
      </w:pPr>
      <w:rPr>
        <w:rFonts w:ascii="Arial" w:hAnsi="Arial" w:hint="default"/>
      </w:rPr>
    </w:lvl>
    <w:lvl w:ilvl="1" w:tplc="B4966322" w:tentative="1">
      <w:start w:val="1"/>
      <w:numFmt w:val="bullet"/>
      <w:lvlText w:val="•"/>
      <w:lvlJc w:val="left"/>
      <w:pPr>
        <w:tabs>
          <w:tab w:val="num" w:pos="1440"/>
        </w:tabs>
        <w:ind w:left="1440" w:hanging="360"/>
      </w:pPr>
      <w:rPr>
        <w:rFonts w:ascii="Arial" w:hAnsi="Arial" w:hint="default"/>
      </w:rPr>
    </w:lvl>
    <w:lvl w:ilvl="2" w:tplc="84E0EBD0" w:tentative="1">
      <w:start w:val="1"/>
      <w:numFmt w:val="bullet"/>
      <w:lvlText w:val="•"/>
      <w:lvlJc w:val="left"/>
      <w:pPr>
        <w:tabs>
          <w:tab w:val="num" w:pos="2160"/>
        </w:tabs>
        <w:ind w:left="2160" w:hanging="360"/>
      </w:pPr>
      <w:rPr>
        <w:rFonts w:ascii="Arial" w:hAnsi="Arial" w:hint="default"/>
      </w:rPr>
    </w:lvl>
    <w:lvl w:ilvl="3" w:tplc="5212114A" w:tentative="1">
      <w:start w:val="1"/>
      <w:numFmt w:val="bullet"/>
      <w:lvlText w:val="•"/>
      <w:lvlJc w:val="left"/>
      <w:pPr>
        <w:tabs>
          <w:tab w:val="num" w:pos="2880"/>
        </w:tabs>
        <w:ind w:left="2880" w:hanging="360"/>
      </w:pPr>
      <w:rPr>
        <w:rFonts w:ascii="Arial" w:hAnsi="Arial" w:hint="default"/>
      </w:rPr>
    </w:lvl>
    <w:lvl w:ilvl="4" w:tplc="C764FEF0" w:tentative="1">
      <w:start w:val="1"/>
      <w:numFmt w:val="bullet"/>
      <w:lvlText w:val="•"/>
      <w:lvlJc w:val="left"/>
      <w:pPr>
        <w:tabs>
          <w:tab w:val="num" w:pos="3600"/>
        </w:tabs>
        <w:ind w:left="3600" w:hanging="360"/>
      </w:pPr>
      <w:rPr>
        <w:rFonts w:ascii="Arial" w:hAnsi="Arial" w:hint="default"/>
      </w:rPr>
    </w:lvl>
    <w:lvl w:ilvl="5" w:tplc="DFAC672C" w:tentative="1">
      <w:start w:val="1"/>
      <w:numFmt w:val="bullet"/>
      <w:lvlText w:val="•"/>
      <w:lvlJc w:val="left"/>
      <w:pPr>
        <w:tabs>
          <w:tab w:val="num" w:pos="4320"/>
        </w:tabs>
        <w:ind w:left="4320" w:hanging="360"/>
      </w:pPr>
      <w:rPr>
        <w:rFonts w:ascii="Arial" w:hAnsi="Arial" w:hint="default"/>
      </w:rPr>
    </w:lvl>
    <w:lvl w:ilvl="6" w:tplc="933CF04C" w:tentative="1">
      <w:start w:val="1"/>
      <w:numFmt w:val="bullet"/>
      <w:lvlText w:val="•"/>
      <w:lvlJc w:val="left"/>
      <w:pPr>
        <w:tabs>
          <w:tab w:val="num" w:pos="5040"/>
        </w:tabs>
        <w:ind w:left="5040" w:hanging="360"/>
      </w:pPr>
      <w:rPr>
        <w:rFonts w:ascii="Arial" w:hAnsi="Arial" w:hint="default"/>
      </w:rPr>
    </w:lvl>
    <w:lvl w:ilvl="7" w:tplc="378C71F0" w:tentative="1">
      <w:start w:val="1"/>
      <w:numFmt w:val="bullet"/>
      <w:lvlText w:val="•"/>
      <w:lvlJc w:val="left"/>
      <w:pPr>
        <w:tabs>
          <w:tab w:val="num" w:pos="5760"/>
        </w:tabs>
        <w:ind w:left="5760" w:hanging="360"/>
      </w:pPr>
      <w:rPr>
        <w:rFonts w:ascii="Arial" w:hAnsi="Arial" w:hint="default"/>
      </w:rPr>
    </w:lvl>
    <w:lvl w:ilvl="8" w:tplc="8898CDB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AEA0D8E"/>
    <w:multiLevelType w:val="hybridMultilevel"/>
    <w:tmpl w:val="63D2FE68"/>
    <w:lvl w:ilvl="0" w:tplc="A092A37C">
      <w:start w:val="1"/>
      <w:numFmt w:val="bullet"/>
      <w:lvlText w:val="•"/>
      <w:lvlJc w:val="left"/>
      <w:pPr>
        <w:tabs>
          <w:tab w:val="num" w:pos="720"/>
        </w:tabs>
        <w:ind w:left="720" w:hanging="360"/>
      </w:pPr>
      <w:rPr>
        <w:rFonts w:ascii="Arial" w:hAnsi="Arial" w:hint="default"/>
      </w:rPr>
    </w:lvl>
    <w:lvl w:ilvl="1" w:tplc="5FF2420A" w:tentative="1">
      <w:start w:val="1"/>
      <w:numFmt w:val="bullet"/>
      <w:lvlText w:val="•"/>
      <w:lvlJc w:val="left"/>
      <w:pPr>
        <w:tabs>
          <w:tab w:val="num" w:pos="1440"/>
        </w:tabs>
        <w:ind w:left="1440" w:hanging="360"/>
      </w:pPr>
      <w:rPr>
        <w:rFonts w:ascii="Arial" w:hAnsi="Arial" w:hint="default"/>
      </w:rPr>
    </w:lvl>
    <w:lvl w:ilvl="2" w:tplc="F3A6B6E2" w:tentative="1">
      <w:start w:val="1"/>
      <w:numFmt w:val="bullet"/>
      <w:lvlText w:val="•"/>
      <w:lvlJc w:val="left"/>
      <w:pPr>
        <w:tabs>
          <w:tab w:val="num" w:pos="2160"/>
        </w:tabs>
        <w:ind w:left="2160" w:hanging="360"/>
      </w:pPr>
      <w:rPr>
        <w:rFonts w:ascii="Arial" w:hAnsi="Arial" w:hint="default"/>
      </w:rPr>
    </w:lvl>
    <w:lvl w:ilvl="3" w:tplc="9D6CD7F4" w:tentative="1">
      <w:start w:val="1"/>
      <w:numFmt w:val="bullet"/>
      <w:lvlText w:val="•"/>
      <w:lvlJc w:val="left"/>
      <w:pPr>
        <w:tabs>
          <w:tab w:val="num" w:pos="2880"/>
        </w:tabs>
        <w:ind w:left="2880" w:hanging="360"/>
      </w:pPr>
      <w:rPr>
        <w:rFonts w:ascii="Arial" w:hAnsi="Arial" w:hint="default"/>
      </w:rPr>
    </w:lvl>
    <w:lvl w:ilvl="4" w:tplc="3C0C1950" w:tentative="1">
      <w:start w:val="1"/>
      <w:numFmt w:val="bullet"/>
      <w:lvlText w:val="•"/>
      <w:lvlJc w:val="left"/>
      <w:pPr>
        <w:tabs>
          <w:tab w:val="num" w:pos="3600"/>
        </w:tabs>
        <w:ind w:left="3600" w:hanging="360"/>
      </w:pPr>
      <w:rPr>
        <w:rFonts w:ascii="Arial" w:hAnsi="Arial" w:hint="default"/>
      </w:rPr>
    </w:lvl>
    <w:lvl w:ilvl="5" w:tplc="66CE68EE" w:tentative="1">
      <w:start w:val="1"/>
      <w:numFmt w:val="bullet"/>
      <w:lvlText w:val="•"/>
      <w:lvlJc w:val="left"/>
      <w:pPr>
        <w:tabs>
          <w:tab w:val="num" w:pos="4320"/>
        </w:tabs>
        <w:ind w:left="4320" w:hanging="360"/>
      </w:pPr>
      <w:rPr>
        <w:rFonts w:ascii="Arial" w:hAnsi="Arial" w:hint="default"/>
      </w:rPr>
    </w:lvl>
    <w:lvl w:ilvl="6" w:tplc="F9DAAA14" w:tentative="1">
      <w:start w:val="1"/>
      <w:numFmt w:val="bullet"/>
      <w:lvlText w:val="•"/>
      <w:lvlJc w:val="left"/>
      <w:pPr>
        <w:tabs>
          <w:tab w:val="num" w:pos="5040"/>
        </w:tabs>
        <w:ind w:left="5040" w:hanging="360"/>
      </w:pPr>
      <w:rPr>
        <w:rFonts w:ascii="Arial" w:hAnsi="Arial" w:hint="default"/>
      </w:rPr>
    </w:lvl>
    <w:lvl w:ilvl="7" w:tplc="3A401B8E" w:tentative="1">
      <w:start w:val="1"/>
      <w:numFmt w:val="bullet"/>
      <w:lvlText w:val="•"/>
      <w:lvlJc w:val="left"/>
      <w:pPr>
        <w:tabs>
          <w:tab w:val="num" w:pos="5760"/>
        </w:tabs>
        <w:ind w:left="5760" w:hanging="360"/>
      </w:pPr>
      <w:rPr>
        <w:rFonts w:ascii="Arial" w:hAnsi="Arial" w:hint="default"/>
      </w:rPr>
    </w:lvl>
    <w:lvl w:ilvl="8" w:tplc="8730CAE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E7624E0"/>
    <w:multiLevelType w:val="hybridMultilevel"/>
    <w:tmpl w:val="85C8F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EED7A99"/>
    <w:multiLevelType w:val="hybridMultilevel"/>
    <w:tmpl w:val="11C886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DF48EB"/>
    <w:multiLevelType w:val="hybridMultilevel"/>
    <w:tmpl w:val="183E8618"/>
    <w:lvl w:ilvl="0" w:tplc="FC3C5248">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013622"/>
    <w:multiLevelType w:val="hybridMultilevel"/>
    <w:tmpl w:val="EB54B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B066ED"/>
    <w:multiLevelType w:val="hybridMultilevel"/>
    <w:tmpl w:val="C304E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CF784A"/>
    <w:multiLevelType w:val="hybridMultilevel"/>
    <w:tmpl w:val="EECCA8CA"/>
    <w:lvl w:ilvl="0" w:tplc="CEC4D60C">
      <w:start w:val="1"/>
      <w:numFmt w:val="bullet"/>
      <w:lvlText w:val="•"/>
      <w:lvlJc w:val="left"/>
      <w:pPr>
        <w:tabs>
          <w:tab w:val="num" w:pos="720"/>
        </w:tabs>
        <w:ind w:left="720" w:hanging="360"/>
      </w:pPr>
      <w:rPr>
        <w:rFonts w:ascii="Arial" w:hAnsi="Arial" w:hint="default"/>
      </w:rPr>
    </w:lvl>
    <w:lvl w:ilvl="1" w:tplc="35205CC4" w:tentative="1">
      <w:start w:val="1"/>
      <w:numFmt w:val="bullet"/>
      <w:lvlText w:val="•"/>
      <w:lvlJc w:val="left"/>
      <w:pPr>
        <w:tabs>
          <w:tab w:val="num" w:pos="1440"/>
        </w:tabs>
        <w:ind w:left="1440" w:hanging="360"/>
      </w:pPr>
      <w:rPr>
        <w:rFonts w:ascii="Arial" w:hAnsi="Arial" w:hint="default"/>
      </w:rPr>
    </w:lvl>
    <w:lvl w:ilvl="2" w:tplc="26D877BE" w:tentative="1">
      <w:start w:val="1"/>
      <w:numFmt w:val="bullet"/>
      <w:lvlText w:val="•"/>
      <w:lvlJc w:val="left"/>
      <w:pPr>
        <w:tabs>
          <w:tab w:val="num" w:pos="2160"/>
        </w:tabs>
        <w:ind w:left="2160" w:hanging="360"/>
      </w:pPr>
      <w:rPr>
        <w:rFonts w:ascii="Arial" w:hAnsi="Arial" w:hint="default"/>
      </w:rPr>
    </w:lvl>
    <w:lvl w:ilvl="3" w:tplc="1878F320" w:tentative="1">
      <w:start w:val="1"/>
      <w:numFmt w:val="bullet"/>
      <w:lvlText w:val="•"/>
      <w:lvlJc w:val="left"/>
      <w:pPr>
        <w:tabs>
          <w:tab w:val="num" w:pos="2880"/>
        </w:tabs>
        <w:ind w:left="2880" w:hanging="360"/>
      </w:pPr>
      <w:rPr>
        <w:rFonts w:ascii="Arial" w:hAnsi="Arial" w:hint="default"/>
      </w:rPr>
    </w:lvl>
    <w:lvl w:ilvl="4" w:tplc="B5C4D39E" w:tentative="1">
      <w:start w:val="1"/>
      <w:numFmt w:val="bullet"/>
      <w:lvlText w:val="•"/>
      <w:lvlJc w:val="left"/>
      <w:pPr>
        <w:tabs>
          <w:tab w:val="num" w:pos="3600"/>
        </w:tabs>
        <w:ind w:left="3600" w:hanging="360"/>
      </w:pPr>
      <w:rPr>
        <w:rFonts w:ascii="Arial" w:hAnsi="Arial" w:hint="default"/>
      </w:rPr>
    </w:lvl>
    <w:lvl w:ilvl="5" w:tplc="F9E6A09E" w:tentative="1">
      <w:start w:val="1"/>
      <w:numFmt w:val="bullet"/>
      <w:lvlText w:val="•"/>
      <w:lvlJc w:val="left"/>
      <w:pPr>
        <w:tabs>
          <w:tab w:val="num" w:pos="4320"/>
        </w:tabs>
        <w:ind w:left="4320" w:hanging="360"/>
      </w:pPr>
      <w:rPr>
        <w:rFonts w:ascii="Arial" w:hAnsi="Arial" w:hint="default"/>
      </w:rPr>
    </w:lvl>
    <w:lvl w:ilvl="6" w:tplc="4B62733A" w:tentative="1">
      <w:start w:val="1"/>
      <w:numFmt w:val="bullet"/>
      <w:lvlText w:val="•"/>
      <w:lvlJc w:val="left"/>
      <w:pPr>
        <w:tabs>
          <w:tab w:val="num" w:pos="5040"/>
        </w:tabs>
        <w:ind w:left="5040" w:hanging="360"/>
      </w:pPr>
      <w:rPr>
        <w:rFonts w:ascii="Arial" w:hAnsi="Arial" w:hint="default"/>
      </w:rPr>
    </w:lvl>
    <w:lvl w:ilvl="7" w:tplc="E4E60A0A" w:tentative="1">
      <w:start w:val="1"/>
      <w:numFmt w:val="bullet"/>
      <w:lvlText w:val="•"/>
      <w:lvlJc w:val="left"/>
      <w:pPr>
        <w:tabs>
          <w:tab w:val="num" w:pos="5760"/>
        </w:tabs>
        <w:ind w:left="5760" w:hanging="360"/>
      </w:pPr>
      <w:rPr>
        <w:rFonts w:ascii="Arial" w:hAnsi="Arial" w:hint="default"/>
      </w:rPr>
    </w:lvl>
    <w:lvl w:ilvl="8" w:tplc="7A129BB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AB3214D"/>
    <w:multiLevelType w:val="hybridMultilevel"/>
    <w:tmpl w:val="74402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E1578F"/>
    <w:multiLevelType w:val="hybridMultilevel"/>
    <w:tmpl w:val="C85AC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47408E"/>
    <w:multiLevelType w:val="hybridMultilevel"/>
    <w:tmpl w:val="842C1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585C9C"/>
    <w:multiLevelType w:val="hybridMultilevel"/>
    <w:tmpl w:val="2AAC6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ED4099"/>
    <w:multiLevelType w:val="hybridMultilevel"/>
    <w:tmpl w:val="C01468B0"/>
    <w:lvl w:ilvl="0" w:tplc="8C6CB684">
      <w:start w:val="1"/>
      <w:numFmt w:val="bullet"/>
      <w:lvlText w:val="•"/>
      <w:lvlJc w:val="left"/>
      <w:pPr>
        <w:tabs>
          <w:tab w:val="num" w:pos="720"/>
        </w:tabs>
        <w:ind w:left="720" w:hanging="360"/>
      </w:pPr>
      <w:rPr>
        <w:rFonts w:ascii="Arial" w:hAnsi="Arial" w:hint="default"/>
      </w:rPr>
    </w:lvl>
    <w:lvl w:ilvl="1" w:tplc="7B60B296" w:tentative="1">
      <w:start w:val="1"/>
      <w:numFmt w:val="bullet"/>
      <w:lvlText w:val="•"/>
      <w:lvlJc w:val="left"/>
      <w:pPr>
        <w:tabs>
          <w:tab w:val="num" w:pos="1440"/>
        </w:tabs>
        <w:ind w:left="1440" w:hanging="360"/>
      </w:pPr>
      <w:rPr>
        <w:rFonts w:ascii="Arial" w:hAnsi="Arial" w:hint="default"/>
      </w:rPr>
    </w:lvl>
    <w:lvl w:ilvl="2" w:tplc="D500215A" w:tentative="1">
      <w:start w:val="1"/>
      <w:numFmt w:val="bullet"/>
      <w:lvlText w:val="•"/>
      <w:lvlJc w:val="left"/>
      <w:pPr>
        <w:tabs>
          <w:tab w:val="num" w:pos="2160"/>
        </w:tabs>
        <w:ind w:left="2160" w:hanging="360"/>
      </w:pPr>
      <w:rPr>
        <w:rFonts w:ascii="Arial" w:hAnsi="Arial" w:hint="default"/>
      </w:rPr>
    </w:lvl>
    <w:lvl w:ilvl="3" w:tplc="DE74890C" w:tentative="1">
      <w:start w:val="1"/>
      <w:numFmt w:val="bullet"/>
      <w:lvlText w:val="•"/>
      <w:lvlJc w:val="left"/>
      <w:pPr>
        <w:tabs>
          <w:tab w:val="num" w:pos="2880"/>
        </w:tabs>
        <w:ind w:left="2880" w:hanging="360"/>
      </w:pPr>
      <w:rPr>
        <w:rFonts w:ascii="Arial" w:hAnsi="Arial" w:hint="default"/>
      </w:rPr>
    </w:lvl>
    <w:lvl w:ilvl="4" w:tplc="16F06842" w:tentative="1">
      <w:start w:val="1"/>
      <w:numFmt w:val="bullet"/>
      <w:lvlText w:val="•"/>
      <w:lvlJc w:val="left"/>
      <w:pPr>
        <w:tabs>
          <w:tab w:val="num" w:pos="3600"/>
        </w:tabs>
        <w:ind w:left="3600" w:hanging="360"/>
      </w:pPr>
      <w:rPr>
        <w:rFonts w:ascii="Arial" w:hAnsi="Arial" w:hint="default"/>
      </w:rPr>
    </w:lvl>
    <w:lvl w:ilvl="5" w:tplc="3D7075AA" w:tentative="1">
      <w:start w:val="1"/>
      <w:numFmt w:val="bullet"/>
      <w:lvlText w:val="•"/>
      <w:lvlJc w:val="left"/>
      <w:pPr>
        <w:tabs>
          <w:tab w:val="num" w:pos="4320"/>
        </w:tabs>
        <w:ind w:left="4320" w:hanging="360"/>
      </w:pPr>
      <w:rPr>
        <w:rFonts w:ascii="Arial" w:hAnsi="Arial" w:hint="default"/>
      </w:rPr>
    </w:lvl>
    <w:lvl w:ilvl="6" w:tplc="9640BD52" w:tentative="1">
      <w:start w:val="1"/>
      <w:numFmt w:val="bullet"/>
      <w:lvlText w:val="•"/>
      <w:lvlJc w:val="left"/>
      <w:pPr>
        <w:tabs>
          <w:tab w:val="num" w:pos="5040"/>
        </w:tabs>
        <w:ind w:left="5040" w:hanging="360"/>
      </w:pPr>
      <w:rPr>
        <w:rFonts w:ascii="Arial" w:hAnsi="Arial" w:hint="default"/>
      </w:rPr>
    </w:lvl>
    <w:lvl w:ilvl="7" w:tplc="7BE2ED7C" w:tentative="1">
      <w:start w:val="1"/>
      <w:numFmt w:val="bullet"/>
      <w:lvlText w:val="•"/>
      <w:lvlJc w:val="left"/>
      <w:pPr>
        <w:tabs>
          <w:tab w:val="num" w:pos="5760"/>
        </w:tabs>
        <w:ind w:left="5760" w:hanging="360"/>
      </w:pPr>
      <w:rPr>
        <w:rFonts w:ascii="Arial" w:hAnsi="Arial" w:hint="default"/>
      </w:rPr>
    </w:lvl>
    <w:lvl w:ilvl="8" w:tplc="3D66ECB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EB25682"/>
    <w:multiLevelType w:val="hybridMultilevel"/>
    <w:tmpl w:val="ED9C2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FC03471"/>
    <w:multiLevelType w:val="hybridMultilevel"/>
    <w:tmpl w:val="46F6B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685B8E"/>
    <w:multiLevelType w:val="hybridMultilevel"/>
    <w:tmpl w:val="4E9AF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12D67C4"/>
    <w:multiLevelType w:val="multilevel"/>
    <w:tmpl w:val="3B96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3D5976"/>
    <w:multiLevelType w:val="hybridMultilevel"/>
    <w:tmpl w:val="319EF8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7B0335"/>
    <w:multiLevelType w:val="hybridMultilevel"/>
    <w:tmpl w:val="4E00C8EC"/>
    <w:lvl w:ilvl="0" w:tplc="98209044">
      <w:start w:val="1"/>
      <w:numFmt w:val="bullet"/>
      <w:lvlText w:val="•"/>
      <w:lvlJc w:val="left"/>
      <w:pPr>
        <w:tabs>
          <w:tab w:val="num" w:pos="720"/>
        </w:tabs>
        <w:ind w:left="720" w:hanging="360"/>
      </w:pPr>
      <w:rPr>
        <w:rFonts w:ascii="Arial" w:hAnsi="Arial" w:hint="default"/>
      </w:rPr>
    </w:lvl>
    <w:lvl w:ilvl="1" w:tplc="E57AF946" w:tentative="1">
      <w:start w:val="1"/>
      <w:numFmt w:val="bullet"/>
      <w:lvlText w:val="•"/>
      <w:lvlJc w:val="left"/>
      <w:pPr>
        <w:tabs>
          <w:tab w:val="num" w:pos="1440"/>
        </w:tabs>
        <w:ind w:left="1440" w:hanging="360"/>
      </w:pPr>
      <w:rPr>
        <w:rFonts w:ascii="Arial" w:hAnsi="Arial" w:hint="default"/>
      </w:rPr>
    </w:lvl>
    <w:lvl w:ilvl="2" w:tplc="AD48161A" w:tentative="1">
      <w:start w:val="1"/>
      <w:numFmt w:val="bullet"/>
      <w:lvlText w:val="•"/>
      <w:lvlJc w:val="left"/>
      <w:pPr>
        <w:tabs>
          <w:tab w:val="num" w:pos="2160"/>
        </w:tabs>
        <w:ind w:left="2160" w:hanging="360"/>
      </w:pPr>
      <w:rPr>
        <w:rFonts w:ascii="Arial" w:hAnsi="Arial" w:hint="default"/>
      </w:rPr>
    </w:lvl>
    <w:lvl w:ilvl="3" w:tplc="4A086F1C" w:tentative="1">
      <w:start w:val="1"/>
      <w:numFmt w:val="bullet"/>
      <w:lvlText w:val="•"/>
      <w:lvlJc w:val="left"/>
      <w:pPr>
        <w:tabs>
          <w:tab w:val="num" w:pos="2880"/>
        </w:tabs>
        <w:ind w:left="2880" w:hanging="360"/>
      </w:pPr>
      <w:rPr>
        <w:rFonts w:ascii="Arial" w:hAnsi="Arial" w:hint="default"/>
      </w:rPr>
    </w:lvl>
    <w:lvl w:ilvl="4" w:tplc="0038E632" w:tentative="1">
      <w:start w:val="1"/>
      <w:numFmt w:val="bullet"/>
      <w:lvlText w:val="•"/>
      <w:lvlJc w:val="left"/>
      <w:pPr>
        <w:tabs>
          <w:tab w:val="num" w:pos="3600"/>
        </w:tabs>
        <w:ind w:left="3600" w:hanging="360"/>
      </w:pPr>
      <w:rPr>
        <w:rFonts w:ascii="Arial" w:hAnsi="Arial" w:hint="default"/>
      </w:rPr>
    </w:lvl>
    <w:lvl w:ilvl="5" w:tplc="ABC08D1A" w:tentative="1">
      <w:start w:val="1"/>
      <w:numFmt w:val="bullet"/>
      <w:lvlText w:val="•"/>
      <w:lvlJc w:val="left"/>
      <w:pPr>
        <w:tabs>
          <w:tab w:val="num" w:pos="4320"/>
        </w:tabs>
        <w:ind w:left="4320" w:hanging="360"/>
      </w:pPr>
      <w:rPr>
        <w:rFonts w:ascii="Arial" w:hAnsi="Arial" w:hint="default"/>
      </w:rPr>
    </w:lvl>
    <w:lvl w:ilvl="6" w:tplc="949CCB40" w:tentative="1">
      <w:start w:val="1"/>
      <w:numFmt w:val="bullet"/>
      <w:lvlText w:val="•"/>
      <w:lvlJc w:val="left"/>
      <w:pPr>
        <w:tabs>
          <w:tab w:val="num" w:pos="5040"/>
        </w:tabs>
        <w:ind w:left="5040" w:hanging="360"/>
      </w:pPr>
      <w:rPr>
        <w:rFonts w:ascii="Arial" w:hAnsi="Arial" w:hint="default"/>
      </w:rPr>
    </w:lvl>
    <w:lvl w:ilvl="7" w:tplc="C96A70D0" w:tentative="1">
      <w:start w:val="1"/>
      <w:numFmt w:val="bullet"/>
      <w:lvlText w:val="•"/>
      <w:lvlJc w:val="left"/>
      <w:pPr>
        <w:tabs>
          <w:tab w:val="num" w:pos="5760"/>
        </w:tabs>
        <w:ind w:left="5760" w:hanging="360"/>
      </w:pPr>
      <w:rPr>
        <w:rFonts w:ascii="Arial" w:hAnsi="Arial" w:hint="default"/>
      </w:rPr>
    </w:lvl>
    <w:lvl w:ilvl="8" w:tplc="5D5C06A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DAA1FE7"/>
    <w:multiLevelType w:val="hybridMultilevel"/>
    <w:tmpl w:val="6D688F8A"/>
    <w:lvl w:ilvl="0" w:tplc="8B34D2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7C5613"/>
    <w:multiLevelType w:val="hybridMultilevel"/>
    <w:tmpl w:val="BCB2892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7" w15:restartNumberingAfterBreak="0">
    <w:nsid w:val="61D6155D"/>
    <w:multiLevelType w:val="hybridMultilevel"/>
    <w:tmpl w:val="A394E0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8E42E0"/>
    <w:multiLevelType w:val="hybridMultilevel"/>
    <w:tmpl w:val="971EE43E"/>
    <w:lvl w:ilvl="0" w:tplc="C0809046">
      <w:start w:val="1"/>
      <w:numFmt w:val="bullet"/>
      <w:lvlText w:val="•"/>
      <w:lvlJc w:val="left"/>
      <w:pPr>
        <w:tabs>
          <w:tab w:val="num" w:pos="720"/>
        </w:tabs>
        <w:ind w:left="720" w:hanging="360"/>
      </w:pPr>
      <w:rPr>
        <w:rFonts w:ascii="Arial" w:hAnsi="Arial" w:hint="default"/>
      </w:rPr>
    </w:lvl>
    <w:lvl w:ilvl="1" w:tplc="6EC02DF4" w:tentative="1">
      <w:start w:val="1"/>
      <w:numFmt w:val="bullet"/>
      <w:lvlText w:val="•"/>
      <w:lvlJc w:val="left"/>
      <w:pPr>
        <w:tabs>
          <w:tab w:val="num" w:pos="1440"/>
        </w:tabs>
        <w:ind w:left="1440" w:hanging="360"/>
      </w:pPr>
      <w:rPr>
        <w:rFonts w:ascii="Arial" w:hAnsi="Arial" w:hint="default"/>
      </w:rPr>
    </w:lvl>
    <w:lvl w:ilvl="2" w:tplc="4BF09574" w:tentative="1">
      <w:start w:val="1"/>
      <w:numFmt w:val="bullet"/>
      <w:lvlText w:val="•"/>
      <w:lvlJc w:val="left"/>
      <w:pPr>
        <w:tabs>
          <w:tab w:val="num" w:pos="2160"/>
        </w:tabs>
        <w:ind w:left="2160" w:hanging="360"/>
      </w:pPr>
      <w:rPr>
        <w:rFonts w:ascii="Arial" w:hAnsi="Arial" w:hint="default"/>
      </w:rPr>
    </w:lvl>
    <w:lvl w:ilvl="3" w:tplc="214A83BE" w:tentative="1">
      <w:start w:val="1"/>
      <w:numFmt w:val="bullet"/>
      <w:lvlText w:val="•"/>
      <w:lvlJc w:val="left"/>
      <w:pPr>
        <w:tabs>
          <w:tab w:val="num" w:pos="2880"/>
        </w:tabs>
        <w:ind w:left="2880" w:hanging="360"/>
      </w:pPr>
      <w:rPr>
        <w:rFonts w:ascii="Arial" w:hAnsi="Arial" w:hint="default"/>
      </w:rPr>
    </w:lvl>
    <w:lvl w:ilvl="4" w:tplc="89DA0A7A" w:tentative="1">
      <w:start w:val="1"/>
      <w:numFmt w:val="bullet"/>
      <w:lvlText w:val="•"/>
      <w:lvlJc w:val="left"/>
      <w:pPr>
        <w:tabs>
          <w:tab w:val="num" w:pos="3600"/>
        </w:tabs>
        <w:ind w:left="3600" w:hanging="360"/>
      </w:pPr>
      <w:rPr>
        <w:rFonts w:ascii="Arial" w:hAnsi="Arial" w:hint="default"/>
      </w:rPr>
    </w:lvl>
    <w:lvl w:ilvl="5" w:tplc="602860AA" w:tentative="1">
      <w:start w:val="1"/>
      <w:numFmt w:val="bullet"/>
      <w:lvlText w:val="•"/>
      <w:lvlJc w:val="left"/>
      <w:pPr>
        <w:tabs>
          <w:tab w:val="num" w:pos="4320"/>
        </w:tabs>
        <w:ind w:left="4320" w:hanging="360"/>
      </w:pPr>
      <w:rPr>
        <w:rFonts w:ascii="Arial" w:hAnsi="Arial" w:hint="default"/>
      </w:rPr>
    </w:lvl>
    <w:lvl w:ilvl="6" w:tplc="E4D433FE" w:tentative="1">
      <w:start w:val="1"/>
      <w:numFmt w:val="bullet"/>
      <w:lvlText w:val="•"/>
      <w:lvlJc w:val="left"/>
      <w:pPr>
        <w:tabs>
          <w:tab w:val="num" w:pos="5040"/>
        </w:tabs>
        <w:ind w:left="5040" w:hanging="360"/>
      </w:pPr>
      <w:rPr>
        <w:rFonts w:ascii="Arial" w:hAnsi="Arial" w:hint="default"/>
      </w:rPr>
    </w:lvl>
    <w:lvl w:ilvl="7" w:tplc="1D6E623E" w:tentative="1">
      <w:start w:val="1"/>
      <w:numFmt w:val="bullet"/>
      <w:lvlText w:val="•"/>
      <w:lvlJc w:val="left"/>
      <w:pPr>
        <w:tabs>
          <w:tab w:val="num" w:pos="5760"/>
        </w:tabs>
        <w:ind w:left="5760" w:hanging="360"/>
      </w:pPr>
      <w:rPr>
        <w:rFonts w:ascii="Arial" w:hAnsi="Arial" w:hint="default"/>
      </w:rPr>
    </w:lvl>
    <w:lvl w:ilvl="8" w:tplc="50E6DC5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A092B13"/>
    <w:multiLevelType w:val="hybridMultilevel"/>
    <w:tmpl w:val="4288D6B6"/>
    <w:lvl w:ilvl="0" w:tplc="913AE3E0">
      <w:start w:val="1"/>
      <w:numFmt w:val="bullet"/>
      <w:lvlText w:val="•"/>
      <w:lvlJc w:val="left"/>
      <w:pPr>
        <w:tabs>
          <w:tab w:val="num" w:pos="720"/>
        </w:tabs>
        <w:ind w:left="720" w:hanging="360"/>
      </w:pPr>
      <w:rPr>
        <w:rFonts w:ascii="Arial" w:hAnsi="Arial" w:hint="default"/>
      </w:rPr>
    </w:lvl>
    <w:lvl w:ilvl="1" w:tplc="A10E08E0" w:tentative="1">
      <w:start w:val="1"/>
      <w:numFmt w:val="bullet"/>
      <w:lvlText w:val="•"/>
      <w:lvlJc w:val="left"/>
      <w:pPr>
        <w:tabs>
          <w:tab w:val="num" w:pos="1440"/>
        </w:tabs>
        <w:ind w:left="1440" w:hanging="360"/>
      </w:pPr>
      <w:rPr>
        <w:rFonts w:ascii="Arial" w:hAnsi="Arial" w:hint="default"/>
      </w:rPr>
    </w:lvl>
    <w:lvl w:ilvl="2" w:tplc="C3C0292A" w:tentative="1">
      <w:start w:val="1"/>
      <w:numFmt w:val="bullet"/>
      <w:lvlText w:val="•"/>
      <w:lvlJc w:val="left"/>
      <w:pPr>
        <w:tabs>
          <w:tab w:val="num" w:pos="2160"/>
        </w:tabs>
        <w:ind w:left="2160" w:hanging="360"/>
      </w:pPr>
      <w:rPr>
        <w:rFonts w:ascii="Arial" w:hAnsi="Arial" w:hint="default"/>
      </w:rPr>
    </w:lvl>
    <w:lvl w:ilvl="3" w:tplc="A6AA7A22" w:tentative="1">
      <w:start w:val="1"/>
      <w:numFmt w:val="bullet"/>
      <w:lvlText w:val="•"/>
      <w:lvlJc w:val="left"/>
      <w:pPr>
        <w:tabs>
          <w:tab w:val="num" w:pos="2880"/>
        </w:tabs>
        <w:ind w:left="2880" w:hanging="360"/>
      </w:pPr>
      <w:rPr>
        <w:rFonts w:ascii="Arial" w:hAnsi="Arial" w:hint="default"/>
      </w:rPr>
    </w:lvl>
    <w:lvl w:ilvl="4" w:tplc="EF10DD24" w:tentative="1">
      <w:start w:val="1"/>
      <w:numFmt w:val="bullet"/>
      <w:lvlText w:val="•"/>
      <w:lvlJc w:val="left"/>
      <w:pPr>
        <w:tabs>
          <w:tab w:val="num" w:pos="3600"/>
        </w:tabs>
        <w:ind w:left="3600" w:hanging="360"/>
      </w:pPr>
      <w:rPr>
        <w:rFonts w:ascii="Arial" w:hAnsi="Arial" w:hint="default"/>
      </w:rPr>
    </w:lvl>
    <w:lvl w:ilvl="5" w:tplc="6DC0F0F0" w:tentative="1">
      <w:start w:val="1"/>
      <w:numFmt w:val="bullet"/>
      <w:lvlText w:val="•"/>
      <w:lvlJc w:val="left"/>
      <w:pPr>
        <w:tabs>
          <w:tab w:val="num" w:pos="4320"/>
        </w:tabs>
        <w:ind w:left="4320" w:hanging="360"/>
      </w:pPr>
      <w:rPr>
        <w:rFonts w:ascii="Arial" w:hAnsi="Arial" w:hint="default"/>
      </w:rPr>
    </w:lvl>
    <w:lvl w:ilvl="6" w:tplc="E2C64CD4" w:tentative="1">
      <w:start w:val="1"/>
      <w:numFmt w:val="bullet"/>
      <w:lvlText w:val="•"/>
      <w:lvlJc w:val="left"/>
      <w:pPr>
        <w:tabs>
          <w:tab w:val="num" w:pos="5040"/>
        </w:tabs>
        <w:ind w:left="5040" w:hanging="360"/>
      </w:pPr>
      <w:rPr>
        <w:rFonts w:ascii="Arial" w:hAnsi="Arial" w:hint="default"/>
      </w:rPr>
    </w:lvl>
    <w:lvl w:ilvl="7" w:tplc="D5943536" w:tentative="1">
      <w:start w:val="1"/>
      <w:numFmt w:val="bullet"/>
      <w:lvlText w:val="•"/>
      <w:lvlJc w:val="left"/>
      <w:pPr>
        <w:tabs>
          <w:tab w:val="num" w:pos="5760"/>
        </w:tabs>
        <w:ind w:left="5760" w:hanging="360"/>
      </w:pPr>
      <w:rPr>
        <w:rFonts w:ascii="Arial" w:hAnsi="Arial" w:hint="default"/>
      </w:rPr>
    </w:lvl>
    <w:lvl w:ilvl="8" w:tplc="C87CC98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DC31ED3"/>
    <w:multiLevelType w:val="hybridMultilevel"/>
    <w:tmpl w:val="76D649C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AE3665"/>
    <w:multiLevelType w:val="hybridMultilevel"/>
    <w:tmpl w:val="DEA868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111685F"/>
    <w:multiLevelType w:val="hybridMultilevel"/>
    <w:tmpl w:val="9028C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5E5ABB"/>
    <w:multiLevelType w:val="multilevel"/>
    <w:tmpl w:val="0580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4898545">
    <w:abstractNumId w:val="12"/>
  </w:num>
  <w:num w:numId="2" w16cid:durableId="192886827">
    <w:abstractNumId w:val="27"/>
  </w:num>
  <w:num w:numId="3" w16cid:durableId="138612845">
    <w:abstractNumId w:val="14"/>
  </w:num>
  <w:num w:numId="4" w16cid:durableId="111824952">
    <w:abstractNumId w:val="23"/>
  </w:num>
  <w:num w:numId="5" w16cid:durableId="834800280">
    <w:abstractNumId w:val="39"/>
  </w:num>
  <w:num w:numId="6" w16cid:durableId="553352660">
    <w:abstractNumId w:val="38"/>
  </w:num>
  <w:num w:numId="7" w16cid:durableId="1711344029">
    <w:abstractNumId w:val="17"/>
  </w:num>
  <w:num w:numId="8" w16cid:durableId="1785416090">
    <w:abstractNumId w:val="28"/>
  </w:num>
  <w:num w:numId="9" w16cid:durableId="1212232684">
    <w:abstractNumId w:val="16"/>
  </w:num>
  <w:num w:numId="10" w16cid:durableId="286351051">
    <w:abstractNumId w:val="34"/>
  </w:num>
  <w:num w:numId="11" w16cid:durableId="447236673">
    <w:abstractNumId w:val="0"/>
  </w:num>
  <w:num w:numId="12" w16cid:durableId="875627578">
    <w:abstractNumId w:val="40"/>
  </w:num>
  <w:num w:numId="13" w16cid:durableId="1436291978">
    <w:abstractNumId w:val="3"/>
  </w:num>
  <w:num w:numId="14" w16cid:durableId="516189541">
    <w:abstractNumId w:val="8"/>
  </w:num>
  <w:num w:numId="15" w16cid:durableId="187450272">
    <w:abstractNumId w:val="13"/>
  </w:num>
  <w:num w:numId="16" w16cid:durableId="992680857">
    <w:abstractNumId w:val="26"/>
  </w:num>
  <w:num w:numId="17" w16cid:durableId="1438022909">
    <w:abstractNumId w:val="24"/>
  </w:num>
  <w:num w:numId="18" w16cid:durableId="777339362">
    <w:abstractNumId w:val="42"/>
  </w:num>
  <w:num w:numId="19" w16cid:durableId="2099011652">
    <w:abstractNumId w:val="5"/>
  </w:num>
  <w:num w:numId="20" w16cid:durableId="105540412">
    <w:abstractNumId w:val="2"/>
  </w:num>
  <w:num w:numId="21" w16cid:durableId="1852068976">
    <w:abstractNumId w:val="19"/>
  </w:num>
  <w:num w:numId="22" w16cid:durableId="227686938">
    <w:abstractNumId w:val="10"/>
  </w:num>
  <w:num w:numId="23" w16cid:durableId="1877309589">
    <w:abstractNumId w:val="30"/>
  </w:num>
  <w:num w:numId="24" w16cid:durableId="561716336">
    <w:abstractNumId w:val="36"/>
  </w:num>
  <w:num w:numId="25" w16cid:durableId="230435358">
    <w:abstractNumId w:val="32"/>
  </w:num>
  <w:num w:numId="26" w16cid:durableId="1355499694">
    <w:abstractNumId w:val="21"/>
  </w:num>
  <w:num w:numId="27" w16cid:durableId="80876758">
    <w:abstractNumId w:val="1"/>
  </w:num>
  <w:num w:numId="28" w16cid:durableId="120416255">
    <w:abstractNumId w:val="4"/>
  </w:num>
  <w:num w:numId="29" w16cid:durableId="906766121">
    <w:abstractNumId w:val="6"/>
  </w:num>
  <w:num w:numId="30" w16cid:durableId="446002984">
    <w:abstractNumId w:val="22"/>
  </w:num>
  <w:num w:numId="31" w16cid:durableId="1186553232">
    <w:abstractNumId w:val="9"/>
  </w:num>
  <w:num w:numId="32" w16cid:durableId="816802433">
    <w:abstractNumId w:val="18"/>
  </w:num>
  <w:num w:numId="33" w16cid:durableId="1277905654">
    <w:abstractNumId w:val="43"/>
  </w:num>
  <w:num w:numId="34" w16cid:durableId="883369946">
    <w:abstractNumId w:val="25"/>
  </w:num>
  <w:num w:numId="35" w16cid:durableId="124736923">
    <w:abstractNumId w:val="7"/>
  </w:num>
  <w:num w:numId="36" w16cid:durableId="1633901447">
    <w:abstractNumId w:val="33"/>
  </w:num>
  <w:num w:numId="37" w16cid:durableId="1085538508">
    <w:abstractNumId w:val="41"/>
  </w:num>
  <w:num w:numId="38" w16cid:durableId="1597405279">
    <w:abstractNumId w:val="37"/>
  </w:num>
  <w:num w:numId="39" w16cid:durableId="450127048">
    <w:abstractNumId w:val="35"/>
  </w:num>
  <w:num w:numId="40" w16cid:durableId="456486941">
    <w:abstractNumId w:val="11"/>
  </w:num>
  <w:num w:numId="41" w16cid:durableId="2098596739">
    <w:abstractNumId w:val="29"/>
  </w:num>
  <w:num w:numId="42" w16cid:durableId="441992754">
    <w:abstractNumId w:val="31"/>
  </w:num>
  <w:num w:numId="43" w16cid:durableId="1550144997">
    <w:abstractNumId w:val="20"/>
  </w:num>
  <w:num w:numId="44" w16cid:durableId="14314644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BD3"/>
    <w:rsid w:val="000001D9"/>
    <w:rsid w:val="0000493F"/>
    <w:rsid w:val="000269A0"/>
    <w:rsid w:val="00031FA1"/>
    <w:rsid w:val="0004033C"/>
    <w:rsid w:val="00057BDB"/>
    <w:rsid w:val="00062575"/>
    <w:rsid w:val="00062621"/>
    <w:rsid w:val="000654CC"/>
    <w:rsid w:val="000712D5"/>
    <w:rsid w:val="00071408"/>
    <w:rsid w:val="00073C29"/>
    <w:rsid w:val="00074D4D"/>
    <w:rsid w:val="00085DFE"/>
    <w:rsid w:val="00086381"/>
    <w:rsid w:val="000868AE"/>
    <w:rsid w:val="000903AD"/>
    <w:rsid w:val="000959DE"/>
    <w:rsid w:val="00095B41"/>
    <w:rsid w:val="000B1924"/>
    <w:rsid w:val="000E0158"/>
    <w:rsid w:val="000E339F"/>
    <w:rsid w:val="000F68B5"/>
    <w:rsid w:val="000F77FA"/>
    <w:rsid w:val="000F7FC3"/>
    <w:rsid w:val="00100608"/>
    <w:rsid w:val="00111715"/>
    <w:rsid w:val="001232D7"/>
    <w:rsid w:val="00181FB8"/>
    <w:rsid w:val="00193333"/>
    <w:rsid w:val="00194A2B"/>
    <w:rsid w:val="001A00F6"/>
    <w:rsid w:val="001A09DF"/>
    <w:rsid w:val="001A2731"/>
    <w:rsid w:val="001B0220"/>
    <w:rsid w:val="001C032F"/>
    <w:rsid w:val="001C144B"/>
    <w:rsid w:val="001C39A5"/>
    <w:rsid w:val="001C54A1"/>
    <w:rsid w:val="001C686A"/>
    <w:rsid w:val="001C6C6B"/>
    <w:rsid w:val="001C7D5F"/>
    <w:rsid w:val="001D643E"/>
    <w:rsid w:val="001E0949"/>
    <w:rsid w:val="001E136B"/>
    <w:rsid w:val="001E232E"/>
    <w:rsid w:val="001E49EF"/>
    <w:rsid w:val="001F0649"/>
    <w:rsid w:val="001F4AE5"/>
    <w:rsid w:val="00204B22"/>
    <w:rsid w:val="002302C4"/>
    <w:rsid w:val="00242AD2"/>
    <w:rsid w:val="002521AE"/>
    <w:rsid w:val="002549FA"/>
    <w:rsid w:val="00261EA2"/>
    <w:rsid w:val="00265512"/>
    <w:rsid w:val="0027767B"/>
    <w:rsid w:val="00282FC5"/>
    <w:rsid w:val="00283F03"/>
    <w:rsid w:val="002A20EF"/>
    <w:rsid w:val="002B256D"/>
    <w:rsid w:val="002B2A1A"/>
    <w:rsid w:val="002B34B6"/>
    <w:rsid w:val="002C2D1D"/>
    <w:rsid w:val="002C32CB"/>
    <w:rsid w:val="002C3880"/>
    <w:rsid w:val="002E1DE7"/>
    <w:rsid w:val="002E3248"/>
    <w:rsid w:val="002F6017"/>
    <w:rsid w:val="003114CE"/>
    <w:rsid w:val="00316A6B"/>
    <w:rsid w:val="00326E99"/>
    <w:rsid w:val="00333F35"/>
    <w:rsid w:val="00336306"/>
    <w:rsid w:val="00340911"/>
    <w:rsid w:val="00344B1F"/>
    <w:rsid w:val="003506A0"/>
    <w:rsid w:val="003551BD"/>
    <w:rsid w:val="003571CB"/>
    <w:rsid w:val="00360EA4"/>
    <w:rsid w:val="00367F36"/>
    <w:rsid w:val="00370FBE"/>
    <w:rsid w:val="00373CB3"/>
    <w:rsid w:val="00374F5B"/>
    <w:rsid w:val="00377E75"/>
    <w:rsid w:val="0038070E"/>
    <w:rsid w:val="00382E43"/>
    <w:rsid w:val="003878F5"/>
    <w:rsid w:val="0039139D"/>
    <w:rsid w:val="003968D0"/>
    <w:rsid w:val="00396E57"/>
    <w:rsid w:val="003B313C"/>
    <w:rsid w:val="003C5854"/>
    <w:rsid w:val="003D2161"/>
    <w:rsid w:val="003D34F1"/>
    <w:rsid w:val="003D66E9"/>
    <w:rsid w:val="003E1855"/>
    <w:rsid w:val="003F0A1E"/>
    <w:rsid w:val="003F10A9"/>
    <w:rsid w:val="004007A7"/>
    <w:rsid w:val="0042204A"/>
    <w:rsid w:val="0042267F"/>
    <w:rsid w:val="004331E3"/>
    <w:rsid w:val="004338A3"/>
    <w:rsid w:val="00442E0D"/>
    <w:rsid w:val="00452D4D"/>
    <w:rsid w:val="004539C7"/>
    <w:rsid w:val="004743A1"/>
    <w:rsid w:val="00482208"/>
    <w:rsid w:val="004851D1"/>
    <w:rsid w:val="00494961"/>
    <w:rsid w:val="004C5CFB"/>
    <w:rsid w:val="004D2852"/>
    <w:rsid w:val="004F4178"/>
    <w:rsid w:val="004F551F"/>
    <w:rsid w:val="00501AC8"/>
    <w:rsid w:val="00516620"/>
    <w:rsid w:val="00524837"/>
    <w:rsid w:val="00531F39"/>
    <w:rsid w:val="00532A48"/>
    <w:rsid w:val="00537796"/>
    <w:rsid w:val="00540168"/>
    <w:rsid w:val="005476B9"/>
    <w:rsid w:val="00555304"/>
    <w:rsid w:val="005568DE"/>
    <w:rsid w:val="00564B89"/>
    <w:rsid w:val="005844C0"/>
    <w:rsid w:val="0059714B"/>
    <w:rsid w:val="005A1695"/>
    <w:rsid w:val="005A47AB"/>
    <w:rsid w:val="005A5B4D"/>
    <w:rsid w:val="005B3F0E"/>
    <w:rsid w:val="005D387E"/>
    <w:rsid w:val="005D4A05"/>
    <w:rsid w:val="005D54CA"/>
    <w:rsid w:val="005F19C1"/>
    <w:rsid w:val="005F2B02"/>
    <w:rsid w:val="005F3143"/>
    <w:rsid w:val="006053DC"/>
    <w:rsid w:val="00606B5C"/>
    <w:rsid w:val="00611DF7"/>
    <w:rsid w:val="00612FFF"/>
    <w:rsid w:val="00615758"/>
    <w:rsid w:val="006213C2"/>
    <w:rsid w:val="00622D53"/>
    <w:rsid w:val="00623609"/>
    <w:rsid w:val="00624E95"/>
    <w:rsid w:val="00625974"/>
    <w:rsid w:val="00652321"/>
    <w:rsid w:val="006548F1"/>
    <w:rsid w:val="0067710E"/>
    <w:rsid w:val="006811FE"/>
    <w:rsid w:val="00682674"/>
    <w:rsid w:val="00690F54"/>
    <w:rsid w:val="00692273"/>
    <w:rsid w:val="00694A88"/>
    <w:rsid w:val="006A2C01"/>
    <w:rsid w:val="006B212D"/>
    <w:rsid w:val="006B45A8"/>
    <w:rsid w:val="006C2BF4"/>
    <w:rsid w:val="006D4C9E"/>
    <w:rsid w:val="006D790A"/>
    <w:rsid w:val="006F1992"/>
    <w:rsid w:val="006F343B"/>
    <w:rsid w:val="0070639D"/>
    <w:rsid w:val="00706722"/>
    <w:rsid w:val="00707E64"/>
    <w:rsid w:val="00713DF3"/>
    <w:rsid w:val="007154B5"/>
    <w:rsid w:val="00727E50"/>
    <w:rsid w:val="00732222"/>
    <w:rsid w:val="00732FE8"/>
    <w:rsid w:val="00765842"/>
    <w:rsid w:val="007716C5"/>
    <w:rsid w:val="00775617"/>
    <w:rsid w:val="00792014"/>
    <w:rsid w:val="007952A9"/>
    <w:rsid w:val="007A54AE"/>
    <w:rsid w:val="007B6498"/>
    <w:rsid w:val="007C165D"/>
    <w:rsid w:val="007C68F1"/>
    <w:rsid w:val="007C79C0"/>
    <w:rsid w:val="007D1237"/>
    <w:rsid w:val="007D170B"/>
    <w:rsid w:val="007D48AC"/>
    <w:rsid w:val="007E288D"/>
    <w:rsid w:val="007F43A0"/>
    <w:rsid w:val="007F4F97"/>
    <w:rsid w:val="007F6466"/>
    <w:rsid w:val="00803E03"/>
    <w:rsid w:val="00803E74"/>
    <w:rsid w:val="0080432A"/>
    <w:rsid w:val="00813BD2"/>
    <w:rsid w:val="0081412D"/>
    <w:rsid w:val="00816A36"/>
    <w:rsid w:val="00816B15"/>
    <w:rsid w:val="00830CE6"/>
    <w:rsid w:val="0083208D"/>
    <w:rsid w:val="0084241E"/>
    <w:rsid w:val="00866B36"/>
    <w:rsid w:val="00871A58"/>
    <w:rsid w:val="008845E6"/>
    <w:rsid w:val="0088769C"/>
    <w:rsid w:val="00893D97"/>
    <w:rsid w:val="008A1C76"/>
    <w:rsid w:val="008B09E3"/>
    <w:rsid w:val="008B5570"/>
    <w:rsid w:val="008D114A"/>
    <w:rsid w:val="0090369B"/>
    <w:rsid w:val="00904B87"/>
    <w:rsid w:val="00930F83"/>
    <w:rsid w:val="00931C13"/>
    <w:rsid w:val="00931FC5"/>
    <w:rsid w:val="009327E7"/>
    <w:rsid w:val="00934D53"/>
    <w:rsid w:val="0094269D"/>
    <w:rsid w:val="00945DB8"/>
    <w:rsid w:val="00961642"/>
    <w:rsid w:val="00963238"/>
    <w:rsid w:val="009726FF"/>
    <w:rsid w:val="00975B10"/>
    <w:rsid w:val="00982DE4"/>
    <w:rsid w:val="0098664B"/>
    <w:rsid w:val="009A26FC"/>
    <w:rsid w:val="009B0994"/>
    <w:rsid w:val="009B7991"/>
    <w:rsid w:val="009C1308"/>
    <w:rsid w:val="009D195E"/>
    <w:rsid w:val="009D1E1F"/>
    <w:rsid w:val="009D7D60"/>
    <w:rsid w:val="009F43A8"/>
    <w:rsid w:val="00A02778"/>
    <w:rsid w:val="00A0761F"/>
    <w:rsid w:val="00A07CDA"/>
    <w:rsid w:val="00A32BF5"/>
    <w:rsid w:val="00A342D0"/>
    <w:rsid w:val="00A36C58"/>
    <w:rsid w:val="00A52D61"/>
    <w:rsid w:val="00A5358E"/>
    <w:rsid w:val="00A5729A"/>
    <w:rsid w:val="00A64675"/>
    <w:rsid w:val="00A7343F"/>
    <w:rsid w:val="00A751E5"/>
    <w:rsid w:val="00A756CC"/>
    <w:rsid w:val="00A802A3"/>
    <w:rsid w:val="00A84E60"/>
    <w:rsid w:val="00A9792D"/>
    <w:rsid w:val="00AC3890"/>
    <w:rsid w:val="00AC3F5E"/>
    <w:rsid w:val="00AE0DA9"/>
    <w:rsid w:val="00AE36CE"/>
    <w:rsid w:val="00AF3AA0"/>
    <w:rsid w:val="00B06FCB"/>
    <w:rsid w:val="00B20CDB"/>
    <w:rsid w:val="00B27331"/>
    <w:rsid w:val="00B35094"/>
    <w:rsid w:val="00B353D3"/>
    <w:rsid w:val="00B36108"/>
    <w:rsid w:val="00B51CE4"/>
    <w:rsid w:val="00B52837"/>
    <w:rsid w:val="00B56DE9"/>
    <w:rsid w:val="00B717AF"/>
    <w:rsid w:val="00B840B2"/>
    <w:rsid w:val="00B94C35"/>
    <w:rsid w:val="00B966BC"/>
    <w:rsid w:val="00B96E82"/>
    <w:rsid w:val="00BA3F27"/>
    <w:rsid w:val="00BA5290"/>
    <w:rsid w:val="00BB02C7"/>
    <w:rsid w:val="00BD052C"/>
    <w:rsid w:val="00BD3C8A"/>
    <w:rsid w:val="00BD69EE"/>
    <w:rsid w:val="00BE768E"/>
    <w:rsid w:val="00BF2D7F"/>
    <w:rsid w:val="00BF5D49"/>
    <w:rsid w:val="00BF6711"/>
    <w:rsid w:val="00BF690F"/>
    <w:rsid w:val="00C03756"/>
    <w:rsid w:val="00C12B6D"/>
    <w:rsid w:val="00C132FF"/>
    <w:rsid w:val="00C15225"/>
    <w:rsid w:val="00C24F86"/>
    <w:rsid w:val="00C24FE6"/>
    <w:rsid w:val="00C25B1C"/>
    <w:rsid w:val="00C32DEC"/>
    <w:rsid w:val="00C36F69"/>
    <w:rsid w:val="00C4269A"/>
    <w:rsid w:val="00C623DC"/>
    <w:rsid w:val="00C72DDF"/>
    <w:rsid w:val="00CA0D73"/>
    <w:rsid w:val="00CA5372"/>
    <w:rsid w:val="00CB1E15"/>
    <w:rsid w:val="00CB4A80"/>
    <w:rsid w:val="00CE3411"/>
    <w:rsid w:val="00CE7744"/>
    <w:rsid w:val="00CF414A"/>
    <w:rsid w:val="00D24767"/>
    <w:rsid w:val="00D333E9"/>
    <w:rsid w:val="00D4361F"/>
    <w:rsid w:val="00D4560C"/>
    <w:rsid w:val="00D45C55"/>
    <w:rsid w:val="00D50060"/>
    <w:rsid w:val="00D53573"/>
    <w:rsid w:val="00D61143"/>
    <w:rsid w:val="00D65D98"/>
    <w:rsid w:val="00D76338"/>
    <w:rsid w:val="00D76C12"/>
    <w:rsid w:val="00D80429"/>
    <w:rsid w:val="00D82F59"/>
    <w:rsid w:val="00D84C2C"/>
    <w:rsid w:val="00D933B5"/>
    <w:rsid w:val="00DD0D31"/>
    <w:rsid w:val="00DE2625"/>
    <w:rsid w:val="00DE551F"/>
    <w:rsid w:val="00DF0733"/>
    <w:rsid w:val="00E02ED7"/>
    <w:rsid w:val="00E06ABA"/>
    <w:rsid w:val="00E10408"/>
    <w:rsid w:val="00E10C79"/>
    <w:rsid w:val="00E266A6"/>
    <w:rsid w:val="00E30550"/>
    <w:rsid w:val="00E36B77"/>
    <w:rsid w:val="00E42EB2"/>
    <w:rsid w:val="00E50F61"/>
    <w:rsid w:val="00E53DC8"/>
    <w:rsid w:val="00E62EF2"/>
    <w:rsid w:val="00E90763"/>
    <w:rsid w:val="00E93BD3"/>
    <w:rsid w:val="00E93EF9"/>
    <w:rsid w:val="00E95F73"/>
    <w:rsid w:val="00EB1AFA"/>
    <w:rsid w:val="00EC2EFD"/>
    <w:rsid w:val="00EC3B9B"/>
    <w:rsid w:val="00EC4692"/>
    <w:rsid w:val="00ED12AB"/>
    <w:rsid w:val="00ED402B"/>
    <w:rsid w:val="00ED4A76"/>
    <w:rsid w:val="00ED6877"/>
    <w:rsid w:val="00EE52E8"/>
    <w:rsid w:val="00EF0BDB"/>
    <w:rsid w:val="00F0158E"/>
    <w:rsid w:val="00F149DF"/>
    <w:rsid w:val="00F207D9"/>
    <w:rsid w:val="00F36B92"/>
    <w:rsid w:val="00F54213"/>
    <w:rsid w:val="00F6263A"/>
    <w:rsid w:val="00F704C3"/>
    <w:rsid w:val="00F7287E"/>
    <w:rsid w:val="00F738DE"/>
    <w:rsid w:val="00F745F2"/>
    <w:rsid w:val="00FB3EE1"/>
    <w:rsid w:val="00FB66A6"/>
    <w:rsid w:val="00FE5E99"/>
    <w:rsid w:val="00FF07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5DE14"/>
  <w15:chartTrackingRefBased/>
  <w15:docId w15:val="{4CE1A04B-B320-4096-B1B2-B43AC3AE0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649"/>
    <w:pPr>
      <w:spacing w:line="256" w:lineRule="auto"/>
    </w:pPr>
    <w:rPr>
      <w:rFonts w:eastAsiaTheme="minorHAnsi"/>
      <w:lang w:eastAsia="en-US"/>
    </w:rPr>
  </w:style>
  <w:style w:type="paragraph" w:styleId="Heading1">
    <w:name w:val="heading 1"/>
    <w:basedOn w:val="Normal"/>
    <w:next w:val="Normal"/>
    <w:link w:val="Heading1Char"/>
    <w:uiPriority w:val="9"/>
    <w:qFormat/>
    <w:rsid w:val="006548F1"/>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48F1"/>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4A76"/>
    <w:pPr>
      <w:keepNext/>
      <w:keepLines/>
      <w:spacing w:before="40" w:after="0" w:line="259"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548F1"/>
    <w:pPr>
      <w:keepNext/>
      <w:keepLines/>
      <w:spacing w:before="40" w:after="0" w:line="259" w:lineRule="auto"/>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0649"/>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A20EF"/>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ED4A76"/>
    <w:rPr>
      <w:rFonts w:asciiTheme="majorHAnsi" w:eastAsiaTheme="majorEastAsia" w:hAnsiTheme="majorHAnsi" w:cstheme="majorBidi"/>
      <w:color w:val="1F3763" w:themeColor="accent1" w:themeShade="7F"/>
      <w:sz w:val="24"/>
      <w:szCs w:val="24"/>
      <w:lang w:eastAsia="en-US"/>
    </w:rPr>
  </w:style>
  <w:style w:type="character" w:styleId="Hyperlink">
    <w:name w:val="Hyperlink"/>
    <w:basedOn w:val="DefaultParagraphFont"/>
    <w:uiPriority w:val="99"/>
    <w:unhideWhenUsed/>
    <w:rsid w:val="00ED4A76"/>
    <w:rPr>
      <w:color w:val="0000FF"/>
      <w:u w:val="single"/>
    </w:rPr>
  </w:style>
  <w:style w:type="character" w:styleId="CommentReference">
    <w:name w:val="annotation reference"/>
    <w:basedOn w:val="DefaultParagraphFont"/>
    <w:uiPriority w:val="99"/>
    <w:semiHidden/>
    <w:unhideWhenUsed/>
    <w:rsid w:val="00ED4A76"/>
    <w:rPr>
      <w:sz w:val="16"/>
      <w:szCs w:val="16"/>
    </w:rPr>
  </w:style>
  <w:style w:type="paragraph" w:styleId="CommentText">
    <w:name w:val="annotation text"/>
    <w:basedOn w:val="Normal"/>
    <w:link w:val="CommentTextChar"/>
    <w:uiPriority w:val="99"/>
    <w:unhideWhenUsed/>
    <w:rsid w:val="00ED4A76"/>
    <w:pPr>
      <w:spacing w:line="240" w:lineRule="auto"/>
    </w:pPr>
    <w:rPr>
      <w:sz w:val="20"/>
      <w:szCs w:val="20"/>
    </w:rPr>
  </w:style>
  <w:style w:type="character" w:customStyle="1" w:styleId="CommentTextChar">
    <w:name w:val="Comment Text Char"/>
    <w:basedOn w:val="DefaultParagraphFont"/>
    <w:link w:val="CommentText"/>
    <w:uiPriority w:val="99"/>
    <w:rsid w:val="00ED4A76"/>
    <w:rPr>
      <w:rFonts w:eastAsiaTheme="minorHAnsi"/>
      <w:sz w:val="20"/>
      <w:szCs w:val="20"/>
      <w:lang w:eastAsia="en-US"/>
    </w:rPr>
  </w:style>
  <w:style w:type="character" w:customStyle="1" w:styleId="Heading1Char">
    <w:name w:val="Heading 1 Char"/>
    <w:basedOn w:val="DefaultParagraphFont"/>
    <w:link w:val="Heading1"/>
    <w:uiPriority w:val="9"/>
    <w:rsid w:val="006548F1"/>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6548F1"/>
    <w:rPr>
      <w:rFonts w:asciiTheme="majorHAnsi" w:eastAsiaTheme="majorEastAsia" w:hAnsiTheme="majorHAnsi" w:cstheme="majorBidi"/>
      <w:color w:val="2F5496" w:themeColor="accent1" w:themeShade="BF"/>
      <w:sz w:val="26"/>
      <w:szCs w:val="26"/>
      <w:lang w:eastAsia="en-US"/>
    </w:rPr>
  </w:style>
  <w:style w:type="character" w:customStyle="1" w:styleId="Heading4Char">
    <w:name w:val="Heading 4 Char"/>
    <w:basedOn w:val="DefaultParagraphFont"/>
    <w:link w:val="Heading4"/>
    <w:uiPriority w:val="9"/>
    <w:rsid w:val="006548F1"/>
    <w:rPr>
      <w:rFonts w:asciiTheme="majorHAnsi" w:eastAsiaTheme="majorEastAsia" w:hAnsiTheme="majorHAnsi" w:cstheme="majorBidi"/>
      <w:i/>
      <w:iCs/>
      <w:color w:val="2F5496" w:themeColor="accent1" w:themeShade="BF"/>
      <w:lang w:eastAsia="en-US"/>
    </w:rPr>
  </w:style>
  <w:style w:type="paragraph" w:styleId="ListParagraph">
    <w:name w:val="List Paragraph"/>
    <w:basedOn w:val="Normal"/>
    <w:uiPriority w:val="34"/>
    <w:qFormat/>
    <w:rsid w:val="006548F1"/>
    <w:pPr>
      <w:spacing w:line="259" w:lineRule="auto"/>
      <w:ind w:left="720"/>
      <w:contextualSpacing/>
    </w:pPr>
  </w:style>
  <w:style w:type="paragraph" w:styleId="BalloonText">
    <w:name w:val="Balloon Text"/>
    <w:basedOn w:val="Normal"/>
    <w:link w:val="BalloonTextChar"/>
    <w:uiPriority w:val="99"/>
    <w:semiHidden/>
    <w:unhideWhenUsed/>
    <w:rsid w:val="006548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8F1"/>
    <w:rPr>
      <w:rFonts w:ascii="Segoe UI" w:eastAsiaTheme="minorHAnsi" w:hAnsi="Segoe UI" w:cs="Segoe UI"/>
      <w:sz w:val="18"/>
      <w:szCs w:val="18"/>
      <w:lang w:eastAsia="en-US"/>
    </w:rPr>
  </w:style>
  <w:style w:type="character" w:styleId="FollowedHyperlink">
    <w:name w:val="FollowedHyperlink"/>
    <w:basedOn w:val="DefaultParagraphFont"/>
    <w:uiPriority w:val="99"/>
    <w:semiHidden/>
    <w:unhideWhenUsed/>
    <w:rsid w:val="006548F1"/>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6548F1"/>
    <w:rPr>
      <w:b/>
      <w:bCs/>
    </w:rPr>
  </w:style>
  <w:style w:type="character" w:customStyle="1" w:styleId="CommentSubjectChar">
    <w:name w:val="Comment Subject Char"/>
    <w:basedOn w:val="CommentTextChar"/>
    <w:link w:val="CommentSubject"/>
    <w:uiPriority w:val="99"/>
    <w:semiHidden/>
    <w:rsid w:val="006548F1"/>
    <w:rPr>
      <w:rFonts w:eastAsiaTheme="minorHAnsi"/>
      <w:b/>
      <w:bCs/>
      <w:sz w:val="20"/>
      <w:szCs w:val="20"/>
      <w:lang w:eastAsia="en-US"/>
    </w:rPr>
  </w:style>
  <w:style w:type="character" w:styleId="Strong">
    <w:name w:val="Strong"/>
    <w:basedOn w:val="DefaultParagraphFont"/>
    <w:uiPriority w:val="22"/>
    <w:qFormat/>
    <w:rsid w:val="006548F1"/>
    <w:rPr>
      <w:b/>
      <w:bCs/>
    </w:rPr>
  </w:style>
  <w:style w:type="character" w:customStyle="1" w:styleId="UnresolvedMention1">
    <w:name w:val="Unresolved Mention1"/>
    <w:basedOn w:val="DefaultParagraphFont"/>
    <w:uiPriority w:val="99"/>
    <w:semiHidden/>
    <w:unhideWhenUsed/>
    <w:rsid w:val="006548F1"/>
    <w:rPr>
      <w:color w:val="605E5C"/>
      <w:shd w:val="clear" w:color="auto" w:fill="E1DFDD"/>
    </w:rPr>
  </w:style>
  <w:style w:type="character" w:styleId="Emphasis">
    <w:name w:val="Emphasis"/>
    <w:basedOn w:val="DefaultParagraphFont"/>
    <w:uiPriority w:val="20"/>
    <w:qFormat/>
    <w:rsid w:val="006548F1"/>
    <w:rPr>
      <w:i/>
      <w:iCs/>
    </w:rPr>
  </w:style>
  <w:style w:type="paragraph" w:styleId="HTMLPreformatted">
    <w:name w:val="HTML Preformatted"/>
    <w:basedOn w:val="Normal"/>
    <w:link w:val="HTMLPreformattedChar"/>
    <w:uiPriority w:val="99"/>
    <w:semiHidden/>
    <w:unhideWhenUsed/>
    <w:rsid w:val="006548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548F1"/>
    <w:rPr>
      <w:rFonts w:ascii="Courier New" w:eastAsia="Times New Roman" w:hAnsi="Courier New" w:cs="Courier New"/>
      <w:sz w:val="20"/>
      <w:szCs w:val="20"/>
      <w:lang w:eastAsia="en-GB"/>
    </w:rPr>
  </w:style>
  <w:style w:type="character" w:customStyle="1" w:styleId="gd15mcfceub">
    <w:name w:val="gd15mcfceub"/>
    <w:basedOn w:val="DefaultParagraphFont"/>
    <w:rsid w:val="006548F1"/>
  </w:style>
  <w:style w:type="character" w:customStyle="1" w:styleId="fontstyle01">
    <w:name w:val="fontstyle01"/>
    <w:basedOn w:val="DefaultParagraphFont"/>
    <w:rsid w:val="006548F1"/>
    <w:rPr>
      <w:rFonts w:ascii="NgytqpAdvTTb5929f4c" w:hAnsi="NgytqpAdvTTb5929f4c" w:hint="default"/>
      <w:b w:val="0"/>
      <w:bCs w:val="0"/>
      <w:i w:val="0"/>
      <w:iCs w:val="0"/>
      <w:color w:val="000000"/>
      <w:sz w:val="16"/>
      <w:szCs w:val="16"/>
    </w:rPr>
  </w:style>
  <w:style w:type="paragraph" w:styleId="Header">
    <w:name w:val="header"/>
    <w:basedOn w:val="Normal"/>
    <w:link w:val="HeaderChar"/>
    <w:uiPriority w:val="99"/>
    <w:unhideWhenUsed/>
    <w:rsid w:val="006548F1"/>
    <w:pPr>
      <w:tabs>
        <w:tab w:val="center" w:pos="4513"/>
        <w:tab w:val="right" w:pos="9026"/>
      </w:tabs>
      <w:spacing w:after="0" w:line="240" w:lineRule="auto"/>
    </w:pPr>
    <w:rPr>
      <w:rFonts w:eastAsiaTheme="minorEastAsia"/>
      <w:lang w:eastAsia="zh-CN"/>
    </w:rPr>
  </w:style>
  <w:style w:type="character" w:customStyle="1" w:styleId="HeaderChar">
    <w:name w:val="Header Char"/>
    <w:basedOn w:val="DefaultParagraphFont"/>
    <w:link w:val="Header"/>
    <w:uiPriority w:val="99"/>
    <w:rsid w:val="006548F1"/>
  </w:style>
  <w:style w:type="paragraph" w:styleId="Footer">
    <w:name w:val="footer"/>
    <w:basedOn w:val="Normal"/>
    <w:link w:val="FooterChar"/>
    <w:uiPriority w:val="99"/>
    <w:unhideWhenUsed/>
    <w:rsid w:val="006548F1"/>
    <w:pPr>
      <w:tabs>
        <w:tab w:val="center" w:pos="4513"/>
        <w:tab w:val="right" w:pos="9026"/>
      </w:tabs>
      <w:spacing w:after="0" w:line="240" w:lineRule="auto"/>
    </w:pPr>
    <w:rPr>
      <w:rFonts w:eastAsiaTheme="minorEastAsia"/>
      <w:lang w:eastAsia="zh-CN"/>
    </w:rPr>
  </w:style>
  <w:style w:type="character" w:customStyle="1" w:styleId="FooterChar">
    <w:name w:val="Footer Char"/>
    <w:basedOn w:val="DefaultParagraphFont"/>
    <w:link w:val="Footer"/>
    <w:uiPriority w:val="99"/>
    <w:rsid w:val="006548F1"/>
  </w:style>
  <w:style w:type="character" w:customStyle="1" w:styleId="fontstyle21">
    <w:name w:val="fontstyle21"/>
    <w:basedOn w:val="DefaultParagraphFont"/>
    <w:rsid w:val="006548F1"/>
    <w:rPr>
      <w:rFonts w:ascii="AdvOTbf7bbdaa+fb" w:hAnsi="AdvOTbf7bbdaa+fb" w:hint="default"/>
      <w:b w:val="0"/>
      <w:bCs w:val="0"/>
      <w:i w:val="0"/>
      <w:iCs w:val="0"/>
      <w:color w:val="000000"/>
      <w:sz w:val="16"/>
      <w:szCs w:val="16"/>
    </w:rPr>
  </w:style>
  <w:style w:type="character" w:customStyle="1" w:styleId="fontstyle31">
    <w:name w:val="fontstyle31"/>
    <w:basedOn w:val="DefaultParagraphFont"/>
    <w:rsid w:val="006548F1"/>
    <w:rPr>
      <w:rFonts w:ascii="AdvOT8163c0db.I" w:hAnsi="AdvOT8163c0db.I" w:hint="default"/>
      <w:b w:val="0"/>
      <w:bCs w:val="0"/>
      <w:i w:val="0"/>
      <w:iCs w:val="0"/>
      <w:color w:val="000000"/>
      <w:sz w:val="16"/>
      <w:szCs w:val="16"/>
    </w:rPr>
  </w:style>
  <w:style w:type="paragraph" w:styleId="NormalWeb">
    <w:name w:val="Normal (Web)"/>
    <w:basedOn w:val="Normal"/>
    <w:uiPriority w:val="99"/>
    <w:unhideWhenUsed/>
    <w:rsid w:val="006548F1"/>
    <w:pPr>
      <w:spacing w:before="100" w:beforeAutospacing="1" w:after="100" w:afterAutospacing="1" w:line="240" w:lineRule="auto"/>
    </w:pPr>
    <w:rPr>
      <w:rFonts w:ascii="Times New Roman" w:eastAsiaTheme="minorEastAsia" w:hAnsi="Times New Roman" w:cs="Times New Roman"/>
      <w:sz w:val="24"/>
      <w:szCs w:val="24"/>
      <w:lang w:eastAsia="ja-JP"/>
    </w:rPr>
  </w:style>
  <w:style w:type="character" w:customStyle="1" w:styleId="fontstyle11">
    <w:name w:val="fontstyle11"/>
    <w:basedOn w:val="DefaultParagraphFont"/>
    <w:rsid w:val="006548F1"/>
    <w:rPr>
      <w:rFonts w:ascii="AdvOTbf7bbdaa+fb" w:hAnsi="AdvOTbf7bbdaa+fb" w:hint="default"/>
      <w:b w:val="0"/>
      <w:bCs w:val="0"/>
      <w:i w:val="0"/>
      <w:iCs w:val="0"/>
      <w:color w:val="000000"/>
      <w:sz w:val="16"/>
      <w:szCs w:val="16"/>
    </w:rPr>
  </w:style>
  <w:style w:type="paragraph" w:customStyle="1" w:styleId="Default">
    <w:name w:val="Default"/>
    <w:rsid w:val="006548F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eferencesarticle-title">
    <w:name w:val="references__article-title"/>
    <w:basedOn w:val="DefaultParagraphFont"/>
    <w:rsid w:val="006548F1"/>
  </w:style>
  <w:style w:type="character" w:customStyle="1" w:styleId="referencesyear">
    <w:name w:val="references__year"/>
    <w:basedOn w:val="DefaultParagraphFont"/>
    <w:rsid w:val="006548F1"/>
  </w:style>
  <w:style w:type="character" w:customStyle="1" w:styleId="ref-lnk">
    <w:name w:val="ref-lnk"/>
    <w:basedOn w:val="DefaultParagraphFont"/>
    <w:rsid w:val="006548F1"/>
  </w:style>
  <w:style w:type="character" w:customStyle="1" w:styleId="ref-overlay">
    <w:name w:val="ref-overlay"/>
    <w:basedOn w:val="DefaultParagraphFont"/>
    <w:rsid w:val="006548F1"/>
  </w:style>
  <w:style w:type="character" w:customStyle="1" w:styleId="nlmyear">
    <w:name w:val="nlm_year"/>
    <w:basedOn w:val="DefaultParagraphFont"/>
    <w:rsid w:val="006548F1"/>
  </w:style>
  <w:style w:type="character" w:customStyle="1" w:styleId="nlmpublisher-loc">
    <w:name w:val="nlm_publisher-loc"/>
    <w:basedOn w:val="DefaultParagraphFont"/>
    <w:rsid w:val="006548F1"/>
  </w:style>
  <w:style w:type="character" w:customStyle="1" w:styleId="nlmpublisher-name">
    <w:name w:val="nlm_publisher-name"/>
    <w:basedOn w:val="DefaultParagraphFont"/>
    <w:rsid w:val="006548F1"/>
  </w:style>
  <w:style w:type="character" w:customStyle="1" w:styleId="reflink-block">
    <w:name w:val="reflink-block"/>
    <w:basedOn w:val="DefaultParagraphFont"/>
    <w:rsid w:val="006548F1"/>
  </w:style>
  <w:style w:type="character" w:customStyle="1" w:styleId="googlescholar-container">
    <w:name w:val="googlescholar-container"/>
    <w:basedOn w:val="DefaultParagraphFont"/>
    <w:rsid w:val="006548F1"/>
  </w:style>
  <w:style w:type="character" w:customStyle="1" w:styleId="title-text">
    <w:name w:val="title-text"/>
    <w:basedOn w:val="DefaultParagraphFont"/>
    <w:rsid w:val="006548F1"/>
  </w:style>
  <w:style w:type="character" w:customStyle="1" w:styleId="a">
    <w:name w:val="_"/>
    <w:basedOn w:val="DefaultParagraphFont"/>
    <w:rsid w:val="006548F1"/>
  </w:style>
  <w:style w:type="character" w:customStyle="1" w:styleId="il">
    <w:name w:val="il"/>
    <w:basedOn w:val="DefaultParagraphFont"/>
    <w:rsid w:val="006548F1"/>
  </w:style>
  <w:style w:type="character" w:customStyle="1" w:styleId="UnresolvedMention2">
    <w:name w:val="Unresolved Mention2"/>
    <w:basedOn w:val="DefaultParagraphFont"/>
    <w:uiPriority w:val="99"/>
    <w:semiHidden/>
    <w:unhideWhenUsed/>
    <w:rsid w:val="006548F1"/>
    <w:rPr>
      <w:color w:val="605E5C"/>
      <w:shd w:val="clear" w:color="auto" w:fill="E1DFDD"/>
    </w:rPr>
  </w:style>
  <w:style w:type="paragraph" w:styleId="Revision">
    <w:name w:val="Revision"/>
    <w:hidden/>
    <w:uiPriority w:val="99"/>
    <w:semiHidden/>
    <w:rsid w:val="006548F1"/>
    <w:pPr>
      <w:spacing w:after="0" w:line="240" w:lineRule="auto"/>
    </w:pPr>
    <w:rPr>
      <w:rFonts w:eastAsiaTheme="minorHAnsi"/>
      <w:lang w:eastAsia="en-US"/>
    </w:rPr>
  </w:style>
  <w:style w:type="character" w:styleId="PlaceholderText">
    <w:name w:val="Placeholder Text"/>
    <w:basedOn w:val="DefaultParagraphFont"/>
    <w:uiPriority w:val="99"/>
    <w:semiHidden/>
    <w:rsid w:val="006548F1"/>
    <w:rPr>
      <w:color w:val="808080"/>
    </w:rPr>
  </w:style>
  <w:style w:type="character" w:customStyle="1" w:styleId="gi">
    <w:name w:val="gi"/>
    <w:basedOn w:val="DefaultParagraphFont"/>
    <w:rsid w:val="006548F1"/>
  </w:style>
  <w:style w:type="character" w:styleId="LineNumber">
    <w:name w:val="line number"/>
    <w:basedOn w:val="DefaultParagraphFont"/>
    <w:uiPriority w:val="99"/>
    <w:semiHidden/>
    <w:unhideWhenUsed/>
    <w:rsid w:val="00682674"/>
  </w:style>
  <w:style w:type="character" w:styleId="UnresolvedMention">
    <w:name w:val="Unresolved Mention"/>
    <w:basedOn w:val="DefaultParagraphFont"/>
    <w:uiPriority w:val="99"/>
    <w:semiHidden/>
    <w:unhideWhenUsed/>
    <w:rsid w:val="00682674"/>
    <w:rPr>
      <w:color w:val="605E5C"/>
      <w:shd w:val="clear" w:color="auto" w:fill="E1DFDD"/>
    </w:rPr>
  </w:style>
  <w:style w:type="paragraph" w:customStyle="1" w:styleId="table">
    <w:name w:val="table"/>
    <w:autoRedefine/>
    <w:qFormat/>
    <w:rsid w:val="00A342D0"/>
    <w:pPr>
      <w:spacing w:after="60" w:line="240" w:lineRule="auto"/>
    </w:pPr>
    <w:rPr>
      <w:rFonts w:asciiTheme="majorBidi" w:eastAsiaTheme="minorHAnsi" w:hAnsiTheme="majorBidi"/>
      <w:b/>
      <w:sz w:val="20"/>
      <w:szCs w:val="20"/>
      <w:lang w:eastAsia="en-US"/>
    </w:rPr>
  </w:style>
  <w:style w:type="paragraph" w:customStyle="1" w:styleId="pf0">
    <w:name w:val="pf0"/>
    <w:basedOn w:val="Normal"/>
    <w:rsid w:val="000F7F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0F7FC3"/>
    <w:rPr>
      <w:rFonts w:ascii="Segoe UI" w:hAnsi="Segoe UI" w:cs="Segoe UI" w:hint="default"/>
      <w:sz w:val="18"/>
      <w:szCs w:val="18"/>
    </w:rPr>
  </w:style>
  <w:style w:type="character" w:customStyle="1" w:styleId="cf11">
    <w:name w:val="cf11"/>
    <w:basedOn w:val="DefaultParagraphFont"/>
    <w:rsid w:val="000F7FC3"/>
    <w:rPr>
      <w:rFonts w:ascii="Segoe UI" w:hAnsi="Segoe UI" w:cs="Segoe UI" w:hint="default"/>
      <w:sz w:val="18"/>
      <w:szCs w:val="18"/>
    </w:rPr>
  </w:style>
  <w:style w:type="character" w:customStyle="1" w:styleId="cf21">
    <w:name w:val="cf21"/>
    <w:basedOn w:val="DefaultParagraphFont"/>
    <w:rsid w:val="000F7FC3"/>
    <w:rPr>
      <w:rFonts w:ascii="Segoe UI" w:hAnsi="Segoe UI" w:cs="Segoe UI" w:hint="default"/>
      <w:i/>
      <w:iCs/>
      <w:sz w:val="18"/>
      <w:szCs w:val="18"/>
    </w:rPr>
  </w:style>
  <w:style w:type="table" w:customStyle="1" w:styleId="TableGrid1">
    <w:name w:val="Table Grid1"/>
    <w:basedOn w:val="TableNormal"/>
    <w:next w:val="TableGrid"/>
    <w:uiPriority w:val="39"/>
    <w:rsid w:val="00E53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d-label">
    <w:name w:val="id-label"/>
    <w:basedOn w:val="DefaultParagraphFont"/>
    <w:rsid w:val="00E53DC8"/>
  </w:style>
  <w:style w:type="character" w:customStyle="1" w:styleId="anchor-text">
    <w:name w:val="anchor-text"/>
    <w:basedOn w:val="DefaultParagraphFont"/>
    <w:rsid w:val="00E53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7091">
      <w:bodyDiv w:val="1"/>
      <w:marLeft w:val="0"/>
      <w:marRight w:val="0"/>
      <w:marTop w:val="0"/>
      <w:marBottom w:val="0"/>
      <w:divBdr>
        <w:top w:val="none" w:sz="0" w:space="0" w:color="auto"/>
        <w:left w:val="none" w:sz="0" w:space="0" w:color="auto"/>
        <w:bottom w:val="none" w:sz="0" w:space="0" w:color="auto"/>
        <w:right w:val="none" w:sz="0" w:space="0" w:color="auto"/>
      </w:divBdr>
    </w:div>
    <w:div w:id="86970186">
      <w:bodyDiv w:val="1"/>
      <w:marLeft w:val="0"/>
      <w:marRight w:val="0"/>
      <w:marTop w:val="0"/>
      <w:marBottom w:val="0"/>
      <w:divBdr>
        <w:top w:val="none" w:sz="0" w:space="0" w:color="auto"/>
        <w:left w:val="none" w:sz="0" w:space="0" w:color="auto"/>
        <w:bottom w:val="none" w:sz="0" w:space="0" w:color="auto"/>
        <w:right w:val="none" w:sz="0" w:space="0" w:color="auto"/>
      </w:divBdr>
    </w:div>
    <w:div w:id="210386176">
      <w:bodyDiv w:val="1"/>
      <w:marLeft w:val="0"/>
      <w:marRight w:val="0"/>
      <w:marTop w:val="0"/>
      <w:marBottom w:val="0"/>
      <w:divBdr>
        <w:top w:val="none" w:sz="0" w:space="0" w:color="auto"/>
        <w:left w:val="none" w:sz="0" w:space="0" w:color="auto"/>
        <w:bottom w:val="none" w:sz="0" w:space="0" w:color="auto"/>
        <w:right w:val="none" w:sz="0" w:space="0" w:color="auto"/>
      </w:divBdr>
    </w:div>
    <w:div w:id="217129798">
      <w:bodyDiv w:val="1"/>
      <w:marLeft w:val="0"/>
      <w:marRight w:val="0"/>
      <w:marTop w:val="0"/>
      <w:marBottom w:val="0"/>
      <w:divBdr>
        <w:top w:val="none" w:sz="0" w:space="0" w:color="auto"/>
        <w:left w:val="none" w:sz="0" w:space="0" w:color="auto"/>
        <w:bottom w:val="none" w:sz="0" w:space="0" w:color="auto"/>
        <w:right w:val="none" w:sz="0" w:space="0" w:color="auto"/>
      </w:divBdr>
    </w:div>
    <w:div w:id="266930004">
      <w:bodyDiv w:val="1"/>
      <w:marLeft w:val="0"/>
      <w:marRight w:val="0"/>
      <w:marTop w:val="0"/>
      <w:marBottom w:val="0"/>
      <w:divBdr>
        <w:top w:val="none" w:sz="0" w:space="0" w:color="auto"/>
        <w:left w:val="none" w:sz="0" w:space="0" w:color="auto"/>
        <w:bottom w:val="none" w:sz="0" w:space="0" w:color="auto"/>
        <w:right w:val="none" w:sz="0" w:space="0" w:color="auto"/>
      </w:divBdr>
    </w:div>
    <w:div w:id="509104639">
      <w:bodyDiv w:val="1"/>
      <w:marLeft w:val="0"/>
      <w:marRight w:val="0"/>
      <w:marTop w:val="0"/>
      <w:marBottom w:val="0"/>
      <w:divBdr>
        <w:top w:val="none" w:sz="0" w:space="0" w:color="auto"/>
        <w:left w:val="none" w:sz="0" w:space="0" w:color="auto"/>
        <w:bottom w:val="none" w:sz="0" w:space="0" w:color="auto"/>
        <w:right w:val="none" w:sz="0" w:space="0" w:color="auto"/>
      </w:divBdr>
    </w:div>
    <w:div w:id="782965260">
      <w:bodyDiv w:val="1"/>
      <w:marLeft w:val="0"/>
      <w:marRight w:val="0"/>
      <w:marTop w:val="0"/>
      <w:marBottom w:val="0"/>
      <w:divBdr>
        <w:top w:val="none" w:sz="0" w:space="0" w:color="auto"/>
        <w:left w:val="none" w:sz="0" w:space="0" w:color="auto"/>
        <w:bottom w:val="none" w:sz="0" w:space="0" w:color="auto"/>
        <w:right w:val="none" w:sz="0" w:space="0" w:color="auto"/>
      </w:divBdr>
    </w:div>
    <w:div w:id="903686530">
      <w:bodyDiv w:val="1"/>
      <w:marLeft w:val="0"/>
      <w:marRight w:val="0"/>
      <w:marTop w:val="0"/>
      <w:marBottom w:val="0"/>
      <w:divBdr>
        <w:top w:val="none" w:sz="0" w:space="0" w:color="auto"/>
        <w:left w:val="none" w:sz="0" w:space="0" w:color="auto"/>
        <w:bottom w:val="none" w:sz="0" w:space="0" w:color="auto"/>
        <w:right w:val="none" w:sz="0" w:space="0" w:color="auto"/>
      </w:divBdr>
    </w:div>
    <w:div w:id="1340230883">
      <w:bodyDiv w:val="1"/>
      <w:marLeft w:val="0"/>
      <w:marRight w:val="0"/>
      <w:marTop w:val="0"/>
      <w:marBottom w:val="0"/>
      <w:divBdr>
        <w:top w:val="none" w:sz="0" w:space="0" w:color="auto"/>
        <w:left w:val="none" w:sz="0" w:space="0" w:color="auto"/>
        <w:bottom w:val="none" w:sz="0" w:space="0" w:color="auto"/>
        <w:right w:val="none" w:sz="0" w:space="0" w:color="auto"/>
      </w:divBdr>
    </w:div>
    <w:div w:id="1513107633">
      <w:bodyDiv w:val="1"/>
      <w:marLeft w:val="0"/>
      <w:marRight w:val="0"/>
      <w:marTop w:val="0"/>
      <w:marBottom w:val="0"/>
      <w:divBdr>
        <w:top w:val="none" w:sz="0" w:space="0" w:color="auto"/>
        <w:left w:val="none" w:sz="0" w:space="0" w:color="auto"/>
        <w:bottom w:val="none" w:sz="0" w:space="0" w:color="auto"/>
        <w:right w:val="none" w:sz="0" w:space="0" w:color="auto"/>
      </w:divBdr>
    </w:div>
    <w:div w:id="1667630516">
      <w:bodyDiv w:val="1"/>
      <w:marLeft w:val="0"/>
      <w:marRight w:val="0"/>
      <w:marTop w:val="0"/>
      <w:marBottom w:val="0"/>
      <w:divBdr>
        <w:top w:val="none" w:sz="0" w:space="0" w:color="auto"/>
        <w:left w:val="none" w:sz="0" w:space="0" w:color="auto"/>
        <w:bottom w:val="none" w:sz="0" w:space="0" w:color="auto"/>
        <w:right w:val="none" w:sz="0" w:space="0" w:color="auto"/>
      </w:divBdr>
    </w:div>
    <w:div w:id="1670599060">
      <w:bodyDiv w:val="1"/>
      <w:marLeft w:val="0"/>
      <w:marRight w:val="0"/>
      <w:marTop w:val="0"/>
      <w:marBottom w:val="0"/>
      <w:divBdr>
        <w:top w:val="none" w:sz="0" w:space="0" w:color="auto"/>
        <w:left w:val="none" w:sz="0" w:space="0" w:color="auto"/>
        <w:bottom w:val="none" w:sz="0" w:space="0" w:color="auto"/>
        <w:right w:val="none" w:sz="0" w:space="0" w:color="auto"/>
      </w:divBdr>
    </w:div>
    <w:div w:id="1777211991">
      <w:bodyDiv w:val="1"/>
      <w:marLeft w:val="0"/>
      <w:marRight w:val="0"/>
      <w:marTop w:val="0"/>
      <w:marBottom w:val="0"/>
      <w:divBdr>
        <w:top w:val="none" w:sz="0" w:space="0" w:color="auto"/>
        <w:left w:val="none" w:sz="0" w:space="0" w:color="auto"/>
        <w:bottom w:val="none" w:sz="0" w:space="0" w:color="auto"/>
        <w:right w:val="none" w:sz="0" w:space="0" w:color="auto"/>
      </w:divBdr>
    </w:div>
    <w:div w:id="1883784703">
      <w:bodyDiv w:val="1"/>
      <w:marLeft w:val="0"/>
      <w:marRight w:val="0"/>
      <w:marTop w:val="0"/>
      <w:marBottom w:val="0"/>
      <w:divBdr>
        <w:top w:val="none" w:sz="0" w:space="0" w:color="auto"/>
        <w:left w:val="none" w:sz="0" w:space="0" w:color="auto"/>
        <w:bottom w:val="none" w:sz="0" w:space="0" w:color="auto"/>
        <w:right w:val="none" w:sz="0" w:space="0" w:color="auto"/>
      </w:divBdr>
    </w:div>
    <w:div w:id="1928924848">
      <w:bodyDiv w:val="1"/>
      <w:marLeft w:val="0"/>
      <w:marRight w:val="0"/>
      <w:marTop w:val="0"/>
      <w:marBottom w:val="0"/>
      <w:divBdr>
        <w:top w:val="none" w:sz="0" w:space="0" w:color="auto"/>
        <w:left w:val="none" w:sz="0" w:space="0" w:color="auto"/>
        <w:bottom w:val="none" w:sz="0" w:space="0" w:color="auto"/>
        <w:right w:val="none" w:sz="0" w:space="0" w:color="auto"/>
      </w:divBdr>
    </w:div>
    <w:div w:id="207627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healthpartners.com/blog/breast-cancer-treatment-by-stage/" TargetMode="External"/><Relationship Id="rId4" Type="http://schemas.openxmlformats.org/officeDocument/2006/relationships/settings" Target="settings.xml"/><Relationship Id="rId9" Type="http://schemas.openxmlformats.org/officeDocument/2006/relationships/hyperlink" Target="https://www.england.nhs.uk/publication/2019-20-national-cost-collection-data-publ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3C9DD-84CF-496D-9161-3BA722052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8455</Words>
  <Characters>48194</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Hill</dc:creator>
  <cp:keywords/>
  <dc:description/>
  <cp:lastModifiedBy>Harry Hill</cp:lastModifiedBy>
  <cp:revision>3</cp:revision>
  <dcterms:created xsi:type="dcterms:W3CDTF">2023-06-07T10:41:00Z</dcterms:created>
  <dcterms:modified xsi:type="dcterms:W3CDTF">2023-06-07T10:41:00Z</dcterms:modified>
</cp:coreProperties>
</file>