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46FC" w14:textId="693ADDDE" w:rsidR="00EB6F69" w:rsidRDefault="005078A5" w:rsidP="00ED7751">
      <w:pPr>
        <w:pStyle w:val="Title"/>
        <w:ind w:right="43"/>
      </w:pPr>
      <w:r>
        <w:t xml:space="preserve">Supplementary information: </w:t>
      </w:r>
      <w:r w:rsidR="00EB6F69">
        <w:t xml:space="preserve">Capivasertib combines with docetaxel to enhance anti-tumour </w:t>
      </w:r>
      <w:r w:rsidR="008F7999">
        <w:t xml:space="preserve">activity </w:t>
      </w:r>
      <w:r w:rsidR="001B5513">
        <w:t>through inhibition of AKT mediated survival mechanisms in</w:t>
      </w:r>
      <w:r w:rsidR="00CD6C5D">
        <w:t xml:space="preserve"> </w:t>
      </w:r>
      <w:r w:rsidR="00EB6F69">
        <w:t xml:space="preserve">prostate </w:t>
      </w:r>
      <w:proofErr w:type="gramStart"/>
      <w:r w:rsidR="00EB6F69">
        <w:t>cancer</w:t>
      </w:r>
      <w:proofErr w:type="gramEnd"/>
      <w:r w:rsidR="00EB6F69">
        <w:t xml:space="preserve"> </w:t>
      </w:r>
    </w:p>
    <w:p w14:paraId="0A550BFD" w14:textId="3792945B" w:rsidR="00EB6F69" w:rsidRPr="0058400B" w:rsidRDefault="00EB6F69" w:rsidP="25060797">
      <w:pPr>
        <w:ind w:right="43"/>
        <w:jc w:val="both"/>
        <w:rPr>
          <w:vertAlign w:val="superscript"/>
        </w:rPr>
      </w:pPr>
      <w:r>
        <w:t>Cath Eberlein</w:t>
      </w:r>
      <w:r w:rsidRPr="25060797">
        <w:rPr>
          <w:vertAlign w:val="superscript"/>
        </w:rPr>
        <w:t>1</w:t>
      </w:r>
      <w:r>
        <w:t xml:space="preserve">, Stuart </w:t>
      </w:r>
      <w:r w:rsidR="007143B4">
        <w:t xml:space="preserve">C </w:t>
      </w:r>
      <w:r>
        <w:t>Williamson</w:t>
      </w:r>
      <w:r w:rsidRPr="25060797">
        <w:rPr>
          <w:vertAlign w:val="superscript"/>
        </w:rPr>
        <w:t>2</w:t>
      </w:r>
      <w:r>
        <w:t>, Lorna Hopcroft</w:t>
      </w:r>
      <w:r w:rsidRPr="25060797">
        <w:rPr>
          <w:vertAlign w:val="superscript"/>
        </w:rPr>
        <w:t>2</w:t>
      </w:r>
      <w:r>
        <w:t>, Susana Ros</w:t>
      </w:r>
      <w:r w:rsidRPr="25060797">
        <w:rPr>
          <w:vertAlign w:val="superscript"/>
        </w:rPr>
        <w:t>2</w:t>
      </w:r>
      <w:r>
        <w:t>, Jennifer Moss</w:t>
      </w:r>
      <w:r w:rsidRPr="25060797">
        <w:rPr>
          <w:vertAlign w:val="superscript"/>
        </w:rPr>
        <w:t>2</w:t>
      </w:r>
      <w:r>
        <w:t xml:space="preserve">, </w:t>
      </w:r>
      <w:r w:rsidR="00B41D31">
        <w:t>James Kerr</w:t>
      </w:r>
      <w:r w:rsidR="00B41D31" w:rsidRPr="00A565B2">
        <w:rPr>
          <w:vertAlign w:val="superscript"/>
        </w:rPr>
        <w:t>2</w:t>
      </w:r>
      <w:r w:rsidR="00B41D31" w:rsidRPr="00B41D31">
        <w:t>,</w:t>
      </w:r>
      <w:r w:rsidR="00B41D31">
        <w:t xml:space="preserve"> </w:t>
      </w:r>
      <w:r>
        <w:t>Wytske</w:t>
      </w:r>
      <w:r w:rsidR="00160D4B">
        <w:t xml:space="preserve"> M.</w:t>
      </w:r>
      <w:r>
        <w:t xml:space="preserve"> </w:t>
      </w:r>
      <w:r w:rsidR="00160D4B" w:rsidDel="00855C16">
        <w:t>v</w:t>
      </w:r>
      <w:r w:rsidDel="00855C16">
        <w:t>an Weerden</w:t>
      </w:r>
      <w:proofErr w:type="gramStart"/>
      <w:r w:rsidRPr="25060797" w:rsidDel="00855C16">
        <w:rPr>
          <w:vertAlign w:val="superscript"/>
        </w:rPr>
        <w:t>5</w:t>
      </w:r>
      <w:r w:rsidR="005E14FA" w:rsidDel="00855C16">
        <w:t>,</w:t>
      </w:r>
      <w:r w:rsidR="005E14FA" w:rsidDel="00597C60">
        <w:t xml:space="preserve"> </w:t>
      </w:r>
      <w:r w:rsidR="0112A1BD" w:rsidRPr="25060797" w:rsidDel="00855C16">
        <w:rPr>
          <w:rFonts w:ascii="Arial" w:eastAsia="Arial" w:hAnsi="Arial" w:cs="Arial"/>
          <w:color w:val="830051"/>
          <w:sz w:val="30"/>
          <w:szCs w:val="30"/>
        </w:rPr>
        <w:t xml:space="preserve"> </w:t>
      </w:r>
      <w:r w:rsidR="0112A1BD" w:rsidRPr="004950EA" w:rsidDel="00855C16">
        <w:t>Elza</w:t>
      </w:r>
      <w:proofErr w:type="gramEnd"/>
      <w:r w:rsidR="0112A1BD" w:rsidRPr="004950EA" w:rsidDel="00855C16">
        <w:t xml:space="preserve"> C de Bruin</w:t>
      </w:r>
      <w:r w:rsidRPr="004950EA" w:rsidDel="00855C16">
        <w:rPr>
          <w:vertAlign w:val="superscript"/>
        </w:rPr>
        <w:t>3</w:t>
      </w:r>
      <w:r w:rsidDel="00855C16">
        <w:t>, Shanade Dunn</w:t>
      </w:r>
      <w:r w:rsidRPr="25060797" w:rsidDel="00855C16">
        <w:rPr>
          <w:vertAlign w:val="superscript"/>
        </w:rPr>
        <w:t>2</w:t>
      </w:r>
      <w:r w:rsidDel="00855C16">
        <w:t>, Brandon Willis</w:t>
      </w:r>
      <w:r w:rsidRPr="25060797" w:rsidDel="00855C16">
        <w:rPr>
          <w:vertAlign w:val="superscript"/>
        </w:rPr>
        <w:t>4</w:t>
      </w:r>
      <w:r w:rsidDel="00855C16">
        <w:t>, Sarah Ross</w:t>
      </w:r>
      <w:r w:rsidRPr="25060797" w:rsidDel="00855C16">
        <w:rPr>
          <w:vertAlign w:val="superscript"/>
        </w:rPr>
        <w:t>2</w:t>
      </w:r>
      <w:r w:rsidDel="00855C16">
        <w:t>, Claire Rooney</w:t>
      </w:r>
      <w:r w:rsidRPr="25060797" w:rsidDel="00855C16">
        <w:rPr>
          <w:vertAlign w:val="superscript"/>
        </w:rPr>
        <w:t>3</w:t>
      </w:r>
      <w:r w:rsidDel="00855C16">
        <w:t xml:space="preserve">, </w:t>
      </w:r>
      <w:r>
        <w:t>Simon T Barry</w:t>
      </w:r>
      <w:r w:rsidRPr="25060797">
        <w:rPr>
          <w:vertAlign w:val="superscript"/>
        </w:rPr>
        <w:t>2</w:t>
      </w:r>
    </w:p>
    <w:p w14:paraId="7BB9A599" w14:textId="77777777" w:rsidR="00EB6F69" w:rsidRDefault="00EB6F69" w:rsidP="00ED7751">
      <w:pPr>
        <w:ind w:right="43"/>
        <w:jc w:val="both"/>
      </w:pPr>
    </w:p>
    <w:p w14:paraId="1C12E3BB" w14:textId="77777777" w:rsidR="00EB6F69" w:rsidRPr="003D54DD" w:rsidRDefault="00EB6F69" w:rsidP="00ED7751">
      <w:pPr>
        <w:ind w:right="43"/>
        <w:jc w:val="both"/>
      </w:pPr>
      <w:r>
        <w:rPr>
          <w:vertAlign w:val="superscript"/>
        </w:rPr>
        <w:t>1</w:t>
      </w:r>
      <w:r>
        <w:t>Bioscience, Early Oncology, AstraZeneca, Alderley Park, UK.</w:t>
      </w:r>
    </w:p>
    <w:p w14:paraId="1BB74E3C" w14:textId="77777777" w:rsidR="00EB6F69" w:rsidRDefault="00EB6F69" w:rsidP="00ED7751">
      <w:pPr>
        <w:ind w:right="43"/>
        <w:jc w:val="both"/>
      </w:pPr>
      <w:r>
        <w:rPr>
          <w:vertAlign w:val="superscript"/>
        </w:rPr>
        <w:t>2</w:t>
      </w:r>
      <w:r>
        <w:t xml:space="preserve">Bioscience, Early Oncology, AstraZeneca, Cambridge, UK. </w:t>
      </w:r>
    </w:p>
    <w:p w14:paraId="62410A58" w14:textId="77777777" w:rsidR="00EB6F69" w:rsidRDefault="00EB6F69" w:rsidP="00ED7751">
      <w:pPr>
        <w:ind w:right="43"/>
        <w:jc w:val="both"/>
      </w:pPr>
      <w:r>
        <w:rPr>
          <w:vertAlign w:val="superscript"/>
        </w:rPr>
        <w:t>3</w:t>
      </w:r>
      <w:r>
        <w:t>Translational Medicine, AstraZeneca, Cambridge, UK.</w:t>
      </w:r>
    </w:p>
    <w:p w14:paraId="7436B4CC" w14:textId="77777777" w:rsidR="00EB6F69" w:rsidRDefault="00EB6F69" w:rsidP="00ED7751">
      <w:pPr>
        <w:ind w:right="43"/>
        <w:jc w:val="both"/>
      </w:pPr>
      <w:r w:rsidRPr="31902EFF">
        <w:rPr>
          <w:vertAlign w:val="superscript"/>
        </w:rPr>
        <w:t>4</w:t>
      </w:r>
      <w:r>
        <w:t xml:space="preserve">Bioscience, Early Oncology, AstraZeneca, Boston </w:t>
      </w:r>
      <w:bookmarkStart w:id="0" w:name="_Int_m9R9l40U"/>
      <w:r>
        <w:t>USA</w:t>
      </w:r>
      <w:bookmarkEnd w:id="0"/>
      <w:r>
        <w:t>.</w:t>
      </w:r>
    </w:p>
    <w:p w14:paraId="71C2E659" w14:textId="6762A81C" w:rsidR="00EB6F69" w:rsidRDefault="00EB6F69" w:rsidP="00ED7751">
      <w:pPr>
        <w:ind w:right="43"/>
        <w:jc w:val="both"/>
      </w:pPr>
      <w:r>
        <w:rPr>
          <w:vertAlign w:val="superscript"/>
        </w:rPr>
        <w:t>5</w:t>
      </w:r>
      <w:r w:rsidRPr="00840A8E">
        <w:t xml:space="preserve">Department of Experimental Urology, Josephine </w:t>
      </w:r>
      <w:proofErr w:type="spellStart"/>
      <w:r w:rsidRPr="00840A8E">
        <w:t>Nefkens</w:t>
      </w:r>
      <w:proofErr w:type="spellEnd"/>
      <w:r w:rsidRPr="00840A8E">
        <w:t xml:space="preserve"> Institute, Erasmus University</w:t>
      </w:r>
      <w:r w:rsidR="00160D4B">
        <w:t xml:space="preserve"> Medical Center</w:t>
      </w:r>
      <w:r w:rsidRPr="00840A8E">
        <w:t>, Rotterdam, Netherlands</w:t>
      </w:r>
      <w:r>
        <w:t>.</w:t>
      </w:r>
    </w:p>
    <w:p w14:paraId="5D0BE86E" w14:textId="77777777" w:rsidR="00EB6F69" w:rsidRDefault="00EB6F69" w:rsidP="00ED7751">
      <w:pPr>
        <w:ind w:right="43"/>
        <w:jc w:val="both"/>
      </w:pPr>
    </w:p>
    <w:p w14:paraId="67D3462F" w14:textId="265AAFAA" w:rsidR="000E0D30" w:rsidRPr="001F44BA" w:rsidRDefault="00BC52D9" w:rsidP="001F44BA">
      <w:pPr>
        <w:rPr>
          <w:b/>
          <w:bCs/>
        </w:rPr>
      </w:pPr>
      <w:r>
        <w:rPr>
          <w:b/>
          <w:bCs/>
        </w:rPr>
        <w:br w:type="page"/>
      </w:r>
      <w:r w:rsidR="005078A5" w:rsidRPr="001F44BA">
        <w:rPr>
          <w:b/>
          <w:bCs/>
        </w:rPr>
        <w:lastRenderedPageBreak/>
        <w:t xml:space="preserve">Supplementary </w:t>
      </w:r>
      <w:r w:rsidR="00470949" w:rsidRPr="001F44BA">
        <w:rPr>
          <w:b/>
          <w:bCs/>
        </w:rPr>
        <w:t>Tables</w:t>
      </w:r>
    </w:p>
    <w:p w14:paraId="7351BE6D" w14:textId="24CBFF06" w:rsidR="0086491A" w:rsidRPr="001F44BA" w:rsidRDefault="00C10539" w:rsidP="00A75F17">
      <w:pPr>
        <w:spacing w:after="98" w:line="216" w:lineRule="auto"/>
        <w:rPr>
          <w:color w:val="000000" w:themeColor="text1"/>
          <w:kern w:val="24"/>
          <w:lang w:val="en-GB"/>
        </w:rPr>
      </w:pPr>
      <w:r w:rsidRPr="001F44BA">
        <w:rPr>
          <w:b/>
          <w:bCs/>
          <w:color w:val="000000" w:themeColor="text1"/>
          <w:kern w:val="24"/>
        </w:rPr>
        <w:t xml:space="preserve">Supplementary </w:t>
      </w:r>
      <w:r w:rsidR="0086491A" w:rsidRPr="001F44BA">
        <w:rPr>
          <w:b/>
          <w:bCs/>
          <w:color w:val="000000" w:themeColor="text1"/>
          <w:kern w:val="24"/>
        </w:rPr>
        <w:t xml:space="preserve">Table 1 </w:t>
      </w:r>
      <w:r w:rsidR="0086491A" w:rsidRPr="001F44BA">
        <w:rPr>
          <w:color w:val="000000" w:themeColor="text1"/>
          <w:kern w:val="24"/>
          <w:lang w:val="en-GB"/>
        </w:rPr>
        <w:t xml:space="preserve">Summary of the effects of docetaxel on cell cycle status in prostate cancer cell lines. </w:t>
      </w:r>
    </w:p>
    <w:p w14:paraId="37016570" w14:textId="4B9D3A93" w:rsidR="00623F3E" w:rsidRDefault="00623F3E" w:rsidP="00A75F17">
      <w:pPr>
        <w:spacing w:after="98" w:line="216" w:lineRule="auto"/>
        <w:rPr>
          <w:rFonts w:asciiTheme="minorHAnsi" w:hAnsi="Calibri" w:cstheme="minorBidi"/>
          <w:color w:val="000000" w:themeColor="text1"/>
          <w:kern w:val="24"/>
          <w:sz w:val="20"/>
          <w:szCs w:val="20"/>
          <w:lang w:val="en-GB"/>
        </w:rPr>
      </w:pPr>
    </w:p>
    <w:p w14:paraId="69DCFEC7" w14:textId="77777777" w:rsidR="00623F3E" w:rsidRPr="00A75F17" w:rsidRDefault="00623F3E" w:rsidP="00A75F17">
      <w:pPr>
        <w:spacing w:after="98" w:line="216" w:lineRule="auto"/>
        <w:rPr>
          <w:rFonts w:asciiTheme="minorHAnsi" w:hAnsi="Calibri" w:cstheme="minorBidi"/>
          <w:color w:val="000000" w:themeColor="text1"/>
          <w:kern w:val="24"/>
          <w:sz w:val="20"/>
          <w:szCs w:val="20"/>
          <w:lang w:val="en-GB"/>
        </w:rPr>
      </w:pPr>
    </w:p>
    <w:p w14:paraId="52D2CFCD" w14:textId="3324CC31" w:rsidR="00AE299A" w:rsidRDefault="00623F3E" w:rsidP="00DA21B6">
      <w:pPr>
        <w:spacing w:after="98" w:line="216" w:lineRule="auto"/>
      </w:pPr>
      <w:r>
        <w:rPr>
          <w:noProof/>
        </w:rPr>
        <w:drawing>
          <wp:inline distT="0" distB="0" distL="0" distR="0" wp14:anchorId="56DD5415" wp14:editId="03100CB4">
            <wp:extent cx="5328940" cy="5672087"/>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7428" cy="5681121"/>
                    </a:xfrm>
                    <a:prstGeom prst="rect">
                      <a:avLst/>
                    </a:prstGeom>
                    <a:noFill/>
                  </pic:spPr>
                </pic:pic>
              </a:graphicData>
            </a:graphic>
          </wp:inline>
        </w:drawing>
      </w:r>
    </w:p>
    <w:p w14:paraId="168B3BDD" w14:textId="0AA71855" w:rsidR="00A67DF8" w:rsidRPr="006B639D" w:rsidRDefault="003D5297" w:rsidP="00B87715">
      <w:pPr>
        <w:spacing w:after="98" w:line="216" w:lineRule="auto"/>
      </w:pPr>
      <w:r w:rsidRPr="001F44BA">
        <w:rPr>
          <w:color w:val="000000" w:themeColor="text1"/>
          <w:kern w:val="24"/>
          <w:sz w:val="20"/>
          <w:szCs w:val="20"/>
        </w:rPr>
        <w:t xml:space="preserve">Values represent the </w:t>
      </w:r>
      <w:r w:rsidR="563F8011" w:rsidRPr="001F44BA">
        <w:rPr>
          <w:color w:val="000000" w:themeColor="text1"/>
          <w:kern w:val="24"/>
          <w:sz w:val="20"/>
          <w:szCs w:val="20"/>
        </w:rPr>
        <w:t>percentage</w:t>
      </w:r>
      <w:r w:rsidRPr="001F44BA">
        <w:rPr>
          <w:color w:val="000000" w:themeColor="text1"/>
          <w:kern w:val="24"/>
          <w:sz w:val="20"/>
          <w:szCs w:val="20"/>
        </w:rPr>
        <w:t xml:space="preserve"> for each cell population, in each phase of the cell cycle. Mitotic index (MI) is the </w:t>
      </w:r>
      <w:r w:rsidR="2560DBA6" w:rsidRPr="001F44BA">
        <w:rPr>
          <w:color w:val="000000" w:themeColor="text1"/>
          <w:kern w:val="24"/>
          <w:sz w:val="20"/>
          <w:szCs w:val="20"/>
        </w:rPr>
        <w:t>percentage</w:t>
      </w:r>
      <w:r w:rsidRPr="001F44BA">
        <w:rPr>
          <w:color w:val="000000" w:themeColor="text1"/>
          <w:kern w:val="24"/>
          <w:sz w:val="20"/>
          <w:szCs w:val="20"/>
        </w:rPr>
        <w:t xml:space="preserve"> of cells within G2 positive for phospho-histone H3 staining. Data shown is representative of two replicate experiments.</w:t>
      </w:r>
    </w:p>
    <w:p w14:paraId="1A42068C" w14:textId="77777777" w:rsidR="00657D69" w:rsidRDefault="00657D69" w:rsidP="00657D69">
      <w:pPr>
        <w:spacing w:after="98" w:line="216" w:lineRule="auto"/>
        <w:rPr>
          <w:rFonts w:asciiTheme="minorHAnsi" w:hAnsi="Calibri" w:cstheme="minorBidi"/>
          <w:b/>
          <w:bCs/>
          <w:color w:val="000000" w:themeColor="text1"/>
          <w:kern w:val="24"/>
          <w:sz w:val="20"/>
          <w:szCs w:val="20"/>
        </w:rPr>
      </w:pPr>
    </w:p>
    <w:p w14:paraId="51202ADB" w14:textId="77777777" w:rsidR="00657D69" w:rsidRDefault="00657D69" w:rsidP="00657D69">
      <w:pPr>
        <w:spacing w:after="98" w:line="216" w:lineRule="auto"/>
        <w:rPr>
          <w:rFonts w:asciiTheme="minorHAnsi" w:hAnsi="Calibri" w:cstheme="minorBidi"/>
          <w:b/>
          <w:bCs/>
          <w:color w:val="000000" w:themeColor="text1"/>
          <w:kern w:val="24"/>
          <w:sz w:val="20"/>
          <w:szCs w:val="20"/>
        </w:rPr>
      </w:pPr>
    </w:p>
    <w:p w14:paraId="054A3213" w14:textId="77777777" w:rsidR="00DC415F" w:rsidRDefault="00DC415F" w:rsidP="00657D69">
      <w:pPr>
        <w:spacing w:after="98" w:line="216" w:lineRule="auto"/>
        <w:rPr>
          <w:rFonts w:asciiTheme="minorHAnsi" w:hAnsi="Calibri" w:cstheme="minorBidi"/>
          <w:b/>
          <w:bCs/>
          <w:color w:val="000000" w:themeColor="text1"/>
          <w:kern w:val="24"/>
          <w:sz w:val="20"/>
          <w:szCs w:val="20"/>
        </w:rPr>
      </w:pPr>
    </w:p>
    <w:p w14:paraId="79FC812F" w14:textId="77777777" w:rsidR="00DC415F" w:rsidRDefault="00DC415F" w:rsidP="00657D69">
      <w:pPr>
        <w:spacing w:after="98" w:line="216" w:lineRule="auto"/>
        <w:rPr>
          <w:rFonts w:asciiTheme="minorHAnsi" w:hAnsi="Calibri" w:cstheme="minorBidi"/>
          <w:b/>
          <w:bCs/>
          <w:color w:val="000000" w:themeColor="text1"/>
          <w:kern w:val="24"/>
          <w:sz w:val="20"/>
          <w:szCs w:val="20"/>
        </w:rPr>
      </w:pPr>
    </w:p>
    <w:p w14:paraId="749D6E74" w14:textId="77777777" w:rsidR="007621C6" w:rsidRDefault="007621C6" w:rsidP="007621C6">
      <w:pPr>
        <w:spacing w:after="98" w:line="216" w:lineRule="auto"/>
        <w:rPr>
          <w:rFonts w:asciiTheme="minorHAnsi" w:hAnsi="Calibri" w:cstheme="minorBidi"/>
          <w:b/>
          <w:bCs/>
          <w:color w:val="000000" w:themeColor="text1"/>
          <w:kern w:val="24"/>
          <w:sz w:val="20"/>
          <w:szCs w:val="20"/>
        </w:rPr>
      </w:pPr>
    </w:p>
    <w:p w14:paraId="5061DDAB" w14:textId="77777777" w:rsidR="007621C6" w:rsidRDefault="007621C6" w:rsidP="007621C6">
      <w:pPr>
        <w:spacing w:after="98" w:line="216" w:lineRule="auto"/>
        <w:rPr>
          <w:rFonts w:asciiTheme="minorHAnsi" w:hAnsi="Calibri" w:cstheme="minorBidi"/>
          <w:b/>
          <w:bCs/>
          <w:color w:val="000000" w:themeColor="text1"/>
          <w:kern w:val="24"/>
          <w:sz w:val="20"/>
          <w:szCs w:val="20"/>
        </w:rPr>
      </w:pPr>
    </w:p>
    <w:p w14:paraId="6E5206D7" w14:textId="77777777" w:rsidR="007621C6" w:rsidRDefault="007621C6" w:rsidP="007621C6">
      <w:pPr>
        <w:spacing w:after="98" w:line="216" w:lineRule="auto"/>
        <w:rPr>
          <w:rFonts w:asciiTheme="minorHAnsi" w:hAnsi="Calibri" w:cstheme="minorBidi"/>
          <w:b/>
          <w:bCs/>
          <w:color w:val="000000" w:themeColor="text1"/>
          <w:kern w:val="24"/>
          <w:sz w:val="20"/>
          <w:szCs w:val="20"/>
        </w:rPr>
      </w:pPr>
    </w:p>
    <w:p w14:paraId="5609D94B" w14:textId="556C1C59" w:rsidR="00657D69" w:rsidRPr="001F44BA" w:rsidRDefault="00657D69" w:rsidP="007621C6">
      <w:pPr>
        <w:spacing w:after="98" w:line="216" w:lineRule="auto"/>
        <w:rPr>
          <w:color w:val="000000" w:themeColor="text1"/>
          <w:kern w:val="24"/>
          <w:lang w:val="en-GB"/>
        </w:rPr>
      </w:pPr>
      <w:r w:rsidRPr="001F44BA">
        <w:rPr>
          <w:b/>
          <w:bCs/>
          <w:color w:val="000000" w:themeColor="text1"/>
          <w:kern w:val="24"/>
        </w:rPr>
        <w:t xml:space="preserve">Supplementary Table </w:t>
      </w:r>
      <w:r w:rsidR="00404FF2" w:rsidRPr="001F44BA">
        <w:rPr>
          <w:b/>
          <w:bCs/>
          <w:color w:val="000000" w:themeColor="text1"/>
          <w:kern w:val="24"/>
        </w:rPr>
        <w:t>2</w:t>
      </w:r>
      <w:r w:rsidRPr="001F44BA">
        <w:rPr>
          <w:b/>
          <w:bCs/>
          <w:color w:val="000000" w:themeColor="text1"/>
          <w:kern w:val="24"/>
        </w:rPr>
        <w:t xml:space="preserve">. </w:t>
      </w:r>
      <w:r w:rsidR="000535A1" w:rsidRPr="001F44BA">
        <w:rPr>
          <w:color w:val="000000" w:themeColor="text1"/>
          <w:kern w:val="24"/>
          <w:lang w:val="en-GB"/>
        </w:rPr>
        <w:t>Details for antibodies used in immunoblotting experiments</w:t>
      </w:r>
      <w:r w:rsidR="00836D61">
        <w:rPr>
          <w:color w:val="000000" w:themeColor="text1"/>
          <w:kern w:val="24"/>
          <w:lang w:val="en-GB"/>
        </w:rPr>
        <w:t>.</w:t>
      </w:r>
    </w:p>
    <w:p w14:paraId="3B1B6F7C" w14:textId="77777777" w:rsidR="00B20ADD" w:rsidRPr="001F44BA" w:rsidRDefault="00B20ADD" w:rsidP="00657D69">
      <w:pPr>
        <w:spacing w:after="98" w:line="216" w:lineRule="auto"/>
        <w:rPr>
          <w:color w:val="000000" w:themeColor="text1"/>
          <w:kern w:val="24"/>
          <w:sz w:val="20"/>
          <w:szCs w:val="20"/>
          <w:lang w:val="en-GB"/>
        </w:rPr>
      </w:pPr>
    </w:p>
    <w:tbl>
      <w:tblPr>
        <w:tblW w:w="8797" w:type="dxa"/>
        <w:tblCellMar>
          <w:left w:w="0" w:type="dxa"/>
          <w:right w:w="0" w:type="dxa"/>
        </w:tblCellMar>
        <w:tblLook w:val="0600" w:firstRow="0" w:lastRow="0" w:firstColumn="0" w:lastColumn="0" w:noHBand="1" w:noVBand="1"/>
      </w:tblPr>
      <w:tblGrid>
        <w:gridCol w:w="3964"/>
        <w:gridCol w:w="1126"/>
        <w:gridCol w:w="1040"/>
        <w:gridCol w:w="889"/>
        <w:gridCol w:w="889"/>
        <w:gridCol w:w="889"/>
      </w:tblGrid>
      <w:tr w:rsidR="00B20ADD" w:rsidRPr="006B639D" w14:paraId="337D1E63"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7946F94" w14:textId="77777777" w:rsidR="00B20ADD" w:rsidRPr="001F44BA" w:rsidRDefault="00B20ADD" w:rsidP="00B20ADD">
            <w:pPr>
              <w:spacing w:line="240" w:lineRule="auto"/>
              <w:jc w:val="center"/>
              <w:textAlignment w:val="center"/>
              <w:rPr>
                <w:sz w:val="20"/>
                <w:szCs w:val="20"/>
                <w:lang w:val="en-GB" w:eastAsia="en-GB"/>
              </w:rPr>
            </w:pPr>
            <w:r w:rsidRPr="001F44BA">
              <w:rPr>
                <w:b/>
                <w:bCs/>
                <w:color w:val="000000"/>
                <w:kern w:val="24"/>
                <w:sz w:val="20"/>
                <w:szCs w:val="20"/>
                <w:lang w:val="en-GB" w:eastAsia="en-GB"/>
              </w:rPr>
              <w:t>Target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4896F23" w14:textId="77777777" w:rsidR="00B20ADD" w:rsidRPr="001F44BA" w:rsidRDefault="00B20ADD" w:rsidP="00B20ADD">
            <w:pPr>
              <w:spacing w:line="240" w:lineRule="auto"/>
              <w:jc w:val="center"/>
              <w:textAlignment w:val="bottom"/>
              <w:rPr>
                <w:sz w:val="20"/>
                <w:szCs w:val="20"/>
                <w:lang w:val="en-GB" w:eastAsia="en-GB"/>
              </w:rPr>
            </w:pPr>
            <w:r w:rsidRPr="001F44BA">
              <w:rPr>
                <w:b/>
                <w:bCs/>
                <w:color w:val="000000"/>
                <w:kern w:val="24"/>
                <w:sz w:val="20"/>
                <w:szCs w:val="20"/>
                <w:lang w:val="en-GB" w:eastAsia="en-GB"/>
              </w:rPr>
              <w:t>Cat. No</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7795A9E" w14:textId="77777777" w:rsidR="00B20ADD" w:rsidRPr="001F44BA" w:rsidRDefault="00B20ADD" w:rsidP="00B20ADD">
            <w:pPr>
              <w:spacing w:line="240" w:lineRule="auto"/>
              <w:jc w:val="center"/>
              <w:textAlignment w:val="bottom"/>
              <w:rPr>
                <w:sz w:val="20"/>
                <w:szCs w:val="20"/>
                <w:lang w:val="en-GB" w:eastAsia="en-GB"/>
              </w:rPr>
            </w:pPr>
            <w:r w:rsidRPr="001F44BA">
              <w:rPr>
                <w:b/>
                <w:bCs/>
                <w:color w:val="000000"/>
                <w:kern w:val="24"/>
                <w:sz w:val="20"/>
                <w:szCs w:val="20"/>
                <w:lang w:val="en-GB" w:eastAsia="en-GB"/>
              </w:rPr>
              <w:t>Supplier</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596557D" w14:textId="77777777" w:rsidR="00B20ADD" w:rsidRPr="001F44BA" w:rsidRDefault="00B20ADD" w:rsidP="00B20ADD">
            <w:pPr>
              <w:spacing w:line="240" w:lineRule="auto"/>
              <w:jc w:val="center"/>
              <w:textAlignment w:val="center"/>
              <w:rPr>
                <w:sz w:val="20"/>
                <w:szCs w:val="20"/>
                <w:lang w:val="en-GB" w:eastAsia="en-GB"/>
              </w:rPr>
            </w:pPr>
            <w:r w:rsidRPr="001F44BA">
              <w:rPr>
                <w:b/>
                <w:bCs/>
                <w:color w:val="000000"/>
                <w:kern w:val="24"/>
                <w:sz w:val="20"/>
                <w:szCs w:val="20"/>
                <w:lang w:val="en-GB" w:eastAsia="en-GB"/>
              </w:rPr>
              <w:t>dilution</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35A5A13" w14:textId="77777777" w:rsidR="00B20ADD" w:rsidRPr="001F44BA" w:rsidRDefault="00B20ADD" w:rsidP="00B20ADD">
            <w:pPr>
              <w:spacing w:line="240" w:lineRule="auto"/>
              <w:jc w:val="center"/>
              <w:textAlignment w:val="bottom"/>
              <w:rPr>
                <w:sz w:val="20"/>
                <w:szCs w:val="20"/>
                <w:lang w:val="en-GB" w:eastAsia="en-GB"/>
              </w:rPr>
            </w:pPr>
            <w:r w:rsidRPr="001F44BA">
              <w:rPr>
                <w:b/>
                <w:bCs/>
                <w:color w:val="000000"/>
                <w:kern w:val="24"/>
                <w:sz w:val="20"/>
                <w:szCs w:val="20"/>
                <w:lang w:val="en-GB" w:eastAsia="en-GB"/>
              </w:rPr>
              <w:t>Source</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C3E778C" w14:textId="77777777" w:rsidR="00B20ADD" w:rsidRPr="001F44BA" w:rsidRDefault="00B20ADD" w:rsidP="00B20ADD">
            <w:pPr>
              <w:spacing w:line="240" w:lineRule="auto"/>
              <w:jc w:val="center"/>
              <w:textAlignment w:val="bottom"/>
              <w:rPr>
                <w:sz w:val="20"/>
                <w:szCs w:val="20"/>
                <w:lang w:val="en-GB" w:eastAsia="en-GB"/>
              </w:rPr>
            </w:pPr>
            <w:r w:rsidRPr="001F44BA">
              <w:rPr>
                <w:b/>
                <w:bCs/>
                <w:color w:val="000000"/>
                <w:kern w:val="24"/>
                <w:sz w:val="20"/>
                <w:szCs w:val="20"/>
                <w:lang w:val="en-GB" w:eastAsia="en-GB"/>
              </w:rPr>
              <w:t xml:space="preserve">Size </w:t>
            </w:r>
            <w:proofErr w:type="spellStart"/>
            <w:r w:rsidRPr="001F44BA">
              <w:rPr>
                <w:b/>
                <w:bCs/>
                <w:color w:val="000000"/>
                <w:kern w:val="24"/>
                <w:sz w:val="20"/>
                <w:szCs w:val="20"/>
                <w:lang w:val="en-GB" w:eastAsia="en-GB"/>
              </w:rPr>
              <w:t>kDa</w:t>
            </w:r>
            <w:proofErr w:type="spellEnd"/>
          </w:p>
        </w:tc>
      </w:tr>
      <w:tr w:rsidR="00B20ADD" w:rsidRPr="006B639D" w14:paraId="229FD953"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2037E6D"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PHLPPL</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B15F9D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25244-1-AP</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51F33BA" w14:textId="77777777" w:rsidR="00B20ADD" w:rsidRPr="001F44BA" w:rsidRDefault="00B20ADD" w:rsidP="00B20ADD">
            <w:pPr>
              <w:spacing w:line="240" w:lineRule="auto"/>
              <w:jc w:val="center"/>
              <w:textAlignment w:val="bottom"/>
              <w:rPr>
                <w:sz w:val="18"/>
                <w:szCs w:val="18"/>
                <w:lang w:val="en-GB" w:eastAsia="en-GB"/>
              </w:rPr>
            </w:pPr>
            <w:proofErr w:type="spellStart"/>
            <w:r w:rsidRPr="001F44BA">
              <w:rPr>
                <w:color w:val="000000"/>
                <w:kern w:val="24"/>
                <w:sz w:val="18"/>
                <w:szCs w:val="18"/>
                <w:lang w:val="en-GB" w:eastAsia="en-GB"/>
              </w:rPr>
              <w:t>Proteintech</w:t>
            </w:r>
            <w:proofErr w:type="spellEnd"/>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910595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34102C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01361E9"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147</w:t>
            </w:r>
          </w:p>
        </w:tc>
      </w:tr>
      <w:tr w:rsidR="00B20ADD" w:rsidRPr="006B639D" w14:paraId="02B9418A"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9610909"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Phospho-Akt (Ser473) (D9E)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AA48DD6"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4060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5E2365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24B7B26"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 in 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4C04EF3"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0A19AB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60</w:t>
            </w:r>
          </w:p>
        </w:tc>
      </w:tr>
      <w:tr w:rsidR="00B20ADD" w:rsidRPr="006B639D" w14:paraId="001CB603"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81403B5"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Phospho-PRAS40 (Thr246) (D4D2)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2DEEF8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13175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D98D8E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BC6DAB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 in 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6C22196"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08F2F7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40</w:t>
            </w:r>
          </w:p>
        </w:tc>
      </w:tr>
      <w:tr w:rsidR="00B20ADD" w:rsidRPr="006B639D" w14:paraId="6E41BD4F"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87F3308"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pt-BR" w:eastAsia="en-GB"/>
              </w:rPr>
              <w:t>Phospho-S6 Ribosomal Protein (Ser235/236)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2D59E9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4858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832B3B2"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C24723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 in 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D3F0E9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72053F5"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32</w:t>
            </w:r>
          </w:p>
        </w:tc>
      </w:tr>
      <w:tr w:rsidR="00B20ADD" w:rsidRPr="006B639D" w14:paraId="441C2791"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B0881B3"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Phospho-GSK-3</w:t>
            </w:r>
            <w:r w:rsidRPr="001F44BA">
              <w:rPr>
                <w:color w:val="000000"/>
                <w:kern w:val="24"/>
                <w:sz w:val="18"/>
                <w:szCs w:val="18"/>
                <w:lang w:val="el-GR" w:eastAsia="en-GB"/>
              </w:rPr>
              <w:t>β (</w:t>
            </w:r>
            <w:r w:rsidRPr="001F44BA">
              <w:rPr>
                <w:color w:val="000000"/>
                <w:kern w:val="24"/>
                <w:sz w:val="18"/>
                <w:szCs w:val="18"/>
                <w:lang w:val="en-GB" w:eastAsia="en-GB"/>
              </w:rPr>
              <w:t>Ser9) (5B3) </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0648F9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9323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CE4519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E1A01B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6C1966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BB32EE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46</w:t>
            </w:r>
          </w:p>
        </w:tc>
      </w:tr>
      <w:tr w:rsidR="00B20ADD" w:rsidRPr="006B639D" w14:paraId="5B087A5A"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726CDFB" w14:textId="77777777" w:rsidR="00B20ADD" w:rsidRPr="001F44BA" w:rsidRDefault="00B20ADD" w:rsidP="00B20ADD">
            <w:pPr>
              <w:spacing w:line="240" w:lineRule="auto"/>
              <w:textAlignment w:val="center"/>
              <w:rPr>
                <w:sz w:val="18"/>
                <w:szCs w:val="18"/>
                <w:lang w:val="en-GB" w:eastAsia="en-GB"/>
              </w:rPr>
            </w:pPr>
            <w:r w:rsidRPr="001F44BA">
              <w:rPr>
                <w:color w:val="000000"/>
                <w:kern w:val="24"/>
                <w:sz w:val="18"/>
                <w:szCs w:val="18"/>
                <w:lang w:val="en-GB" w:eastAsia="en-GB"/>
              </w:rPr>
              <w:t>pP70S6K(Thr421/Ser424)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6B8C3A9" w14:textId="77777777" w:rsidR="00B20ADD" w:rsidRPr="001F44BA" w:rsidRDefault="00B20ADD" w:rsidP="00B20ADD">
            <w:pPr>
              <w:spacing w:line="240" w:lineRule="auto"/>
              <w:jc w:val="center"/>
              <w:textAlignment w:val="center"/>
              <w:rPr>
                <w:sz w:val="18"/>
                <w:szCs w:val="18"/>
                <w:lang w:val="en-GB" w:eastAsia="en-GB"/>
              </w:rPr>
            </w:pPr>
            <w:r w:rsidRPr="001F44BA">
              <w:rPr>
                <w:color w:val="000000"/>
                <w:kern w:val="24"/>
                <w:sz w:val="18"/>
                <w:szCs w:val="18"/>
                <w:lang w:val="en-GB" w:eastAsia="en-GB"/>
              </w:rPr>
              <w:t>9204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937346A"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5E29076"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FCCE36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3D76EF" w14:textId="77777777" w:rsidR="00B20ADD" w:rsidRPr="001F44BA" w:rsidRDefault="00B20ADD" w:rsidP="00B20ADD">
            <w:pPr>
              <w:spacing w:line="240" w:lineRule="auto"/>
              <w:jc w:val="center"/>
              <w:textAlignment w:val="center"/>
              <w:rPr>
                <w:sz w:val="18"/>
                <w:szCs w:val="18"/>
                <w:lang w:val="en-GB" w:eastAsia="en-GB"/>
              </w:rPr>
            </w:pPr>
            <w:r w:rsidRPr="001F44BA">
              <w:rPr>
                <w:color w:val="000000"/>
                <w:kern w:val="24"/>
                <w:sz w:val="18"/>
                <w:szCs w:val="18"/>
                <w:lang w:val="en-GB" w:eastAsia="en-GB"/>
              </w:rPr>
              <w:t>70, 85</w:t>
            </w:r>
          </w:p>
        </w:tc>
      </w:tr>
      <w:tr w:rsidR="00B20ADD" w:rsidRPr="006B639D" w14:paraId="6BEC578E"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F4AAC21"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p4EBP1(S65)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EBA5B3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9451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E4AE05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98D57C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E6C3B3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927837F"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16-18</w:t>
            </w:r>
          </w:p>
        </w:tc>
      </w:tr>
      <w:tr w:rsidR="00B20ADD" w:rsidRPr="006B639D" w14:paraId="6F5BFC36"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4E7DA2B"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p4EBP1(T37/46)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DA99FE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9459</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F692E0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118723A"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1E2FC2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BF133C5"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16-18</w:t>
            </w:r>
          </w:p>
        </w:tc>
      </w:tr>
      <w:tr w:rsidR="00B20ADD" w:rsidRPr="006B639D" w14:paraId="6835A756"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6E786E6"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GAPDH (D16H11)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B2EF2F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5174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32B6CD6"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3FAFA53"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E621EE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548E2E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37</w:t>
            </w:r>
          </w:p>
        </w:tc>
      </w:tr>
      <w:tr w:rsidR="00B20ADD" w:rsidRPr="006B639D" w14:paraId="59964169"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D616BE6"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Vinculin</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D7558B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V9131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9D8DED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Sigma</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FEA863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1:2000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32C0C8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Mouse</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BEA60F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116</w:t>
            </w:r>
          </w:p>
        </w:tc>
      </w:tr>
      <w:tr w:rsidR="00B20ADD" w:rsidRPr="006B639D" w14:paraId="0DA3D302"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4585200"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Phospho-NDRG (Thr246)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B4EC9A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5482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89BDF7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ED8CE8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E787D11"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F62D575"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46/48</w:t>
            </w:r>
          </w:p>
        </w:tc>
      </w:tr>
      <w:tr w:rsidR="00B20ADD" w:rsidRPr="006B639D" w14:paraId="10BFD8D6"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0E29D9C" w14:textId="64DC8E1D"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Cyclin A2 (E1D9T)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0C5581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91500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DD246B2"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6EF05B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ABBECC9"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677E60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55</w:t>
            </w:r>
          </w:p>
        </w:tc>
      </w:tr>
      <w:tr w:rsidR="00B20ADD" w:rsidRPr="006B639D" w14:paraId="4D85AB15"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AEE31C1"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Cyclin B1 (D5C10)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EF792C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12231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AC7AC92"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9343EA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45519F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FD1C52A"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55</w:t>
            </w:r>
          </w:p>
        </w:tc>
      </w:tr>
      <w:tr w:rsidR="00B20ADD" w:rsidRPr="006B639D" w14:paraId="6FE5D8F6"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C0121C4" w14:textId="7C44CF0A"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Cyclin D1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2792D93"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2922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DD6444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0065CF2"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F285AC5"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A2F33E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36</w:t>
            </w:r>
          </w:p>
        </w:tc>
      </w:tr>
      <w:tr w:rsidR="00B20ADD" w:rsidRPr="006B639D" w14:paraId="60CFA4BD"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FC1453C"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Cyclin E1 (HE12)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489EFF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4129</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AC83A37"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E6E152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02DD2A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Mouse</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8F742F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48</w:t>
            </w:r>
          </w:p>
        </w:tc>
      </w:tr>
      <w:tr w:rsidR="00B20ADD" w:rsidRPr="006B639D" w14:paraId="38D8D246"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EFBF4E" w14:textId="77777777" w:rsidR="00B20ADD" w:rsidRPr="001F44BA" w:rsidRDefault="00B20ADD" w:rsidP="00B20ADD">
            <w:pPr>
              <w:spacing w:line="240" w:lineRule="auto"/>
              <w:textAlignment w:val="center"/>
              <w:rPr>
                <w:sz w:val="18"/>
                <w:szCs w:val="18"/>
                <w:lang w:val="en-GB" w:eastAsia="en-GB"/>
              </w:rPr>
            </w:pPr>
            <w:r w:rsidRPr="001F44BA">
              <w:rPr>
                <w:color w:val="000000"/>
                <w:kern w:val="24"/>
                <w:sz w:val="18"/>
                <w:szCs w:val="18"/>
                <w:lang w:val="en-GB" w:eastAsia="en-GB"/>
              </w:rPr>
              <w:t>p21 Waf1/Cip1 (12D1)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8AC23E" w14:textId="77777777" w:rsidR="00B20ADD" w:rsidRPr="001F44BA" w:rsidRDefault="00B20ADD" w:rsidP="00B20ADD">
            <w:pPr>
              <w:spacing w:line="240" w:lineRule="auto"/>
              <w:jc w:val="center"/>
              <w:textAlignment w:val="center"/>
              <w:rPr>
                <w:sz w:val="18"/>
                <w:szCs w:val="18"/>
                <w:lang w:val="en-GB" w:eastAsia="en-GB"/>
              </w:rPr>
            </w:pPr>
            <w:r w:rsidRPr="001F44BA">
              <w:rPr>
                <w:color w:val="000000"/>
                <w:kern w:val="24"/>
                <w:sz w:val="18"/>
                <w:szCs w:val="18"/>
                <w:lang w:val="en-GB" w:eastAsia="en-GB"/>
              </w:rPr>
              <w:t>2947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64A932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5FAFAD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876814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54AFD00" w14:textId="77777777" w:rsidR="00B20ADD" w:rsidRPr="001F44BA" w:rsidRDefault="00B20ADD" w:rsidP="00B20ADD">
            <w:pPr>
              <w:spacing w:line="240" w:lineRule="auto"/>
              <w:jc w:val="center"/>
              <w:textAlignment w:val="center"/>
              <w:rPr>
                <w:sz w:val="18"/>
                <w:szCs w:val="18"/>
                <w:lang w:val="en-GB" w:eastAsia="en-GB"/>
              </w:rPr>
            </w:pPr>
            <w:r w:rsidRPr="001F44BA">
              <w:rPr>
                <w:color w:val="000000"/>
                <w:kern w:val="24"/>
                <w:sz w:val="18"/>
                <w:szCs w:val="18"/>
                <w:lang w:val="en-GB" w:eastAsia="en-GB"/>
              </w:rPr>
              <w:t>21</w:t>
            </w:r>
          </w:p>
        </w:tc>
      </w:tr>
      <w:tr w:rsidR="00B20ADD" w:rsidRPr="006B639D" w14:paraId="2F967F92"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107A922" w14:textId="76C7B109"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Phospho-Rb (Ser807/811) (D20B12)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DF07829"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8516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D3E8BA6"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3800F1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2D07AAA"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2FEAF43"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w:t>
            </w:r>
          </w:p>
        </w:tc>
      </w:tr>
      <w:tr w:rsidR="00B20ADD" w:rsidRPr="006B639D" w14:paraId="76FF8DB8"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BA8E2F9"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Rb (4H1)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918499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9309</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3CD001A"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A89A6C9"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DD02F7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Mouse</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6BA5FF1"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w:t>
            </w:r>
          </w:p>
        </w:tc>
      </w:tr>
      <w:tr w:rsidR="00B20ADD" w:rsidRPr="006B639D" w14:paraId="4F7659C5"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4ECBEA2"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p27 Kip1 (D69C12)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95A312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3686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41D93D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DBE838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0C92172"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F14E3D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27</w:t>
            </w:r>
          </w:p>
        </w:tc>
      </w:tr>
      <w:tr w:rsidR="00B20ADD" w:rsidRPr="006B639D" w14:paraId="0DCAF83A"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A5EB529"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PARP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E588A2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9542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5B91D70"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9AB23BC"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586B929"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C7A603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116, 89</w:t>
            </w:r>
          </w:p>
        </w:tc>
      </w:tr>
      <w:tr w:rsidR="00B20ADD" w:rsidRPr="006B639D" w14:paraId="3584CE91"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EA18A68" w14:textId="7777777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Androgen Receptor (D6F11) XP</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647A09B"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5153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4E93892"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22BFFD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D02F441"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5616C4D"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w:t>
            </w:r>
          </w:p>
        </w:tc>
      </w:tr>
      <w:tr w:rsidR="00B20ADD" w:rsidRPr="006B639D" w14:paraId="546CB9A3"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2F56F9C" w14:textId="65DF9097" w:rsidR="00B20ADD" w:rsidRPr="001F44BA" w:rsidRDefault="00B20ADD" w:rsidP="00B20ADD">
            <w:pPr>
              <w:spacing w:line="240" w:lineRule="auto"/>
              <w:textAlignment w:val="bottom"/>
              <w:rPr>
                <w:sz w:val="18"/>
                <w:szCs w:val="18"/>
                <w:lang w:val="en-GB" w:eastAsia="en-GB"/>
              </w:rPr>
            </w:pPr>
            <w:r w:rsidRPr="001F44BA">
              <w:rPr>
                <w:color w:val="000000"/>
                <w:kern w:val="24"/>
                <w:sz w:val="18"/>
                <w:szCs w:val="18"/>
                <w:lang w:val="en-GB" w:eastAsia="en-GB"/>
              </w:rPr>
              <w:t>P53 (DO-1)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CC792D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180325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F58C314"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B40BDF8"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DC4958E"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Mouse</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9AA46D9" w14:textId="77777777" w:rsidR="00B20ADD" w:rsidRPr="001F44BA" w:rsidRDefault="00B20ADD" w:rsidP="00B20ADD">
            <w:pPr>
              <w:spacing w:line="240" w:lineRule="auto"/>
              <w:jc w:val="center"/>
              <w:textAlignment w:val="bottom"/>
              <w:rPr>
                <w:sz w:val="18"/>
                <w:szCs w:val="18"/>
                <w:lang w:val="en-GB" w:eastAsia="en-GB"/>
              </w:rPr>
            </w:pPr>
            <w:r w:rsidRPr="001F44BA">
              <w:rPr>
                <w:color w:val="000000"/>
                <w:kern w:val="24"/>
                <w:sz w:val="18"/>
                <w:szCs w:val="18"/>
                <w:lang w:val="en-GB" w:eastAsia="en-GB"/>
              </w:rPr>
              <w:t>53</w:t>
            </w:r>
          </w:p>
        </w:tc>
      </w:tr>
      <w:tr w:rsidR="004E6AF2" w:rsidRPr="006B639D" w14:paraId="08BEAB6E" w14:textId="77777777" w:rsidTr="00B20ADD">
        <w:trPr>
          <w:trHeight w:val="272"/>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tcPr>
          <w:p w14:paraId="17EAA2F9" w14:textId="21D2F2B5" w:rsidR="004E6AF2" w:rsidRPr="001F44BA" w:rsidRDefault="004E6AF2" w:rsidP="004E6AF2">
            <w:pPr>
              <w:spacing w:line="240" w:lineRule="auto"/>
              <w:textAlignment w:val="bottom"/>
              <w:rPr>
                <w:color w:val="000000"/>
                <w:kern w:val="24"/>
                <w:sz w:val="18"/>
                <w:szCs w:val="18"/>
                <w:lang w:val="en-GB" w:eastAsia="en-GB"/>
              </w:rPr>
            </w:pPr>
            <w:r w:rsidRPr="001F44BA">
              <w:rPr>
                <w:color w:val="000000"/>
                <w:kern w:val="24"/>
                <w:sz w:val="18"/>
                <w:szCs w:val="18"/>
                <w:lang w:val="en-GB" w:eastAsia="en-GB"/>
              </w:rPr>
              <w:t>Phospho-Histone H2A.X (Ser139)</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tcPr>
          <w:p w14:paraId="1F7AF83C" w14:textId="454B7D8C" w:rsidR="004E6AF2" w:rsidRPr="001F44BA" w:rsidRDefault="004E6AF2" w:rsidP="004E6AF2">
            <w:pPr>
              <w:spacing w:line="240" w:lineRule="auto"/>
              <w:jc w:val="center"/>
              <w:textAlignment w:val="bottom"/>
              <w:rPr>
                <w:color w:val="000000"/>
                <w:kern w:val="24"/>
                <w:sz w:val="18"/>
                <w:szCs w:val="18"/>
                <w:lang w:val="en-GB" w:eastAsia="en-GB"/>
              </w:rPr>
            </w:pPr>
            <w:r w:rsidRPr="001F44BA">
              <w:rPr>
                <w:color w:val="000000"/>
                <w:kern w:val="24"/>
                <w:sz w:val="18"/>
                <w:szCs w:val="18"/>
                <w:lang w:val="en-GB" w:eastAsia="en-GB"/>
              </w:rPr>
              <w:t>2577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tcPr>
          <w:p w14:paraId="4B91DE1A" w14:textId="56A34B85" w:rsidR="004E6AF2" w:rsidRPr="001F44BA" w:rsidRDefault="004E6AF2" w:rsidP="004E6AF2">
            <w:pPr>
              <w:spacing w:line="240" w:lineRule="auto"/>
              <w:jc w:val="center"/>
              <w:textAlignment w:val="bottom"/>
              <w:rPr>
                <w:color w:val="000000"/>
                <w:kern w:val="24"/>
                <w:sz w:val="18"/>
                <w:szCs w:val="18"/>
                <w:lang w:val="en-GB" w:eastAsia="en-GB"/>
              </w:rPr>
            </w:pPr>
            <w:r w:rsidRPr="001F44BA">
              <w:rPr>
                <w:color w:val="000000"/>
                <w:kern w:val="24"/>
                <w:sz w:val="18"/>
                <w:szCs w:val="18"/>
                <w:lang w:val="en-GB" w:eastAsia="en-GB"/>
              </w:rPr>
              <w:t>CST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tcPr>
          <w:p w14:paraId="36027026" w14:textId="519510E5" w:rsidR="004E6AF2" w:rsidRPr="001F44BA" w:rsidRDefault="004E6AF2" w:rsidP="004E6AF2">
            <w:pPr>
              <w:spacing w:line="240" w:lineRule="auto"/>
              <w:jc w:val="center"/>
              <w:textAlignment w:val="bottom"/>
              <w:rPr>
                <w:color w:val="000000"/>
                <w:kern w:val="24"/>
                <w:sz w:val="18"/>
                <w:szCs w:val="18"/>
                <w:lang w:val="en-GB" w:eastAsia="en-GB"/>
              </w:rPr>
            </w:pPr>
            <w:r w:rsidRPr="001F44BA">
              <w:rPr>
                <w:color w:val="000000"/>
                <w:kern w:val="24"/>
                <w:sz w:val="18"/>
                <w:szCs w:val="18"/>
                <w:lang w:val="en-GB" w:eastAsia="en-GB"/>
              </w:rPr>
              <w:t>1:1000</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tcPr>
          <w:p w14:paraId="16954071" w14:textId="138D7B54" w:rsidR="004E6AF2" w:rsidRPr="001F44BA" w:rsidRDefault="00BE7831" w:rsidP="004E6AF2">
            <w:pPr>
              <w:spacing w:line="240" w:lineRule="auto"/>
              <w:jc w:val="center"/>
              <w:textAlignment w:val="bottom"/>
              <w:rPr>
                <w:color w:val="000000"/>
                <w:kern w:val="24"/>
                <w:sz w:val="18"/>
                <w:szCs w:val="18"/>
                <w:lang w:val="en-GB" w:eastAsia="en-GB"/>
              </w:rPr>
            </w:pPr>
            <w:r w:rsidRPr="001F44BA">
              <w:rPr>
                <w:color w:val="000000"/>
                <w:kern w:val="24"/>
                <w:sz w:val="18"/>
                <w:szCs w:val="18"/>
                <w:lang w:val="en-GB" w:eastAsia="en-GB"/>
              </w:rPr>
              <w:t>Rabbit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tcPr>
          <w:p w14:paraId="76D5F255" w14:textId="412FD9E0" w:rsidR="004E6AF2" w:rsidRPr="001F44BA" w:rsidRDefault="00BE7831" w:rsidP="004E6AF2">
            <w:pPr>
              <w:spacing w:line="240" w:lineRule="auto"/>
              <w:jc w:val="center"/>
              <w:textAlignment w:val="bottom"/>
              <w:rPr>
                <w:color w:val="000000"/>
                <w:kern w:val="24"/>
                <w:sz w:val="18"/>
                <w:szCs w:val="18"/>
                <w:lang w:val="en-GB" w:eastAsia="en-GB"/>
              </w:rPr>
            </w:pPr>
            <w:r w:rsidRPr="001F44BA">
              <w:rPr>
                <w:color w:val="000000"/>
                <w:kern w:val="24"/>
                <w:sz w:val="18"/>
                <w:szCs w:val="18"/>
                <w:lang w:val="en-GB" w:eastAsia="en-GB"/>
              </w:rPr>
              <w:t>15</w:t>
            </w:r>
          </w:p>
        </w:tc>
      </w:tr>
    </w:tbl>
    <w:p w14:paraId="1C22BF5A" w14:textId="77777777" w:rsidR="00B20ADD" w:rsidRPr="00B87715" w:rsidRDefault="00B20ADD" w:rsidP="00657D69">
      <w:pPr>
        <w:spacing w:after="98" w:line="216" w:lineRule="auto"/>
        <w:rPr>
          <w:rFonts w:asciiTheme="minorHAnsi" w:hAnsi="Calibri" w:cstheme="minorBidi"/>
          <w:color w:val="000000" w:themeColor="text1"/>
          <w:kern w:val="24"/>
          <w:sz w:val="20"/>
          <w:szCs w:val="20"/>
          <w:lang w:val="en-GB"/>
        </w:rPr>
      </w:pPr>
    </w:p>
    <w:p w14:paraId="62ABB0AD" w14:textId="2C3A39AC" w:rsidR="005875A5" w:rsidRDefault="008D629E" w:rsidP="00A67DF8">
      <w:pPr>
        <w:pageBreakBefore/>
        <w:jc w:val="both"/>
        <w:rPr>
          <w:b/>
          <w:bCs/>
        </w:rPr>
      </w:pPr>
      <w:r>
        <w:rPr>
          <w:b/>
          <w:bCs/>
        </w:rPr>
        <w:lastRenderedPageBreak/>
        <w:t>Supplementary m</w:t>
      </w:r>
      <w:r w:rsidR="003D5297">
        <w:rPr>
          <w:b/>
          <w:bCs/>
        </w:rPr>
        <w:t>aterials and methods</w:t>
      </w:r>
      <w:r w:rsidR="00F24ED9">
        <w:rPr>
          <w:b/>
          <w:bCs/>
        </w:rPr>
        <w:t xml:space="preserve"> </w:t>
      </w:r>
    </w:p>
    <w:p w14:paraId="4561511A" w14:textId="22CFB147" w:rsidR="00DC415F" w:rsidRDefault="00DC415F" w:rsidP="0071750D">
      <w:pPr>
        <w:jc w:val="both"/>
        <w:rPr>
          <w:b/>
          <w:bCs/>
        </w:rPr>
      </w:pPr>
    </w:p>
    <w:p w14:paraId="507975C6" w14:textId="77777777" w:rsidR="00E22045" w:rsidRPr="00736203" w:rsidRDefault="00E22045" w:rsidP="00E22045">
      <w:pPr>
        <w:jc w:val="both"/>
        <w:rPr>
          <w:b/>
          <w:bCs/>
        </w:rPr>
      </w:pPr>
      <w:r w:rsidRPr="00736203">
        <w:rPr>
          <w:b/>
          <w:bCs/>
          <w:i/>
          <w:iCs/>
        </w:rPr>
        <w:t>In vivo</w:t>
      </w:r>
      <w:r w:rsidRPr="00736203">
        <w:rPr>
          <w:b/>
          <w:bCs/>
        </w:rPr>
        <w:t xml:space="preserve"> studies</w:t>
      </w:r>
    </w:p>
    <w:p w14:paraId="5EA81C46" w14:textId="0011C4F5" w:rsidR="00E22045" w:rsidRDefault="00E22045" w:rsidP="00E22045">
      <w:pPr>
        <w:jc w:val="both"/>
      </w:pPr>
      <w:r>
        <w:t>All animal work was conducted according to AstraZeneca’s Global Bioethics Policy (</w:t>
      </w:r>
      <w:hyperlink r:id="rId9">
        <w:r w:rsidRPr="6E4BD549">
          <w:rPr>
            <w:rStyle w:val="Hyperlink"/>
          </w:rPr>
          <w:t>https://www.astrazeneca.com/content/dam/az/Sustainability/Bioethics_Policy.pdf</w:t>
        </w:r>
      </w:hyperlink>
      <w:r>
        <w:t>),</w:t>
      </w:r>
      <w:r w:rsidR="001F4B5B">
        <w:t xml:space="preserve"> </w:t>
      </w:r>
      <w:r>
        <w:t xml:space="preserve">in accordance with the PREPARE and reported in line with the ARRIVE guidelines. </w:t>
      </w:r>
    </w:p>
    <w:p w14:paraId="7251801E" w14:textId="3C4A8C64" w:rsidR="00E22045" w:rsidRPr="00842624" w:rsidRDefault="00E22045" w:rsidP="00E22045">
      <w:pPr>
        <w:jc w:val="both"/>
        <w:rPr>
          <w:rFonts w:cstheme="minorHAnsi"/>
        </w:rPr>
      </w:pPr>
      <w:r w:rsidRPr="00FE5354">
        <w:t xml:space="preserve">PAC120 and HID28 studies were performed under contract with </w:t>
      </w:r>
      <w:proofErr w:type="spellStart"/>
      <w:r w:rsidRPr="00FE5354">
        <w:t>Xentech</w:t>
      </w:r>
      <w:proofErr w:type="spellEnd"/>
      <w:r w:rsidRPr="00FE5354">
        <w:t xml:space="preserve"> (</w:t>
      </w:r>
      <w:proofErr w:type="spellStart"/>
      <w:r w:rsidRPr="00FE5354">
        <w:t>Evry</w:t>
      </w:r>
      <w:proofErr w:type="spellEnd"/>
      <w:r w:rsidRPr="00FE5354">
        <w:t xml:space="preserve">, France) </w:t>
      </w:r>
      <w:r w:rsidRPr="00842624">
        <w:rPr>
          <w:rFonts w:cstheme="minorHAnsi"/>
        </w:rPr>
        <w:t xml:space="preserve">under </w:t>
      </w:r>
      <w:r w:rsidR="00B613D2">
        <w:rPr>
          <w:rFonts w:cstheme="minorHAnsi"/>
        </w:rPr>
        <w:t>a</w:t>
      </w:r>
      <w:r w:rsidR="001F4B5B">
        <w:rPr>
          <w:rFonts w:cstheme="minorHAnsi"/>
        </w:rPr>
        <w:t>uthorization</w:t>
      </w:r>
      <w:r w:rsidRPr="00842624">
        <w:rPr>
          <w:rFonts w:cstheme="minorHAnsi"/>
        </w:rPr>
        <w:t xml:space="preserve"> by</w:t>
      </w:r>
      <w:r w:rsidRPr="00842624">
        <w:t xml:space="preserve"> t</w:t>
      </w:r>
      <w:r w:rsidRPr="00842624">
        <w:rPr>
          <w:rFonts w:cstheme="minorHAnsi"/>
        </w:rPr>
        <w:t xml:space="preserve">he ‘Direction </w:t>
      </w:r>
      <w:proofErr w:type="spellStart"/>
      <w:r w:rsidRPr="00842624">
        <w:rPr>
          <w:rFonts w:cstheme="minorHAnsi"/>
        </w:rPr>
        <w:t>Départementale</w:t>
      </w:r>
      <w:proofErr w:type="spellEnd"/>
      <w:r w:rsidRPr="00842624">
        <w:rPr>
          <w:rFonts w:cstheme="minorHAnsi"/>
        </w:rPr>
        <w:t xml:space="preserve"> de la Protection des Populations, </w:t>
      </w:r>
      <w:proofErr w:type="spellStart"/>
      <w:r w:rsidRPr="00842624">
        <w:rPr>
          <w:rFonts w:cstheme="minorHAnsi"/>
        </w:rPr>
        <w:t>Ministère</w:t>
      </w:r>
      <w:proofErr w:type="spellEnd"/>
      <w:r w:rsidRPr="00842624">
        <w:rPr>
          <w:rFonts w:cstheme="minorHAnsi"/>
        </w:rPr>
        <w:t xml:space="preserve"> de </w:t>
      </w:r>
      <w:proofErr w:type="spellStart"/>
      <w:r w:rsidRPr="00842624">
        <w:rPr>
          <w:rFonts w:cstheme="minorHAnsi"/>
        </w:rPr>
        <w:t>l</w:t>
      </w:r>
      <w:r w:rsidR="001F4B5B">
        <w:rPr>
          <w:rFonts w:cstheme="minorHAnsi"/>
        </w:rPr>
        <w:t>’</w:t>
      </w:r>
      <w:r w:rsidRPr="00842624">
        <w:rPr>
          <w:rFonts w:cstheme="minorHAnsi"/>
        </w:rPr>
        <w:t>Agriculture</w:t>
      </w:r>
      <w:proofErr w:type="spellEnd"/>
      <w:r w:rsidRPr="00842624">
        <w:rPr>
          <w:rFonts w:cstheme="minorHAnsi"/>
        </w:rPr>
        <w:t xml:space="preserve"> et de </w:t>
      </w:r>
      <w:proofErr w:type="spellStart"/>
      <w:r w:rsidRPr="00842624">
        <w:rPr>
          <w:rFonts w:cstheme="minorHAnsi"/>
        </w:rPr>
        <w:t>l’Alimentation</w:t>
      </w:r>
      <w:proofErr w:type="spellEnd"/>
      <w:r w:rsidRPr="00842624">
        <w:rPr>
          <w:rFonts w:cstheme="minorHAnsi"/>
        </w:rPr>
        <w:t>’, France</w:t>
      </w:r>
      <w:r>
        <w:rPr>
          <w:rFonts w:cstheme="minorHAnsi"/>
        </w:rPr>
        <w:t xml:space="preserve"> and</w:t>
      </w:r>
      <w:r w:rsidRPr="00842624">
        <w:rPr>
          <w:rFonts w:cstheme="minorHAnsi"/>
        </w:rPr>
        <w:t xml:space="preserve"> in accordance with protocols approved by </w:t>
      </w:r>
      <w:proofErr w:type="spellStart"/>
      <w:r w:rsidRPr="00842624">
        <w:rPr>
          <w:rFonts w:cstheme="minorHAnsi"/>
        </w:rPr>
        <w:t>Xentech</w:t>
      </w:r>
      <w:proofErr w:type="spellEnd"/>
      <w:r w:rsidRPr="00842624">
        <w:rPr>
          <w:rFonts w:cstheme="minorHAnsi"/>
        </w:rPr>
        <w:t xml:space="preserve"> along with AstraZeneca’s ‘Platform for Animal Research Tracking </w:t>
      </w:r>
      <w:proofErr w:type="spellStart"/>
      <w:r w:rsidRPr="00842624">
        <w:rPr>
          <w:rFonts w:cstheme="minorHAnsi"/>
        </w:rPr>
        <w:t>aNd</w:t>
      </w:r>
      <w:proofErr w:type="spellEnd"/>
      <w:r w:rsidRPr="00842624">
        <w:rPr>
          <w:rFonts w:cstheme="minorHAnsi"/>
        </w:rPr>
        <w:t xml:space="preserve"> External Relationships’ (PARTNER) group.</w:t>
      </w:r>
      <w:r w:rsidRPr="00FE5354">
        <w:t xml:space="preserve"> Male athymic nude </w:t>
      </w:r>
      <w:r w:rsidRPr="00842624">
        <w:rPr>
          <w:rFonts w:cstheme="minorHAnsi"/>
        </w:rPr>
        <w:t>-Foxn1</w:t>
      </w:r>
      <w:r w:rsidRPr="00842624">
        <w:rPr>
          <w:rFonts w:cstheme="minorHAnsi"/>
          <w:vertAlign w:val="superscript"/>
        </w:rPr>
        <w:t>nu</w:t>
      </w:r>
      <w:r w:rsidRPr="00842624">
        <w:rPr>
          <w:rFonts w:cstheme="minorHAnsi"/>
        </w:rPr>
        <w:t xml:space="preserve"> mice aged 6 to </w:t>
      </w:r>
      <w:r>
        <w:rPr>
          <w:rFonts w:cstheme="minorHAnsi"/>
        </w:rPr>
        <w:t>9</w:t>
      </w:r>
      <w:r w:rsidRPr="00842624">
        <w:rPr>
          <w:rFonts w:cstheme="minorHAnsi"/>
        </w:rPr>
        <w:t xml:space="preserve"> weeks were purchased from ENVIGO, France. Animals were housed at density of </w:t>
      </w:r>
      <w:r>
        <w:rPr>
          <w:rFonts w:cstheme="minorHAnsi"/>
        </w:rPr>
        <w:t>6</w:t>
      </w:r>
      <w:r w:rsidRPr="00842624">
        <w:rPr>
          <w:rFonts w:cstheme="minorHAnsi"/>
        </w:rPr>
        <w:t xml:space="preserve"> animals per cage in individual vented cages enriched with </w:t>
      </w:r>
      <w:r w:rsidR="00CE1430" w:rsidRPr="00842624">
        <w:rPr>
          <w:rFonts w:cstheme="minorHAnsi"/>
        </w:rPr>
        <w:t>sterilized</w:t>
      </w:r>
      <w:r w:rsidRPr="00842624">
        <w:rPr>
          <w:rFonts w:cstheme="minorHAnsi"/>
        </w:rPr>
        <w:t xml:space="preserve"> dust free bedding cobs. Animals were identified via </w:t>
      </w:r>
      <w:r>
        <w:rPr>
          <w:rFonts w:cstheme="minorHAnsi"/>
        </w:rPr>
        <w:t>unique ear punch numbering system</w:t>
      </w:r>
      <w:r w:rsidRPr="00842624">
        <w:rPr>
          <w:rFonts w:cstheme="minorHAnsi"/>
        </w:rPr>
        <w:t xml:space="preserve">. Animals were </w:t>
      </w:r>
      <w:r w:rsidR="00CE1430" w:rsidRPr="00842624">
        <w:rPr>
          <w:rFonts w:cstheme="minorHAnsi"/>
        </w:rPr>
        <w:t>acclimatized</w:t>
      </w:r>
      <w:r w:rsidRPr="00842624">
        <w:rPr>
          <w:rFonts w:cstheme="minorHAnsi"/>
        </w:rPr>
        <w:t xml:space="preserve"> for a week before entering studies. Housing room temperature was 24 ± 2 °C with humidity at 55 ± 15% with a </w:t>
      </w:r>
      <w:proofErr w:type="gramStart"/>
      <w:r w:rsidRPr="00842624">
        <w:rPr>
          <w:rFonts w:cstheme="minorHAnsi"/>
        </w:rPr>
        <w:t>14 hour</w:t>
      </w:r>
      <w:proofErr w:type="gramEnd"/>
      <w:r w:rsidRPr="00842624">
        <w:rPr>
          <w:rFonts w:cstheme="minorHAnsi"/>
        </w:rPr>
        <w:t xml:space="preserve"> light, 10 hour dark cycle. Animals were fed ad libitum with irradiated rodent diet and drinking water. Xenografts were established by subcutaneous surgical implantation of ~</w:t>
      </w:r>
      <w:r>
        <w:rPr>
          <w:rFonts w:cstheme="minorHAnsi"/>
        </w:rPr>
        <w:t>4</w:t>
      </w:r>
      <w:r w:rsidRPr="00842624">
        <w:rPr>
          <w:rFonts w:cstheme="minorHAnsi"/>
        </w:rPr>
        <w:t>0mm</w:t>
      </w:r>
      <w:r w:rsidRPr="00842624">
        <w:rPr>
          <w:rFonts w:cstheme="minorHAnsi"/>
          <w:vertAlign w:val="superscript"/>
        </w:rPr>
        <w:t>3</w:t>
      </w:r>
      <w:r w:rsidRPr="00842624">
        <w:rPr>
          <w:rFonts w:cstheme="minorHAnsi"/>
        </w:rPr>
        <w:t xml:space="preserve"> </w:t>
      </w:r>
      <w:r>
        <w:rPr>
          <w:rFonts w:cstheme="minorHAnsi"/>
        </w:rPr>
        <w:t xml:space="preserve">tumour fragment </w:t>
      </w:r>
      <w:r w:rsidRPr="00842624">
        <w:rPr>
          <w:rFonts w:cstheme="minorHAnsi"/>
        </w:rPr>
        <w:t xml:space="preserve">into the interscapular region under </w:t>
      </w:r>
      <w:proofErr w:type="spellStart"/>
      <w:r w:rsidRPr="00842624">
        <w:rPr>
          <w:rFonts w:cstheme="minorHAnsi"/>
        </w:rPr>
        <w:t>anaesthesia</w:t>
      </w:r>
      <w:proofErr w:type="spellEnd"/>
      <w:r w:rsidRPr="00842624">
        <w:rPr>
          <w:rFonts w:cstheme="minorHAnsi"/>
        </w:rPr>
        <w:t xml:space="preserve"> (Ketamine/Xylazine). Tumours were allowed to reach 0.</w:t>
      </w:r>
      <w:r>
        <w:rPr>
          <w:rFonts w:cstheme="minorHAnsi"/>
        </w:rPr>
        <w:t>0625</w:t>
      </w:r>
      <w:r w:rsidRPr="00842624">
        <w:rPr>
          <w:rFonts w:cstheme="minorHAnsi"/>
        </w:rPr>
        <w:t>-0.</w:t>
      </w:r>
      <w:r>
        <w:rPr>
          <w:rFonts w:cstheme="minorHAnsi"/>
        </w:rPr>
        <w:t>196</w:t>
      </w:r>
      <w:r w:rsidRPr="00842624">
        <w:rPr>
          <w:rFonts w:cstheme="minorHAnsi"/>
        </w:rPr>
        <w:t>cm</w:t>
      </w:r>
      <w:r w:rsidRPr="00842624">
        <w:rPr>
          <w:rFonts w:cstheme="minorHAnsi"/>
          <w:vertAlign w:val="superscript"/>
        </w:rPr>
        <w:t>3</w:t>
      </w:r>
      <w:r w:rsidRPr="00842624">
        <w:rPr>
          <w:rFonts w:cstheme="minorHAnsi"/>
        </w:rPr>
        <w:t xml:space="preserve"> before being randomly assigned into treatment groups. </w:t>
      </w:r>
    </w:p>
    <w:p w14:paraId="3BAD052C" w14:textId="6C0BAB4E" w:rsidR="00E22045" w:rsidRPr="001223A0" w:rsidRDefault="00E22045" w:rsidP="00E22045">
      <w:pPr>
        <w:jc w:val="both"/>
      </w:pPr>
      <w:r w:rsidRPr="00685A0C">
        <w:t xml:space="preserve">C4-2 and </w:t>
      </w:r>
      <w:proofErr w:type="spellStart"/>
      <w:r w:rsidRPr="00685A0C">
        <w:t>V</w:t>
      </w:r>
      <w:r w:rsidR="001F4B5B" w:rsidRPr="00685A0C">
        <w:t>c</w:t>
      </w:r>
      <w:r w:rsidRPr="00685A0C">
        <w:t>aP</w:t>
      </w:r>
      <w:proofErr w:type="spellEnd"/>
      <w:r w:rsidRPr="00685A0C">
        <w:t xml:space="preserve"> studies were performed under contract with Crown Bioscience Inc. (Beijing, China) at AAALAC accredited facilities</w:t>
      </w:r>
      <w:r w:rsidRPr="00685A0C">
        <w:rPr>
          <w:rFonts w:cstheme="minorHAnsi"/>
        </w:rPr>
        <w:t xml:space="preserve"> in accordance with protocols approved by Crown Bioscience along with AstraZeneca’s PARTNER group</w:t>
      </w:r>
      <w:r w:rsidRPr="00685A0C">
        <w:t>. C4</w:t>
      </w:r>
      <w:r>
        <w:t xml:space="preserve">-2 studies were carried out in male NCG mice aged 6-8 weeks purchased from </w:t>
      </w:r>
      <w:proofErr w:type="spellStart"/>
      <w:r>
        <w:t>GemPharmatech</w:t>
      </w:r>
      <w:proofErr w:type="spellEnd"/>
      <w:r>
        <w:t xml:space="preserve"> Co.</w:t>
      </w:r>
      <w:r w:rsidR="00CE1430">
        <w:t xml:space="preserve"> </w:t>
      </w:r>
      <w:r>
        <w:t xml:space="preserve">Ltd. </w:t>
      </w:r>
      <w:proofErr w:type="spellStart"/>
      <w:r>
        <w:t>V</w:t>
      </w:r>
      <w:r w:rsidR="001F4B5B">
        <w:t>c</w:t>
      </w:r>
      <w:r>
        <w:t>aP</w:t>
      </w:r>
      <w:proofErr w:type="spellEnd"/>
      <w:r>
        <w:t xml:space="preserve"> studies were carried out in male CB17/SCID mice aged 6-8 weeks purchased from Beijing Vital River Laboratory </w:t>
      </w:r>
      <w:r>
        <w:lastRenderedPageBreak/>
        <w:t xml:space="preserve">Animal Technology Co. Ltd. Animals were housed at a density of </w:t>
      </w:r>
      <w:proofErr w:type="spellStart"/>
      <w:r>
        <w:t>upto</w:t>
      </w:r>
      <w:proofErr w:type="spellEnd"/>
      <w:r>
        <w:t xml:space="preserve"> 5 animals per cage in individual vented case enriched with irradiated cardboard tubes, tissue paper and house. Animals were identified via unique ear tag.</w:t>
      </w:r>
      <w:r w:rsidRPr="005426BC">
        <w:t xml:space="preserve"> </w:t>
      </w:r>
      <w:r w:rsidRPr="005426BC">
        <w:rPr>
          <w:rFonts w:cstheme="minorHAnsi"/>
        </w:rPr>
        <w:t xml:space="preserve">Animals were </w:t>
      </w:r>
      <w:r w:rsidR="00CE1430" w:rsidRPr="005426BC">
        <w:rPr>
          <w:rFonts w:cstheme="minorHAnsi"/>
        </w:rPr>
        <w:t>acclimatized</w:t>
      </w:r>
      <w:r w:rsidRPr="005426BC">
        <w:rPr>
          <w:rFonts w:cstheme="minorHAnsi"/>
        </w:rPr>
        <w:t xml:space="preserve"> for a week before entering studies. Housing room temperature was 23 ± 3 °C with humidity at 55 ± 15% with a </w:t>
      </w:r>
      <w:proofErr w:type="gramStart"/>
      <w:r w:rsidRPr="005426BC">
        <w:rPr>
          <w:rFonts w:cstheme="minorHAnsi"/>
        </w:rPr>
        <w:t>12 hour</w:t>
      </w:r>
      <w:proofErr w:type="gramEnd"/>
      <w:r w:rsidRPr="005426BC">
        <w:rPr>
          <w:rFonts w:cstheme="minorHAnsi"/>
        </w:rPr>
        <w:t xml:space="preserve"> light, 12 hour dark </w:t>
      </w:r>
      <w:r w:rsidRPr="001223A0">
        <w:rPr>
          <w:rFonts w:cstheme="minorHAnsi"/>
        </w:rPr>
        <w:t>cycle. Animals were fed ad libitum with irradiated rodent diet and drinking water.</w:t>
      </w:r>
      <w:r>
        <w:rPr>
          <w:rFonts w:cstheme="minorHAnsi"/>
        </w:rPr>
        <w:t xml:space="preserve"> </w:t>
      </w:r>
      <w:r w:rsidRPr="00FE5354">
        <w:t>Tumour cells were implanted subcutaneously</w:t>
      </w:r>
      <w:r>
        <w:t xml:space="preserve"> into the right flank region, with </w:t>
      </w:r>
      <w:r w:rsidRPr="00FE5354">
        <w:t>5x10</w:t>
      </w:r>
      <w:r w:rsidRPr="0093568D">
        <w:rPr>
          <w:vertAlign w:val="superscript"/>
        </w:rPr>
        <w:t>6</w:t>
      </w:r>
      <w:r w:rsidRPr="00FE5354">
        <w:t xml:space="preserve"> cells per mouse in 0.1ml of equal parts PBS</w:t>
      </w:r>
      <w:r>
        <w:t>/</w:t>
      </w:r>
      <w:r w:rsidRPr="00FE5354">
        <w:t xml:space="preserve"> Matrigel</w:t>
      </w:r>
      <w:r>
        <w:t xml:space="preserve"> used for C4-2 implants and </w:t>
      </w:r>
      <w:r w:rsidRPr="00FE5354">
        <w:t>1x10</w:t>
      </w:r>
      <w:r w:rsidRPr="0093568D">
        <w:rPr>
          <w:vertAlign w:val="superscript"/>
        </w:rPr>
        <w:t>7</w:t>
      </w:r>
      <w:r w:rsidRPr="00FE5354">
        <w:t xml:space="preserve"> cells per mouse in 0.1ml of equal parts PBS</w:t>
      </w:r>
      <w:r>
        <w:t>/</w:t>
      </w:r>
      <w:r w:rsidRPr="00FE5354">
        <w:t>Matrigel</w:t>
      </w:r>
      <w:r>
        <w:t xml:space="preserve"> used in </w:t>
      </w:r>
      <w:proofErr w:type="spellStart"/>
      <w:r>
        <w:t>V</w:t>
      </w:r>
      <w:r w:rsidR="001F4B5B">
        <w:t>c</w:t>
      </w:r>
      <w:r>
        <w:t>aP</w:t>
      </w:r>
      <w:proofErr w:type="spellEnd"/>
      <w:r>
        <w:t xml:space="preserve"> </w:t>
      </w:r>
      <w:r w:rsidRPr="00090064">
        <w:t xml:space="preserve">implants. Mice with tumours ranging 150-200mm3 were randomly assigned into treatment groups. </w:t>
      </w:r>
    </w:p>
    <w:p w14:paraId="77AC2FA4" w14:textId="1FDEE9B7" w:rsidR="00E22045" w:rsidRPr="00F544A2" w:rsidRDefault="00E22045" w:rsidP="00E22045">
      <w:pPr>
        <w:jc w:val="both"/>
      </w:pPr>
      <w:r>
        <w:t xml:space="preserve">22RV1 studies was performed under contract with Charles River Laboratories (Freiburg, Germany) at AAALAC accredited facilities </w:t>
      </w:r>
      <w:r w:rsidRPr="7198B191">
        <w:rPr>
          <w:rFonts w:cstheme="minorBidi"/>
        </w:rPr>
        <w:t xml:space="preserve">in accordance with protocols approved by Charles River </w:t>
      </w:r>
      <w:r w:rsidR="00CE1430" w:rsidRPr="7198B191">
        <w:rPr>
          <w:rFonts w:cstheme="minorBidi"/>
        </w:rPr>
        <w:t>Laboratories</w:t>
      </w:r>
      <w:r w:rsidRPr="7198B191">
        <w:rPr>
          <w:rFonts w:cstheme="minorBidi"/>
        </w:rPr>
        <w:t xml:space="preserve"> along with AstraZeneca’s PARTNER group</w:t>
      </w:r>
      <w:r>
        <w:t>. Male NMRI nu/nu mice (NMRI-Foxn1</w:t>
      </w:r>
      <w:r w:rsidRPr="7198B191">
        <w:rPr>
          <w:vertAlign w:val="superscript"/>
        </w:rPr>
        <w:t>nu</w:t>
      </w:r>
      <w:r>
        <w:t>) aged 4-6 weeks were purchased from Charles River (</w:t>
      </w:r>
      <w:proofErr w:type="spellStart"/>
      <w:r>
        <w:t>Sulzfeld</w:t>
      </w:r>
      <w:proofErr w:type="spellEnd"/>
      <w:r>
        <w:t xml:space="preserve">, Germany). Animals were housed at a density of </w:t>
      </w:r>
      <w:proofErr w:type="spellStart"/>
      <w:r>
        <w:t>upto</w:t>
      </w:r>
      <w:proofErr w:type="spellEnd"/>
      <w:r>
        <w:t xml:space="preserve"> 5 animals per cage in individual vented case enriched with aspen wood chips and nesting material. Animals were identified via unique RFID chip. </w:t>
      </w:r>
      <w:r w:rsidRPr="7198B191">
        <w:rPr>
          <w:rFonts w:cstheme="minorBidi"/>
        </w:rPr>
        <w:t xml:space="preserve">Animals were </w:t>
      </w:r>
      <w:r w:rsidR="00CE1430" w:rsidRPr="7198B191">
        <w:rPr>
          <w:rFonts w:cstheme="minorBidi"/>
        </w:rPr>
        <w:t>acclimatized</w:t>
      </w:r>
      <w:r w:rsidRPr="7198B191">
        <w:rPr>
          <w:rFonts w:cstheme="minorBidi"/>
        </w:rPr>
        <w:t xml:space="preserve"> for a week before entering studies. Housing room temperature was 25 ± 1 °C with humidity at 55 ± 15% with a </w:t>
      </w:r>
      <w:proofErr w:type="gramStart"/>
      <w:r w:rsidRPr="7198B191">
        <w:rPr>
          <w:rFonts w:cstheme="minorBidi"/>
        </w:rPr>
        <w:t>14 hour</w:t>
      </w:r>
      <w:proofErr w:type="gramEnd"/>
      <w:r w:rsidRPr="7198B191">
        <w:rPr>
          <w:rFonts w:cstheme="minorBidi"/>
        </w:rPr>
        <w:t xml:space="preserve"> light, 10 hour dark cycle. Animals were fed ad libitum with irradiated rodent diet and drinking water. </w:t>
      </w:r>
      <w:r>
        <w:t>Tumour cells were subcutaneously implanted with 1x10</w:t>
      </w:r>
      <w:r w:rsidRPr="7198B191">
        <w:rPr>
          <w:vertAlign w:val="superscript"/>
        </w:rPr>
        <w:t>7</w:t>
      </w:r>
      <w:r>
        <w:t xml:space="preserve"> cells per mouse in 0.2ml of equal parts PBS – Matrigel. Mice with tumours ranging 150-200mm3 were randomly assigned into treatment groups.</w:t>
      </w:r>
    </w:p>
    <w:p w14:paraId="23AC8B6F" w14:textId="45B8E074" w:rsidR="00E22045" w:rsidRDefault="00E22045" w:rsidP="00E22045">
      <w:pPr>
        <w:jc w:val="both"/>
      </w:pPr>
      <w:r w:rsidRPr="002323F3">
        <w:t xml:space="preserve">CTG-2428 studies were performed under contract with Champions Oncology (Rockville, Maryland, USA) at AAALAC accredited facilities </w:t>
      </w:r>
      <w:r w:rsidRPr="002323F3">
        <w:rPr>
          <w:rFonts w:cstheme="minorHAnsi"/>
        </w:rPr>
        <w:t>in accordance with protocols approved by Champions Oncology’s IACUC along with AstraZeneca’s PARTNER group</w:t>
      </w:r>
      <w:r w:rsidRPr="002323F3">
        <w:t xml:space="preserve">. Male NOG mice aged 6-8 weeks were purchased from Taconic Bioscience (NY, USA). Animals were housed at a density of </w:t>
      </w:r>
      <w:proofErr w:type="spellStart"/>
      <w:r w:rsidRPr="002323F3">
        <w:t>upto</w:t>
      </w:r>
      <w:proofErr w:type="spellEnd"/>
      <w:r w:rsidRPr="002323F3">
        <w:t xml:space="preserve"> 5 animals per cage in individual vented case enriched with irradiated </w:t>
      </w:r>
      <w:r w:rsidRPr="002323F3">
        <w:lastRenderedPageBreak/>
        <w:t xml:space="preserve">corncob bedding and nesting enrichment sheets. Animals were identified via unique RFID chip. </w:t>
      </w:r>
      <w:r w:rsidRPr="002323F3">
        <w:rPr>
          <w:rFonts w:cstheme="minorHAnsi"/>
        </w:rPr>
        <w:t xml:space="preserve">Animals were </w:t>
      </w:r>
      <w:r w:rsidR="00CE1430" w:rsidRPr="002323F3">
        <w:rPr>
          <w:rFonts w:cstheme="minorHAnsi"/>
        </w:rPr>
        <w:t>acclimatized</w:t>
      </w:r>
      <w:r w:rsidRPr="002323F3">
        <w:rPr>
          <w:rFonts w:cstheme="minorHAnsi"/>
        </w:rPr>
        <w:t xml:space="preserve"> for 3 days before entering studies. Housing room temperature was 21.5 ± 1.5 °C with humidity at 50 ± 20% with a </w:t>
      </w:r>
      <w:proofErr w:type="gramStart"/>
      <w:r w:rsidRPr="002323F3">
        <w:rPr>
          <w:rFonts w:cstheme="minorHAnsi"/>
        </w:rPr>
        <w:t>14 hour</w:t>
      </w:r>
      <w:proofErr w:type="gramEnd"/>
      <w:r w:rsidRPr="002323F3">
        <w:rPr>
          <w:rFonts w:cstheme="minorHAnsi"/>
        </w:rPr>
        <w:t xml:space="preserve"> light, 10 hour dark cycle. Animals were fed ad libitum with irradiated rodent diet and drinking water. Tumour fragments</w:t>
      </w:r>
      <w:r w:rsidRPr="002323F3">
        <w:t xml:space="preserve"> were implanted subcutaneously tumour fragment. Mice with tumours ranging 150-300mm3 were assigned into treatment groups.</w:t>
      </w:r>
      <w:r w:rsidRPr="00FE5354">
        <w:t xml:space="preserve"> </w:t>
      </w:r>
    </w:p>
    <w:p w14:paraId="2D6DE7AF" w14:textId="5537919E" w:rsidR="00E22045" w:rsidRPr="003215DB" w:rsidRDefault="00E22045" w:rsidP="00E22045">
      <w:pPr>
        <w:jc w:val="both"/>
      </w:pPr>
      <w:r>
        <w:t xml:space="preserve">For efficacy studies (PAC120, HID28, </w:t>
      </w:r>
      <w:proofErr w:type="spellStart"/>
      <w:r>
        <w:t>V</w:t>
      </w:r>
      <w:r w:rsidR="001F4B5B">
        <w:t>c</w:t>
      </w:r>
      <w:r>
        <w:t>aP</w:t>
      </w:r>
      <w:proofErr w:type="spellEnd"/>
      <w:r>
        <w:t xml:space="preserve">, CTG2428 and 22Rv1 n=10 animals per arm, dosing for 4 weeks, C4-2 n= 5 vehicle, capivasertib monotherapy and docetaxel monotherapy, n=10 capivasertib and docetaxel combination) animals were dosed with; 100mg/kg (PAC120, HID28, </w:t>
      </w:r>
      <w:proofErr w:type="spellStart"/>
      <w:r>
        <w:t>V</w:t>
      </w:r>
      <w:r w:rsidR="001F4B5B">
        <w:t>c</w:t>
      </w:r>
      <w:r>
        <w:t>aP</w:t>
      </w:r>
      <w:proofErr w:type="spellEnd"/>
      <w:r>
        <w:t xml:space="preserve">, CTG2428 and C4-2) or 130mg/kg (22RV1) PO BID capivasertib (4 days on 3 days off, starting the day after docetaxel dosing, in 10% DMSO/25% Kleptose, pH5, 10ml/kg); 5mg/kg IV Docetaxel (up to once weekly, starting the day before capivasertib. PAC120 and HID28 dosed weeks 1-4; 22RV1 and </w:t>
      </w:r>
      <w:proofErr w:type="spellStart"/>
      <w:r>
        <w:t>V</w:t>
      </w:r>
      <w:r w:rsidR="001F4B5B">
        <w:t>c</w:t>
      </w:r>
      <w:r>
        <w:t>aP</w:t>
      </w:r>
      <w:proofErr w:type="spellEnd"/>
      <w:r>
        <w:t xml:space="preserve"> dosed weeks 1-3; CTG-2428 dosed weeks 1 and week 3; C4-2 dosed week 1. Docetaxel dosed in Physiological Saline, 10ml/kg); a combination of capivasertib and Docetaxel (as above); or treated with equivalent vehicle controls. Dosing </w:t>
      </w:r>
      <w:r w:rsidRPr="003215DB">
        <w:t xml:space="preserve">schedules for each model are highlighted in </w:t>
      </w:r>
      <w:r w:rsidRPr="003215DB">
        <w:rPr>
          <w:b/>
          <w:bCs/>
        </w:rPr>
        <w:t>Figure 1</w:t>
      </w:r>
      <w:r w:rsidRPr="003215DB">
        <w:t>.</w:t>
      </w:r>
    </w:p>
    <w:p w14:paraId="6C5DED8D" w14:textId="500CE01C" w:rsidR="00E22045" w:rsidRPr="003215DB" w:rsidRDefault="00E22045" w:rsidP="00E22045">
      <w:pPr>
        <w:jc w:val="both"/>
      </w:pPr>
      <w:r>
        <w:t xml:space="preserve">Across all models, animals observed to have &gt;15% bodyweight loss (BWL) stopped treatment, </w:t>
      </w:r>
      <w:proofErr w:type="gramStart"/>
      <w:r>
        <w:t>if  BWL</w:t>
      </w:r>
      <w:proofErr w:type="gramEnd"/>
      <w:r>
        <w:t xml:space="preserve"> &gt;15% for 72 hours or if BWL&gt;20%, animals were removed from study. Tumours were measured by </w:t>
      </w:r>
      <w:r w:rsidR="00CE1430">
        <w:t>caliper</w:t>
      </w:r>
      <w:r>
        <w:t xml:space="preserve"> to record tumour width and tumour length, from which presented volume was calculated as; Volume (/cm3) = (π x (Maximum measure (Length or Width)) x (Minimum measure (Length or Width)) x (Minimum measure (Length or Width)))/6000. Percentage change from initial tumour volume was calculated as; % tumor volume change = (‘Final volume’ – ‘Initial volume’)/’Initial volume) x 100. Relative Tumour Volume (RTV) on day ‘</w:t>
      </w:r>
      <w:proofErr w:type="spellStart"/>
      <w:r>
        <w:t>X’was</w:t>
      </w:r>
      <w:proofErr w:type="spellEnd"/>
      <w:r>
        <w:t xml:space="preserve"> calculated as; RTV = (Tumour volume on day X)</w:t>
      </w:r>
      <w:proofErr w:type="gramStart"/>
      <w:r>
        <w:t>/(</w:t>
      </w:r>
      <w:proofErr w:type="gramEnd"/>
      <w:r>
        <w:t xml:space="preserve">Tumour volume on day 0). Percentage Tumour Growth Inhibition (TGI) on day ‘X’ was calculated as; TGI = (((Vehicle </w:t>
      </w:r>
      <w:r>
        <w:lastRenderedPageBreak/>
        <w:t xml:space="preserve">RTV day X) </w:t>
      </w:r>
      <w:r w:rsidR="001F4B5B">
        <w:t>–</w:t>
      </w:r>
      <w:r>
        <w:t xml:space="preserve"> (Treatment group RTV day X))</w:t>
      </w:r>
      <w:proofErr w:type="gramStart"/>
      <w:r>
        <w:t>/(</w:t>
      </w:r>
      <w:proofErr w:type="gramEnd"/>
      <w:r>
        <w:t xml:space="preserve">(Vehicle RTV on day X) – (Vehicle RTV on day 0))) x 100.  When TGI &gt;100%, percentage regression was calculated as; Regression = (RTV on day 0 – RTV on day X) x 100. Final animal numbers used to calculate TGI and Regression are highlighted in </w:t>
      </w:r>
      <w:r w:rsidRPr="7198B191">
        <w:rPr>
          <w:b/>
          <w:bCs/>
        </w:rPr>
        <w:t>Figure 1 G, H</w:t>
      </w:r>
      <w:r>
        <w:t>.</w:t>
      </w:r>
    </w:p>
    <w:p w14:paraId="14445CBF" w14:textId="77777777" w:rsidR="000A3B68" w:rsidRDefault="000A3B68" w:rsidP="0071750D">
      <w:pPr>
        <w:jc w:val="both"/>
        <w:rPr>
          <w:b/>
          <w:bCs/>
        </w:rPr>
      </w:pPr>
    </w:p>
    <w:p w14:paraId="09ED268C" w14:textId="32DE4686" w:rsidR="0071750D" w:rsidRDefault="0071750D" w:rsidP="0071750D">
      <w:pPr>
        <w:jc w:val="both"/>
        <w:rPr>
          <w:b/>
          <w:bCs/>
        </w:rPr>
      </w:pPr>
      <w:r w:rsidRPr="00132F87">
        <w:rPr>
          <w:b/>
          <w:bCs/>
        </w:rPr>
        <w:t>Cell cycle analysis</w:t>
      </w:r>
    </w:p>
    <w:p w14:paraId="69EC810E" w14:textId="1CEDCCEF" w:rsidR="0071750D" w:rsidRDefault="0071750D" w:rsidP="0071750D">
      <w:pPr>
        <w:jc w:val="both"/>
        <w:sectPr w:rsidR="0071750D" w:rsidSect="00ED7751">
          <w:headerReference w:type="default" r:id="rId10"/>
          <w:type w:val="continuous"/>
          <w:pgSz w:w="11906" w:h="16838" w:code="9"/>
          <w:pgMar w:top="1440" w:right="1440" w:bottom="1440" w:left="1440" w:header="720" w:footer="720" w:gutter="0"/>
          <w:cols w:space="720"/>
          <w:docGrid w:linePitch="360"/>
        </w:sectPr>
      </w:pPr>
      <w:r>
        <w:t xml:space="preserve">Cells were seeded into T25 flasks at 500,000 to 750,000 cells per flask depending on the cell line in 5mls of culture media and the cells allowed to attach overnight. The cells were treated with DMSO control, monotherapy and the combination as indicated. </w:t>
      </w:r>
      <w:r w:rsidR="6C847E55">
        <w:t>To</w:t>
      </w:r>
      <w:r>
        <w:t xml:space="preserve"> determine cells in S phase </w:t>
      </w:r>
      <w:proofErr w:type="spellStart"/>
      <w:r>
        <w:t>EdU</w:t>
      </w:r>
      <w:proofErr w:type="spellEnd"/>
      <w:r>
        <w:t xml:space="preserve"> pulse labelling and staining was carried out using a “Click-</w:t>
      </w:r>
      <w:proofErr w:type="spellStart"/>
      <w:r>
        <w:t>iT</w:t>
      </w:r>
      <w:proofErr w:type="spellEnd"/>
      <w:r>
        <w:t xml:space="preserve"> Plus </w:t>
      </w:r>
      <w:proofErr w:type="spellStart"/>
      <w:r>
        <w:t>EdU</w:t>
      </w:r>
      <w:proofErr w:type="spellEnd"/>
      <w:r>
        <w:t xml:space="preserve"> Alexa Fluor 647 Flow cytometry assay Kit” (Invitrogen # C10634). The manufacturers protocol was followed to prepare the kit reagents. One hour prior to harvesting cells 5µl of 10mM </w:t>
      </w:r>
      <w:proofErr w:type="spellStart"/>
      <w:r>
        <w:t>EdU</w:t>
      </w:r>
      <w:proofErr w:type="spellEnd"/>
      <w:r>
        <w:t xml:space="preserve"> solution was added per 5ml media in the flask and the cells incubated for a further hour. Cells were harvested, washed with </w:t>
      </w:r>
      <w:proofErr w:type="gramStart"/>
      <w:r>
        <w:t>PBS</w:t>
      </w:r>
      <w:proofErr w:type="gramEnd"/>
      <w:r>
        <w:t xml:space="preserve"> and </w:t>
      </w:r>
      <w:r w:rsidR="5946D07B">
        <w:t>pelleted prior</w:t>
      </w:r>
      <w:r>
        <w:t xml:space="preserve"> to being fixed by </w:t>
      </w:r>
      <w:r w:rsidR="69E82519">
        <w:t>resuspension</w:t>
      </w:r>
      <w:r>
        <w:t xml:space="preserve"> in 2mls of ice cold 70% ethanol. The cell number for each sample was counted using Trypan Blue stain to determine the live cell number. The cells were washed in blocking buffer (1% BSA/PBS) and pelleted at 300g for 5 minutes at 4°C. The supernatant was carefully </w:t>
      </w:r>
      <w:r w:rsidR="1C23FAFF">
        <w:t>removed,</w:t>
      </w:r>
      <w:r>
        <w:t xml:space="preserve"> and the cells resuspended in 200µl of blocking buffer and transferred to a 96 well plate. The cells were pelleted at 1000rpm for 5 minutes the supernatant removed</w:t>
      </w:r>
      <w:r w:rsidR="00144594">
        <w:t>,</w:t>
      </w:r>
      <w:r>
        <w:t xml:space="preserve"> and the cells resuspended in 100µl of Click-</w:t>
      </w:r>
      <w:proofErr w:type="spellStart"/>
      <w:r>
        <w:t>iT</w:t>
      </w:r>
      <w:proofErr w:type="spellEnd"/>
      <w:r>
        <w:t xml:space="preserve"> </w:t>
      </w:r>
      <w:r w:rsidR="00F80E42">
        <w:t>permeabilization</w:t>
      </w:r>
      <w:r>
        <w:t xml:space="preserve"> and wash reagent and incubated for 15 minutes at RT. The samples were pelleted at 1000rpm for 5 minutes the supernatant removed</w:t>
      </w:r>
      <w:r w:rsidR="00144594">
        <w:t>,</w:t>
      </w:r>
      <w:r>
        <w:t xml:space="preserve"> and the cells resuspended in 100µl of Click-</w:t>
      </w:r>
      <w:proofErr w:type="spellStart"/>
      <w:r>
        <w:t>iT</w:t>
      </w:r>
      <w:proofErr w:type="spellEnd"/>
      <w:r>
        <w:t xml:space="preserve"> Plus reaction cocktail and incubated for 30 minutes at RT in the dark. The cells were pelleted at 1000rpm for 5 minutes and resuspended in 200µl of Click-</w:t>
      </w:r>
      <w:proofErr w:type="spellStart"/>
      <w:r>
        <w:t>iT</w:t>
      </w:r>
      <w:proofErr w:type="spellEnd"/>
      <w:r>
        <w:t xml:space="preserve"> </w:t>
      </w:r>
      <w:r w:rsidR="00F80E42">
        <w:t>permeabilization</w:t>
      </w:r>
      <w:r>
        <w:t xml:space="preserve"> and wash reagent. The cells were pelleted the supernatant removed and the cells resuspended in 100µl </w:t>
      </w:r>
      <w:r w:rsidR="3927651C">
        <w:t>of Phospho</w:t>
      </w:r>
      <w:r>
        <w:t xml:space="preserve">-Histone H3(S10) (D2C8) XP Rabbit </w:t>
      </w:r>
      <w:proofErr w:type="spellStart"/>
      <w:r>
        <w:t>mAb</w:t>
      </w:r>
      <w:proofErr w:type="spellEnd"/>
      <w:r>
        <w:t xml:space="preserve"> (Alexa Fluor </w:t>
      </w:r>
      <w:r>
        <w:lastRenderedPageBreak/>
        <w:t xml:space="preserve">488 Conjugate) (1 in 50 </w:t>
      </w:r>
      <w:proofErr w:type="gramStart"/>
      <w:r>
        <w:t>dilution</w:t>
      </w:r>
      <w:proofErr w:type="gramEnd"/>
      <w:r>
        <w:t xml:space="preserve"> in 1% BSA/PBS) (Cell Signaling Technology #3465). The samples were incubated with antibody for 45 minutes at RT in the dark. 100µl per well of PBS was added and the cells pelleted at 1000rpm for 5 minutes. The supernatant was carefully aspirated from each well and the cells resuspended in 200µl per well of </w:t>
      </w:r>
      <w:proofErr w:type="spellStart"/>
      <w:r>
        <w:t>FxCycle</w:t>
      </w:r>
      <w:proofErr w:type="spellEnd"/>
      <w:r>
        <w:t xml:space="preserve"> Violet working </w:t>
      </w:r>
      <w:r w:rsidR="00CE1430">
        <w:t>solution</w:t>
      </w:r>
      <w:r>
        <w:t xml:space="preserve"> (1 in 1000 in 1% BSA/PBS). The samples were incubated at RT for at least 30 minutes prior to FACS analysis. Fluorescence was captured on a FACS Celesta Flow Cytometer (BD Biosciences</w:t>
      </w:r>
      <w:proofErr w:type="gramStart"/>
      <w:r>
        <w:t>)</w:t>
      </w:r>
      <w:proofErr w:type="gramEnd"/>
      <w:r>
        <w:t xml:space="preserve"> and cell cycle analysis carried out using FlowJo v8</w:t>
      </w:r>
      <w:r w:rsidR="003C317A">
        <w:t>.</w:t>
      </w:r>
    </w:p>
    <w:p w14:paraId="043B622E" w14:textId="77777777" w:rsidR="004D7BB9" w:rsidRDefault="004D7BB9" w:rsidP="004D7BB9">
      <w:pPr>
        <w:jc w:val="both"/>
        <w:rPr>
          <w:b/>
          <w:bCs/>
        </w:rPr>
      </w:pPr>
    </w:p>
    <w:p w14:paraId="753228D1" w14:textId="77777777" w:rsidR="004D7BB9" w:rsidRDefault="004D7BB9" w:rsidP="004D7BB9">
      <w:pPr>
        <w:jc w:val="both"/>
        <w:rPr>
          <w:b/>
          <w:bCs/>
        </w:rPr>
      </w:pPr>
      <w:r w:rsidRPr="00AA6C52">
        <w:rPr>
          <w:b/>
          <w:bCs/>
          <w:i/>
          <w:iCs/>
        </w:rPr>
        <w:t>In vitro</w:t>
      </w:r>
      <w:r w:rsidRPr="00A62E19">
        <w:rPr>
          <w:b/>
          <w:bCs/>
        </w:rPr>
        <w:t xml:space="preserve"> senescence assay</w:t>
      </w:r>
    </w:p>
    <w:p w14:paraId="44364FBA" w14:textId="2DC59851" w:rsidR="00AF1A6D" w:rsidRPr="001F44BA" w:rsidRDefault="004D7BB9" w:rsidP="00FB505F">
      <w:pPr>
        <w:jc w:val="both"/>
      </w:pPr>
      <w:r>
        <w:t xml:space="preserve">The </w:t>
      </w:r>
      <w:r w:rsidRPr="001E0FC2">
        <w:t xml:space="preserve">Mammalian β-galactosidase assay kit </w:t>
      </w:r>
      <w:r>
        <w:t>(</w:t>
      </w:r>
      <w:proofErr w:type="spellStart"/>
      <w:r w:rsidRPr="001E0FC2">
        <w:t>Thermoscientific</w:t>
      </w:r>
      <w:proofErr w:type="spellEnd"/>
      <w:r w:rsidRPr="001E0FC2">
        <w:t xml:space="preserve"> cat #75707) was used to detect beta-galactosidase activity in lysates prepared from the </w:t>
      </w:r>
      <w:r>
        <w:t>adherent</w:t>
      </w:r>
      <w:r w:rsidRPr="001E0FC2">
        <w:t xml:space="preserve"> cells</w:t>
      </w:r>
      <w:r>
        <w:t xml:space="preserve"> remaining following treatment of DMSO and docetaxel pre-treated cells further </w:t>
      </w:r>
      <w:r w:rsidR="00F80E42">
        <w:t>treated</w:t>
      </w:r>
      <w:r>
        <w:t xml:space="preserve"> with DMSO control or capivasertib</w:t>
      </w:r>
      <w:r w:rsidRPr="001E0FC2">
        <w:t>. The protocol was followed as indicated in the manufacturers protocol</w:t>
      </w:r>
      <w:r>
        <w:t>. Briefly prostate cells were seeded across 4 wells of a 24 well plate at 50,000 – 200,000 cells per well depending on the cell line. The following day for each cell line 2 wells were treated with DMSO control and 2 wells with 10nM docetaxel and the plates incubated overnight. The following day suspension cells were removed</w:t>
      </w:r>
      <w:r w:rsidR="001F4B5B">
        <w:t>,</w:t>
      </w:r>
      <w:r>
        <w:t xml:space="preserve"> and the adherent cells washed twice with PBS. The adherent cells were treated with DMSO control or capivasertib for a further 24 hours. The following day the cells were washed and </w:t>
      </w:r>
      <w:r w:rsidRPr="001E0FC2">
        <w:t>lysed in 100µl of MPER protein extraction reagent per well. The plate was incubated at room temperature for 5 minutes to allow lysis</w:t>
      </w:r>
      <w:r>
        <w:t xml:space="preserve">. </w:t>
      </w:r>
      <w:r w:rsidRPr="001E0FC2">
        <w:t xml:space="preserve">50µl of lysate was transferred to a 96 well plate </w:t>
      </w:r>
      <w:r>
        <w:t xml:space="preserve">across two replicate wells per lysate </w:t>
      </w:r>
      <w:r w:rsidRPr="001E0FC2">
        <w:t>and 50µl per well of β-galactosidase assay reagent added per well.</w:t>
      </w:r>
      <w:r>
        <w:t xml:space="preserve"> </w:t>
      </w:r>
      <w:r w:rsidRPr="001E0FC2">
        <w:t>The plate was covered with an adhesive lid and incubated at 37°C for 30 minutes.</w:t>
      </w:r>
      <w:r>
        <w:t xml:space="preserve"> </w:t>
      </w:r>
      <w:r w:rsidRPr="001E0FC2">
        <w:t>The OD 405nm was measured on the Envision.</w:t>
      </w:r>
      <w:r>
        <w:t xml:space="preserve"> The average and standard deviation data was plotted in PRISM.</w:t>
      </w:r>
    </w:p>
    <w:p w14:paraId="3A730C14" w14:textId="77777777" w:rsidR="001F44BA" w:rsidRDefault="001F44BA" w:rsidP="001F44BA">
      <w:pPr>
        <w:spacing w:after="160" w:line="259" w:lineRule="auto"/>
        <w:rPr>
          <w:b/>
          <w:bCs/>
        </w:rPr>
      </w:pPr>
    </w:p>
    <w:p w14:paraId="1A720A0D" w14:textId="160E377A" w:rsidR="00E919F4" w:rsidRDefault="00E919F4" w:rsidP="001F44BA">
      <w:pPr>
        <w:spacing w:after="160" w:line="259" w:lineRule="auto"/>
        <w:rPr>
          <w:b/>
          <w:bCs/>
        </w:rPr>
      </w:pPr>
      <w:r>
        <w:rPr>
          <w:b/>
          <w:bCs/>
        </w:rPr>
        <w:lastRenderedPageBreak/>
        <w:t>Supplementary Results Cell Cycle Analysis</w:t>
      </w:r>
    </w:p>
    <w:p w14:paraId="7B987F97" w14:textId="77777777" w:rsidR="00E919F4" w:rsidRDefault="00E919F4" w:rsidP="00FB505F">
      <w:pPr>
        <w:jc w:val="both"/>
        <w:rPr>
          <w:b/>
          <w:bCs/>
        </w:rPr>
      </w:pPr>
    </w:p>
    <w:p w14:paraId="179F9C53" w14:textId="3BE6A5C3" w:rsidR="00FB505F" w:rsidRPr="009346C9" w:rsidRDefault="00FB505F" w:rsidP="00FB505F">
      <w:pPr>
        <w:jc w:val="both"/>
        <w:rPr>
          <w:b/>
          <w:bCs/>
        </w:rPr>
      </w:pPr>
      <w:r w:rsidRPr="009346C9">
        <w:rPr>
          <w:b/>
          <w:bCs/>
        </w:rPr>
        <w:t xml:space="preserve">Detailed cell cycle </w:t>
      </w:r>
      <w:proofErr w:type="spellStart"/>
      <w:r w:rsidRPr="009346C9">
        <w:rPr>
          <w:b/>
          <w:bCs/>
        </w:rPr>
        <w:t>characterisation</w:t>
      </w:r>
      <w:proofErr w:type="spellEnd"/>
      <w:r w:rsidRPr="009346C9">
        <w:rPr>
          <w:b/>
          <w:bCs/>
        </w:rPr>
        <w:t xml:space="preserve"> of suspension and docetaxel-</w:t>
      </w:r>
      <w:proofErr w:type="spellStart"/>
      <w:r w:rsidR="00587510">
        <w:rPr>
          <w:b/>
          <w:bCs/>
        </w:rPr>
        <w:t>persister</w:t>
      </w:r>
      <w:proofErr w:type="spellEnd"/>
      <w:r w:rsidR="00587510" w:rsidRPr="009346C9">
        <w:rPr>
          <w:b/>
          <w:bCs/>
        </w:rPr>
        <w:t xml:space="preserve"> </w:t>
      </w:r>
      <w:r w:rsidRPr="009346C9">
        <w:rPr>
          <w:b/>
          <w:bCs/>
        </w:rPr>
        <w:t>prostate cancer cells treated with 10 and 100nM docetaxel for 24 hours.</w:t>
      </w:r>
    </w:p>
    <w:p w14:paraId="79A0F33F" w14:textId="7A44E6B2" w:rsidR="00834626" w:rsidRDefault="00834626" w:rsidP="00834626">
      <w:pPr>
        <w:jc w:val="both"/>
      </w:pPr>
      <w:r>
        <w:t xml:space="preserve">Consistent with previous reports for mitotic spindle inhibitors, </w:t>
      </w:r>
      <w:r w:rsidR="00F22953">
        <w:t xml:space="preserve">cells showed variable sensitivity to the effects of low and high concentrations of docetaxel on cell cycle </w:t>
      </w:r>
      <w:r>
        <w:fldChar w:fldCharType="begin"/>
      </w:r>
      <w:r w:rsidR="00D80D9E">
        <w:instrText xml:space="preserve"> ADDIN EN.CITE &lt;EndNote&gt;&lt;Cite&gt;&lt;Author&gt;Chen&lt;/Author&gt;&lt;Year&gt;2002&lt;/Year&gt;&lt;RecNum&gt;146&lt;/RecNum&gt;&lt;DisplayText&gt;&lt;style face="superscript"&gt;1&lt;/style&gt;&lt;/DisplayText&gt;&lt;record&gt;&lt;rec-number&gt;146&lt;/rec-number&gt;&lt;foreign-keys&gt;&lt;key app="EN" db-id="9z50zsxvztz2ameespxx5fr60de0fxxfrf59" timestamp="1699369186"&gt;146&lt;/key&gt;&lt;/foreign-keys&gt;&lt;ref-type name="Journal Article"&gt;17&lt;/ref-type&gt;&lt;contributors&gt;&lt;authors&gt;&lt;author&gt;Chen, J. G.&lt;/author&gt;&lt;author&gt;Horwitz, S. B.&lt;/author&gt;&lt;/authors&gt;&lt;/contributors&gt;&lt;auth-address&gt;Department of Molecular Pharmacology, Albert Einstein College of Medicine, Bronx, New York 10461, USA.&lt;/auth-address&gt;&lt;titles&gt;&lt;title&gt;Differential mitotic responses to microtubule-stabilizing and -destabilizing drugs&lt;/title&gt;&lt;secondary-title&gt;Cancer Res&lt;/secondary-title&gt;&lt;/titles&gt;&lt;periodical&gt;&lt;full-title&gt;Cancer Res&lt;/full-title&gt;&lt;/periodical&gt;&lt;pages&gt;1935-8&lt;/pages&gt;&lt;volume&gt;62&lt;/volume&gt;&lt;number&gt;7&lt;/number&gt;&lt;edition&gt;2002/04/04&lt;/edition&gt;&lt;keywords&gt;&lt;keyword&gt;*Alkanes&lt;/keyword&gt;&lt;keyword&gt;Aneuploidy&lt;/keyword&gt;&lt;keyword&gt;Antineoplastic Agents/*pharmacology&lt;/keyword&gt;&lt;keyword&gt;*Carbamates&lt;/keyword&gt;&lt;keyword&gt;Carcinoma, Non-Small-Cell Lung/drug therapy/genetics/*pathology&lt;/keyword&gt;&lt;keyword&gt;*Epothilones&lt;/keyword&gt;&lt;keyword&gt;Humans&lt;/keyword&gt;&lt;keyword&gt;Lactones/pharmacology&lt;/keyword&gt;&lt;keyword&gt;Lung Neoplasms/drug therapy/genetics/*pathology&lt;/keyword&gt;&lt;keyword&gt;Macrolides/pharmacology&lt;/keyword&gt;&lt;keyword&gt;Microtubules/*drug effects&lt;/keyword&gt;&lt;keyword&gt;Mitosis/*drug effects&lt;/keyword&gt;&lt;keyword&gt;Paclitaxel/pharmacology&lt;/keyword&gt;&lt;keyword&gt;Pyrones&lt;/keyword&gt;&lt;keyword&gt;Spindle Apparatus/drug effects&lt;/keyword&gt;&lt;keyword&gt;Tumor Cells, Cultured&lt;/keyword&gt;&lt;/keywords&gt;&lt;dates&gt;&lt;year&gt;2002&lt;/year&gt;&lt;pub-dates&gt;&lt;date&gt;Apr 1&lt;/date&gt;&lt;/pub-dates&gt;&lt;/dates&gt;&lt;isbn&gt;0008-5472 (Print)&amp;#xD;0008-5472 (Linking)&lt;/isbn&gt;&lt;accession-num&gt;11929805&lt;/accession-num&gt;&lt;urls&gt;&lt;related-urls&gt;&lt;url&gt;https://www.ncbi.nlm.nih.gov/pubmed/11929805&lt;/url&gt;&lt;/related-urls&gt;&lt;/urls&gt;&lt;/record&gt;&lt;/Cite&gt;&lt;/EndNote&gt;</w:instrText>
      </w:r>
      <w:r>
        <w:fldChar w:fldCharType="separate"/>
      </w:r>
      <w:r w:rsidR="00D80D9E" w:rsidRPr="00D80D9E">
        <w:rPr>
          <w:noProof/>
          <w:vertAlign w:val="superscript"/>
        </w:rPr>
        <w:t>1</w:t>
      </w:r>
      <w:r>
        <w:fldChar w:fldCharType="end"/>
      </w:r>
      <w:r>
        <w:t>.  Across all cell lines, treatment with 100nM docetaxel increased the number of cells in subG1 and G2</w:t>
      </w:r>
      <w:r w:rsidRPr="003D7B05">
        <w:t xml:space="preserve"> </w:t>
      </w:r>
      <w:r>
        <w:t xml:space="preserve">of the suspension cell population with increased phospho-histone H3 positivity (mitotic index (MI)) indicating cell death and G2/M mitotic arrest in these cells. Similarly, in the suspension cell population, treatment with 10nM docetaxel increased the number of cells in subG1, however an increase in G2 with an associated increase in MI was only observed in </w:t>
      </w:r>
      <w:proofErr w:type="spellStart"/>
      <w:r>
        <w:t>VCaP</w:t>
      </w:r>
      <w:proofErr w:type="spellEnd"/>
      <w:r>
        <w:t xml:space="preserve"> and LNCaP cells with an increase in MI in PC3 cells. In 22RV1 and PC346Flu1 suspension cell fractions, the number of cells in G2/M was not altered with 10nM docetaxel treatment. Finally, the extent of cell cycle arrest induced by 10 and 100nM docetaxel in the suspension cell population varied across cell lines irrespective of PTEN status with highest levels observed in LNCaP cells (96-98%) and lowest in PC346Flu1 cells (0.4-2%) (</w:t>
      </w:r>
      <w:r w:rsidR="00186918" w:rsidRPr="2CA1FDFB">
        <w:rPr>
          <w:b/>
          <w:bCs/>
        </w:rPr>
        <w:t>Suppl</w:t>
      </w:r>
      <w:r w:rsidR="4F1FA08A" w:rsidRPr="2CA1FDFB">
        <w:rPr>
          <w:b/>
          <w:bCs/>
        </w:rPr>
        <w:t>e</w:t>
      </w:r>
      <w:r w:rsidR="00186918" w:rsidRPr="2CA1FDFB">
        <w:rPr>
          <w:b/>
          <w:bCs/>
        </w:rPr>
        <w:t>mentary</w:t>
      </w:r>
      <w:r w:rsidR="00186918" w:rsidRPr="00186918">
        <w:rPr>
          <w:b/>
          <w:bCs/>
        </w:rPr>
        <w:t xml:space="preserve"> </w:t>
      </w:r>
      <w:r w:rsidRPr="00303039">
        <w:rPr>
          <w:b/>
          <w:bCs/>
        </w:rPr>
        <w:t>Table 1</w:t>
      </w:r>
      <w:r>
        <w:t xml:space="preserve">).  </w:t>
      </w:r>
    </w:p>
    <w:p w14:paraId="0E9E67FF" w14:textId="77777777" w:rsidR="001F44BA" w:rsidRDefault="001F44BA" w:rsidP="00834626">
      <w:pPr>
        <w:jc w:val="both"/>
      </w:pPr>
    </w:p>
    <w:p w14:paraId="2EA0A954" w14:textId="6AA31D0D" w:rsidR="00834626" w:rsidRDefault="00834626" w:rsidP="00834626">
      <w:pPr>
        <w:jc w:val="both"/>
      </w:pPr>
      <w:r>
        <w:t xml:space="preserve">In the adherent cell population, the effects of docetaxel monotherapy on cell cycle were variable </w:t>
      </w:r>
      <w:r w:rsidR="00BC3DDB">
        <w:t>and did not associate with PTEN status</w:t>
      </w:r>
      <w:r w:rsidR="000B2443">
        <w:t xml:space="preserve"> </w:t>
      </w:r>
      <w:r w:rsidRPr="00E27B14">
        <w:rPr>
          <w:b/>
          <w:bCs/>
        </w:rPr>
        <w:t xml:space="preserve">(Supplementary </w:t>
      </w:r>
      <w:r w:rsidR="009A1D82">
        <w:rPr>
          <w:b/>
          <w:bCs/>
        </w:rPr>
        <w:t>Table</w:t>
      </w:r>
      <w:r w:rsidR="009A1D82" w:rsidRPr="00E27B14">
        <w:rPr>
          <w:b/>
          <w:bCs/>
        </w:rPr>
        <w:t xml:space="preserve"> </w:t>
      </w:r>
      <w:r w:rsidRPr="00E27B14">
        <w:rPr>
          <w:b/>
          <w:bCs/>
        </w:rPr>
        <w:t>1)</w:t>
      </w:r>
      <w:r>
        <w:t xml:space="preserve">.  The adherent cell populations pre-treated with 100nM docetaxel were mainly in G2 with increased phospho-histone H3 positivity (MI). In </w:t>
      </w:r>
      <w:proofErr w:type="spellStart"/>
      <w:r>
        <w:t>VCaP</w:t>
      </w:r>
      <w:proofErr w:type="spellEnd"/>
      <w:r>
        <w:t xml:space="preserve"> and PC346Flu1 the increase in cells in G2 with associated increased MI was less with the larger fraction remaining in G1 and active S phase. In the adherent cell fraction, 10nM docetaxel treatment resulted in an increase in subG1</w:t>
      </w:r>
      <w:r w:rsidRPr="00B2730D">
        <w:t xml:space="preserve"> </w:t>
      </w:r>
      <w:r>
        <w:t xml:space="preserve">across all cell lines, with a decrease in G1 and an increase in G2, although quite variable across cell lines, </w:t>
      </w:r>
      <w:r>
        <w:lastRenderedPageBreak/>
        <w:t>and the percentage of G2 cells staining positive for phospho-histone H3 (MI) was less than that observed in adherent cells following treatment with 100nM docetaxel.</w:t>
      </w:r>
    </w:p>
    <w:p w14:paraId="1689CBCF" w14:textId="77777777" w:rsidR="0076632F" w:rsidRDefault="0076632F" w:rsidP="0076632F">
      <w:pPr>
        <w:jc w:val="both"/>
        <w:rPr>
          <w:b/>
          <w:bCs/>
        </w:rPr>
      </w:pPr>
    </w:p>
    <w:p w14:paraId="5C806E9A" w14:textId="1AFF8282" w:rsidR="0076632F" w:rsidRPr="009346C9" w:rsidRDefault="0076632F" w:rsidP="0076632F">
      <w:pPr>
        <w:jc w:val="both"/>
        <w:rPr>
          <w:b/>
          <w:bCs/>
        </w:rPr>
      </w:pPr>
      <w:r w:rsidRPr="009346C9">
        <w:rPr>
          <w:b/>
          <w:bCs/>
        </w:rPr>
        <w:t xml:space="preserve">Detailed cell cycle </w:t>
      </w:r>
      <w:proofErr w:type="spellStart"/>
      <w:r w:rsidRPr="009346C9">
        <w:rPr>
          <w:b/>
          <w:bCs/>
        </w:rPr>
        <w:t>characterisation</w:t>
      </w:r>
      <w:proofErr w:type="spellEnd"/>
      <w:r w:rsidRPr="009346C9">
        <w:rPr>
          <w:b/>
          <w:bCs/>
        </w:rPr>
        <w:t xml:space="preserve"> of </w:t>
      </w:r>
      <w:r>
        <w:rPr>
          <w:b/>
          <w:bCs/>
        </w:rPr>
        <w:t>short-term-docetaxel-</w:t>
      </w:r>
      <w:proofErr w:type="spellStart"/>
      <w:r>
        <w:rPr>
          <w:b/>
          <w:bCs/>
        </w:rPr>
        <w:t>persister</w:t>
      </w:r>
      <w:proofErr w:type="spellEnd"/>
      <w:r w:rsidRPr="009346C9">
        <w:rPr>
          <w:b/>
          <w:bCs/>
        </w:rPr>
        <w:t xml:space="preserve"> cells treated </w:t>
      </w:r>
      <w:r w:rsidR="009C6F6C">
        <w:rPr>
          <w:b/>
          <w:bCs/>
        </w:rPr>
        <w:t xml:space="preserve">with </w:t>
      </w:r>
      <w:r w:rsidR="00391EF2">
        <w:rPr>
          <w:b/>
          <w:bCs/>
        </w:rPr>
        <w:t xml:space="preserve">docetaxel and capivasertib monotherapy and </w:t>
      </w:r>
      <w:r w:rsidR="009C6F6C">
        <w:rPr>
          <w:b/>
          <w:bCs/>
        </w:rPr>
        <w:t>the</w:t>
      </w:r>
      <w:r w:rsidR="00391EF2">
        <w:rPr>
          <w:b/>
          <w:bCs/>
        </w:rPr>
        <w:t xml:space="preserve"> </w:t>
      </w:r>
      <w:proofErr w:type="gramStart"/>
      <w:r w:rsidR="00391EF2">
        <w:rPr>
          <w:b/>
          <w:bCs/>
        </w:rPr>
        <w:t>combination</w:t>
      </w:r>
      <w:proofErr w:type="gramEnd"/>
    </w:p>
    <w:p w14:paraId="6162CA22" w14:textId="0439B302" w:rsidR="0076632F" w:rsidRDefault="00391EF2" w:rsidP="0076632F">
      <w:pPr>
        <w:jc w:val="both"/>
      </w:pPr>
      <w:r>
        <w:t>The</w:t>
      </w:r>
      <w:r w:rsidR="0076632F">
        <w:t xml:space="preserve"> impact of the monotherapy and combination treatment on cell cycle in the docetaxel-</w:t>
      </w:r>
      <w:proofErr w:type="spellStart"/>
      <w:r w:rsidR="000F127F">
        <w:t>persister</w:t>
      </w:r>
      <w:proofErr w:type="spellEnd"/>
      <w:r w:rsidR="000F127F">
        <w:t xml:space="preserve"> </w:t>
      </w:r>
      <w:r w:rsidR="0076632F">
        <w:t xml:space="preserve">cells were analysed by flow cytometry </w:t>
      </w:r>
      <w:r w:rsidR="0076632F" w:rsidRPr="764ED77F">
        <w:rPr>
          <w:b/>
          <w:bCs/>
        </w:rPr>
        <w:t>(</w:t>
      </w:r>
      <w:r w:rsidR="00CC0420">
        <w:rPr>
          <w:b/>
          <w:bCs/>
        </w:rPr>
        <w:t xml:space="preserve">Supplementary </w:t>
      </w:r>
      <w:r w:rsidR="0076632F" w:rsidRPr="764ED77F">
        <w:rPr>
          <w:b/>
          <w:bCs/>
        </w:rPr>
        <w:t xml:space="preserve">Figure </w:t>
      </w:r>
      <w:r w:rsidR="25E2C8C2" w:rsidRPr="2CA1FDFB">
        <w:rPr>
          <w:b/>
          <w:bCs/>
        </w:rPr>
        <w:t>3</w:t>
      </w:r>
      <w:r w:rsidR="0076632F" w:rsidRPr="2CA1FDFB">
        <w:rPr>
          <w:b/>
          <w:bCs/>
        </w:rPr>
        <w:t xml:space="preserve"> </w:t>
      </w:r>
      <w:r w:rsidR="0076632F" w:rsidRPr="764ED77F">
        <w:rPr>
          <w:b/>
          <w:bCs/>
        </w:rPr>
        <w:t>A</w:t>
      </w:r>
      <w:r w:rsidR="00FE74FC">
        <w:rPr>
          <w:b/>
          <w:bCs/>
        </w:rPr>
        <w:t xml:space="preserve">, </w:t>
      </w:r>
      <w:r w:rsidR="00EB0F8F">
        <w:rPr>
          <w:b/>
          <w:bCs/>
        </w:rPr>
        <w:t>B</w:t>
      </w:r>
      <w:r w:rsidR="0076632F" w:rsidRPr="764ED77F">
        <w:rPr>
          <w:b/>
          <w:bCs/>
        </w:rPr>
        <w:t>)</w:t>
      </w:r>
      <w:r w:rsidR="0076632F">
        <w:t xml:space="preserve">. </w:t>
      </w:r>
      <w:r w:rsidR="00D12429">
        <w:t>In LNCaP, PC3 and PC346Flu1 cell</w:t>
      </w:r>
      <w:r w:rsidR="00F466AF">
        <w:t>s</w:t>
      </w:r>
      <w:r w:rsidR="00BC732A">
        <w:t xml:space="preserve"> that are </w:t>
      </w:r>
      <w:r w:rsidR="00D778E7">
        <w:t xml:space="preserve">more sensitive to </w:t>
      </w:r>
      <w:r w:rsidR="00E87085">
        <w:t>AKT inhibition</w:t>
      </w:r>
      <w:r w:rsidR="00D778E7">
        <w:t xml:space="preserve"> </w:t>
      </w:r>
      <w:r w:rsidR="00E87085">
        <w:t xml:space="preserve">(data not shown) </w:t>
      </w:r>
      <w:r w:rsidR="008A7D25">
        <w:t>c</w:t>
      </w:r>
      <w:r w:rsidR="0076632F">
        <w:t xml:space="preserve">apivasertib monotherapy treatment increased the percent of cells in sub-G1/G1 consistent with previous reports, </w:t>
      </w:r>
      <w:r w:rsidR="0076632F">
        <w:fldChar w:fldCharType="begin">
          <w:fldData xml:space="preserve">PEVuZE5vdGU+PENpdGU+PEF1dGhvcj5UaG9tYXM8L0F1dGhvcj48WWVhcj4yMDEzPC9ZZWFyPjxS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=
</w:fldData>
        </w:fldChar>
      </w:r>
      <w:r w:rsidR="00D80D9E">
        <w:instrText xml:space="preserve"> ADDIN EN.CITE </w:instrText>
      </w:r>
      <w:r w:rsidR="00D80D9E">
        <w:fldChar w:fldCharType="begin">
          <w:fldData xml:space="preserve">PEVuZE5vdGU+PENpdGU+PEF1dGhvcj5UaG9tYXM8L0F1dGhvcj48WWVhcj4yMDEzPC9ZZWFyPjxS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=
</w:fldData>
        </w:fldChar>
      </w:r>
      <w:r w:rsidR="00D80D9E">
        <w:instrText xml:space="preserve"> ADDIN EN.CITE.DATA </w:instrText>
      </w:r>
      <w:r w:rsidR="00D80D9E">
        <w:fldChar w:fldCharType="end"/>
      </w:r>
      <w:r w:rsidR="0076632F">
        <w:fldChar w:fldCharType="separate"/>
      </w:r>
      <w:r w:rsidR="00D80D9E" w:rsidRPr="00D80D9E">
        <w:rPr>
          <w:noProof/>
          <w:vertAlign w:val="superscript"/>
        </w:rPr>
        <w:t>2</w:t>
      </w:r>
      <w:r w:rsidR="0076632F">
        <w:fldChar w:fldCharType="end"/>
      </w:r>
      <w:r w:rsidR="0042242A" w:rsidRPr="0042242A">
        <w:rPr>
          <w:b/>
          <w:bCs/>
        </w:rPr>
        <w:t xml:space="preserve"> </w:t>
      </w:r>
      <w:r w:rsidR="0042242A">
        <w:rPr>
          <w:b/>
          <w:bCs/>
        </w:rPr>
        <w:t>(</w:t>
      </w:r>
      <w:r w:rsidR="0042242A" w:rsidRPr="764ED77F">
        <w:rPr>
          <w:b/>
          <w:bCs/>
        </w:rPr>
        <w:t xml:space="preserve">Supplementary Figure </w:t>
      </w:r>
      <w:r w:rsidR="002617F4" w:rsidRPr="2CA1FDFB">
        <w:rPr>
          <w:b/>
          <w:bCs/>
        </w:rPr>
        <w:t>3</w:t>
      </w:r>
      <w:r w:rsidR="16CEFA6A" w:rsidRPr="2CA1FDFB">
        <w:rPr>
          <w:b/>
          <w:bCs/>
        </w:rPr>
        <w:t>B</w:t>
      </w:r>
      <w:r w:rsidR="0042242A">
        <w:rPr>
          <w:b/>
          <w:bCs/>
        </w:rPr>
        <w:t>)</w:t>
      </w:r>
      <w:r w:rsidR="0076632F">
        <w:t xml:space="preserve">. The combination treatment reduced the total number of </w:t>
      </w:r>
      <w:proofErr w:type="spellStart"/>
      <w:r w:rsidR="000F127F">
        <w:t>persister</w:t>
      </w:r>
      <w:proofErr w:type="spellEnd"/>
      <w:r w:rsidR="000F127F">
        <w:t xml:space="preserve"> </w:t>
      </w:r>
      <w:r w:rsidR="0076632F">
        <w:t>cells relative to docetaxel monotherapy treatment (</w:t>
      </w:r>
      <w:r w:rsidR="0076632F" w:rsidRPr="764ED77F">
        <w:rPr>
          <w:b/>
          <w:bCs/>
        </w:rPr>
        <w:t xml:space="preserve">Supplementary Figure </w:t>
      </w:r>
      <w:r w:rsidR="002617F4">
        <w:rPr>
          <w:b/>
          <w:bCs/>
        </w:rPr>
        <w:t>3</w:t>
      </w:r>
      <w:r w:rsidR="005527E0">
        <w:rPr>
          <w:b/>
          <w:bCs/>
        </w:rPr>
        <w:t>A</w:t>
      </w:r>
      <w:r w:rsidR="0076632F">
        <w:t>) however, the percentage of cells in each cell cycle phase was similar (</w:t>
      </w:r>
      <w:r w:rsidR="0076632F" w:rsidRPr="764ED77F">
        <w:rPr>
          <w:b/>
          <w:bCs/>
        </w:rPr>
        <w:t xml:space="preserve">Supplementary Figure </w:t>
      </w:r>
      <w:r w:rsidR="002617F4">
        <w:rPr>
          <w:b/>
          <w:bCs/>
        </w:rPr>
        <w:t>3</w:t>
      </w:r>
      <w:r w:rsidR="009E2058">
        <w:rPr>
          <w:b/>
          <w:bCs/>
        </w:rPr>
        <w:t>B</w:t>
      </w:r>
      <w:r w:rsidR="0076632F">
        <w:t xml:space="preserve">). Western blot analysis for expression of proteins associated with cell cycle control showed that in PTEN null (C4-2, LNCaP, and PC3) and PTEN WT (22RV1 and </w:t>
      </w:r>
      <w:proofErr w:type="spellStart"/>
      <w:r w:rsidR="0076632F">
        <w:t>VCaP</w:t>
      </w:r>
      <w:proofErr w:type="spellEnd"/>
      <w:r w:rsidR="0076632F">
        <w:t xml:space="preserve">) cells reduced levels of cyclin B1 (indicative of mitotic exit) and reduced cyclin </w:t>
      </w:r>
      <w:bookmarkStart w:id="1" w:name="_Int_5kkPYTV6"/>
      <w:r w:rsidR="0076632F">
        <w:t>D1</w:t>
      </w:r>
      <w:bookmarkEnd w:id="1"/>
      <w:r w:rsidR="0076632F">
        <w:t xml:space="preserve"> and/or phospho-Rb (S807/811) levels (indicative of G1 arrest) after combination treatment (</w:t>
      </w:r>
      <w:r w:rsidR="0042242A">
        <w:rPr>
          <w:b/>
          <w:bCs/>
        </w:rPr>
        <w:t>Supplementary F</w:t>
      </w:r>
      <w:r w:rsidR="0076632F" w:rsidRPr="00F22C29">
        <w:rPr>
          <w:b/>
          <w:bCs/>
        </w:rPr>
        <w:t xml:space="preserve">igure </w:t>
      </w:r>
      <w:r w:rsidR="00165658">
        <w:rPr>
          <w:b/>
          <w:bCs/>
        </w:rPr>
        <w:t>4A</w:t>
      </w:r>
      <w:r w:rsidR="0076632F">
        <w:t xml:space="preserve">). Docetaxel induced total p21 levels in p53 functional, (C4-2, LNCaP, PC345Flu1 and 22RV1) and p53 non-functional (PC3 and </w:t>
      </w:r>
      <w:proofErr w:type="spellStart"/>
      <w:r w:rsidR="0076632F">
        <w:t>VCaP</w:t>
      </w:r>
      <w:proofErr w:type="spellEnd"/>
      <w:r w:rsidR="0076632F">
        <w:t>) cells (</w:t>
      </w:r>
      <w:r w:rsidR="0042242A">
        <w:rPr>
          <w:b/>
          <w:bCs/>
        </w:rPr>
        <w:t>Supplementary F</w:t>
      </w:r>
      <w:r w:rsidR="0042242A" w:rsidRPr="00F22C29">
        <w:rPr>
          <w:b/>
          <w:bCs/>
        </w:rPr>
        <w:t xml:space="preserve">igure </w:t>
      </w:r>
      <w:r w:rsidR="00865CF0">
        <w:rPr>
          <w:b/>
          <w:bCs/>
        </w:rPr>
        <w:t>4A</w:t>
      </w:r>
      <w:r w:rsidR="0076632F">
        <w:t>). In contrast, capivasertib treatment alone or in combination, decreased p21 levels and induced p27</w:t>
      </w:r>
      <w:r w:rsidR="0076632F" w:rsidRPr="0049655E">
        <w:t xml:space="preserve"> </w:t>
      </w:r>
      <w:r w:rsidR="0076632F">
        <w:t>in C4-2, LNCaP and PC346Flu1 cells, consistent with p27 being a direct target of AKT</w:t>
      </w:r>
      <w:r w:rsidR="0076632F">
        <w:fldChar w:fldCharType="begin">
          <w:fldData xml:space="preserve">PEVuZE5vdGU+PENpdGU+PEF1dGhvcj5SYXNzaWRha2lzPC9BdXRob3I+PFllYXI+MjAwNTwvWWVh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</w:fldData>
        </w:fldChar>
      </w:r>
      <w:r w:rsidR="00D80D9E">
        <w:instrText xml:space="preserve"> ADDIN EN.CITE </w:instrText>
      </w:r>
      <w:r w:rsidR="00D80D9E">
        <w:fldChar w:fldCharType="begin">
          <w:fldData xml:space="preserve">PEVuZE5vdGU+PENpdGU+PEF1dGhvcj5SYXNzaWRha2lzPC9BdXRob3I+PFllYXI+MjAwNTwvWWVh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</w:fldData>
        </w:fldChar>
      </w:r>
      <w:r w:rsidR="00D80D9E">
        <w:instrText xml:space="preserve"> ADDIN EN.CITE.DATA </w:instrText>
      </w:r>
      <w:r w:rsidR="00D80D9E">
        <w:fldChar w:fldCharType="end"/>
      </w:r>
      <w:r w:rsidR="0076632F">
        <w:fldChar w:fldCharType="separate"/>
      </w:r>
      <w:r w:rsidR="00D80D9E" w:rsidRPr="00D80D9E">
        <w:rPr>
          <w:noProof/>
          <w:vertAlign w:val="superscript"/>
        </w:rPr>
        <w:t>3,4</w:t>
      </w:r>
      <w:r w:rsidR="0076632F">
        <w:fldChar w:fldCharType="end"/>
      </w:r>
      <w:r w:rsidR="0076632F">
        <w:t>, (</w:t>
      </w:r>
      <w:r w:rsidR="0042242A">
        <w:rPr>
          <w:b/>
          <w:bCs/>
        </w:rPr>
        <w:t>Supplementary F</w:t>
      </w:r>
      <w:r w:rsidR="0042242A" w:rsidRPr="00F22C29">
        <w:rPr>
          <w:b/>
          <w:bCs/>
        </w:rPr>
        <w:t xml:space="preserve">igure </w:t>
      </w:r>
      <w:r w:rsidR="00865CF0">
        <w:rPr>
          <w:b/>
          <w:bCs/>
        </w:rPr>
        <w:t>4A</w:t>
      </w:r>
      <w:r w:rsidR="0076632F">
        <w:t>). Reduced p21 and increased p27 expression has previously been associated with a senescence-like phenotype following PI3K/AKT pathway inhibition</w:t>
      </w:r>
      <w:r w:rsidR="0076632F">
        <w:fldChar w:fldCharType="begin">
          <w:fldData xml:space="preserve">PEVuZE5vdGU+PENpdGU+PEF1dGhvcj5Db2xsYWRvPC9BdXRob3I+PFllYXI+MjAwMDwvWWVhcj48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</w:fldData>
        </w:fldChar>
      </w:r>
      <w:r w:rsidR="00D80D9E">
        <w:instrText xml:space="preserve"> ADDIN EN.CITE </w:instrText>
      </w:r>
      <w:r w:rsidR="00D80D9E">
        <w:fldChar w:fldCharType="begin">
          <w:fldData xml:space="preserve">PEVuZE5vdGU+PENpdGU+PEF1dGhvcj5Db2xsYWRvPC9BdXRob3I+PFllYXI+MjAwMDwvWWVhcj48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</w:fldData>
        </w:fldChar>
      </w:r>
      <w:r w:rsidR="00D80D9E">
        <w:instrText xml:space="preserve"> ADDIN EN.CITE.DATA </w:instrText>
      </w:r>
      <w:r w:rsidR="00D80D9E">
        <w:fldChar w:fldCharType="end"/>
      </w:r>
      <w:r w:rsidR="0076632F">
        <w:fldChar w:fldCharType="separate"/>
      </w:r>
      <w:r w:rsidR="00D80D9E" w:rsidRPr="00D80D9E">
        <w:rPr>
          <w:noProof/>
          <w:vertAlign w:val="superscript"/>
        </w:rPr>
        <w:t>5</w:t>
      </w:r>
      <w:r w:rsidR="0076632F">
        <w:fldChar w:fldCharType="end"/>
      </w:r>
      <w:r w:rsidR="0076632F">
        <w:t xml:space="preserve">. However, induction of the senescence marker beta-galactosidase </w:t>
      </w:r>
      <w:r w:rsidR="0076632F">
        <w:fldChar w:fldCharType="begin">
          <w:fldData xml:space="preserve">PEVuZE5vdGU+PENpdGU+PEF1dGhvcj5Hb256YWxlei1HdWFsZGE8L0F1dGhvcj48WWVhcj4yMDIx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</w:fldData>
        </w:fldChar>
      </w:r>
      <w:r w:rsidR="00D80D9E">
        <w:instrText xml:space="preserve"> ADDIN EN.CITE </w:instrText>
      </w:r>
      <w:r w:rsidR="00D80D9E">
        <w:fldChar w:fldCharType="begin">
          <w:fldData xml:space="preserve">PEVuZE5vdGU+PENpdGU+PEF1dGhvcj5Hb256YWxlei1HdWFsZGE8L0F1dGhvcj48WWVhcj4yMDIx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</w:fldData>
        </w:fldChar>
      </w:r>
      <w:r w:rsidR="00D80D9E">
        <w:instrText xml:space="preserve"> ADDIN EN.CITE.DATA </w:instrText>
      </w:r>
      <w:r w:rsidR="00D80D9E">
        <w:fldChar w:fldCharType="end"/>
      </w:r>
      <w:r w:rsidR="0076632F">
        <w:fldChar w:fldCharType="separate"/>
      </w:r>
      <w:r w:rsidR="00D80D9E" w:rsidRPr="00D80D9E">
        <w:rPr>
          <w:noProof/>
          <w:vertAlign w:val="superscript"/>
        </w:rPr>
        <w:t>6</w:t>
      </w:r>
      <w:r w:rsidR="0076632F">
        <w:fldChar w:fldCharType="end"/>
      </w:r>
      <w:r w:rsidR="0076632F">
        <w:t xml:space="preserve"> was not observed in C4-2, LNCaP or PC346Flu1 docetaxel-</w:t>
      </w:r>
      <w:proofErr w:type="spellStart"/>
      <w:r w:rsidR="000F127F">
        <w:t>persister</w:t>
      </w:r>
      <w:proofErr w:type="spellEnd"/>
      <w:r w:rsidR="000F127F">
        <w:t xml:space="preserve"> </w:t>
      </w:r>
      <w:r w:rsidR="0076632F">
        <w:t>cells treated for 24 hours with capivasertib (</w:t>
      </w:r>
      <w:r w:rsidR="0076632F" w:rsidRPr="764ED77F">
        <w:rPr>
          <w:b/>
          <w:bCs/>
        </w:rPr>
        <w:t xml:space="preserve">Supplementary Figure </w:t>
      </w:r>
      <w:r w:rsidR="00865CF0">
        <w:rPr>
          <w:b/>
          <w:bCs/>
        </w:rPr>
        <w:t>4B</w:t>
      </w:r>
      <w:r w:rsidR="0076632F">
        <w:t>).</w:t>
      </w:r>
    </w:p>
    <w:p w14:paraId="7561E8CA" w14:textId="720C28C9" w:rsidR="00E919F4" w:rsidRPr="009C6F6C" w:rsidRDefault="00E919F4" w:rsidP="009C6F6C">
      <w:pPr>
        <w:spacing w:after="160" w:line="259" w:lineRule="auto"/>
      </w:pPr>
      <w:r>
        <w:rPr>
          <w:b/>
          <w:bCs/>
        </w:rPr>
        <w:lastRenderedPageBreak/>
        <w:t>Supplementary Figure Legends</w:t>
      </w:r>
    </w:p>
    <w:p w14:paraId="1A02EDC0" w14:textId="77777777" w:rsidR="00E919F4" w:rsidRDefault="00E919F4" w:rsidP="00646AB9">
      <w:pPr>
        <w:jc w:val="both"/>
        <w:rPr>
          <w:b/>
          <w:bCs/>
        </w:rPr>
      </w:pPr>
    </w:p>
    <w:p w14:paraId="337A758F" w14:textId="608F9A27" w:rsidR="00646AB9" w:rsidRPr="00646AB9" w:rsidRDefault="00646AB9" w:rsidP="00646AB9">
      <w:pPr>
        <w:jc w:val="both"/>
        <w:rPr>
          <w:b/>
          <w:bCs/>
          <w:lang w:val="en-GB"/>
        </w:rPr>
      </w:pPr>
      <w:r w:rsidRPr="00646AB9">
        <w:rPr>
          <w:b/>
          <w:bCs/>
        </w:rPr>
        <w:t xml:space="preserve">Supplementary Figure 1. </w:t>
      </w:r>
      <w:r w:rsidRPr="00073834">
        <w:t>Subcutaneous xenograft and PDX models of PTEN null (</w:t>
      </w:r>
      <w:r w:rsidRPr="00733AD5">
        <w:rPr>
          <w:b/>
          <w:bCs/>
        </w:rPr>
        <w:t>A, B, C</w:t>
      </w:r>
      <w:r w:rsidRPr="00073834">
        <w:t>) and PTEN WT (</w:t>
      </w:r>
      <w:r w:rsidRPr="00733AD5">
        <w:rPr>
          <w:b/>
          <w:bCs/>
        </w:rPr>
        <w:t>D, E, F</w:t>
      </w:r>
      <w:r w:rsidRPr="00073834">
        <w:t xml:space="preserve">) prostate cancer </w:t>
      </w:r>
      <w:proofErr w:type="gramStart"/>
      <w:r w:rsidRPr="00073834">
        <w:t>were</w:t>
      </w:r>
      <w:proofErr w:type="gramEnd"/>
      <w:r w:rsidRPr="00073834">
        <w:t xml:space="preserve"> dosed for up to 28 days. Each bar represent</w:t>
      </w:r>
      <w:r w:rsidR="001F4B5B">
        <w:t>s</w:t>
      </w:r>
      <w:r w:rsidRPr="00073834">
        <w:t xml:space="preserve"> the % change in tumour volume from initial tumour volume for individual tumours, on the final day animals were on study.</w:t>
      </w:r>
    </w:p>
    <w:p w14:paraId="44E61BE3" w14:textId="77777777" w:rsidR="00844A07" w:rsidRDefault="00844A07" w:rsidP="009E7567">
      <w:pPr>
        <w:jc w:val="both"/>
      </w:pPr>
    </w:p>
    <w:p w14:paraId="70859D0C" w14:textId="0747C2C8" w:rsidR="00073834" w:rsidRPr="00A409A3" w:rsidRDefault="00073834" w:rsidP="00073834">
      <w:pPr>
        <w:jc w:val="both"/>
        <w:rPr>
          <w:lang w:val="en-GB"/>
        </w:rPr>
      </w:pPr>
      <w:r w:rsidRPr="7198B191">
        <w:rPr>
          <w:b/>
          <w:bCs/>
          <w:lang w:val="en-GB"/>
        </w:rPr>
        <w:t xml:space="preserve">Supplementary Figure 2 </w:t>
      </w:r>
      <w:r w:rsidRPr="7198B191">
        <w:rPr>
          <w:lang w:val="en-GB"/>
        </w:rPr>
        <w:t>(</w:t>
      </w:r>
      <w:r w:rsidRPr="7198B191">
        <w:rPr>
          <w:b/>
          <w:bCs/>
          <w:lang w:val="en-GB"/>
        </w:rPr>
        <w:t>A</w:t>
      </w:r>
      <w:r w:rsidRPr="7198B191">
        <w:rPr>
          <w:lang w:val="en-GB"/>
        </w:rPr>
        <w:t xml:space="preserve">) Western blot analysis of indicated PI3K/AKT and apoptotic pathway markers in lysates prepared from suspension and adhered LNCaP and </w:t>
      </w:r>
      <w:proofErr w:type="spellStart"/>
      <w:r w:rsidRPr="7198B191">
        <w:rPr>
          <w:lang w:val="en-GB"/>
        </w:rPr>
        <w:t>VCaP</w:t>
      </w:r>
      <w:proofErr w:type="spellEnd"/>
      <w:r w:rsidRPr="7198B191">
        <w:rPr>
          <w:lang w:val="en-GB"/>
        </w:rPr>
        <w:t xml:space="preserve"> cells after </w:t>
      </w:r>
      <w:proofErr w:type="gramStart"/>
      <w:r w:rsidRPr="7198B191">
        <w:rPr>
          <w:lang w:val="en-GB"/>
        </w:rPr>
        <w:t>24 hour</w:t>
      </w:r>
      <w:proofErr w:type="gramEnd"/>
      <w:r w:rsidRPr="7198B191">
        <w:rPr>
          <w:lang w:val="en-GB"/>
        </w:rPr>
        <w:t xml:space="preserve"> treatment with </w:t>
      </w:r>
      <w:r w:rsidR="55839258" w:rsidRPr="7198B191">
        <w:rPr>
          <w:lang w:val="en-GB"/>
        </w:rPr>
        <w:t>10 and</w:t>
      </w:r>
      <w:r w:rsidRPr="7198B191">
        <w:rPr>
          <w:lang w:val="en-GB"/>
        </w:rPr>
        <w:t xml:space="preserve"> 100nM docetaxel and DMSO control. Cleaved and </w:t>
      </w:r>
      <w:r w:rsidR="343C73A7" w:rsidRPr="7198B191">
        <w:rPr>
          <w:lang w:val="en-GB"/>
        </w:rPr>
        <w:t>full-length</w:t>
      </w:r>
      <w:r w:rsidRPr="7198B191">
        <w:rPr>
          <w:lang w:val="en-GB"/>
        </w:rPr>
        <w:t xml:space="preserve"> bands were quantified using </w:t>
      </w:r>
      <w:proofErr w:type="spellStart"/>
      <w:r w:rsidRPr="7198B191">
        <w:rPr>
          <w:lang w:val="en-GB"/>
        </w:rPr>
        <w:t>GeneTools</w:t>
      </w:r>
      <w:proofErr w:type="spellEnd"/>
      <w:r w:rsidRPr="7198B191">
        <w:rPr>
          <w:lang w:val="en-GB"/>
        </w:rPr>
        <w:t xml:space="preserve"> (Syngene) and are shown for each sample as fold change relative to DMSO control. Data shown is representative of two replicate experiments. (</w:t>
      </w:r>
      <w:r w:rsidRPr="7198B191">
        <w:rPr>
          <w:b/>
          <w:bCs/>
          <w:lang w:val="en-GB"/>
        </w:rPr>
        <w:t>B</w:t>
      </w:r>
      <w:r w:rsidRPr="7198B191">
        <w:rPr>
          <w:lang w:val="en-GB"/>
        </w:rPr>
        <w:t xml:space="preserve">) Western blot analysis of cleaved and </w:t>
      </w:r>
      <w:r w:rsidR="63E66889" w:rsidRPr="7198B191">
        <w:rPr>
          <w:lang w:val="en-GB"/>
        </w:rPr>
        <w:t>full-length</w:t>
      </w:r>
      <w:r w:rsidRPr="7198B191">
        <w:rPr>
          <w:lang w:val="en-GB"/>
        </w:rPr>
        <w:t xml:space="preserve"> PARP in lysates prepared from suspension and adhered PC3, PC346Flu1 and 22RV1 cells after </w:t>
      </w:r>
      <w:proofErr w:type="gramStart"/>
      <w:r w:rsidRPr="7198B191">
        <w:rPr>
          <w:lang w:val="en-GB"/>
        </w:rPr>
        <w:t>24 hour</w:t>
      </w:r>
      <w:proofErr w:type="gramEnd"/>
      <w:r w:rsidRPr="7198B191">
        <w:rPr>
          <w:lang w:val="en-GB"/>
        </w:rPr>
        <w:t xml:space="preserve"> treatment with </w:t>
      </w:r>
      <w:r w:rsidR="7A33A109" w:rsidRPr="7198B191">
        <w:rPr>
          <w:lang w:val="en-GB"/>
        </w:rPr>
        <w:t>10 and</w:t>
      </w:r>
      <w:r w:rsidRPr="7198B191">
        <w:rPr>
          <w:lang w:val="en-GB"/>
        </w:rPr>
        <w:t xml:space="preserve"> 100nM docetaxel and DMSO control. Cleaved and </w:t>
      </w:r>
      <w:r w:rsidR="75F3C413" w:rsidRPr="7198B191">
        <w:rPr>
          <w:lang w:val="en-GB"/>
        </w:rPr>
        <w:t>full-length</w:t>
      </w:r>
      <w:r w:rsidRPr="7198B191">
        <w:rPr>
          <w:lang w:val="en-GB"/>
        </w:rPr>
        <w:t xml:space="preserve"> bands were quantified using </w:t>
      </w:r>
      <w:proofErr w:type="spellStart"/>
      <w:r w:rsidRPr="7198B191">
        <w:rPr>
          <w:lang w:val="en-GB"/>
        </w:rPr>
        <w:t>GeneTools</w:t>
      </w:r>
      <w:proofErr w:type="spellEnd"/>
      <w:r w:rsidRPr="7198B191">
        <w:rPr>
          <w:lang w:val="en-GB"/>
        </w:rPr>
        <w:t xml:space="preserve"> (Syngene) and are shown for each sample as fold change relative to DMSO control. </w:t>
      </w:r>
    </w:p>
    <w:p w14:paraId="432C696C" w14:textId="77777777" w:rsidR="00844A07" w:rsidRDefault="00844A07" w:rsidP="009E7567">
      <w:pPr>
        <w:jc w:val="both"/>
        <w:rPr>
          <w:b/>
          <w:bCs/>
          <w:lang w:val="en-GB"/>
        </w:rPr>
      </w:pPr>
    </w:p>
    <w:p w14:paraId="3132E0C1" w14:textId="19131B30" w:rsidR="00C1115D" w:rsidRPr="00733AD5" w:rsidRDefault="00C1115D" w:rsidP="00C1115D">
      <w:pPr>
        <w:jc w:val="both"/>
        <w:rPr>
          <w:lang w:val="en-GB"/>
        </w:rPr>
      </w:pPr>
      <w:r w:rsidRPr="00C1115D">
        <w:rPr>
          <w:b/>
          <w:bCs/>
          <w:lang w:val="en-GB"/>
        </w:rPr>
        <w:t>Supplementary Figure 3</w:t>
      </w:r>
      <w:r w:rsidRPr="00733AD5">
        <w:rPr>
          <w:lang w:val="en-GB"/>
        </w:rPr>
        <w:t>.  (</w:t>
      </w:r>
      <w:r w:rsidRPr="00C1115D">
        <w:rPr>
          <w:b/>
          <w:bCs/>
          <w:lang w:val="en-GB"/>
        </w:rPr>
        <w:t>A</w:t>
      </w:r>
      <w:r w:rsidRPr="00733AD5">
        <w:rPr>
          <w:lang w:val="en-GB"/>
        </w:rPr>
        <w:t>) Plots showing the number of adherent cells remaining, after each indicated treatment, plotted relative to DMSO control. Data is an average of two independent experiments. Error bars represent standard deviation. (</w:t>
      </w:r>
      <w:r w:rsidRPr="00C1115D">
        <w:rPr>
          <w:b/>
          <w:bCs/>
          <w:lang w:val="en-GB"/>
        </w:rPr>
        <w:t>B</w:t>
      </w:r>
      <w:r w:rsidRPr="00733AD5">
        <w:rPr>
          <w:lang w:val="en-GB"/>
        </w:rPr>
        <w:t xml:space="preserve">) Plots showing Flow cytometry cell cycle profiles of adherent cells following treatment with DMSO control, 10nM docetaxel, 750nM capivasertib and a combination. Data is plotted as percentage of total live cells in each phase and is shown as average of two independent experiments with error bars representing standard deviation. </w:t>
      </w:r>
    </w:p>
    <w:p w14:paraId="07050418" w14:textId="77777777" w:rsidR="0088332B" w:rsidRDefault="0088332B" w:rsidP="009E7567">
      <w:pPr>
        <w:jc w:val="both"/>
        <w:rPr>
          <w:b/>
          <w:bCs/>
          <w:lang w:val="en-GB"/>
        </w:rPr>
      </w:pPr>
    </w:p>
    <w:p w14:paraId="5AF5CA9B" w14:textId="77777777" w:rsidR="00270B6C" w:rsidRPr="00270B6C" w:rsidRDefault="00270B6C" w:rsidP="00270B6C">
      <w:pPr>
        <w:jc w:val="both"/>
        <w:rPr>
          <w:lang w:val="en-GB"/>
        </w:rPr>
      </w:pPr>
      <w:r w:rsidRPr="00270B6C">
        <w:rPr>
          <w:b/>
          <w:bCs/>
          <w:lang w:val="en-GB"/>
        </w:rPr>
        <w:lastRenderedPageBreak/>
        <w:t xml:space="preserve">Supplementary Figure 4. </w:t>
      </w:r>
      <w:r w:rsidRPr="00270B6C">
        <w:rPr>
          <w:lang w:val="en-GB"/>
        </w:rPr>
        <w:t>(</w:t>
      </w:r>
      <w:r w:rsidRPr="00270B6C">
        <w:rPr>
          <w:b/>
          <w:bCs/>
          <w:lang w:val="en-GB"/>
        </w:rPr>
        <w:t>A</w:t>
      </w:r>
      <w:r w:rsidRPr="00270B6C">
        <w:rPr>
          <w:lang w:val="en-GB"/>
        </w:rPr>
        <w:t>) Western blot profile of indicated cell cycle control markers in lysates from adherent PTEN null and PTEN WT cells pre-treated with 10nM docetaxel and DMSO control for 24 hours followed by wash off and subsequent treatment with 750nM capivasertib and DMSO control for 24 hours. (</w:t>
      </w:r>
      <w:r w:rsidRPr="00270B6C">
        <w:rPr>
          <w:b/>
          <w:bCs/>
          <w:lang w:val="en-GB"/>
        </w:rPr>
        <w:t>B</w:t>
      </w:r>
      <w:r w:rsidRPr="00270B6C">
        <w:rPr>
          <w:lang w:val="en-GB"/>
        </w:rPr>
        <w:t>) Plot showing the effect of 10nM docetaxel and 750nM capivasertib monotherapy and combination on beta-galactosidase activity in lysates from adherent C4-2, LNCaP and PC346Flu1 cells pre-treated with 10nM docetaxel and DMSO control for 24 hours followed by wash off and subsequent treatment with 750nM capivasertib and DMSO control for 24 hours. Error bars represent standard deviation across two replicate wells. Data is representative of two identical experiments.</w:t>
      </w:r>
    </w:p>
    <w:p w14:paraId="33CDB929" w14:textId="77777777" w:rsidR="00844A07" w:rsidRDefault="00844A07" w:rsidP="002B48DC">
      <w:pPr>
        <w:jc w:val="both"/>
        <w:rPr>
          <w:b/>
          <w:bCs/>
          <w:lang w:val="en-GB"/>
        </w:rPr>
      </w:pPr>
    </w:p>
    <w:p w14:paraId="159578E8" w14:textId="5B7DC74E" w:rsidR="00A42A4A" w:rsidRPr="00A42A4A" w:rsidRDefault="00A42A4A" w:rsidP="00A42A4A">
      <w:pPr>
        <w:jc w:val="both"/>
        <w:rPr>
          <w:lang w:val="en-GB"/>
        </w:rPr>
      </w:pPr>
      <w:r w:rsidRPr="7198B191">
        <w:rPr>
          <w:b/>
          <w:bCs/>
          <w:lang w:val="en-GB"/>
        </w:rPr>
        <w:t xml:space="preserve">Supplementary Figure 5. </w:t>
      </w:r>
      <w:r w:rsidR="00446064" w:rsidRPr="7198B191">
        <w:rPr>
          <w:lang w:val="en-GB"/>
        </w:rPr>
        <w:t>(</w:t>
      </w:r>
      <w:r w:rsidR="00446064" w:rsidRPr="7198B191">
        <w:rPr>
          <w:b/>
          <w:bCs/>
          <w:lang w:val="en-GB"/>
        </w:rPr>
        <w:t>A</w:t>
      </w:r>
      <w:r w:rsidR="00446064" w:rsidRPr="7198B191">
        <w:rPr>
          <w:lang w:val="en-GB"/>
        </w:rPr>
        <w:t xml:space="preserve">) </w:t>
      </w:r>
      <w:r w:rsidRPr="7198B191">
        <w:rPr>
          <w:lang w:val="en-GB"/>
        </w:rPr>
        <w:t xml:space="preserve">Western blot analysis and </w:t>
      </w:r>
      <w:r w:rsidR="00446064" w:rsidRPr="7198B191">
        <w:rPr>
          <w:lang w:val="en-GB"/>
        </w:rPr>
        <w:t>(</w:t>
      </w:r>
      <w:r w:rsidR="00446064" w:rsidRPr="7198B191">
        <w:rPr>
          <w:b/>
          <w:bCs/>
          <w:lang w:val="en-GB"/>
        </w:rPr>
        <w:t>B</w:t>
      </w:r>
      <w:r w:rsidR="00446064" w:rsidRPr="7198B191">
        <w:rPr>
          <w:lang w:val="en-GB"/>
        </w:rPr>
        <w:t xml:space="preserve">) </w:t>
      </w:r>
      <w:r w:rsidRPr="7198B191">
        <w:rPr>
          <w:lang w:val="en-GB"/>
        </w:rPr>
        <w:t xml:space="preserve">quantification of pGSK3b(S9) and cleaved and </w:t>
      </w:r>
      <w:r w:rsidR="4FA12E16" w:rsidRPr="7198B191">
        <w:rPr>
          <w:lang w:val="en-GB"/>
        </w:rPr>
        <w:t>full-length</w:t>
      </w:r>
      <w:r w:rsidRPr="7198B191">
        <w:rPr>
          <w:lang w:val="en-GB"/>
        </w:rPr>
        <w:t xml:space="preserve"> PARP levels in lysates from adherent cells treated with 10nM docetaxel and DMSO control for 24 hours followed by wash off and subsequent treatment with 750 and 2000nM capivasertib and DMSO control for 24 hours. Cleaved and </w:t>
      </w:r>
      <w:r w:rsidR="09A2B8ED" w:rsidRPr="7198B191">
        <w:rPr>
          <w:lang w:val="en-GB"/>
        </w:rPr>
        <w:t>full-length</w:t>
      </w:r>
      <w:r w:rsidRPr="7198B191">
        <w:rPr>
          <w:lang w:val="en-GB"/>
        </w:rPr>
        <w:t xml:space="preserve"> PARP and pGSK3b(S9) bands were quantified using </w:t>
      </w:r>
      <w:proofErr w:type="spellStart"/>
      <w:r w:rsidRPr="7198B191">
        <w:rPr>
          <w:lang w:val="en-GB"/>
        </w:rPr>
        <w:t>GeneTools</w:t>
      </w:r>
      <w:proofErr w:type="spellEnd"/>
      <w:r w:rsidRPr="7198B191">
        <w:rPr>
          <w:lang w:val="en-GB"/>
        </w:rPr>
        <w:t xml:space="preserve"> (Syngene) and data plotted in PRISM v9.</w:t>
      </w:r>
    </w:p>
    <w:p w14:paraId="0E9FF7A3" w14:textId="77777777" w:rsidR="00844A07" w:rsidRDefault="00844A07" w:rsidP="002B48DC">
      <w:pPr>
        <w:jc w:val="both"/>
        <w:rPr>
          <w:b/>
          <w:bCs/>
          <w:lang w:val="en-GB"/>
        </w:rPr>
      </w:pPr>
    </w:p>
    <w:p w14:paraId="4428E651" w14:textId="77777777" w:rsidR="00C14605" w:rsidRPr="00C14605" w:rsidRDefault="00C14605" w:rsidP="00C14605">
      <w:pPr>
        <w:jc w:val="both"/>
        <w:rPr>
          <w:lang w:val="en-GB"/>
        </w:rPr>
      </w:pPr>
      <w:r w:rsidRPr="00C14605">
        <w:rPr>
          <w:b/>
          <w:bCs/>
          <w:lang w:val="en-GB"/>
        </w:rPr>
        <w:t xml:space="preserve">Supplementary Figure 6. </w:t>
      </w:r>
      <w:r w:rsidRPr="00C14605">
        <w:rPr>
          <w:lang w:val="en-GB"/>
        </w:rPr>
        <w:t>(</w:t>
      </w:r>
      <w:r w:rsidRPr="00C14605">
        <w:rPr>
          <w:b/>
          <w:bCs/>
          <w:lang w:val="en-GB"/>
        </w:rPr>
        <w:t>A</w:t>
      </w:r>
      <w:r w:rsidRPr="00C14605">
        <w:rPr>
          <w:lang w:val="en-GB"/>
        </w:rPr>
        <w:t>) Schematic of the assay procedure. (</w:t>
      </w:r>
      <w:r w:rsidRPr="00C14605">
        <w:rPr>
          <w:b/>
          <w:bCs/>
          <w:lang w:val="en-GB"/>
        </w:rPr>
        <w:t>B</w:t>
      </w:r>
      <w:r w:rsidRPr="00C14605">
        <w:rPr>
          <w:lang w:val="en-GB"/>
        </w:rPr>
        <w:t xml:space="preserve">) Western blot analysis of </w:t>
      </w:r>
      <w:proofErr w:type="spellStart"/>
      <w:r w:rsidRPr="00C14605">
        <w:rPr>
          <w:lang w:val="en-GB"/>
        </w:rPr>
        <w:t>pTau</w:t>
      </w:r>
      <w:proofErr w:type="spellEnd"/>
      <w:r w:rsidRPr="00C14605">
        <w:rPr>
          <w:lang w:val="en-GB"/>
        </w:rPr>
        <w:t>(T209) in lysates from 22RV1 cells pre-treated 1, 3, 10 and 100nM docetaxel and DMSO control for 24 hours followed by wash off and subsequent treatment with 1000nM AZD2858 and 2000nM capivasertib alone and in combination for 24 hours. (</w:t>
      </w:r>
      <w:r w:rsidRPr="00C14605">
        <w:rPr>
          <w:b/>
          <w:bCs/>
          <w:lang w:val="en-GB"/>
        </w:rPr>
        <w:t>C</w:t>
      </w:r>
      <w:r w:rsidRPr="00C14605">
        <w:rPr>
          <w:lang w:val="en-GB"/>
        </w:rPr>
        <w:t>) Western blot analysis of indicated markers in lysates from C4-2, PC346Flu1 and 22RV1 cells pre-treated 1, 3, 10 and 100nM docetaxel and DMSO control for 24 hours followed by wash off and subsequent treatment with 1000nM AZD2858 and 2000nM capivasertib alone and in combination for 24 hours. Data is representative of two similar experiments.</w:t>
      </w:r>
    </w:p>
    <w:p w14:paraId="01D401E8" w14:textId="7E3686A8" w:rsidR="00224506" w:rsidRPr="00D979F6" w:rsidRDefault="00E919F4" w:rsidP="008F1621">
      <w:pPr>
        <w:pageBreakBefore/>
        <w:jc w:val="both"/>
        <w:rPr>
          <w:b/>
          <w:bCs/>
        </w:rPr>
      </w:pPr>
      <w:r>
        <w:rPr>
          <w:b/>
          <w:bCs/>
        </w:rPr>
        <w:lastRenderedPageBreak/>
        <w:t xml:space="preserve">Supplementary </w:t>
      </w:r>
      <w:r w:rsidR="00D979F6" w:rsidRPr="00D979F6">
        <w:rPr>
          <w:b/>
          <w:bCs/>
        </w:rPr>
        <w:t>References</w:t>
      </w:r>
    </w:p>
    <w:p w14:paraId="096E8655" w14:textId="77777777" w:rsidR="00D80D9E" w:rsidRPr="00D80D9E" w:rsidRDefault="00224506" w:rsidP="00D80D9E">
      <w:pPr>
        <w:pStyle w:val="EndNoteBibliography"/>
      </w:pPr>
      <w:r>
        <w:fldChar w:fldCharType="begin"/>
      </w:r>
      <w:r>
        <w:instrText xml:space="preserve"> ADDIN EN.REFLIST </w:instrText>
      </w:r>
      <w:r>
        <w:fldChar w:fldCharType="separate"/>
      </w:r>
      <w:r w:rsidR="00D80D9E" w:rsidRPr="00D80D9E">
        <w:t>1.</w:t>
      </w:r>
      <w:r w:rsidR="00D80D9E" w:rsidRPr="00D80D9E">
        <w:tab/>
        <w:t xml:space="preserve">Chen JG, Horwitz SB. Differential mitotic responses to microtubule-stabilizing and -destabilizing drugs. </w:t>
      </w:r>
      <w:r w:rsidR="00D80D9E" w:rsidRPr="00D80D9E">
        <w:rPr>
          <w:i/>
        </w:rPr>
        <w:t>Cancer Res</w:t>
      </w:r>
      <w:r w:rsidR="00D80D9E" w:rsidRPr="00D80D9E">
        <w:t xml:space="preserve">. Apr 1 2002;62(7):1935-8. </w:t>
      </w:r>
    </w:p>
    <w:p w14:paraId="20BF85AC" w14:textId="77777777" w:rsidR="00D80D9E" w:rsidRPr="00D80D9E" w:rsidRDefault="00D80D9E" w:rsidP="00D80D9E">
      <w:pPr>
        <w:pStyle w:val="EndNoteBibliography"/>
      </w:pPr>
      <w:r w:rsidRPr="00D80D9E">
        <w:t>2.</w:t>
      </w:r>
      <w:r w:rsidRPr="00D80D9E">
        <w:tab/>
        <w:t xml:space="preserve">Thomas C, Lamoureux F, Crafter C, et al. Synergistic targeting of PI3K/AKT pathway and androgen receptor axis significantly delays castration-resistant prostate cancer progression in vivo. </w:t>
      </w:r>
      <w:r w:rsidRPr="00D80D9E">
        <w:rPr>
          <w:i/>
        </w:rPr>
        <w:t>Mol Cancer Ther</w:t>
      </w:r>
      <w:r w:rsidRPr="00D80D9E">
        <w:t>. Nov 2013;12(11):2342-55. doi:10.1158/1535-7163.MCT-13-0032</w:t>
      </w:r>
    </w:p>
    <w:p w14:paraId="3DE72EC7" w14:textId="77777777" w:rsidR="00D80D9E" w:rsidRPr="00D80D9E" w:rsidRDefault="00D80D9E" w:rsidP="00D80D9E">
      <w:pPr>
        <w:pStyle w:val="EndNoteBibliography"/>
      </w:pPr>
      <w:r w:rsidRPr="00D80D9E">
        <w:t>3.</w:t>
      </w:r>
      <w:r w:rsidRPr="00D80D9E">
        <w:tab/>
        <w:t xml:space="preserve">Rassidakis GZ, Feretzaki M, Atwell C, et al. Inhibition of Akt increases p27Kip1 levels and induces cell cycle arrest in anaplastic large cell lymphoma. </w:t>
      </w:r>
      <w:r w:rsidRPr="00D80D9E">
        <w:rPr>
          <w:i/>
        </w:rPr>
        <w:t>Blood</w:t>
      </w:r>
      <w:r w:rsidRPr="00D80D9E">
        <w:t>. Jan 15 2005;105(2):827-9. doi:10.1182/blood-2004-06-2125</w:t>
      </w:r>
    </w:p>
    <w:p w14:paraId="2DB4C9B5" w14:textId="77777777" w:rsidR="00D80D9E" w:rsidRPr="00D80D9E" w:rsidRDefault="00D80D9E" w:rsidP="00D80D9E">
      <w:pPr>
        <w:pStyle w:val="EndNoteBibliography"/>
      </w:pPr>
      <w:r w:rsidRPr="00D80D9E">
        <w:t>4.</w:t>
      </w:r>
      <w:r w:rsidRPr="00D80D9E">
        <w:tab/>
        <w:t xml:space="preserve">Chen R, He F, He H, York JP, Liu W, Xia X. Phosphorylation of P27 by AKT is required for inhibition of cell cycle progression in cholangiocarcinoma. </w:t>
      </w:r>
      <w:r w:rsidRPr="00D80D9E">
        <w:rPr>
          <w:i/>
        </w:rPr>
        <w:t>Dig Liver Dis</w:t>
      </w:r>
      <w:r w:rsidRPr="00D80D9E">
        <w:t>. May 2018;50(5):501-506. doi:10.1016/j.dld.2017.12.021</w:t>
      </w:r>
    </w:p>
    <w:p w14:paraId="5DFEC3DD" w14:textId="77777777" w:rsidR="00D80D9E" w:rsidRPr="00D80D9E" w:rsidRDefault="00D80D9E" w:rsidP="00D80D9E">
      <w:pPr>
        <w:pStyle w:val="EndNoteBibliography"/>
      </w:pPr>
      <w:r w:rsidRPr="00D80D9E">
        <w:t>5.</w:t>
      </w:r>
      <w:r w:rsidRPr="00D80D9E">
        <w:tab/>
        <w:t xml:space="preserve">Collado M, Medema RH, Garcia-Cao I, et al. Inhibition of the phosphoinositide 3-kinase pathway induces a senescence-like arrest mediated by p27Kip1. </w:t>
      </w:r>
      <w:r w:rsidRPr="00D80D9E">
        <w:rPr>
          <w:i/>
        </w:rPr>
        <w:t>J Biol Chem</w:t>
      </w:r>
      <w:r w:rsidRPr="00D80D9E">
        <w:t>. Jul 21 2000;275(29):21960-8. doi:10.1074/jbc.M000759200</w:t>
      </w:r>
    </w:p>
    <w:p w14:paraId="31F6BDBB" w14:textId="77777777" w:rsidR="00D80D9E" w:rsidRPr="00D80D9E" w:rsidRDefault="00D80D9E" w:rsidP="00D80D9E">
      <w:pPr>
        <w:pStyle w:val="EndNoteBibliography"/>
      </w:pPr>
      <w:r w:rsidRPr="00D80D9E">
        <w:t>6.</w:t>
      </w:r>
      <w:r w:rsidRPr="00D80D9E">
        <w:tab/>
        <w:t xml:space="preserve">Gonzalez-Gualda E, Baker AG, Fruk L, Munoz-Espin D. A guide to assessing cellular senescence in vitro and in vivo. </w:t>
      </w:r>
      <w:r w:rsidRPr="00D80D9E">
        <w:rPr>
          <w:i/>
        </w:rPr>
        <w:t>FEBS J</w:t>
      </w:r>
      <w:r w:rsidRPr="00D80D9E">
        <w:t>. Jan 2021;288(1):56-80. doi:10.1111/febs.15570</w:t>
      </w:r>
    </w:p>
    <w:p w14:paraId="2DEC490C" w14:textId="11ACEC6D" w:rsidR="00CA356A" w:rsidRDefault="00224506">
      <w:r>
        <w:fldChar w:fldCharType="end"/>
      </w:r>
    </w:p>
    <w:sectPr w:rsidR="00CA356A" w:rsidSect="00ED7751">
      <w:headerReference w:type="default" r:id="rId11"/>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B5ED" w14:textId="77777777" w:rsidR="007D61B6" w:rsidRDefault="007D61B6">
      <w:pPr>
        <w:spacing w:line="240" w:lineRule="auto"/>
      </w:pPr>
      <w:r>
        <w:separator/>
      </w:r>
    </w:p>
  </w:endnote>
  <w:endnote w:type="continuationSeparator" w:id="0">
    <w:p w14:paraId="13BC19DC" w14:textId="77777777" w:rsidR="007D61B6" w:rsidRDefault="007D61B6">
      <w:pPr>
        <w:spacing w:line="240" w:lineRule="auto"/>
      </w:pPr>
      <w:r>
        <w:continuationSeparator/>
      </w:r>
    </w:p>
  </w:endnote>
  <w:endnote w:type="continuationNotice" w:id="1">
    <w:p w14:paraId="4764CD47" w14:textId="77777777" w:rsidR="007D61B6" w:rsidRDefault="007D61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69A4B" w14:textId="77777777" w:rsidR="007D61B6" w:rsidRDefault="007D61B6">
      <w:pPr>
        <w:spacing w:line="240" w:lineRule="auto"/>
      </w:pPr>
      <w:r>
        <w:separator/>
      </w:r>
    </w:p>
  </w:footnote>
  <w:footnote w:type="continuationSeparator" w:id="0">
    <w:p w14:paraId="016E61D2" w14:textId="77777777" w:rsidR="007D61B6" w:rsidRDefault="007D61B6">
      <w:pPr>
        <w:spacing w:line="240" w:lineRule="auto"/>
      </w:pPr>
      <w:r>
        <w:continuationSeparator/>
      </w:r>
    </w:p>
  </w:footnote>
  <w:footnote w:type="continuationNotice" w:id="1">
    <w:p w14:paraId="064648B7" w14:textId="77777777" w:rsidR="007D61B6" w:rsidRDefault="007D61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71750D" w14:paraId="27C16B28" w14:textId="77777777" w:rsidTr="006115D2">
      <w:trPr>
        <w:trHeight w:val="300"/>
      </w:trPr>
      <w:tc>
        <w:tcPr>
          <w:tcW w:w="3005" w:type="dxa"/>
        </w:tcPr>
        <w:p w14:paraId="311FD8C5" w14:textId="77777777" w:rsidR="0071750D" w:rsidRDefault="0071750D" w:rsidP="006115D2">
          <w:pPr>
            <w:pStyle w:val="Header"/>
            <w:ind w:left="-115"/>
          </w:pPr>
        </w:p>
      </w:tc>
      <w:tc>
        <w:tcPr>
          <w:tcW w:w="3005" w:type="dxa"/>
        </w:tcPr>
        <w:p w14:paraId="2DCBB983" w14:textId="77777777" w:rsidR="0071750D" w:rsidRDefault="0071750D" w:rsidP="006115D2">
          <w:pPr>
            <w:pStyle w:val="Header"/>
            <w:jc w:val="center"/>
          </w:pPr>
        </w:p>
      </w:tc>
      <w:tc>
        <w:tcPr>
          <w:tcW w:w="3005" w:type="dxa"/>
        </w:tcPr>
        <w:p w14:paraId="7B98960D" w14:textId="77777777" w:rsidR="0071750D" w:rsidRDefault="0071750D" w:rsidP="006115D2">
          <w:pPr>
            <w:pStyle w:val="Header"/>
            <w:ind w:right="-115"/>
            <w:jc w:val="right"/>
          </w:pPr>
        </w:p>
      </w:tc>
    </w:tr>
  </w:tbl>
  <w:p w14:paraId="4238AFE1" w14:textId="77777777" w:rsidR="0071750D" w:rsidRDefault="0071750D" w:rsidP="00611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A1AE" w14:textId="77777777" w:rsidR="003D5CC4" w:rsidRDefault="003D5CC4">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m9R9l40U" int2:invalidationBookmarkName="" int2:hashCode="GLxZVtvxzGyaW6" int2:id="AH6zoDdB">
      <int2:state int2:value="Rejected" int2:type="AugLoop_Acronyms_AcronymsCritique"/>
    </int2:bookmark>
    <int2:bookmark int2:bookmarkName="_Int_5kkPYTV6" int2:invalidationBookmarkName="" int2:hashCode="zJoNhIFFmYfJ32" int2:id="CRPGYQNR">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E0878"/>
    <w:multiLevelType w:val="hybridMultilevel"/>
    <w:tmpl w:val="2B2ECE50"/>
    <w:lvl w:ilvl="0" w:tplc="5830C510">
      <w:start w:val="1"/>
      <w:numFmt w:val="upperLetter"/>
      <w:lvlText w:val="(%1)"/>
      <w:lvlJc w:val="left"/>
      <w:pPr>
        <w:tabs>
          <w:tab w:val="num" w:pos="720"/>
        </w:tabs>
        <w:ind w:left="720" w:hanging="360"/>
      </w:pPr>
    </w:lvl>
    <w:lvl w:ilvl="1" w:tplc="7A80F49C" w:tentative="1">
      <w:start w:val="1"/>
      <w:numFmt w:val="upperLetter"/>
      <w:lvlText w:val="(%2)"/>
      <w:lvlJc w:val="left"/>
      <w:pPr>
        <w:tabs>
          <w:tab w:val="num" w:pos="1440"/>
        </w:tabs>
        <w:ind w:left="1440" w:hanging="360"/>
      </w:pPr>
    </w:lvl>
    <w:lvl w:ilvl="2" w:tplc="9964280E" w:tentative="1">
      <w:start w:val="1"/>
      <w:numFmt w:val="upperLetter"/>
      <w:lvlText w:val="(%3)"/>
      <w:lvlJc w:val="left"/>
      <w:pPr>
        <w:tabs>
          <w:tab w:val="num" w:pos="2160"/>
        </w:tabs>
        <w:ind w:left="2160" w:hanging="360"/>
      </w:pPr>
    </w:lvl>
    <w:lvl w:ilvl="3" w:tplc="0046B98C" w:tentative="1">
      <w:start w:val="1"/>
      <w:numFmt w:val="upperLetter"/>
      <w:lvlText w:val="(%4)"/>
      <w:lvlJc w:val="left"/>
      <w:pPr>
        <w:tabs>
          <w:tab w:val="num" w:pos="2880"/>
        </w:tabs>
        <w:ind w:left="2880" w:hanging="360"/>
      </w:pPr>
    </w:lvl>
    <w:lvl w:ilvl="4" w:tplc="E02C8242" w:tentative="1">
      <w:start w:val="1"/>
      <w:numFmt w:val="upperLetter"/>
      <w:lvlText w:val="(%5)"/>
      <w:lvlJc w:val="left"/>
      <w:pPr>
        <w:tabs>
          <w:tab w:val="num" w:pos="3600"/>
        </w:tabs>
        <w:ind w:left="3600" w:hanging="360"/>
      </w:pPr>
    </w:lvl>
    <w:lvl w:ilvl="5" w:tplc="9990B9AA" w:tentative="1">
      <w:start w:val="1"/>
      <w:numFmt w:val="upperLetter"/>
      <w:lvlText w:val="(%6)"/>
      <w:lvlJc w:val="left"/>
      <w:pPr>
        <w:tabs>
          <w:tab w:val="num" w:pos="4320"/>
        </w:tabs>
        <w:ind w:left="4320" w:hanging="360"/>
      </w:pPr>
    </w:lvl>
    <w:lvl w:ilvl="6" w:tplc="37BA6ADE" w:tentative="1">
      <w:start w:val="1"/>
      <w:numFmt w:val="upperLetter"/>
      <w:lvlText w:val="(%7)"/>
      <w:lvlJc w:val="left"/>
      <w:pPr>
        <w:tabs>
          <w:tab w:val="num" w:pos="5040"/>
        </w:tabs>
        <w:ind w:left="5040" w:hanging="360"/>
      </w:pPr>
    </w:lvl>
    <w:lvl w:ilvl="7" w:tplc="58ECC916" w:tentative="1">
      <w:start w:val="1"/>
      <w:numFmt w:val="upperLetter"/>
      <w:lvlText w:val="(%8)"/>
      <w:lvlJc w:val="left"/>
      <w:pPr>
        <w:tabs>
          <w:tab w:val="num" w:pos="5760"/>
        </w:tabs>
        <w:ind w:left="5760" w:hanging="360"/>
      </w:pPr>
    </w:lvl>
    <w:lvl w:ilvl="8" w:tplc="CF5E0A02" w:tentative="1">
      <w:start w:val="1"/>
      <w:numFmt w:val="upperLetter"/>
      <w:lvlText w:val="(%9)"/>
      <w:lvlJc w:val="left"/>
      <w:pPr>
        <w:tabs>
          <w:tab w:val="num" w:pos="6480"/>
        </w:tabs>
        <w:ind w:left="6480" w:hanging="360"/>
      </w:pPr>
    </w:lvl>
  </w:abstractNum>
  <w:abstractNum w:abstractNumId="1" w15:restartNumberingAfterBreak="0">
    <w:nsid w:val="4BB05E01"/>
    <w:multiLevelType w:val="hybridMultilevel"/>
    <w:tmpl w:val="75FE3616"/>
    <w:lvl w:ilvl="0" w:tplc="A8184280">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4112A46"/>
    <w:multiLevelType w:val="hybridMultilevel"/>
    <w:tmpl w:val="98D0F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811923">
    <w:abstractNumId w:val="2"/>
  </w:num>
  <w:num w:numId="2" w16cid:durableId="855270564">
    <w:abstractNumId w:val="0"/>
  </w:num>
  <w:num w:numId="3" w16cid:durableId="343677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B6F69"/>
    <w:rsid w:val="0000196A"/>
    <w:rsid w:val="00001C5D"/>
    <w:rsid w:val="000030F9"/>
    <w:rsid w:val="000038E3"/>
    <w:rsid w:val="00003A06"/>
    <w:rsid w:val="0000474D"/>
    <w:rsid w:val="0000491E"/>
    <w:rsid w:val="0000552C"/>
    <w:rsid w:val="0000573C"/>
    <w:rsid w:val="00005AF7"/>
    <w:rsid w:val="00005BC5"/>
    <w:rsid w:val="00005EC7"/>
    <w:rsid w:val="00007F3B"/>
    <w:rsid w:val="00007F7A"/>
    <w:rsid w:val="00010030"/>
    <w:rsid w:val="000114EB"/>
    <w:rsid w:val="00011780"/>
    <w:rsid w:val="000119F0"/>
    <w:rsid w:val="00011F5D"/>
    <w:rsid w:val="00013193"/>
    <w:rsid w:val="000146D3"/>
    <w:rsid w:val="00014E1A"/>
    <w:rsid w:val="00015A67"/>
    <w:rsid w:val="00015D34"/>
    <w:rsid w:val="00016A25"/>
    <w:rsid w:val="00020223"/>
    <w:rsid w:val="000205BB"/>
    <w:rsid w:val="000206FE"/>
    <w:rsid w:val="00020939"/>
    <w:rsid w:val="00021950"/>
    <w:rsid w:val="00022C89"/>
    <w:rsid w:val="00023711"/>
    <w:rsid w:val="00023968"/>
    <w:rsid w:val="00023AF5"/>
    <w:rsid w:val="00025070"/>
    <w:rsid w:val="0002539A"/>
    <w:rsid w:val="00025B43"/>
    <w:rsid w:val="000266BB"/>
    <w:rsid w:val="00030FE4"/>
    <w:rsid w:val="00032E6B"/>
    <w:rsid w:val="000334E0"/>
    <w:rsid w:val="000337F6"/>
    <w:rsid w:val="00034146"/>
    <w:rsid w:val="00034B12"/>
    <w:rsid w:val="00034CE8"/>
    <w:rsid w:val="00034F75"/>
    <w:rsid w:val="00035806"/>
    <w:rsid w:val="00035D30"/>
    <w:rsid w:val="00036B72"/>
    <w:rsid w:val="00037230"/>
    <w:rsid w:val="0003752B"/>
    <w:rsid w:val="00037AEF"/>
    <w:rsid w:val="00037AFD"/>
    <w:rsid w:val="000405A6"/>
    <w:rsid w:val="00040C10"/>
    <w:rsid w:val="0004171F"/>
    <w:rsid w:val="0004179A"/>
    <w:rsid w:val="00041FCD"/>
    <w:rsid w:val="000425A8"/>
    <w:rsid w:val="00042880"/>
    <w:rsid w:val="000436C3"/>
    <w:rsid w:val="000449C9"/>
    <w:rsid w:val="00044D55"/>
    <w:rsid w:val="000455F2"/>
    <w:rsid w:val="000457F4"/>
    <w:rsid w:val="00046A34"/>
    <w:rsid w:val="00046E75"/>
    <w:rsid w:val="000509A6"/>
    <w:rsid w:val="000521B5"/>
    <w:rsid w:val="0005252F"/>
    <w:rsid w:val="000525D5"/>
    <w:rsid w:val="000526CB"/>
    <w:rsid w:val="00052A07"/>
    <w:rsid w:val="00053033"/>
    <w:rsid w:val="000535A1"/>
    <w:rsid w:val="00055671"/>
    <w:rsid w:val="00056078"/>
    <w:rsid w:val="00056689"/>
    <w:rsid w:val="00056E7D"/>
    <w:rsid w:val="0005736C"/>
    <w:rsid w:val="00057443"/>
    <w:rsid w:val="0006030C"/>
    <w:rsid w:val="00061210"/>
    <w:rsid w:val="00061F32"/>
    <w:rsid w:val="000626B8"/>
    <w:rsid w:val="00063D99"/>
    <w:rsid w:val="00064AA6"/>
    <w:rsid w:val="00064B24"/>
    <w:rsid w:val="00064E3A"/>
    <w:rsid w:val="00066357"/>
    <w:rsid w:val="000663B3"/>
    <w:rsid w:val="00066C3A"/>
    <w:rsid w:val="000674D0"/>
    <w:rsid w:val="0007017D"/>
    <w:rsid w:val="000724CB"/>
    <w:rsid w:val="00073834"/>
    <w:rsid w:val="00073E7D"/>
    <w:rsid w:val="0007518E"/>
    <w:rsid w:val="00075270"/>
    <w:rsid w:val="00075329"/>
    <w:rsid w:val="00075607"/>
    <w:rsid w:val="00076035"/>
    <w:rsid w:val="000765F1"/>
    <w:rsid w:val="00076B7E"/>
    <w:rsid w:val="00076C27"/>
    <w:rsid w:val="000776AF"/>
    <w:rsid w:val="00080019"/>
    <w:rsid w:val="00080C0E"/>
    <w:rsid w:val="00081658"/>
    <w:rsid w:val="000816D3"/>
    <w:rsid w:val="00081AF4"/>
    <w:rsid w:val="00081C62"/>
    <w:rsid w:val="00081D8F"/>
    <w:rsid w:val="00082180"/>
    <w:rsid w:val="00082EAD"/>
    <w:rsid w:val="000836C1"/>
    <w:rsid w:val="00083D40"/>
    <w:rsid w:val="0008479F"/>
    <w:rsid w:val="00085163"/>
    <w:rsid w:val="00085EF9"/>
    <w:rsid w:val="00086079"/>
    <w:rsid w:val="000861DB"/>
    <w:rsid w:val="0008651E"/>
    <w:rsid w:val="000866DD"/>
    <w:rsid w:val="00086735"/>
    <w:rsid w:val="00086743"/>
    <w:rsid w:val="0008723C"/>
    <w:rsid w:val="00090064"/>
    <w:rsid w:val="000913F4"/>
    <w:rsid w:val="00091525"/>
    <w:rsid w:val="000915E1"/>
    <w:rsid w:val="00091970"/>
    <w:rsid w:val="00091BEF"/>
    <w:rsid w:val="00092DFF"/>
    <w:rsid w:val="00092E3A"/>
    <w:rsid w:val="00093520"/>
    <w:rsid w:val="00093A29"/>
    <w:rsid w:val="00094641"/>
    <w:rsid w:val="00094EB8"/>
    <w:rsid w:val="000954F8"/>
    <w:rsid w:val="0009690E"/>
    <w:rsid w:val="000979EC"/>
    <w:rsid w:val="000A0287"/>
    <w:rsid w:val="000A1057"/>
    <w:rsid w:val="000A175B"/>
    <w:rsid w:val="000A1A6A"/>
    <w:rsid w:val="000A3654"/>
    <w:rsid w:val="000A3B68"/>
    <w:rsid w:val="000A4B4C"/>
    <w:rsid w:val="000A4E65"/>
    <w:rsid w:val="000A4EA4"/>
    <w:rsid w:val="000A52E3"/>
    <w:rsid w:val="000A52E8"/>
    <w:rsid w:val="000A58D9"/>
    <w:rsid w:val="000A5A62"/>
    <w:rsid w:val="000A5F89"/>
    <w:rsid w:val="000A5FB8"/>
    <w:rsid w:val="000A627F"/>
    <w:rsid w:val="000A6470"/>
    <w:rsid w:val="000A77D3"/>
    <w:rsid w:val="000A7862"/>
    <w:rsid w:val="000A78BF"/>
    <w:rsid w:val="000A7FDF"/>
    <w:rsid w:val="000B2443"/>
    <w:rsid w:val="000B2A6F"/>
    <w:rsid w:val="000B3690"/>
    <w:rsid w:val="000B3BC7"/>
    <w:rsid w:val="000B4BA0"/>
    <w:rsid w:val="000B4DB6"/>
    <w:rsid w:val="000B597D"/>
    <w:rsid w:val="000B5D12"/>
    <w:rsid w:val="000B5E39"/>
    <w:rsid w:val="000B6635"/>
    <w:rsid w:val="000C0138"/>
    <w:rsid w:val="000C405E"/>
    <w:rsid w:val="000C4BA0"/>
    <w:rsid w:val="000C54D2"/>
    <w:rsid w:val="000C6442"/>
    <w:rsid w:val="000C7AA8"/>
    <w:rsid w:val="000C7D01"/>
    <w:rsid w:val="000D0971"/>
    <w:rsid w:val="000D12F9"/>
    <w:rsid w:val="000D1315"/>
    <w:rsid w:val="000D2326"/>
    <w:rsid w:val="000D30ED"/>
    <w:rsid w:val="000D35D9"/>
    <w:rsid w:val="000D37CE"/>
    <w:rsid w:val="000D3CF8"/>
    <w:rsid w:val="000D4388"/>
    <w:rsid w:val="000D4474"/>
    <w:rsid w:val="000D4E00"/>
    <w:rsid w:val="000D5025"/>
    <w:rsid w:val="000D542B"/>
    <w:rsid w:val="000D5D09"/>
    <w:rsid w:val="000D717A"/>
    <w:rsid w:val="000D7339"/>
    <w:rsid w:val="000D7AA1"/>
    <w:rsid w:val="000D7B45"/>
    <w:rsid w:val="000E01FB"/>
    <w:rsid w:val="000E029F"/>
    <w:rsid w:val="000E0D30"/>
    <w:rsid w:val="000E0F3E"/>
    <w:rsid w:val="000E0F4C"/>
    <w:rsid w:val="000E13B2"/>
    <w:rsid w:val="000E1489"/>
    <w:rsid w:val="000E18B2"/>
    <w:rsid w:val="000E192A"/>
    <w:rsid w:val="000E1AEA"/>
    <w:rsid w:val="000E1E13"/>
    <w:rsid w:val="000E3373"/>
    <w:rsid w:val="000E4D79"/>
    <w:rsid w:val="000E5485"/>
    <w:rsid w:val="000E5A32"/>
    <w:rsid w:val="000E6380"/>
    <w:rsid w:val="000E71E2"/>
    <w:rsid w:val="000E7285"/>
    <w:rsid w:val="000F03AF"/>
    <w:rsid w:val="000F0435"/>
    <w:rsid w:val="000F090E"/>
    <w:rsid w:val="000F0C5A"/>
    <w:rsid w:val="000F0CF8"/>
    <w:rsid w:val="000F0D1C"/>
    <w:rsid w:val="000F127F"/>
    <w:rsid w:val="000F1422"/>
    <w:rsid w:val="000F2D22"/>
    <w:rsid w:val="000F2F24"/>
    <w:rsid w:val="000F2F3D"/>
    <w:rsid w:val="000F38B1"/>
    <w:rsid w:val="000F3C04"/>
    <w:rsid w:val="000F3C89"/>
    <w:rsid w:val="000F42B4"/>
    <w:rsid w:val="000F4607"/>
    <w:rsid w:val="000F503C"/>
    <w:rsid w:val="000F59F8"/>
    <w:rsid w:val="000F64E9"/>
    <w:rsid w:val="000F78AF"/>
    <w:rsid w:val="001002D9"/>
    <w:rsid w:val="00101866"/>
    <w:rsid w:val="00103607"/>
    <w:rsid w:val="001042AC"/>
    <w:rsid w:val="00104663"/>
    <w:rsid w:val="00104FE4"/>
    <w:rsid w:val="00104FFA"/>
    <w:rsid w:val="001054ED"/>
    <w:rsid w:val="00106360"/>
    <w:rsid w:val="00106446"/>
    <w:rsid w:val="001076AB"/>
    <w:rsid w:val="0010792E"/>
    <w:rsid w:val="00107D42"/>
    <w:rsid w:val="0011391D"/>
    <w:rsid w:val="001146BC"/>
    <w:rsid w:val="00116229"/>
    <w:rsid w:val="001165C1"/>
    <w:rsid w:val="001178D4"/>
    <w:rsid w:val="001201C2"/>
    <w:rsid w:val="001215BE"/>
    <w:rsid w:val="001217F8"/>
    <w:rsid w:val="001218E8"/>
    <w:rsid w:val="001222F4"/>
    <w:rsid w:val="001223A0"/>
    <w:rsid w:val="0012266B"/>
    <w:rsid w:val="001231D2"/>
    <w:rsid w:val="0012364C"/>
    <w:rsid w:val="00125C26"/>
    <w:rsid w:val="0012619A"/>
    <w:rsid w:val="00126E10"/>
    <w:rsid w:val="00126E6B"/>
    <w:rsid w:val="00126F96"/>
    <w:rsid w:val="00126FC2"/>
    <w:rsid w:val="001272B9"/>
    <w:rsid w:val="00130300"/>
    <w:rsid w:val="00131CA6"/>
    <w:rsid w:val="00131D40"/>
    <w:rsid w:val="00132369"/>
    <w:rsid w:val="001328C7"/>
    <w:rsid w:val="00132C1C"/>
    <w:rsid w:val="00133659"/>
    <w:rsid w:val="00133F6A"/>
    <w:rsid w:val="0013535D"/>
    <w:rsid w:val="001362B7"/>
    <w:rsid w:val="00136D11"/>
    <w:rsid w:val="00137541"/>
    <w:rsid w:val="00137796"/>
    <w:rsid w:val="00137812"/>
    <w:rsid w:val="00137DC4"/>
    <w:rsid w:val="00140680"/>
    <w:rsid w:val="00140B14"/>
    <w:rsid w:val="00140ED3"/>
    <w:rsid w:val="00142427"/>
    <w:rsid w:val="0014251A"/>
    <w:rsid w:val="00144594"/>
    <w:rsid w:val="00144B43"/>
    <w:rsid w:val="00144F7C"/>
    <w:rsid w:val="001452BB"/>
    <w:rsid w:val="0014580C"/>
    <w:rsid w:val="00146E50"/>
    <w:rsid w:val="00147A0B"/>
    <w:rsid w:val="00150298"/>
    <w:rsid w:val="001516ED"/>
    <w:rsid w:val="00152386"/>
    <w:rsid w:val="00152DD6"/>
    <w:rsid w:val="0015312C"/>
    <w:rsid w:val="001538CE"/>
    <w:rsid w:val="00154514"/>
    <w:rsid w:val="001548A8"/>
    <w:rsid w:val="001555B5"/>
    <w:rsid w:val="001556DA"/>
    <w:rsid w:val="001556F6"/>
    <w:rsid w:val="0015584B"/>
    <w:rsid w:val="00155932"/>
    <w:rsid w:val="00155FDD"/>
    <w:rsid w:val="0015649D"/>
    <w:rsid w:val="001569D0"/>
    <w:rsid w:val="00157006"/>
    <w:rsid w:val="00157F62"/>
    <w:rsid w:val="00160251"/>
    <w:rsid w:val="00160D4B"/>
    <w:rsid w:val="0016152E"/>
    <w:rsid w:val="00161A65"/>
    <w:rsid w:val="00161D34"/>
    <w:rsid w:val="00161EFF"/>
    <w:rsid w:val="001620B5"/>
    <w:rsid w:val="0016274D"/>
    <w:rsid w:val="00162D66"/>
    <w:rsid w:val="0016330A"/>
    <w:rsid w:val="00165658"/>
    <w:rsid w:val="00165686"/>
    <w:rsid w:val="001656AC"/>
    <w:rsid w:val="001663BE"/>
    <w:rsid w:val="001663DD"/>
    <w:rsid w:val="00166CBD"/>
    <w:rsid w:val="00166FD0"/>
    <w:rsid w:val="0016775D"/>
    <w:rsid w:val="0017033A"/>
    <w:rsid w:val="00170F9B"/>
    <w:rsid w:val="0017104B"/>
    <w:rsid w:val="00171646"/>
    <w:rsid w:val="001716E2"/>
    <w:rsid w:val="00171879"/>
    <w:rsid w:val="0017297A"/>
    <w:rsid w:val="00172D25"/>
    <w:rsid w:val="001738C6"/>
    <w:rsid w:val="0017474A"/>
    <w:rsid w:val="00174E79"/>
    <w:rsid w:val="00175132"/>
    <w:rsid w:val="00175BF8"/>
    <w:rsid w:val="00176F13"/>
    <w:rsid w:val="00180004"/>
    <w:rsid w:val="001804C1"/>
    <w:rsid w:val="001807AE"/>
    <w:rsid w:val="00180C44"/>
    <w:rsid w:val="00181ACC"/>
    <w:rsid w:val="00182118"/>
    <w:rsid w:val="0018218E"/>
    <w:rsid w:val="001822F5"/>
    <w:rsid w:val="00183ABA"/>
    <w:rsid w:val="00184D90"/>
    <w:rsid w:val="0018652B"/>
    <w:rsid w:val="001867D9"/>
    <w:rsid w:val="00186918"/>
    <w:rsid w:val="00186AF3"/>
    <w:rsid w:val="00186D93"/>
    <w:rsid w:val="001908AE"/>
    <w:rsid w:val="00190D51"/>
    <w:rsid w:val="00191881"/>
    <w:rsid w:val="0019304B"/>
    <w:rsid w:val="00193692"/>
    <w:rsid w:val="00193716"/>
    <w:rsid w:val="00193936"/>
    <w:rsid w:val="001955F9"/>
    <w:rsid w:val="00195A81"/>
    <w:rsid w:val="00196787"/>
    <w:rsid w:val="00196A6D"/>
    <w:rsid w:val="0019701F"/>
    <w:rsid w:val="0019732F"/>
    <w:rsid w:val="00197A05"/>
    <w:rsid w:val="001A0786"/>
    <w:rsid w:val="001A10C3"/>
    <w:rsid w:val="001A1F68"/>
    <w:rsid w:val="001A20F0"/>
    <w:rsid w:val="001A2A91"/>
    <w:rsid w:val="001A2AC2"/>
    <w:rsid w:val="001A2D4B"/>
    <w:rsid w:val="001A3AA1"/>
    <w:rsid w:val="001A5FCA"/>
    <w:rsid w:val="001A6145"/>
    <w:rsid w:val="001A680B"/>
    <w:rsid w:val="001A76E9"/>
    <w:rsid w:val="001AF281"/>
    <w:rsid w:val="001B0D9B"/>
    <w:rsid w:val="001B0DB7"/>
    <w:rsid w:val="001B1334"/>
    <w:rsid w:val="001B14B8"/>
    <w:rsid w:val="001B26C9"/>
    <w:rsid w:val="001B2F4B"/>
    <w:rsid w:val="001B306E"/>
    <w:rsid w:val="001B3451"/>
    <w:rsid w:val="001B34E1"/>
    <w:rsid w:val="001B3781"/>
    <w:rsid w:val="001B3882"/>
    <w:rsid w:val="001B38DF"/>
    <w:rsid w:val="001B4677"/>
    <w:rsid w:val="001B4C8D"/>
    <w:rsid w:val="001B51C8"/>
    <w:rsid w:val="001B520D"/>
    <w:rsid w:val="001B5513"/>
    <w:rsid w:val="001B5616"/>
    <w:rsid w:val="001B5E69"/>
    <w:rsid w:val="001B6586"/>
    <w:rsid w:val="001B6A39"/>
    <w:rsid w:val="001C004B"/>
    <w:rsid w:val="001C078A"/>
    <w:rsid w:val="001C0B21"/>
    <w:rsid w:val="001C0B99"/>
    <w:rsid w:val="001C0BDE"/>
    <w:rsid w:val="001C1BBA"/>
    <w:rsid w:val="001C2076"/>
    <w:rsid w:val="001C34C6"/>
    <w:rsid w:val="001C3940"/>
    <w:rsid w:val="001C3D67"/>
    <w:rsid w:val="001C4879"/>
    <w:rsid w:val="001C4BC4"/>
    <w:rsid w:val="001C53EE"/>
    <w:rsid w:val="001C58D6"/>
    <w:rsid w:val="001C5A78"/>
    <w:rsid w:val="001C5C32"/>
    <w:rsid w:val="001C641A"/>
    <w:rsid w:val="001C66F1"/>
    <w:rsid w:val="001C77EB"/>
    <w:rsid w:val="001C781B"/>
    <w:rsid w:val="001D0A89"/>
    <w:rsid w:val="001D1306"/>
    <w:rsid w:val="001D1BE8"/>
    <w:rsid w:val="001D20FB"/>
    <w:rsid w:val="001D385C"/>
    <w:rsid w:val="001D4070"/>
    <w:rsid w:val="001D47FD"/>
    <w:rsid w:val="001D5CD6"/>
    <w:rsid w:val="001D5F47"/>
    <w:rsid w:val="001D6A05"/>
    <w:rsid w:val="001D6DDD"/>
    <w:rsid w:val="001D7382"/>
    <w:rsid w:val="001E0E67"/>
    <w:rsid w:val="001E0FC2"/>
    <w:rsid w:val="001E1077"/>
    <w:rsid w:val="001E1495"/>
    <w:rsid w:val="001E1CB8"/>
    <w:rsid w:val="001E2AAD"/>
    <w:rsid w:val="001E2F50"/>
    <w:rsid w:val="001E38E5"/>
    <w:rsid w:val="001E392D"/>
    <w:rsid w:val="001E4A3D"/>
    <w:rsid w:val="001E6C17"/>
    <w:rsid w:val="001E6CB6"/>
    <w:rsid w:val="001E7FF0"/>
    <w:rsid w:val="001F1396"/>
    <w:rsid w:val="001F1481"/>
    <w:rsid w:val="001F2137"/>
    <w:rsid w:val="001F224B"/>
    <w:rsid w:val="001F2B0B"/>
    <w:rsid w:val="001F33A2"/>
    <w:rsid w:val="001F37FE"/>
    <w:rsid w:val="001F3950"/>
    <w:rsid w:val="001F3F0C"/>
    <w:rsid w:val="001F44BA"/>
    <w:rsid w:val="001F44BC"/>
    <w:rsid w:val="001F4B5B"/>
    <w:rsid w:val="001F5C95"/>
    <w:rsid w:val="001F5F2F"/>
    <w:rsid w:val="001F5FDB"/>
    <w:rsid w:val="001F6B12"/>
    <w:rsid w:val="001F6D8D"/>
    <w:rsid w:val="001F6FC0"/>
    <w:rsid w:val="001F7180"/>
    <w:rsid w:val="001F74BC"/>
    <w:rsid w:val="002005E4"/>
    <w:rsid w:val="002008B3"/>
    <w:rsid w:val="00201B07"/>
    <w:rsid w:val="00204BA0"/>
    <w:rsid w:val="0020564F"/>
    <w:rsid w:val="00205AE3"/>
    <w:rsid w:val="00206611"/>
    <w:rsid w:val="00206B09"/>
    <w:rsid w:val="0020746D"/>
    <w:rsid w:val="00207560"/>
    <w:rsid w:val="00207950"/>
    <w:rsid w:val="00207FC2"/>
    <w:rsid w:val="00210096"/>
    <w:rsid w:val="00210F01"/>
    <w:rsid w:val="002115F2"/>
    <w:rsid w:val="00211D69"/>
    <w:rsid w:val="00212B76"/>
    <w:rsid w:val="00212C69"/>
    <w:rsid w:val="00212DB9"/>
    <w:rsid w:val="00212FCF"/>
    <w:rsid w:val="002131D6"/>
    <w:rsid w:val="002136A7"/>
    <w:rsid w:val="00213853"/>
    <w:rsid w:val="00213DF6"/>
    <w:rsid w:val="00213ED8"/>
    <w:rsid w:val="0021445D"/>
    <w:rsid w:val="0021467C"/>
    <w:rsid w:val="00214688"/>
    <w:rsid w:val="002150E7"/>
    <w:rsid w:val="0021515E"/>
    <w:rsid w:val="00215D0C"/>
    <w:rsid w:val="00216401"/>
    <w:rsid w:val="002167B6"/>
    <w:rsid w:val="00216B26"/>
    <w:rsid w:val="002173EA"/>
    <w:rsid w:val="002178F4"/>
    <w:rsid w:val="0022010A"/>
    <w:rsid w:val="0022062A"/>
    <w:rsid w:val="00220DFC"/>
    <w:rsid w:val="002217B0"/>
    <w:rsid w:val="0022287B"/>
    <w:rsid w:val="00222A96"/>
    <w:rsid w:val="00222E45"/>
    <w:rsid w:val="00223DF3"/>
    <w:rsid w:val="00224506"/>
    <w:rsid w:val="00224B7D"/>
    <w:rsid w:val="00224BE3"/>
    <w:rsid w:val="00224D1E"/>
    <w:rsid w:val="00224D97"/>
    <w:rsid w:val="00224F6A"/>
    <w:rsid w:val="00224FC7"/>
    <w:rsid w:val="0022507C"/>
    <w:rsid w:val="00225773"/>
    <w:rsid w:val="002258EE"/>
    <w:rsid w:val="00226EDC"/>
    <w:rsid w:val="00226F14"/>
    <w:rsid w:val="0022778D"/>
    <w:rsid w:val="00227B9A"/>
    <w:rsid w:val="00230775"/>
    <w:rsid w:val="00230D45"/>
    <w:rsid w:val="0023123C"/>
    <w:rsid w:val="0023168D"/>
    <w:rsid w:val="00231939"/>
    <w:rsid w:val="00231A30"/>
    <w:rsid w:val="00231BBE"/>
    <w:rsid w:val="00232052"/>
    <w:rsid w:val="002322B6"/>
    <w:rsid w:val="002322DE"/>
    <w:rsid w:val="002323AC"/>
    <w:rsid w:val="002323F3"/>
    <w:rsid w:val="00232B0D"/>
    <w:rsid w:val="00232B17"/>
    <w:rsid w:val="00232F50"/>
    <w:rsid w:val="00235380"/>
    <w:rsid w:val="0023565B"/>
    <w:rsid w:val="00235D3F"/>
    <w:rsid w:val="00235F0C"/>
    <w:rsid w:val="00236516"/>
    <w:rsid w:val="0023674B"/>
    <w:rsid w:val="002370CC"/>
    <w:rsid w:val="00237131"/>
    <w:rsid w:val="00237383"/>
    <w:rsid w:val="00240BE0"/>
    <w:rsid w:val="00240F44"/>
    <w:rsid w:val="00241A18"/>
    <w:rsid w:val="00241C25"/>
    <w:rsid w:val="00242287"/>
    <w:rsid w:val="00242524"/>
    <w:rsid w:val="00244989"/>
    <w:rsid w:val="00244C01"/>
    <w:rsid w:val="00245B77"/>
    <w:rsid w:val="00246150"/>
    <w:rsid w:val="002463C2"/>
    <w:rsid w:val="00246619"/>
    <w:rsid w:val="00246CED"/>
    <w:rsid w:val="002477BF"/>
    <w:rsid w:val="00247A84"/>
    <w:rsid w:val="00250490"/>
    <w:rsid w:val="002506E5"/>
    <w:rsid w:val="002510A0"/>
    <w:rsid w:val="00251A98"/>
    <w:rsid w:val="00251D7C"/>
    <w:rsid w:val="002525ED"/>
    <w:rsid w:val="002536DC"/>
    <w:rsid w:val="002540A8"/>
    <w:rsid w:val="002556A3"/>
    <w:rsid w:val="0025634F"/>
    <w:rsid w:val="00256C07"/>
    <w:rsid w:val="00256F48"/>
    <w:rsid w:val="00257121"/>
    <w:rsid w:val="00257D27"/>
    <w:rsid w:val="00257E80"/>
    <w:rsid w:val="00260040"/>
    <w:rsid w:val="0026011E"/>
    <w:rsid w:val="00260533"/>
    <w:rsid w:val="0026140D"/>
    <w:rsid w:val="002614B7"/>
    <w:rsid w:val="002617F4"/>
    <w:rsid w:val="00261DE3"/>
    <w:rsid w:val="0026238F"/>
    <w:rsid w:val="00262431"/>
    <w:rsid w:val="00262748"/>
    <w:rsid w:val="0026331C"/>
    <w:rsid w:val="0026373C"/>
    <w:rsid w:val="00263B9C"/>
    <w:rsid w:val="00264122"/>
    <w:rsid w:val="002647B4"/>
    <w:rsid w:val="00264B32"/>
    <w:rsid w:val="00265732"/>
    <w:rsid w:val="0026629C"/>
    <w:rsid w:val="002663B9"/>
    <w:rsid w:val="00266985"/>
    <w:rsid w:val="0026716F"/>
    <w:rsid w:val="002676BE"/>
    <w:rsid w:val="0027019D"/>
    <w:rsid w:val="00270B6C"/>
    <w:rsid w:val="00270D39"/>
    <w:rsid w:val="002711AC"/>
    <w:rsid w:val="00271229"/>
    <w:rsid w:val="002722CC"/>
    <w:rsid w:val="00272662"/>
    <w:rsid w:val="0027284C"/>
    <w:rsid w:val="00273119"/>
    <w:rsid w:val="00273449"/>
    <w:rsid w:val="002738E1"/>
    <w:rsid w:val="00274659"/>
    <w:rsid w:val="00274930"/>
    <w:rsid w:val="00275377"/>
    <w:rsid w:val="002753A8"/>
    <w:rsid w:val="00275B32"/>
    <w:rsid w:val="00275F52"/>
    <w:rsid w:val="0027656D"/>
    <w:rsid w:val="00276A94"/>
    <w:rsid w:val="00276DC1"/>
    <w:rsid w:val="00276E5F"/>
    <w:rsid w:val="002800DE"/>
    <w:rsid w:val="00280E4B"/>
    <w:rsid w:val="002816AC"/>
    <w:rsid w:val="00281766"/>
    <w:rsid w:val="00282095"/>
    <w:rsid w:val="00282DCD"/>
    <w:rsid w:val="00283087"/>
    <w:rsid w:val="00283804"/>
    <w:rsid w:val="002839B2"/>
    <w:rsid w:val="00284334"/>
    <w:rsid w:val="00284992"/>
    <w:rsid w:val="00284A30"/>
    <w:rsid w:val="00284C3F"/>
    <w:rsid w:val="0028534A"/>
    <w:rsid w:val="002858B8"/>
    <w:rsid w:val="0028708C"/>
    <w:rsid w:val="0028739D"/>
    <w:rsid w:val="002874C9"/>
    <w:rsid w:val="002902E9"/>
    <w:rsid w:val="00292832"/>
    <w:rsid w:val="0029302B"/>
    <w:rsid w:val="00293356"/>
    <w:rsid w:val="0029357E"/>
    <w:rsid w:val="00293677"/>
    <w:rsid w:val="00293EDD"/>
    <w:rsid w:val="0029403B"/>
    <w:rsid w:val="00294293"/>
    <w:rsid w:val="002952B9"/>
    <w:rsid w:val="002953A6"/>
    <w:rsid w:val="00295E61"/>
    <w:rsid w:val="00296367"/>
    <w:rsid w:val="002966A2"/>
    <w:rsid w:val="00296758"/>
    <w:rsid w:val="00296AE2"/>
    <w:rsid w:val="00297572"/>
    <w:rsid w:val="002A09A6"/>
    <w:rsid w:val="002A0C9B"/>
    <w:rsid w:val="002A11FF"/>
    <w:rsid w:val="002A183C"/>
    <w:rsid w:val="002A1857"/>
    <w:rsid w:val="002A1DD1"/>
    <w:rsid w:val="002A1DE9"/>
    <w:rsid w:val="002A3B85"/>
    <w:rsid w:val="002A3B8D"/>
    <w:rsid w:val="002A3FA2"/>
    <w:rsid w:val="002A45D9"/>
    <w:rsid w:val="002A5C95"/>
    <w:rsid w:val="002A615D"/>
    <w:rsid w:val="002A6412"/>
    <w:rsid w:val="002A646B"/>
    <w:rsid w:val="002A6EE9"/>
    <w:rsid w:val="002A706A"/>
    <w:rsid w:val="002A708C"/>
    <w:rsid w:val="002A722B"/>
    <w:rsid w:val="002A74D2"/>
    <w:rsid w:val="002A799A"/>
    <w:rsid w:val="002B0290"/>
    <w:rsid w:val="002B0425"/>
    <w:rsid w:val="002B07F0"/>
    <w:rsid w:val="002B0A17"/>
    <w:rsid w:val="002B0E90"/>
    <w:rsid w:val="002B103F"/>
    <w:rsid w:val="002B237A"/>
    <w:rsid w:val="002B2E16"/>
    <w:rsid w:val="002B4223"/>
    <w:rsid w:val="002B48DC"/>
    <w:rsid w:val="002B53A5"/>
    <w:rsid w:val="002B6167"/>
    <w:rsid w:val="002B61C4"/>
    <w:rsid w:val="002B620D"/>
    <w:rsid w:val="002B69CC"/>
    <w:rsid w:val="002C0A3D"/>
    <w:rsid w:val="002C127F"/>
    <w:rsid w:val="002C157D"/>
    <w:rsid w:val="002C161F"/>
    <w:rsid w:val="002C1935"/>
    <w:rsid w:val="002C1994"/>
    <w:rsid w:val="002C1A43"/>
    <w:rsid w:val="002C1EBA"/>
    <w:rsid w:val="002C2300"/>
    <w:rsid w:val="002C3349"/>
    <w:rsid w:val="002C5F78"/>
    <w:rsid w:val="002C6559"/>
    <w:rsid w:val="002C7197"/>
    <w:rsid w:val="002D02B1"/>
    <w:rsid w:val="002D06CD"/>
    <w:rsid w:val="002D1194"/>
    <w:rsid w:val="002D2093"/>
    <w:rsid w:val="002D2622"/>
    <w:rsid w:val="002D2A20"/>
    <w:rsid w:val="002D2A95"/>
    <w:rsid w:val="002D2BC1"/>
    <w:rsid w:val="002D2D01"/>
    <w:rsid w:val="002D30F9"/>
    <w:rsid w:val="002D34B1"/>
    <w:rsid w:val="002D3984"/>
    <w:rsid w:val="002D3C1E"/>
    <w:rsid w:val="002D4681"/>
    <w:rsid w:val="002D46E9"/>
    <w:rsid w:val="002D47BE"/>
    <w:rsid w:val="002D4A13"/>
    <w:rsid w:val="002D4AB4"/>
    <w:rsid w:val="002D51C6"/>
    <w:rsid w:val="002D5ABA"/>
    <w:rsid w:val="002D6703"/>
    <w:rsid w:val="002D6DC2"/>
    <w:rsid w:val="002D7598"/>
    <w:rsid w:val="002E0327"/>
    <w:rsid w:val="002E0C26"/>
    <w:rsid w:val="002E0F63"/>
    <w:rsid w:val="002E1E82"/>
    <w:rsid w:val="002E258B"/>
    <w:rsid w:val="002E2B08"/>
    <w:rsid w:val="002E2CCF"/>
    <w:rsid w:val="002E3282"/>
    <w:rsid w:val="002E3BC3"/>
    <w:rsid w:val="002E3F30"/>
    <w:rsid w:val="002E4185"/>
    <w:rsid w:val="002E5BC1"/>
    <w:rsid w:val="002E5F00"/>
    <w:rsid w:val="002E66C3"/>
    <w:rsid w:val="002E78AC"/>
    <w:rsid w:val="002E78D8"/>
    <w:rsid w:val="002F0AA2"/>
    <w:rsid w:val="002F0B58"/>
    <w:rsid w:val="002F0DB7"/>
    <w:rsid w:val="002F0E8E"/>
    <w:rsid w:val="002F149B"/>
    <w:rsid w:val="002F187C"/>
    <w:rsid w:val="002F1AD8"/>
    <w:rsid w:val="002F2591"/>
    <w:rsid w:val="002F2BF8"/>
    <w:rsid w:val="002F30A8"/>
    <w:rsid w:val="002F317C"/>
    <w:rsid w:val="002F38E2"/>
    <w:rsid w:val="002F3F28"/>
    <w:rsid w:val="002F3FE8"/>
    <w:rsid w:val="002F4820"/>
    <w:rsid w:val="002F4C3C"/>
    <w:rsid w:val="002F4E90"/>
    <w:rsid w:val="002F70B3"/>
    <w:rsid w:val="002F7B3E"/>
    <w:rsid w:val="003001F4"/>
    <w:rsid w:val="003004C8"/>
    <w:rsid w:val="00300725"/>
    <w:rsid w:val="00300767"/>
    <w:rsid w:val="00300A6E"/>
    <w:rsid w:val="00300D06"/>
    <w:rsid w:val="0030152D"/>
    <w:rsid w:val="003025D5"/>
    <w:rsid w:val="00303039"/>
    <w:rsid w:val="00303443"/>
    <w:rsid w:val="003039E1"/>
    <w:rsid w:val="00304405"/>
    <w:rsid w:val="00304FE3"/>
    <w:rsid w:val="003059C5"/>
    <w:rsid w:val="0030614D"/>
    <w:rsid w:val="003063D7"/>
    <w:rsid w:val="003065D8"/>
    <w:rsid w:val="00307B24"/>
    <w:rsid w:val="00310D79"/>
    <w:rsid w:val="00311710"/>
    <w:rsid w:val="00311CB9"/>
    <w:rsid w:val="00311F8C"/>
    <w:rsid w:val="00312876"/>
    <w:rsid w:val="00312CF0"/>
    <w:rsid w:val="003131B8"/>
    <w:rsid w:val="00313524"/>
    <w:rsid w:val="003145BB"/>
    <w:rsid w:val="00314818"/>
    <w:rsid w:val="00314A9C"/>
    <w:rsid w:val="00315CCF"/>
    <w:rsid w:val="003164AB"/>
    <w:rsid w:val="00316E37"/>
    <w:rsid w:val="00316F51"/>
    <w:rsid w:val="00317037"/>
    <w:rsid w:val="0031762D"/>
    <w:rsid w:val="00317BD5"/>
    <w:rsid w:val="00317F84"/>
    <w:rsid w:val="0032095F"/>
    <w:rsid w:val="003210DF"/>
    <w:rsid w:val="00321166"/>
    <w:rsid w:val="003215DB"/>
    <w:rsid w:val="0032219F"/>
    <w:rsid w:val="003228EA"/>
    <w:rsid w:val="003233CF"/>
    <w:rsid w:val="00323944"/>
    <w:rsid w:val="00323962"/>
    <w:rsid w:val="00323A35"/>
    <w:rsid w:val="0032442D"/>
    <w:rsid w:val="00324B86"/>
    <w:rsid w:val="00325984"/>
    <w:rsid w:val="00325DBA"/>
    <w:rsid w:val="00326A34"/>
    <w:rsid w:val="00326B54"/>
    <w:rsid w:val="00326E4D"/>
    <w:rsid w:val="003271B7"/>
    <w:rsid w:val="00327397"/>
    <w:rsid w:val="00327438"/>
    <w:rsid w:val="0033078C"/>
    <w:rsid w:val="00330C40"/>
    <w:rsid w:val="00331543"/>
    <w:rsid w:val="003319F6"/>
    <w:rsid w:val="00331F3D"/>
    <w:rsid w:val="00332219"/>
    <w:rsid w:val="0033258B"/>
    <w:rsid w:val="00332BF1"/>
    <w:rsid w:val="00332F80"/>
    <w:rsid w:val="00333366"/>
    <w:rsid w:val="0033363F"/>
    <w:rsid w:val="00335711"/>
    <w:rsid w:val="00337290"/>
    <w:rsid w:val="003372C8"/>
    <w:rsid w:val="00337AC0"/>
    <w:rsid w:val="00337C0B"/>
    <w:rsid w:val="003401B2"/>
    <w:rsid w:val="00340EDA"/>
    <w:rsid w:val="003414F5"/>
    <w:rsid w:val="003424A9"/>
    <w:rsid w:val="003426F3"/>
    <w:rsid w:val="003435DA"/>
    <w:rsid w:val="003436B2"/>
    <w:rsid w:val="00343D01"/>
    <w:rsid w:val="00343E38"/>
    <w:rsid w:val="003443E7"/>
    <w:rsid w:val="003444B6"/>
    <w:rsid w:val="00345373"/>
    <w:rsid w:val="0034763C"/>
    <w:rsid w:val="0034775B"/>
    <w:rsid w:val="00350142"/>
    <w:rsid w:val="00350786"/>
    <w:rsid w:val="0035079C"/>
    <w:rsid w:val="003514A8"/>
    <w:rsid w:val="00351955"/>
    <w:rsid w:val="00351BA0"/>
    <w:rsid w:val="00351F7F"/>
    <w:rsid w:val="003524F1"/>
    <w:rsid w:val="0035305A"/>
    <w:rsid w:val="0035406D"/>
    <w:rsid w:val="003556B0"/>
    <w:rsid w:val="00355ACE"/>
    <w:rsid w:val="00356213"/>
    <w:rsid w:val="0035681F"/>
    <w:rsid w:val="00356DA8"/>
    <w:rsid w:val="003603A8"/>
    <w:rsid w:val="00361E09"/>
    <w:rsid w:val="00362426"/>
    <w:rsid w:val="00362FC3"/>
    <w:rsid w:val="00363A54"/>
    <w:rsid w:val="0036485A"/>
    <w:rsid w:val="0036680E"/>
    <w:rsid w:val="00366860"/>
    <w:rsid w:val="003706A2"/>
    <w:rsid w:val="0037176C"/>
    <w:rsid w:val="003717BE"/>
    <w:rsid w:val="0037285D"/>
    <w:rsid w:val="00373315"/>
    <w:rsid w:val="0037355D"/>
    <w:rsid w:val="00374B54"/>
    <w:rsid w:val="00374F0C"/>
    <w:rsid w:val="00375108"/>
    <w:rsid w:val="00375733"/>
    <w:rsid w:val="003763E3"/>
    <w:rsid w:val="00377B48"/>
    <w:rsid w:val="00377EA1"/>
    <w:rsid w:val="0038008F"/>
    <w:rsid w:val="00381196"/>
    <w:rsid w:val="003814BE"/>
    <w:rsid w:val="0038186E"/>
    <w:rsid w:val="003819A8"/>
    <w:rsid w:val="00382A94"/>
    <w:rsid w:val="00383223"/>
    <w:rsid w:val="00383531"/>
    <w:rsid w:val="003846FA"/>
    <w:rsid w:val="003849DE"/>
    <w:rsid w:val="00384B5E"/>
    <w:rsid w:val="00384C11"/>
    <w:rsid w:val="00385827"/>
    <w:rsid w:val="00385BB0"/>
    <w:rsid w:val="00385F7F"/>
    <w:rsid w:val="00386333"/>
    <w:rsid w:val="00386355"/>
    <w:rsid w:val="00386574"/>
    <w:rsid w:val="0038662E"/>
    <w:rsid w:val="003867AA"/>
    <w:rsid w:val="003871AB"/>
    <w:rsid w:val="003872AA"/>
    <w:rsid w:val="00387802"/>
    <w:rsid w:val="00387C6E"/>
    <w:rsid w:val="00390124"/>
    <w:rsid w:val="0039019F"/>
    <w:rsid w:val="003903D2"/>
    <w:rsid w:val="00391CFF"/>
    <w:rsid w:val="00391EF2"/>
    <w:rsid w:val="00393C9B"/>
    <w:rsid w:val="0039423A"/>
    <w:rsid w:val="00394330"/>
    <w:rsid w:val="0039484A"/>
    <w:rsid w:val="00394AF0"/>
    <w:rsid w:val="00394B3B"/>
    <w:rsid w:val="00395685"/>
    <w:rsid w:val="00395A9B"/>
    <w:rsid w:val="00395B34"/>
    <w:rsid w:val="00395B94"/>
    <w:rsid w:val="00396240"/>
    <w:rsid w:val="00397520"/>
    <w:rsid w:val="00397578"/>
    <w:rsid w:val="003A04E6"/>
    <w:rsid w:val="003A07F8"/>
    <w:rsid w:val="003A0AD8"/>
    <w:rsid w:val="003A100E"/>
    <w:rsid w:val="003A2261"/>
    <w:rsid w:val="003A3160"/>
    <w:rsid w:val="003A36FA"/>
    <w:rsid w:val="003A4260"/>
    <w:rsid w:val="003A4476"/>
    <w:rsid w:val="003A4BAF"/>
    <w:rsid w:val="003A66B7"/>
    <w:rsid w:val="003A687D"/>
    <w:rsid w:val="003A68BF"/>
    <w:rsid w:val="003A6BBA"/>
    <w:rsid w:val="003A729A"/>
    <w:rsid w:val="003B0ED3"/>
    <w:rsid w:val="003B186C"/>
    <w:rsid w:val="003B19A1"/>
    <w:rsid w:val="003B1C59"/>
    <w:rsid w:val="003B1ED8"/>
    <w:rsid w:val="003B3521"/>
    <w:rsid w:val="003B4EE7"/>
    <w:rsid w:val="003B5211"/>
    <w:rsid w:val="003B5632"/>
    <w:rsid w:val="003B5794"/>
    <w:rsid w:val="003B60BE"/>
    <w:rsid w:val="003B6563"/>
    <w:rsid w:val="003B6570"/>
    <w:rsid w:val="003B6B3E"/>
    <w:rsid w:val="003B7D90"/>
    <w:rsid w:val="003C0536"/>
    <w:rsid w:val="003C0F7B"/>
    <w:rsid w:val="003C182C"/>
    <w:rsid w:val="003C1E3D"/>
    <w:rsid w:val="003C2D08"/>
    <w:rsid w:val="003C317A"/>
    <w:rsid w:val="003C3665"/>
    <w:rsid w:val="003C3916"/>
    <w:rsid w:val="003C40DA"/>
    <w:rsid w:val="003C4631"/>
    <w:rsid w:val="003C4BBC"/>
    <w:rsid w:val="003C4D99"/>
    <w:rsid w:val="003C55A4"/>
    <w:rsid w:val="003C5B4E"/>
    <w:rsid w:val="003C6619"/>
    <w:rsid w:val="003C77AA"/>
    <w:rsid w:val="003C7BAC"/>
    <w:rsid w:val="003D00F2"/>
    <w:rsid w:val="003D020B"/>
    <w:rsid w:val="003D0A62"/>
    <w:rsid w:val="003D0C98"/>
    <w:rsid w:val="003D27DB"/>
    <w:rsid w:val="003D2C43"/>
    <w:rsid w:val="003D2DF1"/>
    <w:rsid w:val="003D3103"/>
    <w:rsid w:val="003D33D3"/>
    <w:rsid w:val="003D35FF"/>
    <w:rsid w:val="003D38EC"/>
    <w:rsid w:val="003D497E"/>
    <w:rsid w:val="003D4B99"/>
    <w:rsid w:val="003D5297"/>
    <w:rsid w:val="003D5CC4"/>
    <w:rsid w:val="003D645C"/>
    <w:rsid w:val="003D6822"/>
    <w:rsid w:val="003D7906"/>
    <w:rsid w:val="003D7B05"/>
    <w:rsid w:val="003E0DF3"/>
    <w:rsid w:val="003E114E"/>
    <w:rsid w:val="003E1267"/>
    <w:rsid w:val="003E12A4"/>
    <w:rsid w:val="003E15C2"/>
    <w:rsid w:val="003E2ABE"/>
    <w:rsid w:val="003E2E67"/>
    <w:rsid w:val="003E323A"/>
    <w:rsid w:val="003E37B8"/>
    <w:rsid w:val="003E38AF"/>
    <w:rsid w:val="003E3ED9"/>
    <w:rsid w:val="003E426B"/>
    <w:rsid w:val="003E441F"/>
    <w:rsid w:val="003E4CEE"/>
    <w:rsid w:val="003E4EE7"/>
    <w:rsid w:val="003E50D9"/>
    <w:rsid w:val="003E549A"/>
    <w:rsid w:val="003E5FB4"/>
    <w:rsid w:val="003E648F"/>
    <w:rsid w:val="003E7E87"/>
    <w:rsid w:val="003F0539"/>
    <w:rsid w:val="003F12C9"/>
    <w:rsid w:val="003F14B5"/>
    <w:rsid w:val="003F1D43"/>
    <w:rsid w:val="003F2543"/>
    <w:rsid w:val="003F3460"/>
    <w:rsid w:val="003F3B71"/>
    <w:rsid w:val="003F3FD9"/>
    <w:rsid w:val="003F414B"/>
    <w:rsid w:val="003F4175"/>
    <w:rsid w:val="003F4AA2"/>
    <w:rsid w:val="003F50F4"/>
    <w:rsid w:val="003F6255"/>
    <w:rsid w:val="003F6F6B"/>
    <w:rsid w:val="004002BA"/>
    <w:rsid w:val="004002CD"/>
    <w:rsid w:val="00400866"/>
    <w:rsid w:val="00400E85"/>
    <w:rsid w:val="004017BC"/>
    <w:rsid w:val="004021A0"/>
    <w:rsid w:val="0040263A"/>
    <w:rsid w:val="004026CD"/>
    <w:rsid w:val="00402D0D"/>
    <w:rsid w:val="00402F87"/>
    <w:rsid w:val="004030A8"/>
    <w:rsid w:val="00404FF2"/>
    <w:rsid w:val="0040514B"/>
    <w:rsid w:val="004053B6"/>
    <w:rsid w:val="00405A90"/>
    <w:rsid w:val="004067BE"/>
    <w:rsid w:val="00411196"/>
    <w:rsid w:val="0041288F"/>
    <w:rsid w:val="004129D5"/>
    <w:rsid w:val="00412F10"/>
    <w:rsid w:val="00413861"/>
    <w:rsid w:val="00413A46"/>
    <w:rsid w:val="00413B37"/>
    <w:rsid w:val="004144F2"/>
    <w:rsid w:val="00414771"/>
    <w:rsid w:val="00414A83"/>
    <w:rsid w:val="00414ADF"/>
    <w:rsid w:val="00414B84"/>
    <w:rsid w:val="00414F27"/>
    <w:rsid w:val="00414FE5"/>
    <w:rsid w:val="00415458"/>
    <w:rsid w:val="004159C3"/>
    <w:rsid w:val="00416522"/>
    <w:rsid w:val="004169E4"/>
    <w:rsid w:val="00416DBC"/>
    <w:rsid w:val="004200FC"/>
    <w:rsid w:val="00420A43"/>
    <w:rsid w:val="00420C58"/>
    <w:rsid w:val="00421332"/>
    <w:rsid w:val="00421EDE"/>
    <w:rsid w:val="004220F6"/>
    <w:rsid w:val="0042239A"/>
    <w:rsid w:val="0042242A"/>
    <w:rsid w:val="00422451"/>
    <w:rsid w:val="00422D7B"/>
    <w:rsid w:val="004233F3"/>
    <w:rsid w:val="004238F1"/>
    <w:rsid w:val="00423A6F"/>
    <w:rsid w:val="0042464F"/>
    <w:rsid w:val="00425161"/>
    <w:rsid w:val="0042518A"/>
    <w:rsid w:val="004256D4"/>
    <w:rsid w:val="0042570E"/>
    <w:rsid w:val="004257A9"/>
    <w:rsid w:val="0042581F"/>
    <w:rsid w:val="00425944"/>
    <w:rsid w:val="00425CE2"/>
    <w:rsid w:val="00426051"/>
    <w:rsid w:val="004260D1"/>
    <w:rsid w:val="00427D33"/>
    <w:rsid w:val="00430112"/>
    <w:rsid w:val="00430782"/>
    <w:rsid w:val="004309ED"/>
    <w:rsid w:val="00430AF2"/>
    <w:rsid w:val="00430BE0"/>
    <w:rsid w:val="00430F33"/>
    <w:rsid w:val="004310DE"/>
    <w:rsid w:val="00431203"/>
    <w:rsid w:val="00431C6C"/>
    <w:rsid w:val="0043218F"/>
    <w:rsid w:val="004326A9"/>
    <w:rsid w:val="00432796"/>
    <w:rsid w:val="00432D83"/>
    <w:rsid w:val="00435948"/>
    <w:rsid w:val="00435BF0"/>
    <w:rsid w:val="00436AFB"/>
    <w:rsid w:val="00437AB4"/>
    <w:rsid w:val="00437B18"/>
    <w:rsid w:val="00441EA7"/>
    <w:rsid w:val="004423F4"/>
    <w:rsid w:val="00442524"/>
    <w:rsid w:val="00442686"/>
    <w:rsid w:val="004426EC"/>
    <w:rsid w:val="00442A38"/>
    <w:rsid w:val="0044318B"/>
    <w:rsid w:val="00443510"/>
    <w:rsid w:val="00443C4D"/>
    <w:rsid w:val="004448AA"/>
    <w:rsid w:val="0044516C"/>
    <w:rsid w:val="004459AE"/>
    <w:rsid w:val="00445EA0"/>
    <w:rsid w:val="00446064"/>
    <w:rsid w:val="00446605"/>
    <w:rsid w:val="00446E0E"/>
    <w:rsid w:val="00446F68"/>
    <w:rsid w:val="004472B0"/>
    <w:rsid w:val="004478F5"/>
    <w:rsid w:val="00447C95"/>
    <w:rsid w:val="00447CAC"/>
    <w:rsid w:val="00450581"/>
    <w:rsid w:val="00450622"/>
    <w:rsid w:val="00450B64"/>
    <w:rsid w:val="0045143D"/>
    <w:rsid w:val="004528B8"/>
    <w:rsid w:val="00453569"/>
    <w:rsid w:val="0045356B"/>
    <w:rsid w:val="00453587"/>
    <w:rsid w:val="0045392A"/>
    <w:rsid w:val="00453B54"/>
    <w:rsid w:val="00454195"/>
    <w:rsid w:val="00454746"/>
    <w:rsid w:val="00455D0A"/>
    <w:rsid w:val="00456098"/>
    <w:rsid w:val="004560A3"/>
    <w:rsid w:val="00456D82"/>
    <w:rsid w:val="0045709D"/>
    <w:rsid w:val="004577F6"/>
    <w:rsid w:val="0046059B"/>
    <w:rsid w:val="00460ADF"/>
    <w:rsid w:val="00460C1A"/>
    <w:rsid w:val="00460DE5"/>
    <w:rsid w:val="004611A3"/>
    <w:rsid w:val="0046175A"/>
    <w:rsid w:val="00462332"/>
    <w:rsid w:val="004624F3"/>
    <w:rsid w:val="0046254A"/>
    <w:rsid w:val="00462733"/>
    <w:rsid w:val="0046395C"/>
    <w:rsid w:val="004646D6"/>
    <w:rsid w:val="004651EF"/>
    <w:rsid w:val="004658F8"/>
    <w:rsid w:val="004659B8"/>
    <w:rsid w:val="004665A3"/>
    <w:rsid w:val="004667E9"/>
    <w:rsid w:val="0046745F"/>
    <w:rsid w:val="00467720"/>
    <w:rsid w:val="00467973"/>
    <w:rsid w:val="00467A68"/>
    <w:rsid w:val="00467F3F"/>
    <w:rsid w:val="00470949"/>
    <w:rsid w:val="00470C3C"/>
    <w:rsid w:val="0047173E"/>
    <w:rsid w:val="004717D6"/>
    <w:rsid w:val="00471E94"/>
    <w:rsid w:val="004720C1"/>
    <w:rsid w:val="0047255D"/>
    <w:rsid w:val="00472CCD"/>
    <w:rsid w:val="0047348D"/>
    <w:rsid w:val="00473CF5"/>
    <w:rsid w:val="00473DE2"/>
    <w:rsid w:val="00474206"/>
    <w:rsid w:val="004753FE"/>
    <w:rsid w:val="004763C7"/>
    <w:rsid w:val="00476E9B"/>
    <w:rsid w:val="00477138"/>
    <w:rsid w:val="004772CE"/>
    <w:rsid w:val="004776D6"/>
    <w:rsid w:val="00477BC4"/>
    <w:rsid w:val="00477C97"/>
    <w:rsid w:val="0048023C"/>
    <w:rsid w:val="0048091A"/>
    <w:rsid w:val="00481A30"/>
    <w:rsid w:val="00481AF8"/>
    <w:rsid w:val="00481DE9"/>
    <w:rsid w:val="00483D1A"/>
    <w:rsid w:val="00483E73"/>
    <w:rsid w:val="00484884"/>
    <w:rsid w:val="00484B7C"/>
    <w:rsid w:val="00484D72"/>
    <w:rsid w:val="00484F1B"/>
    <w:rsid w:val="0048529E"/>
    <w:rsid w:val="0048556D"/>
    <w:rsid w:val="00485854"/>
    <w:rsid w:val="00485B27"/>
    <w:rsid w:val="00485C01"/>
    <w:rsid w:val="004860D2"/>
    <w:rsid w:val="004868B5"/>
    <w:rsid w:val="00486B81"/>
    <w:rsid w:val="004874CD"/>
    <w:rsid w:val="0048764C"/>
    <w:rsid w:val="0048799E"/>
    <w:rsid w:val="00487FED"/>
    <w:rsid w:val="004904AF"/>
    <w:rsid w:val="00491040"/>
    <w:rsid w:val="00491524"/>
    <w:rsid w:val="00491562"/>
    <w:rsid w:val="00492090"/>
    <w:rsid w:val="0049348D"/>
    <w:rsid w:val="004941B0"/>
    <w:rsid w:val="004950EA"/>
    <w:rsid w:val="00495264"/>
    <w:rsid w:val="00495537"/>
    <w:rsid w:val="0049655E"/>
    <w:rsid w:val="00496BC0"/>
    <w:rsid w:val="00496F19"/>
    <w:rsid w:val="004971CB"/>
    <w:rsid w:val="004976B2"/>
    <w:rsid w:val="0049771B"/>
    <w:rsid w:val="00497CB3"/>
    <w:rsid w:val="004A06CB"/>
    <w:rsid w:val="004A1062"/>
    <w:rsid w:val="004A234B"/>
    <w:rsid w:val="004A279B"/>
    <w:rsid w:val="004A3AFB"/>
    <w:rsid w:val="004A440D"/>
    <w:rsid w:val="004A49F1"/>
    <w:rsid w:val="004A4F3D"/>
    <w:rsid w:val="004A518C"/>
    <w:rsid w:val="004A51B4"/>
    <w:rsid w:val="004A640D"/>
    <w:rsid w:val="004A68A6"/>
    <w:rsid w:val="004A6BC5"/>
    <w:rsid w:val="004A7398"/>
    <w:rsid w:val="004A7793"/>
    <w:rsid w:val="004B084B"/>
    <w:rsid w:val="004B0B40"/>
    <w:rsid w:val="004B0E84"/>
    <w:rsid w:val="004B0F17"/>
    <w:rsid w:val="004B24CD"/>
    <w:rsid w:val="004B2CE4"/>
    <w:rsid w:val="004B32FA"/>
    <w:rsid w:val="004B3801"/>
    <w:rsid w:val="004B4686"/>
    <w:rsid w:val="004B53A6"/>
    <w:rsid w:val="004B53D8"/>
    <w:rsid w:val="004B5EF5"/>
    <w:rsid w:val="004B6167"/>
    <w:rsid w:val="004B6E14"/>
    <w:rsid w:val="004B7388"/>
    <w:rsid w:val="004C03CE"/>
    <w:rsid w:val="004C0413"/>
    <w:rsid w:val="004C0520"/>
    <w:rsid w:val="004C0872"/>
    <w:rsid w:val="004C08A5"/>
    <w:rsid w:val="004C0AD4"/>
    <w:rsid w:val="004C106C"/>
    <w:rsid w:val="004C1280"/>
    <w:rsid w:val="004C136C"/>
    <w:rsid w:val="004C14C6"/>
    <w:rsid w:val="004C26FB"/>
    <w:rsid w:val="004C2809"/>
    <w:rsid w:val="004C29EA"/>
    <w:rsid w:val="004C2F67"/>
    <w:rsid w:val="004C3658"/>
    <w:rsid w:val="004C3D92"/>
    <w:rsid w:val="004C494F"/>
    <w:rsid w:val="004C4E4A"/>
    <w:rsid w:val="004C53B9"/>
    <w:rsid w:val="004C5797"/>
    <w:rsid w:val="004C5D39"/>
    <w:rsid w:val="004C5D66"/>
    <w:rsid w:val="004C6841"/>
    <w:rsid w:val="004C68A9"/>
    <w:rsid w:val="004C78CE"/>
    <w:rsid w:val="004C7DAC"/>
    <w:rsid w:val="004D00BF"/>
    <w:rsid w:val="004D05FA"/>
    <w:rsid w:val="004D0883"/>
    <w:rsid w:val="004D0AB4"/>
    <w:rsid w:val="004D268A"/>
    <w:rsid w:val="004D327C"/>
    <w:rsid w:val="004D38E2"/>
    <w:rsid w:val="004D3A77"/>
    <w:rsid w:val="004D4AF4"/>
    <w:rsid w:val="004D5542"/>
    <w:rsid w:val="004D5B44"/>
    <w:rsid w:val="004D5E2E"/>
    <w:rsid w:val="004D6708"/>
    <w:rsid w:val="004D6941"/>
    <w:rsid w:val="004D6D79"/>
    <w:rsid w:val="004D7BB9"/>
    <w:rsid w:val="004E0317"/>
    <w:rsid w:val="004E0891"/>
    <w:rsid w:val="004E0F35"/>
    <w:rsid w:val="004E1580"/>
    <w:rsid w:val="004E18AE"/>
    <w:rsid w:val="004E313D"/>
    <w:rsid w:val="004E3471"/>
    <w:rsid w:val="004E3BCA"/>
    <w:rsid w:val="004E3FC0"/>
    <w:rsid w:val="004E5C1A"/>
    <w:rsid w:val="004E5E9F"/>
    <w:rsid w:val="004E6AF2"/>
    <w:rsid w:val="004E6AFF"/>
    <w:rsid w:val="004F0495"/>
    <w:rsid w:val="004F0B79"/>
    <w:rsid w:val="004F142D"/>
    <w:rsid w:val="004F16F9"/>
    <w:rsid w:val="004F26D9"/>
    <w:rsid w:val="004F28DE"/>
    <w:rsid w:val="004F2D02"/>
    <w:rsid w:val="004F30C7"/>
    <w:rsid w:val="004F4105"/>
    <w:rsid w:val="004F45D4"/>
    <w:rsid w:val="004F47A3"/>
    <w:rsid w:val="004F502A"/>
    <w:rsid w:val="004F5300"/>
    <w:rsid w:val="004F55AF"/>
    <w:rsid w:val="004F6172"/>
    <w:rsid w:val="004F69CC"/>
    <w:rsid w:val="004F7ADD"/>
    <w:rsid w:val="00500617"/>
    <w:rsid w:val="005009F8"/>
    <w:rsid w:val="005019C7"/>
    <w:rsid w:val="00501A89"/>
    <w:rsid w:val="00501D93"/>
    <w:rsid w:val="00502305"/>
    <w:rsid w:val="00502333"/>
    <w:rsid w:val="005033C8"/>
    <w:rsid w:val="00503743"/>
    <w:rsid w:val="00503951"/>
    <w:rsid w:val="005039ED"/>
    <w:rsid w:val="00504498"/>
    <w:rsid w:val="005044C8"/>
    <w:rsid w:val="00505A13"/>
    <w:rsid w:val="005078A5"/>
    <w:rsid w:val="005105BA"/>
    <w:rsid w:val="0051082F"/>
    <w:rsid w:val="0051240F"/>
    <w:rsid w:val="00512491"/>
    <w:rsid w:val="00512AC5"/>
    <w:rsid w:val="00512E1C"/>
    <w:rsid w:val="00512EAA"/>
    <w:rsid w:val="00513074"/>
    <w:rsid w:val="005143A5"/>
    <w:rsid w:val="00514CCE"/>
    <w:rsid w:val="0051520C"/>
    <w:rsid w:val="00515A5D"/>
    <w:rsid w:val="00516D91"/>
    <w:rsid w:val="00517565"/>
    <w:rsid w:val="00520225"/>
    <w:rsid w:val="00520C7F"/>
    <w:rsid w:val="00521078"/>
    <w:rsid w:val="00521796"/>
    <w:rsid w:val="00522091"/>
    <w:rsid w:val="0052271D"/>
    <w:rsid w:val="00523247"/>
    <w:rsid w:val="005236F3"/>
    <w:rsid w:val="005237C0"/>
    <w:rsid w:val="00523EFC"/>
    <w:rsid w:val="00524374"/>
    <w:rsid w:val="005243C6"/>
    <w:rsid w:val="00524A71"/>
    <w:rsid w:val="00524C4B"/>
    <w:rsid w:val="005254A6"/>
    <w:rsid w:val="005256AD"/>
    <w:rsid w:val="00525C01"/>
    <w:rsid w:val="00526ABA"/>
    <w:rsid w:val="00526F5E"/>
    <w:rsid w:val="0052725E"/>
    <w:rsid w:val="00527961"/>
    <w:rsid w:val="0052796E"/>
    <w:rsid w:val="00530B96"/>
    <w:rsid w:val="00531655"/>
    <w:rsid w:val="0053199E"/>
    <w:rsid w:val="00531BA0"/>
    <w:rsid w:val="00531F12"/>
    <w:rsid w:val="0053291B"/>
    <w:rsid w:val="00532E49"/>
    <w:rsid w:val="005342F0"/>
    <w:rsid w:val="0053452D"/>
    <w:rsid w:val="005349EE"/>
    <w:rsid w:val="00534E15"/>
    <w:rsid w:val="005360F4"/>
    <w:rsid w:val="0053675E"/>
    <w:rsid w:val="00536C8F"/>
    <w:rsid w:val="00537310"/>
    <w:rsid w:val="00537383"/>
    <w:rsid w:val="005377E8"/>
    <w:rsid w:val="005379F9"/>
    <w:rsid w:val="00540868"/>
    <w:rsid w:val="005422A7"/>
    <w:rsid w:val="00542305"/>
    <w:rsid w:val="005426BC"/>
    <w:rsid w:val="005428B3"/>
    <w:rsid w:val="005429AC"/>
    <w:rsid w:val="00542C5A"/>
    <w:rsid w:val="00544629"/>
    <w:rsid w:val="005448F3"/>
    <w:rsid w:val="00544D19"/>
    <w:rsid w:val="00545AFE"/>
    <w:rsid w:val="00545F16"/>
    <w:rsid w:val="005463ED"/>
    <w:rsid w:val="005464DE"/>
    <w:rsid w:val="0054650A"/>
    <w:rsid w:val="00547788"/>
    <w:rsid w:val="00547C82"/>
    <w:rsid w:val="00547DF5"/>
    <w:rsid w:val="00550FFE"/>
    <w:rsid w:val="00551F20"/>
    <w:rsid w:val="00552403"/>
    <w:rsid w:val="00552415"/>
    <w:rsid w:val="005527E0"/>
    <w:rsid w:val="0055356A"/>
    <w:rsid w:val="005548EC"/>
    <w:rsid w:val="0055540D"/>
    <w:rsid w:val="00555893"/>
    <w:rsid w:val="00556B27"/>
    <w:rsid w:val="00556DD2"/>
    <w:rsid w:val="005572D7"/>
    <w:rsid w:val="0055768A"/>
    <w:rsid w:val="00557D75"/>
    <w:rsid w:val="00557F4A"/>
    <w:rsid w:val="00557FA5"/>
    <w:rsid w:val="005603D9"/>
    <w:rsid w:val="00560548"/>
    <w:rsid w:val="00560EFE"/>
    <w:rsid w:val="005632A8"/>
    <w:rsid w:val="00564888"/>
    <w:rsid w:val="0056535F"/>
    <w:rsid w:val="005667F8"/>
    <w:rsid w:val="00566BC4"/>
    <w:rsid w:val="00566CD6"/>
    <w:rsid w:val="0056711A"/>
    <w:rsid w:val="00570E27"/>
    <w:rsid w:val="00570EBE"/>
    <w:rsid w:val="005716D8"/>
    <w:rsid w:val="0057185E"/>
    <w:rsid w:val="0057337A"/>
    <w:rsid w:val="00573797"/>
    <w:rsid w:val="00574C92"/>
    <w:rsid w:val="005772F8"/>
    <w:rsid w:val="0057732F"/>
    <w:rsid w:val="005778CC"/>
    <w:rsid w:val="0057793B"/>
    <w:rsid w:val="00580010"/>
    <w:rsid w:val="00580077"/>
    <w:rsid w:val="005802A7"/>
    <w:rsid w:val="00580B33"/>
    <w:rsid w:val="00580C3D"/>
    <w:rsid w:val="00581CE2"/>
    <w:rsid w:val="00582399"/>
    <w:rsid w:val="005830AC"/>
    <w:rsid w:val="00583576"/>
    <w:rsid w:val="0058396D"/>
    <w:rsid w:val="00583C86"/>
    <w:rsid w:val="00583F9F"/>
    <w:rsid w:val="005843CB"/>
    <w:rsid w:val="005851B7"/>
    <w:rsid w:val="00585601"/>
    <w:rsid w:val="00585611"/>
    <w:rsid w:val="00587510"/>
    <w:rsid w:val="005875A5"/>
    <w:rsid w:val="00587DFE"/>
    <w:rsid w:val="00590B0A"/>
    <w:rsid w:val="00591068"/>
    <w:rsid w:val="00591A1E"/>
    <w:rsid w:val="00592964"/>
    <w:rsid w:val="00592B40"/>
    <w:rsid w:val="00592BC0"/>
    <w:rsid w:val="00592EEE"/>
    <w:rsid w:val="00593487"/>
    <w:rsid w:val="005938A4"/>
    <w:rsid w:val="00595119"/>
    <w:rsid w:val="0059534B"/>
    <w:rsid w:val="00595C2D"/>
    <w:rsid w:val="00595CBA"/>
    <w:rsid w:val="00595D84"/>
    <w:rsid w:val="00596A35"/>
    <w:rsid w:val="00596B36"/>
    <w:rsid w:val="00597C60"/>
    <w:rsid w:val="00597FA2"/>
    <w:rsid w:val="005A0608"/>
    <w:rsid w:val="005A0A7A"/>
    <w:rsid w:val="005A0B0E"/>
    <w:rsid w:val="005A1797"/>
    <w:rsid w:val="005A1988"/>
    <w:rsid w:val="005A1AB4"/>
    <w:rsid w:val="005A1FF5"/>
    <w:rsid w:val="005A2686"/>
    <w:rsid w:val="005A313D"/>
    <w:rsid w:val="005A443D"/>
    <w:rsid w:val="005A4EF9"/>
    <w:rsid w:val="005A4FAD"/>
    <w:rsid w:val="005A5134"/>
    <w:rsid w:val="005A56DD"/>
    <w:rsid w:val="005A5E39"/>
    <w:rsid w:val="005A5E98"/>
    <w:rsid w:val="005A7385"/>
    <w:rsid w:val="005B052D"/>
    <w:rsid w:val="005B09E1"/>
    <w:rsid w:val="005B109D"/>
    <w:rsid w:val="005B1DD2"/>
    <w:rsid w:val="005B2BA8"/>
    <w:rsid w:val="005B2C61"/>
    <w:rsid w:val="005B2CA8"/>
    <w:rsid w:val="005B349A"/>
    <w:rsid w:val="005B48E1"/>
    <w:rsid w:val="005B4DA2"/>
    <w:rsid w:val="005B54FA"/>
    <w:rsid w:val="005B59E1"/>
    <w:rsid w:val="005B667F"/>
    <w:rsid w:val="005B6B6F"/>
    <w:rsid w:val="005B6BF0"/>
    <w:rsid w:val="005B744B"/>
    <w:rsid w:val="005C04B4"/>
    <w:rsid w:val="005C1037"/>
    <w:rsid w:val="005C15C0"/>
    <w:rsid w:val="005C21B8"/>
    <w:rsid w:val="005C2372"/>
    <w:rsid w:val="005C2EAD"/>
    <w:rsid w:val="005C306E"/>
    <w:rsid w:val="005C3561"/>
    <w:rsid w:val="005C3A18"/>
    <w:rsid w:val="005C3D90"/>
    <w:rsid w:val="005C454E"/>
    <w:rsid w:val="005C45DB"/>
    <w:rsid w:val="005C46A4"/>
    <w:rsid w:val="005C4BAC"/>
    <w:rsid w:val="005C527D"/>
    <w:rsid w:val="005C565A"/>
    <w:rsid w:val="005C5FAC"/>
    <w:rsid w:val="005C6699"/>
    <w:rsid w:val="005C6A98"/>
    <w:rsid w:val="005C6DC6"/>
    <w:rsid w:val="005C72C0"/>
    <w:rsid w:val="005C73EE"/>
    <w:rsid w:val="005C7790"/>
    <w:rsid w:val="005C7FCA"/>
    <w:rsid w:val="005D0B80"/>
    <w:rsid w:val="005D0F6B"/>
    <w:rsid w:val="005D21A1"/>
    <w:rsid w:val="005D244B"/>
    <w:rsid w:val="005D2BC5"/>
    <w:rsid w:val="005D3A45"/>
    <w:rsid w:val="005D3A8F"/>
    <w:rsid w:val="005D4BF1"/>
    <w:rsid w:val="005D5C5A"/>
    <w:rsid w:val="005D6585"/>
    <w:rsid w:val="005D722F"/>
    <w:rsid w:val="005E1096"/>
    <w:rsid w:val="005E14FA"/>
    <w:rsid w:val="005E19A8"/>
    <w:rsid w:val="005E1FD2"/>
    <w:rsid w:val="005E2DEF"/>
    <w:rsid w:val="005E48A6"/>
    <w:rsid w:val="005E49D4"/>
    <w:rsid w:val="005E4F29"/>
    <w:rsid w:val="005E59D6"/>
    <w:rsid w:val="005E5AE8"/>
    <w:rsid w:val="005E6F94"/>
    <w:rsid w:val="005E75D8"/>
    <w:rsid w:val="005E7628"/>
    <w:rsid w:val="005E7DB6"/>
    <w:rsid w:val="005E7EB3"/>
    <w:rsid w:val="005F0DC2"/>
    <w:rsid w:val="005F1021"/>
    <w:rsid w:val="005F23BF"/>
    <w:rsid w:val="005F30CD"/>
    <w:rsid w:val="005F402A"/>
    <w:rsid w:val="005F41B4"/>
    <w:rsid w:val="005F4B0B"/>
    <w:rsid w:val="005F55D0"/>
    <w:rsid w:val="005F5B3C"/>
    <w:rsid w:val="005F64F7"/>
    <w:rsid w:val="005F6890"/>
    <w:rsid w:val="005F6E9B"/>
    <w:rsid w:val="005F76B4"/>
    <w:rsid w:val="005F7A23"/>
    <w:rsid w:val="00600217"/>
    <w:rsid w:val="0060097D"/>
    <w:rsid w:val="0060172B"/>
    <w:rsid w:val="00601981"/>
    <w:rsid w:val="00601C60"/>
    <w:rsid w:val="00601CEB"/>
    <w:rsid w:val="00602474"/>
    <w:rsid w:val="00602CA7"/>
    <w:rsid w:val="00602D36"/>
    <w:rsid w:val="0060402F"/>
    <w:rsid w:val="006043D8"/>
    <w:rsid w:val="0060458B"/>
    <w:rsid w:val="00605825"/>
    <w:rsid w:val="006058A3"/>
    <w:rsid w:val="00606C28"/>
    <w:rsid w:val="00606E29"/>
    <w:rsid w:val="00607074"/>
    <w:rsid w:val="00610279"/>
    <w:rsid w:val="00610E41"/>
    <w:rsid w:val="00611508"/>
    <w:rsid w:val="006115D2"/>
    <w:rsid w:val="00611B78"/>
    <w:rsid w:val="00611D9C"/>
    <w:rsid w:val="0061233C"/>
    <w:rsid w:val="0061238A"/>
    <w:rsid w:val="0061267B"/>
    <w:rsid w:val="006129E2"/>
    <w:rsid w:val="00612C46"/>
    <w:rsid w:val="0061350D"/>
    <w:rsid w:val="0061491D"/>
    <w:rsid w:val="00614C2A"/>
    <w:rsid w:val="00615036"/>
    <w:rsid w:val="00615951"/>
    <w:rsid w:val="00616291"/>
    <w:rsid w:val="00616F2B"/>
    <w:rsid w:val="006177FF"/>
    <w:rsid w:val="0062054D"/>
    <w:rsid w:val="006208F5"/>
    <w:rsid w:val="0062106B"/>
    <w:rsid w:val="00621815"/>
    <w:rsid w:val="00622E97"/>
    <w:rsid w:val="00622F0F"/>
    <w:rsid w:val="00622F40"/>
    <w:rsid w:val="00623F3E"/>
    <w:rsid w:val="00625061"/>
    <w:rsid w:val="0062514A"/>
    <w:rsid w:val="00625D71"/>
    <w:rsid w:val="00626098"/>
    <w:rsid w:val="00626122"/>
    <w:rsid w:val="006267E9"/>
    <w:rsid w:val="00626E26"/>
    <w:rsid w:val="00630263"/>
    <w:rsid w:val="006308E4"/>
    <w:rsid w:val="0063121C"/>
    <w:rsid w:val="006317BE"/>
    <w:rsid w:val="00631A46"/>
    <w:rsid w:val="006324A8"/>
    <w:rsid w:val="00632A44"/>
    <w:rsid w:val="00632DBC"/>
    <w:rsid w:val="006335E7"/>
    <w:rsid w:val="006340C1"/>
    <w:rsid w:val="00634DC9"/>
    <w:rsid w:val="00634E40"/>
    <w:rsid w:val="006363B5"/>
    <w:rsid w:val="00637864"/>
    <w:rsid w:val="00637FD9"/>
    <w:rsid w:val="0064022F"/>
    <w:rsid w:val="0064104F"/>
    <w:rsid w:val="0064123B"/>
    <w:rsid w:val="00641327"/>
    <w:rsid w:val="00641B12"/>
    <w:rsid w:val="006420D2"/>
    <w:rsid w:val="006429A2"/>
    <w:rsid w:val="006445D3"/>
    <w:rsid w:val="00645063"/>
    <w:rsid w:val="006452B7"/>
    <w:rsid w:val="00645B14"/>
    <w:rsid w:val="00645D4B"/>
    <w:rsid w:val="00646AA4"/>
    <w:rsid w:val="00646AB9"/>
    <w:rsid w:val="00646D8D"/>
    <w:rsid w:val="00650CEC"/>
    <w:rsid w:val="00650F7D"/>
    <w:rsid w:val="0065116F"/>
    <w:rsid w:val="00651253"/>
    <w:rsid w:val="00651C7C"/>
    <w:rsid w:val="00652316"/>
    <w:rsid w:val="0065268C"/>
    <w:rsid w:val="006529C9"/>
    <w:rsid w:val="006532E9"/>
    <w:rsid w:val="00653321"/>
    <w:rsid w:val="00653859"/>
    <w:rsid w:val="00653E19"/>
    <w:rsid w:val="006540A1"/>
    <w:rsid w:val="006546AD"/>
    <w:rsid w:val="00655779"/>
    <w:rsid w:val="00656333"/>
    <w:rsid w:val="006566E4"/>
    <w:rsid w:val="00657363"/>
    <w:rsid w:val="006578B8"/>
    <w:rsid w:val="00657D69"/>
    <w:rsid w:val="006608D2"/>
    <w:rsid w:val="0066172E"/>
    <w:rsid w:val="00662159"/>
    <w:rsid w:val="00662971"/>
    <w:rsid w:val="006636AE"/>
    <w:rsid w:val="006641EC"/>
    <w:rsid w:val="00664505"/>
    <w:rsid w:val="00664A5F"/>
    <w:rsid w:val="00664C6C"/>
    <w:rsid w:val="006651F9"/>
    <w:rsid w:val="00665A60"/>
    <w:rsid w:val="00665FBD"/>
    <w:rsid w:val="00667251"/>
    <w:rsid w:val="00667B4D"/>
    <w:rsid w:val="00670507"/>
    <w:rsid w:val="00671A2B"/>
    <w:rsid w:val="00671DB7"/>
    <w:rsid w:val="006720CA"/>
    <w:rsid w:val="006722E9"/>
    <w:rsid w:val="0067236B"/>
    <w:rsid w:val="00673B14"/>
    <w:rsid w:val="0067419B"/>
    <w:rsid w:val="006744E8"/>
    <w:rsid w:val="0067464B"/>
    <w:rsid w:val="00675570"/>
    <w:rsid w:val="006760A4"/>
    <w:rsid w:val="00676575"/>
    <w:rsid w:val="006771BE"/>
    <w:rsid w:val="006773B6"/>
    <w:rsid w:val="00680235"/>
    <w:rsid w:val="00680D2B"/>
    <w:rsid w:val="00680D91"/>
    <w:rsid w:val="006813BF"/>
    <w:rsid w:val="006817D6"/>
    <w:rsid w:val="006819DF"/>
    <w:rsid w:val="00681A31"/>
    <w:rsid w:val="00681DC0"/>
    <w:rsid w:val="00681EF2"/>
    <w:rsid w:val="0068234A"/>
    <w:rsid w:val="00682A57"/>
    <w:rsid w:val="00682EB2"/>
    <w:rsid w:val="0068343B"/>
    <w:rsid w:val="006835BC"/>
    <w:rsid w:val="0068361F"/>
    <w:rsid w:val="006840F4"/>
    <w:rsid w:val="006842F2"/>
    <w:rsid w:val="00684385"/>
    <w:rsid w:val="0068459A"/>
    <w:rsid w:val="00684ADB"/>
    <w:rsid w:val="00684E58"/>
    <w:rsid w:val="006850E0"/>
    <w:rsid w:val="00685709"/>
    <w:rsid w:val="00685A0C"/>
    <w:rsid w:val="00685BB7"/>
    <w:rsid w:val="00686F93"/>
    <w:rsid w:val="00686FCC"/>
    <w:rsid w:val="0068740C"/>
    <w:rsid w:val="00687568"/>
    <w:rsid w:val="00687C40"/>
    <w:rsid w:val="006905D4"/>
    <w:rsid w:val="00690DDA"/>
    <w:rsid w:val="00690FDD"/>
    <w:rsid w:val="00691696"/>
    <w:rsid w:val="00691E7F"/>
    <w:rsid w:val="00691F9B"/>
    <w:rsid w:val="00692199"/>
    <w:rsid w:val="00692CBA"/>
    <w:rsid w:val="00692D1F"/>
    <w:rsid w:val="00692F40"/>
    <w:rsid w:val="0069439B"/>
    <w:rsid w:val="00694693"/>
    <w:rsid w:val="00694C97"/>
    <w:rsid w:val="00694D46"/>
    <w:rsid w:val="00695D8A"/>
    <w:rsid w:val="00695ECF"/>
    <w:rsid w:val="00696504"/>
    <w:rsid w:val="006976EB"/>
    <w:rsid w:val="006A01EB"/>
    <w:rsid w:val="006A03A4"/>
    <w:rsid w:val="006A04DB"/>
    <w:rsid w:val="006A154D"/>
    <w:rsid w:val="006A15E4"/>
    <w:rsid w:val="006A39FD"/>
    <w:rsid w:val="006A4921"/>
    <w:rsid w:val="006A49D8"/>
    <w:rsid w:val="006A54AF"/>
    <w:rsid w:val="006A6524"/>
    <w:rsid w:val="006A6735"/>
    <w:rsid w:val="006A7E5B"/>
    <w:rsid w:val="006B02DA"/>
    <w:rsid w:val="006B088B"/>
    <w:rsid w:val="006B1340"/>
    <w:rsid w:val="006B1FBB"/>
    <w:rsid w:val="006B220B"/>
    <w:rsid w:val="006B2830"/>
    <w:rsid w:val="006B2B60"/>
    <w:rsid w:val="006B2BC6"/>
    <w:rsid w:val="006B39F0"/>
    <w:rsid w:val="006B5147"/>
    <w:rsid w:val="006B5962"/>
    <w:rsid w:val="006B6153"/>
    <w:rsid w:val="006B628B"/>
    <w:rsid w:val="006B639D"/>
    <w:rsid w:val="006B6BEC"/>
    <w:rsid w:val="006B7239"/>
    <w:rsid w:val="006B7296"/>
    <w:rsid w:val="006B7D57"/>
    <w:rsid w:val="006B7DE8"/>
    <w:rsid w:val="006C01CC"/>
    <w:rsid w:val="006C0708"/>
    <w:rsid w:val="006C0CE1"/>
    <w:rsid w:val="006C14B7"/>
    <w:rsid w:val="006C1AA1"/>
    <w:rsid w:val="006C1BFA"/>
    <w:rsid w:val="006C1F0A"/>
    <w:rsid w:val="006C2038"/>
    <w:rsid w:val="006C3303"/>
    <w:rsid w:val="006C3894"/>
    <w:rsid w:val="006C4DE5"/>
    <w:rsid w:val="006C5BC2"/>
    <w:rsid w:val="006C5E80"/>
    <w:rsid w:val="006C6109"/>
    <w:rsid w:val="006C6538"/>
    <w:rsid w:val="006C6660"/>
    <w:rsid w:val="006C6D3D"/>
    <w:rsid w:val="006D0632"/>
    <w:rsid w:val="006D0846"/>
    <w:rsid w:val="006D0AD8"/>
    <w:rsid w:val="006D1E0D"/>
    <w:rsid w:val="006D3CAB"/>
    <w:rsid w:val="006D4830"/>
    <w:rsid w:val="006D4F9D"/>
    <w:rsid w:val="006D5C7C"/>
    <w:rsid w:val="006D674D"/>
    <w:rsid w:val="006D6CB9"/>
    <w:rsid w:val="006D7486"/>
    <w:rsid w:val="006D7B51"/>
    <w:rsid w:val="006E0E94"/>
    <w:rsid w:val="006E0F08"/>
    <w:rsid w:val="006E19F9"/>
    <w:rsid w:val="006E229A"/>
    <w:rsid w:val="006E252D"/>
    <w:rsid w:val="006E2771"/>
    <w:rsid w:val="006E2C7D"/>
    <w:rsid w:val="006E333E"/>
    <w:rsid w:val="006E5C96"/>
    <w:rsid w:val="006E5DED"/>
    <w:rsid w:val="006E6A51"/>
    <w:rsid w:val="006E6E55"/>
    <w:rsid w:val="006E76D7"/>
    <w:rsid w:val="006E7C48"/>
    <w:rsid w:val="006E7E62"/>
    <w:rsid w:val="006E7F7F"/>
    <w:rsid w:val="006F1C4F"/>
    <w:rsid w:val="006F2DA1"/>
    <w:rsid w:val="006F3586"/>
    <w:rsid w:val="006F470D"/>
    <w:rsid w:val="006F47BA"/>
    <w:rsid w:val="006F56D7"/>
    <w:rsid w:val="006F6D53"/>
    <w:rsid w:val="006F722F"/>
    <w:rsid w:val="006F74ED"/>
    <w:rsid w:val="006F769F"/>
    <w:rsid w:val="007002F7"/>
    <w:rsid w:val="007007CA"/>
    <w:rsid w:val="00702916"/>
    <w:rsid w:val="00702D27"/>
    <w:rsid w:val="00703832"/>
    <w:rsid w:val="00703C86"/>
    <w:rsid w:val="0070530F"/>
    <w:rsid w:val="007053E6"/>
    <w:rsid w:val="00706D88"/>
    <w:rsid w:val="00706E45"/>
    <w:rsid w:val="00710172"/>
    <w:rsid w:val="00710469"/>
    <w:rsid w:val="00711EB8"/>
    <w:rsid w:val="00712102"/>
    <w:rsid w:val="0071266D"/>
    <w:rsid w:val="0071292E"/>
    <w:rsid w:val="00713238"/>
    <w:rsid w:val="0071344C"/>
    <w:rsid w:val="00713768"/>
    <w:rsid w:val="007137BB"/>
    <w:rsid w:val="00713D44"/>
    <w:rsid w:val="007143B4"/>
    <w:rsid w:val="007144E6"/>
    <w:rsid w:val="0071499D"/>
    <w:rsid w:val="007149B9"/>
    <w:rsid w:val="0071566E"/>
    <w:rsid w:val="00716205"/>
    <w:rsid w:val="007174D9"/>
    <w:rsid w:val="0071750D"/>
    <w:rsid w:val="00717639"/>
    <w:rsid w:val="007176CB"/>
    <w:rsid w:val="007200CB"/>
    <w:rsid w:val="007202C0"/>
    <w:rsid w:val="00721476"/>
    <w:rsid w:val="0072212F"/>
    <w:rsid w:val="007233F8"/>
    <w:rsid w:val="00723C59"/>
    <w:rsid w:val="00723EDB"/>
    <w:rsid w:val="00724298"/>
    <w:rsid w:val="0072489A"/>
    <w:rsid w:val="00724AF2"/>
    <w:rsid w:val="00724C36"/>
    <w:rsid w:val="00725297"/>
    <w:rsid w:val="007252A3"/>
    <w:rsid w:val="007252AA"/>
    <w:rsid w:val="00726BC5"/>
    <w:rsid w:val="007270A0"/>
    <w:rsid w:val="007279D3"/>
    <w:rsid w:val="00730170"/>
    <w:rsid w:val="00730291"/>
    <w:rsid w:val="0073142E"/>
    <w:rsid w:val="00731FE5"/>
    <w:rsid w:val="00732C42"/>
    <w:rsid w:val="00733AD5"/>
    <w:rsid w:val="00734609"/>
    <w:rsid w:val="007346B8"/>
    <w:rsid w:val="00734A97"/>
    <w:rsid w:val="007355FA"/>
    <w:rsid w:val="007356EA"/>
    <w:rsid w:val="00735E78"/>
    <w:rsid w:val="00736A55"/>
    <w:rsid w:val="0073724E"/>
    <w:rsid w:val="00737A5F"/>
    <w:rsid w:val="0074086B"/>
    <w:rsid w:val="007414A3"/>
    <w:rsid w:val="00741561"/>
    <w:rsid w:val="00742C03"/>
    <w:rsid w:val="00742F1C"/>
    <w:rsid w:val="007439AB"/>
    <w:rsid w:val="00743F84"/>
    <w:rsid w:val="00745F55"/>
    <w:rsid w:val="00746AC2"/>
    <w:rsid w:val="00750819"/>
    <w:rsid w:val="0075094C"/>
    <w:rsid w:val="00751ABB"/>
    <w:rsid w:val="00751C0B"/>
    <w:rsid w:val="007521D8"/>
    <w:rsid w:val="0075284C"/>
    <w:rsid w:val="00752FD5"/>
    <w:rsid w:val="007532FC"/>
    <w:rsid w:val="00753CC2"/>
    <w:rsid w:val="0075404C"/>
    <w:rsid w:val="00755831"/>
    <w:rsid w:val="00755DE1"/>
    <w:rsid w:val="00756401"/>
    <w:rsid w:val="00756506"/>
    <w:rsid w:val="007565C5"/>
    <w:rsid w:val="0075672B"/>
    <w:rsid w:val="007569F0"/>
    <w:rsid w:val="00756E2B"/>
    <w:rsid w:val="00756E7B"/>
    <w:rsid w:val="00757E39"/>
    <w:rsid w:val="0076168F"/>
    <w:rsid w:val="0076188D"/>
    <w:rsid w:val="00761FDE"/>
    <w:rsid w:val="007621C6"/>
    <w:rsid w:val="00762975"/>
    <w:rsid w:val="007633D5"/>
    <w:rsid w:val="00763DB2"/>
    <w:rsid w:val="0076525A"/>
    <w:rsid w:val="007659E2"/>
    <w:rsid w:val="00765D90"/>
    <w:rsid w:val="00765E3E"/>
    <w:rsid w:val="00765FE2"/>
    <w:rsid w:val="0076629C"/>
    <w:rsid w:val="0076632F"/>
    <w:rsid w:val="0076657A"/>
    <w:rsid w:val="007669E7"/>
    <w:rsid w:val="00766B02"/>
    <w:rsid w:val="00766E30"/>
    <w:rsid w:val="0076729B"/>
    <w:rsid w:val="00767A68"/>
    <w:rsid w:val="00767FAE"/>
    <w:rsid w:val="0077014F"/>
    <w:rsid w:val="00770C40"/>
    <w:rsid w:val="0077147B"/>
    <w:rsid w:val="007719A0"/>
    <w:rsid w:val="00772E42"/>
    <w:rsid w:val="00773182"/>
    <w:rsid w:val="007741D0"/>
    <w:rsid w:val="00774A77"/>
    <w:rsid w:val="00774BF2"/>
    <w:rsid w:val="00774C53"/>
    <w:rsid w:val="00774E5A"/>
    <w:rsid w:val="00774F18"/>
    <w:rsid w:val="00775260"/>
    <w:rsid w:val="00775722"/>
    <w:rsid w:val="00776717"/>
    <w:rsid w:val="0077697F"/>
    <w:rsid w:val="007771B6"/>
    <w:rsid w:val="0078043E"/>
    <w:rsid w:val="00780B9D"/>
    <w:rsid w:val="00781946"/>
    <w:rsid w:val="0078216E"/>
    <w:rsid w:val="0078244E"/>
    <w:rsid w:val="007827D0"/>
    <w:rsid w:val="007828BE"/>
    <w:rsid w:val="00782943"/>
    <w:rsid w:val="00782C38"/>
    <w:rsid w:val="00782D33"/>
    <w:rsid w:val="0078306F"/>
    <w:rsid w:val="007833C2"/>
    <w:rsid w:val="0078500F"/>
    <w:rsid w:val="007852BA"/>
    <w:rsid w:val="00785487"/>
    <w:rsid w:val="00785614"/>
    <w:rsid w:val="007863C6"/>
    <w:rsid w:val="00786968"/>
    <w:rsid w:val="0079002D"/>
    <w:rsid w:val="00790899"/>
    <w:rsid w:val="007908B5"/>
    <w:rsid w:val="00790C4D"/>
    <w:rsid w:val="00790F56"/>
    <w:rsid w:val="00791106"/>
    <w:rsid w:val="00791B09"/>
    <w:rsid w:val="00792946"/>
    <w:rsid w:val="00792CA5"/>
    <w:rsid w:val="007932C0"/>
    <w:rsid w:val="007936EE"/>
    <w:rsid w:val="007937F4"/>
    <w:rsid w:val="007939BC"/>
    <w:rsid w:val="00794300"/>
    <w:rsid w:val="00794A19"/>
    <w:rsid w:val="00795674"/>
    <w:rsid w:val="007958B2"/>
    <w:rsid w:val="00795F58"/>
    <w:rsid w:val="0079618D"/>
    <w:rsid w:val="00796382"/>
    <w:rsid w:val="007968A0"/>
    <w:rsid w:val="00796B08"/>
    <w:rsid w:val="00796D4F"/>
    <w:rsid w:val="00796F89"/>
    <w:rsid w:val="0079741B"/>
    <w:rsid w:val="00797927"/>
    <w:rsid w:val="00797D81"/>
    <w:rsid w:val="007A258F"/>
    <w:rsid w:val="007A26D5"/>
    <w:rsid w:val="007A29A1"/>
    <w:rsid w:val="007A402C"/>
    <w:rsid w:val="007A42A9"/>
    <w:rsid w:val="007A4580"/>
    <w:rsid w:val="007A4926"/>
    <w:rsid w:val="007A4D9D"/>
    <w:rsid w:val="007A585C"/>
    <w:rsid w:val="007A6200"/>
    <w:rsid w:val="007A6395"/>
    <w:rsid w:val="007A69ED"/>
    <w:rsid w:val="007B0403"/>
    <w:rsid w:val="007B1604"/>
    <w:rsid w:val="007B19DE"/>
    <w:rsid w:val="007B2B14"/>
    <w:rsid w:val="007B40F3"/>
    <w:rsid w:val="007B4196"/>
    <w:rsid w:val="007B45CD"/>
    <w:rsid w:val="007B516A"/>
    <w:rsid w:val="007B6343"/>
    <w:rsid w:val="007B6FF3"/>
    <w:rsid w:val="007B77BF"/>
    <w:rsid w:val="007B77DC"/>
    <w:rsid w:val="007B794F"/>
    <w:rsid w:val="007B7951"/>
    <w:rsid w:val="007C0B1F"/>
    <w:rsid w:val="007C121F"/>
    <w:rsid w:val="007C21EF"/>
    <w:rsid w:val="007C364A"/>
    <w:rsid w:val="007C4617"/>
    <w:rsid w:val="007C4A77"/>
    <w:rsid w:val="007C4E69"/>
    <w:rsid w:val="007C568A"/>
    <w:rsid w:val="007C6AA4"/>
    <w:rsid w:val="007C6F8A"/>
    <w:rsid w:val="007C7D33"/>
    <w:rsid w:val="007D0400"/>
    <w:rsid w:val="007D125C"/>
    <w:rsid w:val="007D13D2"/>
    <w:rsid w:val="007D18BD"/>
    <w:rsid w:val="007D1BAA"/>
    <w:rsid w:val="007D501D"/>
    <w:rsid w:val="007D509E"/>
    <w:rsid w:val="007D61B6"/>
    <w:rsid w:val="007D716E"/>
    <w:rsid w:val="007D7326"/>
    <w:rsid w:val="007D7F5C"/>
    <w:rsid w:val="007E00DF"/>
    <w:rsid w:val="007E0145"/>
    <w:rsid w:val="007E0763"/>
    <w:rsid w:val="007E0F2D"/>
    <w:rsid w:val="007E1564"/>
    <w:rsid w:val="007E2758"/>
    <w:rsid w:val="007E2813"/>
    <w:rsid w:val="007E3365"/>
    <w:rsid w:val="007E510B"/>
    <w:rsid w:val="007E575A"/>
    <w:rsid w:val="007E6520"/>
    <w:rsid w:val="007E65B8"/>
    <w:rsid w:val="007E6775"/>
    <w:rsid w:val="007E6AA3"/>
    <w:rsid w:val="007E6DF7"/>
    <w:rsid w:val="007E7398"/>
    <w:rsid w:val="007E76B0"/>
    <w:rsid w:val="007F0357"/>
    <w:rsid w:val="007F0628"/>
    <w:rsid w:val="007F07A1"/>
    <w:rsid w:val="007F0B53"/>
    <w:rsid w:val="007F1016"/>
    <w:rsid w:val="007F151F"/>
    <w:rsid w:val="007F305A"/>
    <w:rsid w:val="007F5DE6"/>
    <w:rsid w:val="007F71B0"/>
    <w:rsid w:val="007F79B9"/>
    <w:rsid w:val="0080015B"/>
    <w:rsid w:val="00800A95"/>
    <w:rsid w:val="00801907"/>
    <w:rsid w:val="00801B2E"/>
    <w:rsid w:val="00801DBC"/>
    <w:rsid w:val="00802169"/>
    <w:rsid w:val="008023C2"/>
    <w:rsid w:val="0080251F"/>
    <w:rsid w:val="008026CB"/>
    <w:rsid w:val="00802B5D"/>
    <w:rsid w:val="00802E05"/>
    <w:rsid w:val="00802E5C"/>
    <w:rsid w:val="008033A4"/>
    <w:rsid w:val="008037ED"/>
    <w:rsid w:val="00804089"/>
    <w:rsid w:val="008042AD"/>
    <w:rsid w:val="008045B1"/>
    <w:rsid w:val="00804F67"/>
    <w:rsid w:val="00805206"/>
    <w:rsid w:val="008055AC"/>
    <w:rsid w:val="0080579D"/>
    <w:rsid w:val="00805BFE"/>
    <w:rsid w:val="00806296"/>
    <w:rsid w:val="0080639C"/>
    <w:rsid w:val="00806F3F"/>
    <w:rsid w:val="00807ACE"/>
    <w:rsid w:val="00807CD2"/>
    <w:rsid w:val="00807CE5"/>
    <w:rsid w:val="00807EF7"/>
    <w:rsid w:val="008101D8"/>
    <w:rsid w:val="0081139B"/>
    <w:rsid w:val="00811408"/>
    <w:rsid w:val="008128C4"/>
    <w:rsid w:val="0081295A"/>
    <w:rsid w:val="00813821"/>
    <w:rsid w:val="008139D0"/>
    <w:rsid w:val="00814541"/>
    <w:rsid w:val="00814898"/>
    <w:rsid w:val="00814FB5"/>
    <w:rsid w:val="00815CBB"/>
    <w:rsid w:val="00815E30"/>
    <w:rsid w:val="0081607C"/>
    <w:rsid w:val="008164A6"/>
    <w:rsid w:val="008164E9"/>
    <w:rsid w:val="00817194"/>
    <w:rsid w:val="008171A7"/>
    <w:rsid w:val="00817526"/>
    <w:rsid w:val="008208B1"/>
    <w:rsid w:val="00820A0F"/>
    <w:rsid w:val="00821561"/>
    <w:rsid w:val="00822B5F"/>
    <w:rsid w:val="008233DB"/>
    <w:rsid w:val="00824324"/>
    <w:rsid w:val="008249F5"/>
    <w:rsid w:val="00824E49"/>
    <w:rsid w:val="008251EF"/>
    <w:rsid w:val="00825B53"/>
    <w:rsid w:val="00825B65"/>
    <w:rsid w:val="00825BAC"/>
    <w:rsid w:val="0082687A"/>
    <w:rsid w:val="008308E9"/>
    <w:rsid w:val="00831631"/>
    <w:rsid w:val="00831B6A"/>
    <w:rsid w:val="00831BAE"/>
    <w:rsid w:val="008325E7"/>
    <w:rsid w:val="00833F18"/>
    <w:rsid w:val="00834626"/>
    <w:rsid w:val="00834633"/>
    <w:rsid w:val="008347D6"/>
    <w:rsid w:val="00834CB7"/>
    <w:rsid w:val="00835001"/>
    <w:rsid w:val="00836106"/>
    <w:rsid w:val="008361B2"/>
    <w:rsid w:val="00836424"/>
    <w:rsid w:val="00836724"/>
    <w:rsid w:val="00836D61"/>
    <w:rsid w:val="00836E76"/>
    <w:rsid w:val="008376FD"/>
    <w:rsid w:val="00837BC7"/>
    <w:rsid w:val="00841913"/>
    <w:rsid w:val="00841C5B"/>
    <w:rsid w:val="008426B2"/>
    <w:rsid w:val="00842939"/>
    <w:rsid w:val="00842AFA"/>
    <w:rsid w:val="00842CE2"/>
    <w:rsid w:val="008432CD"/>
    <w:rsid w:val="00843DFA"/>
    <w:rsid w:val="0084465C"/>
    <w:rsid w:val="00844A07"/>
    <w:rsid w:val="00845508"/>
    <w:rsid w:val="008472DF"/>
    <w:rsid w:val="008474B9"/>
    <w:rsid w:val="008514D8"/>
    <w:rsid w:val="0085264A"/>
    <w:rsid w:val="00852A32"/>
    <w:rsid w:val="00852ABA"/>
    <w:rsid w:val="00852C26"/>
    <w:rsid w:val="00852C4B"/>
    <w:rsid w:val="00854492"/>
    <w:rsid w:val="00855C16"/>
    <w:rsid w:val="00855FA5"/>
    <w:rsid w:val="00856655"/>
    <w:rsid w:val="008600BC"/>
    <w:rsid w:val="008608E2"/>
    <w:rsid w:val="00860A08"/>
    <w:rsid w:val="008615DF"/>
    <w:rsid w:val="00862FF3"/>
    <w:rsid w:val="0086304C"/>
    <w:rsid w:val="008635E9"/>
    <w:rsid w:val="00863E1D"/>
    <w:rsid w:val="00864089"/>
    <w:rsid w:val="008643DB"/>
    <w:rsid w:val="0086451F"/>
    <w:rsid w:val="0086491A"/>
    <w:rsid w:val="00864BFD"/>
    <w:rsid w:val="00865294"/>
    <w:rsid w:val="00865C5B"/>
    <w:rsid w:val="00865CDE"/>
    <w:rsid w:val="00865CF0"/>
    <w:rsid w:val="0086797D"/>
    <w:rsid w:val="00867D31"/>
    <w:rsid w:val="00870DCE"/>
    <w:rsid w:val="0087155D"/>
    <w:rsid w:val="00871A0D"/>
    <w:rsid w:val="008720BC"/>
    <w:rsid w:val="008722CD"/>
    <w:rsid w:val="00872522"/>
    <w:rsid w:val="0087279C"/>
    <w:rsid w:val="008731FE"/>
    <w:rsid w:val="00873343"/>
    <w:rsid w:val="00873A2C"/>
    <w:rsid w:val="008743B4"/>
    <w:rsid w:val="008756F4"/>
    <w:rsid w:val="008766A6"/>
    <w:rsid w:val="0087733D"/>
    <w:rsid w:val="00877401"/>
    <w:rsid w:val="00880827"/>
    <w:rsid w:val="008824C7"/>
    <w:rsid w:val="0088332B"/>
    <w:rsid w:val="008838CE"/>
    <w:rsid w:val="008855DF"/>
    <w:rsid w:val="00885BB9"/>
    <w:rsid w:val="00886CE6"/>
    <w:rsid w:val="00886D5E"/>
    <w:rsid w:val="008873D6"/>
    <w:rsid w:val="00887AA8"/>
    <w:rsid w:val="00887DB4"/>
    <w:rsid w:val="00887F75"/>
    <w:rsid w:val="0089042E"/>
    <w:rsid w:val="008905E1"/>
    <w:rsid w:val="0089120E"/>
    <w:rsid w:val="00891C1E"/>
    <w:rsid w:val="00892AA3"/>
    <w:rsid w:val="00892C7C"/>
    <w:rsid w:val="00892CCB"/>
    <w:rsid w:val="00892FBC"/>
    <w:rsid w:val="00894170"/>
    <w:rsid w:val="0089551B"/>
    <w:rsid w:val="0089581E"/>
    <w:rsid w:val="0089588F"/>
    <w:rsid w:val="0089677E"/>
    <w:rsid w:val="008968E8"/>
    <w:rsid w:val="0089782B"/>
    <w:rsid w:val="008A01CE"/>
    <w:rsid w:val="008A11E8"/>
    <w:rsid w:val="008A1472"/>
    <w:rsid w:val="008A1838"/>
    <w:rsid w:val="008A193B"/>
    <w:rsid w:val="008A246E"/>
    <w:rsid w:val="008A31D5"/>
    <w:rsid w:val="008A3970"/>
    <w:rsid w:val="008A4110"/>
    <w:rsid w:val="008A47EA"/>
    <w:rsid w:val="008A49E8"/>
    <w:rsid w:val="008A4E0A"/>
    <w:rsid w:val="008A5A6E"/>
    <w:rsid w:val="008A645E"/>
    <w:rsid w:val="008A6EB3"/>
    <w:rsid w:val="008A7D25"/>
    <w:rsid w:val="008A7DDC"/>
    <w:rsid w:val="008B0446"/>
    <w:rsid w:val="008B09AC"/>
    <w:rsid w:val="008B0A6B"/>
    <w:rsid w:val="008B1134"/>
    <w:rsid w:val="008B1569"/>
    <w:rsid w:val="008B19BD"/>
    <w:rsid w:val="008B1DF2"/>
    <w:rsid w:val="008B21EB"/>
    <w:rsid w:val="008B2E08"/>
    <w:rsid w:val="008B31B4"/>
    <w:rsid w:val="008B3EAA"/>
    <w:rsid w:val="008B3FA1"/>
    <w:rsid w:val="008B41FA"/>
    <w:rsid w:val="008B44EA"/>
    <w:rsid w:val="008B471C"/>
    <w:rsid w:val="008B5490"/>
    <w:rsid w:val="008B5883"/>
    <w:rsid w:val="008B5FF4"/>
    <w:rsid w:val="008B6093"/>
    <w:rsid w:val="008B7536"/>
    <w:rsid w:val="008B7D36"/>
    <w:rsid w:val="008B7F3A"/>
    <w:rsid w:val="008C27B2"/>
    <w:rsid w:val="008C2C75"/>
    <w:rsid w:val="008C3217"/>
    <w:rsid w:val="008C36FF"/>
    <w:rsid w:val="008C46B1"/>
    <w:rsid w:val="008C4990"/>
    <w:rsid w:val="008C51EF"/>
    <w:rsid w:val="008C53B2"/>
    <w:rsid w:val="008C647F"/>
    <w:rsid w:val="008C70F3"/>
    <w:rsid w:val="008D0C46"/>
    <w:rsid w:val="008D0D9D"/>
    <w:rsid w:val="008D1047"/>
    <w:rsid w:val="008D109E"/>
    <w:rsid w:val="008D110C"/>
    <w:rsid w:val="008D1CE9"/>
    <w:rsid w:val="008D2225"/>
    <w:rsid w:val="008D29CE"/>
    <w:rsid w:val="008D3690"/>
    <w:rsid w:val="008D4823"/>
    <w:rsid w:val="008D5E06"/>
    <w:rsid w:val="008D60C0"/>
    <w:rsid w:val="008D629E"/>
    <w:rsid w:val="008D653B"/>
    <w:rsid w:val="008D655D"/>
    <w:rsid w:val="008D65DA"/>
    <w:rsid w:val="008D6959"/>
    <w:rsid w:val="008E0546"/>
    <w:rsid w:val="008E135C"/>
    <w:rsid w:val="008E1CAC"/>
    <w:rsid w:val="008E1E7B"/>
    <w:rsid w:val="008E2375"/>
    <w:rsid w:val="008E2C0D"/>
    <w:rsid w:val="008E2CFC"/>
    <w:rsid w:val="008E2DD4"/>
    <w:rsid w:val="008E2FF6"/>
    <w:rsid w:val="008E3568"/>
    <w:rsid w:val="008E362C"/>
    <w:rsid w:val="008E36B0"/>
    <w:rsid w:val="008E5096"/>
    <w:rsid w:val="008E521A"/>
    <w:rsid w:val="008E5592"/>
    <w:rsid w:val="008E56D4"/>
    <w:rsid w:val="008E5ADD"/>
    <w:rsid w:val="008E602A"/>
    <w:rsid w:val="008E6350"/>
    <w:rsid w:val="008E79EB"/>
    <w:rsid w:val="008F15F1"/>
    <w:rsid w:val="008F1621"/>
    <w:rsid w:val="008F20C0"/>
    <w:rsid w:val="008F245B"/>
    <w:rsid w:val="008F2A01"/>
    <w:rsid w:val="008F3697"/>
    <w:rsid w:val="008F490D"/>
    <w:rsid w:val="008F56E5"/>
    <w:rsid w:val="008F5CC3"/>
    <w:rsid w:val="008F6B15"/>
    <w:rsid w:val="008F6B21"/>
    <w:rsid w:val="008F7999"/>
    <w:rsid w:val="00901449"/>
    <w:rsid w:val="00901D89"/>
    <w:rsid w:val="009022DD"/>
    <w:rsid w:val="00903F04"/>
    <w:rsid w:val="009053ED"/>
    <w:rsid w:val="00905554"/>
    <w:rsid w:val="009058AC"/>
    <w:rsid w:val="009069AA"/>
    <w:rsid w:val="00906EB3"/>
    <w:rsid w:val="00906ED6"/>
    <w:rsid w:val="0090775E"/>
    <w:rsid w:val="00907BD7"/>
    <w:rsid w:val="00907F5B"/>
    <w:rsid w:val="00910BB2"/>
    <w:rsid w:val="00911417"/>
    <w:rsid w:val="00911851"/>
    <w:rsid w:val="00911D71"/>
    <w:rsid w:val="0091264E"/>
    <w:rsid w:val="0091271C"/>
    <w:rsid w:val="009129D6"/>
    <w:rsid w:val="00913500"/>
    <w:rsid w:val="00913BB3"/>
    <w:rsid w:val="009141C8"/>
    <w:rsid w:val="00914746"/>
    <w:rsid w:val="00914A33"/>
    <w:rsid w:val="00914ABF"/>
    <w:rsid w:val="00914BA0"/>
    <w:rsid w:val="00914D65"/>
    <w:rsid w:val="009152EA"/>
    <w:rsid w:val="00916A20"/>
    <w:rsid w:val="0091730D"/>
    <w:rsid w:val="00917CA3"/>
    <w:rsid w:val="00917FDE"/>
    <w:rsid w:val="0092024B"/>
    <w:rsid w:val="009208F5"/>
    <w:rsid w:val="009213C2"/>
    <w:rsid w:val="00921A48"/>
    <w:rsid w:val="00921C8C"/>
    <w:rsid w:val="00921E78"/>
    <w:rsid w:val="009222F0"/>
    <w:rsid w:val="0092319E"/>
    <w:rsid w:val="009231F0"/>
    <w:rsid w:val="009235FB"/>
    <w:rsid w:val="009238F4"/>
    <w:rsid w:val="00923A54"/>
    <w:rsid w:val="00923C1F"/>
    <w:rsid w:val="00923F75"/>
    <w:rsid w:val="0092416B"/>
    <w:rsid w:val="00924598"/>
    <w:rsid w:val="00924607"/>
    <w:rsid w:val="00924E03"/>
    <w:rsid w:val="00924E0B"/>
    <w:rsid w:val="009250B3"/>
    <w:rsid w:val="0092557B"/>
    <w:rsid w:val="009263F5"/>
    <w:rsid w:val="00927123"/>
    <w:rsid w:val="0093143C"/>
    <w:rsid w:val="0093225A"/>
    <w:rsid w:val="009323E2"/>
    <w:rsid w:val="009327AB"/>
    <w:rsid w:val="00932FE5"/>
    <w:rsid w:val="009337D5"/>
    <w:rsid w:val="0093381B"/>
    <w:rsid w:val="00933C36"/>
    <w:rsid w:val="00933E5B"/>
    <w:rsid w:val="009346C9"/>
    <w:rsid w:val="00934F34"/>
    <w:rsid w:val="0093568D"/>
    <w:rsid w:val="00935D3A"/>
    <w:rsid w:val="00935E12"/>
    <w:rsid w:val="00936EDA"/>
    <w:rsid w:val="009403CF"/>
    <w:rsid w:val="0094222C"/>
    <w:rsid w:val="00942D7D"/>
    <w:rsid w:val="0094389B"/>
    <w:rsid w:val="00943FE0"/>
    <w:rsid w:val="009442DE"/>
    <w:rsid w:val="009447C7"/>
    <w:rsid w:val="009448F7"/>
    <w:rsid w:val="00945422"/>
    <w:rsid w:val="00946062"/>
    <w:rsid w:val="009463E6"/>
    <w:rsid w:val="0094724F"/>
    <w:rsid w:val="009475EF"/>
    <w:rsid w:val="0094784B"/>
    <w:rsid w:val="00947E78"/>
    <w:rsid w:val="00950456"/>
    <w:rsid w:val="00950837"/>
    <w:rsid w:val="00950AC0"/>
    <w:rsid w:val="00952043"/>
    <w:rsid w:val="009534C5"/>
    <w:rsid w:val="00953FE6"/>
    <w:rsid w:val="0095465E"/>
    <w:rsid w:val="009556D7"/>
    <w:rsid w:val="009557D9"/>
    <w:rsid w:val="0095663E"/>
    <w:rsid w:val="00956F1A"/>
    <w:rsid w:val="0095798F"/>
    <w:rsid w:val="00957DE2"/>
    <w:rsid w:val="00957E15"/>
    <w:rsid w:val="00961E2A"/>
    <w:rsid w:val="00962D04"/>
    <w:rsid w:val="0096303D"/>
    <w:rsid w:val="0096327D"/>
    <w:rsid w:val="00963DE1"/>
    <w:rsid w:val="00964E47"/>
    <w:rsid w:val="00965415"/>
    <w:rsid w:val="009656A6"/>
    <w:rsid w:val="0096578C"/>
    <w:rsid w:val="00965821"/>
    <w:rsid w:val="009662ED"/>
    <w:rsid w:val="00966AB2"/>
    <w:rsid w:val="00966FD7"/>
    <w:rsid w:val="009675C2"/>
    <w:rsid w:val="00970BC2"/>
    <w:rsid w:val="00971870"/>
    <w:rsid w:val="00971F6D"/>
    <w:rsid w:val="009721D4"/>
    <w:rsid w:val="00972D4D"/>
    <w:rsid w:val="00973417"/>
    <w:rsid w:val="00973627"/>
    <w:rsid w:val="00973A0D"/>
    <w:rsid w:val="00974326"/>
    <w:rsid w:val="00974431"/>
    <w:rsid w:val="00974E5F"/>
    <w:rsid w:val="00975046"/>
    <w:rsid w:val="00975248"/>
    <w:rsid w:val="0097596F"/>
    <w:rsid w:val="0097685D"/>
    <w:rsid w:val="00976B47"/>
    <w:rsid w:val="009775BE"/>
    <w:rsid w:val="00977913"/>
    <w:rsid w:val="0098004C"/>
    <w:rsid w:val="00980336"/>
    <w:rsid w:val="00980EDA"/>
    <w:rsid w:val="0098151B"/>
    <w:rsid w:val="00982863"/>
    <w:rsid w:val="00982D0C"/>
    <w:rsid w:val="009839F8"/>
    <w:rsid w:val="00984D39"/>
    <w:rsid w:val="0098510C"/>
    <w:rsid w:val="009852D5"/>
    <w:rsid w:val="009857EF"/>
    <w:rsid w:val="00985B1E"/>
    <w:rsid w:val="00985D38"/>
    <w:rsid w:val="009869EB"/>
    <w:rsid w:val="00987635"/>
    <w:rsid w:val="00987757"/>
    <w:rsid w:val="00990A0E"/>
    <w:rsid w:val="00990A83"/>
    <w:rsid w:val="00990C14"/>
    <w:rsid w:val="0099176A"/>
    <w:rsid w:val="00991C60"/>
    <w:rsid w:val="00992B28"/>
    <w:rsid w:val="009939EB"/>
    <w:rsid w:val="0099414E"/>
    <w:rsid w:val="00994397"/>
    <w:rsid w:val="00994ECE"/>
    <w:rsid w:val="00994F1A"/>
    <w:rsid w:val="009966B2"/>
    <w:rsid w:val="00996732"/>
    <w:rsid w:val="00996E4C"/>
    <w:rsid w:val="0099748A"/>
    <w:rsid w:val="00997A2C"/>
    <w:rsid w:val="00997B10"/>
    <w:rsid w:val="00997BEB"/>
    <w:rsid w:val="00997D90"/>
    <w:rsid w:val="00997FF7"/>
    <w:rsid w:val="009A0377"/>
    <w:rsid w:val="009A1D82"/>
    <w:rsid w:val="009A2267"/>
    <w:rsid w:val="009A22ED"/>
    <w:rsid w:val="009A23BA"/>
    <w:rsid w:val="009A2439"/>
    <w:rsid w:val="009A24DC"/>
    <w:rsid w:val="009A2779"/>
    <w:rsid w:val="009A30AA"/>
    <w:rsid w:val="009A34C2"/>
    <w:rsid w:val="009A3845"/>
    <w:rsid w:val="009A42F2"/>
    <w:rsid w:val="009A43DE"/>
    <w:rsid w:val="009A48BF"/>
    <w:rsid w:val="009A495E"/>
    <w:rsid w:val="009A4AE6"/>
    <w:rsid w:val="009A5378"/>
    <w:rsid w:val="009A55D2"/>
    <w:rsid w:val="009A56CD"/>
    <w:rsid w:val="009A6519"/>
    <w:rsid w:val="009A7597"/>
    <w:rsid w:val="009B119B"/>
    <w:rsid w:val="009B1335"/>
    <w:rsid w:val="009B1488"/>
    <w:rsid w:val="009B17FD"/>
    <w:rsid w:val="009B1AA3"/>
    <w:rsid w:val="009B1C54"/>
    <w:rsid w:val="009B2C55"/>
    <w:rsid w:val="009B2EAB"/>
    <w:rsid w:val="009B31E7"/>
    <w:rsid w:val="009B3887"/>
    <w:rsid w:val="009B3B44"/>
    <w:rsid w:val="009B3E7B"/>
    <w:rsid w:val="009B4524"/>
    <w:rsid w:val="009B461B"/>
    <w:rsid w:val="009B6050"/>
    <w:rsid w:val="009B6641"/>
    <w:rsid w:val="009B6B05"/>
    <w:rsid w:val="009C00CD"/>
    <w:rsid w:val="009C066E"/>
    <w:rsid w:val="009C1642"/>
    <w:rsid w:val="009C28C4"/>
    <w:rsid w:val="009C3255"/>
    <w:rsid w:val="009C328F"/>
    <w:rsid w:val="009C3741"/>
    <w:rsid w:val="009C47DC"/>
    <w:rsid w:val="009C4E77"/>
    <w:rsid w:val="009C4E95"/>
    <w:rsid w:val="009C50C1"/>
    <w:rsid w:val="009C53B7"/>
    <w:rsid w:val="009C5B24"/>
    <w:rsid w:val="009C60B3"/>
    <w:rsid w:val="009C6A40"/>
    <w:rsid w:val="009C6F6C"/>
    <w:rsid w:val="009C7089"/>
    <w:rsid w:val="009D08F3"/>
    <w:rsid w:val="009D0EA5"/>
    <w:rsid w:val="009D13B5"/>
    <w:rsid w:val="009D1816"/>
    <w:rsid w:val="009D18AC"/>
    <w:rsid w:val="009D1E96"/>
    <w:rsid w:val="009D21F4"/>
    <w:rsid w:val="009D235E"/>
    <w:rsid w:val="009D24C9"/>
    <w:rsid w:val="009D2DFC"/>
    <w:rsid w:val="009D3F0F"/>
    <w:rsid w:val="009D44C1"/>
    <w:rsid w:val="009D45A1"/>
    <w:rsid w:val="009D4C00"/>
    <w:rsid w:val="009D53D8"/>
    <w:rsid w:val="009D6D6B"/>
    <w:rsid w:val="009D7026"/>
    <w:rsid w:val="009D75FC"/>
    <w:rsid w:val="009D76D5"/>
    <w:rsid w:val="009D77FC"/>
    <w:rsid w:val="009D7AC9"/>
    <w:rsid w:val="009D7D84"/>
    <w:rsid w:val="009E03A5"/>
    <w:rsid w:val="009E049A"/>
    <w:rsid w:val="009E1E4F"/>
    <w:rsid w:val="009E1FAB"/>
    <w:rsid w:val="009E2058"/>
    <w:rsid w:val="009E28B7"/>
    <w:rsid w:val="009E365F"/>
    <w:rsid w:val="009E38DA"/>
    <w:rsid w:val="009E3913"/>
    <w:rsid w:val="009E3B76"/>
    <w:rsid w:val="009E43CF"/>
    <w:rsid w:val="009E4EF4"/>
    <w:rsid w:val="009E4F21"/>
    <w:rsid w:val="009E5815"/>
    <w:rsid w:val="009E5CFC"/>
    <w:rsid w:val="009E5E00"/>
    <w:rsid w:val="009E7567"/>
    <w:rsid w:val="009E77BB"/>
    <w:rsid w:val="009F006C"/>
    <w:rsid w:val="009F107B"/>
    <w:rsid w:val="009F1BA9"/>
    <w:rsid w:val="009F1BD7"/>
    <w:rsid w:val="009F28A1"/>
    <w:rsid w:val="009F2A15"/>
    <w:rsid w:val="009F2E97"/>
    <w:rsid w:val="009F33DE"/>
    <w:rsid w:val="009F34D4"/>
    <w:rsid w:val="009F38AF"/>
    <w:rsid w:val="009F4013"/>
    <w:rsid w:val="009F4589"/>
    <w:rsid w:val="009F467A"/>
    <w:rsid w:val="009F4A5F"/>
    <w:rsid w:val="009F53F5"/>
    <w:rsid w:val="009F595F"/>
    <w:rsid w:val="009F688E"/>
    <w:rsid w:val="00A00701"/>
    <w:rsid w:val="00A00DBA"/>
    <w:rsid w:val="00A01761"/>
    <w:rsid w:val="00A0176B"/>
    <w:rsid w:val="00A018A7"/>
    <w:rsid w:val="00A0195F"/>
    <w:rsid w:val="00A01DCF"/>
    <w:rsid w:val="00A02160"/>
    <w:rsid w:val="00A025E6"/>
    <w:rsid w:val="00A03FAA"/>
    <w:rsid w:val="00A04680"/>
    <w:rsid w:val="00A04BA6"/>
    <w:rsid w:val="00A05310"/>
    <w:rsid w:val="00A055E6"/>
    <w:rsid w:val="00A05EB8"/>
    <w:rsid w:val="00A07371"/>
    <w:rsid w:val="00A07404"/>
    <w:rsid w:val="00A07791"/>
    <w:rsid w:val="00A07BC0"/>
    <w:rsid w:val="00A1142E"/>
    <w:rsid w:val="00A11B8E"/>
    <w:rsid w:val="00A12C8D"/>
    <w:rsid w:val="00A12D80"/>
    <w:rsid w:val="00A130C1"/>
    <w:rsid w:val="00A13BD7"/>
    <w:rsid w:val="00A145CC"/>
    <w:rsid w:val="00A149B7"/>
    <w:rsid w:val="00A1532A"/>
    <w:rsid w:val="00A15E7E"/>
    <w:rsid w:val="00A163F4"/>
    <w:rsid w:val="00A17698"/>
    <w:rsid w:val="00A202F3"/>
    <w:rsid w:val="00A203CC"/>
    <w:rsid w:val="00A20970"/>
    <w:rsid w:val="00A209F0"/>
    <w:rsid w:val="00A21295"/>
    <w:rsid w:val="00A218F5"/>
    <w:rsid w:val="00A219F7"/>
    <w:rsid w:val="00A222D0"/>
    <w:rsid w:val="00A222E9"/>
    <w:rsid w:val="00A24B95"/>
    <w:rsid w:val="00A24E10"/>
    <w:rsid w:val="00A24FFD"/>
    <w:rsid w:val="00A250AA"/>
    <w:rsid w:val="00A255DA"/>
    <w:rsid w:val="00A25D18"/>
    <w:rsid w:val="00A265E9"/>
    <w:rsid w:val="00A26E5C"/>
    <w:rsid w:val="00A26EFD"/>
    <w:rsid w:val="00A27A11"/>
    <w:rsid w:val="00A27C80"/>
    <w:rsid w:val="00A30202"/>
    <w:rsid w:val="00A31F30"/>
    <w:rsid w:val="00A31F66"/>
    <w:rsid w:val="00A320FE"/>
    <w:rsid w:val="00A32828"/>
    <w:rsid w:val="00A33C1A"/>
    <w:rsid w:val="00A33F8C"/>
    <w:rsid w:val="00A343B8"/>
    <w:rsid w:val="00A3448B"/>
    <w:rsid w:val="00A34A13"/>
    <w:rsid w:val="00A35B87"/>
    <w:rsid w:val="00A378C5"/>
    <w:rsid w:val="00A37F76"/>
    <w:rsid w:val="00A40114"/>
    <w:rsid w:val="00A40755"/>
    <w:rsid w:val="00A409A3"/>
    <w:rsid w:val="00A4127F"/>
    <w:rsid w:val="00A4163D"/>
    <w:rsid w:val="00A41BB9"/>
    <w:rsid w:val="00A424FA"/>
    <w:rsid w:val="00A42832"/>
    <w:rsid w:val="00A42A4A"/>
    <w:rsid w:val="00A42CEF"/>
    <w:rsid w:val="00A435FC"/>
    <w:rsid w:val="00A43610"/>
    <w:rsid w:val="00A43EBA"/>
    <w:rsid w:val="00A44934"/>
    <w:rsid w:val="00A450D2"/>
    <w:rsid w:val="00A45687"/>
    <w:rsid w:val="00A45FE9"/>
    <w:rsid w:val="00A462AE"/>
    <w:rsid w:val="00A4681E"/>
    <w:rsid w:val="00A477AC"/>
    <w:rsid w:val="00A51E15"/>
    <w:rsid w:val="00A51E5B"/>
    <w:rsid w:val="00A524A3"/>
    <w:rsid w:val="00A52539"/>
    <w:rsid w:val="00A52EBF"/>
    <w:rsid w:val="00A52EED"/>
    <w:rsid w:val="00A5356C"/>
    <w:rsid w:val="00A542EE"/>
    <w:rsid w:val="00A5435F"/>
    <w:rsid w:val="00A54BFE"/>
    <w:rsid w:val="00A54CC2"/>
    <w:rsid w:val="00A54D46"/>
    <w:rsid w:val="00A55677"/>
    <w:rsid w:val="00A55CCC"/>
    <w:rsid w:val="00A56E4A"/>
    <w:rsid w:val="00A57035"/>
    <w:rsid w:val="00A57415"/>
    <w:rsid w:val="00A57983"/>
    <w:rsid w:val="00A57C1B"/>
    <w:rsid w:val="00A57D1F"/>
    <w:rsid w:val="00A57ECB"/>
    <w:rsid w:val="00A62869"/>
    <w:rsid w:val="00A62E19"/>
    <w:rsid w:val="00A63314"/>
    <w:rsid w:val="00A6375C"/>
    <w:rsid w:val="00A6459E"/>
    <w:rsid w:val="00A64BE2"/>
    <w:rsid w:val="00A65094"/>
    <w:rsid w:val="00A653A1"/>
    <w:rsid w:val="00A6594E"/>
    <w:rsid w:val="00A65F1F"/>
    <w:rsid w:val="00A66C95"/>
    <w:rsid w:val="00A66FF4"/>
    <w:rsid w:val="00A673C9"/>
    <w:rsid w:val="00A67C95"/>
    <w:rsid w:val="00A67DF8"/>
    <w:rsid w:val="00A713FE"/>
    <w:rsid w:val="00A71958"/>
    <w:rsid w:val="00A71C2A"/>
    <w:rsid w:val="00A72635"/>
    <w:rsid w:val="00A73FD3"/>
    <w:rsid w:val="00A74190"/>
    <w:rsid w:val="00A75D40"/>
    <w:rsid w:val="00A75F17"/>
    <w:rsid w:val="00A76203"/>
    <w:rsid w:val="00A76514"/>
    <w:rsid w:val="00A76974"/>
    <w:rsid w:val="00A77818"/>
    <w:rsid w:val="00A77BFA"/>
    <w:rsid w:val="00A80900"/>
    <w:rsid w:val="00A8156C"/>
    <w:rsid w:val="00A817CB"/>
    <w:rsid w:val="00A818E8"/>
    <w:rsid w:val="00A81B1B"/>
    <w:rsid w:val="00A81F99"/>
    <w:rsid w:val="00A82100"/>
    <w:rsid w:val="00A8234B"/>
    <w:rsid w:val="00A82981"/>
    <w:rsid w:val="00A82AF5"/>
    <w:rsid w:val="00A83636"/>
    <w:rsid w:val="00A8394E"/>
    <w:rsid w:val="00A83D83"/>
    <w:rsid w:val="00A85459"/>
    <w:rsid w:val="00A85E68"/>
    <w:rsid w:val="00A860D3"/>
    <w:rsid w:val="00A876EF"/>
    <w:rsid w:val="00A87D37"/>
    <w:rsid w:val="00A87D82"/>
    <w:rsid w:val="00A87DBF"/>
    <w:rsid w:val="00A87DE8"/>
    <w:rsid w:val="00A90E72"/>
    <w:rsid w:val="00A91B3D"/>
    <w:rsid w:val="00A92108"/>
    <w:rsid w:val="00A92795"/>
    <w:rsid w:val="00A928E0"/>
    <w:rsid w:val="00A92BF3"/>
    <w:rsid w:val="00A9371B"/>
    <w:rsid w:val="00A9402C"/>
    <w:rsid w:val="00A944BB"/>
    <w:rsid w:val="00A944E5"/>
    <w:rsid w:val="00A9514E"/>
    <w:rsid w:val="00A95771"/>
    <w:rsid w:val="00A962B4"/>
    <w:rsid w:val="00A9688A"/>
    <w:rsid w:val="00A969E8"/>
    <w:rsid w:val="00A97683"/>
    <w:rsid w:val="00AA0D3A"/>
    <w:rsid w:val="00AA0FD1"/>
    <w:rsid w:val="00AA1281"/>
    <w:rsid w:val="00AA1CCC"/>
    <w:rsid w:val="00AA1DDD"/>
    <w:rsid w:val="00AA1FE4"/>
    <w:rsid w:val="00AA2104"/>
    <w:rsid w:val="00AA2B65"/>
    <w:rsid w:val="00AA33C4"/>
    <w:rsid w:val="00AA37FB"/>
    <w:rsid w:val="00AA3B2E"/>
    <w:rsid w:val="00AA3ECC"/>
    <w:rsid w:val="00AA5225"/>
    <w:rsid w:val="00AA5A3A"/>
    <w:rsid w:val="00AA5B66"/>
    <w:rsid w:val="00AA6C52"/>
    <w:rsid w:val="00AA7070"/>
    <w:rsid w:val="00AA741C"/>
    <w:rsid w:val="00AA777F"/>
    <w:rsid w:val="00AA7CE6"/>
    <w:rsid w:val="00AA7EB5"/>
    <w:rsid w:val="00AB07B4"/>
    <w:rsid w:val="00AB0E79"/>
    <w:rsid w:val="00AB0F62"/>
    <w:rsid w:val="00AB1608"/>
    <w:rsid w:val="00AB1D9F"/>
    <w:rsid w:val="00AB2D81"/>
    <w:rsid w:val="00AB340E"/>
    <w:rsid w:val="00AB4BF2"/>
    <w:rsid w:val="00AB4F90"/>
    <w:rsid w:val="00AB5A8B"/>
    <w:rsid w:val="00AB5D50"/>
    <w:rsid w:val="00AB6774"/>
    <w:rsid w:val="00AB73CE"/>
    <w:rsid w:val="00AB793C"/>
    <w:rsid w:val="00AB7D83"/>
    <w:rsid w:val="00AC0A9A"/>
    <w:rsid w:val="00AC28E4"/>
    <w:rsid w:val="00AC349C"/>
    <w:rsid w:val="00AC3A58"/>
    <w:rsid w:val="00AC3D4D"/>
    <w:rsid w:val="00AC4C61"/>
    <w:rsid w:val="00AC5E7B"/>
    <w:rsid w:val="00AC5EA4"/>
    <w:rsid w:val="00AC6349"/>
    <w:rsid w:val="00AC65FB"/>
    <w:rsid w:val="00AC6805"/>
    <w:rsid w:val="00AC6DAC"/>
    <w:rsid w:val="00AC7943"/>
    <w:rsid w:val="00AC7980"/>
    <w:rsid w:val="00AC7AF5"/>
    <w:rsid w:val="00AD001E"/>
    <w:rsid w:val="00AD017D"/>
    <w:rsid w:val="00AD0616"/>
    <w:rsid w:val="00AD1568"/>
    <w:rsid w:val="00AD256B"/>
    <w:rsid w:val="00AD30A9"/>
    <w:rsid w:val="00AD3C8C"/>
    <w:rsid w:val="00AD3CB1"/>
    <w:rsid w:val="00AD3D13"/>
    <w:rsid w:val="00AD4D72"/>
    <w:rsid w:val="00AD520E"/>
    <w:rsid w:val="00AD54AB"/>
    <w:rsid w:val="00AD5882"/>
    <w:rsid w:val="00AD630B"/>
    <w:rsid w:val="00AD7644"/>
    <w:rsid w:val="00AD76C3"/>
    <w:rsid w:val="00AD77C7"/>
    <w:rsid w:val="00AE05F7"/>
    <w:rsid w:val="00AE18F8"/>
    <w:rsid w:val="00AE1926"/>
    <w:rsid w:val="00AE1F91"/>
    <w:rsid w:val="00AE299A"/>
    <w:rsid w:val="00AE3D00"/>
    <w:rsid w:val="00AE52D3"/>
    <w:rsid w:val="00AE5983"/>
    <w:rsid w:val="00AE5DC4"/>
    <w:rsid w:val="00AE5E38"/>
    <w:rsid w:val="00AE707F"/>
    <w:rsid w:val="00AE7644"/>
    <w:rsid w:val="00AE7912"/>
    <w:rsid w:val="00AE7AE7"/>
    <w:rsid w:val="00AE7B28"/>
    <w:rsid w:val="00AE7F75"/>
    <w:rsid w:val="00AF0466"/>
    <w:rsid w:val="00AF04A2"/>
    <w:rsid w:val="00AF1A6D"/>
    <w:rsid w:val="00AF29E9"/>
    <w:rsid w:val="00AF2C36"/>
    <w:rsid w:val="00AF2D33"/>
    <w:rsid w:val="00AF3267"/>
    <w:rsid w:val="00AF3691"/>
    <w:rsid w:val="00AF45F6"/>
    <w:rsid w:val="00AF5542"/>
    <w:rsid w:val="00AF61D4"/>
    <w:rsid w:val="00AF7FAE"/>
    <w:rsid w:val="00B002BB"/>
    <w:rsid w:val="00B01574"/>
    <w:rsid w:val="00B024E8"/>
    <w:rsid w:val="00B033ED"/>
    <w:rsid w:val="00B0406C"/>
    <w:rsid w:val="00B0480C"/>
    <w:rsid w:val="00B049A0"/>
    <w:rsid w:val="00B04B39"/>
    <w:rsid w:val="00B04B3D"/>
    <w:rsid w:val="00B05B92"/>
    <w:rsid w:val="00B05B9C"/>
    <w:rsid w:val="00B05F1E"/>
    <w:rsid w:val="00B06627"/>
    <w:rsid w:val="00B069EC"/>
    <w:rsid w:val="00B06B3B"/>
    <w:rsid w:val="00B06F45"/>
    <w:rsid w:val="00B07E4D"/>
    <w:rsid w:val="00B1063A"/>
    <w:rsid w:val="00B10812"/>
    <w:rsid w:val="00B111CD"/>
    <w:rsid w:val="00B116C9"/>
    <w:rsid w:val="00B1174B"/>
    <w:rsid w:val="00B11ADE"/>
    <w:rsid w:val="00B11CDA"/>
    <w:rsid w:val="00B1330B"/>
    <w:rsid w:val="00B13F6F"/>
    <w:rsid w:val="00B14389"/>
    <w:rsid w:val="00B1523D"/>
    <w:rsid w:val="00B1677B"/>
    <w:rsid w:val="00B168C1"/>
    <w:rsid w:val="00B16A5D"/>
    <w:rsid w:val="00B16A7B"/>
    <w:rsid w:val="00B16AF7"/>
    <w:rsid w:val="00B177D1"/>
    <w:rsid w:val="00B20544"/>
    <w:rsid w:val="00B20889"/>
    <w:rsid w:val="00B20A8E"/>
    <w:rsid w:val="00B20ADD"/>
    <w:rsid w:val="00B21EDC"/>
    <w:rsid w:val="00B244FF"/>
    <w:rsid w:val="00B24587"/>
    <w:rsid w:val="00B245A7"/>
    <w:rsid w:val="00B2532D"/>
    <w:rsid w:val="00B2730D"/>
    <w:rsid w:val="00B273AD"/>
    <w:rsid w:val="00B275C3"/>
    <w:rsid w:val="00B27E90"/>
    <w:rsid w:val="00B3038D"/>
    <w:rsid w:val="00B30444"/>
    <w:rsid w:val="00B30BD5"/>
    <w:rsid w:val="00B31CF2"/>
    <w:rsid w:val="00B32285"/>
    <w:rsid w:val="00B323F6"/>
    <w:rsid w:val="00B32778"/>
    <w:rsid w:val="00B32D0E"/>
    <w:rsid w:val="00B32DF6"/>
    <w:rsid w:val="00B33094"/>
    <w:rsid w:val="00B33381"/>
    <w:rsid w:val="00B3392D"/>
    <w:rsid w:val="00B34768"/>
    <w:rsid w:val="00B3529F"/>
    <w:rsid w:val="00B353C4"/>
    <w:rsid w:val="00B359EB"/>
    <w:rsid w:val="00B35DC8"/>
    <w:rsid w:val="00B36968"/>
    <w:rsid w:val="00B3726B"/>
    <w:rsid w:val="00B374DD"/>
    <w:rsid w:val="00B37848"/>
    <w:rsid w:val="00B378CD"/>
    <w:rsid w:val="00B40475"/>
    <w:rsid w:val="00B4106A"/>
    <w:rsid w:val="00B41324"/>
    <w:rsid w:val="00B4132E"/>
    <w:rsid w:val="00B41D31"/>
    <w:rsid w:val="00B41E0D"/>
    <w:rsid w:val="00B43C88"/>
    <w:rsid w:val="00B44877"/>
    <w:rsid w:val="00B4490D"/>
    <w:rsid w:val="00B45244"/>
    <w:rsid w:val="00B45898"/>
    <w:rsid w:val="00B46AA2"/>
    <w:rsid w:val="00B47995"/>
    <w:rsid w:val="00B47A69"/>
    <w:rsid w:val="00B47BAE"/>
    <w:rsid w:val="00B47BD2"/>
    <w:rsid w:val="00B50338"/>
    <w:rsid w:val="00B5056D"/>
    <w:rsid w:val="00B5085B"/>
    <w:rsid w:val="00B51EE1"/>
    <w:rsid w:val="00B526E4"/>
    <w:rsid w:val="00B52BBA"/>
    <w:rsid w:val="00B530E1"/>
    <w:rsid w:val="00B53524"/>
    <w:rsid w:val="00B543BC"/>
    <w:rsid w:val="00B546CE"/>
    <w:rsid w:val="00B55829"/>
    <w:rsid w:val="00B56B65"/>
    <w:rsid w:val="00B60819"/>
    <w:rsid w:val="00B613D2"/>
    <w:rsid w:val="00B615AF"/>
    <w:rsid w:val="00B61EC4"/>
    <w:rsid w:val="00B626A0"/>
    <w:rsid w:val="00B6308D"/>
    <w:rsid w:val="00B635F5"/>
    <w:rsid w:val="00B63BFE"/>
    <w:rsid w:val="00B646D0"/>
    <w:rsid w:val="00B64C34"/>
    <w:rsid w:val="00B64CE6"/>
    <w:rsid w:val="00B65AA1"/>
    <w:rsid w:val="00B661FB"/>
    <w:rsid w:val="00B6674F"/>
    <w:rsid w:val="00B6728A"/>
    <w:rsid w:val="00B672CD"/>
    <w:rsid w:val="00B67CD0"/>
    <w:rsid w:val="00B7129C"/>
    <w:rsid w:val="00B71811"/>
    <w:rsid w:val="00B71B01"/>
    <w:rsid w:val="00B7239F"/>
    <w:rsid w:val="00B724C9"/>
    <w:rsid w:val="00B72B76"/>
    <w:rsid w:val="00B736AD"/>
    <w:rsid w:val="00B7449C"/>
    <w:rsid w:val="00B74A17"/>
    <w:rsid w:val="00B74EE5"/>
    <w:rsid w:val="00B75306"/>
    <w:rsid w:val="00B75BDA"/>
    <w:rsid w:val="00B75E08"/>
    <w:rsid w:val="00B75E41"/>
    <w:rsid w:val="00B75F31"/>
    <w:rsid w:val="00B76008"/>
    <w:rsid w:val="00B7611E"/>
    <w:rsid w:val="00B76F9C"/>
    <w:rsid w:val="00B77383"/>
    <w:rsid w:val="00B7772D"/>
    <w:rsid w:val="00B77A64"/>
    <w:rsid w:val="00B80428"/>
    <w:rsid w:val="00B81ADE"/>
    <w:rsid w:val="00B82286"/>
    <w:rsid w:val="00B8256D"/>
    <w:rsid w:val="00B82944"/>
    <w:rsid w:val="00B82B36"/>
    <w:rsid w:val="00B835C4"/>
    <w:rsid w:val="00B83E62"/>
    <w:rsid w:val="00B841A7"/>
    <w:rsid w:val="00B848D9"/>
    <w:rsid w:val="00B84BCF"/>
    <w:rsid w:val="00B865BC"/>
    <w:rsid w:val="00B87381"/>
    <w:rsid w:val="00B87715"/>
    <w:rsid w:val="00B90212"/>
    <w:rsid w:val="00B90BBF"/>
    <w:rsid w:val="00B9178A"/>
    <w:rsid w:val="00B91FCE"/>
    <w:rsid w:val="00B928B4"/>
    <w:rsid w:val="00B92B86"/>
    <w:rsid w:val="00B92C1A"/>
    <w:rsid w:val="00B9359A"/>
    <w:rsid w:val="00B94298"/>
    <w:rsid w:val="00B94999"/>
    <w:rsid w:val="00B949C3"/>
    <w:rsid w:val="00B94D80"/>
    <w:rsid w:val="00B96F67"/>
    <w:rsid w:val="00B97B22"/>
    <w:rsid w:val="00B97BFF"/>
    <w:rsid w:val="00BA17FF"/>
    <w:rsid w:val="00BA1D7A"/>
    <w:rsid w:val="00BA4262"/>
    <w:rsid w:val="00BA4CAE"/>
    <w:rsid w:val="00BA56DF"/>
    <w:rsid w:val="00BA5820"/>
    <w:rsid w:val="00BA5BA5"/>
    <w:rsid w:val="00BA5BAB"/>
    <w:rsid w:val="00BA677F"/>
    <w:rsid w:val="00BA6780"/>
    <w:rsid w:val="00BA6ECB"/>
    <w:rsid w:val="00BA72ED"/>
    <w:rsid w:val="00BA79F2"/>
    <w:rsid w:val="00BA7E1F"/>
    <w:rsid w:val="00BB05E0"/>
    <w:rsid w:val="00BB120B"/>
    <w:rsid w:val="00BB1483"/>
    <w:rsid w:val="00BB1871"/>
    <w:rsid w:val="00BB192B"/>
    <w:rsid w:val="00BB195A"/>
    <w:rsid w:val="00BB1A4B"/>
    <w:rsid w:val="00BB2115"/>
    <w:rsid w:val="00BB2CBC"/>
    <w:rsid w:val="00BB36C6"/>
    <w:rsid w:val="00BB4AF4"/>
    <w:rsid w:val="00BB4D1A"/>
    <w:rsid w:val="00BB5360"/>
    <w:rsid w:val="00BB56E2"/>
    <w:rsid w:val="00BB7484"/>
    <w:rsid w:val="00BB7533"/>
    <w:rsid w:val="00BB7868"/>
    <w:rsid w:val="00BB7960"/>
    <w:rsid w:val="00BC0168"/>
    <w:rsid w:val="00BC07E1"/>
    <w:rsid w:val="00BC0C13"/>
    <w:rsid w:val="00BC2192"/>
    <w:rsid w:val="00BC275A"/>
    <w:rsid w:val="00BC3DDB"/>
    <w:rsid w:val="00BC430C"/>
    <w:rsid w:val="00BC477E"/>
    <w:rsid w:val="00BC47E7"/>
    <w:rsid w:val="00BC52D9"/>
    <w:rsid w:val="00BC5BF2"/>
    <w:rsid w:val="00BC6E21"/>
    <w:rsid w:val="00BC6E35"/>
    <w:rsid w:val="00BC6F3C"/>
    <w:rsid w:val="00BC732A"/>
    <w:rsid w:val="00BD0E24"/>
    <w:rsid w:val="00BD0E7B"/>
    <w:rsid w:val="00BD1D82"/>
    <w:rsid w:val="00BD1FFC"/>
    <w:rsid w:val="00BD2432"/>
    <w:rsid w:val="00BD2A70"/>
    <w:rsid w:val="00BD2AE7"/>
    <w:rsid w:val="00BD2CE3"/>
    <w:rsid w:val="00BD3AC9"/>
    <w:rsid w:val="00BD58EE"/>
    <w:rsid w:val="00BD5BAA"/>
    <w:rsid w:val="00BD6E94"/>
    <w:rsid w:val="00BD6F94"/>
    <w:rsid w:val="00BD7358"/>
    <w:rsid w:val="00BD73C3"/>
    <w:rsid w:val="00BD7866"/>
    <w:rsid w:val="00BD7BBB"/>
    <w:rsid w:val="00BE0923"/>
    <w:rsid w:val="00BE0E4D"/>
    <w:rsid w:val="00BE134D"/>
    <w:rsid w:val="00BE1545"/>
    <w:rsid w:val="00BE255D"/>
    <w:rsid w:val="00BE316A"/>
    <w:rsid w:val="00BE5030"/>
    <w:rsid w:val="00BE60ED"/>
    <w:rsid w:val="00BE678A"/>
    <w:rsid w:val="00BE67EC"/>
    <w:rsid w:val="00BE68E6"/>
    <w:rsid w:val="00BE726F"/>
    <w:rsid w:val="00BE7831"/>
    <w:rsid w:val="00BE783D"/>
    <w:rsid w:val="00BE7F88"/>
    <w:rsid w:val="00BE7FC7"/>
    <w:rsid w:val="00BF0C15"/>
    <w:rsid w:val="00BF0E7E"/>
    <w:rsid w:val="00BF2003"/>
    <w:rsid w:val="00BF29B4"/>
    <w:rsid w:val="00BF2DBE"/>
    <w:rsid w:val="00BF3A2C"/>
    <w:rsid w:val="00BF48D8"/>
    <w:rsid w:val="00BF4A10"/>
    <w:rsid w:val="00BF4B83"/>
    <w:rsid w:val="00BF4E5F"/>
    <w:rsid w:val="00BF619B"/>
    <w:rsid w:val="00BF670F"/>
    <w:rsid w:val="00BF6D41"/>
    <w:rsid w:val="00BF7F91"/>
    <w:rsid w:val="00C00A74"/>
    <w:rsid w:val="00C00F26"/>
    <w:rsid w:val="00C0232D"/>
    <w:rsid w:val="00C0241F"/>
    <w:rsid w:val="00C0265E"/>
    <w:rsid w:val="00C027C1"/>
    <w:rsid w:val="00C02B1E"/>
    <w:rsid w:val="00C03301"/>
    <w:rsid w:val="00C039CB"/>
    <w:rsid w:val="00C0487E"/>
    <w:rsid w:val="00C04F9A"/>
    <w:rsid w:val="00C059DD"/>
    <w:rsid w:val="00C05DAF"/>
    <w:rsid w:val="00C06CC1"/>
    <w:rsid w:val="00C06EFD"/>
    <w:rsid w:val="00C06FA2"/>
    <w:rsid w:val="00C0705A"/>
    <w:rsid w:val="00C07098"/>
    <w:rsid w:val="00C07B61"/>
    <w:rsid w:val="00C07FBA"/>
    <w:rsid w:val="00C102B1"/>
    <w:rsid w:val="00C10539"/>
    <w:rsid w:val="00C1115D"/>
    <w:rsid w:val="00C11854"/>
    <w:rsid w:val="00C121D4"/>
    <w:rsid w:val="00C12BAF"/>
    <w:rsid w:val="00C12C05"/>
    <w:rsid w:val="00C12C6E"/>
    <w:rsid w:val="00C13642"/>
    <w:rsid w:val="00C14255"/>
    <w:rsid w:val="00C14306"/>
    <w:rsid w:val="00C14605"/>
    <w:rsid w:val="00C15ACA"/>
    <w:rsid w:val="00C15D08"/>
    <w:rsid w:val="00C160D0"/>
    <w:rsid w:val="00C16617"/>
    <w:rsid w:val="00C16CA6"/>
    <w:rsid w:val="00C16DF8"/>
    <w:rsid w:val="00C2032B"/>
    <w:rsid w:val="00C208D3"/>
    <w:rsid w:val="00C226C9"/>
    <w:rsid w:val="00C22D42"/>
    <w:rsid w:val="00C2416E"/>
    <w:rsid w:val="00C258F7"/>
    <w:rsid w:val="00C25CB4"/>
    <w:rsid w:val="00C2654B"/>
    <w:rsid w:val="00C269BA"/>
    <w:rsid w:val="00C26A4B"/>
    <w:rsid w:val="00C26E54"/>
    <w:rsid w:val="00C27CA4"/>
    <w:rsid w:val="00C27CE1"/>
    <w:rsid w:val="00C30534"/>
    <w:rsid w:val="00C30868"/>
    <w:rsid w:val="00C30B5C"/>
    <w:rsid w:val="00C31635"/>
    <w:rsid w:val="00C31B2F"/>
    <w:rsid w:val="00C31D8D"/>
    <w:rsid w:val="00C32006"/>
    <w:rsid w:val="00C323B2"/>
    <w:rsid w:val="00C330D6"/>
    <w:rsid w:val="00C337AE"/>
    <w:rsid w:val="00C34DFA"/>
    <w:rsid w:val="00C34EB0"/>
    <w:rsid w:val="00C35557"/>
    <w:rsid w:val="00C356D7"/>
    <w:rsid w:val="00C36469"/>
    <w:rsid w:val="00C3692E"/>
    <w:rsid w:val="00C37095"/>
    <w:rsid w:val="00C3788A"/>
    <w:rsid w:val="00C40298"/>
    <w:rsid w:val="00C40484"/>
    <w:rsid w:val="00C414C3"/>
    <w:rsid w:val="00C41D66"/>
    <w:rsid w:val="00C420BE"/>
    <w:rsid w:val="00C43142"/>
    <w:rsid w:val="00C44218"/>
    <w:rsid w:val="00C44888"/>
    <w:rsid w:val="00C44DE4"/>
    <w:rsid w:val="00C44DF6"/>
    <w:rsid w:val="00C46E64"/>
    <w:rsid w:val="00C47120"/>
    <w:rsid w:val="00C47890"/>
    <w:rsid w:val="00C47CB9"/>
    <w:rsid w:val="00C47F3F"/>
    <w:rsid w:val="00C50B99"/>
    <w:rsid w:val="00C51ABF"/>
    <w:rsid w:val="00C51BB1"/>
    <w:rsid w:val="00C52093"/>
    <w:rsid w:val="00C5232A"/>
    <w:rsid w:val="00C52B3B"/>
    <w:rsid w:val="00C52FC9"/>
    <w:rsid w:val="00C53D5B"/>
    <w:rsid w:val="00C54DEE"/>
    <w:rsid w:val="00C5669E"/>
    <w:rsid w:val="00C569B3"/>
    <w:rsid w:val="00C57592"/>
    <w:rsid w:val="00C5778A"/>
    <w:rsid w:val="00C577D9"/>
    <w:rsid w:val="00C5789C"/>
    <w:rsid w:val="00C57BC1"/>
    <w:rsid w:val="00C6028E"/>
    <w:rsid w:val="00C6091E"/>
    <w:rsid w:val="00C60A13"/>
    <w:rsid w:val="00C60E73"/>
    <w:rsid w:val="00C61574"/>
    <w:rsid w:val="00C616AC"/>
    <w:rsid w:val="00C61CDC"/>
    <w:rsid w:val="00C6209F"/>
    <w:rsid w:val="00C6234A"/>
    <w:rsid w:val="00C629A9"/>
    <w:rsid w:val="00C62D41"/>
    <w:rsid w:val="00C631D9"/>
    <w:rsid w:val="00C63638"/>
    <w:rsid w:val="00C6473D"/>
    <w:rsid w:val="00C64B10"/>
    <w:rsid w:val="00C6530B"/>
    <w:rsid w:val="00C6591C"/>
    <w:rsid w:val="00C65F01"/>
    <w:rsid w:val="00C665CD"/>
    <w:rsid w:val="00C6661C"/>
    <w:rsid w:val="00C666E5"/>
    <w:rsid w:val="00C66992"/>
    <w:rsid w:val="00C66D82"/>
    <w:rsid w:val="00C675E0"/>
    <w:rsid w:val="00C67ACA"/>
    <w:rsid w:val="00C67BA7"/>
    <w:rsid w:val="00C67BFB"/>
    <w:rsid w:val="00C709BB"/>
    <w:rsid w:val="00C710D2"/>
    <w:rsid w:val="00C71292"/>
    <w:rsid w:val="00C716E6"/>
    <w:rsid w:val="00C71F01"/>
    <w:rsid w:val="00C722E8"/>
    <w:rsid w:val="00C72883"/>
    <w:rsid w:val="00C7318B"/>
    <w:rsid w:val="00C73669"/>
    <w:rsid w:val="00C74098"/>
    <w:rsid w:val="00C74291"/>
    <w:rsid w:val="00C743F8"/>
    <w:rsid w:val="00C74690"/>
    <w:rsid w:val="00C74950"/>
    <w:rsid w:val="00C75D69"/>
    <w:rsid w:val="00C75F87"/>
    <w:rsid w:val="00C76276"/>
    <w:rsid w:val="00C77730"/>
    <w:rsid w:val="00C77CDB"/>
    <w:rsid w:val="00C80BDD"/>
    <w:rsid w:val="00C811B8"/>
    <w:rsid w:val="00C81600"/>
    <w:rsid w:val="00C81DD2"/>
    <w:rsid w:val="00C81F02"/>
    <w:rsid w:val="00C8263B"/>
    <w:rsid w:val="00C82CD3"/>
    <w:rsid w:val="00C83407"/>
    <w:rsid w:val="00C84792"/>
    <w:rsid w:val="00C84E95"/>
    <w:rsid w:val="00C856EC"/>
    <w:rsid w:val="00C86854"/>
    <w:rsid w:val="00C87C8F"/>
    <w:rsid w:val="00C90428"/>
    <w:rsid w:val="00C90673"/>
    <w:rsid w:val="00C90D01"/>
    <w:rsid w:val="00C90D96"/>
    <w:rsid w:val="00C91292"/>
    <w:rsid w:val="00C9161F"/>
    <w:rsid w:val="00C91AE4"/>
    <w:rsid w:val="00C91D08"/>
    <w:rsid w:val="00C91E1C"/>
    <w:rsid w:val="00C922DA"/>
    <w:rsid w:val="00C9246C"/>
    <w:rsid w:val="00C939B4"/>
    <w:rsid w:val="00C9408B"/>
    <w:rsid w:val="00C95871"/>
    <w:rsid w:val="00C963A1"/>
    <w:rsid w:val="00C9680D"/>
    <w:rsid w:val="00C96F84"/>
    <w:rsid w:val="00C977B2"/>
    <w:rsid w:val="00C9787E"/>
    <w:rsid w:val="00C97FBF"/>
    <w:rsid w:val="00CA1201"/>
    <w:rsid w:val="00CA121B"/>
    <w:rsid w:val="00CA15CC"/>
    <w:rsid w:val="00CA23D9"/>
    <w:rsid w:val="00CA26E2"/>
    <w:rsid w:val="00CA2B29"/>
    <w:rsid w:val="00CA2BD7"/>
    <w:rsid w:val="00CA356A"/>
    <w:rsid w:val="00CA408C"/>
    <w:rsid w:val="00CA4192"/>
    <w:rsid w:val="00CA41B2"/>
    <w:rsid w:val="00CA6C9C"/>
    <w:rsid w:val="00CA6E3A"/>
    <w:rsid w:val="00CA7922"/>
    <w:rsid w:val="00CB19D7"/>
    <w:rsid w:val="00CB2A23"/>
    <w:rsid w:val="00CB2D6A"/>
    <w:rsid w:val="00CB2F50"/>
    <w:rsid w:val="00CB3F4F"/>
    <w:rsid w:val="00CB48C0"/>
    <w:rsid w:val="00CB5DAE"/>
    <w:rsid w:val="00CB63F2"/>
    <w:rsid w:val="00CB642C"/>
    <w:rsid w:val="00CB6484"/>
    <w:rsid w:val="00CB6780"/>
    <w:rsid w:val="00CB69FC"/>
    <w:rsid w:val="00CB6FB6"/>
    <w:rsid w:val="00CB7DB1"/>
    <w:rsid w:val="00CC0420"/>
    <w:rsid w:val="00CC086E"/>
    <w:rsid w:val="00CC174B"/>
    <w:rsid w:val="00CC3262"/>
    <w:rsid w:val="00CC3708"/>
    <w:rsid w:val="00CC3D01"/>
    <w:rsid w:val="00CC40E2"/>
    <w:rsid w:val="00CC559A"/>
    <w:rsid w:val="00CC67CB"/>
    <w:rsid w:val="00CC6D3C"/>
    <w:rsid w:val="00CC75C4"/>
    <w:rsid w:val="00CD01A9"/>
    <w:rsid w:val="00CD09A2"/>
    <w:rsid w:val="00CD0C4C"/>
    <w:rsid w:val="00CD0CCC"/>
    <w:rsid w:val="00CD1602"/>
    <w:rsid w:val="00CD1B93"/>
    <w:rsid w:val="00CD1BC0"/>
    <w:rsid w:val="00CD1F3E"/>
    <w:rsid w:val="00CD2D44"/>
    <w:rsid w:val="00CD3039"/>
    <w:rsid w:val="00CD377D"/>
    <w:rsid w:val="00CD45C5"/>
    <w:rsid w:val="00CD4CBB"/>
    <w:rsid w:val="00CD54B6"/>
    <w:rsid w:val="00CD5A11"/>
    <w:rsid w:val="00CD5BDD"/>
    <w:rsid w:val="00CD6C5D"/>
    <w:rsid w:val="00CD7B19"/>
    <w:rsid w:val="00CD7B7B"/>
    <w:rsid w:val="00CD7DAA"/>
    <w:rsid w:val="00CE0939"/>
    <w:rsid w:val="00CE09F8"/>
    <w:rsid w:val="00CE0ABE"/>
    <w:rsid w:val="00CE1430"/>
    <w:rsid w:val="00CE1941"/>
    <w:rsid w:val="00CE1FA7"/>
    <w:rsid w:val="00CE2DA2"/>
    <w:rsid w:val="00CE3273"/>
    <w:rsid w:val="00CE35C0"/>
    <w:rsid w:val="00CE4F9E"/>
    <w:rsid w:val="00CE5602"/>
    <w:rsid w:val="00CE65EF"/>
    <w:rsid w:val="00CE789E"/>
    <w:rsid w:val="00CF0B00"/>
    <w:rsid w:val="00CF0B85"/>
    <w:rsid w:val="00CF2942"/>
    <w:rsid w:val="00CF4B63"/>
    <w:rsid w:val="00CF5B75"/>
    <w:rsid w:val="00CF602E"/>
    <w:rsid w:val="00CF6431"/>
    <w:rsid w:val="00CF652A"/>
    <w:rsid w:val="00CF6D0E"/>
    <w:rsid w:val="00CF7139"/>
    <w:rsid w:val="00CF72AE"/>
    <w:rsid w:val="00CF740D"/>
    <w:rsid w:val="00D004B4"/>
    <w:rsid w:val="00D00A82"/>
    <w:rsid w:val="00D017D4"/>
    <w:rsid w:val="00D01D64"/>
    <w:rsid w:val="00D04CA6"/>
    <w:rsid w:val="00D04DC5"/>
    <w:rsid w:val="00D050BF"/>
    <w:rsid w:val="00D0643E"/>
    <w:rsid w:val="00D06E7B"/>
    <w:rsid w:val="00D070BC"/>
    <w:rsid w:val="00D07C5F"/>
    <w:rsid w:val="00D1003D"/>
    <w:rsid w:val="00D103D8"/>
    <w:rsid w:val="00D109A9"/>
    <w:rsid w:val="00D10CE6"/>
    <w:rsid w:val="00D12429"/>
    <w:rsid w:val="00D13CDC"/>
    <w:rsid w:val="00D1435F"/>
    <w:rsid w:val="00D14670"/>
    <w:rsid w:val="00D14E52"/>
    <w:rsid w:val="00D175B7"/>
    <w:rsid w:val="00D20407"/>
    <w:rsid w:val="00D20DE4"/>
    <w:rsid w:val="00D20FA4"/>
    <w:rsid w:val="00D2138E"/>
    <w:rsid w:val="00D21B14"/>
    <w:rsid w:val="00D21B65"/>
    <w:rsid w:val="00D22058"/>
    <w:rsid w:val="00D2256F"/>
    <w:rsid w:val="00D230ED"/>
    <w:rsid w:val="00D231E9"/>
    <w:rsid w:val="00D23552"/>
    <w:rsid w:val="00D235EB"/>
    <w:rsid w:val="00D25BD2"/>
    <w:rsid w:val="00D25E07"/>
    <w:rsid w:val="00D26426"/>
    <w:rsid w:val="00D26CEA"/>
    <w:rsid w:val="00D26E55"/>
    <w:rsid w:val="00D30182"/>
    <w:rsid w:val="00D306DD"/>
    <w:rsid w:val="00D31F8A"/>
    <w:rsid w:val="00D3218C"/>
    <w:rsid w:val="00D32755"/>
    <w:rsid w:val="00D32883"/>
    <w:rsid w:val="00D33CEF"/>
    <w:rsid w:val="00D33FFC"/>
    <w:rsid w:val="00D357F9"/>
    <w:rsid w:val="00D36209"/>
    <w:rsid w:val="00D36477"/>
    <w:rsid w:val="00D368BE"/>
    <w:rsid w:val="00D36D0A"/>
    <w:rsid w:val="00D37298"/>
    <w:rsid w:val="00D372C7"/>
    <w:rsid w:val="00D37880"/>
    <w:rsid w:val="00D40754"/>
    <w:rsid w:val="00D40BC1"/>
    <w:rsid w:val="00D40EAF"/>
    <w:rsid w:val="00D42437"/>
    <w:rsid w:val="00D42C0F"/>
    <w:rsid w:val="00D4486C"/>
    <w:rsid w:val="00D449EA"/>
    <w:rsid w:val="00D44D29"/>
    <w:rsid w:val="00D44E38"/>
    <w:rsid w:val="00D45A11"/>
    <w:rsid w:val="00D46419"/>
    <w:rsid w:val="00D46EA9"/>
    <w:rsid w:val="00D4705D"/>
    <w:rsid w:val="00D4724D"/>
    <w:rsid w:val="00D47E01"/>
    <w:rsid w:val="00D50723"/>
    <w:rsid w:val="00D50E55"/>
    <w:rsid w:val="00D515B2"/>
    <w:rsid w:val="00D520C0"/>
    <w:rsid w:val="00D523D6"/>
    <w:rsid w:val="00D524B6"/>
    <w:rsid w:val="00D52DD3"/>
    <w:rsid w:val="00D52FE3"/>
    <w:rsid w:val="00D53253"/>
    <w:rsid w:val="00D53F9B"/>
    <w:rsid w:val="00D55A00"/>
    <w:rsid w:val="00D56248"/>
    <w:rsid w:val="00D56D6E"/>
    <w:rsid w:val="00D56F2C"/>
    <w:rsid w:val="00D56F69"/>
    <w:rsid w:val="00D57101"/>
    <w:rsid w:val="00D57EED"/>
    <w:rsid w:val="00D600C6"/>
    <w:rsid w:val="00D6019C"/>
    <w:rsid w:val="00D61824"/>
    <w:rsid w:val="00D619CB"/>
    <w:rsid w:val="00D61B72"/>
    <w:rsid w:val="00D61FB4"/>
    <w:rsid w:val="00D634FA"/>
    <w:rsid w:val="00D63664"/>
    <w:rsid w:val="00D65301"/>
    <w:rsid w:val="00D659AC"/>
    <w:rsid w:val="00D65FE2"/>
    <w:rsid w:val="00D66DA8"/>
    <w:rsid w:val="00D67FE8"/>
    <w:rsid w:val="00D70021"/>
    <w:rsid w:val="00D70093"/>
    <w:rsid w:val="00D70761"/>
    <w:rsid w:val="00D71B24"/>
    <w:rsid w:val="00D72922"/>
    <w:rsid w:val="00D7313E"/>
    <w:rsid w:val="00D7351D"/>
    <w:rsid w:val="00D7456D"/>
    <w:rsid w:val="00D74ABF"/>
    <w:rsid w:val="00D74ACA"/>
    <w:rsid w:val="00D75343"/>
    <w:rsid w:val="00D766F6"/>
    <w:rsid w:val="00D778E7"/>
    <w:rsid w:val="00D77C7C"/>
    <w:rsid w:val="00D80D9E"/>
    <w:rsid w:val="00D8148B"/>
    <w:rsid w:val="00D81BA7"/>
    <w:rsid w:val="00D81EBD"/>
    <w:rsid w:val="00D82378"/>
    <w:rsid w:val="00D82D82"/>
    <w:rsid w:val="00D84427"/>
    <w:rsid w:val="00D84D33"/>
    <w:rsid w:val="00D855C4"/>
    <w:rsid w:val="00D85681"/>
    <w:rsid w:val="00D85E7D"/>
    <w:rsid w:val="00D85EF5"/>
    <w:rsid w:val="00D86188"/>
    <w:rsid w:val="00D86749"/>
    <w:rsid w:val="00D875F9"/>
    <w:rsid w:val="00D879F6"/>
    <w:rsid w:val="00D90FDB"/>
    <w:rsid w:val="00D91192"/>
    <w:rsid w:val="00D91589"/>
    <w:rsid w:val="00D91DDA"/>
    <w:rsid w:val="00D91FDA"/>
    <w:rsid w:val="00D9286D"/>
    <w:rsid w:val="00D9324B"/>
    <w:rsid w:val="00D93783"/>
    <w:rsid w:val="00D939C4"/>
    <w:rsid w:val="00D93A18"/>
    <w:rsid w:val="00D93D3A"/>
    <w:rsid w:val="00D94E91"/>
    <w:rsid w:val="00D94FFF"/>
    <w:rsid w:val="00D954D1"/>
    <w:rsid w:val="00D95B7A"/>
    <w:rsid w:val="00D9656C"/>
    <w:rsid w:val="00D979F6"/>
    <w:rsid w:val="00D97B9D"/>
    <w:rsid w:val="00DA03EF"/>
    <w:rsid w:val="00DA0EA2"/>
    <w:rsid w:val="00DA0EC7"/>
    <w:rsid w:val="00DA154D"/>
    <w:rsid w:val="00DA1BA8"/>
    <w:rsid w:val="00DA1CA7"/>
    <w:rsid w:val="00DA1E8D"/>
    <w:rsid w:val="00DA216F"/>
    <w:rsid w:val="00DA21B6"/>
    <w:rsid w:val="00DA2844"/>
    <w:rsid w:val="00DA392A"/>
    <w:rsid w:val="00DA3D4B"/>
    <w:rsid w:val="00DA4A04"/>
    <w:rsid w:val="00DA51DF"/>
    <w:rsid w:val="00DA54C2"/>
    <w:rsid w:val="00DA5C7F"/>
    <w:rsid w:val="00DA609D"/>
    <w:rsid w:val="00DA62EB"/>
    <w:rsid w:val="00DA62F9"/>
    <w:rsid w:val="00DA6C6D"/>
    <w:rsid w:val="00DA727D"/>
    <w:rsid w:val="00DA7561"/>
    <w:rsid w:val="00DA7EB5"/>
    <w:rsid w:val="00DA7F86"/>
    <w:rsid w:val="00DB01E9"/>
    <w:rsid w:val="00DB07EB"/>
    <w:rsid w:val="00DB35E7"/>
    <w:rsid w:val="00DB3C69"/>
    <w:rsid w:val="00DB4460"/>
    <w:rsid w:val="00DB4493"/>
    <w:rsid w:val="00DB44B3"/>
    <w:rsid w:val="00DB5318"/>
    <w:rsid w:val="00DB5889"/>
    <w:rsid w:val="00DB5C06"/>
    <w:rsid w:val="00DB6663"/>
    <w:rsid w:val="00DB6E41"/>
    <w:rsid w:val="00DB7692"/>
    <w:rsid w:val="00DB79A1"/>
    <w:rsid w:val="00DC04F3"/>
    <w:rsid w:val="00DC05A9"/>
    <w:rsid w:val="00DC08FA"/>
    <w:rsid w:val="00DC0BEB"/>
    <w:rsid w:val="00DC1C11"/>
    <w:rsid w:val="00DC26B5"/>
    <w:rsid w:val="00DC362C"/>
    <w:rsid w:val="00DC415F"/>
    <w:rsid w:val="00DC4B90"/>
    <w:rsid w:val="00DC51BE"/>
    <w:rsid w:val="00DC57BE"/>
    <w:rsid w:val="00DC5823"/>
    <w:rsid w:val="00DC60EE"/>
    <w:rsid w:val="00DC77D2"/>
    <w:rsid w:val="00DC7E4B"/>
    <w:rsid w:val="00DD06F0"/>
    <w:rsid w:val="00DD0D58"/>
    <w:rsid w:val="00DD1168"/>
    <w:rsid w:val="00DD1253"/>
    <w:rsid w:val="00DD1C61"/>
    <w:rsid w:val="00DD1D45"/>
    <w:rsid w:val="00DD2762"/>
    <w:rsid w:val="00DD3158"/>
    <w:rsid w:val="00DD32A0"/>
    <w:rsid w:val="00DD349A"/>
    <w:rsid w:val="00DD3BAA"/>
    <w:rsid w:val="00DD4078"/>
    <w:rsid w:val="00DD4195"/>
    <w:rsid w:val="00DD4267"/>
    <w:rsid w:val="00DD4554"/>
    <w:rsid w:val="00DD47C7"/>
    <w:rsid w:val="00DD482B"/>
    <w:rsid w:val="00DD52FA"/>
    <w:rsid w:val="00DD6AEC"/>
    <w:rsid w:val="00DE12F3"/>
    <w:rsid w:val="00DE1384"/>
    <w:rsid w:val="00DE1F0D"/>
    <w:rsid w:val="00DE3C41"/>
    <w:rsid w:val="00DE3F21"/>
    <w:rsid w:val="00DE60B1"/>
    <w:rsid w:val="00DE6909"/>
    <w:rsid w:val="00DE6FFA"/>
    <w:rsid w:val="00DE788E"/>
    <w:rsid w:val="00DF023B"/>
    <w:rsid w:val="00DF08EF"/>
    <w:rsid w:val="00DF1171"/>
    <w:rsid w:val="00DF1D2F"/>
    <w:rsid w:val="00DF24A6"/>
    <w:rsid w:val="00DF27B1"/>
    <w:rsid w:val="00DF2BE0"/>
    <w:rsid w:val="00DF3030"/>
    <w:rsid w:val="00DF350F"/>
    <w:rsid w:val="00DF3E3A"/>
    <w:rsid w:val="00DF42B6"/>
    <w:rsid w:val="00DF4D23"/>
    <w:rsid w:val="00DF5615"/>
    <w:rsid w:val="00DF6034"/>
    <w:rsid w:val="00DF6A36"/>
    <w:rsid w:val="00DF6C4B"/>
    <w:rsid w:val="00DF6C8A"/>
    <w:rsid w:val="00DF70B3"/>
    <w:rsid w:val="00DF72B8"/>
    <w:rsid w:val="00DF73DC"/>
    <w:rsid w:val="00E00302"/>
    <w:rsid w:val="00E0171A"/>
    <w:rsid w:val="00E01C2A"/>
    <w:rsid w:val="00E02658"/>
    <w:rsid w:val="00E0320D"/>
    <w:rsid w:val="00E040BD"/>
    <w:rsid w:val="00E04675"/>
    <w:rsid w:val="00E0549B"/>
    <w:rsid w:val="00E05D55"/>
    <w:rsid w:val="00E06B9C"/>
    <w:rsid w:val="00E06FBF"/>
    <w:rsid w:val="00E076CF"/>
    <w:rsid w:val="00E07E99"/>
    <w:rsid w:val="00E1006D"/>
    <w:rsid w:val="00E10559"/>
    <w:rsid w:val="00E11148"/>
    <w:rsid w:val="00E1115A"/>
    <w:rsid w:val="00E112CA"/>
    <w:rsid w:val="00E1151B"/>
    <w:rsid w:val="00E1159B"/>
    <w:rsid w:val="00E116C9"/>
    <w:rsid w:val="00E123B5"/>
    <w:rsid w:val="00E12900"/>
    <w:rsid w:val="00E12FB3"/>
    <w:rsid w:val="00E131AC"/>
    <w:rsid w:val="00E1394B"/>
    <w:rsid w:val="00E13BFE"/>
    <w:rsid w:val="00E14456"/>
    <w:rsid w:val="00E144A1"/>
    <w:rsid w:val="00E1572D"/>
    <w:rsid w:val="00E16272"/>
    <w:rsid w:val="00E20047"/>
    <w:rsid w:val="00E203E9"/>
    <w:rsid w:val="00E20706"/>
    <w:rsid w:val="00E20B14"/>
    <w:rsid w:val="00E2143A"/>
    <w:rsid w:val="00E21922"/>
    <w:rsid w:val="00E22045"/>
    <w:rsid w:val="00E22086"/>
    <w:rsid w:val="00E2210F"/>
    <w:rsid w:val="00E2227A"/>
    <w:rsid w:val="00E222D6"/>
    <w:rsid w:val="00E23B5A"/>
    <w:rsid w:val="00E23E0E"/>
    <w:rsid w:val="00E24350"/>
    <w:rsid w:val="00E2503F"/>
    <w:rsid w:val="00E252F2"/>
    <w:rsid w:val="00E253DB"/>
    <w:rsid w:val="00E26BBC"/>
    <w:rsid w:val="00E300C3"/>
    <w:rsid w:val="00E31606"/>
    <w:rsid w:val="00E31B7F"/>
    <w:rsid w:val="00E32199"/>
    <w:rsid w:val="00E321CA"/>
    <w:rsid w:val="00E322AF"/>
    <w:rsid w:val="00E33601"/>
    <w:rsid w:val="00E33BFA"/>
    <w:rsid w:val="00E33EA1"/>
    <w:rsid w:val="00E33F3B"/>
    <w:rsid w:val="00E3449F"/>
    <w:rsid w:val="00E3498C"/>
    <w:rsid w:val="00E35209"/>
    <w:rsid w:val="00E355E4"/>
    <w:rsid w:val="00E375E1"/>
    <w:rsid w:val="00E37CA0"/>
    <w:rsid w:val="00E402A7"/>
    <w:rsid w:val="00E41222"/>
    <w:rsid w:val="00E41350"/>
    <w:rsid w:val="00E41388"/>
    <w:rsid w:val="00E4149E"/>
    <w:rsid w:val="00E41C73"/>
    <w:rsid w:val="00E43533"/>
    <w:rsid w:val="00E44133"/>
    <w:rsid w:val="00E44651"/>
    <w:rsid w:val="00E44EF6"/>
    <w:rsid w:val="00E459FD"/>
    <w:rsid w:val="00E45C18"/>
    <w:rsid w:val="00E460D2"/>
    <w:rsid w:val="00E466F0"/>
    <w:rsid w:val="00E46BE3"/>
    <w:rsid w:val="00E46C53"/>
    <w:rsid w:val="00E50080"/>
    <w:rsid w:val="00E508F2"/>
    <w:rsid w:val="00E50BA0"/>
    <w:rsid w:val="00E5115C"/>
    <w:rsid w:val="00E512AC"/>
    <w:rsid w:val="00E51AC1"/>
    <w:rsid w:val="00E521F7"/>
    <w:rsid w:val="00E52CBF"/>
    <w:rsid w:val="00E536EF"/>
    <w:rsid w:val="00E541BE"/>
    <w:rsid w:val="00E5423A"/>
    <w:rsid w:val="00E54AA1"/>
    <w:rsid w:val="00E5586B"/>
    <w:rsid w:val="00E55B97"/>
    <w:rsid w:val="00E5639D"/>
    <w:rsid w:val="00E56FAF"/>
    <w:rsid w:val="00E57097"/>
    <w:rsid w:val="00E57D19"/>
    <w:rsid w:val="00E602AC"/>
    <w:rsid w:val="00E60636"/>
    <w:rsid w:val="00E60870"/>
    <w:rsid w:val="00E60FA7"/>
    <w:rsid w:val="00E61F86"/>
    <w:rsid w:val="00E650A2"/>
    <w:rsid w:val="00E65D9B"/>
    <w:rsid w:val="00E66D55"/>
    <w:rsid w:val="00E7049D"/>
    <w:rsid w:val="00E705FD"/>
    <w:rsid w:val="00E7066A"/>
    <w:rsid w:val="00E70969"/>
    <w:rsid w:val="00E713DD"/>
    <w:rsid w:val="00E71445"/>
    <w:rsid w:val="00E71BB6"/>
    <w:rsid w:val="00E72CC9"/>
    <w:rsid w:val="00E73371"/>
    <w:rsid w:val="00E73490"/>
    <w:rsid w:val="00E735E8"/>
    <w:rsid w:val="00E73B36"/>
    <w:rsid w:val="00E73F65"/>
    <w:rsid w:val="00E7468A"/>
    <w:rsid w:val="00E74F0A"/>
    <w:rsid w:val="00E7548A"/>
    <w:rsid w:val="00E75CDA"/>
    <w:rsid w:val="00E760D0"/>
    <w:rsid w:val="00E7658D"/>
    <w:rsid w:val="00E7693F"/>
    <w:rsid w:val="00E77702"/>
    <w:rsid w:val="00E7799C"/>
    <w:rsid w:val="00E77FF3"/>
    <w:rsid w:val="00E800FD"/>
    <w:rsid w:val="00E8019F"/>
    <w:rsid w:val="00E8218F"/>
    <w:rsid w:val="00E82B4C"/>
    <w:rsid w:val="00E83627"/>
    <w:rsid w:val="00E84729"/>
    <w:rsid w:val="00E84B0F"/>
    <w:rsid w:val="00E84B62"/>
    <w:rsid w:val="00E850CB"/>
    <w:rsid w:val="00E858EE"/>
    <w:rsid w:val="00E86663"/>
    <w:rsid w:val="00E86ECD"/>
    <w:rsid w:val="00E87085"/>
    <w:rsid w:val="00E877C3"/>
    <w:rsid w:val="00E8798B"/>
    <w:rsid w:val="00E879B7"/>
    <w:rsid w:val="00E90A70"/>
    <w:rsid w:val="00E91544"/>
    <w:rsid w:val="00E91993"/>
    <w:rsid w:val="00E919F4"/>
    <w:rsid w:val="00E91DA8"/>
    <w:rsid w:val="00E93D5D"/>
    <w:rsid w:val="00E942EC"/>
    <w:rsid w:val="00E9604D"/>
    <w:rsid w:val="00E9793B"/>
    <w:rsid w:val="00EA09D0"/>
    <w:rsid w:val="00EA1932"/>
    <w:rsid w:val="00EA1C49"/>
    <w:rsid w:val="00EA1D0E"/>
    <w:rsid w:val="00EA24CD"/>
    <w:rsid w:val="00EA39D7"/>
    <w:rsid w:val="00EA3A4B"/>
    <w:rsid w:val="00EA40E6"/>
    <w:rsid w:val="00EA4667"/>
    <w:rsid w:val="00EA46A5"/>
    <w:rsid w:val="00EA5358"/>
    <w:rsid w:val="00EA56F1"/>
    <w:rsid w:val="00EA6677"/>
    <w:rsid w:val="00EA68ED"/>
    <w:rsid w:val="00EA7474"/>
    <w:rsid w:val="00EA74F2"/>
    <w:rsid w:val="00EA7648"/>
    <w:rsid w:val="00EA7B3B"/>
    <w:rsid w:val="00EA7F13"/>
    <w:rsid w:val="00EB01B8"/>
    <w:rsid w:val="00EB0F8F"/>
    <w:rsid w:val="00EB121F"/>
    <w:rsid w:val="00EB1482"/>
    <w:rsid w:val="00EB1588"/>
    <w:rsid w:val="00EB1688"/>
    <w:rsid w:val="00EB1712"/>
    <w:rsid w:val="00EB1A27"/>
    <w:rsid w:val="00EB1DF3"/>
    <w:rsid w:val="00EB1F2F"/>
    <w:rsid w:val="00EB36C3"/>
    <w:rsid w:val="00EB3ED6"/>
    <w:rsid w:val="00EB4112"/>
    <w:rsid w:val="00EB420C"/>
    <w:rsid w:val="00EB51CF"/>
    <w:rsid w:val="00EB62E5"/>
    <w:rsid w:val="00EB6C81"/>
    <w:rsid w:val="00EB6F69"/>
    <w:rsid w:val="00EB6FFD"/>
    <w:rsid w:val="00EB70ED"/>
    <w:rsid w:val="00EB748E"/>
    <w:rsid w:val="00EB74DA"/>
    <w:rsid w:val="00EB760F"/>
    <w:rsid w:val="00EC05F3"/>
    <w:rsid w:val="00EC08D6"/>
    <w:rsid w:val="00EC0E0D"/>
    <w:rsid w:val="00EC1628"/>
    <w:rsid w:val="00EC205A"/>
    <w:rsid w:val="00EC2C7B"/>
    <w:rsid w:val="00EC3260"/>
    <w:rsid w:val="00EC43C0"/>
    <w:rsid w:val="00EC43D4"/>
    <w:rsid w:val="00EC4A44"/>
    <w:rsid w:val="00EC544B"/>
    <w:rsid w:val="00EC5BB1"/>
    <w:rsid w:val="00EC66B9"/>
    <w:rsid w:val="00EC6863"/>
    <w:rsid w:val="00EC74C0"/>
    <w:rsid w:val="00EC7CAE"/>
    <w:rsid w:val="00ED08B4"/>
    <w:rsid w:val="00ED0B08"/>
    <w:rsid w:val="00ED107F"/>
    <w:rsid w:val="00ED1FD7"/>
    <w:rsid w:val="00ED2248"/>
    <w:rsid w:val="00ED281F"/>
    <w:rsid w:val="00ED3EA4"/>
    <w:rsid w:val="00ED41C1"/>
    <w:rsid w:val="00ED4774"/>
    <w:rsid w:val="00ED5170"/>
    <w:rsid w:val="00ED689E"/>
    <w:rsid w:val="00ED68B6"/>
    <w:rsid w:val="00ED7002"/>
    <w:rsid w:val="00ED7751"/>
    <w:rsid w:val="00EE0FC5"/>
    <w:rsid w:val="00EE1759"/>
    <w:rsid w:val="00EE22A7"/>
    <w:rsid w:val="00EE2935"/>
    <w:rsid w:val="00EE31BB"/>
    <w:rsid w:val="00EE322B"/>
    <w:rsid w:val="00EE37C3"/>
    <w:rsid w:val="00EE3887"/>
    <w:rsid w:val="00EE3E99"/>
    <w:rsid w:val="00EE41C9"/>
    <w:rsid w:val="00EE53B8"/>
    <w:rsid w:val="00EE564F"/>
    <w:rsid w:val="00EE57E2"/>
    <w:rsid w:val="00EE5E4D"/>
    <w:rsid w:val="00EE64D6"/>
    <w:rsid w:val="00EE67D7"/>
    <w:rsid w:val="00EE68D3"/>
    <w:rsid w:val="00EE74BF"/>
    <w:rsid w:val="00EE77CD"/>
    <w:rsid w:val="00EF07C0"/>
    <w:rsid w:val="00EF1642"/>
    <w:rsid w:val="00EF169E"/>
    <w:rsid w:val="00EF18FE"/>
    <w:rsid w:val="00EF1BD8"/>
    <w:rsid w:val="00EF2C69"/>
    <w:rsid w:val="00EF2F1E"/>
    <w:rsid w:val="00EF3660"/>
    <w:rsid w:val="00EF4685"/>
    <w:rsid w:val="00EF4768"/>
    <w:rsid w:val="00EF52DD"/>
    <w:rsid w:val="00EF5596"/>
    <w:rsid w:val="00EF7A9A"/>
    <w:rsid w:val="00F0083B"/>
    <w:rsid w:val="00F00D6F"/>
    <w:rsid w:val="00F00FF7"/>
    <w:rsid w:val="00F015B2"/>
    <w:rsid w:val="00F01A70"/>
    <w:rsid w:val="00F01CDF"/>
    <w:rsid w:val="00F023F4"/>
    <w:rsid w:val="00F03038"/>
    <w:rsid w:val="00F03149"/>
    <w:rsid w:val="00F03959"/>
    <w:rsid w:val="00F03F3D"/>
    <w:rsid w:val="00F04044"/>
    <w:rsid w:val="00F04500"/>
    <w:rsid w:val="00F04E1C"/>
    <w:rsid w:val="00F05319"/>
    <w:rsid w:val="00F05428"/>
    <w:rsid w:val="00F054E3"/>
    <w:rsid w:val="00F0596A"/>
    <w:rsid w:val="00F060B8"/>
    <w:rsid w:val="00F064D5"/>
    <w:rsid w:val="00F06532"/>
    <w:rsid w:val="00F06663"/>
    <w:rsid w:val="00F06AA4"/>
    <w:rsid w:val="00F07D27"/>
    <w:rsid w:val="00F07FAF"/>
    <w:rsid w:val="00F10FAB"/>
    <w:rsid w:val="00F111EB"/>
    <w:rsid w:val="00F1178A"/>
    <w:rsid w:val="00F11C02"/>
    <w:rsid w:val="00F1279C"/>
    <w:rsid w:val="00F127F3"/>
    <w:rsid w:val="00F13435"/>
    <w:rsid w:val="00F13A50"/>
    <w:rsid w:val="00F14746"/>
    <w:rsid w:val="00F1511D"/>
    <w:rsid w:val="00F15AF9"/>
    <w:rsid w:val="00F163B0"/>
    <w:rsid w:val="00F17CFB"/>
    <w:rsid w:val="00F20AC4"/>
    <w:rsid w:val="00F20E51"/>
    <w:rsid w:val="00F20F9A"/>
    <w:rsid w:val="00F21286"/>
    <w:rsid w:val="00F212BD"/>
    <w:rsid w:val="00F2194E"/>
    <w:rsid w:val="00F21FD6"/>
    <w:rsid w:val="00F22953"/>
    <w:rsid w:val="00F22C29"/>
    <w:rsid w:val="00F245D2"/>
    <w:rsid w:val="00F24C52"/>
    <w:rsid w:val="00F24C98"/>
    <w:rsid w:val="00F24ED9"/>
    <w:rsid w:val="00F25B35"/>
    <w:rsid w:val="00F26153"/>
    <w:rsid w:val="00F264B1"/>
    <w:rsid w:val="00F267EC"/>
    <w:rsid w:val="00F269B1"/>
    <w:rsid w:val="00F27400"/>
    <w:rsid w:val="00F274AB"/>
    <w:rsid w:val="00F276C4"/>
    <w:rsid w:val="00F30334"/>
    <w:rsid w:val="00F30973"/>
    <w:rsid w:val="00F310CB"/>
    <w:rsid w:val="00F31665"/>
    <w:rsid w:val="00F342B5"/>
    <w:rsid w:val="00F347A0"/>
    <w:rsid w:val="00F34F6D"/>
    <w:rsid w:val="00F35321"/>
    <w:rsid w:val="00F3564B"/>
    <w:rsid w:val="00F35747"/>
    <w:rsid w:val="00F3588D"/>
    <w:rsid w:val="00F36529"/>
    <w:rsid w:val="00F36930"/>
    <w:rsid w:val="00F37268"/>
    <w:rsid w:val="00F4061E"/>
    <w:rsid w:val="00F40CCB"/>
    <w:rsid w:val="00F42175"/>
    <w:rsid w:val="00F42292"/>
    <w:rsid w:val="00F42541"/>
    <w:rsid w:val="00F42A1C"/>
    <w:rsid w:val="00F43788"/>
    <w:rsid w:val="00F43FCB"/>
    <w:rsid w:val="00F44C34"/>
    <w:rsid w:val="00F458D2"/>
    <w:rsid w:val="00F466AF"/>
    <w:rsid w:val="00F4754A"/>
    <w:rsid w:val="00F47BF9"/>
    <w:rsid w:val="00F47D9F"/>
    <w:rsid w:val="00F524C6"/>
    <w:rsid w:val="00F52A02"/>
    <w:rsid w:val="00F52B21"/>
    <w:rsid w:val="00F53304"/>
    <w:rsid w:val="00F53A0F"/>
    <w:rsid w:val="00F53C91"/>
    <w:rsid w:val="00F53D12"/>
    <w:rsid w:val="00F53FFE"/>
    <w:rsid w:val="00F544A2"/>
    <w:rsid w:val="00F550C9"/>
    <w:rsid w:val="00F55583"/>
    <w:rsid w:val="00F55B83"/>
    <w:rsid w:val="00F55C4C"/>
    <w:rsid w:val="00F56626"/>
    <w:rsid w:val="00F56643"/>
    <w:rsid w:val="00F56B78"/>
    <w:rsid w:val="00F56FE0"/>
    <w:rsid w:val="00F571CB"/>
    <w:rsid w:val="00F57E65"/>
    <w:rsid w:val="00F6365A"/>
    <w:rsid w:val="00F64C47"/>
    <w:rsid w:val="00F64E77"/>
    <w:rsid w:val="00F6516B"/>
    <w:rsid w:val="00F6615E"/>
    <w:rsid w:val="00F66C8B"/>
    <w:rsid w:val="00F6753F"/>
    <w:rsid w:val="00F67CDA"/>
    <w:rsid w:val="00F71096"/>
    <w:rsid w:val="00F71CA3"/>
    <w:rsid w:val="00F71E73"/>
    <w:rsid w:val="00F72509"/>
    <w:rsid w:val="00F7252D"/>
    <w:rsid w:val="00F7325D"/>
    <w:rsid w:val="00F73E91"/>
    <w:rsid w:val="00F7421A"/>
    <w:rsid w:val="00F74883"/>
    <w:rsid w:val="00F74C4E"/>
    <w:rsid w:val="00F751AB"/>
    <w:rsid w:val="00F755F8"/>
    <w:rsid w:val="00F758EE"/>
    <w:rsid w:val="00F764DF"/>
    <w:rsid w:val="00F774A6"/>
    <w:rsid w:val="00F77995"/>
    <w:rsid w:val="00F77A04"/>
    <w:rsid w:val="00F80E42"/>
    <w:rsid w:val="00F8169B"/>
    <w:rsid w:val="00F81A7C"/>
    <w:rsid w:val="00F82CDA"/>
    <w:rsid w:val="00F8335C"/>
    <w:rsid w:val="00F84053"/>
    <w:rsid w:val="00F84C9C"/>
    <w:rsid w:val="00F859DD"/>
    <w:rsid w:val="00F85EC8"/>
    <w:rsid w:val="00F8693D"/>
    <w:rsid w:val="00F86DE4"/>
    <w:rsid w:val="00F875BE"/>
    <w:rsid w:val="00F87E11"/>
    <w:rsid w:val="00F9027D"/>
    <w:rsid w:val="00F90E26"/>
    <w:rsid w:val="00F90E63"/>
    <w:rsid w:val="00F92310"/>
    <w:rsid w:val="00F92937"/>
    <w:rsid w:val="00F92C55"/>
    <w:rsid w:val="00F94102"/>
    <w:rsid w:val="00F94721"/>
    <w:rsid w:val="00F952B0"/>
    <w:rsid w:val="00F95453"/>
    <w:rsid w:val="00F9672E"/>
    <w:rsid w:val="00F970D4"/>
    <w:rsid w:val="00F97AB3"/>
    <w:rsid w:val="00F97E23"/>
    <w:rsid w:val="00FA070A"/>
    <w:rsid w:val="00FA16A2"/>
    <w:rsid w:val="00FA23A7"/>
    <w:rsid w:val="00FA2D5F"/>
    <w:rsid w:val="00FA2E56"/>
    <w:rsid w:val="00FA2E96"/>
    <w:rsid w:val="00FA3090"/>
    <w:rsid w:val="00FA3993"/>
    <w:rsid w:val="00FA42C1"/>
    <w:rsid w:val="00FA4B9F"/>
    <w:rsid w:val="00FA4C89"/>
    <w:rsid w:val="00FA508B"/>
    <w:rsid w:val="00FA62A9"/>
    <w:rsid w:val="00FA6DBC"/>
    <w:rsid w:val="00FA7137"/>
    <w:rsid w:val="00FA72C9"/>
    <w:rsid w:val="00FA792C"/>
    <w:rsid w:val="00FB1F17"/>
    <w:rsid w:val="00FB2F9F"/>
    <w:rsid w:val="00FB3321"/>
    <w:rsid w:val="00FB416E"/>
    <w:rsid w:val="00FB433A"/>
    <w:rsid w:val="00FB4D5B"/>
    <w:rsid w:val="00FB505F"/>
    <w:rsid w:val="00FB6737"/>
    <w:rsid w:val="00FB724D"/>
    <w:rsid w:val="00FB7930"/>
    <w:rsid w:val="00FB79E7"/>
    <w:rsid w:val="00FC07A8"/>
    <w:rsid w:val="00FC0D2A"/>
    <w:rsid w:val="00FC161B"/>
    <w:rsid w:val="00FC1B46"/>
    <w:rsid w:val="00FC1D04"/>
    <w:rsid w:val="00FC21B1"/>
    <w:rsid w:val="00FC27BA"/>
    <w:rsid w:val="00FC4079"/>
    <w:rsid w:val="00FC42DC"/>
    <w:rsid w:val="00FC4403"/>
    <w:rsid w:val="00FC503C"/>
    <w:rsid w:val="00FC51D6"/>
    <w:rsid w:val="00FC52BF"/>
    <w:rsid w:val="00FC6E57"/>
    <w:rsid w:val="00FC74DD"/>
    <w:rsid w:val="00FC79CB"/>
    <w:rsid w:val="00FD053E"/>
    <w:rsid w:val="00FD1611"/>
    <w:rsid w:val="00FD168D"/>
    <w:rsid w:val="00FD19B5"/>
    <w:rsid w:val="00FD1DDD"/>
    <w:rsid w:val="00FD1E6F"/>
    <w:rsid w:val="00FD2008"/>
    <w:rsid w:val="00FD23E0"/>
    <w:rsid w:val="00FD2D2D"/>
    <w:rsid w:val="00FD2DA8"/>
    <w:rsid w:val="00FD2E85"/>
    <w:rsid w:val="00FD37FA"/>
    <w:rsid w:val="00FD3ED8"/>
    <w:rsid w:val="00FD3EEE"/>
    <w:rsid w:val="00FD436E"/>
    <w:rsid w:val="00FD4D04"/>
    <w:rsid w:val="00FD4F7E"/>
    <w:rsid w:val="00FD54D1"/>
    <w:rsid w:val="00FD64DD"/>
    <w:rsid w:val="00FD6CB3"/>
    <w:rsid w:val="00FD6ED4"/>
    <w:rsid w:val="00FE07B3"/>
    <w:rsid w:val="00FE07E3"/>
    <w:rsid w:val="00FE0971"/>
    <w:rsid w:val="00FE0A13"/>
    <w:rsid w:val="00FE115F"/>
    <w:rsid w:val="00FE2084"/>
    <w:rsid w:val="00FE29DB"/>
    <w:rsid w:val="00FE2FD5"/>
    <w:rsid w:val="00FE3726"/>
    <w:rsid w:val="00FE387F"/>
    <w:rsid w:val="00FE4292"/>
    <w:rsid w:val="00FE4EF1"/>
    <w:rsid w:val="00FE51A0"/>
    <w:rsid w:val="00FE51D5"/>
    <w:rsid w:val="00FE5354"/>
    <w:rsid w:val="00FE74FC"/>
    <w:rsid w:val="00FE7EBA"/>
    <w:rsid w:val="00FF16BF"/>
    <w:rsid w:val="00FF1BF1"/>
    <w:rsid w:val="00FF2FD3"/>
    <w:rsid w:val="00FF34F8"/>
    <w:rsid w:val="00FF38ED"/>
    <w:rsid w:val="00FF3C90"/>
    <w:rsid w:val="00FF465A"/>
    <w:rsid w:val="00FF4FBD"/>
    <w:rsid w:val="00FF52FB"/>
    <w:rsid w:val="00FF54FE"/>
    <w:rsid w:val="00FF6887"/>
    <w:rsid w:val="00FF6C86"/>
    <w:rsid w:val="00FF7F48"/>
    <w:rsid w:val="0112A1BD"/>
    <w:rsid w:val="019BC5A5"/>
    <w:rsid w:val="01A17567"/>
    <w:rsid w:val="01B2B769"/>
    <w:rsid w:val="01EB559C"/>
    <w:rsid w:val="022ED4E2"/>
    <w:rsid w:val="02896FF2"/>
    <w:rsid w:val="02B27BAF"/>
    <w:rsid w:val="02CAD167"/>
    <w:rsid w:val="036DDCA1"/>
    <w:rsid w:val="03F98DE4"/>
    <w:rsid w:val="04394D38"/>
    <w:rsid w:val="054929E4"/>
    <w:rsid w:val="059FE01C"/>
    <w:rsid w:val="0626EA13"/>
    <w:rsid w:val="066E084F"/>
    <w:rsid w:val="067CB494"/>
    <w:rsid w:val="09A2B8ED"/>
    <w:rsid w:val="09ACE8D0"/>
    <w:rsid w:val="0A14AD81"/>
    <w:rsid w:val="0B4FAB3F"/>
    <w:rsid w:val="0BB86B68"/>
    <w:rsid w:val="0BC1C436"/>
    <w:rsid w:val="0C4A8608"/>
    <w:rsid w:val="0C6078D6"/>
    <w:rsid w:val="0C79A133"/>
    <w:rsid w:val="0D647724"/>
    <w:rsid w:val="0D93E51F"/>
    <w:rsid w:val="0DAF9C60"/>
    <w:rsid w:val="0DC266E6"/>
    <w:rsid w:val="101A967A"/>
    <w:rsid w:val="104B74E6"/>
    <w:rsid w:val="10EA041F"/>
    <w:rsid w:val="125841C0"/>
    <w:rsid w:val="12699FB8"/>
    <w:rsid w:val="12A9EBD4"/>
    <w:rsid w:val="131D96BB"/>
    <w:rsid w:val="133F35F6"/>
    <w:rsid w:val="13B27E82"/>
    <w:rsid w:val="14302013"/>
    <w:rsid w:val="146B8ABB"/>
    <w:rsid w:val="14C3C459"/>
    <w:rsid w:val="14CDEB82"/>
    <w:rsid w:val="15174B60"/>
    <w:rsid w:val="155F4DAE"/>
    <w:rsid w:val="163DA7BA"/>
    <w:rsid w:val="16BE2F47"/>
    <w:rsid w:val="16CEFA6A"/>
    <w:rsid w:val="16D9EFAB"/>
    <w:rsid w:val="16FB1E0F"/>
    <w:rsid w:val="172DFE12"/>
    <w:rsid w:val="173D051B"/>
    <w:rsid w:val="1763ED30"/>
    <w:rsid w:val="1891CBA1"/>
    <w:rsid w:val="191C53E8"/>
    <w:rsid w:val="19352EAD"/>
    <w:rsid w:val="19372088"/>
    <w:rsid w:val="1A588E9B"/>
    <w:rsid w:val="1A9A5860"/>
    <w:rsid w:val="1A9E1979"/>
    <w:rsid w:val="1B116852"/>
    <w:rsid w:val="1BB566D5"/>
    <w:rsid w:val="1C23FAFF"/>
    <w:rsid w:val="1C4E6388"/>
    <w:rsid w:val="1E009D57"/>
    <w:rsid w:val="1E126D01"/>
    <w:rsid w:val="1E31C9E2"/>
    <w:rsid w:val="1E44E985"/>
    <w:rsid w:val="1E9FBFFF"/>
    <w:rsid w:val="1EFA4542"/>
    <w:rsid w:val="1FE2AD66"/>
    <w:rsid w:val="214A0DC3"/>
    <w:rsid w:val="21D760C1"/>
    <w:rsid w:val="228CC671"/>
    <w:rsid w:val="233258C4"/>
    <w:rsid w:val="23370E26"/>
    <w:rsid w:val="2362287D"/>
    <w:rsid w:val="23C86640"/>
    <w:rsid w:val="24FBF0F0"/>
    <w:rsid w:val="25060797"/>
    <w:rsid w:val="2520EEC6"/>
    <w:rsid w:val="2560DBA6"/>
    <w:rsid w:val="25D7747B"/>
    <w:rsid w:val="25E2C8C2"/>
    <w:rsid w:val="26F8197C"/>
    <w:rsid w:val="2766C099"/>
    <w:rsid w:val="279221A2"/>
    <w:rsid w:val="282AFC3C"/>
    <w:rsid w:val="28804246"/>
    <w:rsid w:val="28F66B5D"/>
    <w:rsid w:val="2926D85E"/>
    <w:rsid w:val="29CFC74A"/>
    <w:rsid w:val="2ACEDACF"/>
    <w:rsid w:val="2AD71194"/>
    <w:rsid w:val="2C3E0ADF"/>
    <w:rsid w:val="2C69DE0D"/>
    <w:rsid w:val="2CA1FDFB"/>
    <w:rsid w:val="2D448BF6"/>
    <w:rsid w:val="2E36B31B"/>
    <w:rsid w:val="2EFA6484"/>
    <w:rsid w:val="2F21393E"/>
    <w:rsid w:val="2F73A76B"/>
    <w:rsid w:val="317B52DB"/>
    <w:rsid w:val="31902EFF"/>
    <w:rsid w:val="31979186"/>
    <w:rsid w:val="329A6795"/>
    <w:rsid w:val="32AF554C"/>
    <w:rsid w:val="32BEF1C0"/>
    <w:rsid w:val="32D98C40"/>
    <w:rsid w:val="343C73A7"/>
    <w:rsid w:val="34D6A4BE"/>
    <w:rsid w:val="360183B6"/>
    <w:rsid w:val="360B4337"/>
    <w:rsid w:val="36E6042E"/>
    <w:rsid w:val="3802D363"/>
    <w:rsid w:val="3813468D"/>
    <w:rsid w:val="381E5629"/>
    <w:rsid w:val="38B1FB2D"/>
    <w:rsid w:val="3927651C"/>
    <w:rsid w:val="39B7CCDD"/>
    <w:rsid w:val="39C1A1A1"/>
    <w:rsid w:val="39C36589"/>
    <w:rsid w:val="3A003F5E"/>
    <w:rsid w:val="3A705E04"/>
    <w:rsid w:val="3AC02073"/>
    <w:rsid w:val="3B2DF3DC"/>
    <w:rsid w:val="3B6D1990"/>
    <w:rsid w:val="3B8AD1B4"/>
    <w:rsid w:val="3BD3A921"/>
    <w:rsid w:val="3DC4435B"/>
    <w:rsid w:val="3E138604"/>
    <w:rsid w:val="3E486AC3"/>
    <w:rsid w:val="3E8B3E00"/>
    <w:rsid w:val="3F248558"/>
    <w:rsid w:val="3F8CEEEF"/>
    <w:rsid w:val="406B7C2B"/>
    <w:rsid w:val="4188A153"/>
    <w:rsid w:val="41B19520"/>
    <w:rsid w:val="425E0846"/>
    <w:rsid w:val="4346706A"/>
    <w:rsid w:val="435DDB3D"/>
    <w:rsid w:val="44461E47"/>
    <w:rsid w:val="449F6A6B"/>
    <w:rsid w:val="44C8F76F"/>
    <w:rsid w:val="44FBAF59"/>
    <w:rsid w:val="4555A95C"/>
    <w:rsid w:val="460C2166"/>
    <w:rsid w:val="46398131"/>
    <w:rsid w:val="46812B6B"/>
    <w:rsid w:val="478B9EE3"/>
    <w:rsid w:val="4838F2D7"/>
    <w:rsid w:val="48C81EF7"/>
    <w:rsid w:val="49795B86"/>
    <w:rsid w:val="4A312795"/>
    <w:rsid w:val="4A9DB7BE"/>
    <w:rsid w:val="4AAB5BB1"/>
    <w:rsid w:val="4AC1B39A"/>
    <w:rsid w:val="4B201ECE"/>
    <w:rsid w:val="4B2552C6"/>
    <w:rsid w:val="4B3E89EE"/>
    <w:rsid w:val="4BB167F1"/>
    <w:rsid w:val="4DF9545C"/>
    <w:rsid w:val="4E343243"/>
    <w:rsid w:val="4E9E7821"/>
    <w:rsid w:val="4F1FA08A"/>
    <w:rsid w:val="4F9524BD"/>
    <w:rsid w:val="4FA12E16"/>
    <w:rsid w:val="4FDFF1EA"/>
    <w:rsid w:val="4FFC0843"/>
    <w:rsid w:val="5017C6EB"/>
    <w:rsid w:val="504EC163"/>
    <w:rsid w:val="50AE4BA5"/>
    <w:rsid w:val="52CCC57F"/>
    <w:rsid w:val="53C97029"/>
    <w:rsid w:val="540AD19E"/>
    <w:rsid w:val="541B3E51"/>
    <w:rsid w:val="543E20BA"/>
    <w:rsid w:val="54BAFB59"/>
    <w:rsid w:val="550D9950"/>
    <w:rsid w:val="55839258"/>
    <w:rsid w:val="563F8011"/>
    <w:rsid w:val="56813C95"/>
    <w:rsid w:val="582F354D"/>
    <w:rsid w:val="583C6A1D"/>
    <w:rsid w:val="5855BEE7"/>
    <w:rsid w:val="58B060CA"/>
    <w:rsid w:val="58B7151C"/>
    <w:rsid w:val="592BEA76"/>
    <w:rsid w:val="59385A32"/>
    <w:rsid w:val="593F5CCF"/>
    <w:rsid w:val="5946D07B"/>
    <w:rsid w:val="59D83A7E"/>
    <w:rsid w:val="5A8047A6"/>
    <w:rsid w:val="5A9BD671"/>
    <w:rsid w:val="5AB198EF"/>
    <w:rsid w:val="5ADD351E"/>
    <w:rsid w:val="5B740ADF"/>
    <w:rsid w:val="5CC8FE61"/>
    <w:rsid w:val="5CF07E19"/>
    <w:rsid w:val="5D31F74E"/>
    <w:rsid w:val="5DA95B8E"/>
    <w:rsid w:val="5DD59924"/>
    <w:rsid w:val="5E14D5E0"/>
    <w:rsid w:val="5E3C0CF7"/>
    <w:rsid w:val="5E513DF4"/>
    <w:rsid w:val="5EAFAB5F"/>
    <w:rsid w:val="5F0D2E43"/>
    <w:rsid w:val="600070BE"/>
    <w:rsid w:val="60281EDB"/>
    <w:rsid w:val="6102B971"/>
    <w:rsid w:val="613DC834"/>
    <w:rsid w:val="61B2B465"/>
    <w:rsid w:val="61D83937"/>
    <w:rsid w:val="635FBF9D"/>
    <w:rsid w:val="6366A19F"/>
    <w:rsid w:val="63E66889"/>
    <w:rsid w:val="64BA2E89"/>
    <w:rsid w:val="651505D1"/>
    <w:rsid w:val="65C4F3A9"/>
    <w:rsid w:val="66227791"/>
    <w:rsid w:val="6655FEEA"/>
    <w:rsid w:val="66C7E47F"/>
    <w:rsid w:val="6740C863"/>
    <w:rsid w:val="676A59D0"/>
    <w:rsid w:val="67910C4C"/>
    <w:rsid w:val="67C44FC1"/>
    <w:rsid w:val="67C56B86"/>
    <w:rsid w:val="67F1CF4B"/>
    <w:rsid w:val="68C6F3BE"/>
    <w:rsid w:val="68C8AD8C"/>
    <w:rsid w:val="696D66C0"/>
    <w:rsid w:val="69E82519"/>
    <w:rsid w:val="6AB26560"/>
    <w:rsid w:val="6BF32263"/>
    <w:rsid w:val="6BF6D5BF"/>
    <w:rsid w:val="6C12AEE3"/>
    <w:rsid w:val="6C3891DF"/>
    <w:rsid w:val="6C847E55"/>
    <w:rsid w:val="6CB004E8"/>
    <w:rsid w:val="6D14F38B"/>
    <w:rsid w:val="6D2006AE"/>
    <w:rsid w:val="6D6F312D"/>
    <w:rsid w:val="6DCDBB90"/>
    <w:rsid w:val="6DE929FF"/>
    <w:rsid w:val="6E4BD549"/>
    <w:rsid w:val="6F0B018E"/>
    <w:rsid w:val="6F3BD497"/>
    <w:rsid w:val="6F50887F"/>
    <w:rsid w:val="6F9C6A01"/>
    <w:rsid w:val="6FB4E80C"/>
    <w:rsid w:val="700A45E2"/>
    <w:rsid w:val="7014456A"/>
    <w:rsid w:val="70C890F7"/>
    <w:rsid w:val="7127F891"/>
    <w:rsid w:val="7198B191"/>
    <w:rsid w:val="71AFAFD2"/>
    <w:rsid w:val="71E0478A"/>
    <w:rsid w:val="7202296C"/>
    <w:rsid w:val="72369D46"/>
    <w:rsid w:val="72815EC5"/>
    <w:rsid w:val="72827B94"/>
    <w:rsid w:val="728A0DFA"/>
    <w:rsid w:val="72B4AD9C"/>
    <w:rsid w:val="73C54A54"/>
    <w:rsid w:val="75611AB5"/>
    <w:rsid w:val="7572CDD6"/>
    <w:rsid w:val="758BB130"/>
    <w:rsid w:val="75974B88"/>
    <w:rsid w:val="75F3C413"/>
    <w:rsid w:val="76FCEB16"/>
    <w:rsid w:val="771335F1"/>
    <w:rsid w:val="780FE09B"/>
    <w:rsid w:val="7819D986"/>
    <w:rsid w:val="786686D2"/>
    <w:rsid w:val="78D376DD"/>
    <w:rsid w:val="79DD12D1"/>
    <w:rsid w:val="79F0A8CE"/>
    <w:rsid w:val="7A160CD7"/>
    <w:rsid w:val="7A33A109"/>
    <w:rsid w:val="7A3F8047"/>
    <w:rsid w:val="7A440E5E"/>
    <w:rsid w:val="7A51109F"/>
    <w:rsid w:val="7A8FCBDE"/>
    <w:rsid w:val="7A91731F"/>
    <w:rsid w:val="7AC7AD07"/>
    <w:rsid w:val="7B85DBDF"/>
    <w:rsid w:val="7BEB5DA6"/>
    <w:rsid w:val="7C464680"/>
    <w:rsid w:val="7C9855F0"/>
    <w:rsid w:val="7D4A977D"/>
    <w:rsid w:val="7E7917EA"/>
    <w:rsid w:val="7F4DEBC0"/>
    <w:rsid w:val="7F5A0032"/>
    <w:rsid w:val="7F9330A4"/>
    <w:rsid w:val="7FAF71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CFC5"/>
  <w15:chartTrackingRefBased/>
  <w15:docId w15:val="{5ED67214-6D1B-4647-934F-24EA2B6A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F69"/>
    <w:pPr>
      <w:spacing w:after="0" w:line="48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B6F69"/>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F69"/>
    <w:rPr>
      <w:rFonts w:ascii="Arial" w:eastAsia="Times New Roman" w:hAnsi="Arial" w:cs="Arial"/>
      <w:b/>
      <w:bCs/>
      <w:kern w:val="32"/>
      <w:sz w:val="32"/>
      <w:szCs w:val="32"/>
      <w:lang w:val="en-US"/>
    </w:rPr>
  </w:style>
  <w:style w:type="paragraph" w:styleId="Header">
    <w:name w:val="header"/>
    <w:basedOn w:val="Normal"/>
    <w:link w:val="HeaderChar"/>
    <w:rsid w:val="00EB6F69"/>
    <w:pPr>
      <w:tabs>
        <w:tab w:val="center" w:pos="4320"/>
        <w:tab w:val="right" w:pos="8640"/>
      </w:tabs>
    </w:pPr>
  </w:style>
  <w:style w:type="character" w:customStyle="1" w:styleId="HeaderChar">
    <w:name w:val="Header Char"/>
    <w:basedOn w:val="DefaultParagraphFont"/>
    <w:link w:val="Header"/>
    <w:rsid w:val="00EB6F69"/>
    <w:rPr>
      <w:rFonts w:ascii="Times New Roman" w:eastAsia="Times New Roman" w:hAnsi="Times New Roman" w:cs="Times New Roman"/>
      <w:sz w:val="24"/>
      <w:szCs w:val="24"/>
      <w:lang w:val="en-US"/>
    </w:rPr>
  </w:style>
  <w:style w:type="paragraph" w:styleId="Title">
    <w:name w:val="Title"/>
    <w:basedOn w:val="Normal"/>
    <w:link w:val="TitleChar"/>
    <w:qFormat/>
    <w:rsid w:val="00EB6F6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B6F69"/>
    <w:rPr>
      <w:rFonts w:ascii="Arial" w:eastAsia="Times New Roman" w:hAnsi="Arial" w:cs="Arial"/>
      <w:b/>
      <w:bCs/>
      <w:kern w:val="28"/>
      <w:sz w:val="32"/>
      <w:szCs w:val="32"/>
      <w:lang w:val="en-US"/>
    </w:rPr>
  </w:style>
  <w:style w:type="paragraph" w:styleId="CommentText">
    <w:name w:val="annotation text"/>
    <w:basedOn w:val="Normal"/>
    <w:link w:val="CommentTextChar"/>
    <w:uiPriority w:val="99"/>
    <w:unhideWhenUsed/>
    <w:rsid w:val="00EB6F69"/>
    <w:pPr>
      <w:spacing w:line="240" w:lineRule="auto"/>
    </w:pPr>
    <w:rPr>
      <w:sz w:val="20"/>
      <w:szCs w:val="20"/>
    </w:rPr>
  </w:style>
  <w:style w:type="character" w:customStyle="1" w:styleId="CommentTextChar">
    <w:name w:val="Comment Text Char"/>
    <w:basedOn w:val="DefaultParagraphFont"/>
    <w:link w:val="CommentText"/>
    <w:uiPriority w:val="99"/>
    <w:rsid w:val="00EB6F6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EB6F69"/>
    <w:rPr>
      <w:sz w:val="16"/>
      <w:szCs w:val="16"/>
    </w:rPr>
  </w:style>
  <w:style w:type="paragraph" w:customStyle="1" w:styleId="EndNoteBibliographyTitle">
    <w:name w:val="EndNote Bibliography Title"/>
    <w:basedOn w:val="Normal"/>
    <w:link w:val="EndNoteBibliographyTitleChar"/>
    <w:rsid w:val="00224506"/>
    <w:pPr>
      <w:jc w:val="center"/>
    </w:pPr>
    <w:rPr>
      <w:noProof/>
    </w:rPr>
  </w:style>
  <w:style w:type="character" w:customStyle="1" w:styleId="EndNoteBibliographyTitleChar">
    <w:name w:val="EndNote Bibliography Title Char"/>
    <w:basedOn w:val="DefaultParagraphFont"/>
    <w:link w:val="EndNoteBibliographyTitle"/>
    <w:rsid w:val="00224506"/>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224506"/>
    <w:pPr>
      <w:spacing w:line="240" w:lineRule="auto"/>
    </w:pPr>
    <w:rPr>
      <w:noProof/>
    </w:rPr>
  </w:style>
  <w:style w:type="character" w:customStyle="1" w:styleId="EndNoteBibliographyChar">
    <w:name w:val="EndNote Bibliography Char"/>
    <w:basedOn w:val="DefaultParagraphFont"/>
    <w:link w:val="EndNoteBibliography"/>
    <w:rsid w:val="00224506"/>
    <w:rPr>
      <w:rFonts w:ascii="Times New Roman" w:eastAsia="Times New Roman" w:hAnsi="Times New Roman" w:cs="Times New Roman"/>
      <w:noProof/>
      <w:sz w:val="24"/>
      <w:szCs w:val="24"/>
      <w:lang w:val="en-US"/>
    </w:rPr>
  </w:style>
  <w:style w:type="paragraph" w:styleId="NormalWeb">
    <w:name w:val="Normal (Web)"/>
    <w:basedOn w:val="Normal"/>
    <w:uiPriority w:val="99"/>
    <w:semiHidden/>
    <w:unhideWhenUsed/>
    <w:rsid w:val="00F9027D"/>
    <w:pPr>
      <w:spacing w:before="100" w:beforeAutospacing="1" w:after="100" w:afterAutospacing="1" w:line="240" w:lineRule="auto"/>
    </w:pPr>
    <w:rPr>
      <w:lang w:val="en-GB" w:eastAsia="en-GB"/>
    </w:rPr>
  </w:style>
  <w:style w:type="paragraph" w:styleId="BalloonText">
    <w:name w:val="Balloon Text"/>
    <w:basedOn w:val="Normal"/>
    <w:link w:val="BalloonTextChar"/>
    <w:uiPriority w:val="99"/>
    <w:semiHidden/>
    <w:unhideWhenUsed/>
    <w:rsid w:val="00275F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F52"/>
    <w:rPr>
      <w:rFonts w:ascii="Segoe UI" w:eastAsia="Times New Roma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7F0B53"/>
    <w:rPr>
      <w:b/>
      <w:bCs/>
    </w:rPr>
  </w:style>
  <w:style w:type="character" w:customStyle="1" w:styleId="CommentSubjectChar">
    <w:name w:val="Comment Subject Char"/>
    <w:basedOn w:val="CommentTextChar"/>
    <w:link w:val="CommentSubject"/>
    <w:uiPriority w:val="99"/>
    <w:semiHidden/>
    <w:rsid w:val="007F0B53"/>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D85681"/>
    <w:pPr>
      <w:ind w:left="720"/>
      <w:contextualSpacing/>
    </w:pPr>
  </w:style>
  <w:style w:type="paragraph" w:styleId="Revision">
    <w:name w:val="Revision"/>
    <w:hidden/>
    <w:uiPriority w:val="99"/>
    <w:semiHidden/>
    <w:rsid w:val="00DB4460"/>
    <w:pPr>
      <w:spacing w:after="0"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20939"/>
    <w:pPr>
      <w:tabs>
        <w:tab w:val="center" w:pos="4513"/>
        <w:tab w:val="right" w:pos="9026"/>
      </w:tabs>
      <w:spacing w:line="240" w:lineRule="auto"/>
    </w:pPr>
  </w:style>
  <w:style w:type="character" w:customStyle="1" w:styleId="FooterChar">
    <w:name w:val="Footer Char"/>
    <w:basedOn w:val="DefaultParagraphFont"/>
    <w:link w:val="Footer"/>
    <w:uiPriority w:val="99"/>
    <w:rsid w:val="00020939"/>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7698"/>
    <w:rPr>
      <w:color w:val="0563C1" w:themeColor="hyperlink"/>
      <w:u w:val="single"/>
    </w:rPr>
  </w:style>
  <w:style w:type="character" w:styleId="UnresolvedMention">
    <w:name w:val="Unresolved Mention"/>
    <w:basedOn w:val="DefaultParagraphFont"/>
    <w:uiPriority w:val="99"/>
    <w:semiHidden/>
    <w:unhideWhenUsed/>
    <w:rsid w:val="00A17698"/>
    <w:rPr>
      <w:color w:val="605E5C"/>
      <w:shd w:val="clear" w:color="auto" w:fill="E1DFDD"/>
    </w:rPr>
  </w:style>
  <w:style w:type="character" w:customStyle="1" w:styleId="docsum-authors">
    <w:name w:val="docsum-authors"/>
    <w:basedOn w:val="DefaultParagraphFont"/>
    <w:rsid w:val="00924598"/>
  </w:style>
  <w:style w:type="character" w:customStyle="1" w:styleId="docsum-journal-citation">
    <w:name w:val="docsum-journal-citation"/>
    <w:basedOn w:val="DefaultParagraphFont"/>
    <w:rsid w:val="00924598"/>
  </w:style>
  <w:style w:type="character" w:customStyle="1" w:styleId="citation-part">
    <w:name w:val="citation-part"/>
    <w:basedOn w:val="DefaultParagraphFont"/>
    <w:rsid w:val="00924598"/>
  </w:style>
  <w:style w:type="character" w:customStyle="1" w:styleId="docsum-pmid">
    <w:name w:val="docsum-pmid"/>
    <w:basedOn w:val="DefaultParagraphFont"/>
    <w:rsid w:val="00924598"/>
  </w:style>
  <w:style w:type="character" w:customStyle="1" w:styleId="free-resources">
    <w:name w:val="free-resources"/>
    <w:basedOn w:val="DefaultParagraphFont"/>
    <w:rsid w:val="0092459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link w:val="ParagraphChar"/>
    <w:qFormat/>
    <w:rsid w:val="00FC1D04"/>
    <w:pPr>
      <w:spacing w:after="240" w:line="276" w:lineRule="auto"/>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rsid w:val="00FC1D04"/>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231BBE"/>
    <w:rPr>
      <w:i/>
      <w:iCs/>
    </w:rPr>
  </w:style>
  <w:style w:type="character" w:styleId="EndnoteReference">
    <w:name w:val="endnote reference"/>
    <w:basedOn w:val="DefaultParagraphFont"/>
    <w:uiPriority w:val="99"/>
    <w:semiHidden/>
    <w:unhideWhenUsed/>
    <w:rsid w:val="001663BE"/>
    <w:rPr>
      <w:vertAlign w:val="superscript"/>
    </w:rPr>
  </w:style>
  <w:style w:type="character" w:customStyle="1" w:styleId="EndnoteTextChar">
    <w:name w:val="Endnote Text Char"/>
    <w:basedOn w:val="DefaultParagraphFont"/>
    <w:link w:val="EndnoteText"/>
    <w:uiPriority w:val="99"/>
    <w:semiHidden/>
    <w:rsid w:val="001663BE"/>
    <w:rPr>
      <w:sz w:val="20"/>
      <w:szCs w:val="20"/>
    </w:rPr>
  </w:style>
  <w:style w:type="paragraph" w:styleId="EndnoteText">
    <w:name w:val="endnote text"/>
    <w:basedOn w:val="Normal"/>
    <w:link w:val="EndnoteTextChar"/>
    <w:uiPriority w:val="99"/>
    <w:semiHidden/>
    <w:unhideWhenUsed/>
    <w:rsid w:val="001663BE"/>
    <w:pPr>
      <w:spacing w:line="240" w:lineRule="auto"/>
    </w:pPr>
    <w:rPr>
      <w:rFonts w:asciiTheme="minorHAnsi" w:eastAsiaTheme="minorHAnsi" w:hAnsiTheme="minorHAnsi" w:cstheme="minorBidi"/>
      <w:sz w:val="20"/>
      <w:szCs w:val="20"/>
      <w:lang w:val="en-GB"/>
    </w:rPr>
  </w:style>
  <w:style w:type="character" w:customStyle="1" w:styleId="EndnoteTextChar1">
    <w:name w:val="Endnote Text Char1"/>
    <w:basedOn w:val="DefaultParagraphFont"/>
    <w:uiPriority w:val="99"/>
    <w:semiHidden/>
    <w:rsid w:val="001663BE"/>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093">
      <w:bodyDiv w:val="1"/>
      <w:marLeft w:val="0"/>
      <w:marRight w:val="0"/>
      <w:marTop w:val="0"/>
      <w:marBottom w:val="0"/>
      <w:divBdr>
        <w:top w:val="none" w:sz="0" w:space="0" w:color="auto"/>
        <w:left w:val="none" w:sz="0" w:space="0" w:color="auto"/>
        <w:bottom w:val="none" w:sz="0" w:space="0" w:color="auto"/>
        <w:right w:val="none" w:sz="0" w:space="0" w:color="auto"/>
      </w:divBdr>
    </w:div>
    <w:div w:id="57829721">
      <w:bodyDiv w:val="1"/>
      <w:marLeft w:val="0"/>
      <w:marRight w:val="0"/>
      <w:marTop w:val="0"/>
      <w:marBottom w:val="0"/>
      <w:divBdr>
        <w:top w:val="none" w:sz="0" w:space="0" w:color="auto"/>
        <w:left w:val="none" w:sz="0" w:space="0" w:color="auto"/>
        <w:bottom w:val="none" w:sz="0" w:space="0" w:color="auto"/>
        <w:right w:val="none" w:sz="0" w:space="0" w:color="auto"/>
      </w:divBdr>
    </w:div>
    <w:div w:id="148789218">
      <w:bodyDiv w:val="1"/>
      <w:marLeft w:val="0"/>
      <w:marRight w:val="0"/>
      <w:marTop w:val="0"/>
      <w:marBottom w:val="0"/>
      <w:divBdr>
        <w:top w:val="none" w:sz="0" w:space="0" w:color="auto"/>
        <w:left w:val="none" w:sz="0" w:space="0" w:color="auto"/>
        <w:bottom w:val="none" w:sz="0" w:space="0" w:color="auto"/>
        <w:right w:val="none" w:sz="0" w:space="0" w:color="auto"/>
      </w:divBdr>
    </w:div>
    <w:div w:id="160825511">
      <w:bodyDiv w:val="1"/>
      <w:marLeft w:val="0"/>
      <w:marRight w:val="0"/>
      <w:marTop w:val="0"/>
      <w:marBottom w:val="0"/>
      <w:divBdr>
        <w:top w:val="none" w:sz="0" w:space="0" w:color="auto"/>
        <w:left w:val="none" w:sz="0" w:space="0" w:color="auto"/>
        <w:bottom w:val="none" w:sz="0" w:space="0" w:color="auto"/>
        <w:right w:val="none" w:sz="0" w:space="0" w:color="auto"/>
      </w:divBdr>
    </w:div>
    <w:div w:id="219707954">
      <w:bodyDiv w:val="1"/>
      <w:marLeft w:val="0"/>
      <w:marRight w:val="0"/>
      <w:marTop w:val="0"/>
      <w:marBottom w:val="0"/>
      <w:divBdr>
        <w:top w:val="none" w:sz="0" w:space="0" w:color="auto"/>
        <w:left w:val="none" w:sz="0" w:space="0" w:color="auto"/>
        <w:bottom w:val="none" w:sz="0" w:space="0" w:color="auto"/>
        <w:right w:val="none" w:sz="0" w:space="0" w:color="auto"/>
      </w:divBdr>
    </w:div>
    <w:div w:id="307782023">
      <w:bodyDiv w:val="1"/>
      <w:marLeft w:val="0"/>
      <w:marRight w:val="0"/>
      <w:marTop w:val="0"/>
      <w:marBottom w:val="0"/>
      <w:divBdr>
        <w:top w:val="none" w:sz="0" w:space="0" w:color="auto"/>
        <w:left w:val="none" w:sz="0" w:space="0" w:color="auto"/>
        <w:bottom w:val="none" w:sz="0" w:space="0" w:color="auto"/>
        <w:right w:val="none" w:sz="0" w:space="0" w:color="auto"/>
      </w:divBdr>
    </w:div>
    <w:div w:id="322440223">
      <w:bodyDiv w:val="1"/>
      <w:marLeft w:val="0"/>
      <w:marRight w:val="0"/>
      <w:marTop w:val="0"/>
      <w:marBottom w:val="0"/>
      <w:divBdr>
        <w:top w:val="none" w:sz="0" w:space="0" w:color="auto"/>
        <w:left w:val="none" w:sz="0" w:space="0" w:color="auto"/>
        <w:bottom w:val="none" w:sz="0" w:space="0" w:color="auto"/>
        <w:right w:val="none" w:sz="0" w:space="0" w:color="auto"/>
      </w:divBdr>
    </w:div>
    <w:div w:id="355236048">
      <w:bodyDiv w:val="1"/>
      <w:marLeft w:val="0"/>
      <w:marRight w:val="0"/>
      <w:marTop w:val="0"/>
      <w:marBottom w:val="0"/>
      <w:divBdr>
        <w:top w:val="none" w:sz="0" w:space="0" w:color="auto"/>
        <w:left w:val="none" w:sz="0" w:space="0" w:color="auto"/>
        <w:bottom w:val="none" w:sz="0" w:space="0" w:color="auto"/>
        <w:right w:val="none" w:sz="0" w:space="0" w:color="auto"/>
      </w:divBdr>
    </w:div>
    <w:div w:id="369695513">
      <w:bodyDiv w:val="1"/>
      <w:marLeft w:val="0"/>
      <w:marRight w:val="0"/>
      <w:marTop w:val="0"/>
      <w:marBottom w:val="0"/>
      <w:divBdr>
        <w:top w:val="none" w:sz="0" w:space="0" w:color="auto"/>
        <w:left w:val="none" w:sz="0" w:space="0" w:color="auto"/>
        <w:bottom w:val="none" w:sz="0" w:space="0" w:color="auto"/>
        <w:right w:val="none" w:sz="0" w:space="0" w:color="auto"/>
      </w:divBdr>
    </w:div>
    <w:div w:id="524641257">
      <w:bodyDiv w:val="1"/>
      <w:marLeft w:val="0"/>
      <w:marRight w:val="0"/>
      <w:marTop w:val="0"/>
      <w:marBottom w:val="0"/>
      <w:divBdr>
        <w:top w:val="none" w:sz="0" w:space="0" w:color="auto"/>
        <w:left w:val="none" w:sz="0" w:space="0" w:color="auto"/>
        <w:bottom w:val="none" w:sz="0" w:space="0" w:color="auto"/>
        <w:right w:val="none" w:sz="0" w:space="0" w:color="auto"/>
      </w:divBdr>
    </w:div>
    <w:div w:id="559512656">
      <w:bodyDiv w:val="1"/>
      <w:marLeft w:val="0"/>
      <w:marRight w:val="0"/>
      <w:marTop w:val="0"/>
      <w:marBottom w:val="0"/>
      <w:divBdr>
        <w:top w:val="none" w:sz="0" w:space="0" w:color="auto"/>
        <w:left w:val="none" w:sz="0" w:space="0" w:color="auto"/>
        <w:bottom w:val="none" w:sz="0" w:space="0" w:color="auto"/>
        <w:right w:val="none" w:sz="0" w:space="0" w:color="auto"/>
      </w:divBdr>
      <w:divsChild>
        <w:div w:id="981038376">
          <w:marLeft w:val="0"/>
          <w:marRight w:val="0"/>
          <w:marTop w:val="0"/>
          <w:marBottom w:val="0"/>
          <w:divBdr>
            <w:top w:val="none" w:sz="0" w:space="0" w:color="auto"/>
            <w:left w:val="none" w:sz="0" w:space="0" w:color="auto"/>
            <w:bottom w:val="none" w:sz="0" w:space="0" w:color="auto"/>
            <w:right w:val="none" w:sz="0" w:space="0" w:color="auto"/>
          </w:divBdr>
        </w:div>
        <w:div w:id="1142117104">
          <w:marLeft w:val="0"/>
          <w:marRight w:val="0"/>
          <w:marTop w:val="0"/>
          <w:marBottom w:val="0"/>
          <w:divBdr>
            <w:top w:val="none" w:sz="0" w:space="0" w:color="auto"/>
            <w:left w:val="none" w:sz="0" w:space="0" w:color="auto"/>
            <w:bottom w:val="none" w:sz="0" w:space="0" w:color="auto"/>
            <w:right w:val="none" w:sz="0" w:space="0" w:color="auto"/>
          </w:divBdr>
        </w:div>
        <w:div w:id="1879465011">
          <w:marLeft w:val="0"/>
          <w:marRight w:val="0"/>
          <w:marTop w:val="0"/>
          <w:marBottom w:val="0"/>
          <w:divBdr>
            <w:top w:val="none" w:sz="0" w:space="0" w:color="auto"/>
            <w:left w:val="none" w:sz="0" w:space="0" w:color="auto"/>
            <w:bottom w:val="none" w:sz="0" w:space="0" w:color="auto"/>
            <w:right w:val="none" w:sz="0" w:space="0" w:color="auto"/>
          </w:divBdr>
        </w:div>
      </w:divsChild>
    </w:div>
    <w:div w:id="601843389">
      <w:bodyDiv w:val="1"/>
      <w:marLeft w:val="0"/>
      <w:marRight w:val="0"/>
      <w:marTop w:val="0"/>
      <w:marBottom w:val="0"/>
      <w:divBdr>
        <w:top w:val="none" w:sz="0" w:space="0" w:color="auto"/>
        <w:left w:val="none" w:sz="0" w:space="0" w:color="auto"/>
        <w:bottom w:val="none" w:sz="0" w:space="0" w:color="auto"/>
        <w:right w:val="none" w:sz="0" w:space="0" w:color="auto"/>
      </w:divBdr>
    </w:div>
    <w:div w:id="803817614">
      <w:bodyDiv w:val="1"/>
      <w:marLeft w:val="0"/>
      <w:marRight w:val="0"/>
      <w:marTop w:val="0"/>
      <w:marBottom w:val="0"/>
      <w:divBdr>
        <w:top w:val="none" w:sz="0" w:space="0" w:color="auto"/>
        <w:left w:val="none" w:sz="0" w:space="0" w:color="auto"/>
        <w:bottom w:val="none" w:sz="0" w:space="0" w:color="auto"/>
        <w:right w:val="none" w:sz="0" w:space="0" w:color="auto"/>
      </w:divBdr>
    </w:div>
    <w:div w:id="820735551">
      <w:bodyDiv w:val="1"/>
      <w:marLeft w:val="0"/>
      <w:marRight w:val="0"/>
      <w:marTop w:val="0"/>
      <w:marBottom w:val="0"/>
      <w:divBdr>
        <w:top w:val="none" w:sz="0" w:space="0" w:color="auto"/>
        <w:left w:val="none" w:sz="0" w:space="0" w:color="auto"/>
        <w:bottom w:val="none" w:sz="0" w:space="0" w:color="auto"/>
        <w:right w:val="none" w:sz="0" w:space="0" w:color="auto"/>
      </w:divBdr>
      <w:divsChild>
        <w:div w:id="315382161">
          <w:marLeft w:val="0"/>
          <w:marRight w:val="0"/>
          <w:marTop w:val="0"/>
          <w:marBottom w:val="0"/>
          <w:divBdr>
            <w:top w:val="none" w:sz="0" w:space="0" w:color="auto"/>
            <w:left w:val="none" w:sz="0" w:space="0" w:color="auto"/>
            <w:bottom w:val="none" w:sz="0" w:space="0" w:color="auto"/>
            <w:right w:val="none" w:sz="0" w:space="0" w:color="auto"/>
          </w:divBdr>
          <w:divsChild>
            <w:div w:id="1812089675">
              <w:marLeft w:val="0"/>
              <w:marRight w:val="0"/>
              <w:marTop w:val="0"/>
              <w:marBottom w:val="0"/>
              <w:divBdr>
                <w:top w:val="none" w:sz="0" w:space="0" w:color="auto"/>
                <w:left w:val="none" w:sz="0" w:space="0" w:color="auto"/>
                <w:bottom w:val="none" w:sz="0" w:space="0" w:color="auto"/>
                <w:right w:val="none" w:sz="0" w:space="0" w:color="auto"/>
              </w:divBdr>
              <w:divsChild>
                <w:div w:id="187259728">
                  <w:marLeft w:val="0"/>
                  <w:marRight w:val="0"/>
                  <w:marTop w:val="0"/>
                  <w:marBottom w:val="0"/>
                  <w:divBdr>
                    <w:top w:val="none" w:sz="0" w:space="0" w:color="auto"/>
                    <w:left w:val="none" w:sz="0" w:space="0" w:color="auto"/>
                    <w:bottom w:val="none" w:sz="0" w:space="0" w:color="auto"/>
                    <w:right w:val="none" w:sz="0" w:space="0" w:color="auto"/>
                  </w:divBdr>
                </w:div>
                <w:div w:id="1782526632">
                  <w:marLeft w:val="0"/>
                  <w:marRight w:val="0"/>
                  <w:marTop w:val="0"/>
                  <w:marBottom w:val="0"/>
                  <w:divBdr>
                    <w:top w:val="none" w:sz="0" w:space="0" w:color="auto"/>
                    <w:left w:val="none" w:sz="0" w:space="0" w:color="auto"/>
                    <w:bottom w:val="none" w:sz="0" w:space="0" w:color="auto"/>
                    <w:right w:val="none" w:sz="0" w:space="0" w:color="auto"/>
                  </w:divBdr>
                  <w:divsChild>
                    <w:div w:id="56329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88935">
      <w:bodyDiv w:val="1"/>
      <w:marLeft w:val="0"/>
      <w:marRight w:val="0"/>
      <w:marTop w:val="0"/>
      <w:marBottom w:val="0"/>
      <w:divBdr>
        <w:top w:val="none" w:sz="0" w:space="0" w:color="auto"/>
        <w:left w:val="none" w:sz="0" w:space="0" w:color="auto"/>
        <w:bottom w:val="none" w:sz="0" w:space="0" w:color="auto"/>
        <w:right w:val="none" w:sz="0" w:space="0" w:color="auto"/>
      </w:divBdr>
    </w:div>
    <w:div w:id="900675112">
      <w:bodyDiv w:val="1"/>
      <w:marLeft w:val="0"/>
      <w:marRight w:val="0"/>
      <w:marTop w:val="0"/>
      <w:marBottom w:val="0"/>
      <w:divBdr>
        <w:top w:val="none" w:sz="0" w:space="0" w:color="auto"/>
        <w:left w:val="none" w:sz="0" w:space="0" w:color="auto"/>
        <w:bottom w:val="none" w:sz="0" w:space="0" w:color="auto"/>
        <w:right w:val="none" w:sz="0" w:space="0" w:color="auto"/>
      </w:divBdr>
    </w:div>
    <w:div w:id="984045417">
      <w:bodyDiv w:val="1"/>
      <w:marLeft w:val="0"/>
      <w:marRight w:val="0"/>
      <w:marTop w:val="0"/>
      <w:marBottom w:val="0"/>
      <w:divBdr>
        <w:top w:val="none" w:sz="0" w:space="0" w:color="auto"/>
        <w:left w:val="none" w:sz="0" w:space="0" w:color="auto"/>
        <w:bottom w:val="none" w:sz="0" w:space="0" w:color="auto"/>
        <w:right w:val="none" w:sz="0" w:space="0" w:color="auto"/>
      </w:divBdr>
    </w:div>
    <w:div w:id="1049189452">
      <w:bodyDiv w:val="1"/>
      <w:marLeft w:val="0"/>
      <w:marRight w:val="0"/>
      <w:marTop w:val="0"/>
      <w:marBottom w:val="0"/>
      <w:divBdr>
        <w:top w:val="none" w:sz="0" w:space="0" w:color="auto"/>
        <w:left w:val="none" w:sz="0" w:space="0" w:color="auto"/>
        <w:bottom w:val="none" w:sz="0" w:space="0" w:color="auto"/>
        <w:right w:val="none" w:sz="0" w:space="0" w:color="auto"/>
      </w:divBdr>
    </w:div>
    <w:div w:id="1054158751">
      <w:bodyDiv w:val="1"/>
      <w:marLeft w:val="0"/>
      <w:marRight w:val="0"/>
      <w:marTop w:val="0"/>
      <w:marBottom w:val="0"/>
      <w:divBdr>
        <w:top w:val="none" w:sz="0" w:space="0" w:color="auto"/>
        <w:left w:val="none" w:sz="0" w:space="0" w:color="auto"/>
        <w:bottom w:val="none" w:sz="0" w:space="0" w:color="auto"/>
        <w:right w:val="none" w:sz="0" w:space="0" w:color="auto"/>
      </w:divBdr>
    </w:div>
    <w:div w:id="1084686453">
      <w:bodyDiv w:val="1"/>
      <w:marLeft w:val="0"/>
      <w:marRight w:val="0"/>
      <w:marTop w:val="0"/>
      <w:marBottom w:val="0"/>
      <w:divBdr>
        <w:top w:val="none" w:sz="0" w:space="0" w:color="auto"/>
        <w:left w:val="none" w:sz="0" w:space="0" w:color="auto"/>
        <w:bottom w:val="none" w:sz="0" w:space="0" w:color="auto"/>
        <w:right w:val="none" w:sz="0" w:space="0" w:color="auto"/>
      </w:divBdr>
    </w:div>
    <w:div w:id="1361471627">
      <w:bodyDiv w:val="1"/>
      <w:marLeft w:val="0"/>
      <w:marRight w:val="0"/>
      <w:marTop w:val="0"/>
      <w:marBottom w:val="0"/>
      <w:divBdr>
        <w:top w:val="none" w:sz="0" w:space="0" w:color="auto"/>
        <w:left w:val="none" w:sz="0" w:space="0" w:color="auto"/>
        <w:bottom w:val="none" w:sz="0" w:space="0" w:color="auto"/>
        <w:right w:val="none" w:sz="0" w:space="0" w:color="auto"/>
      </w:divBdr>
    </w:div>
    <w:div w:id="1406490709">
      <w:bodyDiv w:val="1"/>
      <w:marLeft w:val="0"/>
      <w:marRight w:val="0"/>
      <w:marTop w:val="0"/>
      <w:marBottom w:val="0"/>
      <w:divBdr>
        <w:top w:val="none" w:sz="0" w:space="0" w:color="auto"/>
        <w:left w:val="none" w:sz="0" w:space="0" w:color="auto"/>
        <w:bottom w:val="none" w:sz="0" w:space="0" w:color="auto"/>
        <w:right w:val="none" w:sz="0" w:space="0" w:color="auto"/>
      </w:divBdr>
    </w:div>
    <w:div w:id="1413232376">
      <w:bodyDiv w:val="1"/>
      <w:marLeft w:val="0"/>
      <w:marRight w:val="0"/>
      <w:marTop w:val="0"/>
      <w:marBottom w:val="0"/>
      <w:divBdr>
        <w:top w:val="none" w:sz="0" w:space="0" w:color="auto"/>
        <w:left w:val="none" w:sz="0" w:space="0" w:color="auto"/>
        <w:bottom w:val="none" w:sz="0" w:space="0" w:color="auto"/>
        <w:right w:val="none" w:sz="0" w:space="0" w:color="auto"/>
      </w:divBdr>
    </w:div>
    <w:div w:id="1549337299">
      <w:bodyDiv w:val="1"/>
      <w:marLeft w:val="0"/>
      <w:marRight w:val="0"/>
      <w:marTop w:val="0"/>
      <w:marBottom w:val="0"/>
      <w:divBdr>
        <w:top w:val="none" w:sz="0" w:space="0" w:color="auto"/>
        <w:left w:val="none" w:sz="0" w:space="0" w:color="auto"/>
        <w:bottom w:val="none" w:sz="0" w:space="0" w:color="auto"/>
        <w:right w:val="none" w:sz="0" w:space="0" w:color="auto"/>
      </w:divBdr>
    </w:div>
    <w:div w:id="1554149536">
      <w:bodyDiv w:val="1"/>
      <w:marLeft w:val="0"/>
      <w:marRight w:val="0"/>
      <w:marTop w:val="0"/>
      <w:marBottom w:val="0"/>
      <w:divBdr>
        <w:top w:val="none" w:sz="0" w:space="0" w:color="auto"/>
        <w:left w:val="none" w:sz="0" w:space="0" w:color="auto"/>
        <w:bottom w:val="none" w:sz="0" w:space="0" w:color="auto"/>
        <w:right w:val="none" w:sz="0" w:space="0" w:color="auto"/>
      </w:divBdr>
    </w:div>
    <w:div w:id="1556352771">
      <w:bodyDiv w:val="1"/>
      <w:marLeft w:val="0"/>
      <w:marRight w:val="0"/>
      <w:marTop w:val="0"/>
      <w:marBottom w:val="0"/>
      <w:divBdr>
        <w:top w:val="none" w:sz="0" w:space="0" w:color="auto"/>
        <w:left w:val="none" w:sz="0" w:space="0" w:color="auto"/>
        <w:bottom w:val="none" w:sz="0" w:space="0" w:color="auto"/>
        <w:right w:val="none" w:sz="0" w:space="0" w:color="auto"/>
      </w:divBdr>
    </w:div>
    <w:div w:id="1882548149">
      <w:bodyDiv w:val="1"/>
      <w:marLeft w:val="0"/>
      <w:marRight w:val="0"/>
      <w:marTop w:val="0"/>
      <w:marBottom w:val="0"/>
      <w:divBdr>
        <w:top w:val="none" w:sz="0" w:space="0" w:color="auto"/>
        <w:left w:val="none" w:sz="0" w:space="0" w:color="auto"/>
        <w:bottom w:val="none" w:sz="0" w:space="0" w:color="auto"/>
        <w:right w:val="none" w:sz="0" w:space="0" w:color="auto"/>
      </w:divBdr>
      <w:divsChild>
        <w:div w:id="1010644745">
          <w:marLeft w:val="547"/>
          <w:marRight w:val="0"/>
          <w:marTop w:val="0"/>
          <w:marBottom w:val="0"/>
          <w:divBdr>
            <w:top w:val="none" w:sz="0" w:space="0" w:color="auto"/>
            <w:left w:val="none" w:sz="0" w:space="0" w:color="auto"/>
            <w:bottom w:val="none" w:sz="0" w:space="0" w:color="auto"/>
            <w:right w:val="none" w:sz="0" w:space="0" w:color="auto"/>
          </w:divBdr>
        </w:div>
        <w:div w:id="1738286893">
          <w:marLeft w:val="547"/>
          <w:marRight w:val="0"/>
          <w:marTop w:val="0"/>
          <w:marBottom w:val="0"/>
          <w:divBdr>
            <w:top w:val="none" w:sz="0" w:space="0" w:color="auto"/>
            <w:left w:val="none" w:sz="0" w:space="0" w:color="auto"/>
            <w:bottom w:val="none" w:sz="0" w:space="0" w:color="auto"/>
            <w:right w:val="none" w:sz="0" w:space="0" w:color="auto"/>
          </w:divBdr>
        </w:div>
      </w:divsChild>
    </w:div>
    <w:div w:id="1912084958">
      <w:bodyDiv w:val="1"/>
      <w:marLeft w:val="0"/>
      <w:marRight w:val="0"/>
      <w:marTop w:val="0"/>
      <w:marBottom w:val="0"/>
      <w:divBdr>
        <w:top w:val="none" w:sz="0" w:space="0" w:color="auto"/>
        <w:left w:val="none" w:sz="0" w:space="0" w:color="auto"/>
        <w:bottom w:val="none" w:sz="0" w:space="0" w:color="auto"/>
        <w:right w:val="none" w:sz="0" w:space="0" w:color="auto"/>
      </w:divBdr>
      <w:divsChild>
        <w:div w:id="500975493">
          <w:marLeft w:val="0"/>
          <w:marRight w:val="0"/>
          <w:marTop w:val="0"/>
          <w:marBottom w:val="0"/>
          <w:divBdr>
            <w:top w:val="none" w:sz="0" w:space="0" w:color="auto"/>
            <w:left w:val="none" w:sz="0" w:space="0" w:color="auto"/>
            <w:bottom w:val="none" w:sz="0" w:space="0" w:color="auto"/>
            <w:right w:val="none" w:sz="0" w:space="0" w:color="auto"/>
          </w:divBdr>
        </w:div>
        <w:div w:id="719327822">
          <w:marLeft w:val="0"/>
          <w:marRight w:val="0"/>
          <w:marTop w:val="0"/>
          <w:marBottom w:val="0"/>
          <w:divBdr>
            <w:top w:val="none" w:sz="0" w:space="0" w:color="auto"/>
            <w:left w:val="none" w:sz="0" w:space="0" w:color="auto"/>
            <w:bottom w:val="none" w:sz="0" w:space="0" w:color="auto"/>
            <w:right w:val="none" w:sz="0" w:space="0" w:color="auto"/>
          </w:divBdr>
        </w:div>
        <w:div w:id="1059137555">
          <w:marLeft w:val="0"/>
          <w:marRight w:val="0"/>
          <w:marTop w:val="0"/>
          <w:marBottom w:val="0"/>
          <w:divBdr>
            <w:top w:val="none" w:sz="0" w:space="0" w:color="auto"/>
            <w:left w:val="none" w:sz="0" w:space="0" w:color="auto"/>
            <w:bottom w:val="none" w:sz="0" w:space="0" w:color="auto"/>
            <w:right w:val="none" w:sz="0" w:space="0" w:color="auto"/>
          </w:divBdr>
        </w:div>
        <w:div w:id="1184981388">
          <w:marLeft w:val="0"/>
          <w:marRight w:val="0"/>
          <w:marTop w:val="0"/>
          <w:marBottom w:val="0"/>
          <w:divBdr>
            <w:top w:val="none" w:sz="0" w:space="0" w:color="auto"/>
            <w:left w:val="none" w:sz="0" w:space="0" w:color="auto"/>
            <w:bottom w:val="none" w:sz="0" w:space="0" w:color="auto"/>
            <w:right w:val="none" w:sz="0" w:space="0" w:color="auto"/>
          </w:divBdr>
        </w:div>
        <w:div w:id="1407147650">
          <w:marLeft w:val="0"/>
          <w:marRight w:val="0"/>
          <w:marTop w:val="0"/>
          <w:marBottom w:val="0"/>
          <w:divBdr>
            <w:top w:val="none" w:sz="0" w:space="0" w:color="auto"/>
            <w:left w:val="none" w:sz="0" w:space="0" w:color="auto"/>
            <w:bottom w:val="none" w:sz="0" w:space="0" w:color="auto"/>
            <w:right w:val="none" w:sz="0" w:space="0" w:color="auto"/>
          </w:divBdr>
        </w:div>
        <w:div w:id="1499423067">
          <w:marLeft w:val="0"/>
          <w:marRight w:val="0"/>
          <w:marTop w:val="0"/>
          <w:marBottom w:val="0"/>
          <w:divBdr>
            <w:top w:val="none" w:sz="0" w:space="0" w:color="auto"/>
            <w:left w:val="none" w:sz="0" w:space="0" w:color="auto"/>
            <w:bottom w:val="none" w:sz="0" w:space="0" w:color="auto"/>
            <w:right w:val="none" w:sz="0" w:space="0" w:color="auto"/>
          </w:divBdr>
        </w:div>
        <w:div w:id="1992757523">
          <w:marLeft w:val="0"/>
          <w:marRight w:val="0"/>
          <w:marTop w:val="0"/>
          <w:marBottom w:val="0"/>
          <w:divBdr>
            <w:top w:val="none" w:sz="0" w:space="0" w:color="auto"/>
            <w:left w:val="none" w:sz="0" w:space="0" w:color="auto"/>
            <w:bottom w:val="none" w:sz="0" w:space="0" w:color="auto"/>
            <w:right w:val="none" w:sz="0" w:space="0" w:color="auto"/>
          </w:divBdr>
        </w:div>
        <w:div w:id="2027704782">
          <w:marLeft w:val="0"/>
          <w:marRight w:val="0"/>
          <w:marTop w:val="0"/>
          <w:marBottom w:val="0"/>
          <w:divBdr>
            <w:top w:val="none" w:sz="0" w:space="0" w:color="auto"/>
            <w:left w:val="none" w:sz="0" w:space="0" w:color="auto"/>
            <w:bottom w:val="none" w:sz="0" w:space="0" w:color="auto"/>
            <w:right w:val="none" w:sz="0" w:space="0" w:color="auto"/>
          </w:divBdr>
        </w:div>
      </w:divsChild>
    </w:div>
    <w:div w:id="1931506310">
      <w:bodyDiv w:val="1"/>
      <w:marLeft w:val="0"/>
      <w:marRight w:val="0"/>
      <w:marTop w:val="0"/>
      <w:marBottom w:val="0"/>
      <w:divBdr>
        <w:top w:val="none" w:sz="0" w:space="0" w:color="auto"/>
        <w:left w:val="none" w:sz="0" w:space="0" w:color="auto"/>
        <w:bottom w:val="none" w:sz="0" w:space="0" w:color="auto"/>
        <w:right w:val="none" w:sz="0" w:space="0" w:color="auto"/>
      </w:divBdr>
    </w:div>
    <w:div w:id="211531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strazeneca.com/content/dam/az/Sustainability/Bioethics_Policy.pdf"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57D38-2D2A-45E8-AA98-24FD5DEF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3529</Words>
  <Characters>20118</Characters>
  <Application>Microsoft Office Word</Application>
  <DocSecurity>0</DocSecurity>
  <Lines>167</Lines>
  <Paragraphs>47</Paragraphs>
  <ScaleCrop>false</ScaleCrop>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Eberlein, Cath</dc:creator>
  <cp:keywords/>
  <dc:description/>
  <cp:lastModifiedBy>Barry, Simon</cp:lastModifiedBy>
  <cp:revision>28</cp:revision>
  <cp:lastPrinted>2023-02-03T16:36:00Z</cp:lastPrinted>
  <dcterms:created xsi:type="dcterms:W3CDTF">2024-01-08T10:14:00Z</dcterms:created>
  <dcterms:modified xsi:type="dcterms:W3CDTF">2024-01-25T13:28:00Z</dcterms:modified>
</cp:coreProperties>
</file>