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95A13" w14:textId="7522AC1D" w:rsidR="00EB71A4" w:rsidRPr="005C30DC" w:rsidRDefault="00392F9A" w:rsidP="00392F9A">
      <w:pPr>
        <w:jc w:val="center"/>
        <w:rPr>
          <w:b/>
          <w:bCs/>
        </w:rPr>
      </w:pPr>
      <w:r w:rsidRPr="005C30DC">
        <w:rPr>
          <w:b/>
          <w:bCs/>
        </w:rPr>
        <w:t>SUPPLEMENTAL MATERIALS</w:t>
      </w:r>
    </w:p>
    <w:p w14:paraId="68DDB23E" w14:textId="77777777" w:rsidR="00392F9A" w:rsidRDefault="00392F9A" w:rsidP="00392F9A">
      <w:pPr>
        <w:jc w:val="center"/>
      </w:pPr>
    </w:p>
    <w:p w14:paraId="2544EC62" w14:textId="0EC9B293" w:rsidR="00E261A9" w:rsidRPr="008D7397" w:rsidRDefault="008D7397" w:rsidP="00392F9A">
      <w:pPr>
        <w:rPr>
          <w:rFonts w:cs="Arial"/>
          <w:b/>
          <w:bCs/>
          <w:color w:val="000000"/>
          <w:szCs w:val="22"/>
          <w:shd w:val="clear" w:color="auto" w:fill="FFFFFF"/>
        </w:rPr>
      </w:pPr>
      <w:r w:rsidRPr="008D7397">
        <w:rPr>
          <w:rFonts w:cs="Arial"/>
          <w:b/>
          <w:bCs/>
          <w:color w:val="000000"/>
          <w:szCs w:val="22"/>
          <w:shd w:val="clear" w:color="auto" w:fill="FFFFFF"/>
        </w:rPr>
        <w:t>Table of Contents</w:t>
      </w:r>
    </w:p>
    <w:p w14:paraId="43D64779" w14:textId="645F303A" w:rsidR="008D7397" w:rsidRDefault="008D7397" w:rsidP="0D4D9C5E">
      <w:pPr>
        <w:rPr>
          <w:rFonts w:cs="Arial"/>
          <w:color w:val="000000"/>
          <w:shd w:val="clear" w:color="auto" w:fill="FFFFFF"/>
        </w:rPr>
      </w:pPr>
    </w:p>
    <w:p w14:paraId="008CA82D" w14:textId="12F0FCCE" w:rsidR="0D4D9C5E" w:rsidRDefault="0D4D9C5E" w:rsidP="0D4D9C5E">
      <w:pPr>
        <w:rPr>
          <w:rFonts w:cs="Arial"/>
          <w:color w:val="000000" w:themeColor="text1"/>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1823"/>
        <w:gridCol w:w="3117"/>
      </w:tblGrid>
      <w:tr w:rsidR="0D4D9C5E" w14:paraId="3AAFC2E5" w14:textId="77777777" w:rsidTr="7AE90143">
        <w:trPr>
          <w:trHeight w:val="300"/>
        </w:trPr>
        <w:tc>
          <w:tcPr>
            <w:tcW w:w="4410" w:type="dxa"/>
          </w:tcPr>
          <w:p w14:paraId="5D3AA3FC" w14:textId="42F117E4" w:rsidR="2C35BB52" w:rsidRDefault="2C35BB52" w:rsidP="0D4D9C5E">
            <w:pPr>
              <w:rPr>
                <w:rFonts w:cs="Arial"/>
                <w:color w:val="000000" w:themeColor="text1"/>
              </w:rPr>
            </w:pPr>
            <w:r w:rsidRPr="0D4D9C5E">
              <w:rPr>
                <w:rFonts w:cs="Arial"/>
                <w:color w:val="000000" w:themeColor="text1"/>
              </w:rPr>
              <w:t>Supplemental Methods</w:t>
            </w:r>
          </w:p>
        </w:tc>
        <w:tc>
          <w:tcPr>
            <w:tcW w:w="1823" w:type="dxa"/>
          </w:tcPr>
          <w:p w14:paraId="1E70AE95" w14:textId="5DF0B5E8" w:rsidR="0D4D9C5E" w:rsidRDefault="0D4D9C5E" w:rsidP="0D4D9C5E">
            <w:pPr>
              <w:rPr>
                <w:rFonts w:cs="Arial"/>
                <w:color w:val="000000" w:themeColor="text1"/>
              </w:rPr>
            </w:pPr>
          </w:p>
        </w:tc>
        <w:tc>
          <w:tcPr>
            <w:tcW w:w="3117" w:type="dxa"/>
          </w:tcPr>
          <w:p w14:paraId="55B0DF10" w14:textId="6835AABB" w:rsidR="2C35BB52" w:rsidRDefault="2C35BB52" w:rsidP="0D4D9C5E">
            <w:pPr>
              <w:jc w:val="right"/>
              <w:rPr>
                <w:rFonts w:cs="Arial"/>
                <w:color w:val="000000" w:themeColor="text1"/>
              </w:rPr>
            </w:pPr>
            <w:r w:rsidRPr="0D4D9C5E">
              <w:rPr>
                <w:rFonts w:cs="Arial"/>
                <w:color w:val="000000" w:themeColor="text1"/>
              </w:rPr>
              <w:t>1</w:t>
            </w:r>
          </w:p>
        </w:tc>
      </w:tr>
      <w:tr w:rsidR="008D7397" w14:paraId="1CEF7E1F" w14:textId="77777777" w:rsidTr="7AE90143">
        <w:trPr>
          <w:trHeight w:val="300"/>
        </w:trPr>
        <w:tc>
          <w:tcPr>
            <w:tcW w:w="4410" w:type="dxa"/>
          </w:tcPr>
          <w:p w14:paraId="47CBB7FB" w14:textId="748FE323" w:rsidR="008D7397" w:rsidRDefault="008D7397" w:rsidP="00392F9A">
            <w:pPr>
              <w:rPr>
                <w:rFonts w:cs="Arial"/>
                <w:color w:val="000000"/>
                <w:szCs w:val="22"/>
                <w:shd w:val="clear" w:color="auto" w:fill="FFFFFF"/>
              </w:rPr>
            </w:pPr>
            <w:r w:rsidRPr="008D7397">
              <w:rPr>
                <w:rFonts w:cs="Arial"/>
                <w:color w:val="000000"/>
                <w:szCs w:val="22"/>
                <w:shd w:val="clear" w:color="auto" w:fill="FFFFFF"/>
              </w:rPr>
              <w:t>Supplemental Results</w:t>
            </w:r>
          </w:p>
        </w:tc>
        <w:tc>
          <w:tcPr>
            <w:tcW w:w="1823" w:type="dxa"/>
          </w:tcPr>
          <w:p w14:paraId="6D5E00C8" w14:textId="4F4C5A0D" w:rsidR="008D7397" w:rsidRDefault="008D7397" w:rsidP="00392F9A">
            <w:pPr>
              <w:rPr>
                <w:rFonts w:cs="Arial"/>
                <w:color w:val="000000"/>
                <w:szCs w:val="22"/>
                <w:shd w:val="clear" w:color="auto" w:fill="FFFFFF"/>
              </w:rPr>
            </w:pPr>
          </w:p>
        </w:tc>
        <w:tc>
          <w:tcPr>
            <w:tcW w:w="3117" w:type="dxa"/>
          </w:tcPr>
          <w:p w14:paraId="4A50E860" w14:textId="716978D6" w:rsidR="008D7397" w:rsidRDefault="008D7397" w:rsidP="0D4D9C5E">
            <w:pPr>
              <w:jc w:val="right"/>
              <w:rPr>
                <w:rFonts w:cs="Arial"/>
                <w:color w:val="000000"/>
                <w:shd w:val="clear" w:color="auto" w:fill="FFFFFF"/>
              </w:rPr>
            </w:pPr>
            <w:r w:rsidRPr="0D4D9C5E">
              <w:rPr>
                <w:rFonts w:cs="Arial"/>
                <w:color w:val="000000"/>
                <w:shd w:val="clear" w:color="auto" w:fill="FFFFFF"/>
              </w:rPr>
              <w:t>1</w:t>
            </w:r>
          </w:p>
        </w:tc>
      </w:tr>
      <w:tr w:rsidR="008D7397" w14:paraId="715B40A0" w14:textId="77777777" w:rsidTr="7AE90143">
        <w:tc>
          <w:tcPr>
            <w:tcW w:w="4410" w:type="dxa"/>
          </w:tcPr>
          <w:p w14:paraId="2AC63D89" w14:textId="4E4A2FFA" w:rsidR="008D7397" w:rsidRDefault="008D7397" w:rsidP="00392F9A">
            <w:pPr>
              <w:rPr>
                <w:rFonts w:cs="Arial"/>
                <w:color w:val="000000"/>
                <w:szCs w:val="22"/>
                <w:shd w:val="clear" w:color="auto" w:fill="FFFFFF"/>
              </w:rPr>
            </w:pPr>
            <w:r>
              <w:rPr>
                <w:rFonts w:cs="Arial"/>
                <w:color w:val="000000"/>
                <w:szCs w:val="22"/>
                <w:shd w:val="clear" w:color="auto" w:fill="FFFFFF"/>
              </w:rPr>
              <w:t>Supplemental Figures</w:t>
            </w:r>
          </w:p>
        </w:tc>
        <w:tc>
          <w:tcPr>
            <w:tcW w:w="1823" w:type="dxa"/>
          </w:tcPr>
          <w:p w14:paraId="1233752F" w14:textId="77777777" w:rsidR="008D7397" w:rsidRDefault="008D7397" w:rsidP="00392F9A">
            <w:pPr>
              <w:rPr>
                <w:rFonts w:cs="Arial"/>
                <w:color w:val="000000"/>
                <w:szCs w:val="22"/>
                <w:shd w:val="clear" w:color="auto" w:fill="FFFFFF"/>
              </w:rPr>
            </w:pPr>
          </w:p>
        </w:tc>
        <w:tc>
          <w:tcPr>
            <w:tcW w:w="3117" w:type="dxa"/>
          </w:tcPr>
          <w:p w14:paraId="5B233954" w14:textId="26462C12" w:rsidR="008D7397" w:rsidRDefault="1431AE60" w:rsidP="7AE90143">
            <w:pPr>
              <w:jc w:val="right"/>
              <w:rPr>
                <w:rFonts w:cs="Arial"/>
                <w:color w:val="000000"/>
                <w:shd w:val="clear" w:color="auto" w:fill="FFFFFF"/>
              </w:rPr>
            </w:pPr>
            <w:r w:rsidRPr="7AE90143">
              <w:rPr>
                <w:rFonts w:cs="Arial"/>
                <w:color w:val="000000"/>
                <w:shd w:val="clear" w:color="auto" w:fill="FFFFFF"/>
              </w:rPr>
              <w:t>4</w:t>
            </w:r>
          </w:p>
        </w:tc>
      </w:tr>
      <w:tr w:rsidR="008D7397" w14:paraId="2557A54F" w14:textId="77777777" w:rsidTr="7AE90143">
        <w:tc>
          <w:tcPr>
            <w:tcW w:w="4410" w:type="dxa"/>
          </w:tcPr>
          <w:p w14:paraId="54CB36A8" w14:textId="2173E4C3" w:rsidR="008D7397" w:rsidRDefault="008D7397" w:rsidP="00392F9A">
            <w:pPr>
              <w:rPr>
                <w:rFonts w:cs="Arial"/>
                <w:color w:val="000000"/>
                <w:szCs w:val="22"/>
                <w:shd w:val="clear" w:color="auto" w:fill="FFFFFF"/>
              </w:rPr>
            </w:pPr>
            <w:r>
              <w:rPr>
                <w:rFonts w:cs="Arial"/>
                <w:color w:val="000000"/>
                <w:szCs w:val="22"/>
                <w:shd w:val="clear" w:color="auto" w:fill="FFFFFF"/>
              </w:rPr>
              <w:t>Supplemental Table</w:t>
            </w:r>
            <w:r w:rsidR="007E1DEA">
              <w:rPr>
                <w:rFonts w:cs="Arial"/>
                <w:color w:val="000000"/>
                <w:szCs w:val="22"/>
                <w:shd w:val="clear" w:color="auto" w:fill="FFFFFF"/>
              </w:rPr>
              <w:t>,</w:t>
            </w:r>
            <w:r w:rsidR="00935B45">
              <w:rPr>
                <w:rFonts w:cs="Arial"/>
                <w:color w:val="000000"/>
                <w:szCs w:val="22"/>
                <w:shd w:val="clear" w:color="auto" w:fill="FFFFFF"/>
              </w:rPr>
              <w:t xml:space="preserve"> Data </w:t>
            </w:r>
            <w:r>
              <w:rPr>
                <w:rFonts w:cs="Arial"/>
                <w:color w:val="000000"/>
                <w:szCs w:val="22"/>
                <w:shd w:val="clear" w:color="auto" w:fill="FFFFFF"/>
              </w:rPr>
              <w:t>Legends</w:t>
            </w:r>
            <w:r w:rsidR="007E1DEA">
              <w:rPr>
                <w:rFonts w:cs="Arial"/>
                <w:color w:val="000000"/>
                <w:szCs w:val="22"/>
                <w:shd w:val="clear" w:color="auto" w:fill="FFFFFF"/>
              </w:rPr>
              <w:t>, and Reference</w:t>
            </w:r>
            <w:r w:rsidR="00B273C9">
              <w:rPr>
                <w:rFonts w:cs="Arial"/>
                <w:color w:val="000000"/>
                <w:szCs w:val="22"/>
                <w:shd w:val="clear" w:color="auto" w:fill="FFFFFF"/>
              </w:rPr>
              <w:t>s</w:t>
            </w:r>
          </w:p>
        </w:tc>
        <w:tc>
          <w:tcPr>
            <w:tcW w:w="1823" w:type="dxa"/>
          </w:tcPr>
          <w:p w14:paraId="12FCA087" w14:textId="77777777" w:rsidR="008D7397" w:rsidRDefault="008D7397" w:rsidP="00392F9A">
            <w:pPr>
              <w:rPr>
                <w:rFonts w:cs="Arial"/>
                <w:color w:val="000000"/>
                <w:szCs w:val="22"/>
                <w:shd w:val="clear" w:color="auto" w:fill="FFFFFF"/>
              </w:rPr>
            </w:pPr>
          </w:p>
        </w:tc>
        <w:tc>
          <w:tcPr>
            <w:tcW w:w="3117" w:type="dxa"/>
          </w:tcPr>
          <w:p w14:paraId="00A71830" w14:textId="52660105" w:rsidR="008D7397" w:rsidRDefault="1431AE60" w:rsidP="7AE90143">
            <w:pPr>
              <w:jc w:val="right"/>
              <w:rPr>
                <w:rFonts w:cs="Arial"/>
                <w:color w:val="000000"/>
                <w:shd w:val="clear" w:color="auto" w:fill="FFFFFF"/>
              </w:rPr>
            </w:pPr>
            <w:r w:rsidRPr="7AE90143">
              <w:rPr>
                <w:rFonts w:cs="Arial"/>
                <w:color w:val="000000"/>
                <w:shd w:val="clear" w:color="auto" w:fill="FFFFFF"/>
              </w:rPr>
              <w:t>41</w:t>
            </w:r>
          </w:p>
        </w:tc>
      </w:tr>
    </w:tbl>
    <w:p w14:paraId="7D86F367" w14:textId="6E1201A7" w:rsidR="008D7397" w:rsidRDefault="008D7397" w:rsidP="00392F9A">
      <w:pPr>
        <w:rPr>
          <w:rFonts w:cs="Arial"/>
          <w:color w:val="000000"/>
          <w:szCs w:val="22"/>
          <w:shd w:val="clear" w:color="auto" w:fill="FFFFFF"/>
        </w:rPr>
      </w:pPr>
    </w:p>
    <w:p w14:paraId="1BE6F497" w14:textId="77777777" w:rsidR="00BC405F" w:rsidRDefault="00BC405F" w:rsidP="00392F9A">
      <w:pPr>
        <w:rPr>
          <w:rFonts w:cs="Arial"/>
          <w:color w:val="000000"/>
          <w:szCs w:val="22"/>
          <w:shd w:val="clear" w:color="auto" w:fill="FFFFFF"/>
        </w:rPr>
      </w:pPr>
    </w:p>
    <w:p w14:paraId="2C8D1ECB" w14:textId="77777777" w:rsidR="00BC405F" w:rsidRDefault="00BC405F" w:rsidP="00392F9A">
      <w:pPr>
        <w:rPr>
          <w:rFonts w:cs="Arial"/>
          <w:color w:val="000000"/>
          <w:szCs w:val="22"/>
          <w:shd w:val="clear" w:color="auto" w:fill="FFFFFF"/>
        </w:rPr>
      </w:pPr>
    </w:p>
    <w:p w14:paraId="0474235B" w14:textId="77777777" w:rsidR="00E261A9" w:rsidRDefault="00E261A9">
      <w:pPr>
        <w:rPr>
          <w:rFonts w:cs="Arial"/>
          <w:color w:val="000000"/>
          <w:szCs w:val="22"/>
          <w:shd w:val="clear" w:color="auto" w:fill="FFFFFF"/>
        </w:rPr>
      </w:pPr>
      <w:r w:rsidRPr="0D4D9C5E">
        <w:rPr>
          <w:rFonts w:cs="Arial"/>
          <w:color w:val="000000" w:themeColor="text1"/>
        </w:rPr>
        <w:br w:type="page"/>
      </w:r>
    </w:p>
    <w:p w14:paraId="6B40A5C6" w14:textId="40CA6BE6" w:rsidR="4AD0CE85" w:rsidRDefault="4AD0CE85" w:rsidP="0D4D9C5E">
      <w:pPr>
        <w:rPr>
          <w:rFonts w:cs="Arial"/>
          <w:b/>
          <w:bCs/>
          <w:color w:val="000000" w:themeColor="text1"/>
        </w:rPr>
      </w:pPr>
      <w:r w:rsidRPr="07278607">
        <w:rPr>
          <w:rFonts w:cs="Arial"/>
          <w:b/>
          <w:bCs/>
          <w:color w:val="000000" w:themeColor="text1"/>
        </w:rPr>
        <w:lastRenderedPageBreak/>
        <w:t>SUPPLEMENTAL METHODS</w:t>
      </w:r>
    </w:p>
    <w:p w14:paraId="319D0FF9" w14:textId="0889F265" w:rsidR="07278607" w:rsidRDefault="07278607" w:rsidP="07278607">
      <w:pPr>
        <w:rPr>
          <w:rFonts w:cs="Arial"/>
          <w:b/>
          <w:bCs/>
          <w:color w:val="000000" w:themeColor="text1"/>
        </w:rPr>
      </w:pPr>
    </w:p>
    <w:p w14:paraId="641D63A4" w14:textId="538321ED" w:rsidR="0D4D9C5E" w:rsidRDefault="4B7327D7" w:rsidP="0D4D9C5E">
      <w:pPr>
        <w:rPr>
          <w:rFonts w:cs="Arial"/>
          <w:b/>
          <w:bCs/>
          <w:color w:val="000000" w:themeColor="text1"/>
        </w:rPr>
      </w:pPr>
      <w:r w:rsidRPr="13E3E32E">
        <w:rPr>
          <w:rFonts w:cs="Arial"/>
          <w:b/>
          <w:bCs/>
          <w:color w:val="000000" w:themeColor="text1"/>
        </w:rPr>
        <w:t>Overview of isoTWAS</w:t>
      </w:r>
    </w:p>
    <w:p w14:paraId="7DD578E7" w14:textId="39D8E539" w:rsidR="00267E6F" w:rsidRDefault="00267E6F" w:rsidP="00E216D2">
      <w:pPr>
        <w:jc w:val="both"/>
        <w:rPr>
          <w:rFonts w:eastAsia="Arial" w:cs="Arial"/>
        </w:rPr>
      </w:pPr>
      <w:r w:rsidRPr="076EB916">
        <w:rPr>
          <w:rFonts w:eastAsia="Arial" w:cs="Arial"/>
        </w:rPr>
        <w:t>We used univariate and multivariate penalized regressions (</w:t>
      </w:r>
      <w:r w:rsidR="00E216D2" w:rsidRPr="00BA2B91">
        <w:rPr>
          <w:rFonts w:cs="Arial"/>
          <w:b/>
          <w:bCs/>
          <w:color w:val="000000"/>
          <w:szCs w:val="22"/>
          <w:shd w:val="clear" w:color="auto" w:fill="FFFFFF"/>
        </w:rPr>
        <w:t xml:space="preserve">Supplemental </w:t>
      </w:r>
      <w:r w:rsidRPr="076EB916">
        <w:rPr>
          <w:rFonts w:eastAsia="Arial" w:cs="Arial"/>
          <w:b/>
          <w:bCs/>
        </w:rPr>
        <w:t>Figure 1A</w:t>
      </w:r>
      <w:r w:rsidRPr="076EB916">
        <w:rPr>
          <w:rFonts w:eastAsia="Arial" w:cs="Arial"/>
        </w:rPr>
        <w:t>) to train gene and isoform expression models and map gene- and isoform-level risk associations for the 12 cancer outcomes using a weighted burden test (</w:t>
      </w:r>
      <w:r w:rsidR="00E216D2" w:rsidRPr="00BA2B91">
        <w:rPr>
          <w:rFonts w:cs="Arial"/>
          <w:b/>
          <w:bCs/>
          <w:color w:val="000000"/>
          <w:szCs w:val="22"/>
          <w:shd w:val="clear" w:color="auto" w:fill="FFFFFF"/>
        </w:rPr>
        <w:t xml:space="preserve">Supplemental </w:t>
      </w:r>
      <w:r w:rsidRPr="076EB916">
        <w:rPr>
          <w:rFonts w:eastAsia="Arial" w:cs="Arial"/>
          <w:b/>
          <w:bCs/>
        </w:rPr>
        <w:t>Figure 1B</w:t>
      </w:r>
      <w:r w:rsidRPr="076EB916">
        <w:rPr>
          <w:rFonts w:eastAsia="Arial" w:cs="Arial"/>
        </w:rPr>
        <w:t>)</w:t>
      </w:r>
      <w:r>
        <w:fldChar w:fldCharType="begin"/>
      </w:r>
      <w:r w:rsidR="000130E4">
        <w:instrText xml:space="preserve"> ADDIN ZOTERO_ITEM CSL_CITATION {"citationID":"rLYZ2kC3","properties":{"formattedCitation":"\\super 1,2\\nosupersub{}","plainCitation":"1,2","noteIndex":0},"citationItems":[{"id":64,"uris":["http://zotero.org/users/14895237/items/RGA73JRA"],"itemData":{"id":64,"type":"article-journal","abstract":"Many genetic variants influence complex traits by modulating gene expression, thus altering the abundance of one or multiple proteins. Here we introduce a powerful strategy that integrates gene expression measurements with summary association statistics from large-scale genome-wide association studies (GWAS) to identify genes whose cis-regulated expression is associated with complex traits. We leverage expression imputation from genetic data to perform a transcriptome-wide association study (TWAS) to identify significant expression-trait associations. We applied our approaches to expression data from blood and adipose tissue measured in </w:instrText>
      </w:r>
      <w:r w:rsidR="000130E4">
        <w:rPr>
          <w:rFonts w:ascii="Cambria Math" w:hAnsi="Cambria Math" w:cs="Cambria Math"/>
        </w:rPr>
        <w:instrText>∼</w:instrText>
      </w:r>
      <w:r w:rsidR="000130E4">
        <w:instrText xml:space="preserve"> 3,000 individuals overall. We imputed gene expression into GWAS data from over 900,000 phenotype measurements to identify 69 new genes significantly associated with obesity-related traits (BMI, lipids and height). Many of these genes are associated with relevant phenotypes in the Hybrid Mouse Diversity Panel. Our results showcase the power of integrating genotype, gene expression and phenotype to gain insights into the genetic basis of complex traits.","container-title":"Nature Genetics","DOI":"10.1038/ng.3506","ISSN":"1546-1718","issue":"3","journalAbbreviation":"Nat Genet","language":"eng","note":"PMID: 26854917\nPMCID: PMC4767558","page":"245-252","source":"PubMed","title":"Integrative approaches for large-scale transcriptome-wide association studies","volume":"48","author":[{"family":"Gusev","given":"Alexander"},{"family":"Ko","given":"Arthur"},{"family":"Shi","given":"Huwenbo"},{"family":"Bhatia","given":"Gaurav"},{"family":"Chung","given":"Wonil"},{"family":"Penninx","given":"Brenda W. J. H."},{"family":"Jansen","given":"Rick"},{"family":"Geus","given":"Eco J. C.","non-dropping-particle":"de"},{"family":"Boomsma","given":"Dorret I."},{"family":"Wright","given":"Fred A."},{"family":"Sullivan","given":"Patrick F."},{"family":"Nikkola","given":"Elina"},{"family":"Alvarez","given":"Marcus"},{"family":"Civelek","given":"Mete"},{"family":"Lusis","given":"Aldons J."},{"family":"Lehtimäki","given":"Terho"},{"family":"Raitoharju","given":"Emma"},{"family":"Kähönen","given":"Mika"},{"family":"Seppälä","given":"Ilkka"},{"family":"Raitakari","given":"Olli T."},{"family":"Kuusisto","given":"Johanna"},{"family":"Laakso","given":"Markku"},{"family":"Price","given":"Alkes L."},{"family":"Pajukanta","given":"Päivi"},{"family":"Pasaniuc","given":"Bogdan"}],"issued":{"date-parts":[["2016",3]]}}},{"id":61,"uris":["http://zotero.org/users/14895237/items/QUIAUTXW"],"itemData":{"id":61,"type":"article-journal","abstract":"MOTIVATION: Imputation using external reference panels (e.g. 1000 Genomes) is a widely used approach for increasing power in genome-wide association studies and meta-analysis. Existing hidden Markov models (HMM)-based imputation approaches require individual-level genotypes. Here, we develop a new method for Gaussian imputation from summary association statistics, a type of data that is becoming widely available.\nRESULTS: In simulations using 1000 Genomes (1000G) data, this method recovers 84% (54%) of the effective sample size for common (&gt;5%) and low-frequency (1-5%) variants [increasing to 87% (60%) when summary linkage disequilibrium information is available from target samples] versus the gold standard of 89% (67%) for HMM-based imputation, which cannot be applied to summary statistics. Our approach accounts for the limited sample size of the reference panel, a crucial step to eliminate false-positive associations, and it is computationally very fast. As an empirical demonstration, we apply our method to seven case-control phenotypes from the Wellcome Trust Case Control Consortium (WTCCC) data and a study of height in the British 1958 birth cohort (1958BC). Gaussian imputation from summary statistics recovers 95% (105%) of the effective sample size (as quantified by the ratio of [Formula: see text] association statistics) compared with HMM-based imputation from individual-level genotypes at the 227 (176) published single nucleotide polymorphisms (SNPs) in the WTCCC (1958BC height) data. In addition, for publicly available summary statistics from large meta-analyses of four lipid traits, we publicly release imputed summary statistics at 1000G SNPs, which could not have been obtained using previously published methods, and demonstrate their accuracy by masking subsets of the data. We show that 1000G imputation using our approach increases the magnitude and statistical evidence of enrichment at genic versus non-genic loci for these traits, as compared with an analysis without 1000G imputation. Thus, imputation of summary statistics will be a valuable tool in future functional enrichment analyses.\nAVAILABILITY AND IMPLEMENTATION: Publicly available software package available at http://bogdan.bioinformatics.ucla.edu/software/.\nCONTACT: bpasaniuc@mednet.ucla.edu or aprice@hsph.harvard.edu\nSUPPLEMENTARY INFORMATION: Supplementary materials are available at Bioinformatics online.","container-title":"Bioinformatics (Oxford, England)","DOI":"10.1093/bioinformatics/btu416","ISSN":"1367-4811","issue":"20","journalAbbreviation":"Bioinformatics","language":"eng","note":"PMID: 24990607\nPMCID: PMC4184260","page":"2906-2914","source":"PubMed","title":"Fast and accurate imputation of summary statistics enhances evidence of functional enrichment","volume":"30","author":[{"family":"Pasaniuc","given":"Bogdan"},{"family":"Zaitlen","given":"Noah"},{"family":"Shi","given":"Huwenbo"},{"family":"Bhatia","given":"Gaurav"},{"family":"Gusev","given":"Alexander"},{"family":"Pickrell","given":"Joseph"},{"family":"Hirschhorn","given":"Joel"},{"family":"Strachan","given":"David P."},{"family":"Patterson","given":"Nick"},{"family":"Price","given":"Alkes L."}],"issued":{"date-parts":[["2014",10,15]]}}}],"schema":"https://github.com/citation-style-language/schema/raw/master/csl-citation.json"} </w:instrText>
      </w:r>
      <w:r>
        <w:fldChar w:fldCharType="separate"/>
      </w:r>
      <w:r w:rsidR="000130E4" w:rsidRPr="000130E4">
        <w:rPr>
          <w:rFonts w:cs="Arial"/>
          <w:kern w:val="0"/>
          <w:vertAlign w:val="superscript"/>
        </w:rPr>
        <w:t>1,2</w:t>
      </w:r>
      <w:r>
        <w:fldChar w:fldCharType="end"/>
      </w:r>
      <w:r>
        <w:t>.</w:t>
      </w:r>
      <w:r w:rsidRPr="076EB916">
        <w:rPr>
          <w:rFonts w:eastAsia="Arial" w:cs="Arial"/>
        </w:rPr>
        <w:t xml:space="preserve"> In isoTWAS, </w:t>
      </w:r>
      <w:r w:rsidRPr="076EB916">
        <w:rPr>
          <w:rStyle w:val="normaltextrun"/>
          <w:rFonts w:cs="Arial"/>
        </w:rPr>
        <w:t>we inferred gene-level associations by combining isoform associations via aggregated Cauchy association</w:t>
      </w:r>
      <w:r w:rsidRPr="076EB916">
        <w:rPr>
          <w:rStyle w:val="normaltextrun"/>
          <w:rFonts w:cs="Arial"/>
        </w:rPr>
        <w:fldChar w:fldCharType="begin"/>
      </w:r>
      <w:r w:rsidR="000130E4">
        <w:rPr>
          <w:rStyle w:val="normaltextrun"/>
          <w:rFonts w:cs="Arial"/>
        </w:rPr>
        <w:instrText xml:space="preserve"> ADDIN ZOTERO_ITEM CSL_CITATION {"citationID":"QcjNxqKv","properties":{"formattedCitation":"\\super 3\\nosupersub{}","plainCitation":"3","noteIndex":0},"citationItems":[{"id":67,"uris":["http://zotero.org/users/14895237/items/KSLD66ML"],"itemData":{"id":67,"type":"article-journal","abstract":"Set-based analysis that jointly tests the association of variants in a group has emerged as a popular tool for analyzing rare and low-frequency variants in sequencing studies. The existing set-based tests can suffer significant power loss when only a small proportion of variants are causal, and their powers can be sensitive to the number, effect sizes, and effect directions of the causal variants and the choices of weights. Here we propose an aggregated Cauchy association test (ACAT), a general, powerful, and computationally efficient p value combination method for boosting power in sequencing studies. First, by combining variant-level p values, we use ACAT to construct a set-based test (ACAT-V) that is particularly powerful in the presence of only a small number of causal variants in a variant set. Second, by combining different variant-set-level p values, we use ACAT to construct an omnibus test (ACAT-O) that combines the strength of multiple complimentary set-based tests, including the burden test, sequence kernel association test (SKAT), and ACAT-V. Through analysis of extensively simulated data and the whole-genome sequencing data from the Atherosclerosis Risk in Communities (ARIC) study, we demonstrate that ACAT-V complements the SKAT and the burden test, and that ACAT-O has a substantially more robust and higher power than those of the alternative tests.","container-title":"American Journal of Human Genetics","DOI":"10.1016/j.ajhg.2019.01.002","ISSN":"1537-6605","issue":"3","journalAbbreviation":"Am J Hum Genet","language":"eng","note":"PMID: 30849328\nPMCID: PMC6407498","page":"410-421","source":"PubMed","title":"ACAT: A Fast and Powerful p Value Combination Method for Rare-Variant Analysis in Sequencing Studies","title-short":"ACAT","volume":"104","author":[{"family":"Liu","given":"Yaowu"},{"family":"Chen","given":"Sixing"},{"family":"Li","given":"Zilin"},{"family":"Morrison","given":"Alanna C."},{"family":"Boerwinkle","given":"Eric"},{"family":"Lin","given":"Xihong"}],"issued":{"date-parts":[["2019",3,7]]}}}],"schema":"https://github.com/citation-style-language/schema/raw/master/csl-citation.json"} </w:instrText>
      </w:r>
      <w:r w:rsidRPr="076EB916">
        <w:rPr>
          <w:rStyle w:val="normaltextrun"/>
          <w:rFonts w:cs="Arial"/>
        </w:rPr>
        <w:fldChar w:fldCharType="separate"/>
      </w:r>
      <w:r w:rsidR="000130E4" w:rsidRPr="000130E4">
        <w:rPr>
          <w:rFonts w:cs="Arial"/>
          <w:kern w:val="0"/>
          <w:vertAlign w:val="superscript"/>
        </w:rPr>
        <w:t>3</w:t>
      </w:r>
      <w:r w:rsidRPr="076EB916">
        <w:rPr>
          <w:rStyle w:val="normaltextrun"/>
          <w:rFonts w:cs="Arial"/>
        </w:rPr>
        <w:fldChar w:fldCharType="end"/>
      </w:r>
      <w:r w:rsidRPr="076EB916">
        <w:rPr>
          <w:rFonts w:eastAsia="Arial" w:cs="Arial"/>
        </w:rPr>
        <w:t xml:space="preserve">. </w:t>
      </w:r>
      <w:r w:rsidRPr="076EB916">
        <w:rPr>
          <w:rStyle w:val="normaltextrun"/>
          <w:rFonts w:cs="Arial"/>
        </w:rPr>
        <w:t>False discovery rate is controlled for via a Benjamini-Hochberg procedure</w:t>
      </w:r>
      <w:r w:rsidRPr="076EB916">
        <w:rPr>
          <w:rFonts w:eastAsia="Arial" w:cs="Arial"/>
        </w:rPr>
        <w:t xml:space="preserve">, and family-wise error rates are controlled via </w:t>
      </w:r>
      <w:r w:rsidRPr="076EB916">
        <w:rPr>
          <w:rFonts w:cs="Arial"/>
        </w:rPr>
        <w:t>Shaffer’s modified sequentially rejective Bonferroni (MSRB)</w:t>
      </w:r>
      <w:r w:rsidRPr="076EB916">
        <w:rPr>
          <w:rFonts w:eastAsia="Arial" w:cs="Arial"/>
        </w:rPr>
        <w:t xml:space="preserve"> for correlated isoforms. Post-hoc analyses include permutation tests and fine-mapping to identify isoform sets driving significant associations and credible sets of genes or isoforms (</w:t>
      </w:r>
      <w:r w:rsidR="00E216D2" w:rsidRPr="00BA2B91">
        <w:rPr>
          <w:rFonts w:cs="Arial"/>
          <w:b/>
          <w:bCs/>
          <w:color w:val="000000"/>
          <w:szCs w:val="22"/>
          <w:shd w:val="clear" w:color="auto" w:fill="FFFFFF"/>
        </w:rPr>
        <w:t xml:space="preserve">Supplemental </w:t>
      </w:r>
      <w:r w:rsidRPr="076EB916">
        <w:rPr>
          <w:rFonts w:eastAsia="Arial" w:cs="Arial"/>
          <w:b/>
          <w:bCs/>
        </w:rPr>
        <w:t>Figure 1C</w:t>
      </w:r>
      <w:r w:rsidRPr="076EB916">
        <w:rPr>
          <w:rFonts w:eastAsia="Arial" w:cs="Arial"/>
        </w:rPr>
        <w:t>).</w:t>
      </w:r>
    </w:p>
    <w:p w14:paraId="15B7C010" w14:textId="77777777" w:rsidR="00451EE0" w:rsidRDefault="00451EE0" w:rsidP="00E216D2">
      <w:pPr>
        <w:jc w:val="both"/>
        <w:rPr>
          <w:rFonts w:eastAsia="Arial" w:cs="Arial"/>
        </w:rPr>
      </w:pPr>
    </w:p>
    <w:p w14:paraId="1B8C0410" w14:textId="05190F43" w:rsidR="00451EE0" w:rsidRPr="00875C00" w:rsidRDefault="00451EE0" w:rsidP="7AE90143">
      <w:pPr>
        <w:spacing w:line="360" w:lineRule="auto"/>
        <w:jc w:val="both"/>
        <w:rPr>
          <w:rFonts w:eastAsia="Arial" w:cs="Arial"/>
          <w:b/>
          <w:bCs/>
        </w:rPr>
      </w:pPr>
      <w:r w:rsidRPr="7AE90143">
        <w:rPr>
          <w:rFonts w:eastAsia="Arial" w:cs="Arial"/>
          <w:b/>
          <w:bCs/>
        </w:rPr>
        <w:t>Effective Sample Size</w:t>
      </w:r>
    </w:p>
    <w:p w14:paraId="3141EAED" w14:textId="77777777" w:rsidR="00267E6F" w:rsidRDefault="00267E6F" w:rsidP="00E216D2">
      <w:pPr>
        <w:rPr>
          <w:rFonts w:cs="Arial"/>
          <w:b/>
          <w:bCs/>
          <w:color w:val="000000" w:themeColor="text1"/>
        </w:rPr>
      </w:pPr>
    </w:p>
    <w:p w14:paraId="5F3CAC40" w14:textId="2917E882" w:rsidR="00F619BF" w:rsidRPr="007E7C9D" w:rsidRDefault="00F619BF" w:rsidP="7AE90143">
      <w:pPr>
        <w:rPr>
          <w:rFonts w:eastAsia="Arial" w:cs="Arial"/>
          <w:color w:val="000000" w:themeColor="text1"/>
        </w:rPr>
      </w:pPr>
      <w:r w:rsidRPr="007E7C9D">
        <w:rPr>
          <w:rFonts w:eastAsia="Arial" w:cs="Arial"/>
          <w:color w:val="000000" w:themeColor="text1"/>
          <w:szCs w:val="22"/>
        </w:rPr>
        <w:t xml:space="preserve">In GWAS, when a variant has a non-zero effect, the association test statistic </w:t>
      </w:r>
      <m:oMath>
        <m:r>
          <w:rPr>
            <w:rFonts w:ascii="Cambria Math" w:hAnsi="Cambria Math" w:cs="Arial"/>
            <w:color w:val="000000" w:themeColor="text1"/>
            <w:szCs w:val="22"/>
          </w:rPr>
          <m:t>Z</m:t>
        </m:r>
      </m:oMath>
      <w:r w:rsidRPr="007E7C9D">
        <w:rPr>
          <w:rFonts w:eastAsia="Arial" w:cs="Arial"/>
          <w:color w:val="000000" w:themeColor="text1"/>
          <w:szCs w:val="22"/>
        </w:rPr>
        <w:t xml:space="preserve"> will follow a normal distribution </w:t>
      </w:r>
      <m:oMath>
        <m:r>
          <w:rPr>
            <w:rFonts w:ascii="Cambria Math" w:hAnsi="Cambria Math" w:cs="Arial"/>
            <w:color w:val="000000" w:themeColor="text1"/>
            <w:szCs w:val="22"/>
          </w:rPr>
          <m:t>Z</m:t>
        </m:r>
        <m:r>
          <m:rPr>
            <m:sty m:val="p"/>
          </m:rPr>
          <w:rPr>
            <w:rFonts w:ascii="Cambria Math" w:hAnsi="Cambria Math" w:cs="Arial"/>
            <w:color w:val="000000" w:themeColor="text1"/>
            <w:szCs w:val="22"/>
          </w:rPr>
          <m:t xml:space="preserve"> ~ </m:t>
        </m:r>
        <m:r>
          <w:rPr>
            <w:rFonts w:ascii="Cambria Math" w:hAnsi="Cambria Math" w:cs="Arial"/>
            <w:color w:val="000000" w:themeColor="text1"/>
            <w:szCs w:val="22"/>
          </w:rPr>
          <m:t>N</m:t>
        </m:r>
        <m:r>
          <m:rPr>
            <m:sty m:val="p"/>
          </m:rPr>
          <w:rPr>
            <w:rFonts w:ascii="Cambria Math" w:hAnsi="Cambria Math" w:cs="Arial"/>
            <w:color w:val="000000" w:themeColor="text1"/>
            <w:szCs w:val="22"/>
          </w:rPr>
          <m:t>(</m:t>
        </m:r>
        <m:f>
          <m:fPr>
            <m:ctrlPr>
              <w:rPr>
                <w:rFonts w:ascii="Cambria Math" w:hAnsi="Cambria Math" w:cs="Arial"/>
                <w:color w:val="000000" w:themeColor="text1"/>
                <w:szCs w:val="22"/>
              </w:rPr>
            </m:ctrlPr>
          </m:fPr>
          <m:num>
            <m:r>
              <w:rPr>
                <w:rFonts w:ascii="Cambria Math" w:hAnsi="Cambria Math" w:cs="Arial"/>
                <w:color w:val="000000" w:themeColor="text1"/>
                <w:szCs w:val="22"/>
              </w:rPr>
              <m:t>β</m:t>
            </m:r>
          </m:num>
          <m:den>
            <m:r>
              <w:rPr>
                <w:rFonts w:ascii="Cambria Math" w:hAnsi="Cambria Math" w:cs="Arial"/>
                <w:color w:val="000000" w:themeColor="text1"/>
                <w:szCs w:val="22"/>
              </w:rPr>
              <m:t>SE</m:t>
            </m:r>
          </m:den>
        </m:f>
        <m:r>
          <m:rPr>
            <m:sty m:val="p"/>
          </m:rPr>
          <w:rPr>
            <w:rFonts w:ascii="Cambria Math" w:hAnsi="Cambria Math" w:cs="Arial"/>
            <w:color w:val="000000" w:themeColor="text1"/>
            <w:szCs w:val="22"/>
          </w:rPr>
          <m:t>,1)</m:t>
        </m:r>
      </m:oMath>
      <w:r w:rsidRPr="00875C00">
        <w:rPr>
          <w:rFonts w:eastAsia="Arial" w:cs="Arial"/>
          <w:color w:val="000000" w:themeColor="text1"/>
          <w:szCs w:val="22"/>
        </w:rPr>
        <w:t xml:space="preserve"> </w:t>
      </w:r>
      <w:r w:rsidRPr="007E7C9D">
        <w:rPr>
          <w:rFonts w:eastAsia="Arial" w:cs="Arial"/>
          <w:color w:val="000000" w:themeColor="text1"/>
          <w:szCs w:val="22"/>
        </w:rPr>
        <w:t xml:space="preserve">under the alternative hypothesis. Squaring </w:t>
      </w:r>
      <m:oMath>
        <m:r>
          <w:rPr>
            <w:rFonts w:ascii="Cambria Math" w:hAnsi="Cambria Math" w:cs="Arial"/>
            <w:color w:val="000000" w:themeColor="text1"/>
            <w:szCs w:val="22"/>
          </w:rPr>
          <m:t>Z</m:t>
        </m:r>
      </m:oMath>
      <w:r w:rsidRPr="007E7C9D">
        <w:rPr>
          <w:rFonts w:eastAsia="Arial" w:cs="Arial"/>
          <w:color w:val="000000" w:themeColor="text1"/>
          <w:szCs w:val="22"/>
        </w:rPr>
        <w:t xml:space="preserve"> yields  </w:t>
      </w:r>
      <m:oMath>
        <m:sSup>
          <m:sSupPr>
            <m:ctrlPr>
              <w:rPr>
                <w:rFonts w:ascii="Cambria Math" w:hAnsi="Cambria Math" w:cs="Arial"/>
                <w:color w:val="000000" w:themeColor="text1"/>
                <w:szCs w:val="22"/>
              </w:rPr>
            </m:ctrlPr>
          </m:sSupPr>
          <m:e>
            <m:r>
              <w:rPr>
                <w:rFonts w:ascii="Cambria Math" w:hAnsi="Cambria Math" w:cs="Arial"/>
                <w:color w:val="000000" w:themeColor="text1"/>
                <w:szCs w:val="22"/>
              </w:rPr>
              <m:t>Z</m:t>
            </m:r>
          </m:e>
          <m:sup>
            <m:r>
              <m:rPr>
                <m:sty m:val="p"/>
              </m:rPr>
              <w:rPr>
                <w:rFonts w:ascii="Cambria Math" w:hAnsi="Cambria Math" w:cs="Arial"/>
                <w:color w:val="000000" w:themeColor="text1"/>
                <w:szCs w:val="22"/>
              </w:rPr>
              <m:t>2</m:t>
            </m:r>
          </m:sup>
        </m:sSup>
        <m:r>
          <m:rPr>
            <m:sty m:val="p"/>
          </m:rPr>
          <w:rPr>
            <w:rFonts w:ascii="Cambria Math" w:hAnsi="Cambria Math" w:cs="Arial"/>
            <w:color w:val="000000" w:themeColor="text1"/>
            <w:szCs w:val="22"/>
          </w:rPr>
          <m:t xml:space="preserve"> ~ </m:t>
        </m:r>
        <m:sSubSup>
          <m:sSubSupPr>
            <m:ctrlPr>
              <w:rPr>
                <w:rFonts w:ascii="Cambria Math" w:hAnsi="Cambria Math" w:cs="Arial"/>
                <w:color w:val="000000" w:themeColor="text1"/>
                <w:szCs w:val="22"/>
              </w:rPr>
            </m:ctrlPr>
          </m:sSubSupPr>
          <m:e>
            <m:r>
              <w:rPr>
                <w:rFonts w:ascii="Cambria Math" w:hAnsi="Cambria Math" w:cs="Arial"/>
                <w:color w:val="000000" w:themeColor="text1"/>
                <w:szCs w:val="22"/>
              </w:rPr>
              <m:t>χ</m:t>
            </m:r>
          </m:e>
          <m:sub>
            <m:r>
              <m:rPr>
                <m:sty m:val="p"/>
              </m:rPr>
              <w:rPr>
                <w:rFonts w:ascii="Cambria Math" w:hAnsi="Cambria Math" w:cs="Arial"/>
                <w:color w:val="000000" w:themeColor="text1"/>
                <w:szCs w:val="22"/>
              </w:rPr>
              <m:t>1</m:t>
            </m:r>
          </m:sub>
          <m:sup>
            <m:r>
              <m:rPr>
                <m:sty m:val="p"/>
              </m:rPr>
              <w:rPr>
                <w:rFonts w:ascii="Cambria Math" w:hAnsi="Cambria Math" w:cs="Arial"/>
                <w:color w:val="000000" w:themeColor="text1"/>
                <w:szCs w:val="22"/>
              </w:rPr>
              <m:t>2</m:t>
            </m:r>
          </m:sup>
        </m:sSubSup>
        <m:r>
          <m:rPr>
            <m:sty m:val="p"/>
          </m:rPr>
          <w:rPr>
            <w:rFonts w:ascii="Cambria Math" w:hAnsi="Cambria Math" w:cs="Arial"/>
            <w:color w:val="000000" w:themeColor="text1"/>
            <w:szCs w:val="22"/>
          </w:rPr>
          <m:t>(</m:t>
        </m:r>
        <m:r>
          <w:rPr>
            <w:rFonts w:ascii="Cambria Math" w:hAnsi="Cambria Math" w:cs="Arial"/>
            <w:color w:val="000000" w:themeColor="text1"/>
            <w:szCs w:val="22"/>
          </w:rPr>
          <m:t>λ</m:t>
        </m:r>
        <m:r>
          <m:rPr>
            <m:sty m:val="p"/>
          </m:rPr>
          <w:rPr>
            <w:rFonts w:ascii="Cambria Math" w:hAnsi="Cambria Math" w:cs="Arial"/>
            <w:color w:val="000000" w:themeColor="text1"/>
            <w:szCs w:val="22"/>
          </w:rPr>
          <m:t xml:space="preserve">) </m:t>
        </m:r>
      </m:oMath>
      <w:r w:rsidRPr="007E7C9D">
        <w:rPr>
          <w:rFonts w:eastAsia="Arial" w:cs="Arial"/>
          <w:color w:val="000000" w:themeColor="text1"/>
          <w:szCs w:val="22"/>
        </w:rPr>
        <w:t xml:space="preserve">where the test statistic follows a non-central chi-square distribution with 1 degree of freedom and non-centrality parameter (NCP) </w:t>
      </w:r>
      <m:oMath>
        <m:r>
          <w:rPr>
            <w:rFonts w:ascii="Cambria Math" w:hAnsi="Cambria Math" w:cs="Arial"/>
            <w:color w:val="000000" w:themeColor="text1"/>
            <w:szCs w:val="22"/>
          </w:rPr>
          <m:t>λ</m:t>
        </m:r>
        <m:r>
          <m:rPr>
            <m:sty m:val="p"/>
          </m:rPr>
          <w:rPr>
            <w:rFonts w:ascii="Cambria Math" w:hAnsi="Cambria Math" w:cs="Arial"/>
            <w:color w:val="000000" w:themeColor="text1"/>
            <w:szCs w:val="22"/>
          </w:rPr>
          <m:t xml:space="preserve">= </m:t>
        </m:r>
        <m:d>
          <m:dPr>
            <m:ctrlPr>
              <w:rPr>
                <w:rFonts w:ascii="Cambria Math" w:hAnsi="Cambria Math" w:cs="Arial"/>
                <w:color w:val="000000" w:themeColor="text1"/>
                <w:szCs w:val="22"/>
              </w:rPr>
            </m:ctrlPr>
          </m:dPr>
          <m:e>
            <m:f>
              <m:fPr>
                <m:ctrlPr>
                  <w:rPr>
                    <w:rFonts w:ascii="Cambria Math" w:hAnsi="Cambria Math" w:cs="Arial"/>
                    <w:color w:val="000000" w:themeColor="text1"/>
                    <w:szCs w:val="22"/>
                  </w:rPr>
                </m:ctrlPr>
              </m:fPr>
              <m:num>
                <m:sSup>
                  <m:sSupPr>
                    <m:ctrlPr>
                      <w:rPr>
                        <w:rFonts w:ascii="Cambria Math" w:hAnsi="Cambria Math" w:cs="Arial"/>
                        <w:color w:val="000000" w:themeColor="text1"/>
                        <w:szCs w:val="22"/>
                      </w:rPr>
                    </m:ctrlPr>
                  </m:sSupPr>
                  <m:e>
                    <m:r>
                      <w:rPr>
                        <w:rFonts w:ascii="Cambria Math" w:hAnsi="Cambria Math" w:cs="Arial"/>
                        <w:color w:val="000000" w:themeColor="text1"/>
                        <w:szCs w:val="22"/>
                      </w:rPr>
                      <m:t>β</m:t>
                    </m:r>
                  </m:e>
                  <m:sup>
                    <m:r>
                      <m:rPr>
                        <m:sty m:val="p"/>
                      </m:rPr>
                      <w:rPr>
                        <w:rFonts w:ascii="Cambria Math" w:hAnsi="Cambria Math" w:cs="Arial"/>
                        <w:color w:val="000000" w:themeColor="text1"/>
                        <w:szCs w:val="22"/>
                      </w:rPr>
                      <m:t>2</m:t>
                    </m:r>
                  </m:sup>
                </m:sSup>
              </m:num>
              <m:den>
                <m:sSup>
                  <m:sSupPr>
                    <m:ctrlPr>
                      <w:rPr>
                        <w:rFonts w:ascii="Cambria Math" w:hAnsi="Cambria Math" w:cs="Arial"/>
                        <w:color w:val="000000" w:themeColor="text1"/>
                        <w:szCs w:val="22"/>
                      </w:rPr>
                    </m:ctrlPr>
                  </m:sSupPr>
                  <m:e>
                    <m:r>
                      <w:rPr>
                        <w:rFonts w:ascii="Cambria Math" w:hAnsi="Cambria Math" w:cs="Arial"/>
                        <w:color w:val="000000" w:themeColor="text1"/>
                        <w:szCs w:val="22"/>
                      </w:rPr>
                      <m:t>SE</m:t>
                    </m:r>
                  </m:e>
                  <m:sup>
                    <m:r>
                      <m:rPr>
                        <m:sty m:val="p"/>
                      </m:rPr>
                      <w:rPr>
                        <w:rFonts w:ascii="Cambria Math" w:hAnsi="Cambria Math" w:cs="Arial"/>
                        <w:color w:val="000000" w:themeColor="text1"/>
                        <w:szCs w:val="22"/>
                      </w:rPr>
                      <m:t>2</m:t>
                    </m:r>
                  </m:sup>
                </m:sSup>
              </m:den>
            </m:f>
          </m:e>
        </m:d>
      </m:oMath>
      <w:r w:rsidRPr="007E7C9D">
        <w:rPr>
          <w:rFonts w:eastAsia="Arial" w:cs="Arial"/>
          <w:color w:val="000000" w:themeColor="text1"/>
          <w:szCs w:val="22"/>
        </w:rPr>
        <w:t>. This non-centrality parameter λ is directly proportional to the effective sample size. In typical association tests, the standard error </w:t>
      </w:r>
      <m:oMath>
        <m:r>
          <w:rPr>
            <w:rFonts w:ascii="Cambria Math" w:hAnsi="Cambria Math" w:cs="Arial"/>
            <w:color w:val="000000" w:themeColor="text1"/>
            <w:szCs w:val="22"/>
          </w:rPr>
          <m:t>SE</m:t>
        </m:r>
        <m:r>
          <m:rPr>
            <m:sty m:val="p"/>
          </m:rPr>
          <w:rPr>
            <w:rFonts w:ascii="Cambria Math" w:hAnsi="Cambria Math" w:cs="Arial"/>
            <w:color w:val="000000" w:themeColor="text1"/>
            <w:szCs w:val="22"/>
          </w:rPr>
          <m:t>(</m:t>
        </m:r>
        <m:acc>
          <m:accPr>
            <m:ctrlPr>
              <w:rPr>
                <w:rFonts w:ascii="Cambria Math" w:hAnsi="Cambria Math" w:cs="Arial"/>
                <w:color w:val="000000" w:themeColor="text1"/>
                <w:szCs w:val="22"/>
              </w:rPr>
            </m:ctrlPr>
          </m:accPr>
          <m:e>
            <m:r>
              <w:rPr>
                <w:rFonts w:ascii="Cambria Math" w:hAnsi="Cambria Math" w:cs="Arial"/>
                <w:color w:val="000000" w:themeColor="text1"/>
                <w:szCs w:val="22"/>
              </w:rPr>
              <m:t>β</m:t>
            </m:r>
          </m:e>
        </m:acc>
        <m:r>
          <m:rPr>
            <m:sty m:val="p"/>
          </m:rPr>
          <w:rPr>
            <w:rFonts w:ascii="Cambria Math" w:hAnsi="Cambria Math" w:cs="Arial"/>
            <w:color w:val="000000" w:themeColor="text1"/>
            <w:szCs w:val="22"/>
          </w:rPr>
          <m:t>)</m:t>
        </m:r>
      </m:oMath>
      <w:r w:rsidRPr="007E7C9D">
        <w:rPr>
          <w:rFonts w:eastAsia="Arial" w:cs="Arial"/>
          <w:color w:val="000000" w:themeColor="text1"/>
          <w:szCs w:val="22"/>
        </w:rPr>
        <w:t xml:space="preserve">decreases with increasing sample size </w:t>
      </w:r>
      <m:oMath>
        <m:sSub>
          <m:sSubPr>
            <m:ctrlPr>
              <w:rPr>
                <w:rFonts w:ascii="Cambria Math" w:hAnsi="Cambria Math" w:cs="Arial"/>
                <w:color w:val="000000" w:themeColor="text1"/>
                <w:szCs w:val="22"/>
              </w:rPr>
            </m:ctrlPr>
          </m:sSubPr>
          <m:e>
            <m:r>
              <w:rPr>
                <w:rFonts w:ascii="Cambria Math" w:hAnsi="Cambria Math" w:cs="Arial"/>
                <w:color w:val="000000" w:themeColor="text1"/>
                <w:szCs w:val="22"/>
              </w:rPr>
              <m:t>n</m:t>
            </m:r>
          </m:e>
          <m:sub>
            <m:r>
              <w:rPr>
                <w:rFonts w:ascii="Cambria Math" w:hAnsi="Cambria Math" w:cs="Arial"/>
                <w:color w:val="000000" w:themeColor="text1"/>
                <w:szCs w:val="22"/>
              </w:rPr>
              <m:t>eff</m:t>
            </m:r>
          </m:sub>
        </m:sSub>
      </m:oMath>
      <w:r w:rsidRPr="007E7C9D">
        <w:rPr>
          <w:rFonts w:eastAsia="Arial" w:cs="Arial"/>
          <w:color w:val="000000" w:themeColor="text1"/>
          <w:szCs w:val="22"/>
        </w:rPr>
        <w:t>, such that λ∝</w:t>
      </w:r>
      <m:oMath>
        <m:sSub>
          <m:sSubPr>
            <m:ctrlPr>
              <w:rPr>
                <w:rFonts w:ascii="Cambria Math" w:hAnsi="Cambria Math" w:cs="Arial"/>
                <w:color w:val="000000" w:themeColor="text1"/>
                <w:szCs w:val="22"/>
              </w:rPr>
            </m:ctrlPr>
          </m:sSubPr>
          <m:e>
            <m:r>
              <w:rPr>
                <w:rFonts w:ascii="Cambria Math" w:hAnsi="Cambria Math" w:cs="Arial"/>
                <w:color w:val="000000" w:themeColor="text1"/>
                <w:szCs w:val="22"/>
              </w:rPr>
              <m:t>n</m:t>
            </m:r>
          </m:e>
          <m:sub>
            <m:r>
              <w:rPr>
                <w:rFonts w:ascii="Cambria Math" w:hAnsi="Cambria Math" w:cs="Arial"/>
                <w:color w:val="000000" w:themeColor="text1"/>
                <w:szCs w:val="22"/>
              </w:rPr>
              <m:t>eff</m:t>
            </m:r>
          </m:sub>
        </m:sSub>
        <m:r>
          <m:rPr>
            <m:sty m:val="p"/>
          </m:rPr>
          <w:rPr>
            <w:rFonts w:ascii="Cambria Math" w:hAnsi="Cambria Math" w:cs="Arial"/>
            <w:color w:val="000000" w:themeColor="text1"/>
            <w:szCs w:val="22"/>
          </w:rPr>
          <m:t xml:space="preserve">∙ </m:t>
        </m:r>
        <m:sSup>
          <m:sSupPr>
            <m:ctrlPr>
              <w:rPr>
                <w:rFonts w:ascii="Cambria Math" w:hAnsi="Cambria Math" w:cs="Arial"/>
                <w:color w:val="000000" w:themeColor="text1"/>
                <w:szCs w:val="22"/>
              </w:rPr>
            </m:ctrlPr>
          </m:sSupPr>
          <m:e>
            <m:r>
              <w:rPr>
                <w:rFonts w:ascii="Cambria Math" w:hAnsi="Cambria Math" w:cs="Arial"/>
                <w:color w:val="000000" w:themeColor="text1"/>
                <w:szCs w:val="22"/>
              </w:rPr>
              <m:t>β</m:t>
            </m:r>
          </m:e>
          <m:sup>
            <m:r>
              <m:rPr>
                <m:sty m:val="p"/>
              </m:rPr>
              <w:rPr>
                <w:rFonts w:ascii="Cambria Math" w:hAnsi="Cambria Math" w:cs="Arial"/>
                <w:color w:val="000000" w:themeColor="text1"/>
                <w:szCs w:val="22"/>
              </w:rPr>
              <m:t>2</m:t>
            </m:r>
          </m:sup>
        </m:sSup>
      </m:oMath>
      <w:r w:rsidRPr="007E7C9D">
        <w:rPr>
          <w:rFonts w:eastAsia="Arial" w:cs="Arial"/>
          <w:color w:val="000000" w:themeColor="text1"/>
          <w:szCs w:val="22"/>
        </w:rPr>
        <w:t xml:space="preserve">. As a result, the mean of the </w:t>
      </w:r>
      <m:oMath>
        <m:sSup>
          <m:sSupPr>
            <m:ctrlPr>
              <w:rPr>
                <w:rFonts w:ascii="Cambria Math" w:hAnsi="Cambria Math" w:cs="Arial"/>
                <w:color w:val="000000" w:themeColor="text1"/>
                <w:szCs w:val="22"/>
              </w:rPr>
            </m:ctrlPr>
          </m:sSupPr>
          <m:e>
            <m:r>
              <w:rPr>
                <w:rFonts w:ascii="Cambria Math" w:hAnsi="Cambria Math" w:cs="Arial"/>
                <w:color w:val="000000" w:themeColor="text1"/>
                <w:szCs w:val="22"/>
              </w:rPr>
              <m:t>χ</m:t>
            </m:r>
          </m:e>
          <m:sup>
            <m:r>
              <m:rPr>
                <m:sty m:val="p"/>
              </m:rPr>
              <w:rPr>
                <w:rFonts w:ascii="Cambria Math" w:hAnsi="Cambria Math" w:cs="Arial"/>
                <w:color w:val="000000" w:themeColor="text1"/>
                <w:szCs w:val="22"/>
              </w:rPr>
              <m:t>2</m:t>
            </m:r>
          </m:sup>
        </m:sSup>
      </m:oMath>
      <w:r w:rsidRPr="007E7C9D">
        <w:rPr>
          <w:rFonts w:eastAsia="Arial" w:cs="Arial"/>
          <w:color w:val="000000" w:themeColor="text1"/>
          <w:szCs w:val="22"/>
        </w:rPr>
        <w:t xml:space="preserve"> statistic, </w:t>
      </w:r>
      <m:oMath>
        <m:sSup>
          <m:sSupPr>
            <m:ctrlPr>
              <w:rPr>
                <w:rFonts w:ascii="Cambria Math" w:hAnsi="Cambria Math" w:cs="Arial"/>
                <w:color w:val="000000" w:themeColor="text1"/>
                <w:szCs w:val="22"/>
              </w:rPr>
            </m:ctrlPr>
          </m:sSupPr>
          <m:e>
            <m:r>
              <w:rPr>
                <w:rFonts w:ascii="Cambria Math" w:hAnsi="Cambria Math" w:cs="Arial"/>
                <w:color w:val="000000" w:themeColor="text1"/>
                <w:szCs w:val="22"/>
              </w:rPr>
              <m:t>E</m:t>
            </m:r>
            <m:r>
              <m:rPr>
                <m:sty m:val="p"/>
              </m:rPr>
              <w:rPr>
                <w:rFonts w:ascii="Cambria Math" w:hAnsi="Cambria Math" w:cs="Arial"/>
                <w:color w:val="000000" w:themeColor="text1"/>
                <w:szCs w:val="22"/>
              </w:rPr>
              <m:t>(</m:t>
            </m:r>
            <m:r>
              <w:rPr>
                <w:rFonts w:ascii="Cambria Math" w:hAnsi="Cambria Math" w:cs="Arial"/>
                <w:color w:val="000000" w:themeColor="text1"/>
                <w:szCs w:val="22"/>
              </w:rPr>
              <m:t>χ</m:t>
            </m:r>
          </m:e>
          <m:sup>
            <m:r>
              <m:rPr>
                <m:sty m:val="p"/>
              </m:rPr>
              <w:rPr>
                <w:rFonts w:ascii="Cambria Math" w:hAnsi="Cambria Math" w:cs="Arial"/>
                <w:color w:val="000000" w:themeColor="text1"/>
                <w:szCs w:val="22"/>
              </w:rPr>
              <m:t>2</m:t>
            </m:r>
          </m:sup>
        </m:sSup>
        <m:r>
          <m:rPr>
            <m:sty m:val="p"/>
          </m:rPr>
          <w:rPr>
            <w:rFonts w:ascii="Cambria Math" w:hAnsi="Cambria Math" w:cs="Arial"/>
            <w:color w:val="000000" w:themeColor="text1"/>
            <w:szCs w:val="22"/>
          </w:rPr>
          <m:t>)</m:t>
        </m:r>
      </m:oMath>
      <w:r w:rsidRPr="007E7C9D">
        <w:rPr>
          <w:rFonts w:eastAsia="Arial" w:cs="Arial"/>
          <w:color w:val="000000" w:themeColor="text1"/>
          <w:szCs w:val="22"/>
        </w:rPr>
        <w:t xml:space="preserve"> </w:t>
      </w:r>
      <m:oMath>
        <m:r>
          <m:rPr>
            <m:sty m:val="p"/>
          </m:rPr>
          <w:rPr>
            <w:rFonts w:ascii="Cambria Math" w:hAnsi="Cambria Math" w:cs="Arial"/>
            <w:color w:val="000000" w:themeColor="text1"/>
            <w:szCs w:val="22"/>
          </w:rPr>
          <m:t>=1+</m:t>
        </m:r>
        <m:r>
          <w:rPr>
            <w:rFonts w:ascii="Cambria Math" w:hAnsi="Cambria Math" w:cs="Arial"/>
            <w:color w:val="000000" w:themeColor="text1"/>
            <w:szCs w:val="22"/>
          </w:rPr>
          <m:t>λ</m:t>
        </m:r>
      </m:oMath>
      <w:r w:rsidRPr="007E7C9D">
        <w:rPr>
          <w:rFonts w:eastAsia="Arial" w:cs="Arial"/>
          <w:color w:val="000000" w:themeColor="text1"/>
          <w:szCs w:val="22"/>
        </w:rPr>
        <w:t>, increases linearly with effective sample size. Therefore, increases in the observed mean </w:t>
      </w:r>
      <m:oMath>
        <m:sSup>
          <m:sSupPr>
            <m:ctrlPr>
              <w:rPr>
                <w:rFonts w:ascii="Cambria Math" w:hAnsi="Cambria Math" w:cs="Arial"/>
                <w:color w:val="000000" w:themeColor="text1"/>
                <w:szCs w:val="22"/>
              </w:rPr>
            </m:ctrlPr>
          </m:sSupPr>
          <m:e>
            <m:r>
              <w:rPr>
                <w:rFonts w:ascii="Cambria Math" w:hAnsi="Cambria Math" w:cs="Arial"/>
                <w:color w:val="000000" w:themeColor="text1"/>
                <w:szCs w:val="22"/>
              </w:rPr>
              <m:t>χ</m:t>
            </m:r>
          </m:e>
          <m:sup>
            <m:r>
              <m:rPr>
                <m:sty m:val="p"/>
              </m:rPr>
              <w:rPr>
                <w:rFonts w:ascii="Cambria Math" w:hAnsi="Cambria Math" w:cs="Arial"/>
                <w:color w:val="000000" w:themeColor="text1"/>
                <w:szCs w:val="22"/>
              </w:rPr>
              <m:t>2</m:t>
            </m:r>
          </m:sup>
        </m:sSup>
      </m:oMath>
      <w:r w:rsidRPr="007E7C9D">
        <w:rPr>
          <w:rFonts w:eastAsia="Arial" w:cs="Arial"/>
          <w:color w:val="000000" w:themeColor="text1"/>
          <w:szCs w:val="22"/>
        </w:rPr>
        <w:t xml:space="preserve"> statistic can be interpreted as increases in statistical power or effective sample size. </w:t>
      </w:r>
    </w:p>
    <w:p w14:paraId="5C29F6DD" w14:textId="13B96484" w:rsidR="13E3E32E" w:rsidRDefault="13E3E32E" w:rsidP="7AE90143">
      <w:pPr>
        <w:rPr>
          <w:rFonts w:eastAsia="Arial" w:cs="Arial"/>
        </w:rPr>
      </w:pPr>
    </w:p>
    <w:p w14:paraId="6596B019" w14:textId="18D2B65D" w:rsidR="4AD0CE85" w:rsidRDefault="4AD0CE85" w:rsidP="0D4D9C5E">
      <w:pPr>
        <w:spacing w:line="330" w:lineRule="auto"/>
        <w:jc w:val="both"/>
        <w:rPr>
          <w:rFonts w:eastAsia="Arial" w:cs="Arial"/>
          <w:b/>
          <w:bCs/>
          <w:color w:val="000000" w:themeColor="text1"/>
          <w:szCs w:val="22"/>
        </w:rPr>
      </w:pPr>
      <w:r w:rsidRPr="0D4D9C5E">
        <w:rPr>
          <w:rFonts w:eastAsia="Arial" w:cs="Arial"/>
          <w:b/>
          <w:bCs/>
          <w:color w:val="000000" w:themeColor="text1"/>
          <w:szCs w:val="22"/>
        </w:rPr>
        <w:t>Rare variant analysis in UK Biobank</w:t>
      </w:r>
    </w:p>
    <w:p w14:paraId="5EBF260B" w14:textId="32035A91" w:rsidR="4AD0CE85" w:rsidRDefault="4AD0CE85" w:rsidP="0D4D9C5E">
      <w:pPr>
        <w:jc w:val="both"/>
      </w:pPr>
      <w:r w:rsidRPr="0D4D9C5E">
        <w:rPr>
          <w:rFonts w:eastAsia="Arial" w:cs="Arial"/>
          <w:color w:val="000000" w:themeColor="text1"/>
          <w:szCs w:val="22"/>
        </w:rPr>
        <w:t>We used whole exome sequencing data from the UK</w:t>
      </w:r>
      <w:r w:rsidRPr="0D4D9C5E">
        <w:rPr>
          <w:rFonts w:ascii="Times New Roman" w:eastAsia="Times New Roman" w:hAnsi="Times New Roman" w:cs="Times New Roman"/>
          <w:color w:val="000000" w:themeColor="text1"/>
          <w:szCs w:val="22"/>
        </w:rPr>
        <w:t xml:space="preserve"> </w:t>
      </w:r>
      <w:r w:rsidRPr="0D4D9C5E">
        <w:rPr>
          <w:rFonts w:eastAsia="Arial" w:cs="Arial"/>
          <w:color w:val="000000" w:themeColor="text1"/>
          <w:szCs w:val="22"/>
        </w:rPr>
        <w:t>Biobank</w:t>
      </w:r>
      <w:r w:rsidR="005B337A">
        <w:rPr>
          <w:rFonts w:eastAsia="Arial" w:cs="Arial"/>
          <w:color w:val="000000" w:themeColor="text1"/>
          <w:szCs w:val="22"/>
        </w:rPr>
        <w:fldChar w:fldCharType="begin"/>
      </w:r>
      <w:r w:rsidR="000130E4">
        <w:rPr>
          <w:rFonts w:eastAsia="Arial" w:cs="Arial"/>
          <w:color w:val="000000" w:themeColor="text1"/>
          <w:szCs w:val="22"/>
        </w:rPr>
        <w:instrText xml:space="preserve"> ADDIN ZOTERO_ITEM CSL_CITATION {"citationID":"MaDQbPAq","properties":{"formattedCitation":"\\super 4\\nosupersub{}","plainCitation":"4","noteIndex":0},"citationItems":[{"id":265,"uris":["http://zotero.org/users/14895237/items/AIXBRQ95"],"itemData":{"id":265,"type":"article-journal","abstract":"A major goal in human genetics is to use natural variation to understand the phenotypic consequences of altering each protein-coding gene in the genome. Here we used exome sequencing1 to explore protein-altering variants and their consequences in 454,787 participants in the UK Biobank study2. We identified 12 million coding variants, including around 1 million loss-of-function and around 1.8 million deleterious missense variants. When these were tested for association with 3,994 health-related traits, we found 564 genes with trait associations at P ≤ 2.18 × 10−11. Rare variant associations were enriched in loci from genome-wide association studies (GWAS), but most (91%) were independent of common variant signals. We discovered several risk-increasing associations with traits related to liver disease, eye disease and cancer, among others, as well as risk-lowering associations for hypertension (SLC9A3R2), diabetes (MAP3K15, FAM234A) and asthma (SLC27A3). Six genes were associated with brain imaging phenotypes, including two involved in neural development (GBE1, PLD1). Of the signals available and powered for replication in an independent cohort, 81% were confirmed; furthermore, association signals were generally consistent across individuals of European, Asian and African ancestry. We illustrate the ability of exome sequencing to identify gene–trait associations, elucidate gene function and pinpoint effector genes that underlie GWAS signals at scale.","container-title":"Nature","DOI":"10.1038/s41586-021-04103-z","ISSN":"1476-4687","issue":"7886","language":"en","license":"2021 The Author(s)","note":"publisher: Nature Publishing Group","page":"628-634","source":"www.nature.com","title":"Exome sequencing and analysis of 454,787 UK Biobank participants","volume":"599","author":[{"family":"Backman","given":"Joshua D."},{"family":"Li","given":"Alexander H."},{"family":"Marcketta","given":"Anthony"},{"family":"Sun","given":"Dylan"},{"family":"Mbatchou","given":"Joelle"},{"family":"Kessler","given":"Michael D."},{"family":"Benner","given":"Christian"},{"family":"Liu","given":"Daren"},{"family":"Locke","given":"Adam E."},{"family":"Balasubramanian","given":"Suganthi"},{"family":"Yadav","given":"Ashish"},{"family":"Banerjee","given":"Nilanjana"},{"family":"Gillies","given":"Christopher E."},{"family":"Damask","given":"Amy"},{"family":"Liu","given":"Simon"},{"family":"Bai","given":"Xiaodong"},{"family":"Hawes","given":"Alicia"},{"family":"Maxwell","given":"Evan"},{"family":"Gurski","given":"Lauren"},{"family":"Watanabe","given":"Kyoko"},{"family":"Kosmicki","given":"Jack A."},{"family":"Rajagopal","given":"Veera"},{"family":"Mighty","given":"Jason"},{"family":"Jones","given":"Marcus"},{"family":"Mitnaul","given":"Lyndon"},{"family":"Stahl","given":"Eli"},{"family":"Coppola","given":"Giovanni"},{"family":"Jorgenson","given":"Eric"},{"family":"Habegger","given":"Lukas"},{"family":"Salerno","given":"William J."},{"family":"Shuldiner","given":"Alan R."},{"family":"Lotta","given":"Luca A."},{"family":"Overton","given":"John D."},{"family":"Cantor","given":"Michael N."},{"family":"Reid","given":"Jeffrey G."},{"family":"Yancopoulos","given":"George"},{"family":"Kang","given":"Hyun M."},{"family":"Marchini","given":"Jonathan"},{"family":"Baras","given":"Aris"},{"family":"Abecasis","given":"Gonçalo R."},{"family":"Ferreira","given":"Manuel A. R."}],"issued":{"date-parts":[["2021",11]]}}}],"schema":"https://github.com/citation-style-language/schema/raw/master/csl-citation.json"} </w:instrText>
      </w:r>
      <w:r w:rsidR="005B337A">
        <w:rPr>
          <w:rFonts w:eastAsia="Arial" w:cs="Arial"/>
          <w:color w:val="000000" w:themeColor="text1"/>
          <w:szCs w:val="22"/>
        </w:rPr>
        <w:fldChar w:fldCharType="separate"/>
      </w:r>
      <w:r w:rsidR="000130E4" w:rsidRPr="000130E4">
        <w:rPr>
          <w:rFonts w:cs="Arial"/>
          <w:color w:val="000000"/>
          <w:kern w:val="0"/>
          <w:vertAlign w:val="superscript"/>
        </w:rPr>
        <w:t>4</w:t>
      </w:r>
      <w:r w:rsidR="005B337A">
        <w:rPr>
          <w:rFonts w:eastAsia="Arial" w:cs="Arial"/>
          <w:color w:val="000000" w:themeColor="text1"/>
          <w:szCs w:val="22"/>
        </w:rPr>
        <w:fldChar w:fldCharType="end"/>
      </w:r>
      <w:r w:rsidRPr="0D4D9C5E">
        <w:rPr>
          <w:rFonts w:eastAsia="Arial" w:cs="Arial"/>
          <w:color w:val="000000" w:themeColor="text1"/>
          <w:szCs w:val="22"/>
        </w:rPr>
        <w:t xml:space="preserve"> (N</w:t>
      </w:r>
      <w:r w:rsidRPr="0D4D9C5E">
        <w:rPr>
          <w:rFonts w:eastAsia="Arial" w:cs="Arial"/>
          <w:color w:val="000000" w:themeColor="text1"/>
          <w:sz w:val="17"/>
          <w:szCs w:val="17"/>
          <w:vertAlign w:val="subscript"/>
        </w:rPr>
        <w:t>cases</w:t>
      </w:r>
      <w:r w:rsidRPr="0D4D9C5E">
        <w:rPr>
          <w:rFonts w:eastAsia="Arial" w:cs="Arial"/>
          <w:color w:val="000000" w:themeColor="text1"/>
          <w:szCs w:val="22"/>
        </w:rPr>
        <w:t xml:space="preserve"> = 8,023 and N</w:t>
      </w:r>
      <w:r w:rsidRPr="0D4D9C5E">
        <w:rPr>
          <w:rFonts w:eastAsia="Arial" w:cs="Arial"/>
          <w:color w:val="000000" w:themeColor="text1"/>
          <w:sz w:val="17"/>
          <w:szCs w:val="17"/>
          <w:vertAlign w:val="subscript"/>
        </w:rPr>
        <w:t>cancer-free-controls</w:t>
      </w:r>
      <w:r w:rsidRPr="0D4D9C5E">
        <w:rPr>
          <w:rFonts w:eastAsia="Arial" w:cs="Arial"/>
          <w:color w:val="000000" w:themeColor="text1"/>
          <w:szCs w:val="22"/>
        </w:rPr>
        <w:t xml:space="preserve"> = 39,121) and conducted a rare variant analysis (MAF &lt; 0.5%) on </w:t>
      </w:r>
      <w:r w:rsidRPr="0D4D9C5E">
        <w:rPr>
          <w:rFonts w:eastAsia="Arial" w:cs="Arial"/>
          <w:i/>
          <w:iCs/>
          <w:color w:val="000000" w:themeColor="text1"/>
          <w:szCs w:val="22"/>
        </w:rPr>
        <w:t>BABAM1</w:t>
      </w:r>
      <w:r w:rsidR="64A432B8" w:rsidRPr="0D4D9C5E">
        <w:rPr>
          <w:rFonts w:eastAsia="Arial" w:cs="Arial"/>
          <w:i/>
          <w:iCs/>
          <w:color w:val="000000" w:themeColor="text1"/>
          <w:szCs w:val="22"/>
        </w:rPr>
        <w:t xml:space="preserve"> </w:t>
      </w:r>
      <w:r w:rsidR="64A432B8" w:rsidRPr="0D4D9C5E">
        <w:rPr>
          <w:rFonts w:eastAsia="Arial" w:cs="Arial"/>
          <w:color w:val="000000" w:themeColor="text1"/>
          <w:szCs w:val="22"/>
        </w:rPr>
        <w:t>for BRCA</w:t>
      </w:r>
      <w:r w:rsidRPr="0D4D9C5E">
        <w:rPr>
          <w:rFonts w:eastAsia="Arial" w:cs="Arial"/>
          <w:color w:val="000000" w:themeColor="text1"/>
          <w:szCs w:val="22"/>
        </w:rPr>
        <w:t>. After obtaining the sequence data of all UK Biobank samples (200K release), we conducted joint genotype calling using DeepVariant and GLnexus, followed by sample and variant quality control using XPAT</w:t>
      </w:r>
      <w:r w:rsidR="007F4708">
        <w:rPr>
          <w:rFonts w:eastAsia="Arial" w:cs="Arial"/>
          <w:color w:val="000000" w:themeColor="text1"/>
          <w:szCs w:val="22"/>
        </w:rPr>
        <w:fldChar w:fldCharType="begin"/>
      </w:r>
      <w:r w:rsidR="000130E4">
        <w:rPr>
          <w:rFonts w:eastAsia="Arial" w:cs="Arial"/>
          <w:color w:val="000000" w:themeColor="text1"/>
          <w:szCs w:val="22"/>
        </w:rPr>
        <w:instrText xml:space="preserve"> ADDIN ZOTERO_ITEM CSL_CITATION {"citationID":"9QtDCUuw","properties":{"formattedCitation":"\\super 5\\nosupersub{}","plainCitation":"5","noteIndex":0},"citationItems":[{"id":282,"uris":["http://zotero.org/users/14895237/items/CNGNK43P"],"itemData":{"id":282,"type":"article-journal","abstract":"High-throughput sequencing data are increasingly being made available to the research community for secondary analyses, providing new opportunities for large-scale association studies. However, heterogeneity in target capture and sequencing ...","container-title":"Nucleic Acids Research","DOI":"10.1093/nar/gkx1280","issue":"6","language":"en","note":"PMID: 29294048","page":"e32","source":"pmc.ncbi.nlm.nih.gov","title":"XPAT: a toolkit to conduct cross-platform association studies with heterogeneous sequencing datasets","title-short":"XPAT","volume":"46","author":[{"family":"Yu","given":"Yao"},{"family":"Hu","given":"Hao"},{"family":"Bohlender","given":"Ryan J."},{"family":"Hu","given":"Fulan"},{"family":"Chen","given":"Jiun-Sheng"},{"family":"Holt","given":"Carson"},{"family":"Fowler","given":"Jerry"},{"family":"Guthery","given":"Stephen L."},{"family":"Scheet","given":"Paul"},{"family":"Hildebrandt","given":"Michelle A. T."},{"family":"Yandell","given":"Mark"},{"family":"Huff","given":"Chad D."}],"issued":{"date-parts":[["2017",12,23]]}}}],"schema":"https://github.com/citation-style-language/schema/raw/master/csl-citation.json"} </w:instrText>
      </w:r>
      <w:r w:rsidR="007F4708">
        <w:rPr>
          <w:rFonts w:eastAsia="Arial" w:cs="Arial"/>
          <w:color w:val="000000" w:themeColor="text1"/>
          <w:szCs w:val="22"/>
        </w:rPr>
        <w:fldChar w:fldCharType="separate"/>
      </w:r>
      <w:r w:rsidR="000130E4" w:rsidRPr="000130E4">
        <w:rPr>
          <w:rFonts w:cs="Arial"/>
          <w:color w:val="000000"/>
          <w:kern w:val="0"/>
          <w:vertAlign w:val="superscript"/>
        </w:rPr>
        <w:t>5</w:t>
      </w:r>
      <w:r w:rsidR="007F4708">
        <w:rPr>
          <w:rFonts w:eastAsia="Arial" w:cs="Arial"/>
          <w:color w:val="000000" w:themeColor="text1"/>
          <w:szCs w:val="22"/>
        </w:rPr>
        <w:fldChar w:fldCharType="end"/>
      </w:r>
      <w:r w:rsidRPr="0D4D9C5E">
        <w:rPr>
          <w:rFonts w:eastAsia="Arial" w:cs="Arial"/>
          <w:color w:val="000000" w:themeColor="text1"/>
          <w:szCs w:val="22"/>
        </w:rPr>
        <w:t>. Using the Variant Annotation, Analysis, and Search Tool (VAAST2)</w:t>
      </w:r>
      <w:r w:rsidR="007F4708">
        <w:rPr>
          <w:rFonts w:eastAsia="Arial" w:cs="Arial"/>
          <w:color w:val="000000" w:themeColor="text1"/>
          <w:szCs w:val="22"/>
        </w:rPr>
        <w:fldChar w:fldCharType="begin"/>
      </w:r>
      <w:r w:rsidR="000130E4">
        <w:rPr>
          <w:rFonts w:eastAsia="Arial" w:cs="Arial"/>
          <w:color w:val="000000" w:themeColor="text1"/>
          <w:szCs w:val="22"/>
        </w:rPr>
        <w:instrText xml:space="preserve"> ADDIN ZOTERO_ITEM CSL_CITATION {"citationID":"yFqbPqGO","properties":{"formattedCitation":"\\super 6,7\\nosupersub{}","plainCitation":"6,7","noteIndex":0},"citationItems":[{"id":252,"uris":["http://zotero.org/users/14895237/items/JVMWMY3V"],"itemData":{"id":252,"type":"article-journal","abstract":"VAAST (the Variant Annotation, Analysis &amp; Search Tool) is a probabilistic search tool for identifying damaged genes and their disease-causing variants in personal genome sequences. VAAST builds on existing amino acid substitution (AAS) and aggregative approaches to variant prioritization, combining elements of both into a single unified likelihood framework that allows users to identify damaged genes and deleterious variants with greater accuracy, and in an easy-to-use fashion. VAAST can score both coding and noncoding variants, evaluating the cumulative impact of both types of variants simultaneously. VAAST can identify rare variants causing rare genetic diseases, and it can also use both rare and common variants to identify genes responsible for common diseases. VAAST thus has a much greater scope of use than any existing methodology. Here we demonstrate its ability to identify damaged genes using small cohorts (n = 3) of unrelated individuals, wherein no two share the same deleterious variants, and for common, multigenic diseases using as few as 150 cases.","container-title":"Genome Research","DOI":"10.1101/gr.123158.111","ISSN":"1549-5469","issue":"9","journalAbbreviation":"Genome Res","language":"eng","note":"PMID: 21700766\nPMCID: PMC3166837","page":"1529-1542","source":"PubMed","title":"A probabilistic disease-gene finder for personal genomes","volume":"21","author":[{"family":"Yandell","given":"Mark"},{"family":"Huff","given":"Chad"},{"family":"Hu","given":"Hao"},{"family":"Singleton","given":"Marc"},{"family":"Moore","given":"Barry"},{"family":"Xing","given":"Jinchuan"},{"family":"Jorde","given":"Lynn B."},{"family":"Reese","given":"Martin G."}],"issued":{"date-parts":[["2011",9]]}}},{"id":254,"uris":["http://zotero.org/users/14895237/items/X6Y3WDI6"],"itemData":{"id":254,"type":"article-journal","abstract":"The need for improved algorithmic support for variant prioritization and disease-gene identification in personal genomes data is widely acknowledged. We previously presented the Variant Annotation, Analysis, and Search Tool (VAAST), which employs an aggregative variant association test that combines both amino acid substitution (AAS) and allele frequencies. Here we describe and benchmark VAAST 2.0, which uses a novel conservation-controlled AAS matrix (CASM), to incorporate information about phylogenetic conservation. We show that the CASM approach improves VAAST’s variant prioritization accuracy compared to its previous implementation, and compared to SIFT, PolyPhen-2, and MutationTaster. We also show that VAAST 2.0 outperforms KBAC, WSS, SKAT, and variable threshold (VT) using published case-control datasets for Crohn disease (NOD2), hypertriglyceridemia (LPL), and breast cancer (CHEK2). VAAST 2.0 also improves search accuracy on simulated datasets across a wide range of allele frequencies, population-attributable disease risks, and allelic heterogeneity, factors that compromise the accuracies of other aggregative variant association tests. We also demonstrate that, although most aggregative variant association tests are designed for common genetic diseases, these tests can be easily adopted as rare Mendelian disease-gene finders with a simple ranking-by-statistical-significance protocol, and the performance compares very favorably to state-of-art filtering approaches. The latter, despite their popularity, have suboptimal performance especially with the increasing case sample size.","container-title":"Genetic Epidemiology","DOI":"10.1002/gepi.21743","ISSN":"0741-0395","issue":"6","journalAbbreviation":"Genet Epidemiol","note":"PMID: 23836555\nPMCID: PMC3791556","page":"622-634","source":"PubMed Central","title":"VAAST 2.0: Improved Variant Classification and Disease-Gene Identification Using a Conservation-Controlled Amino Acid Substitution Matrix","title-short":"VAAST 2.0","volume":"37","author":[{"family":"Hu","given":"Hao"},{"family":"Huff","given":"Chad D"},{"family":"Moore","given":"Barry"},{"family":"Flygare","given":"Steven"},{"family":"Reese","given":"Martin G"},{"family":"Yandell","given":"Mark"}],"issued":{"date-parts":[["2013",9]]}}}],"schema":"https://github.com/citation-style-language/schema/raw/master/csl-citation.json"} </w:instrText>
      </w:r>
      <w:r w:rsidR="007F4708">
        <w:rPr>
          <w:rFonts w:eastAsia="Arial" w:cs="Arial"/>
          <w:color w:val="000000" w:themeColor="text1"/>
          <w:szCs w:val="22"/>
        </w:rPr>
        <w:fldChar w:fldCharType="separate"/>
      </w:r>
      <w:r w:rsidR="000130E4" w:rsidRPr="000130E4">
        <w:rPr>
          <w:rFonts w:cs="Arial"/>
          <w:color w:val="000000"/>
          <w:kern w:val="0"/>
          <w:vertAlign w:val="superscript"/>
        </w:rPr>
        <w:t>6,7</w:t>
      </w:r>
      <w:r w:rsidR="007F4708">
        <w:rPr>
          <w:rFonts w:eastAsia="Arial" w:cs="Arial"/>
          <w:color w:val="000000" w:themeColor="text1"/>
          <w:szCs w:val="22"/>
        </w:rPr>
        <w:fldChar w:fldCharType="end"/>
      </w:r>
      <w:r w:rsidRPr="0D4D9C5E">
        <w:rPr>
          <w:rFonts w:eastAsia="Arial" w:cs="Arial"/>
          <w:color w:val="000000" w:themeColor="text1"/>
          <w:szCs w:val="22"/>
        </w:rPr>
        <w:t>, a probabilistic tool that assigns a pathogenicity weight to each rare variant, we compiled a burden test for each transcript-isoform and exon of the gene. Here, we considered nominal P &lt; 0.05 as a suggestive association indicating increased pathogenic rare variant signal from a transcriptomic feature.</w:t>
      </w:r>
    </w:p>
    <w:p w14:paraId="7023178F" w14:textId="189138D0" w:rsidR="0D4D9C5E" w:rsidRDefault="0D4D9C5E" w:rsidP="0D4D9C5E">
      <w:pPr>
        <w:rPr>
          <w:rFonts w:cs="Arial"/>
          <w:b/>
          <w:bCs/>
          <w:color w:val="000000" w:themeColor="text1"/>
        </w:rPr>
      </w:pPr>
    </w:p>
    <w:p w14:paraId="66FBA234" w14:textId="4906596F" w:rsidR="00C970A1" w:rsidRDefault="00E261A9" w:rsidP="00392F9A">
      <w:pPr>
        <w:rPr>
          <w:rFonts w:cs="Arial"/>
          <w:b/>
          <w:bCs/>
          <w:color w:val="000000"/>
          <w:szCs w:val="22"/>
          <w:shd w:val="clear" w:color="auto" w:fill="FFFFFF"/>
        </w:rPr>
      </w:pPr>
      <w:r>
        <w:rPr>
          <w:rFonts w:cs="Arial"/>
          <w:b/>
          <w:bCs/>
          <w:color w:val="000000"/>
          <w:szCs w:val="22"/>
          <w:shd w:val="clear" w:color="auto" w:fill="FFFFFF"/>
        </w:rPr>
        <w:t>SUPPLEMENTAL RESULTS</w:t>
      </w:r>
    </w:p>
    <w:p w14:paraId="231A42FC" w14:textId="77777777" w:rsidR="00A52A49" w:rsidRDefault="00A52A49" w:rsidP="00392F9A">
      <w:pPr>
        <w:rPr>
          <w:rFonts w:cs="Arial"/>
          <w:b/>
          <w:bCs/>
          <w:color w:val="000000"/>
          <w:szCs w:val="22"/>
          <w:shd w:val="clear" w:color="auto" w:fill="FFFFFF"/>
        </w:rPr>
      </w:pPr>
    </w:p>
    <w:p w14:paraId="05E9E171" w14:textId="72909E97" w:rsidR="00E261A9" w:rsidRPr="00E261A9" w:rsidRDefault="009A0FD5" w:rsidP="00392F9A">
      <w:pPr>
        <w:rPr>
          <w:rFonts w:cs="Arial"/>
          <w:b/>
          <w:bCs/>
          <w:color w:val="000000"/>
          <w:szCs w:val="22"/>
          <w:shd w:val="clear" w:color="auto" w:fill="FFFFFF"/>
        </w:rPr>
      </w:pPr>
      <w:r>
        <w:rPr>
          <w:rFonts w:cs="Arial"/>
          <w:b/>
          <w:bCs/>
          <w:color w:val="000000"/>
          <w:szCs w:val="22"/>
          <w:shd w:val="clear" w:color="auto" w:fill="FFFFFF"/>
        </w:rPr>
        <w:t>isoTWAS associations with isoform-eQTL colocalizations</w:t>
      </w:r>
    </w:p>
    <w:p w14:paraId="14481903" w14:textId="68380872" w:rsidR="0086562E" w:rsidRDefault="0086562E">
      <w:pPr>
        <w:rPr>
          <w:rFonts w:cs="Arial"/>
          <w:color w:val="000000"/>
          <w:szCs w:val="22"/>
          <w:shd w:val="clear" w:color="auto" w:fill="FFFFFF"/>
        </w:rPr>
      </w:pPr>
      <w:r>
        <w:rPr>
          <w:rFonts w:cs="Arial"/>
          <w:color w:val="000000"/>
          <w:szCs w:val="22"/>
          <w:shd w:val="clear" w:color="auto" w:fill="FFFFFF"/>
        </w:rPr>
        <w:t xml:space="preserve">We summarize </w:t>
      </w:r>
      <w:r w:rsidR="004056E5">
        <w:rPr>
          <w:rFonts w:cs="Arial"/>
          <w:color w:val="000000"/>
          <w:szCs w:val="22"/>
          <w:shd w:val="clear" w:color="auto" w:fill="FFFFFF"/>
        </w:rPr>
        <w:t>6</w:t>
      </w:r>
      <w:r>
        <w:rPr>
          <w:rFonts w:cs="Arial"/>
          <w:color w:val="000000"/>
          <w:szCs w:val="22"/>
          <w:shd w:val="clear" w:color="auto" w:fill="FFFFFF"/>
        </w:rPr>
        <w:t xml:space="preserve"> additional loci</w:t>
      </w:r>
      <w:r w:rsidR="00EC2C0C">
        <w:rPr>
          <w:rFonts w:cs="Arial"/>
          <w:color w:val="000000"/>
          <w:szCs w:val="22"/>
          <w:shd w:val="clear" w:color="auto" w:fill="FFFFFF"/>
        </w:rPr>
        <w:t xml:space="preserve"> that show a shared pattern: strong GWAS signal within and/or near the gene body, no gene-eQTL signal, and a</w:t>
      </w:r>
      <w:r w:rsidR="0052315E">
        <w:rPr>
          <w:rFonts w:cs="Arial"/>
          <w:color w:val="000000"/>
          <w:szCs w:val="22"/>
          <w:shd w:val="clear" w:color="auto" w:fill="FFFFFF"/>
        </w:rPr>
        <w:t xml:space="preserve"> colocalized (CLPP &gt; 0.01) isoform-eQTL signal for an isoform prioritized by isoTWAS and post-hoc isoform-level fine-mapping.</w:t>
      </w:r>
    </w:p>
    <w:p w14:paraId="604AAD2D" w14:textId="77777777" w:rsidR="00157498" w:rsidRDefault="00157498">
      <w:pPr>
        <w:rPr>
          <w:rFonts w:cs="Arial"/>
          <w:color w:val="000000"/>
          <w:szCs w:val="22"/>
          <w:shd w:val="clear" w:color="auto" w:fill="FFFFFF"/>
        </w:rPr>
      </w:pPr>
    </w:p>
    <w:p w14:paraId="5E6B306E" w14:textId="440367A9" w:rsidR="00E261A9" w:rsidRDefault="00157498" w:rsidP="7AE90143">
      <w:pPr>
        <w:pStyle w:val="ListParagraph"/>
        <w:numPr>
          <w:ilvl w:val="0"/>
          <w:numId w:val="2"/>
        </w:numPr>
        <w:rPr>
          <w:rFonts w:cs="Arial"/>
          <w:color w:val="000000"/>
          <w:shd w:val="clear" w:color="auto" w:fill="FFFFFF"/>
        </w:rPr>
      </w:pPr>
      <w:r w:rsidRPr="7AE90143">
        <w:rPr>
          <w:rFonts w:cs="Arial"/>
          <w:color w:val="000000"/>
          <w:shd w:val="clear" w:color="auto" w:fill="FFFFFF"/>
        </w:rPr>
        <w:t xml:space="preserve">We </w:t>
      </w:r>
      <w:r w:rsidR="005F3CE9" w:rsidRPr="7AE90143">
        <w:rPr>
          <w:rFonts w:cs="Arial"/>
          <w:color w:val="000000"/>
          <w:shd w:val="clear" w:color="auto" w:fill="FFFFFF"/>
        </w:rPr>
        <w:t>find</w:t>
      </w:r>
      <w:r w:rsidR="002E14D7" w:rsidRPr="7AE90143">
        <w:rPr>
          <w:rFonts w:cs="Arial"/>
          <w:color w:val="000000"/>
          <w:shd w:val="clear" w:color="auto" w:fill="FFFFFF"/>
        </w:rPr>
        <w:t xml:space="preserve"> </w:t>
      </w:r>
      <w:r w:rsidRPr="7AE90143">
        <w:rPr>
          <w:rFonts w:cs="Arial"/>
          <w:color w:val="000000"/>
          <w:shd w:val="clear" w:color="auto" w:fill="FFFFFF"/>
        </w:rPr>
        <w:t xml:space="preserve">6 </w:t>
      </w:r>
      <w:r w:rsidR="0086562E" w:rsidRPr="7AE90143">
        <w:rPr>
          <w:rFonts w:cs="Arial"/>
          <w:color w:val="000000"/>
          <w:shd w:val="clear" w:color="auto" w:fill="FFFFFF"/>
        </w:rPr>
        <w:t xml:space="preserve">isoforms of </w:t>
      </w:r>
      <w:r w:rsidRPr="7AE90143">
        <w:rPr>
          <w:rFonts w:cs="Arial"/>
          <w:i/>
          <w:iCs/>
          <w:color w:val="000000"/>
          <w:shd w:val="clear" w:color="auto" w:fill="FFFFFF"/>
        </w:rPr>
        <w:t>FDPS</w:t>
      </w:r>
      <w:r w:rsidR="0086562E" w:rsidRPr="7AE90143">
        <w:rPr>
          <w:rFonts w:cs="Arial"/>
          <w:color w:val="000000"/>
          <w:shd w:val="clear" w:color="auto" w:fill="FFFFFF"/>
        </w:rPr>
        <w:t xml:space="preserve"> (Chromosome </w:t>
      </w:r>
      <w:r w:rsidR="000A73B1" w:rsidRPr="7AE90143">
        <w:rPr>
          <w:rFonts w:cs="Arial"/>
          <w:color w:val="000000"/>
          <w:shd w:val="clear" w:color="auto" w:fill="FFFFFF"/>
        </w:rPr>
        <w:t>1q22</w:t>
      </w:r>
      <w:r w:rsidR="0086562E" w:rsidRPr="7AE90143">
        <w:rPr>
          <w:rFonts w:cs="Arial"/>
          <w:color w:val="000000"/>
          <w:shd w:val="clear" w:color="auto" w:fill="FFFFFF"/>
        </w:rPr>
        <w:t>, s</w:t>
      </w:r>
      <w:r w:rsidR="0086562E" w:rsidRPr="7AE90143">
        <w:rPr>
          <w:rFonts w:cs="Arial"/>
          <w:color w:val="000000"/>
          <w:shd w:val="clear" w:color="auto" w:fill="FFFFFF"/>
          <w:vertAlign w:val="subscript"/>
        </w:rPr>
        <w:t>het</w:t>
      </w:r>
      <w:r w:rsidR="0086562E" w:rsidRPr="7AE90143">
        <w:rPr>
          <w:rFonts w:cs="Arial"/>
          <w:color w:val="000000"/>
          <w:shd w:val="clear" w:color="auto" w:fill="FFFFFF"/>
        </w:rPr>
        <w:t xml:space="preserve"> = 0.0</w:t>
      </w:r>
      <w:r w:rsidR="002B29EC" w:rsidRPr="7AE90143">
        <w:rPr>
          <w:rFonts w:cs="Arial"/>
          <w:color w:val="000000"/>
          <w:shd w:val="clear" w:color="auto" w:fill="FFFFFF"/>
        </w:rPr>
        <w:t>07</w:t>
      </w:r>
      <w:r w:rsidR="0086562E" w:rsidRPr="7AE90143">
        <w:rPr>
          <w:rFonts w:cs="Arial"/>
          <w:color w:val="000000"/>
          <w:shd w:val="clear" w:color="auto" w:fill="FFFFFF"/>
        </w:rPr>
        <w:t xml:space="preserve">, </w:t>
      </w:r>
      <w:r w:rsidR="002B29EC" w:rsidRPr="7AE90143">
        <w:rPr>
          <w:rFonts w:cs="Arial"/>
          <w:color w:val="000000"/>
          <w:shd w:val="clear" w:color="auto" w:fill="FFFFFF"/>
        </w:rPr>
        <w:t>21</w:t>
      </w:r>
      <w:r w:rsidR="0086562E" w:rsidRPr="7AE90143">
        <w:rPr>
          <w:rFonts w:cs="Arial"/>
          <w:color w:val="000000"/>
          <w:shd w:val="clear" w:color="auto" w:fill="FFFFFF"/>
        </w:rPr>
        <w:t xml:space="preserve"> total isoforms) associated with </w:t>
      </w:r>
      <w:r w:rsidR="002B29EC" w:rsidRPr="7AE90143">
        <w:rPr>
          <w:rFonts w:cs="Arial"/>
          <w:color w:val="000000"/>
          <w:shd w:val="clear" w:color="auto" w:fill="FFFFFF"/>
        </w:rPr>
        <w:t>BRCA</w:t>
      </w:r>
      <w:r w:rsidR="00DC29FA" w:rsidRPr="7AE90143">
        <w:rPr>
          <w:rFonts w:cs="Arial"/>
          <w:color w:val="000000"/>
          <w:shd w:val="clear" w:color="auto" w:fill="FFFFFF"/>
        </w:rPr>
        <w:t>, using model</w:t>
      </w:r>
      <w:r w:rsidR="00647937" w:rsidRPr="7AE90143">
        <w:rPr>
          <w:rFonts w:cs="Arial"/>
          <w:color w:val="000000"/>
          <w:shd w:val="clear" w:color="auto" w:fill="FFFFFF"/>
        </w:rPr>
        <w:t>s trained in lymphocyte</w:t>
      </w:r>
      <w:r w:rsidR="0009634D" w:rsidRPr="7AE90143">
        <w:rPr>
          <w:rFonts w:cs="Arial"/>
          <w:color w:val="000000"/>
          <w:shd w:val="clear" w:color="auto" w:fill="FFFFFF"/>
        </w:rPr>
        <w:t>s</w:t>
      </w:r>
      <w:r w:rsidR="0086562E" w:rsidRPr="7AE90143">
        <w:rPr>
          <w:rFonts w:cs="Arial"/>
          <w:color w:val="000000"/>
          <w:shd w:val="clear" w:color="auto" w:fill="FFFFFF"/>
        </w:rPr>
        <w:t>. Fine-mapping prioritized</w:t>
      </w:r>
      <w:r w:rsidR="00311869" w:rsidRPr="7AE90143">
        <w:rPr>
          <w:rFonts w:cs="Arial"/>
          <w:color w:val="000000"/>
          <w:shd w:val="clear" w:color="auto" w:fill="FFFFFF"/>
        </w:rPr>
        <w:t xml:space="preserve"> ENST00000492244.5 </w:t>
      </w:r>
      <w:r w:rsidR="0086562E" w:rsidRPr="7AE90143">
        <w:rPr>
          <w:rFonts w:cs="Arial"/>
          <w:color w:val="000000"/>
          <w:shd w:val="clear" w:color="auto" w:fill="FFFFFF"/>
        </w:rPr>
        <w:t xml:space="preserve">in the 90% credible set with PIP = </w:t>
      </w:r>
      <w:r w:rsidR="00BE59D2" w:rsidRPr="7AE90143">
        <w:rPr>
          <w:rFonts w:cs="Arial"/>
          <w:color w:val="000000"/>
          <w:shd w:val="clear" w:color="auto" w:fill="FFFFFF"/>
        </w:rPr>
        <w:t>1.0</w:t>
      </w:r>
      <w:r w:rsidR="007F5B68" w:rsidRPr="7AE90143">
        <w:rPr>
          <w:rFonts w:cs="Arial"/>
          <w:color w:val="000000"/>
          <w:shd w:val="clear" w:color="auto" w:fill="FFFFFF"/>
        </w:rPr>
        <w:t xml:space="preserve"> </w:t>
      </w:r>
      <w:r w:rsidR="0009634D" w:rsidRPr="7AE90143">
        <w:rPr>
          <w:rFonts w:cs="Arial"/>
          <w:color w:val="000000"/>
          <w:shd w:val="clear" w:color="auto" w:fill="FFFFFF"/>
        </w:rPr>
        <w:t xml:space="preserve">and </w:t>
      </w:r>
      <w:r w:rsidR="007F5B68" w:rsidRPr="7AE90143">
        <w:rPr>
          <w:rFonts w:cs="Arial"/>
          <w:color w:val="000000"/>
          <w:shd w:val="clear" w:color="auto" w:fill="FFFFFF"/>
        </w:rPr>
        <w:t>CLPP = 0.12</w:t>
      </w:r>
      <w:r w:rsidR="0086562E" w:rsidRPr="7AE90143">
        <w:rPr>
          <w:rFonts w:cs="Arial"/>
          <w:color w:val="000000"/>
          <w:shd w:val="clear" w:color="auto" w:fill="FFFFFF"/>
        </w:rPr>
        <w:t xml:space="preserve">. </w:t>
      </w:r>
      <w:r w:rsidR="00F57F3D" w:rsidRPr="7AE90143">
        <w:rPr>
          <w:rFonts w:cs="Arial"/>
          <w:color w:val="000000"/>
          <w:shd w:val="clear" w:color="auto" w:fill="FFFFFF"/>
        </w:rPr>
        <w:t xml:space="preserve">There </w:t>
      </w:r>
      <w:r w:rsidR="005F3CE9" w:rsidRPr="7AE90143">
        <w:rPr>
          <w:rFonts w:cs="Arial"/>
          <w:color w:val="000000"/>
          <w:shd w:val="clear" w:color="auto" w:fill="FFFFFF"/>
        </w:rPr>
        <w:t>are</w:t>
      </w:r>
      <w:r w:rsidR="002E14D7" w:rsidRPr="7AE90143">
        <w:rPr>
          <w:rFonts w:cs="Arial"/>
          <w:color w:val="000000"/>
          <w:shd w:val="clear" w:color="auto" w:fill="FFFFFF"/>
        </w:rPr>
        <w:t xml:space="preserve"> </w:t>
      </w:r>
      <w:r w:rsidR="00F57F3D" w:rsidRPr="7AE90143">
        <w:rPr>
          <w:rFonts w:cs="Arial"/>
          <w:color w:val="000000"/>
          <w:shd w:val="clear" w:color="auto" w:fill="FFFFFF"/>
        </w:rPr>
        <w:t xml:space="preserve">shared exons across many of these isoforms, especially with </w:t>
      </w:r>
      <w:r w:rsidR="005A03F8" w:rsidRPr="7AE90143">
        <w:rPr>
          <w:rFonts w:cs="Arial"/>
          <w:color w:val="000000"/>
          <w:shd w:val="clear" w:color="auto" w:fill="FFFFFF"/>
        </w:rPr>
        <w:t>ENST00000471117.5 (CLPP=0.04) and ENST00000489324.1 (CLPP=0.07)</w:t>
      </w:r>
      <w:r w:rsidR="0086562E" w:rsidRPr="7AE90143">
        <w:rPr>
          <w:rFonts w:cs="Arial"/>
          <w:color w:val="000000"/>
          <w:shd w:val="clear" w:color="auto" w:fill="FFFFFF"/>
        </w:rPr>
        <w:t xml:space="preserve">. </w:t>
      </w:r>
      <w:r w:rsidR="005A03F8" w:rsidRPr="7AE90143">
        <w:rPr>
          <w:rFonts w:cs="Arial"/>
          <w:color w:val="000000"/>
          <w:shd w:val="clear" w:color="auto" w:fill="FFFFFF"/>
        </w:rPr>
        <w:t>The lead isoform-eQTL</w:t>
      </w:r>
      <w:r w:rsidR="0086562E" w:rsidRPr="7AE90143">
        <w:rPr>
          <w:rFonts w:cs="Arial"/>
          <w:color w:val="000000"/>
          <w:shd w:val="clear" w:color="auto" w:fill="FFFFFF"/>
        </w:rPr>
        <w:t xml:space="preserve"> </w:t>
      </w:r>
      <w:r w:rsidR="005A03F8" w:rsidRPr="7AE90143">
        <w:rPr>
          <w:rFonts w:cs="Arial"/>
          <w:color w:val="000000"/>
          <w:shd w:val="clear" w:color="auto" w:fill="FFFFFF"/>
        </w:rPr>
        <w:t>rs11264361 ha</w:t>
      </w:r>
      <w:r w:rsidR="005F3CE9" w:rsidRPr="7AE90143">
        <w:rPr>
          <w:rFonts w:cs="Arial"/>
          <w:color w:val="000000"/>
          <w:shd w:val="clear" w:color="auto" w:fill="FFFFFF"/>
        </w:rPr>
        <w:t>s</w:t>
      </w:r>
      <w:r w:rsidR="005A03F8" w:rsidRPr="7AE90143">
        <w:rPr>
          <w:rFonts w:cs="Arial"/>
          <w:color w:val="000000"/>
          <w:shd w:val="clear" w:color="auto" w:fill="FFFFFF"/>
        </w:rPr>
        <w:t xml:space="preserve"> a significant protective effect on BRCA risk and</w:t>
      </w:r>
      <w:r w:rsidR="0086562E" w:rsidRPr="7AE90143">
        <w:rPr>
          <w:rFonts w:cs="Arial"/>
          <w:color w:val="000000"/>
          <w:shd w:val="clear" w:color="auto" w:fill="FFFFFF"/>
        </w:rPr>
        <w:t xml:space="preserve"> strong </w:t>
      </w:r>
      <w:r w:rsidR="005A03F8" w:rsidRPr="7AE90143">
        <w:rPr>
          <w:rFonts w:cs="Arial"/>
          <w:color w:val="000000"/>
          <w:shd w:val="clear" w:color="auto" w:fill="FFFFFF"/>
        </w:rPr>
        <w:t>positive</w:t>
      </w:r>
      <w:r w:rsidR="0086562E" w:rsidRPr="7AE90143">
        <w:rPr>
          <w:rFonts w:cs="Arial"/>
          <w:color w:val="000000"/>
          <w:shd w:val="clear" w:color="auto" w:fill="FFFFFF"/>
        </w:rPr>
        <w:t xml:space="preserve"> </w:t>
      </w:r>
      <w:r w:rsidR="0086562E" w:rsidRPr="7AE90143">
        <w:rPr>
          <w:rFonts w:cs="Arial"/>
          <w:color w:val="000000"/>
          <w:shd w:val="clear" w:color="auto" w:fill="FFFFFF"/>
        </w:rPr>
        <w:lastRenderedPageBreak/>
        <w:t>associations</w:t>
      </w:r>
      <w:r w:rsidR="005A03F8" w:rsidRPr="7AE90143">
        <w:rPr>
          <w:rFonts w:cs="Arial"/>
          <w:color w:val="000000"/>
          <w:shd w:val="clear" w:color="auto" w:fill="FFFFFF"/>
        </w:rPr>
        <w:t xml:space="preserve"> </w:t>
      </w:r>
      <w:r w:rsidR="0009634D" w:rsidRPr="7AE90143">
        <w:rPr>
          <w:rFonts w:cs="Arial"/>
          <w:color w:val="000000"/>
          <w:shd w:val="clear" w:color="auto" w:fill="FFFFFF"/>
        </w:rPr>
        <w:t xml:space="preserve">with </w:t>
      </w:r>
      <w:r w:rsidR="005A03F8" w:rsidRPr="7AE90143">
        <w:rPr>
          <w:rFonts w:cs="Arial"/>
          <w:color w:val="000000"/>
          <w:shd w:val="clear" w:color="auto" w:fill="FFFFFF"/>
        </w:rPr>
        <w:t xml:space="preserve">ENST00000492244.5, ENST00000489324.1, and ENST00000471117.5 </w:t>
      </w:r>
      <w:r w:rsidR="0086562E" w:rsidRPr="7AE90143">
        <w:rPr>
          <w:rFonts w:cs="Arial"/>
          <w:color w:val="000000"/>
          <w:shd w:val="clear" w:color="auto" w:fill="FFFFFF"/>
        </w:rPr>
        <w:t>expression</w:t>
      </w:r>
      <w:r w:rsidR="00BA2B91" w:rsidRPr="7AE90143">
        <w:rPr>
          <w:rFonts w:cs="Arial"/>
          <w:color w:val="000000"/>
          <w:shd w:val="clear" w:color="auto" w:fill="FFFFFF"/>
        </w:rPr>
        <w:t xml:space="preserve"> (</w:t>
      </w:r>
      <w:r w:rsidR="00BA2B91" w:rsidRPr="7AE90143">
        <w:rPr>
          <w:rFonts w:cs="Arial"/>
          <w:b/>
          <w:bCs/>
          <w:color w:val="000000"/>
          <w:shd w:val="clear" w:color="auto" w:fill="FFFFFF"/>
        </w:rPr>
        <w:t>Supplemental Figure S2</w:t>
      </w:r>
      <w:r w:rsidR="007C057C" w:rsidRPr="7AE90143">
        <w:rPr>
          <w:rFonts w:cs="Arial"/>
          <w:b/>
          <w:bCs/>
          <w:color w:val="000000"/>
          <w:shd w:val="clear" w:color="auto" w:fill="FFFFFF"/>
        </w:rPr>
        <w:t>4</w:t>
      </w:r>
      <w:r w:rsidR="00BA2B91" w:rsidRPr="7AE90143">
        <w:rPr>
          <w:rFonts w:cs="Arial"/>
          <w:color w:val="000000"/>
          <w:shd w:val="clear" w:color="auto" w:fill="FFFFFF"/>
        </w:rPr>
        <w:t>).</w:t>
      </w:r>
    </w:p>
    <w:p w14:paraId="08329B2F" w14:textId="77777777" w:rsidR="008B4A01" w:rsidRPr="008B4A01" w:rsidRDefault="008B4A01" w:rsidP="008B4A01">
      <w:pPr>
        <w:ind w:left="421"/>
        <w:rPr>
          <w:rFonts w:cs="Arial"/>
          <w:color w:val="000000"/>
          <w:szCs w:val="22"/>
          <w:shd w:val="clear" w:color="auto" w:fill="FFFFFF"/>
        </w:rPr>
      </w:pPr>
    </w:p>
    <w:p w14:paraId="19F96978" w14:textId="114E62A6" w:rsidR="00BA2B91" w:rsidRDefault="00BA2B91" w:rsidP="7AE90143">
      <w:pPr>
        <w:pStyle w:val="ListParagraph"/>
        <w:numPr>
          <w:ilvl w:val="0"/>
          <w:numId w:val="2"/>
        </w:numPr>
        <w:rPr>
          <w:rFonts w:cs="Arial"/>
          <w:color w:val="000000"/>
          <w:shd w:val="clear" w:color="auto" w:fill="FFFFFF"/>
        </w:rPr>
      </w:pPr>
      <w:r w:rsidRPr="7AE90143">
        <w:rPr>
          <w:rFonts w:cs="Arial"/>
          <w:color w:val="000000"/>
          <w:shd w:val="clear" w:color="auto" w:fill="FFFFFF"/>
        </w:rPr>
        <w:t xml:space="preserve">We </w:t>
      </w:r>
      <w:r w:rsidR="002E14D7" w:rsidRPr="7AE90143">
        <w:rPr>
          <w:rFonts w:cs="Arial"/>
          <w:color w:val="000000"/>
          <w:shd w:val="clear" w:color="auto" w:fill="FFFFFF"/>
        </w:rPr>
        <w:t>f</w:t>
      </w:r>
      <w:r w:rsidR="005F3CE9" w:rsidRPr="7AE90143">
        <w:rPr>
          <w:rFonts w:cs="Arial"/>
          <w:color w:val="000000"/>
          <w:shd w:val="clear" w:color="auto" w:fill="FFFFFF"/>
        </w:rPr>
        <w:t>ind</w:t>
      </w:r>
      <w:r w:rsidR="002E14D7" w:rsidRPr="7AE90143">
        <w:rPr>
          <w:rFonts w:cs="Arial"/>
          <w:color w:val="000000"/>
          <w:shd w:val="clear" w:color="auto" w:fill="FFFFFF"/>
        </w:rPr>
        <w:t xml:space="preserve"> </w:t>
      </w:r>
      <w:r w:rsidR="007C5F58" w:rsidRPr="7AE90143">
        <w:rPr>
          <w:rFonts w:cs="Arial"/>
          <w:color w:val="000000"/>
          <w:shd w:val="clear" w:color="auto" w:fill="FFFFFF"/>
        </w:rPr>
        <w:t xml:space="preserve">1 </w:t>
      </w:r>
      <w:r w:rsidRPr="7AE90143">
        <w:rPr>
          <w:rFonts w:cs="Arial"/>
          <w:color w:val="000000"/>
          <w:shd w:val="clear" w:color="auto" w:fill="FFFFFF"/>
        </w:rPr>
        <w:t xml:space="preserve">isoform of </w:t>
      </w:r>
      <w:r w:rsidR="007C5F58" w:rsidRPr="7AE90143">
        <w:rPr>
          <w:rFonts w:cs="Arial"/>
          <w:i/>
          <w:iCs/>
          <w:color w:val="000000"/>
          <w:shd w:val="clear" w:color="auto" w:fill="FFFFFF"/>
        </w:rPr>
        <w:t>L3MBTL3</w:t>
      </w:r>
      <w:r w:rsidRPr="7AE90143">
        <w:rPr>
          <w:rFonts w:cs="Arial"/>
          <w:color w:val="000000"/>
          <w:shd w:val="clear" w:color="auto" w:fill="FFFFFF"/>
        </w:rPr>
        <w:t xml:space="preserve"> (Chromosome </w:t>
      </w:r>
      <w:r w:rsidR="00D90A4E" w:rsidRPr="7AE90143">
        <w:rPr>
          <w:rFonts w:cs="Arial"/>
          <w:color w:val="000000"/>
          <w:shd w:val="clear" w:color="auto" w:fill="FFFFFF"/>
        </w:rPr>
        <w:t>6q23.1</w:t>
      </w:r>
      <w:r w:rsidRPr="7AE90143">
        <w:rPr>
          <w:rFonts w:cs="Arial"/>
          <w:color w:val="000000"/>
          <w:shd w:val="clear" w:color="auto" w:fill="FFFFFF"/>
        </w:rPr>
        <w:t xml:space="preserve">, </w:t>
      </w:r>
      <w:r w:rsidR="007C5F58" w:rsidRPr="7AE90143">
        <w:rPr>
          <w:rFonts w:cs="Arial"/>
          <w:color w:val="000000"/>
          <w:shd w:val="clear" w:color="auto" w:fill="FFFFFF"/>
        </w:rPr>
        <w:t>s</w:t>
      </w:r>
      <w:r w:rsidR="007C5F58" w:rsidRPr="7AE90143">
        <w:rPr>
          <w:rFonts w:cs="Arial"/>
          <w:color w:val="000000"/>
          <w:shd w:val="clear" w:color="auto" w:fill="FFFFFF"/>
          <w:vertAlign w:val="subscript"/>
        </w:rPr>
        <w:t>het</w:t>
      </w:r>
      <w:r w:rsidR="007C5F58" w:rsidRPr="7AE90143">
        <w:rPr>
          <w:rFonts w:cs="Arial"/>
          <w:color w:val="000000"/>
          <w:shd w:val="clear" w:color="auto" w:fill="FFFFFF"/>
        </w:rPr>
        <w:t xml:space="preserve"> </w:t>
      </w:r>
      <w:r w:rsidRPr="7AE90143">
        <w:rPr>
          <w:rFonts w:cs="Arial"/>
          <w:color w:val="000000"/>
          <w:shd w:val="clear" w:color="auto" w:fill="FFFFFF"/>
        </w:rPr>
        <w:t>= 0.</w:t>
      </w:r>
      <w:r w:rsidR="00B968F6" w:rsidRPr="7AE90143">
        <w:rPr>
          <w:rFonts w:cs="Arial"/>
          <w:color w:val="000000"/>
          <w:shd w:val="clear" w:color="auto" w:fill="FFFFFF"/>
        </w:rPr>
        <w:t>10</w:t>
      </w:r>
      <w:r w:rsidRPr="7AE90143">
        <w:rPr>
          <w:rFonts w:cs="Arial"/>
          <w:color w:val="000000"/>
          <w:shd w:val="clear" w:color="auto" w:fill="FFFFFF"/>
        </w:rPr>
        <w:t xml:space="preserve">, </w:t>
      </w:r>
      <w:r w:rsidR="00E33775" w:rsidRPr="7AE90143">
        <w:rPr>
          <w:rFonts w:cs="Arial"/>
          <w:color w:val="000000"/>
          <w:shd w:val="clear" w:color="auto" w:fill="FFFFFF"/>
        </w:rPr>
        <w:t>10</w:t>
      </w:r>
      <w:r w:rsidRPr="7AE90143">
        <w:rPr>
          <w:rFonts w:cs="Arial"/>
          <w:color w:val="000000"/>
          <w:shd w:val="clear" w:color="auto" w:fill="FFFFFF"/>
        </w:rPr>
        <w:t xml:space="preserve"> total isoforms) associated with </w:t>
      </w:r>
      <w:r w:rsidR="00B62D89" w:rsidRPr="7AE90143">
        <w:rPr>
          <w:rFonts w:cs="Arial"/>
          <w:color w:val="000000"/>
          <w:shd w:val="clear" w:color="auto" w:fill="FFFFFF"/>
        </w:rPr>
        <w:t>ER-</w:t>
      </w:r>
      <w:r w:rsidRPr="7AE90143">
        <w:rPr>
          <w:rFonts w:cs="Arial"/>
          <w:color w:val="000000"/>
          <w:shd w:val="clear" w:color="auto" w:fill="FFFFFF"/>
        </w:rPr>
        <w:t xml:space="preserve"> BRCA, using models trained in </w:t>
      </w:r>
      <w:r w:rsidR="0022404D" w:rsidRPr="7AE90143">
        <w:rPr>
          <w:rFonts w:cs="Arial"/>
          <w:color w:val="000000"/>
          <w:shd w:val="clear" w:color="auto" w:fill="FFFFFF"/>
        </w:rPr>
        <w:t>fibroblasts</w:t>
      </w:r>
      <w:r w:rsidRPr="7AE90143">
        <w:rPr>
          <w:rFonts w:cs="Arial"/>
          <w:color w:val="000000"/>
          <w:shd w:val="clear" w:color="auto" w:fill="FFFFFF"/>
        </w:rPr>
        <w:t xml:space="preserve">. Fine-mapping prioritized </w:t>
      </w:r>
      <w:r w:rsidR="00B968F6" w:rsidRPr="7AE90143">
        <w:rPr>
          <w:rFonts w:cs="Arial"/>
          <w:color w:val="000000"/>
          <w:shd w:val="clear" w:color="auto" w:fill="FFFFFF"/>
        </w:rPr>
        <w:t xml:space="preserve">ENST00000531313.1 </w:t>
      </w:r>
      <w:r w:rsidRPr="7AE90143">
        <w:rPr>
          <w:rFonts w:cs="Arial"/>
          <w:color w:val="000000"/>
          <w:shd w:val="clear" w:color="auto" w:fill="FFFFFF"/>
        </w:rPr>
        <w:t xml:space="preserve">in the 90% credible set with PIP = 1.0 </w:t>
      </w:r>
      <w:r w:rsidR="0009634D" w:rsidRPr="7AE90143">
        <w:rPr>
          <w:rFonts w:cs="Arial"/>
          <w:color w:val="000000"/>
          <w:shd w:val="clear" w:color="auto" w:fill="FFFFFF"/>
        </w:rPr>
        <w:t xml:space="preserve">and </w:t>
      </w:r>
      <w:r w:rsidRPr="7AE90143">
        <w:rPr>
          <w:rFonts w:cs="Arial"/>
          <w:color w:val="000000"/>
          <w:shd w:val="clear" w:color="auto" w:fill="FFFFFF"/>
        </w:rPr>
        <w:t>CLPP = 0.</w:t>
      </w:r>
      <w:r w:rsidR="00B968F6" w:rsidRPr="7AE90143">
        <w:rPr>
          <w:rFonts w:cs="Arial"/>
          <w:color w:val="000000"/>
          <w:shd w:val="clear" w:color="auto" w:fill="FFFFFF"/>
        </w:rPr>
        <w:t>03</w:t>
      </w:r>
      <w:r w:rsidRPr="7AE90143">
        <w:rPr>
          <w:rFonts w:cs="Arial"/>
          <w:color w:val="000000"/>
          <w:shd w:val="clear" w:color="auto" w:fill="FFFFFF"/>
        </w:rPr>
        <w:t xml:space="preserve">. The lead isoform-eQTL </w:t>
      </w:r>
      <w:r w:rsidR="00E33775" w:rsidRPr="7AE90143">
        <w:rPr>
          <w:rFonts w:cs="Arial"/>
          <w:color w:val="000000"/>
          <w:shd w:val="clear" w:color="auto" w:fill="FFFFFF"/>
        </w:rPr>
        <w:t>rs6569648</w:t>
      </w:r>
      <w:r w:rsidRPr="7AE90143">
        <w:rPr>
          <w:rFonts w:cs="Arial"/>
          <w:color w:val="000000"/>
          <w:shd w:val="clear" w:color="auto" w:fill="FFFFFF"/>
        </w:rPr>
        <w:t xml:space="preserve"> ha</w:t>
      </w:r>
      <w:r w:rsidR="005F3CE9" w:rsidRPr="7AE90143">
        <w:rPr>
          <w:rFonts w:cs="Arial"/>
          <w:color w:val="000000"/>
          <w:shd w:val="clear" w:color="auto" w:fill="FFFFFF"/>
        </w:rPr>
        <w:t>s</w:t>
      </w:r>
      <w:r w:rsidRPr="7AE90143">
        <w:rPr>
          <w:rFonts w:cs="Arial"/>
          <w:color w:val="000000"/>
          <w:shd w:val="clear" w:color="auto" w:fill="FFFFFF"/>
        </w:rPr>
        <w:t xml:space="preserve"> a significant </w:t>
      </w:r>
      <w:r w:rsidR="00A56CCF" w:rsidRPr="7AE90143">
        <w:rPr>
          <w:rFonts w:cs="Arial"/>
          <w:color w:val="000000"/>
          <w:shd w:val="clear" w:color="auto" w:fill="FFFFFF"/>
        </w:rPr>
        <w:t>positive</w:t>
      </w:r>
      <w:r w:rsidRPr="7AE90143">
        <w:rPr>
          <w:rFonts w:cs="Arial"/>
          <w:color w:val="000000"/>
          <w:shd w:val="clear" w:color="auto" w:fill="FFFFFF"/>
        </w:rPr>
        <w:t xml:space="preserve"> effect on </w:t>
      </w:r>
      <w:r w:rsidR="00E33775" w:rsidRPr="7AE90143">
        <w:rPr>
          <w:rFonts w:cs="Arial"/>
          <w:color w:val="000000"/>
          <w:shd w:val="clear" w:color="auto" w:fill="FFFFFF"/>
        </w:rPr>
        <w:t xml:space="preserve">ER- </w:t>
      </w:r>
      <w:r w:rsidRPr="7AE90143">
        <w:rPr>
          <w:rFonts w:cs="Arial"/>
          <w:color w:val="000000"/>
          <w:shd w:val="clear" w:color="auto" w:fill="FFFFFF"/>
        </w:rPr>
        <w:t xml:space="preserve">BRCA risk and </w:t>
      </w:r>
      <w:r w:rsidR="00A56CCF" w:rsidRPr="7AE90143">
        <w:rPr>
          <w:rFonts w:cs="Arial"/>
          <w:color w:val="000000"/>
          <w:shd w:val="clear" w:color="auto" w:fill="FFFFFF"/>
        </w:rPr>
        <w:t xml:space="preserve">a </w:t>
      </w:r>
      <w:r w:rsidRPr="7AE90143">
        <w:rPr>
          <w:rFonts w:cs="Arial"/>
          <w:color w:val="000000"/>
          <w:shd w:val="clear" w:color="auto" w:fill="FFFFFF"/>
        </w:rPr>
        <w:t>strong positive association</w:t>
      </w:r>
      <w:r w:rsidR="00A56CCF" w:rsidRPr="7AE90143">
        <w:rPr>
          <w:rFonts w:cs="Arial"/>
          <w:color w:val="000000"/>
          <w:shd w:val="clear" w:color="auto" w:fill="FFFFFF"/>
        </w:rPr>
        <w:t xml:space="preserve"> with</w:t>
      </w:r>
      <w:r w:rsidRPr="7AE90143">
        <w:rPr>
          <w:rFonts w:cs="Arial"/>
          <w:color w:val="000000"/>
          <w:shd w:val="clear" w:color="auto" w:fill="FFFFFF"/>
        </w:rPr>
        <w:t xml:space="preserve"> </w:t>
      </w:r>
      <w:r w:rsidR="00A56CCF" w:rsidRPr="7AE90143">
        <w:rPr>
          <w:rFonts w:cs="Arial"/>
          <w:color w:val="000000"/>
          <w:shd w:val="clear" w:color="auto" w:fill="FFFFFF"/>
        </w:rPr>
        <w:t>ENST00000531313.1</w:t>
      </w:r>
      <w:r w:rsidR="00873DAD" w:rsidRPr="7AE90143">
        <w:rPr>
          <w:rFonts w:cs="Arial"/>
          <w:color w:val="000000"/>
          <w:shd w:val="clear" w:color="auto" w:fill="FFFFFF"/>
        </w:rPr>
        <w:t xml:space="preserve"> </w:t>
      </w:r>
      <w:r w:rsidRPr="7AE90143">
        <w:rPr>
          <w:rFonts w:cs="Arial"/>
          <w:color w:val="000000"/>
          <w:shd w:val="clear" w:color="auto" w:fill="FFFFFF"/>
        </w:rPr>
        <w:t>expression (</w:t>
      </w:r>
      <w:r w:rsidRPr="7AE90143">
        <w:rPr>
          <w:rFonts w:cs="Arial"/>
          <w:b/>
          <w:bCs/>
          <w:color w:val="000000"/>
          <w:shd w:val="clear" w:color="auto" w:fill="FFFFFF"/>
        </w:rPr>
        <w:t>Supplemental Figure S2</w:t>
      </w:r>
      <w:r w:rsidR="007C057C" w:rsidRPr="7AE90143">
        <w:rPr>
          <w:rFonts w:cs="Arial"/>
          <w:b/>
          <w:bCs/>
          <w:color w:val="000000"/>
          <w:shd w:val="clear" w:color="auto" w:fill="FFFFFF"/>
        </w:rPr>
        <w:t>5</w:t>
      </w:r>
      <w:r w:rsidRPr="7AE90143">
        <w:rPr>
          <w:rFonts w:cs="Arial"/>
          <w:color w:val="000000"/>
          <w:shd w:val="clear" w:color="auto" w:fill="FFFFFF"/>
        </w:rPr>
        <w:t>).</w:t>
      </w:r>
    </w:p>
    <w:p w14:paraId="242BE6DB" w14:textId="77777777" w:rsidR="008B4A01" w:rsidRPr="008B4A01" w:rsidRDefault="008B4A01" w:rsidP="008B4A01">
      <w:pPr>
        <w:rPr>
          <w:rFonts w:cs="Arial"/>
          <w:color w:val="000000"/>
          <w:szCs w:val="22"/>
          <w:shd w:val="clear" w:color="auto" w:fill="FFFFFF"/>
        </w:rPr>
      </w:pPr>
    </w:p>
    <w:p w14:paraId="104FED8C" w14:textId="1BEBF7CD" w:rsidR="00BA2B91" w:rsidRDefault="00BA2B91" w:rsidP="7AE90143">
      <w:pPr>
        <w:pStyle w:val="ListParagraph"/>
        <w:numPr>
          <w:ilvl w:val="0"/>
          <w:numId w:val="2"/>
        </w:numPr>
        <w:rPr>
          <w:rFonts w:cs="Arial"/>
          <w:color w:val="000000"/>
          <w:shd w:val="clear" w:color="auto" w:fill="FFFFFF"/>
        </w:rPr>
      </w:pPr>
      <w:r w:rsidRPr="7AE90143">
        <w:rPr>
          <w:rFonts w:cs="Arial"/>
          <w:color w:val="000000"/>
          <w:shd w:val="clear" w:color="auto" w:fill="FFFFFF"/>
        </w:rPr>
        <w:t xml:space="preserve">We </w:t>
      </w:r>
      <w:r w:rsidR="005F3CE9" w:rsidRPr="7AE90143">
        <w:rPr>
          <w:rFonts w:cs="Arial"/>
          <w:color w:val="000000"/>
          <w:shd w:val="clear" w:color="auto" w:fill="FFFFFF"/>
        </w:rPr>
        <w:t>find</w:t>
      </w:r>
      <w:r w:rsidRPr="7AE90143">
        <w:rPr>
          <w:rFonts w:cs="Arial"/>
          <w:color w:val="000000"/>
          <w:shd w:val="clear" w:color="auto" w:fill="FFFFFF"/>
        </w:rPr>
        <w:t xml:space="preserve"> </w:t>
      </w:r>
      <w:r w:rsidR="00466171" w:rsidRPr="7AE90143">
        <w:rPr>
          <w:rFonts w:cs="Arial"/>
          <w:color w:val="000000"/>
          <w:shd w:val="clear" w:color="auto" w:fill="FFFFFF"/>
        </w:rPr>
        <w:t>2</w:t>
      </w:r>
      <w:r w:rsidRPr="7AE90143">
        <w:rPr>
          <w:rFonts w:cs="Arial"/>
          <w:color w:val="000000"/>
          <w:shd w:val="clear" w:color="auto" w:fill="FFFFFF"/>
        </w:rPr>
        <w:t xml:space="preserve"> isoforms of </w:t>
      </w:r>
      <w:r w:rsidR="00466171" w:rsidRPr="7AE90143">
        <w:rPr>
          <w:rFonts w:cs="Arial"/>
          <w:i/>
          <w:iCs/>
          <w:color w:val="000000"/>
          <w:shd w:val="clear" w:color="auto" w:fill="FFFFFF"/>
        </w:rPr>
        <w:t>CASP8</w:t>
      </w:r>
      <w:r w:rsidRPr="7AE90143">
        <w:rPr>
          <w:rFonts w:cs="Arial"/>
          <w:color w:val="000000"/>
          <w:shd w:val="clear" w:color="auto" w:fill="FFFFFF"/>
        </w:rPr>
        <w:t xml:space="preserve"> (Chromosome </w:t>
      </w:r>
      <w:r w:rsidR="00D90A4E" w:rsidRPr="7AE90143">
        <w:rPr>
          <w:rFonts w:cs="Arial"/>
          <w:color w:val="000000"/>
          <w:shd w:val="clear" w:color="auto" w:fill="FFFFFF"/>
        </w:rPr>
        <w:t>2q33.1</w:t>
      </w:r>
      <w:r w:rsidRPr="7AE90143">
        <w:rPr>
          <w:rFonts w:cs="Arial"/>
          <w:color w:val="000000"/>
          <w:shd w:val="clear" w:color="auto" w:fill="FFFFFF"/>
        </w:rPr>
        <w:t xml:space="preserve">, </w:t>
      </w:r>
      <w:r w:rsidR="007C5F58" w:rsidRPr="7AE90143">
        <w:rPr>
          <w:rFonts w:cs="Arial"/>
          <w:color w:val="000000"/>
          <w:shd w:val="clear" w:color="auto" w:fill="FFFFFF"/>
        </w:rPr>
        <w:t>s</w:t>
      </w:r>
      <w:r w:rsidR="007C5F58" w:rsidRPr="7AE90143">
        <w:rPr>
          <w:rFonts w:cs="Arial"/>
          <w:color w:val="000000"/>
          <w:shd w:val="clear" w:color="auto" w:fill="FFFFFF"/>
          <w:vertAlign w:val="subscript"/>
        </w:rPr>
        <w:t>het</w:t>
      </w:r>
      <w:r w:rsidR="007C5F58" w:rsidRPr="7AE90143">
        <w:rPr>
          <w:rFonts w:cs="Arial"/>
          <w:color w:val="000000"/>
          <w:shd w:val="clear" w:color="auto" w:fill="FFFFFF"/>
        </w:rPr>
        <w:t xml:space="preserve"> </w:t>
      </w:r>
      <w:r w:rsidRPr="7AE90143">
        <w:rPr>
          <w:rFonts w:cs="Arial"/>
          <w:color w:val="000000"/>
          <w:shd w:val="clear" w:color="auto" w:fill="FFFFFF"/>
        </w:rPr>
        <w:t>= 0.0</w:t>
      </w:r>
      <w:r w:rsidR="00DB1970" w:rsidRPr="7AE90143">
        <w:rPr>
          <w:rFonts w:cs="Arial"/>
          <w:color w:val="000000"/>
          <w:shd w:val="clear" w:color="auto" w:fill="FFFFFF"/>
        </w:rPr>
        <w:t>17</w:t>
      </w:r>
      <w:r w:rsidRPr="7AE90143">
        <w:rPr>
          <w:rFonts w:cs="Arial"/>
          <w:color w:val="000000"/>
          <w:shd w:val="clear" w:color="auto" w:fill="FFFFFF"/>
        </w:rPr>
        <w:t>, 2</w:t>
      </w:r>
      <w:r w:rsidR="00D90A4E" w:rsidRPr="7AE90143">
        <w:rPr>
          <w:rFonts w:cs="Arial"/>
          <w:color w:val="000000"/>
          <w:shd w:val="clear" w:color="auto" w:fill="FFFFFF"/>
        </w:rPr>
        <w:t>5</w:t>
      </w:r>
      <w:r w:rsidRPr="7AE90143">
        <w:rPr>
          <w:rFonts w:cs="Arial"/>
          <w:color w:val="000000"/>
          <w:shd w:val="clear" w:color="auto" w:fill="FFFFFF"/>
        </w:rPr>
        <w:t xml:space="preserve"> total isoforms) associated with </w:t>
      </w:r>
      <w:r w:rsidR="00DB1970" w:rsidRPr="7AE90143">
        <w:rPr>
          <w:rFonts w:cs="Arial"/>
          <w:color w:val="000000"/>
          <w:shd w:val="clear" w:color="auto" w:fill="FFFFFF"/>
        </w:rPr>
        <w:t>ER-</w:t>
      </w:r>
      <w:r w:rsidRPr="7AE90143">
        <w:rPr>
          <w:rFonts w:cs="Arial"/>
          <w:color w:val="000000"/>
          <w:shd w:val="clear" w:color="auto" w:fill="FFFFFF"/>
        </w:rPr>
        <w:t xml:space="preserve"> BRCA, using models trained in </w:t>
      </w:r>
      <w:r w:rsidR="00D67691" w:rsidRPr="7AE90143">
        <w:rPr>
          <w:rFonts w:cs="Arial"/>
          <w:color w:val="000000"/>
          <w:shd w:val="clear" w:color="auto" w:fill="FFFFFF"/>
        </w:rPr>
        <w:t>ovary</w:t>
      </w:r>
      <w:r w:rsidRPr="7AE90143">
        <w:rPr>
          <w:rFonts w:cs="Arial"/>
          <w:color w:val="000000"/>
          <w:shd w:val="clear" w:color="auto" w:fill="FFFFFF"/>
        </w:rPr>
        <w:t xml:space="preserve">. Fine-mapping prioritized </w:t>
      </w:r>
      <w:r w:rsidR="00DB1970" w:rsidRPr="7AE90143">
        <w:rPr>
          <w:rFonts w:cs="Arial"/>
          <w:color w:val="000000"/>
          <w:shd w:val="clear" w:color="auto" w:fill="FFFFFF"/>
        </w:rPr>
        <w:t xml:space="preserve">ENST00000392266.7 </w:t>
      </w:r>
      <w:r w:rsidRPr="7AE90143">
        <w:rPr>
          <w:rFonts w:cs="Arial"/>
          <w:color w:val="000000"/>
          <w:shd w:val="clear" w:color="auto" w:fill="FFFFFF"/>
        </w:rPr>
        <w:t xml:space="preserve">in the 90% credible set with PIP = 1.0 </w:t>
      </w:r>
      <w:r w:rsidR="0009634D" w:rsidRPr="7AE90143">
        <w:rPr>
          <w:rFonts w:cs="Arial"/>
          <w:color w:val="000000"/>
          <w:shd w:val="clear" w:color="auto" w:fill="FFFFFF"/>
        </w:rPr>
        <w:t xml:space="preserve">and </w:t>
      </w:r>
      <w:r w:rsidRPr="7AE90143">
        <w:rPr>
          <w:rFonts w:cs="Arial"/>
          <w:color w:val="000000"/>
          <w:shd w:val="clear" w:color="auto" w:fill="FFFFFF"/>
        </w:rPr>
        <w:t>CLPP = 0.</w:t>
      </w:r>
      <w:r w:rsidR="00DB1970" w:rsidRPr="7AE90143">
        <w:rPr>
          <w:rFonts w:cs="Arial"/>
          <w:color w:val="000000"/>
          <w:shd w:val="clear" w:color="auto" w:fill="FFFFFF"/>
        </w:rPr>
        <w:t>33</w:t>
      </w:r>
      <w:r w:rsidRPr="7AE90143">
        <w:rPr>
          <w:rFonts w:cs="Arial"/>
          <w:color w:val="000000"/>
          <w:shd w:val="clear" w:color="auto" w:fill="FFFFFF"/>
        </w:rPr>
        <w:t xml:space="preserve">. There </w:t>
      </w:r>
      <w:r w:rsidR="005F3CE9" w:rsidRPr="7AE90143">
        <w:rPr>
          <w:rFonts w:cs="Arial"/>
          <w:color w:val="000000"/>
          <w:shd w:val="clear" w:color="auto" w:fill="FFFFFF"/>
        </w:rPr>
        <w:t>are</w:t>
      </w:r>
      <w:r w:rsidR="002E14D7" w:rsidRPr="7AE90143">
        <w:rPr>
          <w:rFonts w:cs="Arial"/>
          <w:color w:val="000000"/>
          <w:shd w:val="clear" w:color="auto" w:fill="FFFFFF"/>
        </w:rPr>
        <w:t xml:space="preserve"> </w:t>
      </w:r>
      <w:r w:rsidRPr="7AE90143">
        <w:rPr>
          <w:rFonts w:cs="Arial"/>
          <w:color w:val="000000"/>
          <w:shd w:val="clear" w:color="auto" w:fill="FFFFFF"/>
        </w:rPr>
        <w:t xml:space="preserve">shared exons </w:t>
      </w:r>
      <w:r w:rsidR="00714B8B" w:rsidRPr="7AE90143">
        <w:rPr>
          <w:rFonts w:cs="Arial"/>
          <w:color w:val="000000"/>
          <w:shd w:val="clear" w:color="auto" w:fill="FFFFFF"/>
        </w:rPr>
        <w:t>between these 2</w:t>
      </w:r>
      <w:r w:rsidRPr="7AE90143">
        <w:rPr>
          <w:rFonts w:cs="Arial"/>
          <w:color w:val="000000"/>
          <w:shd w:val="clear" w:color="auto" w:fill="FFFFFF"/>
        </w:rPr>
        <w:t xml:space="preserve"> isoforms. </w:t>
      </w:r>
      <w:r w:rsidR="00BA3C12" w:rsidRPr="7AE90143">
        <w:rPr>
          <w:rFonts w:cs="Arial"/>
          <w:color w:val="000000"/>
          <w:shd w:val="clear" w:color="auto" w:fill="FFFFFF"/>
        </w:rPr>
        <w:t>However, t</w:t>
      </w:r>
      <w:r w:rsidRPr="7AE90143">
        <w:rPr>
          <w:rFonts w:cs="Arial"/>
          <w:color w:val="000000"/>
          <w:shd w:val="clear" w:color="auto" w:fill="FFFFFF"/>
        </w:rPr>
        <w:t xml:space="preserve">he lead isoform-eQTL </w:t>
      </w:r>
      <w:r w:rsidR="00BA3C12" w:rsidRPr="7AE90143">
        <w:rPr>
          <w:rFonts w:cs="Arial"/>
          <w:color w:val="000000"/>
          <w:shd w:val="clear" w:color="auto" w:fill="FFFFFF"/>
        </w:rPr>
        <w:t>rs10931936</w:t>
      </w:r>
      <w:r w:rsidRPr="7AE90143">
        <w:rPr>
          <w:rFonts w:cs="Arial"/>
          <w:color w:val="000000"/>
          <w:shd w:val="clear" w:color="auto" w:fill="FFFFFF"/>
        </w:rPr>
        <w:t xml:space="preserve"> ha</w:t>
      </w:r>
      <w:r w:rsidR="005F3CE9" w:rsidRPr="7AE90143">
        <w:rPr>
          <w:rFonts w:cs="Arial"/>
          <w:color w:val="000000"/>
          <w:shd w:val="clear" w:color="auto" w:fill="FFFFFF"/>
        </w:rPr>
        <w:t>s</w:t>
      </w:r>
      <w:r w:rsidRPr="7AE90143">
        <w:rPr>
          <w:rFonts w:cs="Arial"/>
          <w:color w:val="000000"/>
          <w:shd w:val="clear" w:color="auto" w:fill="FFFFFF"/>
        </w:rPr>
        <w:t xml:space="preserve"> a significant </w:t>
      </w:r>
      <w:r w:rsidR="00BA3C12" w:rsidRPr="7AE90143">
        <w:rPr>
          <w:rFonts w:cs="Arial"/>
          <w:color w:val="000000"/>
          <w:shd w:val="clear" w:color="auto" w:fill="FFFFFF"/>
        </w:rPr>
        <w:t>positive</w:t>
      </w:r>
      <w:r w:rsidRPr="7AE90143">
        <w:rPr>
          <w:rFonts w:cs="Arial"/>
          <w:color w:val="000000"/>
          <w:shd w:val="clear" w:color="auto" w:fill="FFFFFF"/>
        </w:rPr>
        <w:t xml:space="preserve"> effect on </w:t>
      </w:r>
      <w:r w:rsidR="00BA3C12" w:rsidRPr="7AE90143">
        <w:rPr>
          <w:rFonts w:cs="Arial"/>
          <w:color w:val="000000"/>
          <w:shd w:val="clear" w:color="auto" w:fill="FFFFFF"/>
        </w:rPr>
        <w:t xml:space="preserve">ER- </w:t>
      </w:r>
      <w:r w:rsidRPr="7AE90143">
        <w:rPr>
          <w:rFonts w:cs="Arial"/>
          <w:color w:val="000000"/>
          <w:shd w:val="clear" w:color="auto" w:fill="FFFFFF"/>
        </w:rPr>
        <w:t xml:space="preserve">BRCA risk </w:t>
      </w:r>
      <w:r w:rsidR="00BA3C12" w:rsidRPr="7AE90143">
        <w:rPr>
          <w:rFonts w:cs="Arial"/>
          <w:color w:val="000000"/>
          <w:shd w:val="clear" w:color="auto" w:fill="FFFFFF"/>
        </w:rPr>
        <w:t xml:space="preserve">and </w:t>
      </w:r>
      <w:r w:rsidRPr="7AE90143">
        <w:rPr>
          <w:rFonts w:cs="Arial"/>
          <w:color w:val="000000"/>
          <w:shd w:val="clear" w:color="auto" w:fill="FFFFFF"/>
        </w:rPr>
        <w:t xml:space="preserve">strong positive associations </w:t>
      </w:r>
      <w:r w:rsidR="00BA3C12" w:rsidRPr="7AE90143">
        <w:rPr>
          <w:rFonts w:cs="Arial"/>
          <w:color w:val="000000"/>
          <w:shd w:val="clear" w:color="auto" w:fill="FFFFFF"/>
        </w:rPr>
        <w:t>with ENST00000392266.7, yet no effect on ENST00000264275.9</w:t>
      </w:r>
      <w:r w:rsidRPr="7AE90143">
        <w:rPr>
          <w:rFonts w:cs="Arial"/>
          <w:color w:val="000000"/>
          <w:shd w:val="clear" w:color="auto" w:fill="FFFFFF"/>
        </w:rPr>
        <w:t xml:space="preserve"> expression (</w:t>
      </w:r>
      <w:r w:rsidRPr="7AE90143">
        <w:rPr>
          <w:rFonts w:cs="Arial"/>
          <w:b/>
          <w:bCs/>
          <w:color w:val="000000"/>
          <w:shd w:val="clear" w:color="auto" w:fill="FFFFFF"/>
        </w:rPr>
        <w:t>Supplemental Figure S2</w:t>
      </w:r>
      <w:r w:rsidR="007C057C" w:rsidRPr="7AE90143">
        <w:rPr>
          <w:rFonts w:cs="Arial"/>
          <w:b/>
          <w:bCs/>
          <w:color w:val="000000"/>
          <w:shd w:val="clear" w:color="auto" w:fill="FFFFFF"/>
        </w:rPr>
        <w:t>6</w:t>
      </w:r>
      <w:r w:rsidRPr="7AE90143">
        <w:rPr>
          <w:rFonts w:cs="Arial"/>
          <w:color w:val="000000"/>
          <w:shd w:val="clear" w:color="auto" w:fill="FFFFFF"/>
        </w:rPr>
        <w:t>).</w:t>
      </w:r>
    </w:p>
    <w:p w14:paraId="6EBF584C" w14:textId="77777777" w:rsidR="008B4A01" w:rsidRPr="008B4A01" w:rsidRDefault="008B4A01" w:rsidP="008B4A01">
      <w:pPr>
        <w:rPr>
          <w:rFonts w:cs="Arial"/>
          <w:color w:val="000000"/>
          <w:szCs w:val="22"/>
          <w:shd w:val="clear" w:color="auto" w:fill="FFFFFF"/>
        </w:rPr>
      </w:pPr>
    </w:p>
    <w:p w14:paraId="6558DC3D" w14:textId="30392BEC" w:rsidR="00BA2B91" w:rsidRDefault="00BA2B91" w:rsidP="7AE90143">
      <w:pPr>
        <w:pStyle w:val="ListParagraph"/>
        <w:numPr>
          <w:ilvl w:val="0"/>
          <w:numId w:val="2"/>
        </w:numPr>
        <w:rPr>
          <w:rFonts w:cs="Arial"/>
          <w:color w:val="000000"/>
          <w:shd w:val="clear" w:color="auto" w:fill="FFFFFF"/>
        </w:rPr>
      </w:pPr>
      <w:r w:rsidRPr="7AE90143">
        <w:rPr>
          <w:rFonts w:cs="Arial"/>
          <w:color w:val="000000"/>
          <w:shd w:val="clear" w:color="auto" w:fill="FFFFFF"/>
        </w:rPr>
        <w:t xml:space="preserve">We </w:t>
      </w:r>
      <w:r w:rsidR="002E14D7" w:rsidRPr="7AE90143">
        <w:rPr>
          <w:rFonts w:cs="Arial"/>
          <w:color w:val="000000"/>
          <w:shd w:val="clear" w:color="auto" w:fill="FFFFFF"/>
        </w:rPr>
        <w:t>f</w:t>
      </w:r>
      <w:r w:rsidR="00AB7E7E" w:rsidRPr="7AE90143">
        <w:rPr>
          <w:rFonts w:cs="Arial"/>
          <w:color w:val="000000"/>
          <w:shd w:val="clear" w:color="auto" w:fill="FFFFFF"/>
        </w:rPr>
        <w:t>in</w:t>
      </w:r>
      <w:r w:rsidR="002E14D7" w:rsidRPr="7AE90143">
        <w:rPr>
          <w:rFonts w:cs="Arial"/>
          <w:color w:val="000000"/>
          <w:shd w:val="clear" w:color="auto" w:fill="FFFFFF"/>
        </w:rPr>
        <w:t xml:space="preserve">d </w:t>
      </w:r>
      <w:r w:rsidR="00CD3193" w:rsidRPr="7AE90143">
        <w:rPr>
          <w:rFonts w:cs="Arial"/>
          <w:color w:val="000000"/>
          <w:shd w:val="clear" w:color="auto" w:fill="FFFFFF"/>
        </w:rPr>
        <w:t xml:space="preserve">11 </w:t>
      </w:r>
      <w:r w:rsidRPr="7AE90143">
        <w:rPr>
          <w:rFonts w:cs="Arial"/>
          <w:color w:val="000000"/>
          <w:shd w:val="clear" w:color="auto" w:fill="FFFFFF"/>
        </w:rPr>
        <w:t xml:space="preserve">isoforms of </w:t>
      </w:r>
      <w:r w:rsidR="0012557C" w:rsidRPr="7AE90143">
        <w:rPr>
          <w:rFonts w:cs="Arial"/>
          <w:i/>
          <w:iCs/>
          <w:color w:val="000000"/>
          <w:shd w:val="clear" w:color="auto" w:fill="FFFFFF"/>
        </w:rPr>
        <w:t>TMBIM1</w:t>
      </w:r>
      <w:r w:rsidRPr="7AE90143">
        <w:rPr>
          <w:rFonts w:cs="Arial"/>
          <w:color w:val="000000"/>
          <w:shd w:val="clear" w:color="auto" w:fill="FFFFFF"/>
        </w:rPr>
        <w:t xml:space="preserve"> (Chromosome </w:t>
      </w:r>
      <w:r w:rsidR="0012557C" w:rsidRPr="7AE90143">
        <w:rPr>
          <w:rFonts w:cs="Arial"/>
          <w:color w:val="000000"/>
          <w:shd w:val="clear" w:color="auto" w:fill="FFFFFF"/>
        </w:rPr>
        <w:t>2q35</w:t>
      </w:r>
      <w:r w:rsidRPr="7AE90143">
        <w:rPr>
          <w:rFonts w:cs="Arial"/>
          <w:color w:val="000000"/>
          <w:shd w:val="clear" w:color="auto" w:fill="FFFFFF"/>
        </w:rPr>
        <w:t xml:space="preserve">, </w:t>
      </w:r>
      <w:r w:rsidR="007C5F58" w:rsidRPr="7AE90143">
        <w:rPr>
          <w:rFonts w:cs="Arial"/>
          <w:color w:val="000000"/>
          <w:shd w:val="clear" w:color="auto" w:fill="FFFFFF"/>
        </w:rPr>
        <w:t>s</w:t>
      </w:r>
      <w:r w:rsidR="007C5F58" w:rsidRPr="7AE90143">
        <w:rPr>
          <w:rFonts w:cs="Arial"/>
          <w:color w:val="000000"/>
          <w:shd w:val="clear" w:color="auto" w:fill="FFFFFF"/>
          <w:vertAlign w:val="subscript"/>
        </w:rPr>
        <w:t>het</w:t>
      </w:r>
      <w:r w:rsidR="007C5F58" w:rsidRPr="7AE90143">
        <w:rPr>
          <w:rFonts w:cs="Arial"/>
          <w:color w:val="000000"/>
          <w:shd w:val="clear" w:color="auto" w:fill="FFFFFF"/>
        </w:rPr>
        <w:t xml:space="preserve"> </w:t>
      </w:r>
      <w:r w:rsidRPr="7AE90143">
        <w:rPr>
          <w:rFonts w:cs="Arial"/>
          <w:color w:val="000000"/>
          <w:shd w:val="clear" w:color="auto" w:fill="FFFFFF"/>
        </w:rPr>
        <w:t>= 0.00</w:t>
      </w:r>
      <w:r w:rsidR="00893160" w:rsidRPr="7AE90143">
        <w:rPr>
          <w:rFonts w:cs="Arial"/>
          <w:color w:val="000000"/>
          <w:shd w:val="clear" w:color="auto" w:fill="FFFFFF"/>
        </w:rPr>
        <w:t>6</w:t>
      </w:r>
      <w:r w:rsidRPr="7AE90143">
        <w:rPr>
          <w:rFonts w:cs="Arial"/>
          <w:color w:val="000000"/>
          <w:shd w:val="clear" w:color="auto" w:fill="FFFFFF"/>
        </w:rPr>
        <w:t>, 2</w:t>
      </w:r>
      <w:r w:rsidR="0084743D" w:rsidRPr="7AE90143">
        <w:rPr>
          <w:rFonts w:cs="Arial"/>
          <w:color w:val="000000"/>
          <w:shd w:val="clear" w:color="auto" w:fill="FFFFFF"/>
        </w:rPr>
        <w:t>3</w:t>
      </w:r>
      <w:r w:rsidRPr="7AE90143">
        <w:rPr>
          <w:rFonts w:cs="Arial"/>
          <w:color w:val="000000"/>
          <w:shd w:val="clear" w:color="auto" w:fill="FFFFFF"/>
        </w:rPr>
        <w:t xml:space="preserve"> total isoforms) associated with BRCA, using models trained in </w:t>
      </w:r>
      <w:r w:rsidR="00893160" w:rsidRPr="7AE90143">
        <w:rPr>
          <w:rFonts w:cs="Arial"/>
          <w:color w:val="000000"/>
          <w:shd w:val="clear" w:color="auto" w:fill="FFFFFF"/>
        </w:rPr>
        <w:t xml:space="preserve">subcutaneous adipose </w:t>
      </w:r>
      <w:r w:rsidR="0009634D" w:rsidRPr="7AE90143">
        <w:rPr>
          <w:rFonts w:cs="Arial"/>
          <w:color w:val="000000"/>
          <w:shd w:val="clear" w:color="auto" w:fill="FFFFFF"/>
        </w:rPr>
        <w:t>tissue</w:t>
      </w:r>
      <w:r w:rsidRPr="7AE90143">
        <w:rPr>
          <w:rFonts w:cs="Arial"/>
          <w:color w:val="000000"/>
          <w:shd w:val="clear" w:color="auto" w:fill="FFFFFF"/>
        </w:rPr>
        <w:t xml:space="preserve">. Fine-mapping prioritized </w:t>
      </w:r>
      <w:r w:rsidR="00893160" w:rsidRPr="7AE90143">
        <w:rPr>
          <w:rFonts w:cs="Arial"/>
          <w:color w:val="000000"/>
          <w:shd w:val="clear" w:color="auto" w:fill="FFFFFF"/>
        </w:rPr>
        <w:t>ENST00000437694.6</w:t>
      </w:r>
      <w:r w:rsidRPr="7AE90143">
        <w:rPr>
          <w:rFonts w:cs="Arial"/>
          <w:color w:val="000000"/>
          <w:shd w:val="clear" w:color="auto" w:fill="FFFFFF"/>
        </w:rPr>
        <w:t xml:space="preserve"> in the 90% credible set with PIP = 1.0 </w:t>
      </w:r>
      <w:r w:rsidR="0009634D" w:rsidRPr="7AE90143">
        <w:rPr>
          <w:rFonts w:cs="Arial"/>
          <w:color w:val="000000"/>
          <w:shd w:val="clear" w:color="auto" w:fill="FFFFFF"/>
        </w:rPr>
        <w:t xml:space="preserve">and </w:t>
      </w:r>
      <w:r w:rsidRPr="7AE90143">
        <w:rPr>
          <w:rFonts w:cs="Arial"/>
          <w:color w:val="000000"/>
          <w:shd w:val="clear" w:color="auto" w:fill="FFFFFF"/>
        </w:rPr>
        <w:t>CLPP = 0.</w:t>
      </w:r>
      <w:r w:rsidR="00893160" w:rsidRPr="7AE90143">
        <w:rPr>
          <w:rFonts w:cs="Arial"/>
          <w:color w:val="000000"/>
          <w:shd w:val="clear" w:color="auto" w:fill="FFFFFF"/>
        </w:rPr>
        <w:t>05</w:t>
      </w:r>
      <w:r w:rsidRPr="7AE90143">
        <w:rPr>
          <w:rFonts w:cs="Arial"/>
          <w:color w:val="000000"/>
          <w:shd w:val="clear" w:color="auto" w:fill="FFFFFF"/>
        </w:rPr>
        <w:t xml:space="preserve">. </w:t>
      </w:r>
      <w:r w:rsidR="00F37AF0" w:rsidRPr="7AE90143">
        <w:rPr>
          <w:rFonts w:cs="Arial"/>
          <w:color w:val="000000"/>
          <w:shd w:val="clear" w:color="auto" w:fill="FFFFFF"/>
        </w:rPr>
        <w:t xml:space="preserve">The complexity of the exon structure across these isoforms </w:t>
      </w:r>
      <w:r w:rsidR="00AB7E7E" w:rsidRPr="7AE90143">
        <w:rPr>
          <w:rFonts w:cs="Arial"/>
          <w:color w:val="000000"/>
          <w:shd w:val="clear" w:color="auto" w:fill="FFFFFF"/>
        </w:rPr>
        <w:t xml:space="preserve">is </w:t>
      </w:r>
      <w:r w:rsidR="00F37AF0" w:rsidRPr="7AE90143">
        <w:rPr>
          <w:rFonts w:cs="Arial"/>
          <w:color w:val="000000"/>
          <w:shd w:val="clear" w:color="auto" w:fill="FFFFFF"/>
        </w:rPr>
        <w:t>reflected in the effects of the lead isoform-QTL rs2382817 on isoform expression</w:t>
      </w:r>
      <w:r w:rsidR="0009634D" w:rsidRPr="7AE90143">
        <w:rPr>
          <w:rFonts w:cs="Arial"/>
          <w:color w:val="000000"/>
          <w:shd w:val="clear" w:color="auto" w:fill="FFFFFF"/>
        </w:rPr>
        <w:t xml:space="preserve"> with</w:t>
      </w:r>
      <w:r w:rsidR="00F37AF0" w:rsidRPr="7AE90143">
        <w:rPr>
          <w:rFonts w:cs="Arial"/>
          <w:color w:val="000000"/>
          <w:shd w:val="clear" w:color="auto" w:fill="FFFFFF"/>
        </w:rPr>
        <w:t xml:space="preserve"> large effects on multiple isoforms, including ENST00000437694.6</w:t>
      </w:r>
      <w:r w:rsidRPr="7AE90143">
        <w:rPr>
          <w:rFonts w:cs="Arial"/>
          <w:color w:val="000000"/>
          <w:shd w:val="clear" w:color="auto" w:fill="FFFFFF"/>
        </w:rPr>
        <w:t xml:space="preserve"> (</w:t>
      </w:r>
      <w:r w:rsidRPr="7AE90143">
        <w:rPr>
          <w:rFonts w:cs="Arial"/>
          <w:b/>
          <w:bCs/>
          <w:color w:val="000000"/>
          <w:shd w:val="clear" w:color="auto" w:fill="FFFFFF"/>
        </w:rPr>
        <w:t>Supplemental Figure S2</w:t>
      </w:r>
      <w:r w:rsidR="007C057C" w:rsidRPr="7AE90143">
        <w:rPr>
          <w:rFonts w:cs="Arial"/>
          <w:b/>
          <w:bCs/>
          <w:color w:val="000000"/>
          <w:shd w:val="clear" w:color="auto" w:fill="FFFFFF"/>
        </w:rPr>
        <w:t>7</w:t>
      </w:r>
      <w:r w:rsidRPr="7AE90143">
        <w:rPr>
          <w:rFonts w:cs="Arial"/>
          <w:color w:val="000000"/>
          <w:shd w:val="clear" w:color="auto" w:fill="FFFFFF"/>
        </w:rPr>
        <w:t>).</w:t>
      </w:r>
    </w:p>
    <w:p w14:paraId="21951616" w14:textId="77777777" w:rsidR="008B4A01" w:rsidRPr="008B4A01" w:rsidRDefault="008B4A01" w:rsidP="008B4A01">
      <w:pPr>
        <w:rPr>
          <w:rFonts w:cs="Arial"/>
          <w:color w:val="000000"/>
          <w:szCs w:val="22"/>
          <w:shd w:val="clear" w:color="auto" w:fill="FFFFFF"/>
        </w:rPr>
      </w:pPr>
    </w:p>
    <w:p w14:paraId="099AF4E5" w14:textId="5D64E920" w:rsidR="00BA2B91" w:rsidRDefault="00BA2B91" w:rsidP="7AE90143">
      <w:pPr>
        <w:pStyle w:val="ListParagraph"/>
        <w:numPr>
          <w:ilvl w:val="0"/>
          <w:numId w:val="2"/>
        </w:numPr>
        <w:rPr>
          <w:rFonts w:cs="Arial"/>
          <w:color w:val="000000"/>
          <w:shd w:val="clear" w:color="auto" w:fill="FFFFFF"/>
        </w:rPr>
      </w:pPr>
      <w:r w:rsidRPr="7AE90143">
        <w:rPr>
          <w:rFonts w:cs="Arial"/>
          <w:color w:val="000000"/>
          <w:shd w:val="clear" w:color="auto" w:fill="FFFFFF"/>
        </w:rPr>
        <w:t xml:space="preserve">We </w:t>
      </w:r>
      <w:r w:rsidR="005F3CE9" w:rsidRPr="7AE90143">
        <w:rPr>
          <w:rFonts w:cs="Arial"/>
          <w:color w:val="000000"/>
          <w:shd w:val="clear" w:color="auto" w:fill="FFFFFF"/>
        </w:rPr>
        <w:t>find</w:t>
      </w:r>
      <w:r w:rsidR="002E14D7" w:rsidRPr="7AE90143">
        <w:rPr>
          <w:rFonts w:cs="Arial"/>
          <w:color w:val="000000"/>
          <w:shd w:val="clear" w:color="auto" w:fill="FFFFFF"/>
        </w:rPr>
        <w:t xml:space="preserve"> </w:t>
      </w:r>
      <w:r w:rsidR="00E57F07" w:rsidRPr="7AE90143">
        <w:rPr>
          <w:rFonts w:cs="Arial"/>
          <w:color w:val="000000"/>
          <w:shd w:val="clear" w:color="auto" w:fill="FFFFFF"/>
        </w:rPr>
        <w:t>4</w:t>
      </w:r>
      <w:r w:rsidRPr="7AE90143">
        <w:rPr>
          <w:rFonts w:cs="Arial"/>
          <w:color w:val="000000"/>
          <w:shd w:val="clear" w:color="auto" w:fill="FFFFFF"/>
        </w:rPr>
        <w:t xml:space="preserve"> isoforms of </w:t>
      </w:r>
      <w:r w:rsidR="00FB290E" w:rsidRPr="7AE90143">
        <w:rPr>
          <w:rFonts w:cs="Arial"/>
          <w:i/>
          <w:iCs/>
          <w:color w:val="000000"/>
          <w:shd w:val="clear" w:color="auto" w:fill="FFFFFF"/>
        </w:rPr>
        <w:t>GGCX</w:t>
      </w:r>
      <w:r w:rsidRPr="7AE90143">
        <w:rPr>
          <w:rFonts w:cs="Arial"/>
          <w:color w:val="000000"/>
          <w:shd w:val="clear" w:color="auto" w:fill="FFFFFF"/>
        </w:rPr>
        <w:t xml:space="preserve"> (Chromosome </w:t>
      </w:r>
      <w:r w:rsidR="00BA6BFD" w:rsidRPr="7AE90143">
        <w:rPr>
          <w:rFonts w:cs="Arial"/>
          <w:color w:val="000000"/>
          <w:shd w:val="clear" w:color="auto" w:fill="FFFFFF"/>
        </w:rPr>
        <w:t>2p11.2</w:t>
      </w:r>
      <w:r w:rsidRPr="7AE90143">
        <w:rPr>
          <w:rFonts w:cs="Arial"/>
          <w:color w:val="000000"/>
          <w:shd w:val="clear" w:color="auto" w:fill="FFFFFF"/>
        </w:rPr>
        <w:t xml:space="preserve">, </w:t>
      </w:r>
      <w:r w:rsidR="007C5F58" w:rsidRPr="7AE90143">
        <w:rPr>
          <w:rFonts w:cs="Arial"/>
          <w:color w:val="000000"/>
          <w:shd w:val="clear" w:color="auto" w:fill="FFFFFF"/>
        </w:rPr>
        <w:t>s</w:t>
      </w:r>
      <w:r w:rsidR="007C5F58" w:rsidRPr="7AE90143">
        <w:rPr>
          <w:rFonts w:cs="Arial"/>
          <w:color w:val="000000"/>
          <w:shd w:val="clear" w:color="auto" w:fill="FFFFFF"/>
          <w:vertAlign w:val="subscript"/>
        </w:rPr>
        <w:t>het</w:t>
      </w:r>
      <w:r w:rsidR="007C5F58" w:rsidRPr="7AE90143">
        <w:rPr>
          <w:rFonts w:cs="Arial"/>
          <w:color w:val="000000"/>
          <w:shd w:val="clear" w:color="auto" w:fill="FFFFFF"/>
        </w:rPr>
        <w:t xml:space="preserve"> </w:t>
      </w:r>
      <w:r w:rsidRPr="7AE90143">
        <w:rPr>
          <w:rFonts w:cs="Arial"/>
          <w:color w:val="000000"/>
          <w:shd w:val="clear" w:color="auto" w:fill="FFFFFF"/>
        </w:rPr>
        <w:t>= 0.0</w:t>
      </w:r>
      <w:r w:rsidR="00BA6BFD" w:rsidRPr="7AE90143">
        <w:rPr>
          <w:rFonts w:cs="Arial"/>
          <w:color w:val="000000"/>
          <w:shd w:val="clear" w:color="auto" w:fill="FFFFFF"/>
        </w:rPr>
        <w:t>11, 25</w:t>
      </w:r>
      <w:r w:rsidRPr="7AE90143">
        <w:rPr>
          <w:rFonts w:cs="Arial"/>
          <w:color w:val="000000"/>
          <w:shd w:val="clear" w:color="auto" w:fill="FFFFFF"/>
        </w:rPr>
        <w:t xml:space="preserve"> total isoforms) associated with </w:t>
      </w:r>
      <w:r w:rsidR="00BA6BFD" w:rsidRPr="7AE90143">
        <w:rPr>
          <w:rFonts w:cs="Arial"/>
          <w:color w:val="000000"/>
          <w:shd w:val="clear" w:color="auto" w:fill="FFFFFF"/>
        </w:rPr>
        <w:t>PRCA</w:t>
      </w:r>
      <w:r w:rsidRPr="7AE90143">
        <w:rPr>
          <w:rFonts w:cs="Arial"/>
          <w:color w:val="000000"/>
          <w:shd w:val="clear" w:color="auto" w:fill="FFFFFF"/>
        </w:rPr>
        <w:t xml:space="preserve">, using models trained in </w:t>
      </w:r>
      <w:r w:rsidR="00BA6BFD" w:rsidRPr="7AE90143">
        <w:rPr>
          <w:rFonts w:cs="Arial"/>
          <w:color w:val="000000"/>
          <w:shd w:val="clear" w:color="auto" w:fill="FFFFFF"/>
        </w:rPr>
        <w:t xml:space="preserve">subcutaneous adipose </w:t>
      </w:r>
      <w:r w:rsidR="0009634D" w:rsidRPr="7AE90143">
        <w:rPr>
          <w:rFonts w:cs="Arial"/>
          <w:color w:val="000000"/>
          <w:shd w:val="clear" w:color="auto" w:fill="FFFFFF"/>
        </w:rPr>
        <w:t>tissue</w:t>
      </w:r>
      <w:r w:rsidRPr="7AE90143">
        <w:rPr>
          <w:rFonts w:cs="Arial"/>
          <w:color w:val="000000"/>
          <w:shd w:val="clear" w:color="auto" w:fill="FFFFFF"/>
        </w:rPr>
        <w:t xml:space="preserve">. </w:t>
      </w:r>
      <w:r w:rsidR="00A07329" w:rsidRPr="7AE90143">
        <w:rPr>
          <w:rFonts w:cs="Arial"/>
          <w:color w:val="000000"/>
          <w:shd w:val="clear" w:color="auto" w:fill="FFFFFF"/>
        </w:rPr>
        <w:t>Fine-mapping prioritized ENST00000430215.7 (PIP = 0.21</w:t>
      </w:r>
      <w:r w:rsidR="00944DD5" w:rsidRPr="7AE90143">
        <w:rPr>
          <w:rFonts w:cs="Arial"/>
          <w:color w:val="000000"/>
          <w:shd w:val="clear" w:color="auto" w:fill="FFFFFF"/>
        </w:rPr>
        <w:t>, CLPP = 0.69</w:t>
      </w:r>
      <w:r w:rsidR="00A07329" w:rsidRPr="7AE90143">
        <w:rPr>
          <w:rFonts w:cs="Arial"/>
          <w:color w:val="000000"/>
          <w:shd w:val="clear" w:color="auto" w:fill="FFFFFF"/>
        </w:rPr>
        <w:t>) and ENST00000473665.1 (PIP = 0.19</w:t>
      </w:r>
      <w:r w:rsidR="00944DD5" w:rsidRPr="7AE90143">
        <w:rPr>
          <w:rFonts w:cs="Arial"/>
          <w:color w:val="000000"/>
          <w:shd w:val="clear" w:color="auto" w:fill="FFFFFF"/>
        </w:rPr>
        <w:t>, CLPP = 0.15</w:t>
      </w:r>
      <w:r w:rsidR="00A07329" w:rsidRPr="7AE90143">
        <w:rPr>
          <w:rFonts w:cs="Arial"/>
          <w:color w:val="000000"/>
          <w:shd w:val="clear" w:color="auto" w:fill="FFFFFF"/>
        </w:rPr>
        <w:t xml:space="preserve">) in the 90% credible set. </w:t>
      </w:r>
      <w:r w:rsidRPr="7AE90143">
        <w:rPr>
          <w:rFonts w:cs="Arial"/>
          <w:color w:val="000000"/>
          <w:shd w:val="clear" w:color="auto" w:fill="FFFFFF"/>
        </w:rPr>
        <w:t xml:space="preserve">There </w:t>
      </w:r>
      <w:r w:rsidR="005F3CE9" w:rsidRPr="7AE90143">
        <w:rPr>
          <w:rFonts w:cs="Arial"/>
          <w:color w:val="000000"/>
          <w:shd w:val="clear" w:color="auto" w:fill="FFFFFF"/>
        </w:rPr>
        <w:t>are</w:t>
      </w:r>
      <w:r w:rsidR="002E14D7" w:rsidRPr="7AE90143">
        <w:rPr>
          <w:rFonts w:cs="Arial"/>
          <w:color w:val="000000"/>
          <w:shd w:val="clear" w:color="auto" w:fill="FFFFFF"/>
        </w:rPr>
        <w:t xml:space="preserve"> </w:t>
      </w:r>
      <w:r w:rsidRPr="7AE90143">
        <w:rPr>
          <w:rFonts w:cs="Arial"/>
          <w:color w:val="000000"/>
          <w:shd w:val="clear" w:color="auto" w:fill="FFFFFF"/>
        </w:rPr>
        <w:t xml:space="preserve">shared exons across </w:t>
      </w:r>
      <w:r w:rsidR="00944DD5" w:rsidRPr="7AE90143">
        <w:rPr>
          <w:rFonts w:cs="Arial"/>
          <w:color w:val="000000"/>
          <w:shd w:val="clear" w:color="auto" w:fill="FFFFFF"/>
        </w:rPr>
        <w:t>these 2</w:t>
      </w:r>
      <w:r w:rsidRPr="7AE90143">
        <w:rPr>
          <w:rFonts w:cs="Arial"/>
          <w:color w:val="000000"/>
          <w:shd w:val="clear" w:color="auto" w:fill="FFFFFF"/>
        </w:rPr>
        <w:t xml:space="preserve"> isoforms</w:t>
      </w:r>
      <w:r w:rsidR="00944DD5" w:rsidRPr="7AE90143">
        <w:rPr>
          <w:rFonts w:cs="Arial"/>
          <w:color w:val="000000"/>
          <w:shd w:val="clear" w:color="auto" w:fill="FFFFFF"/>
        </w:rPr>
        <w:t xml:space="preserve">, with additional shared exons across the 2 isoforms that were not prioritized in fine-mapping. </w:t>
      </w:r>
      <w:r w:rsidRPr="7AE90143">
        <w:rPr>
          <w:rFonts w:cs="Arial"/>
          <w:color w:val="000000"/>
          <w:shd w:val="clear" w:color="auto" w:fill="FFFFFF"/>
        </w:rPr>
        <w:t xml:space="preserve">The lead isoform-eQTL </w:t>
      </w:r>
      <w:r w:rsidR="00944DD5" w:rsidRPr="7AE90143">
        <w:rPr>
          <w:rFonts w:cs="Arial"/>
          <w:color w:val="000000"/>
          <w:shd w:val="clear" w:color="auto" w:fill="FFFFFF"/>
        </w:rPr>
        <w:t>rs6757263</w:t>
      </w:r>
      <w:r w:rsidRPr="7AE90143">
        <w:rPr>
          <w:rFonts w:cs="Arial"/>
          <w:color w:val="000000"/>
          <w:shd w:val="clear" w:color="auto" w:fill="FFFFFF"/>
        </w:rPr>
        <w:t xml:space="preserve"> ha</w:t>
      </w:r>
      <w:r w:rsidR="005F3CE9" w:rsidRPr="7AE90143">
        <w:rPr>
          <w:rFonts w:cs="Arial"/>
          <w:color w:val="000000"/>
          <w:shd w:val="clear" w:color="auto" w:fill="FFFFFF"/>
        </w:rPr>
        <w:t>s</w:t>
      </w:r>
      <w:r w:rsidRPr="7AE90143">
        <w:rPr>
          <w:rFonts w:cs="Arial"/>
          <w:color w:val="000000"/>
          <w:shd w:val="clear" w:color="auto" w:fill="FFFFFF"/>
        </w:rPr>
        <w:t xml:space="preserve"> a significant </w:t>
      </w:r>
      <w:r w:rsidR="00944DD5" w:rsidRPr="7AE90143">
        <w:rPr>
          <w:rFonts w:cs="Arial"/>
          <w:color w:val="000000"/>
          <w:shd w:val="clear" w:color="auto" w:fill="FFFFFF"/>
        </w:rPr>
        <w:t>positive</w:t>
      </w:r>
      <w:r w:rsidRPr="7AE90143">
        <w:rPr>
          <w:rFonts w:cs="Arial"/>
          <w:color w:val="000000"/>
          <w:shd w:val="clear" w:color="auto" w:fill="FFFFFF"/>
        </w:rPr>
        <w:t xml:space="preserve"> effect on </w:t>
      </w:r>
      <w:r w:rsidR="00944DD5" w:rsidRPr="7AE90143">
        <w:rPr>
          <w:rFonts w:cs="Arial"/>
          <w:color w:val="000000"/>
          <w:shd w:val="clear" w:color="auto" w:fill="FFFFFF"/>
        </w:rPr>
        <w:t>PRCA</w:t>
      </w:r>
      <w:r w:rsidRPr="7AE90143">
        <w:rPr>
          <w:rFonts w:cs="Arial"/>
          <w:color w:val="000000"/>
          <w:shd w:val="clear" w:color="auto" w:fill="FFFFFF"/>
        </w:rPr>
        <w:t xml:space="preserve"> risk and strong positive associations</w:t>
      </w:r>
      <w:r w:rsidR="00944DD5" w:rsidRPr="7AE90143">
        <w:rPr>
          <w:rFonts w:cs="Arial"/>
          <w:color w:val="000000"/>
          <w:shd w:val="clear" w:color="auto" w:fill="FFFFFF"/>
        </w:rPr>
        <w:t xml:space="preserve"> with </w:t>
      </w:r>
      <w:r w:rsidR="0009634D" w:rsidRPr="7AE90143">
        <w:rPr>
          <w:rFonts w:cs="Arial"/>
          <w:color w:val="000000"/>
          <w:shd w:val="clear" w:color="auto" w:fill="FFFFFF"/>
        </w:rPr>
        <w:t xml:space="preserve">both </w:t>
      </w:r>
      <w:r w:rsidR="00944DD5" w:rsidRPr="7AE90143">
        <w:rPr>
          <w:rFonts w:cs="Arial"/>
          <w:color w:val="000000"/>
          <w:shd w:val="clear" w:color="auto" w:fill="FFFFFF"/>
        </w:rPr>
        <w:t xml:space="preserve">ENST00000430215.7 and ENST00000473665.1 </w:t>
      </w:r>
      <w:r w:rsidRPr="7AE90143">
        <w:rPr>
          <w:rFonts w:cs="Arial"/>
          <w:color w:val="000000"/>
          <w:shd w:val="clear" w:color="auto" w:fill="FFFFFF"/>
        </w:rPr>
        <w:t>(</w:t>
      </w:r>
      <w:r w:rsidRPr="7AE90143">
        <w:rPr>
          <w:rFonts w:cs="Arial"/>
          <w:b/>
          <w:bCs/>
          <w:color w:val="000000"/>
          <w:shd w:val="clear" w:color="auto" w:fill="FFFFFF"/>
        </w:rPr>
        <w:t>Supplemental Figure S2</w:t>
      </w:r>
      <w:r w:rsidR="007C057C" w:rsidRPr="7AE90143">
        <w:rPr>
          <w:rFonts w:cs="Arial"/>
          <w:b/>
          <w:bCs/>
          <w:color w:val="000000"/>
          <w:shd w:val="clear" w:color="auto" w:fill="FFFFFF"/>
        </w:rPr>
        <w:t>8</w:t>
      </w:r>
      <w:r w:rsidRPr="7AE90143">
        <w:rPr>
          <w:rFonts w:cs="Arial"/>
          <w:color w:val="000000"/>
          <w:shd w:val="clear" w:color="auto" w:fill="FFFFFF"/>
        </w:rPr>
        <w:t>).</w:t>
      </w:r>
    </w:p>
    <w:p w14:paraId="64731BC9" w14:textId="77777777" w:rsidR="008B4A01" w:rsidRPr="008B4A01" w:rsidRDefault="008B4A01" w:rsidP="008B4A01">
      <w:pPr>
        <w:rPr>
          <w:rFonts w:cs="Arial"/>
          <w:color w:val="000000"/>
          <w:szCs w:val="22"/>
          <w:shd w:val="clear" w:color="auto" w:fill="FFFFFF"/>
        </w:rPr>
      </w:pPr>
    </w:p>
    <w:p w14:paraId="1398352A" w14:textId="15727CA9" w:rsidR="00FE320E" w:rsidRDefault="00BA2B91" w:rsidP="00AB7E7E">
      <w:pPr>
        <w:pStyle w:val="ListParagraph"/>
        <w:rPr>
          <w:shd w:val="clear" w:color="auto" w:fill="FFFFFF"/>
        </w:rPr>
      </w:pPr>
      <w:r w:rsidRPr="38DBC2E8">
        <w:rPr>
          <w:rFonts w:cs="Arial"/>
          <w:color w:val="000000"/>
          <w:shd w:val="clear" w:color="auto" w:fill="FFFFFF"/>
        </w:rPr>
        <w:t xml:space="preserve">We </w:t>
      </w:r>
      <w:r w:rsidR="005F3CE9" w:rsidRPr="38DBC2E8">
        <w:rPr>
          <w:rFonts w:cs="Arial"/>
          <w:color w:val="000000"/>
          <w:shd w:val="clear" w:color="auto" w:fill="FFFFFF"/>
        </w:rPr>
        <w:t>find</w:t>
      </w:r>
      <w:r w:rsidR="002E14D7" w:rsidRPr="38DBC2E8">
        <w:rPr>
          <w:rFonts w:cs="Arial"/>
          <w:color w:val="000000"/>
          <w:shd w:val="clear" w:color="auto" w:fill="FFFFFF"/>
        </w:rPr>
        <w:t xml:space="preserve"> </w:t>
      </w:r>
      <w:r w:rsidR="00944DD5" w:rsidRPr="38DBC2E8">
        <w:rPr>
          <w:rFonts w:cs="Arial"/>
          <w:color w:val="000000"/>
          <w:shd w:val="clear" w:color="auto" w:fill="FFFFFF"/>
        </w:rPr>
        <w:t>3</w:t>
      </w:r>
      <w:r w:rsidRPr="38DBC2E8">
        <w:rPr>
          <w:rFonts w:cs="Arial"/>
          <w:color w:val="000000"/>
          <w:shd w:val="clear" w:color="auto" w:fill="FFFFFF"/>
        </w:rPr>
        <w:t xml:space="preserve"> isoforms of </w:t>
      </w:r>
      <w:r w:rsidR="00944DD5" w:rsidRPr="7AE90143">
        <w:rPr>
          <w:rFonts w:cs="Arial"/>
          <w:i/>
          <w:iCs/>
          <w:color w:val="000000"/>
          <w:shd w:val="clear" w:color="auto" w:fill="FFFFFF"/>
        </w:rPr>
        <w:t>SRP14</w:t>
      </w:r>
      <w:r w:rsidRPr="38DBC2E8">
        <w:rPr>
          <w:rFonts w:cs="Arial"/>
          <w:color w:val="000000"/>
          <w:shd w:val="clear" w:color="auto" w:fill="FFFFFF"/>
        </w:rPr>
        <w:t xml:space="preserve"> (Chromosome </w:t>
      </w:r>
      <w:r w:rsidR="0096644D" w:rsidRPr="38DBC2E8">
        <w:rPr>
          <w:rFonts w:cs="Arial"/>
          <w:color w:val="000000"/>
          <w:shd w:val="clear" w:color="auto" w:fill="FFFFFF"/>
        </w:rPr>
        <w:t>15q22</w:t>
      </w:r>
      <w:r w:rsidRPr="38DBC2E8">
        <w:rPr>
          <w:rFonts w:cs="Arial"/>
          <w:color w:val="000000"/>
          <w:shd w:val="clear" w:color="auto" w:fill="FFFFFF"/>
        </w:rPr>
        <w:t xml:space="preserve">, </w:t>
      </w:r>
      <w:r w:rsidR="007C5F58" w:rsidRPr="38DBC2E8">
        <w:rPr>
          <w:rFonts w:cs="Arial"/>
          <w:color w:val="000000"/>
          <w:shd w:val="clear" w:color="auto" w:fill="FFFFFF"/>
        </w:rPr>
        <w:t>s</w:t>
      </w:r>
      <w:r w:rsidR="007C5F58" w:rsidRPr="38DBC2E8">
        <w:rPr>
          <w:rFonts w:cs="Arial"/>
          <w:color w:val="000000"/>
          <w:shd w:val="clear" w:color="auto" w:fill="FFFFFF"/>
          <w:vertAlign w:val="subscript"/>
        </w:rPr>
        <w:t>het</w:t>
      </w:r>
      <w:r w:rsidR="007C5F58" w:rsidRPr="38DBC2E8">
        <w:rPr>
          <w:rFonts w:cs="Arial"/>
          <w:color w:val="000000"/>
          <w:shd w:val="clear" w:color="auto" w:fill="FFFFFF"/>
        </w:rPr>
        <w:t xml:space="preserve"> </w:t>
      </w:r>
      <w:r w:rsidRPr="38DBC2E8">
        <w:rPr>
          <w:rFonts w:cs="Arial"/>
          <w:color w:val="000000"/>
          <w:shd w:val="clear" w:color="auto" w:fill="FFFFFF"/>
        </w:rPr>
        <w:t>= 0.</w:t>
      </w:r>
      <w:r w:rsidR="0096644D" w:rsidRPr="38DBC2E8">
        <w:rPr>
          <w:rFonts w:cs="Arial"/>
          <w:color w:val="000000"/>
          <w:shd w:val="clear" w:color="auto" w:fill="FFFFFF"/>
        </w:rPr>
        <w:t>19</w:t>
      </w:r>
      <w:r w:rsidRPr="38DBC2E8">
        <w:rPr>
          <w:rFonts w:cs="Arial"/>
          <w:color w:val="000000"/>
          <w:shd w:val="clear" w:color="auto" w:fill="FFFFFF"/>
        </w:rPr>
        <w:t xml:space="preserve">, </w:t>
      </w:r>
      <w:r w:rsidR="001D0C27" w:rsidRPr="38DBC2E8">
        <w:rPr>
          <w:rFonts w:cs="Arial"/>
          <w:color w:val="000000"/>
          <w:shd w:val="clear" w:color="auto" w:fill="FFFFFF"/>
        </w:rPr>
        <w:t>8</w:t>
      </w:r>
      <w:r w:rsidRPr="38DBC2E8">
        <w:rPr>
          <w:rFonts w:cs="Arial"/>
          <w:color w:val="000000"/>
          <w:shd w:val="clear" w:color="auto" w:fill="FFFFFF"/>
        </w:rPr>
        <w:t xml:space="preserve"> total isoforms) associated with </w:t>
      </w:r>
      <w:r w:rsidR="001D0C27" w:rsidRPr="38DBC2E8">
        <w:rPr>
          <w:rFonts w:cs="Arial"/>
          <w:color w:val="000000"/>
          <w:shd w:val="clear" w:color="auto" w:fill="FFFFFF"/>
        </w:rPr>
        <w:t>UCEC</w:t>
      </w:r>
      <w:r w:rsidRPr="38DBC2E8">
        <w:rPr>
          <w:rFonts w:cs="Arial"/>
          <w:color w:val="000000"/>
          <w:shd w:val="clear" w:color="auto" w:fill="FFFFFF"/>
        </w:rPr>
        <w:t xml:space="preserve">, using models trained in </w:t>
      </w:r>
      <w:r w:rsidR="001D0C27" w:rsidRPr="38DBC2E8">
        <w:rPr>
          <w:rFonts w:cs="Arial"/>
          <w:color w:val="000000"/>
          <w:shd w:val="clear" w:color="auto" w:fill="FFFFFF"/>
        </w:rPr>
        <w:t>vagina</w:t>
      </w:r>
      <w:r w:rsidR="0009634D" w:rsidRPr="38DBC2E8">
        <w:rPr>
          <w:rFonts w:cs="Arial"/>
          <w:color w:val="000000"/>
          <w:shd w:val="clear" w:color="auto" w:fill="FFFFFF"/>
        </w:rPr>
        <w:t>l tissue</w:t>
      </w:r>
      <w:r w:rsidRPr="38DBC2E8">
        <w:rPr>
          <w:rFonts w:cs="Arial"/>
          <w:color w:val="000000"/>
          <w:shd w:val="clear" w:color="auto" w:fill="FFFFFF"/>
        </w:rPr>
        <w:t xml:space="preserve">. </w:t>
      </w:r>
      <w:r w:rsidR="001D0C27" w:rsidRPr="38DBC2E8">
        <w:rPr>
          <w:rFonts w:cs="Arial"/>
          <w:color w:val="000000"/>
          <w:shd w:val="clear" w:color="auto" w:fill="FFFFFF"/>
        </w:rPr>
        <w:t xml:space="preserve">Fine-mapping did not prioritize any of these isoforms, however we </w:t>
      </w:r>
      <w:r w:rsidR="005F3CE9" w:rsidRPr="38DBC2E8">
        <w:rPr>
          <w:rFonts w:cs="Arial"/>
          <w:color w:val="000000"/>
          <w:shd w:val="clear" w:color="auto" w:fill="FFFFFF"/>
        </w:rPr>
        <w:t>find</w:t>
      </w:r>
      <w:r w:rsidR="002E14D7" w:rsidRPr="38DBC2E8">
        <w:rPr>
          <w:rFonts w:cs="Arial"/>
          <w:color w:val="000000"/>
          <w:shd w:val="clear" w:color="auto" w:fill="FFFFFF"/>
        </w:rPr>
        <w:t xml:space="preserve"> </w:t>
      </w:r>
      <w:r w:rsidR="001D0C27" w:rsidRPr="38DBC2E8">
        <w:rPr>
          <w:rFonts w:cs="Arial"/>
          <w:color w:val="000000"/>
          <w:shd w:val="clear" w:color="auto" w:fill="FFFFFF"/>
        </w:rPr>
        <w:t>CLPP &gt; 0.01 across all three isoforms. Most</w:t>
      </w:r>
      <w:r w:rsidRPr="38DBC2E8">
        <w:rPr>
          <w:rFonts w:cs="Arial"/>
          <w:color w:val="000000"/>
          <w:shd w:val="clear" w:color="auto" w:fill="FFFFFF"/>
        </w:rPr>
        <w:t xml:space="preserve"> exons </w:t>
      </w:r>
      <w:r w:rsidR="005F3CE9" w:rsidRPr="38DBC2E8">
        <w:rPr>
          <w:rFonts w:cs="Arial"/>
          <w:color w:val="000000"/>
          <w:shd w:val="clear" w:color="auto" w:fill="FFFFFF"/>
        </w:rPr>
        <w:t>are</w:t>
      </w:r>
      <w:r w:rsidR="002E14D7" w:rsidRPr="38DBC2E8">
        <w:rPr>
          <w:rFonts w:cs="Arial"/>
          <w:color w:val="000000"/>
          <w:shd w:val="clear" w:color="auto" w:fill="FFFFFF"/>
        </w:rPr>
        <w:t xml:space="preserve"> </w:t>
      </w:r>
      <w:r w:rsidR="001D0C27" w:rsidRPr="38DBC2E8">
        <w:rPr>
          <w:rFonts w:cs="Arial"/>
          <w:color w:val="000000"/>
          <w:shd w:val="clear" w:color="auto" w:fill="FFFFFF"/>
        </w:rPr>
        <w:t>shared across</w:t>
      </w:r>
      <w:r w:rsidRPr="38DBC2E8">
        <w:rPr>
          <w:rFonts w:cs="Arial"/>
          <w:color w:val="000000"/>
          <w:shd w:val="clear" w:color="auto" w:fill="FFFFFF"/>
        </w:rPr>
        <w:t xml:space="preserve"> these isoforms,</w:t>
      </w:r>
      <w:r w:rsidR="001D0C27" w:rsidRPr="38DBC2E8">
        <w:rPr>
          <w:rFonts w:cs="Arial"/>
          <w:color w:val="000000"/>
          <w:shd w:val="clear" w:color="auto" w:fill="FFFFFF"/>
        </w:rPr>
        <w:t xml:space="preserve"> with isoform-eQTL effects largely in the same direction for all three isoforms, mimicking the protective effects on UCEC </w:t>
      </w:r>
      <w:r w:rsidR="001E7D57" w:rsidRPr="38DBC2E8">
        <w:rPr>
          <w:rFonts w:cs="Arial"/>
          <w:color w:val="000000"/>
          <w:shd w:val="clear" w:color="auto" w:fill="FFFFFF"/>
        </w:rPr>
        <w:t xml:space="preserve">risk </w:t>
      </w:r>
      <w:r w:rsidRPr="38DBC2E8">
        <w:rPr>
          <w:rFonts w:cs="Arial"/>
          <w:color w:val="000000"/>
          <w:shd w:val="clear" w:color="auto" w:fill="FFFFFF"/>
        </w:rPr>
        <w:t>(</w:t>
      </w:r>
      <w:r w:rsidRPr="38DBC2E8">
        <w:rPr>
          <w:rFonts w:cs="Arial"/>
          <w:b/>
          <w:bCs/>
          <w:color w:val="000000"/>
          <w:shd w:val="clear" w:color="auto" w:fill="FFFFFF"/>
        </w:rPr>
        <w:t>Supplemental Figure S2</w:t>
      </w:r>
      <w:r w:rsidR="007C057C">
        <w:rPr>
          <w:rFonts w:cs="Arial"/>
          <w:b/>
          <w:bCs/>
          <w:color w:val="000000"/>
          <w:shd w:val="clear" w:color="auto" w:fill="FFFFFF"/>
        </w:rPr>
        <w:t>9</w:t>
      </w:r>
      <w:r w:rsidRPr="38DBC2E8">
        <w:rPr>
          <w:rFonts w:cs="Arial"/>
          <w:color w:val="000000"/>
          <w:shd w:val="clear" w:color="auto" w:fill="FFFFFF"/>
        </w:rPr>
        <w:t>).</w:t>
      </w:r>
    </w:p>
    <w:p w14:paraId="0161CAF4" w14:textId="77777777" w:rsidR="00FE320E" w:rsidRPr="00AB7E7E" w:rsidRDefault="00FE320E" w:rsidP="00AB7E7E">
      <w:pPr>
        <w:rPr>
          <w:rFonts w:cs="Arial"/>
          <w:b/>
          <w:bCs/>
          <w:color w:val="000000"/>
          <w:szCs w:val="22"/>
          <w:shd w:val="clear" w:color="auto" w:fill="FFFFFF"/>
        </w:rPr>
      </w:pPr>
    </w:p>
    <w:p w14:paraId="40ECB321" w14:textId="77777777" w:rsidR="0086562E" w:rsidRDefault="0086562E">
      <w:pPr>
        <w:rPr>
          <w:rFonts w:cs="Arial"/>
          <w:color w:val="000000"/>
          <w:szCs w:val="22"/>
          <w:shd w:val="clear" w:color="auto" w:fill="FFFFFF"/>
        </w:rPr>
      </w:pPr>
    </w:p>
    <w:p w14:paraId="19F699AF" w14:textId="2A292C0F" w:rsidR="0086562E" w:rsidRDefault="007B1064" w:rsidP="0D4D9C5E">
      <w:pPr>
        <w:rPr>
          <w:rFonts w:cs="Arial"/>
          <w:color w:val="000000"/>
          <w:shd w:val="clear" w:color="auto" w:fill="FFFFFF"/>
        </w:rPr>
      </w:pPr>
      <w:r w:rsidRPr="0D4D9C5E">
        <w:rPr>
          <w:rFonts w:cs="Arial"/>
          <w:color w:val="000000"/>
          <w:shd w:val="clear" w:color="auto" w:fill="FFFFFF"/>
        </w:rPr>
        <w:t>In total, these results underscore</w:t>
      </w:r>
      <w:r w:rsidR="002E14D7" w:rsidRPr="0D4D9C5E">
        <w:rPr>
          <w:rFonts w:cs="Arial"/>
          <w:color w:val="000000"/>
          <w:shd w:val="clear" w:color="auto" w:fill="FFFFFF"/>
        </w:rPr>
        <w:t>d</w:t>
      </w:r>
      <w:r w:rsidRPr="0D4D9C5E">
        <w:rPr>
          <w:rFonts w:cs="Arial"/>
          <w:color w:val="000000"/>
          <w:shd w:val="clear" w:color="auto" w:fill="FFFFFF"/>
        </w:rPr>
        <w:t xml:space="preserve"> the increased resolution that </w:t>
      </w:r>
      <w:r w:rsidR="005F3CE9" w:rsidRPr="0D4D9C5E">
        <w:rPr>
          <w:rFonts w:cs="Arial"/>
          <w:color w:val="000000"/>
          <w:shd w:val="clear" w:color="auto" w:fill="FFFFFF"/>
        </w:rPr>
        <w:t>can</w:t>
      </w:r>
      <w:r w:rsidRPr="0D4D9C5E">
        <w:rPr>
          <w:rFonts w:cs="Arial"/>
          <w:color w:val="000000"/>
          <w:shd w:val="clear" w:color="auto" w:fill="FFFFFF"/>
        </w:rPr>
        <w:t xml:space="preserve"> be achieved to </w:t>
      </w:r>
      <w:r w:rsidR="002F65AB" w:rsidRPr="0D4D9C5E">
        <w:rPr>
          <w:rFonts w:cs="Arial"/>
          <w:color w:val="000000"/>
          <w:shd w:val="clear" w:color="auto" w:fill="FFFFFF"/>
        </w:rPr>
        <w:t>contextualize</w:t>
      </w:r>
      <w:r w:rsidRPr="0D4D9C5E">
        <w:rPr>
          <w:rFonts w:cs="Arial"/>
          <w:color w:val="000000"/>
          <w:shd w:val="clear" w:color="auto" w:fill="FFFFFF"/>
        </w:rPr>
        <w:t xml:space="preserve"> cancer risk GWAS loci without additional sequencing costs. However, these results also highlight a</w:t>
      </w:r>
      <w:r w:rsidR="002F65AB" w:rsidRPr="0D4D9C5E">
        <w:rPr>
          <w:rFonts w:cs="Arial"/>
          <w:color w:val="000000"/>
          <w:shd w:val="clear" w:color="auto" w:fill="FFFFFF"/>
        </w:rPr>
        <w:t xml:space="preserve"> methodological opportunity in leveraging shared exon structure </w:t>
      </w:r>
      <w:r w:rsidR="00484AE3" w:rsidRPr="0D4D9C5E">
        <w:rPr>
          <w:rFonts w:cs="Arial"/>
          <w:color w:val="000000"/>
          <w:shd w:val="clear" w:color="auto" w:fill="FFFFFF"/>
        </w:rPr>
        <w:t>to further resolve credible sets of causal isoforms underlying GWAS loci.</w:t>
      </w:r>
    </w:p>
    <w:p w14:paraId="7FA2F2CE" w14:textId="36B0F799" w:rsidR="00C970A1" w:rsidRDefault="00C970A1" w:rsidP="0D4D9C5E">
      <w:pPr>
        <w:rPr>
          <w:rFonts w:cs="Arial"/>
          <w:color w:val="000000" w:themeColor="text1"/>
        </w:rPr>
      </w:pPr>
    </w:p>
    <w:p w14:paraId="2F03AAC1" w14:textId="583B72B7" w:rsidR="00C970A1" w:rsidRDefault="73988574" w:rsidP="0D4D9C5E">
      <w:pPr>
        <w:rPr>
          <w:rFonts w:cs="Arial"/>
          <w:b/>
          <w:bCs/>
          <w:color w:val="000000" w:themeColor="text1"/>
        </w:rPr>
      </w:pPr>
      <w:r w:rsidRPr="0D4D9C5E">
        <w:rPr>
          <w:rFonts w:cs="Arial"/>
          <w:b/>
          <w:bCs/>
          <w:color w:val="000000" w:themeColor="text1"/>
        </w:rPr>
        <w:t>Rare Variants Analys</w:t>
      </w:r>
      <w:r w:rsidR="74A1327E" w:rsidRPr="0D4D9C5E">
        <w:rPr>
          <w:rFonts w:cs="Arial"/>
          <w:b/>
          <w:bCs/>
          <w:color w:val="000000" w:themeColor="text1"/>
        </w:rPr>
        <w:t>i</w:t>
      </w:r>
      <w:r w:rsidRPr="0D4D9C5E">
        <w:rPr>
          <w:rFonts w:cs="Arial"/>
          <w:b/>
          <w:bCs/>
          <w:color w:val="000000" w:themeColor="text1"/>
        </w:rPr>
        <w:t>s</w:t>
      </w:r>
      <w:r w:rsidR="69250B97" w:rsidRPr="0D4D9C5E">
        <w:rPr>
          <w:rFonts w:cs="Arial"/>
          <w:b/>
          <w:bCs/>
          <w:color w:val="000000" w:themeColor="text1"/>
        </w:rPr>
        <w:t xml:space="preserve"> on</w:t>
      </w:r>
      <w:r w:rsidRPr="0D4D9C5E">
        <w:rPr>
          <w:rFonts w:cs="Arial"/>
          <w:b/>
          <w:bCs/>
          <w:color w:val="000000" w:themeColor="text1"/>
        </w:rPr>
        <w:t xml:space="preserve"> </w:t>
      </w:r>
      <w:r w:rsidRPr="0D4D9C5E">
        <w:rPr>
          <w:rFonts w:cs="Arial"/>
          <w:b/>
          <w:bCs/>
          <w:i/>
          <w:iCs/>
          <w:color w:val="000000" w:themeColor="text1"/>
        </w:rPr>
        <w:t>BABAM1</w:t>
      </w:r>
    </w:p>
    <w:p w14:paraId="5F350299" w14:textId="102294CB" w:rsidR="00C970A1" w:rsidRDefault="4A6F1A01" w:rsidP="7AE90143">
      <w:pPr>
        <w:jc w:val="both"/>
        <w:rPr>
          <w:rFonts w:eastAsia="Arial" w:cs="Arial"/>
          <w:color w:val="000000" w:themeColor="text1"/>
        </w:rPr>
      </w:pPr>
      <w:r w:rsidRPr="7AE90143">
        <w:rPr>
          <w:rFonts w:eastAsia="Arial" w:cs="Arial"/>
          <w:color w:val="000000" w:themeColor="text1"/>
        </w:rPr>
        <w:t xml:space="preserve">We specifically focused on </w:t>
      </w:r>
      <w:r w:rsidRPr="7AE90143">
        <w:rPr>
          <w:rFonts w:eastAsia="Arial" w:cs="Arial"/>
          <w:i/>
          <w:iCs/>
          <w:color w:val="000000" w:themeColor="text1"/>
        </w:rPr>
        <w:t>BABAM1</w:t>
      </w:r>
      <w:r w:rsidRPr="7AE90143">
        <w:rPr>
          <w:rFonts w:eastAsia="Arial" w:cs="Arial"/>
          <w:color w:val="000000" w:themeColor="text1"/>
        </w:rPr>
        <w:t xml:space="preserve"> due to its distinct transcript structure and the sufficient statistical power available in the UK Biobank </w:t>
      </w:r>
      <w:r w:rsidR="4D1A7C4C" w:rsidRPr="7AE90143">
        <w:rPr>
          <w:rFonts w:eastAsia="Arial" w:cs="Arial"/>
          <w:color w:val="000000" w:themeColor="text1"/>
        </w:rPr>
        <w:t>whole exome sequencing data</w:t>
      </w:r>
      <w:r w:rsidRPr="7AE90143">
        <w:rPr>
          <w:rFonts w:eastAsia="Arial" w:cs="Arial"/>
          <w:color w:val="000000" w:themeColor="text1"/>
        </w:rPr>
        <w:t xml:space="preserve">. </w:t>
      </w:r>
      <w:r w:rsidR="76CC8BEB" w:rsidRPr="7AE90143">
        <w:rPr>
          <w:rFonts w:eastAsia="Arial" w:cs="Arial"/>
          <w:color w:val="000000" w:themeColor="text1"/>
        </w:rPr>
        <w:t xml:space="preserve">To further investigate rare variant effects on </w:t>
      </w:r>
      <w:r w:rsidR="0676919D" w:rsidRPr="7AE90143">
        <w:rPr>
          <w:rFonts w:eastAsia="Arial" w:cs="Arial"/>
          <w:color w:val="000000" w:themeColor="text1"/>
        </w:rPr>
        <w:t>BRCA</w:t>
      </w:r>
      <w:r w:rsidR="76CC8BEB" w:rsidRPr="7AE90143">
        <w:rPr>
          <w:rFonts w:eastAsia="Arial" w:cs="Arial"/>
          <w:color w:val="000000" w:themeColor="text1"/>
        </w:rPr>
        <w:t xml:space="preserve">, we used whole exome sequencing data from the UK Biobank and conducted a rare variant analysis (MAF &lt; 0.5%) on </w:t>
      </w:r>
      <w:r w:rsidR="76CC8BEB" w:rsidRPr="7AE90143">
        <w:rPr>
          <w:rFonts w:eastAsia="Arial" w:cs="Arial"/>
          <w:i/>
          <w:iCs/>
          <w:color w:val="000000" w:themeColor="text1"/>
        </w:rPr>
        <w:t>BABAM1</w:t>
      </w:r>
      <w:r w:rsidR="76CC8BEB" w:rsidRPr="7AE90143">
        <w:rPr>
          <w:rFonts w:eastAsia="Arial" w:cs="Arial"/>
          <w:color w:val="000000" w:themeColor="text1"/>
        </w:rPr>
        <w:t xml:space="preserve">. Using VAAST2, we identify three </w:t>
      </w:r>
      <w:r w:rsidR="76CC8BEB" w:rsidRPr="7AE90143">
        <w:rPr>
          <w:rFonts w:eastAsia="Arial" w:cs="Arial"/>
          <w:color w:val="000000" w:themeColor="text1"/>
        </w:rPr>
        <w:lastRenderedPageBreak/>
        <w:t xml:space="preserve">significant BRCA-associated isoforms for </w:t>
      </w:r>
      <w:r w:rsidR="76CC8BEB" w:rsidRPr="7AE90143">
        <w:rPr>
          <w:rFonts w:eastAsia="Arial" w:cs="Arial"/>
          <w:i/>
          <w:iCs/>
          <w:color w:val="000000" w:themeColor="text1"/>
        </w:rPr>
        <w:t>BABAM1</w:t>
      </w:r>
      <w:r w:rsidR="76CC8BEB" w:rsidRPr="7AE90143">
        <w:rPr>
          <w:rFonts w:eastAsia="Arial" w:cs="Arial"/>
          <w:color w:val="000000" w:themeColor="text1"/>
        </w:rPr>
        <w:t xml:space="preserve"> (P &lt; 0.05; </w:t>
      </w:r>
      <w:r w:rsidR="76CC8BEB" w:rsidRPr="7AE90143">
        <w:rPr>
          <w:rFonts w:eastAsia="Arial" w:cs="Arial"/>
          <w:b/>
          <w:bCs/>
          <w:color w:val="000000" w:themeColor="text1"/>
        </w:rPr>
        <w:t>Supplemental Tables S1</w:t>
      </w:r>
      <w:r w:rsidR="00175395" w:rsidRPr="7AE90143">
        <w:rPr>
          <w:rFonts w:eastAsia="Arial" w:cs="Arial"/>
          <w:b/>
          <w:bCs/>
          <w:color w:val="000000" w:themeColor="text1"/>
        </w:rPr>
        <w:t>1</w:t>
      </w:r>
      <w:r w:rsidR="76CC8BEB" w:rsidRPr="7AE90143">
        <w:rPr>
          <w:rFonts w:eastAsia="Arial" w:cs="Arial"/>
          <w:color w:val="000000" w:themeColor="text1"/>
        </w:rPr>
        <w:t>), indicating that relevant risk variants in these isoforms are enriched in cases compared to controls. Additionally, exon-specific results show that significant rare variants are predominantly located at the 5' end of the transcript and within the first exon at the 3' end (</w:t>
      </w:r>
      <w:r w:rsidR="76CC8BEB" w:rsidRPr="7AE90143">
        <w:rPr>
          <w:rFonts w:eastAsia="Arial" w:cs="Arial"/>
          <w:b/>
          <w:bCs/>
          <w:color w:val="000000" w:themeColor="text1"/>
        </w:rPr>
        <w:t xml:space="preserve">Supplemental Figure </w:t>
      </w:r>
      <w:r w:rsidR="00B320F8" w:rsidRPr="7AE90143">
        <w:rPr>
          <w:rFonts w:eastAsia="Arial" w:cs="Arial"/>
          <w:b/>
          <w:bCs/>
          <w:color w:val="000000" w:themeColor="text1"/>
        </w:rPr>
        <w:t>3</w:t>
      </w:r>
      <w:r w:rsidR="007C057C" w:rsidRPr="7AE90143">
        <w:rPr>
          <w:rFonts w:eastAsia="Arial" w:cs="Arial"/>
          <w:b/>
          <w:bCs/>
          <w:color w:val="000000" w:themeColor="text1"/>
        </w:rPr>
        <w:t>6</w:t>
      </w:r>
      <w:r w:rsidR="76CC8BEB" w:rsidRPr="7AE90143">
        <w:rPr>
          <w:rFonts w:eastAsia="Arial" w:cs="Arial"/>
          <w:b/>
          <w:bCs/>
          <w:color w:val="000000" w:themeColor="text1"/>
        </w:rPr>
        <w:t>; Supplemental Tables S11</w:t>
      </w:r>
      <w:r w:rsidR="76CC8BEB" w:rsidRPr="7AE90143">
        <w:rPr>
          <w:rFonts w:eastAsia="Arial" w:cs="Arial"/>
          <w:color w:val="000000" w:themeColor="text1"/>
        </w:rPr>
        <w:t>).</w:t>
      </w:r>
    </w:p>
    <w:p w14:paraId="2FB515C4" w14:textId="77777777" w:rsidR="00E25E6C" w:rsidRDefault="00E25E6C" w:rsidP="00C758FB">
      <w:pPr>
        <w:jc w:val="both"/>
        <w:rPr>
          <w:rFonts w:eastAsia="Arial" w:cs="Arial"/>
          <w:color w:val="000000" w:themeColor="text1"/>
          <w:szCs w:val="22"/>
        </w:rPr>
      </w:pPr>
    </w:p>
    <w:p w14:paraId="0B3C8FB1" w14:textId="77777777" w:rsidR="00E25E6C" w:rsidRDefault="00E25E6C" w:rsidP="00C758FB">
      <w:pPr>
        <w:jc w:val="both"/>
        <w:rPr>
          <w:rFonts w:eastAsia="Arial" w:cs="Arial"/>
          <w:color w:val="000000" w:themeColor="text1"/>
          <w:szCs w:val="22"/>
        </w:rPr>
      </w:pPr>
    </w:p>
    <w:p w14:paraId="0746FA35" w14:textId="77777777" w:rsidR="00E25E6C" w:rsidRDefault="00E25E6C" w:rsidP="00C758FB">
      <w:pPr>
        <w:jc w:val="both"/>
        <w:rPr>
          <w:rFonts w:eastAsia="Arial" w:cs="Arial"/>
          <w:color w:val="000000" w:themeColor="text1"/>
          <w:szCs w:val="22"/>
        </w:rPr>
      </w:pPr>
    </w:p>
    <w:p w14:paraId="231F0EB2" w14:textId="77777777" w:rsidR="00E25E6C" w:rsidRDefault="00E25E6C" w:rsidP="00C758FB">
      <w:pPr>
        <w:jc w:val="both"/>
        <w:rPr>
          <w:rFonts w:eastAsia="Arial" w:cs="Arial"/>
          <w:color w:val="000000" w:themeColor="text1"/>
          <w:szCs w:val="22"/>
        </w:rPr>
      </w:pPr>
    </w:p>
    <w:p w14:paraId="70B64EA8" w14:textId="77777777" w:rsidR="00A52445" w:rsidRDefault="00A52445" w:rsidP="00C758FB">
      <w:pPr>
        <w:jc w:val="both"/>
        <w:rPr>
          <w:rFonts w:eastAsia="Arial" w:cs="Arial"/>
          <w:color w:val="000000" w:themeColor="text1"/>
          <w:szCs w:val="22"/>
        </w:rPr>
      </w:pPr>
    </w:p>
    <w:p w14:paraId="143D607C" w14:textId="77777777" w:rsidR="009D5B19" w:rsidRDefault="009D5B19" w:rsidP="00C758FB">
      <w:pPr>
        <w:jc w:val="both"/>
        <w:rPr>
          <w:rFonts w:eastAsia="Arial" w:cs="Arial"/>
          <w:color w:val="000000" w:themeColor="text1"/>
          <w:szCs w:val="22"/>
        </w:rPr>
      </w:pPr>
    </w:p>
    <w:p w14:paraId="679B51BD" w14:textId="77777777" w:rsidR="00A52445" w:rsidRDefault="00A52445" w:rsidP="00C758FB">
      <w:pPr>
        <w:jc w:val="both"/>
        <w:rPr>
          <w:rFonts w:eastAsia="Arial" w:cs="Arial"/>
          <w:color w:val="000000" w:themeColor="text1"/>
          <w:szCs w:val="22"/>
        </w:rPr>
      </w:pPr>
    </w:p>
    <w:p w14:paraId="08A471F1" w14:textId="77777777" w:rsidR="00A52445" w:rsidRDefault="00A52445" w:rsidP="00C758FB">
      <w:pPr>
        <w:jc w:val="both"/>
        <w:rPr>
          <w:rFonts w:eastAsia="Arial" w:cs="Arial"/>
          <w:color w:val="000000" w:themeColor="text1"/>
          <w:szCs w:val="22"/>
        </w:rPr>
      </w:pPr>
    </w:p>
    <w:p w14:paraId="3C17102B" w14:textId="77777777" w:rsidR="00A52445" w:rsidRDefault="00A52445" w:rsidP="00C758FB">
      <w:pPr>
        <w:jc w:val="both"/>
        <w:rPr>
          <w:rFonts w:eastAsia="Arial" w:cs="Arial"/>
          <w:color w:val="000000" w:themeColor="text1"/>
          <w:szCs w:val="22"/>
        </w:rPr>
      </w:pPr>
    </w:p>
    <w:p w14:paraId="2C6CFB57" w14:textId="1FB9C1FF" w:rsidR="00CD6122" w:rsidRDefault="00D741D9" w:rsidP="00CD6122">
      <w:pPr>
        <w:suppressLineNumbers/>
        <w:jc w:val="both"/>
        <w:rPr>
          <w:b/>
          <w:bCs/>
        </w:rPr>
      </w:pPr>
      <w:r>
        <w:rPr>
          <w:rFonts w:cs="Arial"/>
          <w:b/>
          <w:bCs/>
          <w:color w:val="000000"/>
          <w:szCs w:val="22"/>
          <w:shd w:val="clear" w:color="auto" w:fill="FFFFFF"/>
        </w:rPr>
        <w:lastRenderedPageBreak/>
        <w:t>SUPPLEMENTAL FIGURES</w:t>
      </w:r>
      <w:r w:rsidRPr="0019316C">
        <w:rPr>
          <w:b/>
          <w:bCs/>
          <w:noProof/>
          <w:sz w:val="18"/>
          <w:szCs w:val="18"/>
        </w:rPr>
        <w:t xml:space="preserve"> </w:t>
      </w:r>
      <w:r w:rsidRPr="0019316C">
        <w:rPr>
          <w:b/>
          <w:bCs/>
          <w:noProof/>
          <w:sz w:val="18"/>
          <w:szCs w:val="18"/>
        </w:rPr>
        <w:drawing>
          <wp:anchor distT="0" distB="0" distL="114300" distR="114300" simplePos="0" relativeHeight="251658266" behindDoc="1" locked="0" layoutInCell="1" allowOverlap="1" wp14:anchorId="353917F1" wp14:editId="59C0514B">
            <wp:simplePos x="0" y="0"/>
            <wp:positionH relativeFrom="margin">
              <wp:align>center</wp:align>
            </wp:positionH>
            <wp:positionV relativeFrom="paragraph">
              <wp:posOffset>299720</wp:posOffset>
            </wp:positionV>
            <wp:extent cx="4937760" cy="5853814"/>
            <wp:effectExtent l="0" t="0" r="2540" b="1270"/>
            <wp:wrapTopAndBottom/>
            <wp:docPr id="2103573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573107"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937760" cy="5853814"/>
                    </a:xfrm>
                    <a:prstGeom prst="rect">
                      <a:avLst/>
                    </a:prstGeom>
                  </pic:spPr>
                </pic:pic>
              </a:graphicData>
            </a:graphic>
            <wp14:sizeRelH relativeFrom="page">
              <wp14:pctWidth>0</wp14:pctWidth>
            </wp14:sizeRelH>
            <wp14:sizeRelV relativeFrom="page">
              <wp14:pctHeight>0</wp14:pctHeight>
            </wp14:sizeRelV>
          </wp:anchor>
        </w:drawing>
      </w:r>
    </w:p>
    <w:p w14:paraId="2814B9E0" w14:textId="438B2BD9" w:rsidR="000922AD" w:rsidRDefault="000922AD" w:rsidP="00CD6122">
      <w:pPr>
        <w:suppressLineNumbers/>
        <w:jc w:val="both"/>
        <w:rPr>
          <w:b/>
          <w:bCs/>
          <w:sz w:val="20"/>
          <w:szCs w:val="20"/>
        </w:rPr>
      </w:pPr>
    </w:p>
    <w:p w14:paraId="6BF30016" w14:textId="2B8F008C" w:rsidR="00CD6122" w:rsidRPr="009D5B19" w:rsidRDefault="00CD6122" w:rsidP="00CD6122">
      <w:pPr>
        <w:suppressLineNumbers/>
        <w:jc w:val="both"/>
        <w:rPr>
          <w:szCs w:val="22"/>
        </w:rPr>
      </w:pPr>
      <w:r w:rsidRPr="009D5B19">
        <w:rPr>
          <w:b/>
          <w:bCs/>
          <w:szCs w:val="22"/>
        </w:rPr>
        <w:t xml:space="preserve">Figure </w:t>
      </w:r>
      <w:r w:rsidR="00E25E6C" w:rsidRPr="009D5B19">
        <w:rPr>
          <w:b/>
          <w:bCs/>
          <w:szCs w:val="22"/>
        </w:rPr>
        <w:t>S</w:t>
      </w:r>
      <w:r w:rsidRPr="009D5B19">
        <w:rPr>
          <w:b/>
          <w:bCs/>
          <w:szCs w:val="22"/>
        </w:rPr>
        <w:t>1</w:t>
      </w:r>
      <w:r w:rsidRPr="009D5B19">
        <w:rPr>
          <w:szCs w:val="22"/>
        </w:rPr>
        <w:t xml:space="preserve">: </w:t>
      </w:r>
      <w:r w:rsidRPr="009D5B19">
        <w:rPr>
          <w:i/>
          <w:iCs/>
          <w:szCs w:val="22"/>
        </w:rPr>
        <w:t>Overview of isoform- and gene-level TWAS</w:t>
      </w:r>
      <w:r w:rsidRPr="009D5B19">
        <w:rPr>
          <w:szCs w:val="22"/>
        </w:rPr>
        <w:t xml:space="preserve">. </w:t>
      </w:r>
      <w:r w:rsidRPr="009D5B19">
        <w:rPr>
          <w:b/>
          <w:bCs/>
          <w:szCs w:val="22"/>
        </w:rPr>
        <w:t>(A)</w:t>
      </w:r>
      <w:r w:rsidRPr="009D5B19">
        <w:rPr>
          <w:szCs w:val="22"/>
        </w:rPr>
        <w:t xml:space="preserve"> Using multi-tissue GTEx data, isoform- and gene-level expression was quantified using Salmon and GENCODE v38 annotations. Univariate and multivariate predictive models for gene and isoform expression were trained. </w:t>
      </w:r>
      <w:r w:rsidRPr="009D5B19">
        <w:rPr>
          <w:b/>
          <w:bCs/>
          <w:szCs w:val="22"/>
        </w:rPr>
        <w:t>(B)</w:t>
      </w:r>
      <w:r w:rsidRPr="009D5B19">
        <w:rPr>
          <w:szCs w:val="22"/>
        </w:rPr>
        <w:t xml:space="preserve"> Using the weighted burden test, predictive models of gene and isoform expression were used to map gene- and isoform-level cancer risk associations. For gene-level TWAS associations, FDR is controlled to 5% via Benjamini-Hochberg. </w:t>
      </w:r>
      <w:r w:rsidRPr="009D5B19">
        <w:rPr>
          <w:b/>
          <w:bCs/>
          <w:szCs w:val="22"/>
        </w:rPr>
        <w:t>(C)</w:t>
      </w:r>
      <w:r w:rsidRPr="009D5B19">
        <w:rPr>
          <w:szCs w:val="22"/>
        </w:rPr>
        <w:t xml:space="preserve"> As isoTWAS presents an increased testing burden, stepwise hypothesis testing is conducted. Isoform P-values are aggregated to the gene-level via aggregated Cauchy aggregation. FDR is controlled at 5% via Benjamini-Hochberg procedure on gene-level P-values. For significantly-associated genes, FWER is controlled to 5% for correlated isoform associations using Shaffer’s MSRB procedure. Locus-level permutation is conducted to control of local LD patterns. Modified from Bhattacharya et al 2023. </w:t>
      </w:r>
    </w:p>
    <w:p w14:paraId="66C21BFE" w14:textId="6934B015" w:rsidR="00331902" w:rsidRDefault="00331902" w:rsidP="00CD6122">
      <w:pPr>
        <w:suppressLineNumbers/>
        <w:jc w:val="both"/>
        <w:rPr>
          <w:sz w:val="20"/>
          <w:szCs w:val="20"/>
        </w:rPr>
      </w:pPr>
      <w:r>
        <w:rPr>
          <w:noProof/>
        </w:rPr>
        <w:lastRenderedPageBreak/>
        <w:drawing>
          <wp:inline distT="0" distB="0" distL="0" distR="0" wp14:anchorId="098D46CC" wp14:editId="7F22DA28">
            <wp:extent cx="5877694" cy="4490085"/>
            <wp:effectExtent l="0" t="0" r="2540" b="5715"/>
            <wp:docPr id="665971115" name="Picture 3"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rcRect l="1109"/>
                    <a:stretch>
                      <a:fillRect/>
                    </a:stretch>
                  </pic:blipFill>
                  <pic:spPr>
                    <a:xfrm>
                      <a:off x="0" y="0"/>
                      <a:ext cx="5877694" cy="4490085"/>
                    </a:xfrm>
                    <a:prstGeom prst="rect">
                      <a:avLst/>
                    </a:prstGeom>
                  </pic:spPr>
                </pic:pic>
              </a:graphicData>
            </a:graphic>
          </wp:inline>
        </w:drawing>
      </w:r>
    </w:p>
    <w:p w14:paraId="7445695B" w14:textId="77777777" w:rsidR="001E5247" w:rsidRPr="00825414" w:rsidRDefault="001E5247" w:rsidP="00CD6122">
      <w:pPr>
        <w:suppressLineNumbers/>
        <w:jc w:val="both"/>
        <w:rPr>
          <w:sz w:val="20"/>
          <w:szCs w:val="20"/>
        </w:rPr>
      </w:pPr>
    </w:p>
    <w:p w14:paraId="2AC1EF37" w14:textId="200E0A34" w:rsidR="001E5247" w:rsidRPr="00AB22D4" w:rsidRDefault="001E5247" w:rsidP="7AE90143">
      <w:pPr>
        <w:rPr>
          <w:rFonts w:cs="Arial"/>
          <w:i/>
          <w:iCs/>
          <w:color w:val="000000"/>
          <w:shd w:val="clear" w:color="auto" w:fill="FFFFFF"/>
        </w:rPr>
      </w:pPr>
      <w:r w:rsidRPr="7AE90143">
        <w:rPr>
          <w:rFonts w:cs="Arial"/>
          <w:b/>
          <w:bCs/>
          <w:color w:val="000000"/>
          <w:shd w:val="clear" w:color="auto" w:fill="FFFFFF"/>
        </w:rPr>
        <w:t>Figure S2</w:t>
      </w:r>
      <w:r w:rsidRPr="7AE90143">
        <w:rPr>
          <w:rFonts w:cs="Arial"/>
          <w:color w:val="000000"/>
          <w:shd w:val="clear" w:color="auto" w:fill="FFFFFF"/>
        </w:rPr>
        <w:t xml:space="preserve">: </w:t>
      </w:r>
      <w:r w:rsidRPr="7AE90143">
        <w:rPr>
          <w:rFonts w:cs="Arial"/>
          <w:i/>
          <w:iCs/>
          <w:color w:val="000000"/>
          <w:shd w:val="clear" w:color="auto" w:fill="FFFFFF"/>
        </w:rPr>
        <w:t>The n</w:t>
      </w:r>
      <w:r w:rsidRPr="7AE90143">
        <w:rPr>
          <w:rFonts w:cs="Arial"/>
          <w:i/>
          <w:iCs/>
          <w:color w:val="000000" w:themeColor="text1"/>
        </w:rPr>
        <w:t>umber of unique genes that tagged</w:t>
      </w:r>
      <w:r w:rsidRPr="7AE90143">
        <w:rPr>
          <w:rFonts w:cs="Arial"/>
          <w:i/>
          <w:iCs/>
          <w:color w:val="000000"/>
          <w:shd w:val="clear" w:color="auto" w:fill="FFFFFF"/>
        </w:rPr>
        <w:t xml:space="preserve"> by isoTWAS (green), TWAS (red), or both in common (gold).</w:t>
      </w:r>
    </w:p>
    <w:p w14:paraId="6D02DEC1" w14:textId="77777777" w:rsidR="001E5247" w:rsidRPr="00AB22D4" w:rsidRDefault="001E5247" w:rsidP="001E5247">
      <w:pPr>
        <w:rPr>
          <w:rFonts w:cs="Arial"/>
          <w:i/>
          <w:iCs/>
          <w:color w:val="000000"/>
          <w:szCs w:val="22"/>
          <w:shd w:val="clear" w:color="auto" w:fill="FFFFFF"/>
        </w:rPr>
      </w:pPr>
      <w:r w:rsidRPr="00AB22D4">
        <w:rPr>
          <w:rFonts w:cs="Arial"/>
          <w:i/>
          <w:iCs/>
          <w:color w:val="000000"/>
          <w:szCs w:val="22"/>
          <w:shd w:val="clear" w:color="auto" w:fill="FFFFFF"/>
        </w:rPr>
        <w:br w:type="page"/>
      </w:r>
    </w:p>
    <w:p w14:paraId="52B03BFE" w14:textId="3BB35A6E" w:rsidR="00C970A1" w:rsidRDefault="00C970A1" w:rsidP="0D4D9C5E">
      <w:pPr>
        <w:jc w:val="both"/>
        <w:rPr>
          <w:rFonts w:eastAsia="Arial" w:cs="Arial"/>
          <w:color w:val="000000" w:themeColor="text1"/>
          <w:szCs w:val="22"/>
        </w:rPr>
      </w:pPr>
    </w:p>
    <w:p w14:paraId="2E8F4284" w14:textId="4BA23A04" w:rsidR="00F15811" w:rsidRDefault="00930E55" w:rsidP="00C970A1">
      <w:pPr>
        <w:rPr>
          <w:rFonts w:cs="Arial"/>
          <w:b/>
          <w:bCs/>
          <w:color w:val="000000"/>
          <w:szCs w:val="22"/>
          <w:shd w:val="clear" w:color="auto" w:fill="FFFFFF"/>
        </w:rPr>
      </w:pPr>
      <w:r w:rsidRPr="00266B48">
        <w:rPr>
          <w:rFonts w:cs="Arial"/>
          <w:b/>
          <w:bCs/>
          <w:noProof/>
          <w:color w:val="000000"/>
          <w:szCs w:val="22"/>
          <w:shd w:val="clear" w:color="auto" w:fill="FFFFFF"/>
        </w:rPr>
        <w:drawing>
          <wp:anchor distT="0" distB="0" distL="114300" distR="114300" simplePos="0" relativeHeight="251658252" behindDoc="0" locked="0" layoutInCell="1" allowOverlap="1" wp14:anchorId="1315A99B" wp14:editId="479DB98E">
            <wp:simplePos x="0" y="0"/>
            <wp:positionH relativeFrom="margin">
              <wp:posOffset>685800</wp:posOffset>
            </wp:positionH>
            <wp:positionV relativeFrom="margin">
              <wp:posOffset>307975</wp:posOffset>
            </wp:positionV>
            <wp:extent cx="4572000" cy="6330315"/>
            <wp:effectExtent l="0" t="0" r="0" b="0"/>
            <wp:wrapTopAndBottom/>
            <wp:docPr id="1656763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76366"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6330315"/>
                    </a:xfrm>
                    <a:prstGeom prst="rect">
                      <a:avLst/>
                    </a:prstGeom>
                  </pic:spPr>
                </pic:pic>
              </a:graphicData>
            </a:graphic>
            <wp14:sizeRelH relativeFrom="page">
              <wp14:pctWidth>0</wp14:pctWidth>
            </wp14:sizeRelH>
            <wp14:sizeRelV relativeFrom="page">
              <wp14:pctHeight>0</wp14:pctHeight>
            </wp14:sizeRelV>
          </wp:anchor>
        </w:drawing>
      </w:r>
    </w:p>
    <w:p w14:paraId="2CF84A5A" w14:textId="77777777" w:rsidR="00F15811" w:rsidRDefault="00F15811" w:rsidP="00C970A1">
      <w:pPr>
        <w:rPr>
          <w:rFonts w:cs="Arial"/>
          <w:b/>
          <w:bCs/>
          <w:color w:val="000000"/>
          <w:szCs w:val="22"/>
          <w:shd w:val="clear" w:color="auto" w:fill="FFFFFF"/>
        </w:rPr>
      </w:pPr>
    </w:p>
    <w:p w14:paraId="38AAFF6C" w14:textId="3ABD8E8F" w:rsidR="001437AD" w:rsidRDefault="00C970A1" w:rsidP="7AE90143">
      <w:pPr>
        <w:rPr>
          <w:rFonts w:cs="Arial"/>
          <w:color w:val="000000"/>
          <w:shd w:val="clear" w:color="auto" w:fill="FFFFFF"/>
        </w:rPr>
      </w:pP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3</w:t>
      </w:r>
      <w:r w:rsidRPr="7AE90143">
        <w:rPr>
          <w:rFonts w:cs="Arial"/>
          <w:color w:val="000000"/>
          <w:shd w:val="clear" w:color="auto" w:fill="FFFFFF"/>
        </w:rPr>
        <w:t>:</w:t>
      </w:r>
      <w:r w:rsidR="00266B48" w:rsidRPr="7AE90143">
        <w:rPr>
          <w:rFonts w:cs="Arial"/>
          <w:color w:val="000000"/>
          <w:shd w:val="clear" w:color="auto" w:fill="FFFFFF"/>
        </w:rPr>
        <w:t xml:space="preserve"> Manhattan plot</w:t>
      </w:r>
      <w:r w:rsidR="00C14CA7" w:rsidRPr="7AE90143">
        <w:rPr>
          <w:rFonts w:cs="Arial"/>
          <w:color w:val="000000"/>
          <w:shd w:val="clear" w:color="auto" w:fill="FFFFFF"/>
        </w:rPr>
        <w:t xml:space="preserve">s for BRCA GWAS (top) and gene associations from TWAS (middle), and isoTWAS (bottom). Points are colored if </w:t>
      </w:r>
      <w:r w:rsidR="00A742D4" w:rsidRPr="7AE90143">
        <w:rPr>
          <w:rFonts w:cs="Arial"/>
          <w:color w:val="000000"/>
          <w:shd w:val="clear" w:color="auto" w:fill="FFFFFF"/>
        </w:rPr>
        <w:t xml:space="preserve">the gene is </w:t>
      </w:r>
      <w:r w:rsidR="00C14CA7" w:rsidRPr="7AE90143">
        <w:rPr>
          <w:rFonts w:cs="Arial"/>
          <w:color w:val="000000"/>
          <w:shd w:val="clear" w:color="auto" w:fill="FFFFFF"/>
        </w:rPr>
        <w:t>transcriptome-wide significant</w:t>
      </w:r>
      <w:r w:rsidR="00A742D4" w:rsidRPr="7AE90143">
        <w:rPr>
          <w:rFonts w:cs="Arial"/>
          <w:color w:val="000000"/>
          <w:shd w:val="clear" w:color="auto" w:fill="FFFFFF"/>
        </w:rPr>
        <w:t xml:space="preserve"> in TWAS or isoTWAS and labelled if it is within 1 Mb of a GWAS-significant SNP and has s</w:t>
      </w:r>
      <w:r w:rsidR="00A742D4" w:rsidRPr="7AE90143">
        <w:rPr>
          <w:rFonts w:cs="Arial"/>
          <w:color w:val="000000"/>
          <w:shd w:val="clear" w:color="auto" w:fill="FFFFFF"/>
          <w:vertAlign w:val="subscript"/>
        </w:rPr>
        <w:t>het</w:t>
      </w:r>
      <w:r w:rsidR="00A742D4" w:rsidRPr="7AE90143">
        <w:rPr>
          <w:rFonts w:cs="Arial"/>
          <w:color w:val="000000"/>
          <w:shd w:val="clear" w:color="auto" w:fill="FFFFFF"/>
        </w:rPr>
        <w:t xml:space="preserve"> &gt; 0.10.</w:t>
      </w:r>
    </w:p>
    <w:p w14:paraId="26BAAAF3" w14:textId="77777777" w:rsidR="001437AD" w:rsidRDefault="001437AD">
      <w:pPr>
        <w:rPr>
          <w:rFonts w:cs="Arial"/>
          <w:color w:val="000000"/>
          <w:szCs w:val="22"/>
          <w:shd w:val="clear" w:color="auto" w:fill="FFFFFF"/>
        </w:rPr>
      </w:pPr>
      <w:r>
        <w:rPr>
          <w:rFonts w:cs="Arial"/>
          <w:color w:val="000000"/>
          <w:szCs w:val="22"/>
          <w:shd w:val="clear" w:color="auto" w:fill="FFFFFF"/>
        </w:rPr>
        <w:br w:type="page"/>
      </w:r>
    </w:p>
    <w:p w14:paraId="15A42EDD" w14:textId="1512D9F8" w:rsidR="00A742D4" w:rsidRPr="00A742D4" w:rsidRDefault="001437AD" w:rsidP="7AE90143">
      <w:pPr>
        <w:rPr>
          <w:rFonts w:cs="Arial"/>
          <w:color w:val="000000"/>
          <w:shd w:val="clear" w:color="auto" w:fill="FFFFFF"/>
        </w:rPr>
      </w:pPr>
      <w:r w:rsidRPr="00A742D4">
        <w:rPr>
          <w:rFonts w:cs="Arial"/>
          <w:b/>
          <w:bCs/>
          <w:noProof/>
          <w:color w:val="000000"/>
          <w:szCs w:val="22"/>
          <w:shd w:val="clear" w:color="auto" w:fill="FFFFFF"/>
        </w:rPr>
        <w:lastRenderedPageBreak/>
        <w:drawing>
          <wp:anchor distT="0" distB="0" distL="114300" distR="114300" simplePos="0" relativeHeight="251658253" behindDoc="0" locked="0" layoutInCell="1" allowOverlap="1" wp14:anchorId="0A60F1CA" wp14:editId="66E3AC0C">
            <wp:simplePos x="0" y="0"/>
            <wp:positionH relativeFrom="margin">
              <wp:align>center</wp:align>
            </wp:positionH>
            <wp:positionV relativeFrom="margin">
              <wp:posOffset>3175</wp:posOffset>
            </wp:positionV>
            <wp:extent cx="4571365" cy="6330315"/>
            <wp:effectExtent l="0" t="0" r="0" b="0"/>
            <wp:wrapTopAndBottom/>
            <wp:docPr id="841281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81617"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1999" cy="6330461"/>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4</w:t>
      </w:r>
      <w:r w:rsidRPr="7AE90143">
        <w:rPr>
          <w:rFonts w:cs="Arial"/>
          <w:color w:val="000000"/>
          <w:shd w:val="clear" w:color="auto" w:fill="FFFFFF"/>
        </w:rPr>
        <w:t>:</w:t>
      </w:r>
      <w:r w:rsidR="00A742D4" w:rsidRPr="7AE90143">
        <w:rPr>
          <w:rFonts w:cs="Arial"/>
          <w:color w:val="000000"/>
          <w:shd w:val="clear" w:color="auto" w:fill="FFFFFF"/>
        </w:rPr>
        <w:t xml:space="preserve"> Manhattan plots for </w:t>
      </w:r>
      <w:r w:rsidR="00445AF7" w:rsidRPr="7AE90143">
        <w:rPr>
          <w:rFonts w:cs="Arial"/>
          <w:color w:val="000000"/>
          <w:shd w:val="clear" w:color="auto" w:fill="FFFFFF"/>
        </w:rPr>
        <w:t xml:space="preserve">ER+ </w:t>
      </w:r>
      <w:r w:rsidR="00A742D4" w:rsidRPr="7AE90143">
        <w:rPr>
          <w:rFonts w:cs="Arial"/>
          <w:color w:val="000000"/>
          <w:shd w:val="clear" w:color="auto" w:fill="FFFFFF"/>
        </w:rPr>
        <w:t>BRCA GWAS (top) and gene associations from TWAS (middle), and isoTWAS (bottom). Points are colored if the gene is transcriptome-wide significant in TWAS or isoTWAS and labelled if it is within 1 Mb of a GWAS-significant SNP and has s</w:t>
      </w:r>
      <w:r w:rsidR="00A742D4" w:rsidRPr="7AE90143">
        <w:rPr>
          <w:rFonts w:cs="Arial"/>
          <w:color w:val="000000"/>
          <w:shd w:val="clear" w:color="auto" w:fill="FFFFFF"/>
          <w:vertAlign w:val="subscript"/>
        </w:rPr>
        <w:t>het</w:t>
      </w:r>
      <w:r w:rsidR="00A742D4" w:rsidRPr="7AE90143">
        <w:rPr>
          <w:rFonts w:cs="Arial"/>
          <w:color w:val="000000"/>
          <w:shd w:val="clear" w:color="auto" w:fill="FFFFFF"/>
        </w:rPr>
        <w:t xml:space="preserve"> &gt; 0.10.</w:t>
      </w:r>
    </w:p>
    <w:p w14:paraId="4CE50E43" w14:textId="56A69566" w:rsidR="001437AD" w:rsidRDefault="001437AD" w:rsidP="001437AD">
      <w:pPr>
        <w:rPr>
          <w:rFonts w:cs="Arial"/>
          <w:color w:val="000000"/>
          <w:szCs w:val="22"/>
          <w:shd w:val="clear" w:color="auto" w:fill="FFFFFF"/>
        </w:rPr>
      </w:pPr>
    </w:p>
    <w:p w14:paraId="23A80EA2" w14:textId="77777777" w:rsidR="001437AD" w:rsidRDefault="001437AD">
      <w:pPr>
        <w:rPr>
          <w:rFonts w:cs="Arial"/>
          <w:color w:val="000000"/>
          <w:szCs w:val="22"/>
          <w:shd w:val="clear" w:color="auto" w:fill="FFFFFF"/>
        </w:rPr>
      </w:pPr>
      <w:r>
        <w:rPr>
          <w:rFonts w:cs="Arial"/>
          <w:color w:val="000000"/>
          <w:szCs w:val="22"/>
          <w:shd w:val="clear" w:color="auto" w:fill="FFFFFF"/>
        </w:rPr>
        <w:br w:type="page"/>
      </w:r>
    </w:p>
    <w:p w14:paraId="34A8E625" w14:textId="1644D0F8" w:rsidR="00CD01DF" w:rsidRPr="00A742D4" w:rsidRDefault="001437AD" w:rsidP="7AE90143">
      <w:pPr>
        <w:rPr>
          <w:rFonts w:cs="Arial"/>
          <w:color w:val="000000"/>
          <w:shd w:val="clear" w:color="auto" w:fill="FFFFFF"/>
        </w:rPr>
      </w:pPr>
      <w:r w:rsidRPr="00CD01DF">
        <w:rPr>
          <w:rFonts w:cs="Arial"/>
          <w:b/>
          <w:bCs/>
          <w:noProof/>
          <w:color w:val="000000"/>
          <w:szCs w:val="22"/>
          <w:shd w:val="clear" w:color="auto" w:fill="FFFFFF"/>
        </w:rPr>
        <w:lastRenderedPageBreak/>
        <w:drawing>
          <wp:anchor distT="0" distB="0" distL="114300" distR="114300" simplePos="0" relativeHeight="251658254" behindDoc="0" locked="0" layoutInCell="1" allowOverlap="1" wp14:anchorId="7849340C" wp14:editId="52906D25">
            <wp:simplePos x="0" y="0"/>
            <wp:positionH relativeFrom="margin">
              <wp:align>center</wp:align>
            </wp:positionH>
            <wp:positionV relativeFrom="margin">
              <wp:posOffset>3175</wp:posOffset>
            </wp:positionV>
            <wp:extent cx="4571365" cy="6330315"/>
            <wp:effectExtent l="0" t="0" r="0" b="0"/>
            <wp:wrapTopAndBottom/>
            <wp:docPr id="1582905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9058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1999"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5</w:t>
      </w:r>
      <w:r w:rsidRPr="7AE90143">
        <w:rPr>
          <w:rFonts w:cs="Arial"/>
          <w:color w:val="000000"/>
          <w:shd w:val="clear" w:color="auto" w:fill="FFFFFF"/>
        </w:rPr>
        <w:t>:</w:t>
      </w:r>
      <w:r w:rsidR="00CD01DF" w:rsidRPr="7AE90143">
        <w:rPr>
          <w:rFonts w:cs="Arial"/>
          <w:color w:val="000000"/>
          <w:shd w:val="clear" w:color="auto" w:fill="FFFFFF"/>
        </w:rPr>
        <w:t xml:space="preserve"> Manhattan plots for </w:t>
      </w:r>
      <w:r w:rsidR="00445AF7" w:rsidRPr="7AE90143">
        <w:rPr>
          <w:rFonts w:cs="Arial"/>
          <w:color w:val="000000"/>
          <w:shd w:val="clear" w:color="auto" w:fill="FFFFFF"/>
        </w:rPr>
        <w:t xml:space="preserve">ER- </w:t>
      </w:r>
      <w:r w:rsidR="00CD01DF" w:rsidRPr="7AE90143">
        <w:rPr>
          <w:rFonts w:cs="Arial"/>
          <w:color w:val="000000"/>
          <w:shd w:val="clear" w:color="auto" w:fill="FFFFFF"/>
        </w:rPr>
        <w:t>BRCA GWAS (top) and gene associations from TWAS (middle), and isoTWAS (bottom). Points are colored if the gene is transcriptome-wide significant in TWAS or isoTWAS and labelled if it is within 1 Mb of a GWAS-significant SNP and has s</w:t>
      </w:r>
      <w:r w:rsidR="00CD01DF" w:rsidRPr="7AE90143">
        <w:rPr>
          <w:rFonts w:cs="Arial"/>
          <w:color w:val="000000"/>
          <w:shd w:val="clear" w:color="auto" w:fill="FFFFFF"/>
          <w:vertAlign w:val="subscript"/>
        </w:rPr>
        <w:t>het</w:t>
      </w:r>
      <w:r w:rsidR="00CD01DF" w:rsidRPr="7AE90143">
        <w:rPr>
          <w:rFonts w:cs="Arial"/>
          <w:color w:val="000000"/>
          <w:shd w:val="clear" w:color="auto" w:fill="FFFFFF"/>
        </w:rPr>
        <w:t xml:space="preserve"> &gt; 0.10.</w:t>
      </w:r>
    </w:p>
    <w:p w14:paraId="014612BB" w14:textId="4E91E6EB" w:rsidR="001437AD" w:rsidRDefault="001437AD" w:rsidP="001437AD">
      <w:pPr>
        <w:rPr>
          <w:rFonts w:cs="Arial"/>
          <w:color w:val="000000"/>
          <w:szCs w:val="22"/>
          <w:shd w:val="clear" w:color="auto" w:fill="FFFFFF"/>
        </w:rPr>
      </w:pPr>
    </w:p>
    <w:p w14:paraId="7B7A0609" w14:textId="77777777" w:rsidR="001437AD" w:rsidRDefault="001437AD">
      <w:pPr>
        <w:rPr>
          <w:rFonts w:cs="Arial"/>
          <w:color w:val="000000"/>
          <w:szCs w:val="22"/>
          <w:shd w:val="clear" w:color="auto" w:fill="FFFFFF"/>
        </w:rPr>
      </w:pPr>
      <w:r>
        <w:rPr>
          <w:rFonts w:cs="Arial"/>
          <w:color w:val="000000"/>
          <w:szCs w:val="22"/>
          <w:shd w:val="clear" w:color="auto" w:fill="FFFFFF"/>
        </w:rPr>
        <w:br w:type="page"/>
      </w:r>
    </w:p>
    <w:p w14:paraId="13467E8F" w14:textId="3E6DE25C" w:rsidR="005F28B6" w:rsidRDefault="001437AD" w:rsidP="7AE90143">
      <w:pPr>
        <w:rPr>
          <w:rFonts w:cs="Arial"/>
          <w:color w:val="000000"/>
          <w:shd w:val="clear" w:color="auto" w:fill="FFFFFF"/>
        </w:rPr>
      </w:pPr>
      <w:r w:rsidRPr="009B13E8">
        <w:rPr>
          <w:rFonts w:cs="Arial"/>
          <w:b/>
          <w:bCs/>
          <w:noProof/>
          <w:color w:val="000000"/>
          <w:szCs w:val="22"/>
          <w:shd w:val="clear" w:color="auto" w:fill="FFFFFF"/>
        </w:rPr>
        <w:lastRenderedPageBreak/>
        <w:drawing>
          <wp:anchor distT="0" distB="0" distL="114300" distR="114300" simplePos="0" relativeHeight="251658255" behindDoc="0" locked="0" layoutInCell="1" allowOverlap="1" wp14:anchorId="1271EE06" wp14:editId="1254FEE5">
            <wp:simplePos x="0" y="0"/>
            <wp:positionH relativeFrom="margin">
              <wp:align>center</wp:align>
            </wp:positionH>
            <wp:positionV relativeFrom="margin">
              <wp:posOffset>3175</wp:posOffset>
            </wp:positionV>
            <wp:extent cx="4571365" cy="6330315"/>
            <wp:effectExtent l="0" t="0" r="0" b="0"/>
            <wp:wrapTopAndBottom/>
            <wp:docPr id="10228336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3360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71997" cy="6330458"/>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6</w:t>
      </w:r>
      <w:r w:rsidRPr="7AE90143">
        <w:rPr>
          <w:rFonts w:cs="Arial"/>
          <w:color w:val="000000"/>
          <w:shd w:val="clear" w:color="auto" w:fill="FFFFFF"/>
        </w:rPr>
        <w:t>:</w:t>
      </w:r>
      <w:r w:rsidR="00CD01DF" w:rsidRPr="7AE90143">
        <w:rPr>
          <w:rFonts w:cs="Arial"/>
          <w:color w:val="000000"/>
          <w:shd w:val="clear" w:color="auto" w:fill="FFFFFF"/>
        </w:rPr>
        <w:t xml:space="preserve"> Manhattan plots for </w:t>
      </w:r>
      <w:r w:rsidR="009B13E8" w:rsidRPr="7AE90143">
        <w:rPr>
          <w:rFonts w:cs="Arial"/>
          <w:color w:val="000000"/>
          <w:shd w:val="clear" w:color="auto" w:fill="FFFFFF"/>
        </w:rPr>
        <w:t>CRC</w:t>
      </w:r>
      <w:r w:rsidR="00CD01DF" w:rsidRPr="7AE90143">
        <w:rPr>
          <w:rFonts w:cs="Arial"/>
          <w:color w:val="000000"/>
          <w:shd w:val="clear" w:color="auto" w:fill="FFFFFF"/>
        </w:rPr>
        <w:t xml:space="preserve"> GWAS (top) and gene associations from TWAS (middle), and isoTWAS (bottom). Points are colored if the gene is transcriptome-wide significant in TWAS or isoTWAS and labelled if it is within 1 Mb of a GWAS-significant SNP and has s</w:t>
      </w:r>
      <w:r w:rsidR="00CD01DF" w:rsidRPr="7AE90143">
        <w:rPr>
          <w:rFonts w:cs="Arial"/>
          <w:color w:val="000000"/>
          <w:shd w:val="clear" w:color="auto" w:fill="FFFFFF"/>
          <w:vertAlign w:val="subscript"/>
        </w:rPr>
        <w:t>het</w:t>
      </w:r>
      <w:r w:rsidR="00CD01DF" w:rsidRPr="7AE90143">
        <w:rPr>
          <w:rFonts w:cs="Arial"/>
          <w:color w:val="000000"/>
          <w:shd w:val="clear" w:color="auto" w:fill="FFFFFF"/>
        </w:rPr>
        <w:t xml:space="preserve"> &gt; 0.10.</w:t>
      </w:r>
    </w:p>
    <w:p w14:paraId="3DA74860"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55905AD3" w14:textId="1891C4AE" w:rsidR="005F28B6" w:rsidRDefault="005F28B6" w:rsidP="7AE90143">
      <w:pPr>
        <w:rPr>
          <w:rFonts w:cs="Arial"/>
          <w:color w:val="000000"/>
          <w:shd w:val="clear" w:color="auto" w:fill="FFFFFF"/>
        </w:rPr>
      </w:pPr>
      <w:r w:rsidRPr="003424EA">
        <w:rPr>
          <w:rFonts w:cs="Arial"/>
          <w:b/>
          <w:bCs/>
          <w:noProof/>
          <w:color w:val="000000"/>
          <w:szCs w:val="22"/>
          <w:shd w:val="clear" w:color="auto" w:fill="FFFFFF"/>
        </w:rPr>
        <w:lastRenderedPageBreak/>
        <w:drawing>
          <wp:anchor distT="0" distB="0" distL="114300" distR="114300" simplePos="0" relativeHeight="251658256" behindDoc="0" locked="0" layoutInCell="1" allowOverlap="1" wp14:anchorId="1DF9233A" wp14:editId="27C86846">
            <wp:simplePos x="0" y="0"/>
            <wp:positionH relativeFrom="margin">
              <wp:align>center</wp:align>
            </wp:positionH>
            <wp:positionV relativeFrom="margin">
              <wp:posOffset>3175</wp:posOffset>
            </wp:positionV>
            <wp:extent cx="4571365" cy="6330315"/>
            <wp:effectExtent l="0" t="0" r="0" b="0"/>
            <wp:wrapTopAndBottom/>
            <wp:docPr id="1522826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26357"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1998" cy="6330458"/>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7</w:t>
      </w:r>
      <w:r w:rsidRPr="7AE90143">
        <w:rPr>
          <w:rFonts w:cs="Arial"/>
          <w:color w:val="000000"/>
          <w:shd w:val="clear" w:color="auto" w:fill="FFFFFF"/>
        </w:rPr>
        <w:t>:</w:t>
      </w:r>
      <w:r w:rsidR="003424EA" w:rsidRPr="7AE90143">
        <w:rPr>
          <w:rFonts w:cs="Arial"/>
          <w:color w:val="000000"/>
          <w:shd w:val="clear" w:color="auto" w:fill="FFFFFF"/>
        </w:rPr>
        <w:t xml:space="preserve"> Manhattan plots for </w:t>
      </w:r>
      <w:r w:rsidR="00BC35D3" w:rsidRPr="7AE90143">
        <w:rPr>
          <w:rFonts w:cs="Arial"/>
          <w:color w:val="000000"/>
          <w:shd w:val="clear" w:color="auto" w:fill="FFFFFF"/>
        </w:rPr>
        <w:t>LUNG</w:t>
      </w:r>
      <w:r w:rsidR="003424EA" w:rsidRPr="7AE90143">
        <w:rPr>
          <w:rFonts w:cs="Arial"/>
          <w:color w:val="000000"/>
          <w:shd w:val="clear" w:color="auto" w:fill="FFFFFF"/>
        </w:rPr>
        <w:t xml:space="preserve"> GWAS (top) and gene associations from TWAS (middle), and isoTWAS (bottom). Points are colored if the gene is transcriptome-wide significant in TWAS or isoTWAS and labelled if it is within 1 Mb of a GWAS-significant SNP and has s</w:t>
      </w:r>
      <w:r w:rsidR="003424EA" w:rsidRPr="7AE90143">
        <w:rPr>
          <w:rFonts w:cs="Arial"/>
          <w:color w:val="000000"/>
          <w:shd w:val="clear" w:color="auto" w:fill="FFFFFF"/>
          <w:vertAlign w:val="subscript"/>
        </w:rPr>
        <w:t>het</w:t>
      </w:r>
      <w:r w:rsidR="003424EA" w:rsidRPr="7AE90143">
        <w:rPr>
          <w:rFonts w:cs="Arial"/>
          <w:color w:val="000000"/>
          <w:shd w:val="clear" w:color="auto" w:fill="FFFFFF"/>
        </w:rPr>
        <w:t xml:space="preserve"> &gt; 0.10.</w:t>
      </w:r>
    </w:p>
    <w:p w14:paraId="4FA561C9"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16A543DF" w14:textId="15DA0C3A" w:rsidR="005F28B6" w:rsidRDefault="005F28B6" w:rsidP="7AE90143">
      <w:pPr>
        <w:rPr>
          <w:rFonts w:cs="Arial"/>
          <w:color w:val="000000"/>
          <w:shd w:val="clear" w:color="auto" w:fill="FFFFFF"/>
        </w:rPr>
      </w:pPr>
      <w:r w:rsidRPr="003424EA">
        <w:rPr>
          <w:rFonts w:cs="Arial"/>
          <w:b/>
          <w:bCs/>
          <w:noProof/>
          <w:color w:val="000000"/>
          <w:szCs w:val="22"/>
          <w:shd w:val="clear" w:color="auto" w:fill="FFFFFF"/>
        </w:rPr>
        <w:lastRenderedPageBreak/>
        <w:drawing>
          <wp:anchor distT="0" distB="0" distL="114300" distR="114300" simplePos="0" relativeHeight="251658257" behindDoc="0" locked="0" layoutInCell="1" allowOverlap="1" wp14:anchorId="5D299269" wp14:editId="0EC9F791">
            <wp:simplePos x="0" y="0"/>
            <wp:positionH relativeFrom="margin">
              <wp:align>center</wp:align>
            </wp:positionH>
            <wp:positionV relativeFrom="margin">
              <wp:posOffset>3175</wp:posOffset>
            </wp:positionV>
            <wp:extent cx="4571365" cy="6330315"/>
            <wp:effectExtent l="0" t="0" r="0" b="0"/>
            <wp:wrapTopAndBottom/>
            <wp:docPr id="8210319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031923"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1998"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8</w:t>
      </w:r>
      <w:r w:rsidRPr="7AE90143">
        <w:rPr>
          <w:rFonts w:cs="Arial"/>
          <w:color w:val="000000"/>
          <w:shd w:val="clear" w:color="auto" w:fill="FFFFFF"/>
        </w:rPr>
        <w:t>:</w:t>
      </w:r>
      <w:r w:rsidR="003424EA" w:rsidRPr="7AE90143">
        <w:rPr>
          <w:rFonts w:cs="Arial"/>
          <w:color w:val="000000"/>
          <w:shd w:val="clear" w:color="auto" w:fill="FFFFFF"/>
        </w:rPr>
        <w:t xml:space="preserve"> Manhattan plots for LUAD GWAS (top) and gene associations from TWAS (middle), and isoTWAS (bottom). Points are colored if the gene is transcriptome-wide significant in TWAS or isoTWAS and labelled if it is within 1 Mb of a GWAS-significant SNP and has s</w:t>
      </w:r>
      <w:r w:rsidR="003424EA" w:rsidRPr="7AE90143">
        <w:rPr>
          <w:rFonts w:cs="Arial"/>
          <w:color w:val="000000"/>
          <w:shd w:val="clear" w:color="auto" w:fill="FFFFFF"/>
          <w:vertAlign w:val="subscript"/>
        </w:rPr>
        <w:t>het</w:t>
      </w:r>
      <w:r w:rsidR="003424EA" w:rsidRPr="7AE90143">
        <w:rPr>
          <w:rFonts w:cs="Arial"/>
          <w:color w:val="000000"/>
          <w:shd w:val="clear" w:color="auto" w:fill="FFFFFF"/>
        </w:rPr>
        <w:t xml:space="preserve"> &gt; 0.10.</w:t>
      </w:r>
    </w:p>
    <w:p w14:paraId="181936A8"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1A5284BB" w14:textId="0C14EB56"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58" behindDoc="0" locked="0" layoutInCell="1" allowOverlap="1" wp14:anchorId="6ABAA829" wp14:editId="07923362">
            <wp:simplePos x="0" y="0"/>
            <wp:positionH relativeFrom="margin">
              <wp:align>center</wp:align>
            </wp:positionH>
            <wp:positionV relativeFrom="margin">
              <wp:posOffset>3175</wp:posOffset>
            </wp:positionV>
            <wp:extent cx="4571365" cy="6330315"/>
            <wp:effectExtent l="0" t="0" r="0" b="0"/>
            <wp:wrapTopAndBottom/>
            <wp:docPr id="2027675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75396" name="Picture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71998"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9</w:t>
      </w:r>
      <w:r w:rsidRPr="7AE90143">
        <w:rPr>
          <w:rFonts w:cs="Arial"/>
          <w:color w:val="000000"/>
          <w:shd w:val="clear" w:color="auto" w:fill="FFFFFF"/>
        </w:rPr>
        <w:t>:</w:t>
      </w:r>
      <w:r w:rsidR="002D39AF" w:rsidRPr="7AE90143">
        <w:rPr>
          <w:rFonts w:cs="Arial"/>
          <w:color w:val="000000"/>
          <w:shd w:val="clear" w:color="auto" w:fill="FFFFFF"/>
        </w:rPr>
        <w:t xml:space="preserve"> Manhattan plots for LUSC 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p>
    <w:p w14:paraId="25AAD98F"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26690FAD" w14:textId="0452921F"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59" behindDoc="0" locked="0" layoutInCell="1" allowOverlap="1" wp14:anchorId="278B39B0" wp14:editId="171817C8">
            <wp:simplePos x="0" y="0"/>
            <wp:positionH relativeFrom="margin">
              <wp:align>center</wp:align>
            </wp:positionH>
            <wp:positionV relativeFrom="margin">
              <wp:posOffset>3175</wp:posOffset>
            </wp:positionV>
            <wp:extent cx="4571365" cy="6330315"/>
            <wp:effectExtent l="0" t="0" r="0" b="0"/>
            <wp:wrapTopAndBottom/>
            <wp:docPr id="1585625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25108"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71997" cy="6330458"/>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921B67" w:rsidRPr="7AE90143">
        <w:rPr>
          <w:rFonts w:cs="Arial"/>
          <w:b/>
          <w:bCs/>
          <w:color w:val="000000"/>
          <w:shd w:val="clear" w:color="auto" w:fill="FFFFFF"/>
        </w:rPr>
        <w:t>10</w:t>
      </w:r>
      <w:r w:rsidRPr="7AE90143">
        <w:rPr>
          <w:rFonts w:cs="Arial"/>
          <w:color w:val="000000"/>
          <w:shd w:val="clear" w:color="auto" w:fill="FFFFFF"/>
        </w:rPr>
        <w:t>:</w:t>
      </w:r>
      <w:r w:rsidR="002D39AF" w:rsidRPr="7AE90143">
        <w:rPr>
          <w:rFonts w:cs="Arial"/>
          <w:color w:val="000000"/>
          <w:shd w:val="clear" w:color="auto" w:fill="FFFFFF"/>
        </w:rPr>
        <w:t xml:space="preserve"> Manhattan plots for </w:t>
      </w:r>
      <w:r w:rsidR="00750777" w:rsidRPr="7AE90143">
        <w:rPr>
          <w:rFonts w:cs="Arial"/>
          <w:color w:val="000000"/>
          <w:shd w:val="clear" w:color="auto" w:fill="FFFFFF"/>
        </w:rPr>
        <w:t>OVCA</w:t>
      </w:r>
      <w:r w:rsidR="002D39AF" w:rsidRPr="7AE90143">
        <w:rPr>
          <w:rFonts w:cs="Arial"/>
          <w:color w:val="000000"/>
          <w:shd w:val="clear" w:color="auto" w:fill="FFFFFF"/>
        </w:rPr>
        <w:t xml:space="preserve"> 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p>
    <w:p w14:paraId="15E9FF9E"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4D000406" w14:textId="6EBC5DF1"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60" behindDoc="0" locked="0" layoutInCell="1" allowOverlap="1" wp14:anchorId="14A739CB" wp14:editId="5A1F2F3B">
            <wp:simplePos x="0" y="0"/>
            <wp:positionH relativeFrom="margin">
              <wp:align>center</wp:align>
            </wp:positionH>
            <wp:positionV relativeFrom="margin">
              <wp:posOffset>3175</wp:posOffset>
            </wp:positionV>
            <wp:extent cx="4571365" cy="6330315"/>
            <wp:effectExtent l="0" t="0" r="0" b="0"/>
            <wp:wrapTopAndBottom/>
            <wp:docPr id="902662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62550"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71998"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w:t>
      </w:r>
      <w:r w:rsidR="00D741D9" w:rsidRPr="7AE90143">
        <w:rPr>
          <w:rFonts w:cs="Arial"/>
          <w:b/>
          <w:bCs/>
          <w:color w:val="000000"/>
          <w:shd w:val="clear" w:color="auto" w:fill="FFFFFF"/>
        </w:rPr>
        <w:t>1</w:t>
      </w:r>
      <w:r w:rsidR="00921B67" w:rsidRPr="7AE90143">
        <w:rPr>
          <w:rFonts w:cs="Arial"/>
          <w:b/>
          <w:bCs/>
          <w:color w:val="000000"/>
          <w:shd w:val="clear" w:color="auto" w:fill="FFFFFF"/>
        </w:rPr>
        <w:t>1</w:t>
      </w:r>
      <w:r w:rsidRPr="7AE90143">
        <w:rPr>
          <w:rFonts w:cs="Arial"/>
          <w:color w:val="000000"/>
          <w:shd w:val="clear" w:color="auto" w:fill="FFFFFF"/>
        </w:rPr>
        <w:t>:</w:t>
      </w:r>
      <w:r w:rsidR="002D39AF" w:rsidRPr="7AE90143">
        <w:rPr>
          <w:rFonts w:cs="Arial"/>
          <w:color w:val="000000"/>
          <w:shd w:val="clear" w:color="auto" w:fill="FFFFFF"/>
        </w:rPr>
        <w:t xml:space="preserve"> </w:t>
      </w:r>
      <w:bookmarkStart w:id="0" w:name="OLE_LINK1"/>
      <w:bookmarkStart w:id="1" w:name="OLE_LINK2"/>
      <w:r w:rsidR="002D39AF" w:rsidRPr="7AE90143">
        <w:rPr>
          <w:rFonts w:cs="Arial"/>
          <w:color w:val="000000"/>
          <w:shd w:val="clear" w:color="auto" w:fill="FFFFFF"/>
        </w:rPr>
        <w:t>Manhattan plots for OV</w:t>
      </w:r>
      <w:r w:rsidR="00750777" w:rsidRPr="7AE90143">
        <w:rPr>
          <w:rFonts w:cs="Arial"/>
          <w:color w:val="000000"/>
          <w:shd w:val="clear" w:color="auto" w:fill="FFFFFF"/>
        </w:rPr>
        <w:t>CA</w:t>
      </w:r>
      <w:r w:rsidR="002D39AF" w:rsidRPr="7AE90143">
        <w:rPr>
          <w:rFonts w:cs="Arial"/>
          <w:color w:val="000000"/>
          <w:shd w:val="clear" w:color="auto" w:fill="FFFFFF"/>
        </w:rPr>
        <w:t xml:space="preserve"> </w:t>
      </w:r>
      <w:r w:rsidR="00E41947" w:rsidRPr="7AE90143">
        <w:rPr>
          <w:rFonts w:cs="Arial"/>
          <w:color w:val="000000"/>
          <w:shd w:val="clear" w:color="auto" w:fill="FFFFFF"/>
        </w:rPr>
        <w:t xml:space="preserve">ser </w:t>
      </w:r>
      <w:r w:rsidR="002D39AF" w:rsidRPr="7AE90143">
        <w:rPr>
          <w:rFonts w:cs="Arial"/>
          <w:color w:val="000000"/>
          <w:shd w:val="clear" w:color="auto" w:fill="FFFFFF"/>
        </w:rPr>
        <w:t>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bookmarkEnd w:id="0"/>
      <w:bookmarkEnd w:id="1"/>
    </w:p>
    <w:p w14:paraId="30B933BA"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4C02255C" w14:textId="4B6CC69C"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61" behindDoc="0" locked="0" layoutInCell="1" allowOverlap="1" wp14:anchorId="09601C82" wp14:editId="5176EAEC">
            <wp:simplePos x="0" y="0"/>
            <wp:positionH relativeFrom="margin">
              <wp:align>center</wp:align>
            </wp:positionH>
            <wp:positionV relativeFrom="margin">
              <wp:posOffset>3175</wp:posOffset>
            </wp:positionV>
            <wp:extent cx="4571365" cy="6329045"/>
            <wp:effectExtent l="0" t="0" r="0" b="0"/>
            <wp:wrapTopAndBottom/>
            <wp:docPr id="1771048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048558" name="Picture 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1365" cy="6329582"/>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S1</w:t>
      </w:r>
      <w:r w:rsidR="00921B67" w:rsidRPr="7AE90143">
        <w:rPr>
          <w:rFonts w:cs="Arial"/>
          <w:b/>
          <w:bCs/>
          <w:color w:val="000000"/>
          <w:shd w:val="clear" w:color="auto" w:fill="FFFFFF"/>
        </w:rPr>
        <w:t>2</w:t>
      </w:r>
      <w:r w:rsidRPr="7AE90143">
        <w:rPr>
          <w:rFonts w:cs="Arial"/>
          <w:color w:val="000000"/>
          <w:shd w:val="clear" w:color="auto" w:fill="FFFFFF"/>
        </w:rPr>
        <w:t>:</w:t>
      </w:r>
      <w:r w:rsidR="002D39AF" w:rsidRPr="7AE90143">
        <w:rPr>
          <w:rFonts w:cs="Arial"/>
          <w:color w:val="000000"/>
          <w:shd w:val="clear" w:color="auto" w:fill="FFFFFF"/>
        </w:rPr>
        <w:t xml:space="preserve"> Manhattan plots for PRCA 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p>
    <w:p w14:paraId="34522282"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4E0298E3" w14:textId="4125291A"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62" behindDoc="0" locked="0" layoutInCell="1" allowOverlap="1" wp14:anchorId="54B01721" wp14:editId="7AF62F06">
            <wp:simplePos x="0" y="0"/>
            <wp:positionH relativeFrom="margin">
              <wp:align>center</wp:align>
            </wp:positionH>
            <wp:positionV relativeFrom="margin">
              <wp:posOffset>3175</wp:posOffset>
            </wp:positionV>
            <wp:extent cx="4571365" cy="6330315"/>
            <wp:effectExtent l="0" t="0" r="0" b="0"/>
            <wp:wrapTopAndBottom/>
            <wp:docPr id="958505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05089" name="Picture 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71998"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S1</w:t>
      </w:r>
      <w:r w:rsidR="00921B67" w:rsidRPr="7AE90143">
        <w:rPr>
          <w:rFonts w:cs="Arial"/>
          <w:b/>
          <w:bCs/>
          <w:color w:val="000000"/>
          <w:shd w:val="clear" w:color="auto" w:fill="FFFFFF"/>
        </w:rPr>
        <w:t>3</w:t>
      </w:r>
      <w:r w:rsidRPr="7AE90143">
        <w:rPr>
          <w:rFonts w:cs="Arial"/>
          <w:color w:val="000000"/>
          <w:shd w:val="clear" w:color="auto" w:fill="FFFFFF"/>
        </w:rPr>
        <w:t>:</w:t>
      </w:r>
      <w:r w:rsidR="002D39AF" w:rsidRPr="7AE90143">
        <w:rPr>
          <w:rFonts w:cs="Arial"/>
          <w:color w:val="000000"/>
          <w:shd w:val="clear" w:color="auto" w:fill="FFFFFF"/>
        </w:rPr>
        <w:t xml:space="preserve"> Manhattan plots for </w:t>
      </w:r>
      <w:r w:rsidR="007D7AE8" w:rsidRPr="7AE90143">
        <w:rPr>
          <w:rFonts w:cs="Arial"/>
          <w:color w:val="000000"/>
          <w:shd w:val="clear" w:color="auto" w:fill="FFFFFF"/>
        </w:rPr>
        <w:t>Adv</w:t>
      </w:r>
      <w:r w:rsidR="002D39AF" w:rsidRPr="7AE90143">
        <w:rPr>
          <w:rFonts w:cs="Arial"/>
          <w:color w:val="000000"/>
          <w:shd w:val="clear" w:color="auto" w:fill="FFFFFF"/>
        </w:rPr>
        <w:t xml:space="preserve"> PRCA 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p>
    <w:p w14:paraId="00458E59" w14:textId="77777777" w:rsidR="005F28B6" w:rsidRDefault="005F28B6">
      <w:pPr>
        <w:rPr>
          <w:rFonts w:cs="Arial"/>
          <w:color w:val="000000"/>
          <w:szCs w:val="22"/>
          <w:shd w:val="clear" w:color="auto" w:fill="FFFFFF"/>
        </w:rPr>
      </w:pPr>
      <w:r>
        <w:rPr>
          <w:rFonts w:cs="Arial"/>
          <w:color w:val="000000"/>
          <w:szCs w:val="22"/>
          <w:shd w:val="clear" w:color="auto" w:fill="FFFFFF"/>
        </w:rPr>
        <w:br w:type="page"/>
      </w:r>
    </w:p>
    <w:p w14:paraId="172938D9" w14:textId="65BA8D69" w:rsidR="005F28B6" w:rsidRDefault="005F28B6" w:rsidP="7AE90143">
      <w:pPr>
        <w:rPr>
          <w:rFonts w:cs="Arial"/>
          <w:color w:val="000000"/>
          <w:shd w:val="clear" w:color="auto" w:fill="FFFFFF"/>
        </w:rPr>
      </w:pPr>
      <w:r w:rsidRPr="002D39AF">
        <w:rPr>
          <w:rFonts w:cs="Arial"/>
          <w:b/>
          <w:bCs/>
          <w:noProof/>
          <w:color w:val="000000"/>
          <w:szCs w:val="22"/>
          <w:shd w:val="clear" w:color="auto" w:fill="FFFFFF"/>
        </w:rPr>
        <w:lastRenderedPageBreak/>
        <w:drawing>
          <wp:anchor distT="0" distB="0" distL="114300" distR="114300" simplePos="0" relativeHeight="251658263" behindDoc="0" locked="0" layoutInCell="1" allowOverlap="1" wp14:anchorId="5307DE45" wp14:editId="1E45E886">
            <wp:simplePos x="0" y="0"/>
            <wp:positionH relativeFrom="margin">
              <wp:align>center</wp:align>
            </wp:positionH>
            <wp:positionV relativeFrom="margin">
              <wp:posOffset>3175</wp:posOffset>
            </wp:positionV>
            <wp:extent cx="4571365" cy="6330315"/>
            <wp:effectExtent l="0" t="0" r="0" b="0"/>
            <wp:wrapTopAndBottom/>
            <wp:docPr id="1585786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786380" name="Picture 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71998" cy="63304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6D6777" w:rsidRPr="7AE90143">
        <w:rPr>
          <w:rFonts w:cs="Arial"/>
          <w:b/>
          <w:bCs/>
          <w:color w:val="000000"/>
          <w:shd w:val="clear" w:color="auto" w:fill="FFFFFF"/>
        </w:rPr>
        <w:t>S1</w:t>
      </w:r>
      <w:r w:rsidR="00921B67" w:rsidRPr="7AE90143">
        <w:rPr>
          <w:rFonts w:cs="Arial"/>
          <w:b/>
          <w:bCs/>
          <w:color w:val="000000"/>
          <w:shd w:val="clear" w:color="auto" w:fill="FFFFFF"/>
        </w:rPr>
        <w:t>4</w:t>
      </w:r>
      <w:r w:rsidRPr="7AE90143">
        <w:rPr>
          <w:rFonts w:cs="Arial"/>
          <w:color w:val="000000"/>
          <w:shd w:val="clear" w:color="auto" w:fill="FFFFFF"/>
        </w:rPr>
        <w:t>:</w:t>
      </w:r>
      <w:r w:rsidR="002D39AF" w:rsidRPr="7AE90143">
        <w:rPr>
          <w:rFonts w:cs="Arial"/>
          <w:color w:val="000000"/>
          <w:shd w:val="clear" w:color="auto" w:fill="FFFFFF"/>
        </w:rPr>
        <w:t xml:space="preserve"> Manhattan plots for UCEC GWAS (top) and gene associations from TWAS (middle), and isoTWAS (bottom). Points are colored if the gene is transcriptome-wide significant in TWAS or isoTWAS and labelled if it is within 1 Mb of a GWAS-significant SNP and has s</w:t>
      </w:r>
      <w:r w:rsidR="002D39AF" w:rsidRPr="7AE90143">
        <w:rPr>
          <w:rFonts w:cs="Arial"/>
          <w:color w:val="000000"/>
          <w:shd w:val="clear" w:color="auto" w:fill="FFFFFF"/>
          <w:vertAlign w:val="subscript"/>
        </w:rPr>
        <w:t>het</w:t>
      </w:r>
      <w:r w:rsidR="002D39AF" w:rsidRPr="7AE90143">
        <w:rPr>
          <w:rFonts w:cs="Arial"/>
          <w:color w:val="000000"/>
          <w:shd w:val="clear" w:color="auto" w:fill="FFFFFF"/>
        </w:rPr>
        <w:t xml:space="preserve"> &gt; 0.10.</w:t>
      </w:r>
    </w:p>
    <w:p w14:paraId="35FA857A" w14:textId="77777777" w:rsidR="005F28B6" w:rsidRDefault="005F28B6" w:rsidP="005F28B6">
      <w:pPr>
        <w:rPr>
          <w:rFonts w:cs="Arial"/>
          <w:color w:val="000000"/>
          <w:szCs w:val="22"/>
          <w:shd w:val="clear" w:color="auto" w:fill="FFFFFF"/>
        </w:rPr>
      </w:pPr>
    </w:p>
    <w:p w14:paraId="3ABB36FB" w14:textId="77777777" w:rsidR="005F28B6" w:rsidRDefault="005F28B6" w:rsidP="005F28B6">
      <w:pPr>
        <w:rPr>
          <w:rFonts w:cs="Arial"/>
          <w:color w:val="000000"/>
          <w:szCs w:val="22"/>
          <w:shd w:val="clear" w:color="auto" w:fill="FFFFFF"/>
        </w:rPr>
      </w:pPr>
    </w:p>
    <w:p w14:paraId="6BA46A15" w14:textId="77777777" w:rsidR="005F28B6" w:rsidRDefault="005F28B6" w:rsidP="005F28B6">
      <w:pPr>
        <w:rPr>
          <w:rFonts w:cs="Arial"/>
          <w:color w:val="000000"/>
          <w:szCs w:val="22"/>
          <w:shd w:val="clear" w:color="auto" w:fill="FFFFFF"/>
        </w:rPr>
      </w:pPr>
    </w:p>
    <w:p w14:paraId="13665520" w14:textId="77777777" w:rsidR="001437AD" w:rsidRDefault="001437AD" w:rsidP="001437AD">
      <w:pPr>
        <w:rPr>
          <w:rFonts w:cs="Arial"/>
          <w:color w:val="000000"/>
          <w:szCs w:val="22"/>
          <w:shd w:val="clear" w:color="auto" w:fill="FFFFFF"/>
        </w:rPr>
      </w:pPr>
    </w:p>
    <w:p w14:paraId="0C176E41" w14:textId="77777777" w:rsidR="00C970A1" w:rsidRDefault="00C970A1" w:rsidP="00C970A1">
      <w:pPr>
        <w:rPr>
          <w:rFonts w:cs="Arial"/>
          <w:color w:val="000000"/>
          <w:szCs w:val="22"/>
          <w:shd w:val="clear" w:color="auto" w:fill="FFFFFF"/>
        </w:rPr>
      </w:pPr>
    </w:p>
    <w:p w14:paraId="257BA813" w14:textId="77777777" w:rsidR="00800630" w:rsidRDefault="00800630" w:rsidP="00392F9A">
      <w:pPr>
        <w:rPr>
          <w:rFonts w:cs="Arial"/>
          <w:color w:val="000000"/>
          <w:szCs w:val="22"/>
          <w:shd w:val="clear" w:color="auto" w:fill="FFFFFF"/>
        </w:rPr>
      </w:pPr>
    </w:p>
    <w:p w14:paraId="0E249E11" w14:textId="77777777" w:rsidR="00FB305F" w:rsidRDefault="001E063A">
      <w:pPr>
        <w:rPr>
          <w:rFonts w:cs="Arial"/>
          <w:color w:val="000000"/>
          <w:szCs w:val="22"/>
          <w:shd w:val="clear" w:color="auto" w:fill="FFFFFF"/>
        </w:rPr>
      </w:pPr>
      <w:r>
        <w:rPr>
          <w:rFonts w:cs="Arial"/>
          <w:color w:val="000000"/>
          <w:szCs w:val="22"/>
          <w:shd w:val="clear" w:color="auto" w:fill="FFFFFF"/>
        </w:rPr>
        <w:br w:type="page"/>
      </w:r>
    </w:p>
    <w:p w14:paraId="6562C383" w14:textId="20702D04" w:rsidR="003A7BD3" w:rsidRDefault="003A7BD3" w:rsidP="7AE90143">
      <w:pPr>
        <w:rPr>
          <w:rFonts w:cs="Arial"/>
          <w:color w:val="000000"/>
          <w:shd w:val="clear" w:color="auto" w:fill="FFFFFF"/>
        </w:rPr>
      </w:pPr>
      <w:r w:rsidRPr="00307CBF">
        <w:rPr>
          <w:rFonts w:cs="Arial"/>
          <w:b/>
          <w:bCs/>
          <w:noProof/>
          <w:color w:val="000000"/>
          <w:szCs w:val="22"/>
          <w:shd w:val="clear" w:color="auto" w:fill="FFFFFF"/>
        </w:rPr>
        <w:lastRenderedPageBreak/>
        <w:drawing>
          <wp:anchor distT="0" distB="0" distL="114300" distR="114300" simplePos="0" relativeHeight="251658240" behindDoc="0" locked="0" layoutInCell="1" allowOverlap="1" wp14:anchorId="4C0D6F83" wp14:editId="7C950B58">
            <wp:simplePos x="0" y="0"/>
            <wp:positionH relativeFrom="margin">
              <wp:posOffset>-224155</wp:posOffset>
            </wp:positionH>
            <wp:positionV relativeFrom="margin">
              <wp:posOffset>114300</wp:posOffset>
            </wp:positionV>
            <wp:extent cx="6400800" cy="4693920"/>
            <wp:effectExtent l="0" t="0" r="0" b="5080"/>
            <wp:wrapTopAndBottom/>
            <wp:docPr id="201435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5090"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6400800" cy="4693920"/>
                    </a:xfrm>
                    <a:prstGeom prst="rect">
                      <a:avLst/>
                    </a:prstGeom>
                  </pic:spPr>
                </pic:pic>
              </a:graphicData>
            </a:graphic>
            <wp14:sizeRelH relativeFrom="page">
              <wp14:pctWidth>0</wp14:pctWidth>
            </wp14:sizeRelH>
            <wp14:sizeRelV relativeFrom="page">
              <wp14:pctHeight>0</wp14:pctHeight>
            </wp14:sizeRelV>
          </wp:anchor>
        </w:drawing>
      </w:r>
      <w:r w:rsidR="00FB305F" w:rsidRPr="7AE90143">
        <w:rPr>
          <w:rFonts w:cs="Arial"/>
          <w:b/>
          <w:bCs/>
          <w:color w:val="000000"/>
          <w:shd w:val="clear" w:color="auto" w:fill="FFFFFF"/>
        </w:rPr>
        <w:t xml:space="preserve">Figure </w:t>
      </w:r>
      <w:r w:rsidR="007C50BC" w:rsidRPr="7AE90143">
        <w:rPr>
          <w:rFonts w:cs="Arial"/>
          <w:b/>
          <w:bCs/>
          <w:color w:val="000000"/>
          <w:shd w:val="clear" w:color="auto" w:fill="FFFFFF"/>
        </w:rPr>
        <w:t>S1</w:t>
      </w:r>
      <w:r w:rsidR="00921B67" w:rsidRPr="7AE90143">
        <w:rPr>
          <w:rFonts w:cs="Arial"/>
          <w:b/>
          <w:bCs/>
          <w:color w:val="000000"/>
          <w:shd w:val="clear" w:color="auto" w:fill="FFFFFF"/>
        </w:rPr>
        <w:t>5</w:t>
      </w:r>
      <w:r w:rsidR="00FB305F" w:rsidRPr="7AE90143">
        <w:rPr>
          <w:rFonts w:cs="Arial"/>
          <w:color w:val="000000"/>
          <w:shd w:val="clear" w:color="auto" w:fill="FFFFFF"/>
        </w:rPr>
        <w:t>:</w:t>
      </w:r>
      <w:r w:rsidR="00307CBF" w:rsidRPr="7AE90143">
        <w:rPr>
          <w:rFonts w:cs="Arial"/>
          <w:color w:val="000000"/>
          <w:shd w:val="clear" w:color="auto" w:fill="FFFFFF"/>
        </w:rPr>
        <w:t xml:space="preserve"> </w:t>
      </w:r>
      <w:r w:rsidR="000C4C0A" w:rsidRPr="7AE90143">
        <w:rPr>
          <w:rFonts w:cs="Arial"/>
          <w:color w:val="000000"/>
          <w:shd w:val="clear" w:color="auto" w:fill="FFFFFF"/>
        </w:rPr>
        <w:t>Log enrichment ratio (X-axis) of e</w:t>
      </w:r>
      <w:r w:rsidR="00307CBF" w:rsidRPr="7AE90143">
        <w:rPr>
          <w:rFonts w:cs="Arial"/>
          <w:color w:val="000000"/>
          <w:shd w:val="clear" w:color="auto" w:fill="FFFFFF"/>
        </w:rPr>
        <w:t xml:space="preserve">nriched pathways </w:t>
      </w:r>
      <w:r w:rsidR="000C4C0A" w:rsidRPr="7AE90143">
        <w:rPr>
          <w:rFonts w:cs="Arial"/>
          <w:color w:val="000000"/>
          <w:shd w:val="clear" w:color="auto" w:fill="FFFFFF"/>
        </w:rPr>
        <w:t xml:space="preserve">(Y-axis) </w:t>
      </w:r>
      <w:r w:rsidR="00307CBF" w:rsidRPr="7AE90143">
        <w:rPr>
          <w:rFonts w:cs="Arial"/>
          <w:color w:val="000000"/>
          <w:shd w:val="clear" w:color="auto" w:fill="FFFFFF"/>
        </w:rPr>
        <w:t>for isoTWAS-prioritized genes associated with BRCA (including ER+ and ER-)</w:t>
      </w:r>
      <w:r w:rsidR="00AB6396" w:rsidRPr="7AE90143">
        <w:rPr>
          <w:rFonts w:cs="Arial"/>
          <w:color w:val="000000"/>
          <w:shd w:val="clear" w:color="auto" w:fill="FFFFFF"/>
        </w:rPr>
        <w:t>, colored by ontology.</w:t>
      </w:r>
    </w:p>
    <w:p w14:paraId="6038E0D2" w14:textId="77777777" w:rsidR="00FB305F" w:rsidRDefault="00FB305F">
      <w:pPr>
        <w:rPr>
          <w:rFonts w:cs="Arial"/>
          <w:color w:val="000000"/>
          <w:szCs w:val="22"/>
          <w:shd w:val="clear" w:color="auto" w:fill="FFFFFF"/>
        </w:rPr>
      </w:pPr>
    </w:p>
    <w:p w14:paraId="38D667C9" w14:textId="14584B36" w:rsidR="00FB305F" w:rsidRDefault="00FB305F">
      <w:pPr>
        <w:rPr>
          <w:rFonts w:cs="Arial"/>
          <w:color w:val="000000"/>
          <w:szCs w:val="22"/>
          <w:shd w:val="clear" w:color="auto" w:fill="FFFFFF"/>
        </w:rPr>
      </w:pPr>
      <w:r>
        <w:rPr>
          <w:rFonts w:cs="Arial"/>
          <w:color w:val="000000"/>
          <w:szCs w:val="22"/>
          <w:shd w:val="clear" w:color="auto" w:fill="FFFFFF"/>
        </w:rPr>
        <w:br w:type="page"/>
      </w:r>
    </w:p>
    <w:p w14:paraId="2CA7DA33" w14:textId="5FB7DF1B" w:rsidR="00FB305F" w:rsidRDefault="00FB305F" w:rsidP="7AE90143">
      <w:pPr>
        <w:rPr>
          <w:rFonts w:cs="Arial"/>
          <w:color w:val="000000"/>
          <w:shd w:val="clear" w:color="auto" w:fill="FFFFFF"/>
        </w:rPr>
      </w:pPr>
      <w:r w:rsidRPr="00AB6396">
        <w:rPr>
          <w:rFonts w:cs="Arial"/>
          <w:b/>
          <w:bCs/>
          <w:noProof/>
          <w:color w:val="000000"/>
          <w:szCs w:val="22"/>
          <w:shd w:val="clear" w:color="auto" w:fill="FFFFFF"/>
        </w:rPr>
        <w:lastRenderedPageBreak/>
        <w:drawing>
          <wp:anchor distT="0" distB="0" distL="114300" distR="114300" simplePos="0" relativeHeight="251658241" behindDoc="0" locked="0" layoutInCell="1" allowOverlap="1" wp14:anchorId="1490E822" wp14:editId="1FD93E4B">
            <wp:simplePos x="0" y="0"/>
            <wp:positionH relativeFrom="margin">
              <wp:align>center</wp:align>
            </wp:positionH>
            <wp:positionV relativeFrom="margin">
              <wp:posOffset>0</wp:posOffset>
            </wp:positionV>
            <wp:extent cx="6400800" cy="2702560"/>
            <wp:effectExtent l="0" t="0" r="0" b="2540"/>
            <wp:wrapTopAndBottom/>
            <wp:docPr id="1485918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18031" name="Picture 2"/>
                    <pic:cNvPicPr/>
                  </pic:nvPicPr>
                  <pic:blipFill>
                    <a:blip r:embed="rId23">
                      <a:extLst>
                        <a:ext uri="{28A0092B-C50C-407E-A947-70E740481C1C}">
                          <a14:useLocalDpi xmlns:a14="http://schemas.microsoft.com/office/drawing/2010/main" val="0"/>
                        </a:ext>
                      </a:extLst>
                    </a:blip>
                    <a:stretch>
                      <a:fillRect/>
                    </a:stretch>
                  </pic:blipFill>
                  <pic:spPr>
                    <a:xfrm>
                      <a:off x="0" y="0"/>
                      <a:ext cx="6400800" cy="2702560"/>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S1</w:t>
      </w:r>
      <w:r w:rsidR="00921B67" w:rsidRPr="7AE90143">
        <w:rPr>
          <w:rFonts w:cs="Arial"/>
          <w:b/>
          <w:bCs/>
          <w:color w:val="000000"/>
          <w:shd w:val="clear" w:color="auto" w:fill="FFFFFF"/>
        </w:rPr>
        <w:t>6</w:t>
      </w:r>
      <w:r w:rsidRPr="7AE90143">
        <w:rPr>
          <w:rFonts w:cs="Arial"/>
          <w:color w:val="000000"/>
          <w:shd w:val="clear" w:color="auto" w:fill="FFFFFF"/>
        </w:rPr>
        <w:t>:</w:t>
      </w:r>
      <w:r w:rsidR="00AB6396" w:rsidRPr="7AE90143">
        <w:rPr>
          <w:rFonts w:cs="Arial"/>
          <w:color w:val="000000"/>
          <w:shd w:val="clear" w:color="auto" w:fill="FFFFFF"/>
        </w:rPr>
        <w:t xml:space="preserve"> Log enrichment ratio (X-axis) of enriched pathways (Y-axis) for isoTWAS-prioritized genes associated with CRC, colored by ontology.</w:t>
      </w:r>
    </w:p>
    <w:p w14:paraId="3E6A8FD9" w14:textId="5883182F" w:rsidR="00FB305F" w:rsidRDefault="00FB305F" w:rsidP="00FB305F">
      <w:pPr>
        <w:rPr>
          <w:rFonts w:cs="Arial"/>
          <w:color w:val="000000"/>
          <w:szCs w:val="22"/>
          <w:shd w:val="clear" w:color="auto" w:fill="FFFFFF"/>
        </w:rPr>
      </w:pPr>
    </w:p>
    <w:p w14:paraId="6942D725" w14:textId="44449D34" w:rsidR="009E7341" w:rsidRDefault="009E7341">
      <w:pPr>
        <w:rPr>
          <w:rFonts w:cs="Arial"/>
          <w:color w:val="000000"/>
          <w:szCs w:val="22"/>
          <w:shd w:val="clear" w:color="auto" w:fill="FFFFFF"/>
        </w:rPr>
      </w:pPr>
      <w:r>
        <w:rPr>
          <w:rFonts w:cs="Arial"/>
          <w:color w:val="000000"/>
          <w:szCs w:val="22"/>
          <w:shd w:val="clear" w:color="auto" w:fill="FFFFFF"/>
        </w:rPr>
        <w:br w:type="page"/>
      </w:r>
    </w:p>
    <w:p w14:paraId="66361733" w14:textId="34C5CBBD" w:rsidR="009E7341" w:rsidRDefault="0070667F" w:rsidP="7AE90143">
      <w:pPr>
        <w:rPr>
          <w:rFonts w:cs="Arial"/>
          <w:color w:val="000000"/>
          <w:shd w:val="clear" w:color="auto" w:fill="FFFFFF"/>
        </w:rPr>
      </w:pPr>
      <w:r w:rsidRPr="00AB6396">
        <w:rPr>
          <w:rFonts w:cs="Arial"/>
          <w:b/>
          <w:bCs/>
          <w:noProof/>
          <w:color w:val="000000"/>
          <w:szCs w:val="22"/>
          <w:shd w:val="clear" w:color="auto" w:fill="FFFFFF"/>
        </w:rPr>
        <w:lastRenderedPageBreak/>
        <w:drawing>
          <wp:anchor distT="0" distB="0" distL="114300" distR="114300" simplePos="0" relativeHeight="251658242" behindDoc="0" locked="0" layoutInCell="1" allowOverlap="1" wp14:anchorId="4424EB46" wp14:editId="3D333E49">
            <wp:simplePos x="0" y="0"/>
            <wp:positionH relativeFrom="margin">
              <wp:align>center</wp:align>
            </wp:positionH>
            <wp:positionV relativeFrom="margin">
              <wp:align>top</wp:align>
            </wp:positionV>
            <wp:extent cx="6400800" cy="1848485"/>
            <wp:effectExtent l="0" t="0" r="0" b="5715"/>
            <wp:wrapTopAndBottom/>
            <wp:docPr id="11727606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60603" name="Picture 2"/>
                    <pic:cNvPicPr/>
                  </pic:nvPicPr>
                  <pic:blipFill>
                    <a:blip r:embed="rId24">
                      <a:extLst>
                        <a:ext uri="{28A0092B-C50C-407E-A947-70E740481C1C}">
                          <a14:useLocalDpi xmlns:a14="http://schemas.microsoft.com/office/drawing/2010/main" val="0"/>
                        </a:ext>
                      </a:extLst>
                    </a:blip>
                    <a:stretch>
                      <a:fillRect/>
                    </a:stretch>
                  </pic:blipFill>
                  <pic:spPr>
                    <a:xfrm>
                      <a:off x="0" y="0"/>
                      <a:ext cx="6400800" cy="1848485"/>
                    </a:xfrm>
                    <a:prstGeom prst="rect">
                      <a:avLst/>
                    </a:prstGeom>
                  </pic:spPr>
                </pic:pic>
              </a:graphicData>
            </a:graphic>
            <wp14:sizeRelH relativeFrom="page">
              <wp14:pctWidth>0</wp14:pctWidth>
            </wp14:sizeRelH>
            <wp14:sizeRelV relativeFrom="page">
              <wp14:pctHeight>0</wp14:pctHeight>
            </wp14:sizeRelV>
          </wp:anchor>
        </w:drawing>
      </w:r>
      <w:r w:rsidR="009E7341" w:rsidRPr="7AE90143">
        <w:rPr>
          <w:rFonts w:cs="Arial"/>
          <w:b/>
          <w:bCs/>
          <w:color w:val="000000"/>
          <w:shd w:val="clear" w:color="auto" w:fill="FFFFFF"/>
        </w:rPr>
        <w:t xml:space="preserve">Figure </w:t>
      </w:r>
      <w:r w:rsidR="007C50BC" w:rsidRPr="7AE90143">
        <w:rPr>
          <w:rFonts w:cs="Arial"/>
          <w:b/>
          <w:bCs/>
          <w:color w:val="000000"/>
          <w:shd w:val="clear" w:color="auto" w:fill="FFFFFF"/>
        </w:rPr>
        <w:t>S1</w:t>
      </w:r>
      <w:r w:rsidR="00921B67" w:rsidRPr="7AE90143">
        <w:rPr>
          <w:rFonts w:cs="Arial"/>
          <w:b/>
          <w:bCs/>
          <w:color w:val="000000"/>
          <w:shd w:val="clear" w:color="auto" w:fill="FFFFFF"/>
        </w:rPr>
        <w:t>7</w:t>
      </w:r>
      <w:r w:rsidR="009E7341" w:rsidRPr="7AE90143">
        <w:rPr>
          <w:rFonts w:cs="Arial"/>
          <w:color w:val="000000"/>
          <w:shd w:val="clear" w:color="auto" w:fill="FFFFFF"/>
        </w:rPr>
        <w:t>:</w:t>
      </w:r>
      <w:r w:rsidR="00AB6396" w:rsidRPr="7AE90143">
        <w:rPr>
          <w:rFonts w:cs="Arial"/>
          <w:color w:val="000000"/>
          <w:shd w:val="clear" w:color="auto" w:fill="FFFFFF"/>
        </w:rPr>
        <w:t xml:space="preserve"> Log enrichment ratio (X-axis) of enriched pathways (Y-axis) for isoTWAS-prioritized genes associated with lung cancer (including LUAD and LUSC), colored by ontology.</w:t>
      </w:r>
    </w:p>
    <w:p w14:paraId="174FA9E9" w14:textId="0416ECF3" w:rsidR="009E7341" w:rsidRDefault="009E7341" w:rsidP="00FB305F">
      <w:pPr>
        <w:rPr>
          <w:rFonts w:cs="Arial"/>
          <w:color w:val="000000"/>
          <w:szCs w:val="22"/>
          <w:shd w:val="clear" w:color="auto" w:fill="FFFFFF"/>
        </w:rPr>
      </w:pPr>
    </w:p>
    <w:p w14:paraId="191D4FF3" w14:textId="7BC5ABB1" w:rsidR="00FB305F" w:rsidRDefault="00FB305F" w:rsidP="00FB305F">
      <w:pPr>
        <w:rPr>
          <w:rFonts w:cs="Arial"/>
          <w:color w:val="000000"/>
          <w:szCs w:val="22"/>
          <w:shd w:val="clear" w:color="auto" w:fill="FFFFFF"/>
        </w:rPr>
      </w:pPr>
      <w:r>
        <w:rPr>
          <w:rFonts w:cs="Arial"/>
          <w:color w:val="000000"/>
          <w:szCs w:val="22"/>
          <w:shd w:val="clear" w:color="auto" w:fill="FFFFFF"/>
        </w:rPr>
        <w:br w:type="page"/>
      </w:r>
    </w:p>
    <w:p w14:paraId="2B73722F" w14:textId="7EFCBFBC" w:rsidR="009E7341" w:rsidRDefault="009E7341" w:rsidP="7AE90143">
      <w:pPr>
        <w:rPr>
          <w:rFonts w:cs="Arial"/>
          <w:color w:val="000000"/>
          <w:shd w:val="clear" w:color="auto" w:fill="FFFFFF"/>
        </w:rPr>
      </w:pPr>
      <w:r w:rsidRPr="00AB6396">
        <w:rPr>
          <w:rFonts w:cs="Arial"/>
          <w:b/>
          <w:bCs/>
          <w:noProof/>
          <w:color w:val="000000"/>
          <w:szCs w:val="22"/>
          <w:shd w:val="clear" w:color="auto" w:fill="FFFFFF"/>
        </w:rPr>
        <w:lastRenderedPageBreak/>
        <w:drawing>
          <wp:anchor distT="0" distB="0" distL="114300" distR="114300" simplePos="0" relativeHeight="251658243" behindDoc="0" locked="0" layoutInCell="1" allowOverlap="1" wp14:anchorId="06F04015" wp14:editId="6F2B5400">
            <wp:simplePos x="0" y="0"/>
            <wp:positionH relativeFrom="margin">
              <wp:posOffset>-224155</wp:posOffset>
            </wp:positionH>
            <wp:positionV relativeFrom="margin">
              <wp:posOffset>55245</wp:posOffset>
            </wp:positionV>
            <wp:extent cx="6400800" cy="3970655"/>
            <wp:effectExtent l="0" t="0" r="0" b="4445"/>
            <wp:wrapTopAndBottom/>
            <wp:docPr id="209218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8111" name="Picture 2"/>
                    <pic:cNvPicPr/>
                  </pic:nvPicPr>
                  <pic:blipFill>
                    <a:blip r:embed="rId25">
                      <a:extLst>
                        <a:ext uri="{28A0092B-C50C-407E-A947-70E740481C1C}">
                          <a14:useLocalDpi xmlns:a14="http://schemas.microsoft.com/office/drawing/2010/main" val="0"/>
                        </a:ext>
                      </a:extLst>
                    </a:blip>
                    <a:stretch>
                      <a:fillRect/>
                    </a:stretch>
                  </pic:blipFill>
                  <pic:spPr>
                    <a:xfrm>
                      <a:off x="0" y="0"/>
                      <a:ext cx="6400800" cy="3970655"/>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S1</w:t>
      </w:r>
      <w:r w:rsidR="00921B67" w:rsidRPr="7AE90143">
        <w:rPr>
          <w:rFonts w:cs="Arial"/>
          <w:b/>
          <w:bCs/>
          <w:color w:val="000000"/>
          <w:shd w:val="clear" w:color="auto" w:fill="FFFFFF"/>
        </w:rPr>
        <w:t>8</w:t>
      </w:r>
      <w:r w:rsidRPr="7AE90143">
        <w:rPr>
          <w:rFonts w:cs="Arial"/>
          <w:color w:val="000000"/>
          <w:shd w:val="clear" w:color="auto" w:fill="FFFFFF"/>
        </w:rPr>
        <w:t>:</w:t>
      </w:r>
      <w:r w:rsidR="00AB6396" w:rsidRPr="7AE90143">
        <w:rPr>
          <w:rFonts w:cs="Arial"/>
          <w:color w:val="000000"/>
          <w:shd w:val="clear" w:color="auto" w:fill="FFFFFF"/>
        </w:rPr>
        <w:t xml:space="preserve"> Log enrichment ratio (X-axis) of enriched pathways (Y-axis) for isoTWAS-prioritized genes associated with OV</w:t>
      </w:r>
      <w:r w:rsidR="00750777" w:rsidRPr="7AE90143">
        <w:rPr>
          <w:rFonts w:cs="Arial"/>
          <w:color w:val="000000"/>
          <w:shd w:val="clear" w:color="auto" w:fill="FFFFFF"/>
        </w:rPr>
        <w:t>CA</w:t>
      </w:r>
      <w:r w:rsidR="00AB6396" w:rsidRPr="7AE90143">
        <w:rPr>
          <w:rFonts w:cs="Arial"/>
          <w:color w:val="000000"/>
          <w:shd w:val="clear" w:color="auto" w:fill="FFFFFF"/>
        </w:rPr>
        <w:t xml:space="preserve"> (including serous subtype), colored by ontology.</w:t>
      </w:r>
    </w:p>
    <w:p w14:paraId="1A4A169C" w14:textId="77777777" w:rsidR="00FB305F" w:rsidRDefault="00FB305F">
      <w:pPr>
        <w:rPr>
          <w:rFonts w:cs="Arial"/>
          <w:color w:val="000000"/>
          <w:szCs w:val="22"/>
          <w:shd w:val="clear" w:color="auto" w:fill="FFFFFF"/>
        </w:rPr>
      </w:pPr>
    </w:p>
    <w:p w14:paraId="503A3B1E" w14:textId="64FADD51" w:rsidR="009E7341" w:rsidRDefault="009E7341">
      <w:pPr>
        <w:rPr>
          <w:rFonts w:cs="Arial"/>
          <w:color w:val="000000"/>
          <w:szCs w:val="22"/>
          <w:shd w:val="clear" w:color="auto" w:fill="FFFFFF"/>
        </w:rPr>
      </w:pPr>
      <w:r>
        <w:rPr>
          <w:rFonts w:cs="Arial"/>
          <w:color w:val="000000"/>
          <w:szCs w:val="22"/>
          <w:shd w:val="clear" w:color="auto" w:fill="FFFFFF"/>
        </w:rPr>
        <w:br w:type="page"/>
      </w:r>
    </w:p>
    <w:p w14:paraId="0A6C09C8" w14:textId="1BD162D3" w:rsidR="009E7341" w:rsidRDefault="009E7341" w:rsidP="7AE90143">
      <w:pPr>
        <w:rPr>
          <w:rFonts w:cs="Arial"/>
          <w:color w:val="000000"/>
          <w:shd w:val="clear" w:color="auto" w:fill="FFFFFF"/>
        </w:rPr>
      </w:pPr>
      <w:r w:rsidRPr="00AB6396">
        <w:rPr>
          <w:rFonts w:cs="Arial"/>
          <w:b/>
          <w:bCs/>
          <w:noProof/>
          <w:color w:val="000000"/>
          <w:szCs w:val="22"/>
          <w:shd w:val="clear" w:color="auto" w:fill="FFFFFF"/>
        </w:rPr>
        <w:lastRenderedPageBreak/>
        <w:drawing>
          <wp:anchor distT="0" distB="0" distL="114300" distR="114300" simplePos="0" relativeHeight="251658244" behindDoc="0" locked="0" layoutInCell="1" allowOverlap="1" wp14:anchorId="6DC004B0" wp14:editId="4032004A">
            <wp:simplePos x="0" y="0"/>
            <wp:positionH relativeFrom="margin">
              <wp:align>center</wp:align>
            </wp:positionH>
            <wp:positionV relativeFrom="margin">
              <wp:posOffset>0</wp:posOffset>
            </wp:positionV>
            <wp:extent cx="6400800" cy="2987087"/>
            <wp:effectExtent l="0" t="0" r="0" b="0"/>
            <wp:wrapTopAndBottom/>
            <wp:docPr id="248298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98678" name="Picture 2"/>
                    <pic:cNvPicPr/>
                  </pic:nvPicPr>
                  <pic:blipFill>
                    <a:blip r:embed="rId26">
                      <a:extLst>
                        <a:ext uri="{28A0092B-C50C-407E-A947-70E740481C1C}">
                          <a14:useLocalDpi xmlns:a14="http://schemas.microsoft.com/office/drawing/2010/main" val="0"/>
                        </a:ext>
                      </a:extLst>
                    </a:blip>
                    <a:stretch>
                      <a:fillRect/>
                    </a:stretch>
                  </pic:blipFill>
                  <pic:spPr>
                    <a:xfrm>
                      <a:off x="0" y="0"/>
                      <a:ext cx="6400800" cy="2987087"/>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S1</w:t>
      </w:r>
      <w:r w:rsidR="00921B67" w:rsidRPr="7AE90143">
        <w:rPr>
          <w:rFonts w:cs="Arial"/>
          <w:b/>
          <w:bCs/>
          <w:color w:val="000000"/>
          <w:shd w:val="clear" w:color="auto" w:fill="FFFFFF"/>
        </w:rPr>
        <w:t>9</w:t>
      </w:r>
      <w:r w:rsidRPr="7AE90143">
        <w:rPr>
          <w:rFonts w:cs="Arial"/>
          <w:color w:val="000000"/>
          <w:shd w:val="clear" w:color="auto" w:fill="FFFFFF"/>
        </w:rPr>
        <w:t>:</w:t>
      </w:r>
      <w:r w:rsidR="00AB6396" w:rsidRPr="7AE90143">
        <w:rPr>
          <w:rFonts w:cs="Arial"/>
          <w:color w:val="000000"/>
          <w:shd w:val="clear" w:color="auto" w:fill="FFFFFF"/>
        </w:rPr>
        <w:t xml:space="preserve"> Log enrichment ratio (X-axis) of enriched pathways (Y-axis) for isoTWAS-prioritized genes associated with PRCA (including advanced subtype), colored by ontology.</w:t>
      </w:r>
    </w:p>
    <w:p w14:paraId="07094A17" w14:textId="78974767" w:rsidR="009E7341" w:rsidRDefault="009E7341">
      <w:pPr>
        <w:rPr>
          <w:rFonts w:cs="Arial"/>
          <w:color w:val="000000"/>
          <w:szCs w:val="22"/>
          <w:shd w:val="clear" w:color="auto" w:fill="FFFFFF"/>
        </w:rPr>
      </w:pPr>
      <w:r>
        <w:rPr>
          <w:rFonts w:cs="Arial"/>
          <w:color w:val="000000"/>
          <w:szCs w:val="22"/>
          <w:shd w:val="clear" w:color="auto" w:fill="FFFFFF"/>
        </w:rPr>
        <w:br w:type="page"/>
      </w:r>
    </w:p>
    <w:p w14:paraId="52253A40" w14:textId="1B50A60E" w:rsidR="00713577" w:rsidRDefault="009E7341" w:rsidP="7AE90143">
      <w:pPr>
        <w:rPr>
          <w:rFonts w:cs="Arial"/>
          <w:noProof/>
          <w:color w:val="000000" w:themeColor="text1"/>
        </w:rPr>
      </w:pPr>
      <w:r w:rsidRPr="00340285">
        <w:rPr>
          <w:rFonts w:cs="Arial"/>
          <w:b/>
          <w:bCs/>
          <w:noProof/>
          <w:color w:val="000000"/>
          <w:szCs w:val="22"/>
          <w:shd w:val="clear" w:color="auto" w:fill="FFFFFF"/>
        </w:rPr>
        <w:lastRenderedPageBreak/>
        <w:drawing>
          <wp:anchor distT="0" distB="0" distL="114300" distR="114300" simplePos="0" relativeHeight="251658245" behindDoc="0" locked="0" layoutInCell="1" allowOverlap="1" wp14:anchorId="2BB6ACC3" wp14:editId="15CA87A6">
            <wp:simplePos x="0" y="0"/>
            <wp:positionH relativeFrom="margin">
              <wp:posOffset>-224155</wp:posOffset>
            </wp:positionH>
            <wp:positionV relativeFrom="margin">
              <wp:posOffset>143510</wp:posOffset>
            </wp:positionV>
            <wp:extent cx="6400800" cy="3970655"/>
            <wp:effectExtent l="0" t="0" r="0" b="4445"/>
            <wp:wrapTopAndBottom/>
            <wp:docPr id="368297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97553" name="Picture 2"/>
                    <pic:cNvPicPr/>
                  </pic:nvPicPr>
                  <pic:blipFill>
                    <a:blip r:embed="rId27">
                      <a:extLst>
                        <a:ext uri="{28A0092B-C50C-407E-A947-70E740481C1C}">
                          <a14:useLocalDpi xmlns:a14="http://schemas.microsoft.com/office/drawing/2010/main" val="0"/>
                        </a:ext>
                      </a:extLst>
                    </a:blip>
                    <a:stretch>
                      <a:fillRect/>
                    </a:stretch>
                  </pic:blipFill>
                  <pic:spPr>
                    <a:xfrm>
                      <a:off x="0" y="0"/>
                      <a:ext cx="6400800" cy="3970655"/>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w:t>
      </w:r>
      <w:r w:rsidR="00921B67" w:rsidRPr="7AE90143">
        <w:rPr>
          <w:rFonts w:cs="Arial"/>
          <w:b/>
          <w:bCs/>
          <w:color w:val="000000"/>
          <w:shd w:val="clear" w:color="auto" w:fill="FFFFFF"/>
        </w:rPr>
        <w:t>20</w:t>
      </w:r>
      <w:r w:rsidRPr="7AE90143">
        <w:rPr>
          <w:rFonts w:cs="Arial"/>
          <w:color w:val="000000"/>
          <w:shd w:val="clear" w:color="auto" w:fill="FFFFFF"/>
        </w:rPr>
        <w:t>:</w:t>
      </w:r>
      <w:r w:rsidR="00AB6396" w:rsidRPr="7AE90143">
        <w:rPr>
          <w:rFonts w:cs="Arial"/>
          <w:color w:val="000000"/>
          <w:shd w:val="clear" w:color="auto" w:fill="FFFFFF"/>
        </w:rPr>
        <w:t xml:space="preserve"> Log enrichment ratio (X-axis) of enriched pathways (Y-axis) for isoTWAS-prioritized genes associated with UCEC, colored by ontology.</w:t>
      </w:r>
    </w:p>
    <w:p w14:paraId="010B5B35" w14:textId="1B50A60E" w:rsidR="00713577" w:rsidRDefault="00FD1DE3" w:rsidP="7AE90143">
      <w:pPr>
        <w:rPr>
          <w:rFonts w:cs="Arial"/>
          <w:noProof/>
          <w:color w:val="000000"/>
          <w:shd w:val="clear" w:color="auto" w:fill="FFFFFF"/>
        </w:rPr>
      </w:pPr>
      <w:r w:rsidRPr="7AE90143">
        <w:rPr>
          <w:rFonts w:cs="Arial"/>
          <w:noProof/>
          <w:color w:val="000000"/>
          <w:shd w:val="clear" w:color="auto" w:fill="FFFFFF"/>
        </w:rPr>
        <w:lastRenderedPageBreak/>
        <w:t xml:space="preserve"> </w:t>
      </w:r>
      <w:r>
        <w:rPr>
          <w:rFonts w:cs="Arial"/>
          <w:noProof/>
          <w:color w:val="000000"/>
          <w:szCs w:val="22"/>
          <w:shd w:val="clear" w:color="auto" w:fill="FFFFFF"/>
        </w:rPr>
        <w:drawing>
          <wp:inline distT="0" distB="0" distL="0" distR="0" wp14:anchorId="6F34FF69" wp14:editId="761BC9AE">
            <wp:extent cx="5877678" cy="5128895"/>
            <wp:effectExtent l="0" t="0" r="2540" b="1905"/>
            <wp:docPr id="198332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24775" name="Picture 1983324775"/>
                    <pic:cNvPicPr/>
                  </pic:nvPicPr>
                  <pic:blipFill rotWithShape="1">
                    <a:blip r:embed="rId28" cstate="print">
                      <a:extLst>
                        <a:ext uri="{28A0092B-C50C-407E-A947-70E740481C1C}">
                          <a14:useLocalDpi xmlns:a14="http://schemas.microsoft.com/office/drawing/2010/main" val="0"/>
                        </a:ext>
                      </a:extLst>
                    </a:blip>
                    <a:srcRect l="572" t="413" r="517" b="1237"/>
                    <a:stretch/>
                  </pic:blipFill>
                  <pic:spPr bwMode="auto">
                    <a:xfrm>
                      <a:off x="0" y="0"/>
                      <a:ext cx="5878857" cy="5129924"/>
                    </a:xfrm>
                    <a:prstGeom prst="rect">
                      <a:avLst/>
                    </a:prstGeom>
                    <a:ln>
                      <a:noFill/>
                    </a:ln>
                    <a:extLst>
                      <a:ext uri="{53640926-AAD7-44D8-BBD7-CCE9431645EC}">
                        <a14:shadowObscured xmlns:a14="http://schemas.microsoft.com/office/drawing/2010/main"/>
                      </a:ext>
                    </a:extLst>
                  </pic:spPr>
                </pic:pic>
              </a:graphicData>
            </a:graphic>
          </wp:inline>
        </w:drawing>
      </w:r>
    </w:p>
    <w:p w14:paraId="545BFFE2" w14:textId="018279E8" w:rsidR="00B320F8" w:rsidRDefault="00B320F8" w:rsidP="14ABED7D">
      <w:pPr>
        <w:rPr>
          <w:rFonts w:cs="Arial"/>
          <w:color w:val="000000"/>
          <w:shd w:val="clear" w:color="auto" w:fill="FFFFFF"/>
        </w:rPr>
      </w:pPr>
      <w:r w:rsidRPr="7AE90143">
        <w:rPr>
          <w:rFonts w:cs="Arial"/>
          <w:b/>
          <w:bCs/>
          <w:color w:val="000000" w:themeColor="text1"/>
        </w:rPr>
        <w:t>Figure S2</w:t>
      </w:r>
      <w:r w:rsidR="00921B67" w:rsidRPr="7AE90143">
        <w:rPr>
          <w:rFonts w:cs="Arial"/>
          <w:b/>
          <w:bCs/>
          <w:color w:val="000000" w:themeColor="text1"/>
        </w:rPr>
        <w:t>1</w:t>
      </w:r>
      <w:r w:rsidRPr="7AE90143">
        <w:rPr>
          <w:rFonts w:cs="Arial"/>
          <w:color w:val="000000" w:themeColor="text1"/>
        </w:rPr>
        <w:t xml:space="preserve">: (A) Scaled gene-level isoTWAS Z-scores for 52 genes with isoform-level risk associations across at least 5 cancer outcomes out of 12 total. (B) Proportion of transcripts with </w:t>
      </w:r>
      <w:r w:rsidR="77418D62" w:rsidRPr="7AE90143">
        <w:rPr>
          <w:rFonts w:cs="Arial"/>
          <w:color w:val="000000" w:themeColor="text1"/>
        </w:rPr>
        <w:t>positive direction of e</w:t>
      </w:r>
      <w:r w:rsidRPr="7AE90143">
        <w:rPr>
          <w:rFonts w:cs="Arial"/>
          <w:color w:val="000000" w:themeColor="text1"/>
        </w:rPr>
        <w:t>ffect for each gene shown in (A).</w:t>
      </w:r>
    </w:p>
    <w:p w14:paraId="0E538813" w14:textId="685C6125" w:rsidR="00713577" w:rsidRDefault="00713577" w:rsidP="7AE90143">
      <w:pPr>
        <w:rPr>
          <w:rFonts w:cs="Arial"/>
          <w:color w:val="000000"/>
          <w:shd w:val="clear" w:color="auto" w:fill="FFFFFF"/>
        </w:rPr>
      </w:pPr>
      <w:r w:rsidRPr="7AE90143">
        <w:rPr>
          <w:rFonts w:cs="Arial"/>
          <w:color w:val="000000"/>
          <w:shd w:val="clear" w:color="auto" w:fill="FFFFFF"/>
        </w:rPr>
        <w:br w:type="page"/>
      </w:r>
      <w:r w:rsidR="004A4F69">
        <w:rPr>
          <w:rFonts w:cs="Arial"/>
          <w:noProof/>
          <w:color w:val="000000"/>
          <w:szCs w:val="22"/>
          <w:shd w:val="clear" w:color="auto" w:fill="FFFFFF"/>
        </w:rPr>
        <w:lastRenderedPageBreak/>
        <w:drawing>
          <wp:inline distT="0" distB="0" distL="0" distR="0" wp14:anchorId="3B07B098" wp14:editId="18E9F18F">
            <wp:extent cx="5430138" cy="5288915"/>
            <wp:effectExtent l="0" t="0" r="5715" b="0"/>
            <wp:docPr id="4181644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64427" name="Picture 418164427"/>
                    <pic:cNvPicPr/>
                  </pic:nvPicPr>
                  <pic:blipFill rotWithShape="1">
                    <a:blip r:embed="rId29">
                      <a:extLst>
                        <a:ext uri="{28A0092B-C50C-407E-A947-70E740481C1C}">
                          <a14:useLocalDpi xmlns:a14="http://schemas.microsoft.com/office/drawing/2010/main" val="0"/>
                        </a:ext>
                      </a:extLst>
                    </a:blip>
                    <a:srcRect l="872"/>
                    <a:stretch/>
                  </pic:blipFill>
                  <pic:spPr bwMode="auto">
                    <a:xfrm>
                      <a:off x="0" y="0"/>
                      <a:ext cx="5441672" cy="5300149"/>
                    </a:xfrm>
                    <a:prstGeom prst="rect">
                      <a:avLst/>
                    </a:prstGeom>
                    <a:ln>
                      <a:noFill/>
                    </a:ln>
                    <a:extLst>
                      <a:ext uri="{53640926-AAD7-44D8-BBD7-CCE9431645EC}">
                        <a14:shadowObscured xmlns:a14="http://schemas.microsoft.com/office/drawing/2010/main"/>
                      </a:ext>
                    </a:extLst>
                  </pic:spPr>
                </pic:pic>
              </a:graphicData>
            </a:graphic>
          </wp:inline>
        </w:drawing>
      </w:r>
    </w:p>
    <w:p w14:paraId="341E9D97" w14:textId="3EC91DF5" w:rsidR="00381583" w:rsidRPr="00AB22D4" w:rsidRDefault="00E119B1">
      <w:pPr>
        <w:rPr>
          <w:rFonts w:cs="Arial"/>
          <w:color w:val="000000" w:themeColor="text1"/>
        </w:rPr>
      </w:pPr>
      <w:r w:rsidRPr="7AE90143">
        <w:rPr>
          <w:rFonts w:cs="Arial"/>
          <w:b/>
          <w:bCs/>
        </w:rPr>
        <w:t>Figure S2</w:t>
      </w:r>
      <w:r w:rsidR="00921B67" w:rsidRPr="7AE90143">
        <w:rPr>
          <w:rFonts w:cs="Arial"/>
          <w:b/>
          <w:bCs/>
        </w:rPr>
        <w:t>2</w:t>
      </w:r>
      <w:r w:rsidR="00860EB5" w:rsidRPr="7AE90143">
        <w:rPr>
          <w:rFonts w:cs="Arial"/>
        </w:rPr>
        <w:t>:</w:t>
      </w:r>
      <w:r w:rsidRPr="7AE90143">
        <w:rPr>
          <w:rFonts w:cs="Arial"/>
        </w:rPr>
        <w:t> </w:t>
      </w:r>
      <w:r w:rsidR="00FF2CFF" w:rsidRPr="7AE90143">
        <w:rPr>
          <w:rFonts w:cs="Arial"/>
          <w:i/>
          <w:iCs/>
          <w:color w:val="000000" w:themeColor="text1"/>
        </w:rPr>
        <w:t>Genes linked to more cancers tend to have higher expression variability across tissues</w:t>
      </w:r>
      <w:r w:rsidRPr="7AE90143">
        <w:rPr>
          <w:rFonts w:cs="Arial"/>
          <w:i/>
          <w:iCs/>
          <w:color w:val="000000" w:themeColor="text1"/>
        </w:rPr>
        <w:t>.</w:t>
      </w:r>
      <w:r w:rsidRPr="7AE90143">
        <w:rPr>
          <w:rFonts w:cs="Arial"/>
          <w:color w:val="000000" w:themeColor="text1"/>
        </w:rPr>
        <w:t xml:space="preserve"> The x-axis represents the number of cancers each gene is associated with, and the y-axis shows the corresponding expression variance</w:t>
      </w:r>
      <w:r w:rsidR="00F6337D" w:rsidRPr="7AE90143">
        <w:rPr>
          <w:rFonts w:cs="Arial"/>
          <w:color w:val="000000" w:themeColor="text1"/>
        </w:rPr>
        <w:t xml:space="preserve"> across tissues</w:t>
      </w:r>
      <w:r w:rsidRPr="7AE90143">
        <w:rPr>
          <w:rFonts w:cs="Arial"/>
          <w:color w:val="000000" w:themeColor="text1"/>
        </w:rPr>
        <w:t>.</w:t>
      </w:r>
      <w:r w:rsidR="000F7C6D" w:rsidRPr="7AE90143">
        <w:rPr>
          <w:rFonts w:cs="Arial"/>
          <w:color w:val="000000" w:themeColor="text1"/>
        </w:rPr>
        <w:t xml:space="preserve"> </w:t>
      </w:r>
      <w:r w:rsidR="00AB33F0" w:rsidRPr="7AE90143">
        <w:rPr>
          <w:rFonts w:cs="Arial"/>
          <w:color w:val="000000" w:themeColor="text1"/>
        </w:rPr>
        <w:t>ANOVA was used to estimate variance attributable to tissue, while accounting for between-transcript variability.</w:t>
      </w:r>
    </w:p>
    <w:p w14:paraId="0E8F07CE" w14:textId="63DCBE02" w:rsidR="00713577" w:rsidRDefault="00685C41">
      <w:pPr>
        <w:rPr>
          <w:rFonts w:cs="Arial"/>
          <w:color w:val="000000"/>
          <w:szCs w:val="22"/>
          <w:shd w:val="clear" w:color="auto" w:fill="FFFFFF"/>
        </w:rPr>
      </w:pPr>
      <w:r>
        <w:rPr>
          <w:noProof/>
        </w:rPr>
        <w:lastRenderedPageBreak/>
        <w:drawing>
          <wp:anchor distT="0" distB="0" distL="114300" distR="114300" simplePos="0" relativeHeight="251658264" behindDoc="0" locked="0" layoutInCell="1" allowOverlap="1" wp14:anchorId="4BB69C50" wp14:editId="766F863A">
            <wp:simplePos x="0" y="0"/>
            <wp:positionH relativeFrom="margin">
              <wp:align>center</wp:align>
            </wp:positionH>
            <wp:positionV relativeFrom="paragraph">
              <wp:posOffset>0</wp:posOffset>
            </wp:positionV>
            <wp:extent cx="5943600" cy="5486400"/>
            <wp:effectExtent l="0" t="0" r="0" b="0"/>
            <wp:wrapTopAndBottom/>
            <wp:docPr id="165345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56102" name="Picture 1"/>
                    <pic:cNvPicPr/>
                  </pic:nvPicPr>
                  <pic:blipFill>
                    <a:blip r:embed="rId30">
                      <a:extLst>
                        <a:ext uri="{28A0092B-C50C-407E-A947-70E740481C1C}">
                          <a14:useLocalDpi xmlns:a14="http://schemas.microsoft.com/office/drawing/2010/main" val="0"/>
                        </a:ext>
                      </a:extLst>
                    </a:blip>
                    <a:stretch>
                      <a:fillRect/>
                    </a:stretch>
                  </pic:blipFill>
                  <pic:spPr>
                    <a:xfrm>
                      <a:off x="0" y="0"/>
                      <a:ext cx="5943600" cy="5486400"/>
                    </a:xfrm>
                    <a:prstGeom prst="rect">
                      <a:avLst/>
                    </a:prstGeom>
                  </pic:spPr>
                </pic:pic>
              </a:graphicData>
            </a:graphic>
            <wp14:sizeRelH relativeFrom="page">
              <wp14:pctWidth>0</wp14:pctWidth>
            </wp14:sizeRelH>
            <wp14:sizeRelV relativeFrom="page">
              <wp14:pctHeight>0</wp14:pctHeight>
            </wp14:sizeRelV>
          </wp:anchor>
        </w:drawing>
      </w:r>
    </w:p>
    <w:p w14:paraId="5820DC4A" w14:textId="085FD47E" w:rsidR="009E7341" w:rsidRDefault="00713577" w:rsidP="7AE90143">
      <w:pPr>
        <w:rPr>
          <w:rFonts w:cs="Arial"/>
          <w:color w:val="000000"/>
          <w:shd w:val="clear" w:color="auto" w:fill="FFFFFF"/>
        </w:rPr>
      </w:pPr>
      <w:r w:rsidRPr="7AE90143">
        <w:rPr>
          <w:rFonts w:cs="Arial"/>
          <w:b/>
          <w:bCs/>
          <w:color w:val="000000"/>
          <w:shd w:val="clear" w:color="auto" w:fill="FFFFFF"/>
        </w:rPr>
        <w:t>Figure S</w:t>
      </w:r>
      <w:r w:rsidR="00D741D9" w:rsidRPr="7AE90143">
        <w:rPr>
          <w:rFonts w:cs="Arial"/>
          <w:b/>
          <w:bCs/>
          <w:color w:val="000000"/>
          <w:shd w:val="clear" w:color="auto" w:fill="FFFFFF"/>
        </w:rPr>
        <w:t>2</w:t>
      </w:r>
      <w:r w:rsidR="00921B67" w:rsidRPr="7AE90143">
        <w:rPr>
          <w:rFonts w:cs="Arial"/>
          <w:b/>
          <w:bCs/>
          <w:color w:val="000000"/>
          <w:shd w:val="clear" w:color="auto" w:fill="FFFFFF"/>
        </w:rPr>
        <w:t>3</w:t>
      </w:r>
      <w:r w:rsidRPr="7AE90143">
        <w:rPr>
          <w:rFonts w:cs="Arial"/>
          <w:color w:val="000000"/>
          <w:shd w:val="clear" w:color="auto" w:fill="FFFFFF"/>
        </w:rPr>
        <w:t>:</w:t>
      </w:r>
      <w:r w:rsidR="00362834" w:rsidRPr="7AE90143">
        <w:rPr>
          <w:rFonts w:cs="Arial"/>
          <w:color w:val="000000"/>
          <w:shd w:val="clear" w:color="auto" w:fill="FFFFFF"/>
        </w:rPr>
        <w:t xml:space="preserve"> </w:t>
      </w:r>
      <w:r w:rsidR="00362834" w:rsidRPr="7AE90143">
        <w:rPr>
          <w:rFonts w:cs="Arial"/>
          <w:i/>
          <w:iCs/>
          <w:color w:val="000000"/>
          <w:shd w:val="clear" w:color="auto" w:fill="FFFFFF"/>
        </w:rPr>
        <w:t>Isoform expression</w:t>
      </w:r>
      <w:r w:rsidR="006C424D" w:rsidRPr="7AE90143">
        <w:rPr>
          <w:rFonts w:cs="Arial"/>
          <w:i/>
          <w:iCs/>
          <w:color w:val="000000"/>
          <w:shd w:val="clear" w:color="auto" w:fill="FFFFFF"/>
        </w:rPr>
        <w:t xml:space="preserve"> </w:t>
      </w:r>
      <w:r w:rsidR="00611568" w:rsidRPr="7AE90143">
        <w:rPr>
          <w:rFonts w:cs="Arial"/>
          <w:i/>
          <w:iCs/>
          <w:color w:val="000000"/>
          <w:shd w:val="clear" w:color="auto" w:fill="FFFFFF"/>
        </w:rPr>
        <w:t>colocalizes far better with cancer risk loci from GWAS than gene expression.</w:t>
      </w:r>
      <w:r w:rsidR="00611568" w:rsidRPr="7AE90143">
        <w:rPr>
          <w:rFonts w:cs="Arial"/>
          <w:color w:val="000000"/>
          <w:shd w:val="clear" w:color="auto" w:fill="FFFFFF"/>
        </w:rPr>
        <w:t xml:space="preserve"> Across 12 cancer indications (X-axis), the proportion of GWAS loci with a SNP P &lt; </w:t>
      </w:r>
      <w:r w:rsidR="005842C2" w:rsidRPr="7AE90143">
        <w:rPr>
          <w:rFonts w:cs="Arial"/>
          <w:color w:val="000000"/>
          <w:shd w:val="clear" w:color="auto" w:fill="FFFFFF"/>
        </w:rPr>
        <w:t>5x10</w:t>
      </w:r>
      <w:r w:rsidR="005842C2" w:rsidRPr="7AE90143">
        <w:rPr>
          <w:rFonts w:cs="Arial"/>
          <w:color w:val="000000"/>
          <w:shd w:val="clear" w:color="auto" w:fill="FFFFFF"/>
          <w:vertAlign w:val="superscript"/>
        </w:rPr>
        <w:t>-8</w:t>
      </w:r>
      <w:r w:rsidR="005842C2" w:rsidRPr="7AE90143">
        <w:rPr>
          <w:rFonts w:cs="Arial"/>
          <w:color w:val="000000"/>
          <w:shd w:val="clear" w:color="auto" w:fill="FFFFFF"/>
        </w:rPr>
        <w:t xml:space="preserve"> that colocalizes with CLPP &gt; 0.01 with a gene- (red) or isoform-eQTL (green) with P &lt; 10</w:t>
      </w:r>
      <w:r w:rsidR="005842C2" w:rsidRPr="7AE90143">
        <w:rPr>
          <w:rFonts w:cs="Arial"/>
          <w:color w:val="000000"/>
          <w:shd w:val="clear" w:color="auto" w:fill="FFFFFF"/>
          <w:vertAlign w:val="superscript"/>
        </w:rPr>
        <w:t>-6</w:t>
      </w:r>
      <w:r w:rsidR="005842C2" w:rsidRPr="7AE90143">
        <w:rPr>
          <w:rFonts w:cs="Arial"/>
          <w:color w:val="000000"/>
          <w:shd w:val="clear" w:color="auto" w:fill="FFFFFF"/>
        </w:rPr>
        <w:t>.</w:t>
      </w:r>
      <w:r w:rsidR="009E7341" w:rsidRPr="7AE90143">
        <w:rPr>
          <w:rFonts w:cs="Arial"/>
          <w:color w:val="000000"/>
          <w:shd w:val="clear" w:color="auto" w:fill="FFFFFF"/>
        </w:rPr>
        <w:br w:type="page"/>
      </w:r>
    </w:p>
    <w:p w14:paraId="750A1907" w14:textId="7C037771" w:rsidR="009E7341" w:rsidRDefault="009E7341" w:rsidP="38DBC2E8">
      <w:pPr>
        <w:rPr>
          <w:rFonts w:cs="Arial"/>
          <w:color w:val="000000"/>
          <w:shd w:val="clear" w:color="auto" w:fill="FFFFFF"/>
        </w:rPr>
      </w:pPr>
      <w:r w:rsidRPr="00340285">
        <w:rPr>
          <w:rFonts w:cs="Arial"/>
          <w:b/>
          <w:bCs/>
          <w:noProof/>
          <w:color w:val="000000"/>
          <w:szCs w:val="22"/>
          <w:shd w:val="clear" w:color="auto" w:fill="FFFFFF"/>
        </w:rPr>
        <w:lastRenderedPageBreak/>
        <w:drawing>
          <wp:anchor distT="0" distB="0" distL="114300" distR="114300" simplePos="0" relativeHeight="251658246" behindDoc="0" locked="0" layoutInCell="1" allowOverlap="1" wp14:anchorId="1F6F2844" wp14:editId="1AE08DA7">
            <wp:simplePos x="0" y="0"/>
            <wp:positionH relativeFrom="margin">
              <wp:align>center</wp:align>
            </wp:positionH>
            <wp:positionV relativeFrom="margin">
              <wp:align>top</wp:align>
            </wp:positionV>
            <wp:extent cx="6400165" cy="5600065"/>
            <wp:effectExtent l="0" t="0" r="0" b="0"/>
            <wp:wrapTopAndBottom/>
            <wp:docPr id="1082030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30987" name="Picture 2"/>
                    <pic:cNvPicPr/>
                  </pic:nvPicPr>
                  <pic:blipFill>
                    <a:blip r:embed="rId31">
                      <a:extLst>
                        <a:ext uri="{28A0092B-C50C-407E-A947-70E740481C1C}">
                          <a14:useLocalDpi xmlns:a14="http://schemas.microsoft.com/office/drawing/2010/main" val="0"/>
                        </a:ext>
                      </a:extLst>
                    </a:blip>
                    <a:stretch>
                      <a:fillRect/>
                    </a:stretch>
                  </pic:blipFill>
                  <pic:spPr>
                    <a:xfrm>
                      <a:off x="0" y="0"/>
                      <a:ext cx="6400560" cy="5600490"/>
                    </a:xfrm>
                    <a:prstGeom prst="rect">
                      <a:avLst/>
                    </a:prstGeom>
                  </pic:spPr>
                </pic:pic>
              </a:graphicData>
            </a:graphic>
            <wp14:sizeRelH relativeFrom="page">
              <wp14:pctWidth>0</wp14:pctWidth>
            </wp14:sizeRelH>
            <wp14:sizeRelV relativeFrom="page">
              <wp14:pctHeight>0</wp14:pctHeight>
            </wp14:sizeRelV>
          </wp:anchor>
        </w:drawing>
      </w:r>
      <w:r w:rsidR="7A2DF81A" w:rsidRPr="38DBC2E8">
        <w:rPr>
          <w:rFonts w:cs="Arial"/>
          <w:b/>
          <w:bCs/>
          <w:color w:val="000000"/>
          <w:shd w:val="clear" w:color="auto" w:fill="FFFFFF"/>
        </w:rPr>
        <w:t xml:space="preserve">Figure </w:t>
      </w:r>
      <w:r w:rsidR="3B89B555" w:rsidRPr="38DBC2E8">
        <w:rPr>
          <w:rFonts w:cs="Arial"/>
          <w:b/>
          <w:bCs/>
          <w:color w:val="000000"/>
          <w:shd w:val="clear" w:color="auto" w:fill="FFFFFF"/>
        </w:rPr>
        <w:t>S</w:t>
      </w:r>
      <w:r w:rsidR="49B84189" w:rsidRPr="38DBC2E8">
        <w:rPr>
          <w:rFonts w:cs="Arial"/>
          <w:b/>
          <w:bCs/>
          <w:color w:val="000000"/>
          <w:shd w:val="clear" w:color="auto" w:fill="FFFFFF"/>
        </w:rPr>
        <w:t>2</w:t>
      </w:r>
      <w:r w:rsidR="00921B67">
        <w:rPr>
          <w:rFonts w:cs="Arial"/>
          <w:b/>
          <w:bCs/>
          <w:color w:val="000000"/>
          <w:shd w:val="clear" w:color="auto" w:fill="FFFFFF"/>
        </w:rPr>
        <w:t>4</w:t>
      </w:r>
      <w:r w:rsidR="7A2DF81A" w:rsidRPr="38DBC2E8">
        <w:rPr>
          <w:rFonts w:cs="Arial"/>
          <w:color w:val="000000"/>
          <w:shd w:val="clear" w:color="auto" w:fill="FFFFFF"/>
        </w:rPr>
        <w:t>:</w:t>
      </w:r>
      <w:r w:rsidR="0E410116" w:rsidRPr="7AE90143">
        <w:rPr>
          <w:i/>
          <w:iCs/>
        </w:rPr>
        <w:t xml:space="preserve"> </w:t>
      </w:r>
      <w:r w:rsidR="0E410116" w:rsidRPr="7AE90143">
        <w:rPr>
          <w:rFonts w:cs="Arial"/>
          <w:i/>
          <w:iCs/>
          <w:color w:val="000000"/>
          <w:shd w:val="clear" w:color="auto" w:fill="FFFFFF"/>
        </w:rPr>
        <w:t>FDPS</w:t>
      </w:r>
      <w:r w:rsidR="0E410116" w:rsidRPr="38DBC2E8">
        <w:rPr>
          <w:rFonts w:cs="Arial"/>
          <w:color w:val="000000"/>
          <w:shd w:val="clear" w:color="auto" w:fill="FFFFFF"/>
        </w:rPr>
        <w:t xml:space="preserve"> </w:t>
      </w:r>
      <w:r w:rsidR="0E410116" w:rsidRPr="7AE90143">
        <w:rPr>
          <w:rFonts w:cs="Arial"/>
          <w:i/>
          <w:iCs/>
          <w:color w:val="000000"/>
          <w:shd w:val="clear" w:color="auto" w:fill="FFFFFF"/>
        </w:rPr>
        <w:t>isoforms may mediate breast cancer risk GWAS locus at Chromosome</w:t>
      </w:r>
      <w:r w:rsidR="4AA7F116" w:rsidRPr="7AE90143">
        <w:rPr>
          <w:rFonts w:cs="Arial"/>
          <w:i/>
          <w:iCs/>
          <w:color w:val="000000"/>
          <w:shd w:val="clear" w:color="auto" w:fill="FFFFFF"/>
        </w:rPr>
        <w:t xml:space="preserve"> 1q22</w:t>
      </w:r>
      <w:r w:rsidR="0E410116" w:rsidRPr="38DBC2E8">
        <w:rPr>
          <w:rFonts w:cs="Arial"/>
          <w:color w:val="000000"/>
          <w:shd w:val="clear" w:color="auto" w:fill="FFFFFF"/>
        </w:rPr>
        <w:t xml:space="preserve">.  </w:t>
      </w:r>
      <w:r w:rsidR="0E410116" w:rsidRPr="38DBC2E8">
        <w:rPr>
          <w:rFonts w:cs="Arial"/>
          <w:b/>
          <w:bCs/>
          <w:color w:val="000000"/>
          <w:shd w:val="clear" w:color="auto" w:fill="FFFFFF"/>
        </w:rPr>
        <w:t>(A)</w:t>
      </w:r>
      <w:r w:rsidR="0E410116" w:rsidRPr="38DBC2E8">
        <w:rPr>
          <w:rFonts w:cs="Arial"/>
          <w:color w:val="000000"/>
          <w:shd w:val="clear" w:color="auto" w:fill="FFFFFF"/>
        </w:rPr>
        <w:t xml:space="preserve"> Manhattan plot of GWAS effects, </w:t>
      </w:r>
      <w:r w:rsidR="4AA7F116" w:rsidRPr="7AE90143">
        <w:rPr>
          <w:rFonts w:cs="Arial"/>
          <w:i/>
          <w:iCs/>
          <w:color w:val="000000"/>
          <w:shd w:val="clear" w:color="auto" w:fill="FFFFFF"/>
        </w:rPr>
        <w:t>FDPS</w:t>
      </w:r>
      <w:r w:rsidR="0E410116" w:rsidRPr="38DBC2E8">
        <w:rPr>
          <w:rFonts w:cs="Arial"/>
          <w:color w:val="000000"/>
          <w:shd w:val="clear" w:color="auto" w:fill="FFFFFF"/>
        </w:rPr>
        <w:t xml:space="preserve"> gene-eQTLs, and isoform-eQTLs for isoforms of </w:t>
      </w:r>
      <w:r w:rsidR="5A92D118" w:rsidRPr="7AE90143">
        <w:rPr>
          <w:rFonts w:cs="Arial"/>
          <w:i/>
          <w:iCs/>
          <w:color w:val="000000"/>
          <w:shd w:val="clear" w:color="auto" w:fill="FFFFFF"/>
        </w:rPr>
        <w:t>F</w:t>
      </w:r>
      <w:r w:rsidR="4AA7F116" w:rsidRPr="7AE90143">
        <w:rPr>
          <w:rFonts w:cs="Arial"/>
          <w:i/>
          <w:iCs/>
          <w:color w:val="000000"/>
          <w:shd w:val="clear" w:color="auto" w:fill="FFFFFF"/>
        </w:rPr>
        <w:t>DPS</w:t>
      </w:r>
      <w:r w:rsidR="0E410116" w:rsidRPr="38DBC2E8">
        <w:rPr>
          <w:rFonts w:cs="Arial"/>
          <w:color w:val="000000"/>
          <w:shd w:val="clear" w:color="auto" w:fill="FFFFFF"/>
        </w:rPr>
        <w:t xml:space="preserve">, either prioritized through isoTWAS or with an isoQTL with P &lt; 1e-6. </w:t>
      </w:r>
      <w:r w:rsidR="0E410116" w:rsidRPr="38DBC2E8">
        <w:rPr>
          <w:rFonts w:cs="Arial"/>
          <w:b/>
          <w:bCs/>
          <w:color w:val="000000"/>
          <w:shd w:val="clear" w:color="auto" w:fill="FFFFFF"/>
        </w:rPr>
        <w:t>(B)</w:t>
      </w:r>
      <w:r w:rsidR="0E410116" w:rsidRPr="38DBC2E8">
        <w:rPr>
          <w:rFonts w:cs="Arial"/>
          <w:color w:val="000000"/>
          <w:shd w:val="clear" w:color="auto" w:fill="FFFFFF"/>
        </w:rPr>
        <w:t xml:space="preserve"> Transcript structure of </w:t>
      </w:r>
      <w:r w:rsidR="4AA7F116" w:rsidRPr="7AE90143">
        <w:rPr>
          <w:rFonts w:cs="Arial"/>
          <w:i/>
          <w:iCs/>
          <w:color w:val="000000"/>
          <w:shd w:val="clear" w:color="auto" w:fill="FFFFFF"/>
        </w:rPr>
        <w:t>FDPS</w:t>
      </w:r>
      <w:r w:rsidR="0E410116" w:rsidRPr="38DBC2E8">
        <w:rPr>
          <w:rFonts w:cs="Arial"/>
          <w:color w:val="000000"/>
          <w:shd w:val="clear" w:color="auto" w:fill="FFFFFF"/>
        </w:rPr>
        <w:t xml:space="preserve">. </w:t>
      </w:r>
      <w:r w:rsidR="5A92D118" w:rsidRPr="38DBC2E8">
        <w:rPr>
          <w:rFonts w:cs="Arial"/>
          <w:color w:val="000000"/>
          <w:shd w:val="clear" w:color="auto" w:fill="FFFFFF"/>
        </w:rPr>
        <w:t>V</w:t>
      </w:r>
      <w:r w:rsidR="0E410116" w:rsidRPr="38DBC2E8">
        <w:rPr>
          <w:rFonts w:cs="Arial"/>
          <w:color w:val="000000"/>
          <w:shd w:val="clear" w:color="auto" w:fill="FFFFFF"/>
        </w:rPr>
        <w:t xml:space="preserve">ertical lines indicated significant isoQTLs of </w:t>
      </w:r>
      <w:r w:rsidR="17C37301" w:rsidRPr="38DBC2E8">
        <w:rPr>
          <w:rFonts w:cs="Arial"/>
          <w:color w:val="000000"/>
          <w:shd w:val="clear" w:color="auto" w:fill="FFFFFF"/>
        </w:rPr>
        <w:t>LD &gt; 0.8</w:t>
      </w:r>
      <w:r w:rsidR="0E410116" w:rsidRPr="38DBC2E8">
        <w:rPr>
          <w:rFonts w:cs="Arial"/>
          <w:color w:val="000000"/>
          <w:shd w:val="clear" w:color="auto" w:fill="FFFFFF"/>
        </w:rPr>
        <w:t xml:space="preserve"> to </w:t>
      </w:r>
      <w:r w:rsidR="2E922A68" w:rsidRPr="38DBC2E8">
        <w:rPr>
          <w:rFonts w:cs="Arial"/>
          <w:color w:val="000000"/>
          <w:shd w:val="clear" w:color="auto" w:fill="FFFFFF"/>
        </w:rPr>
        <w:t>rs11264361</w:t>
      </w:r>
      <w:r w:rsidR="0E410116" w:rsidRPr="38DBC2E8">
        <w:rPr>
          <w:rFonts w:cs="Arial"/>
          <w:color w:val="000000"/>
          <w:shd w:val="clear" w:color="auto" w:fill="FFFFFF"/>
        </w:rPr>
        <w:t xml:space="preserve">, strongest isoQTL of </w:t>
      </w:r>
      <w:r w:rsidR="2E922A68" w:rsidRPr="7AE90143">
        <w:rPr>
          <w:rFonts w:cs="Arial"/>
          <w:i/>
          <w:iCs/>
          <w:color w:val="000000"/>
          <w:shd w:val="clear" w:color="auto" w:fill="FFFFFF"/>
        </w:rPr>
        <w:t>FDPS</w:t>
      </w:r>
      <w:r w:rsidR="0E410116" w:rsidRPr="38DBC2E8">
        <w:rPr>
          <w:rFonts w:cs="Arial"/>
          <w:color w:val="000000"/>
          <w:shd w:val="clear" w:color="auto" w:fill="FFFFFF"/>
        </w:rPr>
        <w:t xml:space="preserve"> isoform</w:t>
      </w:r>
      <w:r w:rsidR="00F5608B">
        <w:rPr>
          <w:rFonts w:cs="Arial"/>
          <w:color w:val="000000"/>
          <w:shd w:val="clear" w:color="auto" w:fill="FFFFFF"/>
        </w:rPr>
        <w:t xml:space="preserve"> ENST00000492244.5</w:t>
      </w:r>
      <w:r w:rsidR="0E410116" w:rsidRPr="38DBC2E8">
        <w:rPr>
          <w:rFonts w:cs="Arial"/>
          <w:color w:val="000000"/>
          <w:shd w:val="clear" w:color="auto" w:fill="FFFFFF"/>
        </w:rPr>
        <w:t xml:space="preserve">. </w:t>
      </w:r>
      <w:r w:rsidR="0E410116" w:rsidRPr="38DBC2E8">
        <w:rPr>
          <w:rFonts w:cs="Arial"/>
          <w:b/>
          <w:bCs/>
          <w:color w:val="000000"/>
          <w:shd w:val="clear" w:color="auto" w:fill="FFFFFF"/>
        </w:rPr>
        <w:t>(C)</w:t>
      </w:r>
      <w:r w:rsidR="0E410116" w:rsidRPr="38DBC2E8">
        <w:rPr>
          <w:rFonts w:cs="Arial"/>
          <w:color w:val="000000"/>
          <w:shd w:val="clear" w:color="auto" w:fill="FFFFFF"/>
        </w:rPr>
        <w:t xml:space="preserve"> SNP effect sizes on </w:t>
      </w:r>
      <w:r w:rsidR="2E922A68" w:rsidRPr="38DBC2E8">
        <w:rPr>
          <w:rFonts w:cs="Arial"/>
          <w:color w:val="000000"/>
          <w:shd w:val="clear" w:color="auto" w:fill="FFFFFF"/>
        </w:rPr>
        <w:t>BRCA risk</w:t>
      </w:r>
      <w:r w:rsidR="0E410116" w:rsidRPr="38DBC2E8">
        <w:rPr>
          <w:rFonts w:cs="Arial"/>
          <w:color w:val="000000"/>
          <w:shd w:val="clear" w:color="auto" w:fill="FFFFFF"/>
        </w:rPr>
        <w:t xml:space="preserve"> (black), </w:t>
      </w:r>
      <w:r w:rsidR="0B859A06" w:rsidRPr="7AE90143">
        <w:rPr>
          <w:rFonts w:cs="Arial"/>
          <w:i/>
          <w:iCs/>
          <w:color w:val="000000"/>
          <w:shd w:val="clear" w:color="auto" w:fill="FFFFFF"/>
        </w:rPr>
        <w:t>FDPS</w:t>
      </w:r>
      <w:r w:rsidR="0E410116" w:rsidRPr="7AE90143">
        <w:rPr>
          <w:rFonts w:cs="Arial"/>
          <w:i/>
          <w:iCs/>
          <w:color w:val="000000"/>
          <w:shd w:val="clear" w:color="auto" w:fill="FFFFFF"/>
        </w:rPr>
        <w:t xml:space="preserve"> </w:t>
      </w:r>
      <w:r w:rsidR="0E410116" w:rsidRPr="38DBC2E8">
        <w:rPr>
          <w:rFonts w:cs="Arial"/>
          <w:color w:val="000000"/>
          <w:shd w:val="clear" w:color="auto" w:fill="FFFFFF"/>
        </w:rPr>
        <w:t xml:space="preserve">gene expression (red), expression of isoTWAS-prioritized isoforms (blue), and expression of other isoforms (peach) for </w:t>
      </w:r>
      <w:r w:rsidR="0B859A06" w:rsidRPr="38DBC2E8">
        <w:rPr>
          <w:rFonts w:cs="Arial"/>
          <w:color w:val="000000"/>
          <w:shd w:val="clear" w:color="auto" w:fill="FFFFFF"/>
        </w:rPr>
        <w:t xml:space="preserve">rs11264361 </w:t>
      </w:r>
      <w:r w:rsidR="0E410116" w:rsidRPr="38DBC2E8">
        <w:rPr>
          <w:rFonts w:cs="Arial"/>
          <w:color w:val="000000"/>
          <w:shd w:val="clear" w:color="auto" w:fill="FFFFFF"/>
        </w:rPr>
        <w:t>(lead isoQTL).</w:t>
      </w:r>
    </w:p>
    <w:p w14:paraId="0BA3F0CE" w14:textId="2B06E996" w:rsidR="009764D8" w:rsidRDefault="009764D8">
      <w:pPr>
        <w:rPr>
          <w:rFonts w:cs="Arial"/>
          <w:color w:val="000000"/>
          <w:szCs w:val="22"/>
          <w:shd w:val="clear" w:color="auto" w:fill="FFFFFF"/>
        </w:rPr>
      </w:pPr>
      <w:r>
        <w:rPr>
          <w:rFonts w:cs="Arial"/>
          <w:color w:val="000000"/>
          <w:szCs w:val="22"/>
          <w:shd w:val="clear" w:color="auto" w:fill="FFFFFF"/>
        </w:rPr>
        <w:br w:type="page"/>
      </w:r>
    </w:p>
    <w:p w14:paraId="540287B6" w14:textId="6AEAAC2D" w:rsidR="009764D8" w:rsidRDefault="009764D8" w:rsidP="7AE90143">
      <w:pPr>
        <w:rPr>
          <w:rFonts w:cs="Arial"/>
          <w:color w:val="000000"/>
          <w:shd w:val="clear" w:color="auto" w:fill="FFFFFF"/>
        </w:rPr>
      </w:pPr>
      <w:r w:rsidRPr="00340285">
        <w:rPr>
          <w:rFonts w:cs="Arial"/>
          <w:b/>
          <w:bCs/>
          <w:noProof/>
          <w:color w:val="000000"/>
          <w:szCs w:val="22"/>
          <w:shd w:val="clear" w:color="auto" w:fill="FFFFFF"/>
        </w:rPr>
        <w:lastRenderedPageBreak/>
        <w:drawing>
          <wp:anchor distT="0" distB="0" distL="114300" distR="114300" simplePos="0" relativeHeight="251658247" behindDoc="0" locked="0" layoutInCell="1" allowOverlap="1" wp14:anchorId="001D2D5C" wp14:editId="659225AF">
            <wp:simplePos x="0" y="0"/>
            <wp:positionH relativeFrom="margin">
              <wp:align>center</wp:align>
            </wp:positionH>
            <wp:positionV relativeFrom="margin">
              <wp:posOffset>9525</wp:posOffset>
            </wp:positionV>
            <wp:extent cx="6400165" cy="5600065"/>
            <wp:effectExtent l="0" t="0" r="635" b="0"/>
            <wp:wrapTopAndBottom/>
            <wp:docPr id="321864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64510" name="Picture 2"/>
                    <pic:cNvPicPr/>
                  </pic:nvPicPr>
                  <pic:blipFill>
                    <a:blip r:embed="rId32">
                      <a:extLst>
                        <a:ext uri="{28A0092B-C50C-407E-A947-70E740481C1C}">
                          <a14:useLocalDpi xmlns:a14="http://schemas.microsoft.com/office/drawing/2010/main" val="0"/>
                        </a:ext>
                      </a:extLst>
                    </a:blip>
                    <a:stretch>
                      <a:fillRect/>
                    </a:stretch>
                  </pic:blipFill>
                  <pic:spPr>
                    <a:xfrm>
                      <a:off x="0" y="0"/>
                      <a:ext cx="6400165" cy="5600065"/>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S2</w:t>
      </w:r>
      <w:r w:rsidR="00921B67" w:rsidRPr="7AE90143">
        <w:rPr>
          <w:rFonts w:cs="Arial"/>
          <w:b/>
          <w:bCs/>
          <w:color w:val="000000"/>
          <w:shd w:val="clear" w:color="auto" w:fill="FFFFFF"/>
        </w:rPr>
        <w:t>5</w:t>
      </w:r>
      <w:r w:rsidRPr="7AE90143">
        <w:rPr>
          <w:rFonts w:cs="Arial"/>
          <w:color w:val="000000"/>
          <w:shd w:val="clear" w:color="auto" w:fill="FFFFFF"/>
        </w:rPr>
        <w:t>:</w:t>
      </w:r>
      <w:r w:rsidR="00340285" w:rsidRPr="7AE90143">
        <w:rPr>
          <w:rFonts w:cs="Arial"/>
          <w:color w:val="000000"/>
          <w:shd w:val="clear" w:color="auto" w:fill="FFFFFF"/>
        </w:rPr>
        <w:t xml:space="preserve"> </w:t>
      </w:r>
      <w:r w:rsidR="00340285" w:rsidRPr="7AE90143">
        <w:rPr>
          <w:rFonts w:cs="Arial"/>
          <w:i/>
          <w:iCs/>
          <w:color w:val="000000"/>
          <w:shd w:val="clear" w:color="auto" w:fill="FFFFFF"/>
        </w:rPr>
        <w:t>L3MBTL3</w:t>
      </w:r>
      <w:r w:rsidR="00340285" w:rsidRPr="7AE90143">
        <w:rPr>
          <w:rFonts w:cs="Arial"/>
          <w:color w:val="000000"/>
          <w:shd w:val="clear" w:color="auto" w:fill="FFFFFF"/>
        </w:rPr>
        <w:t xml:space="preserve"> </w:t>
      </w:r>
      <w:r w:rsidR="00340285" w:rsidRPr="7AE90143">
        <w:rPr>
          <w:rFonts w:cs="Arial"/>
          <w:i/>
          <w:iCs/>
          <w:color w:val="000000"/>
          <w:shd w:val="clear" w:color="auto" w:fill="FFFFFF"/>
        </w:rPr>
        <w:t xml:space="preserve">isoform may mediate ER- breast cancer risk GWAS locus at Chromosome </w:t>
      </w:r>
      <w:r w:rsidR="000F5FC9" w:rsidRPr="7AE90143">
        <w:rPr>
          <w:rFonts w:cs="Arial"/>
          <w:i/>
          <w:iCs/>
          <w:color w:val="000000"/>
          <w:shd w:val="clear" w:color="auto" w:fill="FFFFFF"/>
        </w:rPr>
        <w:t>6q23.1</w:t>
      </w:r>
      <w:r w:rsidR="00340285" w:rsidRPr="7AE90143">
        <w:rPr>
          <w:rFonts w:cs="Arial"/>
          <w:color w:val="000000"/>
          <w:shd w:val="clear" w:color="auto" w:fill="FFFFFF"/>
        </w:rPr>
        <w:t xml:space="preserve">.  </w:t>
      </w:r>
      <w:r w:rsidR="00340285" w:rsidRPr="7AE90143">
        <w:rPr>
          <w:rFonts w:cs="Arial"/>
          <w:b/>
          <w:bCs/>
          <w:color w:val="000000"/>
          <w:shd w:val="clear" w:color="auto" w:fill="FFFFFF"/>
        </w:rPr>
        <w:t>(A)</w:t>
      </w:r>
      <w:r w:rsidR="00340285" w:rsidRPr="7AE90143">
        <w:rPr>
          <w:rFonts w:cs="Arial"/>
          <w:color w:val="000000"/>
          <w:shd w:val="clear" w:color="auto" w:fill="FFFFFF"/>
        </w:rPr>
        <w:t xml:space="preserve"> Manhattan plot of GWAS effects, </w:t>
      </w:r>
      <w:r w:rsidR="000F5FC9" w:rsidRPr="7AE90143">
        <w:rPr>
          <w:rFonts w:cs="Arial"/>
          <w:i/>
          <w:iCs/>
          <w:color w:val="000000"/>
          <w:shd w:val="clear" w:color="auto" w:fill="FFFFFF"/>
        </w:rPr>
        <w:t xml:space="preserve">L3MBTL3 </w:t>
      </w:r>
      <w:r w:rsidR="00340285" w:rsidRPr="7AE90143">
        <w:rPr>
          <w:rFonts w:cs="Arial"/>
          <w:color w:val="000000"/>
          <w:shd w:val="clear" w:color="auto" w:fill="FFFFFF"/>
        </w:rPr>
        <w:t xml:space="preserve">gene-eQTLs, and isoform-eQTLs for isoforms of </w:t>
      </w:r>
      <w:r w:rsidR="000F5FC9" w:rsidRPr="7AE90143">
        <w:rPr>
          <w:rFonts w:cs="Arial"/>
          <w:i/>
          <w:iCs/>
          <w:color w:val="000000"/>
          <w:shd w:val="clear" w:color="auto" w:fill="FFFFFF"/>
        </w:rPr>
        <w:t>L3MBTL3</w:t>
      </w:r>
      <w:r w:rsidR="00340285" w:rsidRPr="7AE90143">
        <w:rPr>
          <w:rFonts w:cs="Arial"/>
          <w:color w:val="000000"/>
          <w:shd w:val="clear" w:color="auto" w:fill="FFFFFF"/>
        </w:rPr>
        <w:t xml:space="preserve">, either prioritized through isoTWAS or with an isoQTL with P &lt; 1e-6. </w:t>
      </w:r>
      <w:r w:rsidR="00340285" w:rsidRPr="7AE90143">
        <w:rPr>
          <w:rFonts w:cs="Arial"/>
          <w:b/>
          <w:bCs/>
          <w:color w:val="000000"/>
          <w:shd w:val="clear" w:color="auto" w:fill="FFFFFF"/>
        </w:rPr>
        <w:t>(B)</w:t>
      </w:r>
      <w:r w:rsidR="00340285" w:rsidRPr="7AE90143">
        <w:rPr>
          <w:rFonts w:cs="Arial"/>
          <w:color w:val="000000"/>
          <w:shd w:val="clear" w:color="auto" w:fill="FFFFFF"/>
        </w:rPr>
        <w:t xml:space="preserve"> Transcript structure of </w:t>
      </w:r>
      <w:r w:rsidR="000F5FC9" w:rsidRPr="7AE90143">
        <w:rPr>
          <w:rFonts w:cs="Arial"/>
          <w:i/>
          <w:iCs/>
          <w:color w:val="000000"/>
          <w:shd w:val="clear" w:color="auto" w:fill="FFFFFF"/>
        </w:rPr>
        <w:t>L3MBTL3</w:t>
      </w:r>
      <w:r w:rsidR="00340285" w:rsidRPr="7AE90143">
        <w:rPr>
          <w:rFonts w:cs="Arial"/>
          <w:color w:val="000000"/>
          <w:shd w:val="clear" w:color="auto" w:fill="FFFFFF"/>
        </w:rPr>
        <w:t xml:space="preserve">. </w:t>
      </w:r>
      <w:r w:rsidR="000F5FC9" w:rsidRPr="7AE90143">
        <w:rPr>
          <w:rFonts w:cs="Arial"/>
          <w:color w:val="000000"/>
          <w:shd w:val="clear" w:color="auto" w:fill="FFFFFF"/>
        </w:rPr>
        <w:t>V</w:t>
      </w:r>
      <w:r w:rsidR="00340285" w:rsidRPr="7AE90143">
        <w:rPr>
          <w:rFonts w:cs="Arial"/>
          <w:color w:val="000000"/>
          <w:shd w:val="clear" w:color="auto" w:fill="FFFFFF"/>
        </w:rPr>
        <w:t xml:space="preserve">ertical lines indicated significant isoQTLs of </w:t>
      </w:r>
      <w:r w:rsidR="00DC54A3" w:rsidRPr="7AE90143">
        <w:rPr>
          <w:rFonts w:cs="Arial"/>
          <w:color w:val="000000"/>
          <w:shd w:val="clear" w:color="auto" w:fill="FFFFFF"/>
        </w:rPr>
        <w:t>LD &gt; 0.8</w:t>
      </w:r>
      <w:r w:rsidR="00340285" w:rsidRPr="7AE90143">
        <w:rPr>
          <w:rFonts w:cs="Arial"/>
          <w:color w:val="000000"/>
          <w:shd w:val="clear" w:color="auto" w:fill="FFFFFF"/>
        </w:rPr>
        <w:t xml:space="preserve"> to </w:t>
      </w:r>
      <w:r w:rsidR="000F5FC9" w:rsidRPr="7AE90143">
        <w:rPr>
          <w:rFonts w:cs="Arial"/>
          <w:color w:val="000000"/>
          <w:shd w:val="clear" w:color="auto" w:fill="FFFFFF"/>
        </w:rPr>
        <w:t>rs6569648</w:t>
      </w:r>
      <w:r w:rsidR="00340285" w:rsidRPr="7AE90143">
        <w:rPr>
          <w:rFonts w:cs="Arial"/>
          <w:color w:val="000000"/>
          <w:shd w:val="clear" w:color="auto" w:fill="FFFFFF"/>
        </w:rPr>
        <w:t xml:space="preserve">, strongest isoQTL of </w:t>
      </w:r>
      <w:r w:rsidR="00340285" w:rsidRPr="7AE90143">
        <w:rPr>
          <w:rFonts w:cs="Arial"/>
          <w:i/>
          <w:iCs/>
          <w:color w:val="000000"/>
          <w:shd w:val="clear" w:color="auto" w:fill="FFFFFF"/>
        </w:rPr>
        <w:t>FDPS</w:t>
      </w:r>
      <w:r w:rsidR="00340285" w:rsidRPr="7AE90143">
        <w:rPr>
          <w:rFonts w:cs="Arial"/>
          <w:color w:val="000000"/>
          <w:shd w:val="clear" w:color="auto" w:fill="FFFFFF"/>
        </w:rPr>
        <w:t xml:space="preserve"> isoforms. </w:t>
      </w:r>
      <w:r w:rsidR="00340285" w:rsidRPr="7AE90143">
        <w:rPr>
          <w:rFonts w:cs="Arial"/>
          <w:b/>
          <w:bCs/>
          <w:color w:val="000000"/>
          <w:shd w:val="clear" w:color="auto" w:fill="FFFFFF"/>
        </w:rPr>
        <w:t>(C)</w:t>
      </w:r>
      <w:r w:rsidR="00340285" w:rsidRPr="7AE90143">
        <w:rPr>
          <w:rFonts w:cs="Arial"/>
          <w:color w:val="000000"/>
          <w:shd w:val="clear" w:color="auto" w:fill="FFFFFF"/>
        </w:rPr>
        <w:t xml:space="preserve"> SNP effect sizes on </w:t>
      </w:r>
      <w:r w:rsidR="003B0DDE" w:rsidRPr="7AE90143">
        <w:rPr>
          <w:rFonts w:cs="Arial"/>
          <w:color w:val="000000"/>
          <w:shd w:val="clear" w:color="auto" w:fill="FFFFFF"/>
        </w:rPr>
        <w:t xml:space="preserve">ER- </w:t>
      </w:r>
      <w:r w:rsidR="00340285" w:rsidRPr="7AE90143">
        <w:rPr>
          <w:rFonts w:cs="Arial"/>
          <w:color w:val="000000"/>
          <w:shd w:val="clear" w:color="auto" w:fill="FFFFFF"/>
        </w:rPr>
        <w:t xml:space="preserve">BRCA risk (black), </w:t>
      </w:r>
      <w:r w:rsidR="000F5FC9" w:rsidRPr="7AE90143">
        <w:rPr>
          <w:rFonts w:cs="Arial"/>
          <w:i/>
          <w:iCs/>
          <w:color w:val="000000"/>
          <w:shd w:val="clear" w:color="auto" w:fill="FFFFFF"/>
        </w:rPr>
        <w:t xml:space="preserve">L3MBTL3 </w:t>
      </w:r>
      <w:r w:rsidR="00340285" w:rsidRPr="7AE90143">
        <w:rPr>
          <w:rFonts w:cs="Arial"/>
          <w:color w:val="000000"/>
          <w:shd w:val="clear" w:color="auto" w:fill="FFFFFF"/>
        </w:rPr>
        <w:t xml:space="preserve">gene expression (red), expression of isoTWAS-prioritized isoforms (blue), and expression of other isoforms (peach) for </w:t>
      </w:r>
      <w:r w:rsidR="000F5FC9" w:rsidRPr="7AE90143">
        <w:rPr>
          <w:rFonts w:cs="Arial"/>
          <w:color w:val="000000"/>
          <w:shd w:val="clear" w:color="auto" w:fill="FFFFFF"/>
        </w:rPr>
        <w:t xml:space="preserve">rs6569648 </w:t>
      </w:r>
      <w:r w:rsidR="00340285" w:rsidRPr="7AE90143">
        <w:rPr>
          <w:rFonts w:cs="Arial"/>
          <w:color w:val="000000"/>
          <w:shd w:val="clear" w:color="auto" w:fill="FFFFFF"/>
        </w:rPr>
        <w:t>(lead isoQTL).</w:t>
      </w:r>
    </w:p>
    <w:p w14:paraId="476425D8" w14:textId="7B19B304" w:rsidR="009764D8" w:rsidRDefault="009764D8">
      <w:pPr>
        <w:rPr>
          <w:rFonts w:cs="Arial"/>
          <w:color w:val="000000"/>
          <w:szCs w:val="22"/>
          <w:shd w:val="clear" w:color="auto" w:fill="FFFFFF"/>
        </w:rPr>
      </w:pPr>
      <w:r>
        <w:rPr>
          <w:rFonts w:cs="Arial"/>
          <w:color w:val="000000"/>
          <w:szCs w:val="22"/>
          <w:shd w:val="clear" w:color="auto" w:fill="FFFFFF"/>
        </w:rPr>
        <w:br w:type="page"/>
      </w:r>
    </w:p>
    <w:p w14:paraId="208E854D" w14:textId="701AA2D4" w:rsidR="009764D8" w:rsidRDefault="009764D8" w:rsidP="7AE90143">
      <w:pPr>
        <w:rPr>
          <w:rFonts w:cs="Arial"/>
          <w:color w:val="000000"/>
          <w:shd w:val="clear" w:color="auto" w:fill="FFFFFF"/>
        </w:rPr>
      </w:pPr>
      <w:r w:rsidRPr="008B2C50">
        <w:rPr>
          <w:rFonts w:cs="Arial"/>
          <w:b/>
          <w:bCs/>
          <w:noProof/>
          <w:color w:val="000000"/>
          <w:szCs w:val="22"/>
          <w:shd w:val="clear" w:color="auto" w:fill="FFFFFF"/>
        </w:rPr>
        <w:lastRenderedPageBreak/>
        <w:drawing>
          <wp:anchor distT="0" distB="0" distL="114300" distR="114300" simplePos="0" relativeHeight="251658248" behindDoc="0" locked="0" layoutInCell="1" allowOverlap="1" wp14:anchorId="169CA05C" wp14:editId="42F0912A">
            <wp:simplePos x="0" y="0"/>
            <wp:positionH relativeFrom="margin">
              <wp:align>center</wp:align>
            </wp:positionH>
            <wp:positionV relativeFrom="margin">
              <wp:posOffset>9525</wp:posOffset>
            </wp:positionV>
            <wp:extent cx="6400165" cy="5600065"/>
            <wp:effectExtent l="0" t="0" r="635" b="0"/>
            <wp:wrapTopAndBottom/>
            <wp:docPr id="1584562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62846" name="Picture 2"/>
                    <pic:cNvPicPr/>
                  </pic:nvPicPr>
                  <pic:blipFill>
                    <a:blip r:embed="rId33">
                      <a:extLst>
                        <a:ext uri="{28A0092B-C50C-407E-A947-70E740481C1C}">
                          <a14:useLocalDpi xmlns:a14="http://schemas.microsoft.com/office/drawing/2010/main" val="0"/>
                        </a:ext>
                      </a:extLst>
                    </a:blip>
                    <a:stretch>
                      <a:fillRect/>
                    </a:stretch>
                  </pic:blipFill>
                  <pic:spPr>
                    <a:xfrm>
                      <a:off x="0" y="0"/>
                      <a:ext cx="6400165" cy="5600065"/>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S2</w:t>
      </w:r>
      <w:r w:rsidR="00921B67" w:rsidRPr="7AE90143">
        <w:rPr>
          <w:rFonts w:cs="Arial"/>
          <w:b/>
          <w:bCs/>
          <w:color w:val="000000"/>
          <w:shd w:val="clear" w:color="auto" w:fill="FFFFFF"/>
        </w:rPr>
        <w:t>6</w:t>
      </w:r>
      <w:r w:rsidRPr="7AE90143">
        <w:rPr>
          <w:rFonts w:cs="Arial"/>
          <w:color w:val="000000"/>
          <w:shd w:val="clear" w:color="auto" w:fill="FFFFFF"/>
        </w:rPr>
        <w:t>:</w:t>
      </w:r>
      <w:r w:rsidR="008B2C50" w:rsidRPr="7AE90143">
        <w:rPr>
          <w:rFonts w:cs="Arial"/>
          <w:color w:val="000000"/>
          <w:shd w:val="clear" w:color="auto" w:fill="FFFFFF"/>
        </w:rPr>
        <w:t xml:space="preserve"> </w:t>
      </w:r>
      <w:r w:rsidR="008B2C50" w:rsidRPr="7AE90143">
        <w:rPr>
          <w:rFonts w:cs="Arial"/>
          <w:i/>
          <w:iCs/>
          <w:color w:val="000000"/>
          <w:shd w:val="clear" w:color="auto" w:fill="FFFFFF"/>
        </w:rPr>
        <w:t>CASP8</w:t>
      </w:r>
      <w:r w:rsidR="008B2C50" w:rsidRPr="7AE90143">
        <w:rPr>
          <w:rFonts w:cs="Arial"/>
          <w:color w:val="000000"/>
          <w:shd w:val="clear" w:color="auto" w:fill="FFFFFF"/>
        </w:rPr>
        <w:t xml:space="preserve"> </w:t>
      </w:r>
      <w:r w:rsidR="008B2C50" w:rsidRPr="7AE90143">
        <w:rPr>
          <w:rFonts w:cs="Arial"/>
          <w:i/>
          <w:iCs/>
          <w:color w:val="000000"/>
          <w:shd w:val="clear" w:color="auto" w:fill="FFFFFF"/>
        </w:rPr>
        <w:t xml:space="preserve">isoforms may mediate ER- breast cancer risk GWAS locus at Chromosome </w:t>
      </w:r>
      <w:r w:rsidR="003B0DDE" w:rsidRPr="7AE90143">
        <w:rPr>
          <w:rFonts w:cs="Arial"/>
          <w:i/>
          <w:iCs/>
          <w:color w:val="000000"/>
          <w:shd w:val="clear" w:color="auto" w:fill="FFFFFF"/>
        </w:rPr>
        <w:t>2q33.1</w:t>
      </w:r>
      <w:r w:rsidR="008B2C50" w:rsidRPr="7AE90143">
        <w:rPr>
          <w:rFonts w:cs="Arial"/>
          <w:color w:val="000000"/>
          <w:shd w:val="clear" w:color="auto" w:fill="FFFFFF"/>
        </w:rPr>
        <w:t xml:space="preserve">.  </w:t>
      </w:r>
      <w:r w:rsidR="008B2C50" w:rsidRPr="7AE90143">
        <w:rPr>
          <w:rFonts w:cs="Arial"/>
          <w:b/>
          <w:bCs/>
          <w:color w:val="000000"/>
          <w:shd w:val="clear" w:color="auto" w:fill="FFFFFF"/>
        </w:rPr>
        <w:t>(A)</w:t>
      </w:r>
      <w:r w:rsidR="008B2C50" w:rsidRPr="7AE90143">
        <w:rPr>
          <w:rFonts w:cs="Arial"/>
          <w:color w:val="000000"/>
          <w:shd w:val="clear" w:color="auto" w:fill="FFFFFF"/>
        </w:rPr>
        <w:t xml:space="preserve"> Manhattan plot of GWAS effects, </w:t>
      </w:r>
      <w:r w:rsidR="003B0DDE" w:rsidRPr="7AE90143">
        <w:rPr>
          <w:rFonts w:cs="Arial"/>
          <w:i/>
          <w:iCs/>
          <w:color w:val="000000"/>
          <w:shd w:val="clear" w:color="auto" w:fill="FFFFFF"/>
        </w:rPr>
        <w:t xml:space="preserve">CASP8 </w:t>
      </w:r>
      <w:r w:rsidR="008B2C50" w:rsidRPr="7AE90143">
        <w:rPr>
          <w:rFonts w:cs="Arial"/>
          <w:color w:val="000000"/>
          <w:shd w:val="clear" w:color="auto" w:fill="FFFFFF"/>
        </w:rPr>
        <w:t xml:space="preserve">gene-eQTLs, and isoform-eQTLs for isoforms of </w:t>
      </w:r>
      <w:r w:rsidR="003B0DDE" w:rsidRPr="7AE90143">
        <w:rPr>
          <w:rFonts w:cs="Arial"/>
          <w:i/>
          <w:iCs/>
          <w:color w:val="000000"/>
          <w:shd w:val="clear" w:color="auto" w:fill="FFFFFF"/>
        </w:rPr>
        <w:t>CASP8</w:t>
      </w:r>
      <w:r w:rsidR="008B2C50" w:rsidRPr="7AE90143">
        <w:rPr>
          <w:rFonts w:cs="Arial"/>
          <w:color w:val="000000"/>
          <w:shd w:val="clear" w:color="auto" w:fill="FFFFFF"/>
        </w:rPr>
        <w:t xml:space="preserve">, either prioritized through isoTWAS or with an isoQTL with P &lt; 1e-6. </w:t>
      </w:r>
      <w:r w:rsidR="008B2C50" w:rsidRPr="7AE90143">
        <w:rPr>
          <w:rFonts w:cs="Arial"/>
          <w:b/>
          <w:bCs/>
          <w:color w:val="000000"/>
          <w:shd w:val="clear" w:color="auto" w:fill="FFFFFF"/>
        </w:rPr>
        <w:t>(B)</w:t>
      </w:r>
      <w:r w:rsidR="008B2C50" w:rsidRPr="7AE90143">
        <w:rPr>
          <w:rFonts w:cs="Arial"/>
          <w:color w:val="000000"/>
          <w:shd w:val="clear" w:color="auto" w:fill="FFFFFF"/>
        </w:rPr>
        <w:t xml:space="preserve"> Transcript structure of </w:t>
      </w:r>
      <w:r w:rsidR="003B0DDE" w:rsidRPr="7AE90143">
        <w:rPr>
          <w:rFonts w:cs="Arial"/>
          <w:i/>
          <w:iCs/>
          <w:color w:val="000000"/>
          <w:shd w:val="clear" w:color="auto" w:fill="FFFFFF"/>
        </w:rPr>
        <w:t>CASP8</w:t>
      </w:r>
      <w:r w:rsidR="008B2C50" w:rsidRPr="7AE90143">
        <w:rPr>
          <w:rFonts w:cs="Arial"/>
          <w:color w:val="000000"/>
          <w:shd w:val="clear" w:color="auto" w:fill="FFFFFF"/>
        </w:rPr>
        <w:t xml:space="preserve">. Vertical lines indicated significant isoQTLs of </w:t>
      </w:r>
      <w:r w:rsidR="00DC54A3" w:rsidRPr="7AE90143">
        <w:rPr>
          <w:rFonts w:cs="Arial"/>
          <w:color w:val="000000"/>
          <w:shd w:val="clear" w:color="auto" w:fill="FFFFFF"/>
        </w:rPr>
        <w:t>LD &gt; 0.8</w:t>
      </w:r>
      <w:r w:rsidR="008B2C50" w:rsidRPr="7AE90143">
        <w:rPr>
          <w:rFonts w:cs="Arial"/>
          <w:color w:val="000000"/>
          <w:shd w:val="clear" w:color="auto" w:fill="FFFFFF"/>
        </w:rPr>
        <w:t xml:space="preserve"> to </w:t>
      </w:r>
      <w:r w:rsidR="003B0DDE" w:rsidRPr="7AE90143">
        <w:rPr>
          <w:rFonts w:cs="Arial"/>
          <w:color w:val="000000"/>
          <w:shd w:val="clear" w:color="auto" w:fill="FFFFFF"/>
        </w:rPr>
        <w:t>rs10931936</w:t>
      </w:r>
      <w:r w:rsidR="008B2C50" w:rsidRPr="7AE90143">
        <w:rPr>
          <w:rFonts w:cs="Arial"/>
          <w:color w:val="000000"/>
          <w:shd w:val="clear" w:color="auto" w:fill="FFFFFF"/>
        </w:rPr>
        <w:t xml:space="preserve">, strongest isoQTL of </w:t>
      </w:r>
      <w:r w:rsidR="003B0DDE" w:rsidRPr="7AE90143">
        <w:rPr>
          <w:rFonts w:cs="Arial"/>
          <w:i/>
          <w:iCs/>
          <w:color w:val="000000"/>
          <w:shd w:val="clear" w:color="auto" w:fill="FFFFFF"/>
        </w:rPr>
        <w:t>CASP8</w:t>
      </w:r>
      <w:r w:rsidR="00DC54A3" w:rsidRPr="7AE90143">
        <w:rPr>
          <w:rFonts w:cs="Arial"/>
          <w:i/>
          <w:iCs/>
          <w:color w:val="000000"/>
          <w:shd w:val="clear" w:color="auto" w:fill="FFFFFF"/>
        </w:rPr>
        <w:t xml:space="preserve"> </w:t>
      </w:r>
      <w:r w:rsidR="008B2C50" w:rsidRPr="7AE90143">
        <w:rPr>
          <w:rFonts w:cs="Arial"/>
          <w:color w:val="000000"/>
          <w:shd w:val="clear" w:color="auto" w:fill="FFFFFF"/>
        </w:rPr>
        <w:t xml:space="preserve">isoforms. </w:t>
      </w:r>
      <w:r w:rsidR="008B2C50" w:rsidRPr="7AE90143">
        <w:rPr>
          <w:rFonts w:cs="Arial"/>
          <w:b/>
          <w:bCs/>
          <w:color w:val="000000"/>
          <w:shd w:val="clear" w:color="auto" w:fill="FFFFFF"/>
        </w:rPr>
        <w:t>(C)</w:t>
      </w:r>
      <w:r w:rsidR="008B2C50" w:rsidRPr="7AE90143">
        <w:rPr>
          <w:rFonts w:cs="Arial"/>
          <w:color w:val="000000"/>
          <w:shd w:val="clear" w:color="auto" w:fill="FFFFFF"/>
        </w:rPr>
        <w:t xml:space="preserve"> SNP effect sizes on </w:t>
      </w:r>
      <w:r w:rsidR="003B0DDE" w:rsidRPr="7AE90143">
        <w:rPr>
          <w:rFonts w:cs="Arial"/>
          <w:color w:val="000000"/>
          <w:shd w:val="clear" w:color="auto" w:fill="FFFFFF"/>
        </w:rPr>
        <w:t xml:space="preserve">ER- </w:t>
      </w:r>
      <w:r w:rsidR="008B2C50" w:rsidRPr="7AE90143">
        <w:rPr>
          <w:rFonts w:cs="Arial"/>
          <w:color w:val="000000"/>
          <w:shd w:val="clear" w:color="auto" w:fill="FFFFFF"/>
        </w:rPr>
        <w:t xml:space="preserve">BRCA risk (black), </w:t>
      </w:r>
      <w:r w:rsidR="003B0DDE" w:rsidRPr="7AE90143">
        <w:rPr>
          <w:rFonts w:cs="Arial"/>
          <w:i/>
          <w:iCs/>
          <w:color w:val="000000"/>
          <w:shd w:val="clear" w:color="auto" w:fill="FFFFFF"/>
        </w:rPr>
        <w:t xml:space="preserve">CASP8 </w:t>
      </w:r>
      <w:r w:rsidR="008B2C50" w:rsidRPr="7AE90143">
        <w:rPr>
          <w:rFonts w:cs="Arial"/>
          <w:color w:val="000000"/>
          <w:shd w:val="clear" w:color="auto" w:fill="FFFFFF"/>
        </w:rPr>
        <w:t xml:space="preserve">gene expression (red), expression of isoTWAS-prioritized isoforms (blue), and expression of other isoforms (peach) for </w:t>
      </w:r>
      <w:r w:rsidR="003B0DDE" w:rsidRPr="7AE90143">
        <w:rPr>
          <w:rFonts w:cs="Arial"/>
          <w:color w:val="000000"/>
          <w:shd w:val="clear" w:color="auto" w:fill="FFFFFF"/>
        </w:rPr>
        <w:t xml:space="preserve">rs10931936 </w:t>
      </w:r>
      <w:r w:rsidR="008B2C50" w:rsidRPr="7AE90143">
        <w:rPr>
          <w:rFonts w:cs="Arial"/>
          <w:color w:val="000000"/>
          <w:shd w:val="clear" w:color="auto" w:fill="FFFFFF"/>
        </w:rPr>
        <w:t>(lead isoQTL).</w:t>
      </w:r>
    </w:p>
    <w:p w14:paraId="23F59CD6" w14:textId="618AC01B" w:rsidR="009764D8" w:rsidRDefault="009764D8">
      <w:pPr>
        <w:rPr>
          <w:rFonts w:cs="Arial"/>
          <w:color w:val="000000"/>
          <w:szCs w:val="22"/>
          <w:shd w:val="clear" w:color="auto" w:fill="FFFFFF"/>
        </w:rPr>
      </w:pPr>
      <w:r>
        <w:rPr>
          <w:rFonts w:cs="Arial"/>
          <w:color w:val="000000"/>
          <w:szCs w:val="22"/>
          <w:shd w:val="clear" w:color="auto" w:fill="FFFFFF"/>
        </w:rPr>
        <w:br w:type="page"/>
      </w:r>
    </w:p>
    <w:p w14:paraId="3CDFCA76" w14:textId="76488690" w:rsidR="009764D8" w:rsidRDefault="009764D8" w:rsidP="7AE90143">
      <w:pPr>
        <w:rPr>
          <w:rFonts w:cs="Arial"/>
          <w:color w:val="000000"/>
          <w:shd w:val="clear" w:color="auto" w:fill="FFFFFF"/>
        </w:rPr>
      </w:pPr>
      <w:r w:rsidRPr="7AE90143">
        <w:rPr>
          <w:rFonts w:cs="Arial"/>
          <w:b/>
          <w:bCs/>
          <w:color w:val="000000"/>
          <w:shd w:val="clear" w:color="auto" w:fill="FFFFFF"/>
        </w:rPr>
        <w:lastRenderedPageBreak/>
        <w:t xml:space="preserve">Figure </w:t>
      </w:r>
      <w:r w:rsidR="007C50BC" w:rsidRPr="7AE90143">
        <w:rPr>
          <w:rFonts w:cs="Arial"/>
          <w:b/>
          <w:bCs/>
          <w:color w:val="000000"/>
          <w:shd w:val="clear" w:color="auto" w:fill="FFFFFF"/>
        </w:rPr>
        <w:t>S2</w:t>
      </w:r>
      <w:r w:rsidR="00921B67" w:rsidRPr="7AE90143">
        <w:rPr>
          <w:rFonts w:cs="Arial"/>
          <w:b/>
          <w:bCs/>
          <w:color w:val="000000"/>
          <w:shd w:val="clear" w:color="auto" w:fill="FFFFFF"/>
        </w:rPr>
        <w:t>7</w:t>
      </w:r>
      <w:r w:rsidRPr="7AE90143">
        <w:rPr>
          <w:rFonts w:cs="Arial"/>
          <w:color w:val="000000"/>
          <w:shd w:val="clear" w:color="auto" w:fill="FFFFFF"/>
        </w:rPr>
        <w:t>:</w:t>
      </w:r>
      <w:r w:rsidR="003B0DDE" w:rsidRPr="7AE90143">
        <w:rPr>
          <w:rFonts w:cs="Arial"/>
          <w:color w:val="000000"/>
          <w:shd w:val="clear" w:color="auto" w:fill="FFFFFF"/>
        </w:rPr>
        <w:t xml:space="preserve"> </w:t>
      </w:r>
      <w:r w:rsidR="00DC54A3" w:rsidRPr="7AE90143">
        <w:rPr>
          <w:rFonts w:cs="Arial"/>
          <w:i/>
          <w:iCs/>
          <w:color w:val="000000"/>
          <w:shd w:val="clear" w:color="auto" w:fill="FFFFFF"/>
        </w:rPr>
        <w:t>TMBIM1</w:t>
      </w:r>
      <w:r w:rsidR="003B0DDE" w:rsidRPr="7AE90143">
        <w:rPr>
          <w:rFonts w:cs="Arial"/>
          <w:color w:val="000000"/>
          <w:shd w:val="clear" w:color="auto" w:fill="FFFFFF"/>
        </w:rPr>
        <w:t xml:space="preserve"> </w:t>
      </w:r>
      <w:r w:rsidR="003B0DDE" w:rsidRPr="7AE90143">
        <w:rPr>
          <w:rFonts w:cs="Arial"/>
          <w:i/>
          <w:iCs/>
          <w:color w:val="000000"/>
          <w:shd w:val="clear" w:color="auto" w:fill="FFFFFF"/>
        </w:rPr>
        <w:t xml:space="preserve">isoforms may mediate </w:t>
      </w:r>
      <w:r w:rsidR="00171F53" w:rsidRPr="7AE90143">
        <w:rPr>
          <w:rFonts w:cs="Arial"/>
          <w:i/>
          <w:iCs/>
          <w:color w:val="000000"/>
          <w:shd w:val="clear" w:color="auto" w:fill="FFFFFF"/>
        </w:rPr>
        <w:t>colorectal</w:t>
      </w:r>
      <w:r w:rsidR="003B0DDE" w:rsidRPr="7AE90143">
        <w:rPr>
          <w:rFonts w:cs="Arial"/>
          <w:i/>
          <w:iCs/>
          <w:color w:val="000000"/>
          <w:shd w:val="clear" w:color="auto" w:fill="FFFFFF"/>
        </w:rPr>
        <w:t xml:space="preserve"> cancer risk GWAS locus at Chromosome </w:t>
      </w:r>
      <w:r w:rsidR="00DC54A3" w:rsidRPr="7AE90143">
        <w:rPr>
          <w:rFonts w:cs="Arial"/>
          <w:i/>
          <w:iCs/>
          <w:color w:val="000000"/>
          <w:shd w:val="clear" w:color="auto" w:fill="FFFFFF"/>
        </w:rPr>
        <w:t>2q35</w:t>
      </w:r>
      <w:r w:rsidR="003B0DDE" w:rsidRPr="7AE90143">
        <w:rPr>
          <w:rFonts w:cs="Arial"/>
          <w:color w:val="000000"/>
          <w:shd w:val="clear" w:color="auto" w:fill="FFFFFF"/>
        </w:rPr>
        <w:t xml:space="preserve">.  </w:t>
      </w:r>
      <w:r w:rsidR="003B0DDE" w:rsidRPr="7AE90143">
        <w:rPr>
          <w:rFonts w:cs="Arial"/>
          <w:b/>
          <w:bCs/>
          <w:color w:val="000000"/>
          <w:shd w:val="clear" w:color="auto" w:fill="FFFFFF"/>
        </w:rPr>
        <w:t>(A)</w:t>
      </w:r>
      <w:r w:rsidR="003B0DDE" w:rsidRPr="7AE90143">
        <w:rPr>
          <w:rFonts w:cs="Arial"/>
          <w:color w:val="000000"/>
          <w:shd w:val="clear" w:color="auto" w:fill="FFFFFF"/>
        </w:rPr>
        <w:t xml:space="preserve"> Manhattan plot of GWAS effects, </w:t>
      </w:r>
      <w:r w:rsidR="00DC54A3" w:rsidRPr="7AE90143">
        <w:rPr>
          <w:rFonts w:cs="Arial"/>
          <w:i/>
          <w:iCs/>
          <w:color w:val="000000"/>
          <w:shd w:val="clear" w:color="auto" w:fill="FFFFFF"/>
        </w:rPr>
        <w:t>TMBIM1</w:t>
      </w:r>
      <w:r w:rsidR="003B0DDE" w:rsidRPr="7AE90143">
        <w:rPr>
          <w:rFonts w:cs="Arial"/>
          <w:i/>
          <w:iCs/>
          <w:color w:val="000000"/>
          <w:shd w:val="clear" w:color="auto" w:fill="FFFFFF"/>
        </w:rPr>
        <w:t xml:space="preserve"> </w:t>
      </w:r>
      <w:r w:rsidR="003B0DDE" w:rsidRPr="7AE90143">
        <w:rPr>
          <w:rFonts w:cs="Arial"/>
          <w:color w:val="000000"/>
          <w:shd w:val="clear" w:color="auto" w:fill="FFFFFF"/>
        </w:rPr>
        <w:t xml:space="preserve">gene-eQTLs, and isoform-eQTLs for isoforms of </w:t>
      </w:r>
      <w:r w:rsidR="00DC54A3" w:rsidRPr="7AE90143">
        <w:rPr>
          <w:rFonts w:cs="Arial"/>
          <w:i/>
          <w:iCs/>
          <w:color w:val="000000"/>
          <w:shd w:val="clear" w:color="auto" w:fill="FFFFFF"/>
        </w:rPr>
        <w:t>TMBIM1</w:t>
      </w:r>
      <w:r w:rsidR="003B0DDE" w:rsidRPr="7AE90143">
        <w:rPr>
          <w:rFonts w:cs="Arial"/>
          <w:color w:val="000000"/>
          <w:shd w:val="clear" w:color="auto" w:fill="FFFFFF"/>
        </w:rPr>
        <w:t xml:space="preserve">, either prioritized through isoTWAS or with an isoQTL with P &lt; 1e-6. </w:t>
      </w:r>
      <w:r w:rsidR="003B0DDE" w:rsidRPr="7AE90143">
        <w:rPr>
          <w:rFonts w:cs="Arial"/>
          <w:b/>
          <w:bCs/>
          <w:color w:val="000000"/>
          <w:shd w:val="clear" w:color="auto" w:fill="FFFFFF"/>
        </w:rPr>
        <w:t>(B)</w:t>
      </w:r>
      <w:r w:rsidR="003B0DDE" w:rsidRPr="7AE90143">
        <w:rPr>
          <w:rFonts w:cs="Arial"/>
          <w:color w:val="000000"/>
          <w:shd w:val="clear" w:color="auto" w:fill="FFFFFF"/>
        </w:rPr>
        <w:t xml:space="preserve"> Transcript structure of </w:t>
      </w:r>
      <w:r w:rsidR="00DC54A3" w:rsidRPr="7AE90143">
        <w:rPr>
          <w:rFonts w:cs="Arial"/>
          <w:i/>
          <w:iCs/>
          <w:color w:val="000000"/>
          <w:shd w:val="clear" w:color="auto" w:fill="FFFFFF"/>
        </w:rPr>
        <w:t>TMBIM1</w:t>
      </w:r>
      <w:r w:rsidR="003B0DDE" w:rsidRPr="7AE90143">
        <w:rPr>
          <w:rFonts w:cs="Arial"/>
          <w:color w:val="000000"/>
          <w:shd w:val="clear" w:color="auto" w:fill="FFFFFF"/>
        </w:rPr>
        <w:t xml:space="preserve">. Vertical lines indicated significant isoQTLs of LD </w:t>
      </w:r>
      <w:r w:rsidR="00DC54A3" w:rsidRPr="7AE90143">
        <w:rPr>
          <w:rFonts w:cs="Arial"/>
          <w:color w:val="000000"/>
          <w:shd w:val="clear" w:color="auto" w:fill="FFFFFF"/>
        </w:rPr>
        <w:t>&gt;</w:t>
      </w:r>
      <w:r w:rsidR="003B0DDE" w:rsidRPr="7AE90143">
        <w:rPr>
          <w:rFonts w:cs="Arial"/>
          <w:color w:val="000000"/>
          <w:shd w:val="clear" w:color="auto" w:fill="FFFFFF"/>
        </w:rPr>
        <w:t xml:space="preserve"> </w:t>
      </w:r>
      <w:r w:rsidR="00DC54A3" w:rsidRPr="7AE90143">
        <w:rPr>
          <w:rFonts w:cs="Arial"/>
          <w:color w:val="000000"/>
          <w:shd w:val="clear" w:color="auto" w:fill="FFFFFF"/>
        </w:rPr>
        <w:t>0.8</w:t>
      </w:r>
      <w:r w:rsidR="003B0DDE" w:rsidRPr="7AE90143">
        <w:rPr>
          <w:rFonts w:cs="Arial"/>
          <w:color w:val="000000"/>
          <w:shd w:val="clear" w:color="auto" w:fill="FFFFFF"/>
        </w:rPr>
        <w:t xml:space="preserve"> to </w:t>
      </w:r>
      <w:r w:rsidR="00DC54A3" w:rsidRPr="7AE90143">
        <w:rPr>
          <w:rFonts w:cs="Arial"/>
          <w:color w:val="000000"/>
          <w:shd w:val="clear" w:color="auto" w:fill="FFFFFF"/>
        </w:rPr>
        <w:t>rs2382817</w:t>
      </w:r>
      <w:r w:rsidR="003B0DDE" w:rsidRPr="7AE90143">
        <w:rPr>
          <w:rFonts w:cs="Arial"/>
          <w:color w:val="000000"/>
          <w:shd w:val="clear" w:color="auto" w:fill="FFFFFF"/>
        </w:rPr>
        <w:t xml:space="preserve">, strongest isoQTL of </w:t>
      </w:r>
      <w:r w:rsidR="00DC54A3" w:rsidRPr="7AE90143">
        <w:rPr>
          <w:rFonts w:cs="Arial"/>
          <w:i/>
          <w:iCs/>
          <w:color w:val="000000"/>
          <w:shd w:val="clear" w:color="auto" w:fill="FFFFFF"/>
        </w:rPr>
        <w:t xml:space="preserve">TMBIM1 </w:t>
      </w:r>
      <w:r w:rsidR="003B0DDE" w:rsidRPr="7AE90143">
        <w:rPr>
          <w:rFonts w:cs="Arial"/>
          <w:color w:val="000000"/>
          <w:shd w:val="clear" w:color="auto" w:fill="FFFFFF"/>
        </w:rPr>
        <w:t xml:space="preserve">isoforms. </w:t>
      </w:r>
      <w:r w:rsidR="003B0DDE" w:rsidRPr="7AE90143">
        <w:rPr>
          <w:rFonts w:cs="Arial"/>
          <w:b/>
          <w:bCs/>
          <w:color w:val="000000"/>
          <w:shd w:val="clear" w:color="auto" w:fill="FFFFFF"/>
        </w:rPr>
        <w:t>(C)</w:t>
      </w:r>
      <w:r w:rsidR="003B0DDE" w:rsidRPr="7AE90143">
        <w:rPr>
          <w:rFonts w:cs="Arial"/>
          <w:color w:val="000000"/>
          <w:shd w:val="clear" w:color="auto" w:fill="FFFFFF"/>
        </w:rPr>
        <w:t xml:space="preserve"> SNP effect sizes on </w:t>
      </w:r>
      <w:r w:rsidR="00DC54A3" w:rsidRPr="7AE90143">
        <w:rPr>
          <w:rFonts w:cs="Arial"/>
          <w:color w:val="000000"/>
          <w:shd w:val="clear" w:color="auto" w:fill="FFFFFF"/>
        </w:rPr>
        <w:t>CRC</w:t>
      </w:r>
      <w:r w:rsidR="003B0DDE" w:rsidRPr="7AE90143">
        <w:rPr>
          <w:rFonts w:cs="Arial"/>
          <w:color w:val="000000"/>
          <w:shd w:val="clear" w:color="auto" w:fill="FFFFFF"/>
        </w:rPr>
        <w:t xml:space="preserve"> risk (black), </w:t>
      </w:r>
      <w:r w:rsidR="00DC54A3" w:rsidRPr="7AE90143">
        <w:rPr>
          <w:rFonts w:cs="Arial"/>
          <w:i/>
          <w:iCs/>
          <w:color w:val="000000"/>
          <w:shd w:val="clear" w:color="auto" w:fill="FFFFFF"/>
        </w:rPr>
        <w:t>TMBIM1</w:t>
      </w:r>
      <w:r w:rsidR="003B0DDE" w:rsidRPr="7AE90143">
        <w:rPr>
          <w:rFonts w:cs="Arial"/>
          <w:i/>
          <w:iCs/>
          <w:color w:val="000000"/>
          <w:shd w:val="clear" w:color="auto" w:fill="FFFFFF"/>
        </w:rPr>
        <w:t xml:space="preserve"> </w:t>
      </w:r>
      <w:r w:rsidR="003B0DDE" w:rsidRPr="7AE90143">
        <w:rPr>
          <w:rFonts w:cs="Arial"/>
          <w:color w:val="000000"/>
          <w:shd w:val="clear" w:color="auto" w:fill="FFFFFF"/>
        </w:rPr>
        <w:t xml:space="preserve">gene expression (red), expression of isoTWAS-prioritized isoforms (blue), and expression of other isoforms (peach) for </w:t>
      </w:r>
      <w:r w:rsidR="00592A6D" w:rsidRPr="7AE90143">
        <w:rPr>
          <w:rFonts w:cs="Arial"/>
          <w:color w:val="000000"/>
          <w:shd w:val="clear" w:color="auto" w:fill="FFFFFF"/>
        </w:rPr>
        <w:t xml:space="preserve">rs2382817 </w:t>
      </w:r>
      <w:r w:rsidR="003B0DDE" w:rsidRPr="7AE90143">
        <w:rPr>
          <w:rFonts w:cs="Arial"/>
          <w:color w:val="000000"/>
          <w:shd w:val="clear" w:color="auto" w:fill="FFFFFF"/>
        </w:rPr>
        <w:t>(lead isoQTL).</w:t>
      </w:r>
    </w:p>
    <w:p w14:paraId="22F8C665" w14:textId="304A0E6C" w:rsidR="009764D8" w:rsidRDefault="003C092E">
      <w:pPr>
        <w:rPr>
          <w:rFonts w:cs="Arial"/>
          <w:color w:val="000000"/>
          <w:szCs w:val="22"/>
          <w:shd w:val="clear" w:color="auto" w:fill="FFFFFF"/>
        </w:rPr>
      </w:pPr>
      <w:r>
        <w:rPr>
          <w:rFonts w:cs="Arial"/>
          <w:noProof/>
          <w:color w:val="000000"/>
          <w:szCs w:val="22"/>
          <w:shd w:val="clear" w:color="auto" w:fill="FFFFFF"/>
        </w:rPr>
        <w:drawing>
          <wp:anchor distT="0" distB="0" distL="114300" distR="114300" simplePos="0" relativeHeight="251658249" behindDoc="0" locked="0" layoutInCell="1" allowOverlap="1" wp14:anchorId="7066EC6D" wp14:editId="26F62858">
            <wp:simplePos x="0" y="0"/>
            <wp:positionH relativeFrom="margin">
              <wp:align>center</wp:align>
            </wp:positionH>
            <wp:positionV relativeFrom="margin">
              <wp:align>top</wp:align>
            </wp:positionV>
            <wp:extent cx="6858000" cy="4572000"/>
            <wp:effectExtent l="0" t="0" r="0" b="0"/>
            <wp:wrapTopAndBottom/>
            <wp:docPr id="13307008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00822" name="Picture 2"/>
                    <pic:cNvPicPr/>
                  </pic:nvPicPr>
                  <pic:blipFill>
                    <a:blip r:embed="rId34">
                      <a:extLst>
                        <a:ext uri="{28A0092B-C50C-407E-A947-70E740481C1C}">
                          <a14:useLocalDpi xmlns:a14="http://schemas.microsoft.com/office/drawing/2010/main" val="0"/>
                        </a:ext>
                      </a:extLst>
                    </a:blip>
                    <a:stretch>
                      <a:fillRect/>
                    </a:stretch>
                  </pic:blipFill>
                  <pic:spPr>
                    <a:xfrm>
                      <a:off x="0" y="0"/>
                      <a:ext cx="6858000" cy="4572000"/>
                    </a:xfrm>
                    <a:prstGeom prst="rect">
                      <a:avLst/>
                    </a:prstGeom>
                  </pic:spPr>
                </pic:pic>
              </a:graphicData>
            </a:graphic>
            <wp14:sizeRelH relativeFrom="page">
              <wp14:pctWidth>0</wp14:pctWidth>
            </wp14:sizeRelH>
            <wp14:sizeRelV relativeFrom="page">
              <wp14:pctHeight>0</wp14:pctHeight>
            </wp14:sizeRelV>
          </wp:anchor>
        </w:drawing>
      </w:r>
      <w:r w:rsidR="009764D8">
        <w:rPr>
          <w:rFonts w:cs="Arial"/>
          <w:color w:val="000000"/>
          <w:szCs w:val="22"/>
          <w:shd w:val="clear" w:color="auto" w:fill="FFFFFF"/>
        </w:rPr>
        <w:br w:type="page"/>
      </w:r>
    </w:p>
    <w:p w14:paraId="0F86CD19" w14:textId="71AFC1C3" w:rsidR="009764D8" w:rsidRDefault="006A1729">
      <w:pPr>
        <w:rPr>
          <w:rFonts w:cs="Arial"/>
          <w:color w:val="000000"/>
          <w:szCs w:val="22"/>
          <w:shd w:val="clear" w:color="auto" w:fill="FFFFFF"/>
        </w:rPr>
      </w:pPr>
      <w:r>
        <w:rPr>
          <w:rFonts w:cs="Arial"/>
          <w:noProof/>
          <w:color w:val="000000"/>
          <w:szCs w:val="22"/>
          <w:shd w:val="clear" w:color="auto" w:fill="FFFFFF"/>
        </w:rPr>
        <w:lastRenderedPageBreak/>
        <w:drawing>
          <wp:anchor distT="0" distB="0" distL="114300" distR="114300" simplePos="0" relativeHeight="251658250" behindDoc="0" locked="0" layoutInCell="1" allowOverlap="1" wp14:anchorId="4D0DF50C" wp14:editId="02CCF2ED">
            <wp:simplePos x="0" y="0"/>
            <wp:positionH relativeFrom="margin">
              <wp:align>center</wp:align>
            </wp:positionH>
            <wp:positionV relativeFrom="margin">
              <wp:align>top</wp:align>
            </wp:positionV>
            <wp:extent cx="6400165" cy="5600065"/>
            <wp:effectExtent l="0" t="0" r="635" b="0"/>
            <wp:wrapTopAndBottom/>
            <wp:docPr id="1376215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15673" name="Picture 2"/>
                    <pic:cNvPicPr/>
                  </pic:nvPicPr>
                  <pic:blipFill>
                    <a:blip r:embed="rId35">
                      <a:extLst>
                        <a:ext uri="{28A0092B-C50C-407E-A947-70E740481C1C}">
                          <a14:useLocalDpi xmlns:a14="http://schemas.microsoft.com/office/drawing/2010/main" val="0"/>
                        </a:ext>
                      </a:extLst>
                    </a:blip>
                    <a:stretch>
                      <a:fillRect/>
                    </a:stretch>
                  </pic:blipFill>
                  <pic:spPr>
                    <a:xfrm>
                      <a:off x="0" y="0"/>
                      <a:ext cx="6400165" cy="5600065"/>
                    </a:xfrm>
                    <a:prstGeom prst="rect">
                      <a:avLst/>
                    </a:prstGeom>
                  </pic:spPr>
                </pic:pic>
              </a:graphicData>
            </a:graphic>
            <wp14:sizeRelH relativeFrom="page">
              <wp14:pctWidth>0</wp14:pctWidth>
            </wp14:sizeRelH>
            <wp14:sizeRelV relativeFrom="page">
              <wp14:pctHeight>0</wp14:pctHeight>
            </wp14:sizeRelV>
          </wp:anchor>
        </w:drawing>
      </w:r>
    </w:p>
    <w:p w14:paraId="270A3131" w14:textId="4BA49F56" w:rsidR="009764D8" w:rsidRDefault="009764D8" w:rsidP="0E701ABC">
      <w:pPr>
        <w:rPr>
          <w:rFonts w:cs="Arial"/>
          <w:color w:val="000000"/>
          <w:shd w:val="clear" w:color="auto" w:fill="FFFFFF"/>
        </w:rPr>
      </w:pPr>
      <w:r w:rsidRPr="0E701ABC">
        <w:rPr>
          <w:rFonts w:cs="Arial"/>
          <w:b/>
          <w:bCs/>
          <w:color w:val="000000"/>
          <w:shd w:val="clear" w:color="auto" w:fill="FFFFFF"/>
        </w:rPr>
        <w:t xml:space="preserve">Figure </w:t>
      </w:r>
      <w:r w:rsidR="007C50BC" w:rsidRPr="0E701ABC">
        <w:rPr>
          <w:rFonts w:cs="Arial"/>
          <w:b/>
          <w:bCs/>
          <w:color w:val="000000"/>
          <w:shd w:val="clear" w:color="auto" w:fill="FFFFFF"/>
        </w:rPr>
        <w:t>S2</w:t>
      </w:r>
      <w:r w:rsidR="00921B67">
        <w:rPr>
          <w:rFonts w:cs="Arial"/>
          <w:b/>
          <w:bCs/>
          <w:color w:val="000000"/>
          <w:shd w:val="clear" w:color="auto" w:fill="FFFFFF"/>
        </w:rPr>
        <w:t>8</w:t>
      </w:r>
      <w:r w:rsidRPr="0E701ABC">
        <w:rPr>
          <w:rFonts w:cs="Arial"/>
          <w:color w:val="000000"/>
          <w:shd w:val="clear" w:color="auto" w:fill="FFFFFF"/>
        </w:rPr>
        <w:t>:</w:t>
      </w:r>
      <w:r w:rsidR="00F12F2A" w:rsidRPr="0E701ABC">
        <w:rPr>
          <w:rFonts w:cs="Arial"/>
          <w:color w:val="000000"/>
          <w:shd w:val="clear" w:color="auto" w:fill="FFFFFF"/>
        </w:rPr>
        <w:t xml:space="preserve"> </w:t>
      </w:r>
      <w:r w:rsidR="00F12F2A" w:rsidRPr="7AE90143">
        <w:rPr>
          <w:rFonts w:cs="Arial"/>
          <w:i/>
          <w:iCs/>
          <w:color w:val="000000"/>
          <w:shd w:val="clear" w:color="auto" w:fill="FFFFFF"/>
        </w:rPr>
        <w:t xml:space="preserve">GGCX isoforms may mediate prostate cancer risk GWAS locus at Chromosome </w:t>
      </w:r>
      <w:r w:rsidR="006A2322" w:rsidRPr="7AE90143">
        <w:rPr>
          <w:rFonts w:cs="Arial"/>
          <w:i/>
          <w:iCs/>
          <w:color w:val="000000"/>
          <w:shd w:val="clear" w:color="auto" w:fill="FFFFFF"/>
        </w:rPr>
        <w:t>2p11.2</w:t>
      </w:r>
      <w:r w:rsidR="00F12F2A" w:rsidRPr="0E701ABC">
        <w:rPr>
          <w:rFonts w:cs="Arial"/>
          <w:color w:val="000000"/>
          <w:shd w:val="clear" w:color="auto" w:fill="FFFFFF"/>
        </w:rPr>
        <w:t xml:space="preserve">.  </w:t>
      </w:r>
      <w:r w:rsidR="00F12F2A" w:rsidRPr="0E701ABC">
        <w:rPr>
          <w:rFonts w:cs="Arial"/>
          <w:b/>
          <w:bCs/>
          <w:color w:val="000000"/>
          <w:shd w:val="clear" w:color="auto" w:fill="FFFFFF"/>
        </w:rPr>
        <w:t>(A)</w:t>
      </w:r>
      <w:r w:rsidR="00F12F2A" w:rsidRPr="0E701ABC">
        <w:rPr>
          <w:rFonts w:cs="Arial"/>
          <w:color w:val="000000"/>
          <w:shd w:val="clear" w:color="auto" w:fill="FFFFFF"/>
        </w:rPr>
        <w:t xml:space="preserve"> Manhattan plot of GWAS effects, </w:t>
      </w:r>
      <w:r w:rsidR="006A2322" w:rsidRPr="7AE90143">
        <w:rPr>
          <w:rFonts w:cs="Arial"/>
          <w:i/>
          <w:iCs/>
          <w:color w:val="000000"/>
          <w:shd w:val="clear" w:color="auto" w:fill="FFFFFF"/>
        </w:rPr>
        <w:t>GGCX</w:t>
      </w:r>
      <w:r w:rsidR="00F12F2A" w:rsidRPr="7AE90143">
        <w:rPr>
          <w:rFonts w:cs="Arial"/>
          <w:i/>
          <w:iCs/>
          <w:color w:val="000000"/>
          <w:shd w:val="clear" w:color="auto" w:fill="FFFFFF"/>
        </w:rPr>
        <w:t xml:space="preserve"> </w:t>
      </w:r>
      <w:r w:rsidR="00F12F2A" w:rsidRPr="0E701ABC">
        <w:rPr>
          <w:rFonts w:cs="Arial"/>
          <w:color w:val="000000"/>
          <w:shd w:val="clear" w:color="auto" w:fill="FFFFFF"/>
        </w:rPr>
        <w:t xml:space="preserve">gene-eQTLs, and isoform-eQTLs for isoforms of </w:t>
      </w:r>
      <w:r w:rsidR="006A2322" w:rsidRPr="7AE90143">
        <w:rPr>
          <w:rFonts w:cs="Arial"/>
          <w:i/>
          <w:iCs/>
          <w:color w:val="000000"/>
          <w:shd w:val="clear" w:color="auto" w:fill="FFFFFF"/>
        </w:rPr>
        <w:t>GGCX</w:t>
      </w:r>
      <w:r w:rsidR="00F12F2A" w:rsidRPr="0E701ABC">
        <w:rPr>
          <w:rFonts w:cs="Arial"/>
          <w:color w:val="000000"/>
          <w:shd w:val="clear" w:color="auto" w:fill="FFFFFF"/>
        </w:rPr>
        <w:t xml:space="preserve">, either prioritized through isoTWAS or with an isoQTL with P &lt; 1e-6. </w:t>
      </w:r>
      <w:r w:rsidR="00F12F2A" w:rsidRPr="0E701ABC">
        <w:rPr>
          <w:rFonts w:cs="Arial"/>
          <w:b/>
          <w:bCs/>
          <w:color w:val="000000"/>
          <w:shd w:val="clear" w:color="auto" w:fill="FFFFFF"/>
        </w:rPr>
        <w:t>(B)</w:t>
      </w:r>
      <w:r w:rsidR="00F12F2A" w:rsidRPr="0E701ABC">
        <w:rPr>
          <w:rFonts w:cs="Arial"/>
          <w:color w:val="000000"/>
          <w:shd w:val="clear" w:color="auto" w:fill="FFFFFF"/>
        </w:rPr>
        <w:t xml:space="preserve"> Transcript structure of </w:t>
      </w:r>
      <w:r w:rsidR="006A2322" w:rsidRPr="7AE90143">
        <w:rPr>
          <w:rFonts w:cs="Arial"/>
          <w:i/>
          <w:iCs/>
          <w:color w:val="000000"/>
          <w:shd w:val="clear" w:color="auto" w:fill="FFFFFF"/>
        </w:rPr>
        <w:t>GGCX</w:t>
      </w:r>
      <w:r w:rsidR="00F12F2A" w:rsidRPr="0E701ABC">
        <w:rPr>
          <w:rFonts w:cs="Arial"/>
          <w:color w:val="000000"/>
          <w:shd w:val="clear" w:color="auto" w:fill="FFFFFF"/>
        </w:rPr>
        <w:t xml:space="preserve">. Vertical lines indicated significant isoQTLs of LD &gt; 0.8 to </w:t>
      </w:r>
      <w:r w:rsidR="006A2322" w:rsidRPr="0E701ABC">
        <w:rPr>
          <w:rFonts w:cs="Arial"/>
          <w:color w:val="000000"/>
          <w:shd w:val="clear" w:color="auto" w:fill="FFFFFF"/>
        </w:rPr>
        <w:t>rs6757263</w:t>
      </w:r>
      <w:r w:rsidR="00F12F2A" w:rsidRPr="0E701ABC">
        <w:rPr>
          <w:rFonts w:cs="Arial"/>
          <w:color w:val="000000"/>
          <w:shd w:val="clear" w:color="auto" w:fill="FFFFFF"/>
        </w:rPr>
        <w:t xml:space="preserve">, strongest isoQTL of </w:t>
      </w:r>
      <w:r w:rsidR="006A2322" w:rsidRPr="7AE90143">
        <w:rPr>
          <w:rFonts w:cs="Arial"/>
          <w:i/>
          <w:iCs/>
          <w:color w:val="000000"/>
          <w:shd w:val="clear" w:color="auto" w:fill="FFFFFF"/>
        </w:rPr>
        <w:t>GGCX</w:t>
      </w:r>
      <w:r w:rsidR="00F12F2A" w:rsidRPr="7AE90143">
        <w:rPr>
          <w:rFonts w:cs="Arial"/>
          <w:i/>
          <w:iCs/>
          <w:color w:val="000000"/>
          <w:shd w:val="clear" w:color="auto" w:fill="FFFFFF"/>
        </w:rPr>
        <w:t xml:space="preserve"> </w:t>
      </w:r>
      <w:r w:rsidR="00F12F2A" w:rsidRPr="0E701ABC">
        <w:rPr>
          <w:rFonts w:cs="Arial"/>
          <w:color w:val="000000"/>
          <w:shd w:val="clear" w:color="auto" w:fill="FFFFFF"/>
        </w:rPr>
        <w:t xml:space="preserve">isoforms. </w:t>
      </w:r>
      <w:r w:rsidR="00F12F2A" w:rsidRPr="0E701ABC">
        <w:rPr>
          <w:rFonts w:cs="Arial"/>
          <w:b/>
          <w:bCs/>
          <w:color w:val="000000"/>
          <w:shd w:val="clear" w:color="auto" w:fill="FFFFFF"/>
        </w:rPr>
        <w:t>(C)</w:t>
      </w:r>
      <w:r w:rsidR="00F12F2A" w:rsidRPr="0E701ABC">
        <w:rPr>
          <w:rFonts w:cs="Arial"/>
          <w:color w:val="000000"/>
          <w:shd w:val="clear" w:color="auto" w:fill="FFFFFF"/>
        </w:rPr>
        <w:t xml:space="preserve"> SNP effect sizes on </w:t>
      </w:r>
      <w:r w:rsidR="006A2322" w:rsidRPr="0E701ABC">
        <w:rPr>
          <w:rFonts w:cs="Arial"/>
          <w:color w:val="000000"/>
          <w:shd w:val="clear" w:color="auto" w:fill="FFFFFF"/>
        </w:rPr>
        <w:t>PRCA</w:t>
      </w:r>
      <w:r w:rsidR="00F12F2A" w:rsidRPr="0E701ABC">
        <w:rPr>
          <w:rFonts w:cs="Arial"/>
          <w:color w:val="000000"/>
          <w:shd w:val="clear" w:color="auto" w:fill="FFFFFF"/>
        </w:rPr>
        <w:t xml:space="preserve"> risk (black), </w:t>
      </w:r>
      <w:r w:rsidR="006A2322" w:rsidRPr="7AE90143">
        <w:rPr>
          <w:rFonts w:cs="Arial"/>
          <w:i/>
          <w:iCs/>
          <w:color w:val="000000"/>
          <w:shd w:val="clear" w:color="auto" w:fill="FFFFFF"/>
        </w:rPr>
        <w:t>GGCX</w:t>
      </w:r>
      <w:r w:rsidR="00F12F2A" w:rsidRPr="7AE90143">
        <w:rPr>
          <w:rFonts w:cs="Arial"/>
          <w:i/>
          <w:iCs/>
          <w:color w:val="000000"/>
          <w:shd w:val="clear" w:color="auto" w:fill="FFFFFF"/>
        </w:rPr>
        <w:t xml:space="preserve"> </w:t>
      </w:r>
      <w:r w:rsidR="00F12F2A" w:rsidRPr="0E701ABC">
        <w:rPr>
          <w:rFonts w:cs="Arial"/>
          <w:color w:val="000000"/>
          <w:shd w:val="clear" w:color="auto" w:fill="FFFFFF"/>
        </w:rPr>
        <w:t xml:space="preserve">gene expression (red), expression of isoTWAS-prioritized isoforms (blue), and expression of other isoforms (peach) for </w:t>
      </w:r>
      <w:r w:rsidR="00DB29F8" w:rsidRPr="0E701ABC">
        <w:rPr>
          <w:rFonts w:cs="Arial"/>
          <w:color w:val="000000"/>
          <w:shd w:val="clear" w:color="auto" w:fill="FFFFFF"/>
        </w:rPr>
        <w:t xml:space="preserve">rs6757263 </w:t>
      </w:r>
      <w:r w:rsidR="00F12F2A" w:rsidRPr="0E701ABC">
        <w:rPr>
          <w:rFonts w:cs="Arial"/>
          <w:color w:val="000000"/>
          <w:shd w:val="clear" w:color="auto" w:fill="FFFFFF"/>
        </w:rPr>
        <w:t>(lead isoQTL).</w:t>
      </w:r>
    </w:p>
    <w:p w14:paraId="05DA6966" w14:textId="1A8853CE" w:rsidR="009764D8" w:rsidRDefault="009764D8">
      <w:pPr>
        <w:rPr>
          <w:rFonts w:cs="Arial"/>
          <w:color w:val="000000"/>
          <w:szCs w:val="22"/>
          <w:shd w:val="clear" w:color="auto" w:fill="FFFFFF"/>
        </w:rPr>
      </w:pPr>
      <w:r>
        <w:rPr>
          <w:rFonts w:cs="Arial"/>
          <w:color w:val="000000"/>
          <w:szCs w:val="22"/>
          <w:shd w:val="clear" w:color="auto" w:fill="FFFFFF"/>
        </w:rPr>
        <w:br w:type="page"/>
      </w:r>
    </w:p>
    <w:p w14:paraId="5D5E3064" w14:textId="69C756B8" w:rsidR="009764D8" w:rsidRDefault="009764D8" w:rsidP="7AE90143">
      <w:pPr>
        <w:rPr>
          <w:rFonts w:cs="Arial"/>
          <w:color w:val="000000"/>
          <w:shd w:val="clear" w:color="auto" w:fill="FFFFFF"/>
        </w:rPr>
      </w:pPr>
      <w:r w:rsidRPr="00DB29F8">
        <w:rPr>
          <w:rFonts w:cs="Arial"/>
          <w:b/>
          <w:bCs/>
          <w:noProof/>
          <w:color w:val="000000"/>
          <w:szCs w:val="22"/>
          <w:shd w:val="clear" w:color="auto" w:fill="FFFFFF"/>
        </w:rPr>
        <w:lastRenderedPageBreak/>
        <w:drawing>
          <wp:anchor distT="0" distB="0" distL="114300" distR="114300" simplePos="0" relativeHeight="251658251" behindDoc="0" locked="0" layoutInCell="1" allowOverlap="1" wp14:anchorId="0173535C" wp14:editId="58E0FA4D">
            <wp:simplePos x="0" y="0"/>
            <wp:positionH relativeFrom="margin">
              <wp:align>center</wp:align>
            </wp:positionH>
            <wp:positionV relativeFrom="margin">
              <wp:posOffset>3175</wp:posOffset>
            </wp:positionV>
            <wp:extent cx="6400165" cy="5600065"/>
            <wp:effectExtent l="0" t="0" r="635" b="0"/>
            <wp:wrapTopAndBottom/>
            <wp:docPr id="951682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82035" name="Picture 2"/>
                    <pic:cNvPicPr/>
                  </pic:nvPicPr>
                  <pic:blipFill>
                    <a:blip r:embed="rId36">
                      <a:extLst>
                        <a:ext uri="{28A0092B-C50C-407E-A947-70E740481C1C}">
                          <a14:useLocalDpi xmlns:a14="http://schemas.microsoft.com/office/drawing/2010/main" val="0"/>
                        </a:ext>
                      </a:extLst>
                    </a:blip>
                    <a:stretch>
                      <a:fillRect/>
                    </a:stretch>
                  </pic:blipFill>
                  <pic:spPr>
                    <a:xfrm>
                      <a:off x="0" y="0"/>
                      <a:ext cx="6400165" cy="5600065"/>
                    </a:xfrm>
                    <a:prstGeom prst="rect">
                      <a:avLst/>
                    </a:prstGeom>
                  </pic:spPr>
                </pic:pic>
              </a:graphicData>
            </a:graphic>
            <wp14:sizeRelH relativeFrom="page">
              <wp14:pctWidth>0</wp14:pctWidth>
            </wp14:sizeRelH>
            <wp14:sizeRelV relativeFrom="page">
              <wp14:pctHeight>0</wp14:pctHeight>
            </wp14:sizeRelV>
          </wp:anchor>
        </w:drawing>
      </w:r>
      <w:r w:rsidRPr="7AE90143">
        <w:rPr>
          <w:rFonts w:cs="Arial"/>
          <w:b/>
          <w:bCs/>
          <w:color w:val="000000"/>
          <w:shd w:val="clear" w:color="auto" w:fill="FFFFFF"/>
        </w:rPr>
        <w:t xml:space="preserve">Figure </w:t>
      </w:r>
      <w:r w:rsidR="007C50BC" w:rsidRPr="7AE90143">
        <w:rPr>
          <w:rFonts w:cs="Arial"/>
          <w:b/>
          <w:bCs/>
          <w:color w:val="000000"/>
          <w:shd w:val="clear" w:color="auto" w:fill="FFFFFF"/>
        </w:rPr>
        <w:t>S2</w:t>
      </w:r>
      <w:r w:rsidR="00921B67" w:rsidRPr="7AE90143">
        <w:rPr>
          <w:rFonts w:cs="Arial"/>
          <w:b/>
          <w:bCs/>
          <w:color w:val="000000"/>
          <w:shd w:val="clear" w:color="auto" w:fill="FFFFFF"/>
        </w:rPr>
        <w:t>9</w:t>
      </w:r>
      <w:r w:rsidRPr="7AE90143">
        <w:rPr>
          <w:rFonts w:cs="Arial"/>
          <w:color w:val="000000"/>
          <w:shd w:val="clear" w:color="auto" w:fill="FFFFFF"/>
        </w:rPr>
        <w:t>:</w:t>
      </w:r>
      <w:r w:rsidR="00DB29F8" w:rsidRPr="7AE90143">
        <w:rPr>
          <w:rFonts w:cs="Arial"/>
          <w:color w:val="000000"/>
          <w:shd w:val="clear" w:color="auto" w:fill="FFFFFF"/>
        </w:rPr>
        <w:t xml:space="preserve"> </w:t>
      </w:r>
      <w:r w:rsidR="00DB29F8" w:rsidRPr="7AE90143">
        <w:rPr>
          <w:rFonts w:cs="Arial"/>
          <w:i/>
          <w:iCs/>
          <w:color w:val="000000"/>
          <w:shd w:val="clear" w:color="auto" w:fill="FFFFFF"/>
        </w:rPr>
        <w:t>SRP14 isoforms may mediate endometrial cancer risk GWAS locus at Chromosome 15q22</w:t>
      </w:r>
      <w:r w:rsidR="00DB29F8" w:rsidRPr="7AE90143">
        <w:rPr>
          <w:rFonts w:cs="Arial"/>
          <w:color w:val="000000"/>
          <w:shd w:val="clear" w:color="auto" w:fill="FFFFFF"/>
        </w:rPr>
        <w:t xml:space="preserve">.  </w:t>
      </w:r>
      <w:r w:rsidR="00DB29F8" w:rsidRPr="7AE90143">
        <w:rPr>
          <w:rFonts w:cs="Arial"/>
          <w:b/>
          <w:bCs/>
          <w:color w:val="000000"/>
          <w:shd w:val="clear" w:color="auto" w:fill="FFFFFF"/>
        </w:rPr>
        <w:t>(A)</w:t>
      </w:r>
      <w:r w:rsidR="00DB29F8" w:rsidRPr="7AE90143">
        <w:rPr>
          <w:rFonts w:cs="Arial"/>
          <w:color w:val="000000"/>
          <w:shd w:val="clear" w:color="auto" w:fill="FFFFFF"/>
        </w:rPr>
        <w:t xml:space="preserve"> Manhattan plot of GWAS effects, </w:t>
      </w:r>
      <w:r w:rsidR="00DB29F8" w:rsidRPr="7AE90143">
        <w:rPr>
          <w:rFonts w:cs="Arial"/>
          <w:i/>
          <w:iCs/>
          <w:color w:val="000000"/>
          <w:shd w:val="clear" w:color="auto" w:fill="FFFFFF"/>
        </w:rPr>
        <w:t xml:space="preserve">SRP14 </w:t>
      </w:r>
      <w:r w:rsidR="00DB29F8" w:rsidRPr="7AE90143">
        <w:rPr>
          <w:rFonts w:cs="Arial"/>
          <w:color w:val="000000"/>
          <w:shd w:val="clear" w:color="auto" w:fill="FFFFFF"/>
        </w:rPr>
        <w:t xml:space="preserve">gene-eQTLs, and isoform-eQTLs for isoforms of </w:t>
      </w:r>
      <w:r w:rsidR="00DB29F8" w:rsidRPr="7AE90143">
        <w:rPr>
          <w:rFonts w:cs="Arial"/>
          <w:i/>
          <w:iCs/>
          <w:color w:val="000000"/>
          <w:shd w:val="clear" w:color="auto" w:fill="FFFFFF"/>
        </w:rPr>
        <w:t>SRP14</w:t>
      </w:r>
      <w:r w:rsidR="00DB29F8" w:rsidRPr="7AE90143">
        <w:rPr>
          <w:rFonts w:cs="Arial"/>
          <w:color w:val="000000"/>
          <w:shd w:val="clear" w:color="auto" w:fill="FFFFFF"/>
        </w:rPr>
        <w:t xml:space="preserve">, either prioritized through isoTWAS or with an isoQTL with P &lt; 1e-6. </w:t>
      </w:r>
      <w:r w:rsidR="00DB29F8" w:rsidRPr="7AE90143">
        <w:rPr>
          <w:rFonts w:cs="Arial"/>
          <w:b/>
          <w:bCs/>
          <w:color w:val="000000"/>
          <w:shd w:val="clear" w:color="auto" w:fill="FFFFFF"/>
        </w:rPr>
        <w:t>(B)</w:t>
      </w:r>
      <w:r w:rsidR="00DB29F8" w:rsidRPr="7AE90143">
        <w:rPr>
          <w:rFonts w:cs="Arial"/>
          <w:color w:val="000000"/>
          <w:shd w:val="clear" w:color="auto" w:fill="FFFFFF"/>
        </w:rPr>
        <w:t xml:space="preserve"> Transcript structure of </w:t>
      </w:r>
      <w:r w:rsidR="00DB29F8" w:rsidRPr="7AE90143">
        <w:rPr>
          <w:rFonts w:cs="Arial"/>
          <w:i/>
          <w:iCs/>
          <w:color w:val="000000"/>
          <w:shd w:val="clear" w:color="auto" w:fill="FFFFFF"/>
        </w:rPr>
        <w:t>SRP14</w:t>
      </w:r>
      <w:r w:rsidR="00DB29F8" w:rsidRPr="7AE90143">
        <w:rPr>
          <w:rFonts w:cs="Arial"/>
          <w:color w:val="000000"/>
          <w:shd w:val="clear" w:color="auto" w:fill="FFFFFF"/>
        </w:rPr>
        <w:t xml:space="preserve">. </w:t>
      </w:r>
      <w:r w:rsidR="00DB29F8" w:rsidRPr="7AE90143">
        <w:rPr>
          <w:rFonts w:cs="Arial"/>
          <w:b/>
          <w:bCs/>
          <w:color w:val="000000"/>
          <w:shd w:val="clear" w:color="auto" w:fill="FFFFFF"/>
        </w:rPr>
        <w:t>(C)</w:t>
      </w:r>
      <w:r w:rsidR="00DB29F8" w:rsidRPr="7AE90143">
        <w:rPr>
          <w:rFonts w:cs="Arial"/>
          <w:color w:val="000000"/>
          <w:shd w:val="clear" w:color="auto" w:fill="FFFFFF"/>
        </w:rPr>
        <w:t xml:space="preserve"> SNP effect sizes on UCEC risk (black), </w:t>
      </w:r>
      <w:r w:rsidR="00DB29F8" w:rsidRPr="7AE90143">
        <w:rPr>
          <w:rFonts w:cs="Arial"/>
          <w:i/>
          <w:iCs/>
          <w:color w:val="000000"/>
          <w:shd w:val="clear" w:color="auto" w:fill="FFFFFF"/>
        </w:rPr>
        <w:t xml:space="preserve">SRP14 </w:t>
      </w:r>
      <w:r w:rsidR="00DB29F8" w:rsidRPr="7AE90143">
        <w:rPr>
          <w:rFonts w:cs="Arial"/>
          <w:color w:val="000000"/>
          <w:shd w:val="clear" w:color="auto" w:fill="FFFFFF"/>
        </w:rPr>
        <w:t>gene expression (red), expression of isoTWAS-prioritized isoforms (blue), and expression of other isoforms (peach) for rs8026641 (lead isoQTL).</w:t>
      </w:r>
    </w:p>
    <w:p w14:paraId="474CA52A" w14:textId="59F951F2" w:rsidR="00D37AD9" w:rsidRDefault="00D37AD9" w:rsidP="009764D8">
      <w:pPr>
        <w:rPr>
          <w:rFonts w:cs="Arial"/>
          <w:color w:val="000000"/>
          <w:szCs w:val="22"/>
          <w:shd w:val="clear" w:color="auto" w:fill="FFFFFF"/>
        </w:rPr>
      </w:pPr>
    </w:p>
    <w:p w14:paraId="751CC7C4" w14:textId="77777777" w:rsidR="00D37AD9" w:rsidRDefault="00D37AD9" w:rsidP="009764D8">
      <w:pPr>
        <w:rPr>
          <w:rFonts w:cs="Arial"/>
          <w:color w:val="000000"/>
          <w:szCs w:val="22"/>
          <w:shd w:val="clear" w:color="auto" w:fill="FFFFFF"/>
        </w:rPr>
      </w:pPr>
    </w:p>
    <w:p w14:paraId="70321D1C" w14:textId="77777777" w:rsidR="00D37AD9" w:rsidRDefault="00D37AD9" w:rsidP="009764D8">
      <w:pPr>
        <w:rPr>
          <w:rFonts w:cs="Arial"/>
          <w:color w:val="000000"/>
          <w:szCs w:val="22"/>
          <w:shd w:val="clear" w:color="auto" w:fill="FFFFFF"/>
        </w:rPr>
      </w:pPr>
    </w:p>
    <w:p w14:paraId="06937908" w14:textId="77777777" w:rsidR="00D37AD9" w:rsidRDefault="00D37AD9" w:rsidP="009764D8">
      <w:pPr>
        <w:rPr>
          <w:rFonts w:cs="Arial"/>
          <w:color w:val="000000"/>
          <w:szCs w:val="22"/>
          <w:shd w:val="clear" w:color="auto" w:fill="FFFFFF"/>
        </w:rPr>
      </w:pPr>
    </w:p>
    <w:p w14:paraId="4DB92F50" w14:textId="77777777" w:rsidR="00D37AD9" w:rsidRDefault="00D37AD9" w:rsidP="009764D8">
      <w:pPr>
        <w:rPr>
          <w:rFonts w:cs="Arial"/>
          <w:color w:val="000000"/>
          <w:szCs w:val="22"/>
          <w:shd w:val="clear" w:color="auto" w:fill="FFFFFF"/>
        </w:rPr>
      </w:pPr>
    </w:p>
    <w:p w14:paraId="70BEE3D9" w14:textId="77777777" w:rsidR="00D37AD9" w:rsidRDefault="00D37AD9" w:rsidP="009764D8">
      <w:pPr>
        <w:rPr>
          <w:rFonts w:cs="Arial"/>
          <w:color w:val="000000"/>
          <w:szCs w:val="22"/>
          <w:shd w:val="clear" w:color="auto" w:fill="FFFFFF"/>
        </w:rPr>
      </w:pPr>
    </w:p>
    <w:p w14:paraId="0ADE4D44" w14:textId="77777777" w:rsidR="00D37AD9" w:rsidRDefault="00D37AD9" w:rsidP="009764D8">
      <w:pPr>
        <w:rPr>
          <w:rFonts w:cs="Arial"/>
          <w:color w:val="000000"/>
          <w:szCs w:val="22"/>
          <w:shd w:val="clear" w:color="auto" w:fill="FFFFFF"/>
        </w:rPr>
      </w:pPr>
    </w:p>
    <w:p w14:paraId="7097B6CA" w14:textId="77777777" w:rsidR="00D37AD9" w:rsidRDefault="00D37AD9" w:rsidP="009764D8">
      <w:pPr>
        <w:rPr>
          <w:rFonts w:cs="Arial"/>
          <w:color w:val="000000"/>
          <w:szCs w:val="22"/>
          <w:shd w:val="clear" w:color="auto" w:fill="FFFFFF"/>
        </w:rPr>
      </w:pPr>
    </w:p>
    <w:p w14:paraId="6BEE0155" w14:textId="018C95A3" w:rsidR="00D37AD9" w:rsidRDefault="00D37AD9" w:rsidP="7AE90143">
      <w:pPr>
        <w:rPr>
          <w:rFonts w:cs="Arial"/>
          <w:color w:val="000000"/>
          <w:shd w:val="clear" w:color="auto" w:fill="FFFFFF"/>
        </w:rPr>
      </w:pPr>
    </w:p>
    <w:p w14:paraId="78868FA2" w14:textId="77777777" w:rsidR="00D37AD9" w:rsidRDefault="00D37AD9" w:rsidP="009764D8">
      <w:pPr>
        <w:rPr>
          <w:rFonts w:cs="Arial"/>
          <w:color w:val="000000"/>
          <w:szCs w:val="22"/>
          <w:shd w:val="clear" w:color="auto" w:fill="FFFFFF"/>
        </w:rPr>
      </w:pPr>
    </w:p>
    <w:p w14:paraId="1E6D0DF9" w14:textId="6C3BA598" w:rsidR="00E72459" w:rsidRDefault="000219D1" w:rsidP="7AE90143">
      <w:pPr>
        <w:rPr>
          <w:rFonts w:cs="Arial"/>
          <w:color w:val="000000"/>
          <w:shd w:val="clear" w:color="auto" w:fill="FFFFFF"/>
        </w:rPr>
      </w:pPr>
      <w:r>
        <w:rPr>
          <w:noProof/>
        </w:rPr>
        <w:lastRenderedPageBreak/>
        <w:drawing>
          <wp:inline distT="0" distB="0" distL="0" distR="0" wp14:anchorId="7D4CDAEA" wp14:editId="097ADBEC">
            <wp:extent cx="5943600" cy="2965450"/>
            <wp:effectExtent l="0" t="0" r="0" b="6350"/>
            <wp:docPr id="8918403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7">
                      <a:extLst>
                        <a:ext uri="{28A0092B-C50C-407E-A947-70E740481C1C}">
                          <a14:useLocalDpi xmlns:a14="http://schemas.microsoft.com/office/drawing/2010/main" val="0"/>
                        </a:ext>
                      </a:extLst>
                    </a:blip>
                    <a:stretch>
                      <a:fillRect/>
                    </a:stretch>
                  </pic:blipFill>
                  <pic:spPr>
                    <a:xfrm>
                      <a:off x="0" y="0"/>
                      <a:ext cx="5943600" cy="2965450"/>
                    </a:xfrm>
                    <a:prstGeom prst="rect">
                      <a:avLst/>
                    </a:prstGeom>
                  </pic:spPr>
                </pic:pic>
              </a:graphicData>
            </a:graphic>
          </wp:inline>
        </w:drawing>
      </w:r>
    </w:p>
    <w:p w14:paraId="2C44D6B0" w14:textId="77777777" w:rsidR="000219D1" w:rsidRDefault="000219D1" w:rsidP="7AE90143">
      <w:pPr>
        <w:rPr>
          <w:rFonts w:cs="Arial"/>
          <w:color w:val="000000"/>
          <w:shd w:val="clear" w:color="auto" w:fill="FFFFFF"/>
        </w:rPr>
      </w:pPr>
    </w:p>
    <w:p w14:paraId="5E3AAC84" w14:textId="30499A58" w:rsidR="000219D1" w:rsidRPr="00374A54" w:rsidRDefault="000219D1" w:rsidP="7AE90143">
      <w:pPr>
        <w:rPr>
          <w:rFonts w:cs="Arial"/>
          <w:color w:val="000000"/>
          <w:shd w:val="clear" w:color="auto" w:fill="FFFFFF"/>
        </w:rPr>
      </w:pPr>
      <w:r w:rsidRPr="7AE90143">
        <w:rPr>
          <w:rFonts w:cs="Arial"/>
          <w:b/>
          <w:bCs/>
          <w:color w:val="000000"/>
          <w:shd w:val="clear" w:color="auto" w:fill="FFFFFF"/>
        </w:rPr>
        <w:t>Figure S</w:t>
      </w:r>
      <w:r w:rsidR="00921B67" w:rsidRPr="7AE90143">
        <w:rPr>
          <w:rFonts w:cs="Arial"/>
          <w:b/>
          <w:bCs/>
          <w:color w:val="000000"/>
          <w:shd w:val="clear" w:color="auto" w:fill="FFFFFF"/>
        </w:rPr>
        <w:t>3</w:t>
      </w:r>
      <w:r w:rsidR="00920514" w:rsidRPr="7AE90143">
        <w:rPr>
          <w:rFonts w:cs="Arial"/>
          <w:b/>
          <w:bCs/>
          <w:color w:val="000000"/>
          <w:shd w:val="clear" w:color="auto" w:fill="FFFFFF"/>
        </w:rPr>
        <w:t>0</w:t>
      </w:r>
      <w:r w:rsidRPr="7AE90143">
        <w:rPr>
          <w:rFonts w:cs="Arial"/>
          <w:color w:val="000000"/>
          <w:shd w:val="clear" w:color="auto" w:fill="FFFFFF"/>
        </w:rPr>
        <w:t xml:space="preserve">: </w:t>
      </w:r>
      <w:r w:rsidR="00374A54" w:rsidRPr="7AE90143">
        <w:rPr>
          <w:rFonts w:cs="Arial"/>
          <w:i/>
          <w:iCs/>
          <w:color w:val="000000"/>
          <w:shd w:val="clear" w:color="auto" w:fill="FFFFFF"/>
        </w:rPr>
        <w:t>Track plot for CLPTM1L.</w:t>
      </w:r>
      <w:r w:rsidR="00EB38E2" w:rsidRPr="7AE90143">
        <w:rPr>
          <w:rFonts w:cs="Arial"/>
          <w:color w:val="000000"/>
          <w:shd w:val="clear" w:color="auto" w:fill="FFFFFF"/>
        </w:rPr>
        <w:t>(A) means subcutaneous adipose tissue</w:t>
      </w:r>
      <w:r w:rsidR="00EB38E2" w:rsidRPr="7AE90143">
        <w:rPr>
          <w:rFonts w:cs="Arial"/>
          <w:color w:val="000000" w:themeColor="text1"/>
        </w:rPr>
        <w:t>. (LC) mean</w:t>
      </w:r>
      <w:r w:rsidR="00EB38E2" w:rsidRPr="7AE90143">
        <w:rPr>
          <w:rFonts w:cs="Arial"/>
          <w:color w:val="000000"/>
          <w:shd w:val="clear" w:color="auto" w:fill="FFFFFF"/>
        </w:rPr>
        <w:t xml:space="preserve"> lung cancer tissue. (L) means lung tissue</w:t>
      </w:r>
      <w:r w:rsidR="00186C7D" w:rsidRPr="7AE90143">
        <w:rPr>
          <w:rFonts w:cs="Arial"/>
          <w:color w:val="000000"/>
          <w:shd w:val="clear" w:color="auto" w:fill="FFFFFF"/>
        </w:rPr>
        <w:t>.</w:t>
      </w:r>
      <w:r w:rsidR="00EB270B" w:rsidRPr="7AE90143">
        <w:rPr>
          <w:rFonts w:cs="Arial"/>
          <w:color w:val="000000"/>
          <w:shd w:val="clear" w:color="auto" w:fill="FFFFFF"/>
        </w:rPr>
        <w:t xml:space="preserve"> </w:t>
      </w:r>
      <w:r w:rsidR="00186C7D" w:rsidRPr="7AE90143">
        <w:rPr>
          <w:rFonts w:cs="Arial"/>
          <w:color w:val="000000" w:themeColor="text1"/>
        </w:rPr>
        <w:t>Vertical lines indicated</w:t>
      </w:r>
      <w:r w:rsidR="00186C7D" w:rsidRPr="7AE90143">
        <w:rPr>
          <w:rFonts w:cs="Arial"/>
          <w:color w:val="000000"/>
          <w:shd w:val="clear" w:color="auto" w:fill="FFFFFF"/>
        </w:rPr>
        <w:t xml:space="preserve"> significant isoQTLs of LD = 1 to rs414965, strongest isoQTL of </w:t>
      </w:r>
      <w:r w:rsidR="00186C7D" w:rsidRPr="7AE90143">
        <w:rPr>
          <w:rFonts w:cs="Arial"/>
          <w:i/>
          <w:iCs/>
          <w:color w:val="000000"/>
          <w:shd w:val="clear" w:color="auto" w:fill="FFFFFF"/>
        </w:rPr>
        <w:t xml:space="preserve">CLPTM1L </w:t>
      </w:r>
      <w:r w:rsidR="00186C7D" w:rsidRPr="7AE90143">
        <w:rPr>
          <w:rFonts w:cs="Arial"/>
          <w:color w:val="000000"/>
          <w:shd w:val="clear" w:color="auto" w:fill="FFFFFF"/>
        </w:rPr>
        <w:t>isoforms.</w:t>
      </w:r>
      <w:r w:rsidR="0057356D" w:rsidRPr="7AE90143">
        <w:rPr>
          <w:rFonts w:cs="Arial"/>
          <w:color w:val="000000"/>
          <w:shd w:val="clear" w:color="auto" w:fill="FFFFFF"/>
        </w:rPr>
        <w:t xml:space="preserve"> The </w:t>
      </w:r>
      <w:r w:rsidR="00986633" w:rsidRPr="7AE90143">
        <w:rPr>
          <w:rFonts w:cs="Arial"/>
          <w:color w:val="000000"/>
        </w:rPr>
        <w:t>prioritized isoform</w:t>
      </w:r>
      <w:r w:rsidR="00986633" w:rsidRPr="7AE90143">
        <w:rPr>
          <w:rFonts w:cs="Arial"/>
          <w:color w:val="000000"/>
          <w:bdr w:val="none" w:sz="0" w:space="0" w:color="auto" w:frame="1"/>
        </w:rPr>
        <w:t xml:space="preserve"> </w:t>
      </w:r>
      <w:r w:rsidR="0028299E" w:rsidRPr="7AE90143">
        <w:rPr>
          <w:rFonts w:cs="Arial"/>
          <w:color w:val="000000" w:themeColor="text1"/>
        </w:rPr>
        <w:t>identified</w:t>
      </w:r>
      <w:r w:rsidR="0028299E" w:rsidRPr="7AE90143">
        <w:rPr>
          <w:rFonts w:cs="Arial"/>
          <w:color w:val="000000"/>
          <w:shd w:val="clear" w:color="auto" w:fill="FFFFFF"/>
        </w:rPr>
        <w:t xml:space="preserve"> by</w:t>
      </w:r>
      <w:r w:rsidR="0046433E" w:rsidRPr="7AE90143">
        <w:rPr>
          <w:rFonts w:cs="Arial"/>
          <w:color w:val="000000"/>
          <w:shd w:val="clear" w:color="auto" w:fill="FFFFFF"/>
        </w:rPr>
        <w:t xml:space="preserve"> isoTWAS is </w:t>
      </w:r>
      <w:r w:rsidR="0028299E" w:rsidRPr="7AE90143">
        <w:rPr>
          <w:rFonts w:cs="Arial"/>
          <w:color w:val="000000"/>
          <w:shd w:val="clear" w:color="auto" w:fill="FFFFFF"/>
        </w:rPr>
        <w:t xml:space="preserve">highlighted </w:t>
      </w:r>
      <w:r w:rsidR="0046433E" w:rsidRPr="7AE90143">
        <w:rPr>
          <w:rFonts w:cs="Arial"/>
          <w:color w:val="000000"/>
          <w:shd w:val="clear" w:color="auto" w:fill="FFFFFF"/>
        </w:rPr>
        <w:t xml:space="preserve">in </w:t>
      </w:r>
      <w:r w:rsidR="0028299E" w:rsidRPr="7AE90143">
        <w:rPr>
          <w:rFonts w:cs="Arial"/>
          <w:color w:val="000000"/>
          <w:shd w:val="clear" w:color="auto" w:fill="FFFFFF"/>
        </w:rPr>
        <w:t xml:space="preserve">a </w:t>
      </w:r>
      <w:r w:rsidR="0046433E" w:rsidRPr="7AE90143">
        <w:rPr>
          <w:rFonts w:cs="Arial"/>
          <w:color w:val="000000"/>
          <w:shd w:val="clear" w:color="auto" w:fill="FFFFFF"/>
        </w:rPr>
        <w:t>red bo</w:t>
      </w:r>
      <w:r w:rsidR="0046433E" w:rsidRPr="7AE90143">
        <w:rPr>
          <w:rFonts w:cs="Arial"/>
          <w:color w:val="000000" w:themeColor="text1"/>
        </w:rPr>
        <w:t>x.</w:t>
      </w:r>
      <w:r w:rsidR="2C50F908" w:rsidRPr="7AE90143">
        <w:rPr>
          <w:rFonts w:cs="Arial"/>
          <w:color w:val="000000"/>
          <w:shd w:val="clear" w:color="auto" w:fill="FFFFFF"/>
        </w:rPr>
        <w:t xml:space="preserve"> </w:t>
      </w:r>
    </w:p>
    <w:p w14:paraId="5C8BDEF7" w14:textId="77777777" w:rsidR="000219D1" w:rsidRDefault="000219D1" w:rsidP="7AE90143">
      <w:pPr>
        <w:rPr>
          <w:rFonts w:cs="Arial"/>
          <w:color w:val="000000"/>
          <w:shd w:val="clear" w:color="auto" w:fill="FFFFFF"/>
        </w:rPr>
      </w:pPr>
    </w:p>
    <w:p w14:paraId="73605737" w14:textId="77777777" w:rsidR="000219D1" w:rsidRDefault="000219D1" w:rsidP="7AE90143">
      <w:pPr>
        <w:rPr>
          <w:rFonts w:cs="Arial"/>
          <w:color w:val="000000"/>
          <w:shd w:val="clear" w:color="auto" w:fill="FFFFFF"/>
        </w:rPr>
      </w:pPr>
    </w:p>
    <w:p w14:paraId="73B0EE0A" w14:textId="77777777" w:rsidR="000219D1" w:rsidRDefault="000219D1" w:rsidP="009764D8">
      <w:pPr>
        <w:rPr>
          <w:rFonts w:cs="Arial"/>
          <w:color w:val="000000"/>
          <w:szCs w:val="22"/>
          <w:shd w:val="clear" w:color="auto" w:fill="FFFFFF"/>
        </w:rPr>
      </w:pPr>
    </w:p>
    <w:p w14:paraId="50E65304" w14:textId="77777777" w:rsidR="000219D1" w:rsidRDefault="000219D1" w:rsidP="009764D8">
      <w:pPr>
        <w:rPr>
          <w:rFonts w:cs="Arial"/>
          <w:color w:val="000000"/>
          <w:szCs w:val="22"/>
          <w:shd w:val="clear" w:color="auto" w:fill="FFFFFF"/>
        </w:rPr>
      </w:pPr>
    </w:p>
    <w:p w14:paraId="6A0B8DD9" w14:textId="77777777" w:rsidR="000219D1" w:rsidRDefault="000219D1" w:rsidP="009764D8">
      <w:pPr>
        <w:rPr>
          <w:rFonts w:cs="Arial"/>
          <w:color w:val="000000"/>
          <w:szCs w:val="22"/>
          <w:shd w:val="clear" w:color="auto" w:fill="FFFFFF"/>
        </w:rPr>
      </w:pPr>
    </w:p>
    <w:p w14:paraId="37F382CA" w14:textId="77777777" w:rsidR="000219D1" w:rsidRDefault="000219D1" w:rsidP="009764D8">
      <w:pPr>
        <w:rPr>
          <w:rFonts w:cs="Arial"/>
          <w:color w:val="000000"/>
          <w:szCs w:val="22"/>
          <w:shd w:val="clear" w:color="auto" w:fill="FFFFFF"/>
        </w:rPr>
      </w:pPr>
    </w:p>
    <w:p w14:paraId="1270BDCC" w14:textId="77777777" w:rsidR="000219D1" w:rsidRDefault="000219D1" w:rsidP="009764D8">
      <w:pPr>
        <w:rPr>
          <w:rFonts w:cs="Arial"/>
          <w:color w:val="000000"/>
          <w:szCs w:val="22"/>
          <w:shd w:val="clear" w:color="auto" w:fill="FFFFFF"/>
        </w:rPr>
      </w:pPr>
    </w:p>
    <w:p w14:paraId="20E16E40" w14:textId="77777777" w:rsidR="000219D1" w:rsidRDefault="000219D1" w:rsidP="009764D8">
      <w:pPr>
        <w:rPr>
          <w:rFonts w:cs="Arial"/>
          <w:color w:val="000000"/>
          <w:szCs w:val="22"/>
          <w:shd w:val="clear" w:color="auto" w:fill="FFFFFF"/>
        </w:rPr>
      </w:pPr>
    </w:p>
    <w:p w14:paraId="150253C2" w14:textId="77777777" w:rsidR="000219D1" w:rsidRDefault="000219D1" w:rsidP="009764D8">
      <w:pPr>
        <w:rPr>
          <w:rFonts w:cs="Arial"/>
          <w:color w:val="000000"/>
          <w:szCs w:val="22"/>
          <w:shd w:val="clear" w:color="auto" w:fill="FFFFFF"/>
        </w:rPr>
      </w:pPr>
    </w:p>
    <w:p w14:paraId="52905477" w14:textId="77777777" w:rsidR="000219D1" w:rsidRDefault="000219D1" w:rsidP="009764D8">
      <w:pPr>
        <w:rPr>
          <w:rFonts w:cs="Arial"/>
          <w:color w:val="000000"/>
          <w:szCs w:val="22"/>
          <w:shd w:val="clear" w:color="auto" w:fill="FFFFFF"/>
        </w:rPr>
      </w:pPr>
    </w:p>
    <w:p w14:paraId="13340C4E" w14:textId="77777777" w:rsidR="000219D1" w:rsidRDefault="000219D1" w:rsidP="009764D8">
      <w:pPr>
        <w:rPr>
          <w:rFonts w:cs="Arial"/>
          <w:color w:val="000000"/>
          <w:szCs w:val="22"/>
          <w:shd w:val="clear" w:color="auto" w:fill="FFFFFF"/>
        </w:rPr>
      </w:pPr>
    </w:p>
    <w:p w14:paraId="08422B6B" w14:textId="6FEBB705" w:rsidR="000219D1" w:rsidRDefault="007B74D4" w:rsidP="7AE90143">
      <w:pPr>
        <w:rPr>
          <w:rFonts w:cs="Arial"/>
          <w:color w:val="000000"/>
          <w:shd w:val="clear" w:color="auto" w:fill="FFFFFF"/>
        </w:rPr>
      </w:pPr>
      <w:r>
        <w:rPr>
          <w:noProof/>
        </w:rPr>
        <w:lastRenderedPageBreak/>
        <w:drawing>
          <wp:inline distT="0" distB="0" distL="0" distR="0" wp14:anchorId="33CD3B6F" wp14:editId="518338C0">
            <wp:extent cx="5923593" cy="5001772"/>
            <wp:effectExtent l="0" t="0" r="0" b="2540"/>
            <wp:docPr id="8946616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8">
                      <a:extLst>
                        <a:ext uri="{28A0092B-C50C-407E-A947-70E740481C1C}">
                          <a14:useLocalDpi xmlns:a14="http://schemas.microsoft.com/office/drawing/2010/main" val="0"/>
                        </a:ext>
                      </a:extLst>
                    </a:blip>
                    <a:srcRect l="326" r="-1" b="598"/>
                    <a:stretch>
                      <a:fillRect/>
                    </a:stretch>
                  </pic:blipFill>
                  <pic:spPr>
                    <a:xfrm>
                      <a:off x="0" y="0"/>
                      <a:ext cx="5923593" cy="5001772"/>
                    </a:xfrm>
                    <a:prstGeom prst="rect">
                      <a:avLst/>
                    </a:prstGeom>
                  </pic:spPr>
                </pic:pic>
              </a:graphicData>
            </a:graphic>
          </wp:inline>
        </w:drawing>
      </w:r>
    </w:p>
    <w:p w14:paraId="382D1B55" w14:textId="434D3636" w:rsidR="00961279" w:rsidRPr="00097DEA" w:rsidRDefault="004D7323" w:rsidP="7AE90143">
      <w:pPr>
        <w:rPr>
          <w:rFonts w:cs="Arial"/>
          <w:color w:val="000000"/>
          <w:bdr w:val="none" w:sz="0" w:space="0" w:color="auto" w:frame="1"/>
        </w:rPr>
      </w:pPr>
      <w:r w:rsidRPr="7AE90143">
        <w:rPr>
          <w:rFonts w:cs="Arial"/>
          <w:b/>
          <w:bCs/>
          <w:shd w:val="clear" w:color="auto" w:fill="FFFFFF"/>
        </w:rPr>
        <w:t>Figure S</w:t>
      </w:r>
      <w:r w:rsidR="0070699E" w:rsidRPr="7AE90143">
        <w:rPr>
          <w:rFonts w:cs="Arial"/>
          <w:b/>
          <w:bCs/>
          <w:shd w:val="clear" w:color="auto" w:fill="FFFFFF"/>
        </w:rPr>
        <w:t>3</w:t>
      </w:r>
      <w:r w:rsidR="00920514" w:rsidRPr="7AE90143">
        <w:rPr>
          <w:rFonts w:cs="Arial"/>
          <w:b/>
          <w:bCs/>
          <w:shd w:val="clear" w:color="auto" w:fill="FFFFFF"/>
        </w:rPr>
        <w:t>1</w:t>
      </w:r>
      <w:r w:rsidR="000D7A8E" w:rsidRPr="7AE90143">
        <w:rPr>
          <w:rFonts w:cs="Arial"/>
          <w:b/>
          <w:bCs/>
          <w:shd w:val="clear" w:color="auto" w:fill="FFFFFF"/>
        </w:rPr>
        <w:t>:</w:t>
      </w:r>
      <w:r w:rsidRPr="7AE90143">
        <w:rPr>
          <w:rFonts w:cs="Arial"/>
          <w:i/>
          <w:iCs/>
          <w:color w:val="000000"/>
          <w:shd w:val="clear" w:color="auto" w:fill="FFFFFF"/>
        </w:rPr>
        <w:t> Heatmaps for isoTWAS</w:t>
      </w:r>
      <w:r w:rsidRPr="7AE90143">
        <w:rPr>
          <w:rFonts w:cs="Arial"/>
          <w:i/>
          <w:iCs/>
          <w:color w:val="000000" w:themeColor="text1"/>
        </w:rPr>
        <w:t>-identified</w:t>
      </w:r>
      <w:r w:rsidRPr="7AE90143">
        <w:rPr>
          <w:rFonts w:cs="Arial"/>
          <w:i/>
          <w:iCs/>
          <w:color w:val="000000"/>
          <w:shd w:val="clear" w:color="auto" w:fill="FFFFFF"/>
        </w:rPr>
        <w:t xml:space="preserve"> transcripts in</w:t>
      </w:r>
      <w:r w:rsidRPr="7AE90143">
        <w:rPr>
          <w:rFonts w:cs="Arial"/>
          <w:i/>
          <w:iCs/>
          <w:shd w:val="clear" w:color="auto" w:fill="FFFFFF"/>
        </w:rPr>
        <w:t> CLPTM1L</w:t>
      </w:r>
      <w:r w:rsidRPr="7AE90143">
        <w:rPr>
          <w:rFonts w:cs="Arial"/>
          <w:i/>
          <w:iCs/>
          <w:color w:val="000000"/>
          <w:shd w:val="clear" w:color="auto" w:fill="FFFFFF"/>
        </w:rPr>
        <w:t>.</w:t>
      </w:r>
      <w:r w:rsidRPr="7AE90143">
        <w:rPr>
          <w:rFonts w:cs="Arial"/>
          <w:color w:val="000000"/>
          <w:shd w:val="clear" w:color="auto" w:fill="FFFFFF"/>
        </w:rPr>
        <w:t xml:space="preserve"> (A) Gene- and isoform-level expression heatmap. (B) Isoform usage heatmap. (C) Correlation heatmap of transcript expression.</w:t>
      </w:r>
      <w:r w:rsidR="00961279" w:rsidRPr="7AE90143">
        <w:rPr>
          <w:rFonts w:cs="Arial"/>
          <w:color w:val="000000"/>
          <w:shd w:val="clear" w:color="auto" w:fill="FFFFFF"/>
        </w:rPr>
        <w:t xml:space="preserve"> </w:t>
      </w:r>
      <w:r w:rsidR="00961279" w:rsidRPr="7AE90143">
        <w:rPr>
          <w:rFonts w:cs="Arial"/>
          <w:color w:val="000000"/>
          <w:bdr w:val="none" w:sz="0" w:space="0" w:color="auto" w:frame="1"/>
        </w:rPr>
        <w:t xml:space="preserve">The </w:t>
      </w:r>
      <w:r w:rsidR="00961279" w:rsidRPr="7AE90143">
        <w:rPr>
          <w:rFonts w:cs="Arial"/>
          <w:color w:val="000000"/>
        </w:rPr>
        <w:t>prioritized isoform</w:t>
      </w:r>
      <w:r w:rsidR="00961279" w:rsidRPr="7AE90143">
        <w:rPr>
          <w:rFonts w:cs="Arial"/>
          <w:color w:val="000000"/>
          <w:bdr w:val="none" w:sz="0" w:space="0" w:color="auto" w:frame="1"/>
        </w:rPr>
        <w:t xml:space="preserve"> </w:t>
      </w:r>
      <w:r w:rsidR="00961279" w:rsidRPr="7AE90143">
        <w:rPr>
          <w:rFonts w:cs="Arial"/>
          <w:color w:val="000000" w:themeColor="text1"/>
        </w:rPr>
        <w:t>identified</w:t>
      </w:r>
      <w:r w:rsidR="00961279" w:rsidRPr="7AE90143">
        <w:rPr>
          <w:rFonts w:cs="Arial"/>
          <w:color w:val="000000"/>
          <w:bdr w:val="none" w:sz="0" w:space="0" w:color="auto" w:frame="1"/>
        </w:rPr>
        <w:t xml:space="preserve"> by isoTWAS is highlighted in a red box.</w:t>
      </w:r>
    </w:p>
    <w:p w14:paraId="67B20092" w14:textId="357E65F2" w:rsidR="007B74D4" w:rsidRDefault="007B74D4" w:rsidP="009764D8">
      <w:pPr>
        <w:rPr>
          <w:rFonts w:cs="Arial"/>
          <w:color w:val="000000"/>
          <w:szCs w:val="22"/>
          <w:shd w:val="clear" w:color="auto" w:fill="FFFFFF"/>
        </w:rPr>
      </w:pPr>
    </w:p>
    <w:p w14:paraId="6DB7E403" w14:textId="77777777" w:rsidR="000170A9" w:rsidRDefault="000170A9" w:rsidP="009764D8">
      <w:pPr>
        <w:rPr>
          <w:rFonts w:cs="Arial"/>
          <w:color w:val="000000"/>
          <w:szCs w:val="22"/>
          <w:shd w:val="clear" w:color="auto" w:fill="FFFFFF"/>
        </w:rPr>
      </w:pPr>
    </w:p>
    <w:p w14:paraId="1FDFFCA9" w14:textId="520A3923" w:rsidR="000170A9" w:rsidRDefault="009E4FC9" w:rsidP="7AE90143">
      <w:pPr>
        <w:rPr>
          <w:rFonts w:cs="Arial"/>
          <w:color w:val="000000"/>
          <w:shd w:val="clear" w:color="auto" w:fill="FFFFFF"/>
        </w:rPr>
      </w:pPr>
      <w:r>
        <w:rPr>
          <w:noProof/>
        </w:rPr>
        <w:lastRenderedPageBreak/>
        <w:drawing>
          <wp:inline distT="0" distB="0" distL="0" distR="0" wp14:anchorId="29081450" wp14:editId="459FD2EB">
            <wp:extent cx="5943600" cy="3058795"/>
            <wp:effectExtent l="0" t="0" r="0" b="1905"/>
            <wp:docPr id="9061858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9">
                      <a:extLst>
                        <a:ext uri="{28A0092B-C50C-407E-A947-70E740481C1C}">
                          <a14:useLocalDpi xmlns:a14="http://schemas.microsoft.com/office/drawing/2010/main" val="0"/>
                        </a:ext>
                      </a:extLst>
                    </a:blip>
                    <a:stretch>
                      <a:fillRect/>
                    </a:stretch>
                  </pic:blipFill>
                  <pic:spPr>
                    <a:xfrm>
                      <a:off x="0" y="0"/>
                      <a:ext cx="5943600" cy="3058795"/>
                    </a:xfrm>
                    <a:prstGeom prst="rect">
                      <a:avLst/>
                    </a:prstGeom>
                  </pic:spPr>
                </pic:pic>
              </a:graphicData>
            </a:graphic>
          </wp:inline>
        </w:drawing>
      </w:r>
    </w:p>
    <w:p w14:paraId="15199B73" w14:textId="74306976" w:rsidR="0028299E" w:rsidRPr="00374A54" w:rsidRDefault="009E4FC9" w:rsidP="7AE90143">
      <w:pPr>
        <w:rPr>
          <w:rFonts w:cs="Arial"/>
          <w:color w:val="000000"/>
          <w:shd w:val="clear" w:color="auto" w:fill="FFFFFF"/>
        </w:rPr>
      </w:pPr>
      <w:r w:rsidRPr="7AE90143">
        <w:rPr>
          <w:rFonts w:cs="Arial"/>
          <w:b/>
          <w:bCs/>
          <w:color w:val="000000"/>
          <w:shd w:val="clear" w:color="auto" w:fill="FFFFFF"/>
        </w:rPr>
        <w:t>Figure S</w:t>
      </w:r>
      <w:r w:rsidR="0070699E" w:rsidRPr="7AE90143">
        <w:rPr>
          <w:rFonts w:cs="Arial"/>
          <w:b/>
          <w:bCs/>
          <w:color w:val="000000"/>
          <w:shd w:val="clear" w:color="auto" w:fill="FFFFFF"/>
        </w:rPr>
        <w:t>3</w:t>
      </w:r>
      <w:r w:rsidR="00920514" w:rsidRPr="7AE90143">
        <w:rPr>
          <w:rFonts w:cs="Arial"/>
          <w:b/>
          <w:bCs/>
          <w:color w:val="000000"/>
          <w:shd w:val="clear" w:color="auto" w:fill="FFFFFF"/>
        </w:rPr>
        <w:t>2</w:t>
      </w:r>
      <w:r w:rsidRPr="7AE90143">
        <w:rPr>
          <w:rFonts w:cs="Arial"/>
          <w:color w:val="000000"/>
          <w:shd w:val="clear" w:color="auto" w:fill="FFFFFF"/>
        </w:rPr>
        <w:t xml:space="preserve">: </w:t>
      </w:r>
      <w:r w:rsidRPr="7AE90143">
        <w:rPr>
          <w:rFonts w:cs="Arial"/>
          <w:i/>
          <w:iCs/>
          <w:color w:val="000000"/>
          <w:shd w:val="clear" w:color="auto" w:fill="FFFFFF"/>
        </w:rPr>
        <w:t>Track plot for LAMC1</w:t>
      </w:r>
      <w:r w:rsidRPr="7AE90143">
        <w:rPr>
          <w:rFonts w:cs="Arial"/>
          <w:i/>
          <w:iCs/>
          <w:color w:val="000000" w:themeColor="text1"/>
        </w:rPr>
        <w:t>.</w:t>
      </w:r>
      <w:r w:rsidR="7F5F66C6" w:rsidRPr="7AE90143">
        <w:rPr>
          <w:rFonts w:cs="Arial"/>
          <w:i/>
          <w:iCs/>
          <w:color w:val="000000"/>
          <w:shd w:val="clear" w:color="auto" w:fill="FFFFFF"/>
        </w:rPr>
        <w:t xml:space="preserve"> </w:t>
      </w:r>
      <w:r w:rsidRPr="7AE90143">
        <w:rPr>
          <w:rFonts w:cs="Arial"/>
          <w:color w:val="000000"/>
          <w:shd w:val="clear" w:color="auto" w:fill="FFFFFF"/>
        </w:rPr>
        <w:t>(A) means subcutaneous adipose tissue. (C</w:t>
      </w:r>
      <w:r w:rsidRPr="7AE90143">
        <w:rPr>
          <w:rFonts w:cs="Arial"/>
          <w:color w:val="000000" w:themeColor="text1"/>
        </w:rPr>
        <w:t>) mean</w:t>
      </w:r>
      <w:r w:rsidRPr="7AE90143">
        <w:rPr>
          <w:rFonts w:cs="Arial"/>
          <w:color w:val="000000"/>
          <w:shd w:val="clear" w:color="auto" w:fill="FFFFFF"/>
        </w:rPr>
        <w:t xml:space="preserve"> </w:t>
      </w:r>
      <w:r w:rsidR="00452F31" w:rsidRPr="7AE90143">
        <w:rPr>
          <w:rFonts w:cs="Arial"/>
          <w:color w:val="000000"/>
          <w:shd w:val="clear" w:color="auto" w:fill="FFFFFF"/>
        </w:rPr>
        <w:t xml:space="preserve">colon </w:t>
      </w:r>
      <w:r w:rsidR="00452F31" w:rsidRPr="7AE90143">
        <w:rPr>
          <w:rFonts w:cs="Arial"/>
          <w:color w:val="000000" w:themeColor="text1"/>
        </w:rPr>
        <w:t>sigmoid</w:t>
      </w:r>
      <w:r w:rsidR="585B9B53" w:rsidRPr="7AE90143">
        <w:rPr>
          <w:rFonts w:cs="Arial"/>
          <w:color w:val="000000"/>
          <w:shd w:val="clear" w:color="auto" w:fill="FFFFFF"/>
        </w:rPr>
        <w:t xml:space="preserve"> tissue</w:t>
      </w:r>
      <w:r w:rsidR="00795A34" w:rsidRPr="7AE90143">
        <w:rPr>
          <w:rFonts w:cs="Arial"/>
          <w:color w:val="000000"/>
          <w:shd w:val="clear" w:color="auto" w:fill="FFFFFF"/>
        </w:rPr>
        <w:t xml:space="preserve">. </w:t>
      </w:r>
      <w:r w:rsidR="00D6381B" w:rsidRPr="7AE90143">
        <w:rPr>
          <w:rFonts w:cs="Arial"/>
          <w:color w:val="000000"/>
          <w:shd w:val="clear" w:color="auto" w:fill="FFFFFF"/>
        </w:rPr>
        <w:t>The first intron of transcript</w:t>
      </w:r>
      <w:r w:rsidR="00D6381B" w:rsidRPr="7AE90143">
        <w:rPr>
          <w:rFonts w:cs="Arial"/>
          <w:shd w:val="clear" w:color="auto" w:fill="FFFFFF"/>
        </w:rPr>
        <w:t> ENST00000258341.5 </w:t>
      </w:r>
      <w:r w:rsidR="00D6381B" w:rsidRPr="7AE90143">
        <w:rPr>
          <w:rFonts w:cs="Arial"/>
          <w:color w:val="000000"/>
          <w:shd w:val="clear" w:color="auto" w:fill="FFFFFF"/>
        </w:rPr>
        <w:t>was removed due to its excessive length.</w:t>
      </w:r>
      <w:r w:rsidR="00B9254F" w:rsidRPr="7AE90143">
        <w:rPr>
          <w:rFonts w:cs="Arial"/>
          <w:color w:val="000000"/>
          <w:shd w:val="clear" w:color="auto" w:fill="FFFFFF"/>
        </w:rPr>
        <w:t xml:space="preserve"> </w:t>
      </w:r>
      <w:r w:rsidR="00B9254F" w:rsidRPr="7AE90143">
        <w:rPr>
          <w:rFonts w:cs="Arial"/>
          <w:color w:val="000000" w:themeColor="text1"/>
        </w:rPr>
        <w:t>Vertical lines indicated</w:t>
      </w:r>
      <w:r w:rsidR="00B9254F" w:rsidRPr="7AE90143">
        <w:rPr>
          <w:rFonts w:cs="Arial"/>
          <w:color w:val="000000"/>
          <w:shd w:val="clear" w:color="auto" w:fill="FFFFFF"/>
        </w:rPr>
        <w:t xml:space="preserve"> significant isoQTLs of LD = 1 to rs20558, strongest isoQTL of </w:t>
      </w:r>
      <w:r w:rsidR="00B9254F" w:rsidRPr="000454BC">
        <w:rPr>
          <w:rFonts w:cs="Arial"/>
          <w:i/>
          <w:iCs/>
          <w:color w:val="000000"/>
          <w:shd w:val="clear" w:color="auto" w:fill="FFFFFF"/>
        </w:rPr>
        <w:t>LAMC1</w:t>
      </w:r>
      <w:r w:rsidR="00B9254F" w:rsidRPr="7AE90143">
        <w:rPr>
          <w:rFonts w:cs="Arial"/>
          <w:i/>
          <w:iCs/>
          <w:color w:val="000000"/>
          <w:shd w:val="clear" w:color="auto" w:fill="FFFFFF"/>
        </w:rPr>
        <w:t xml:space="preserve"> </w:t>
      </w:r>
      <w:r w:rsidR="00B9254F" w:rsidRPr="7AE90143">
        <w:rPr>
          <w:rFonts w:cs="Arial"/>
          <w:color w:val="000000"/>
          <w:shd w:val="clear" w:color="auto" w:fill="FFFFFF"/>
        </w:rPr>
        <w:t>isoforms.</w:t>
      </w:r>
      <w:r w:rsidR="0028299E" w:rsidRPr="7AE90143">
        <w:rPr>
          <w:rFonts w:cs="Arial"/>
          <w:color w:val="000000"/>
          <w:shd w:val="clear" w:color="auto" w:fill="FFFFFF"/>
        </w:rPr>
        <w:t xml:space="preserve"> The </w:t>
      </w:r>
      <w:r w:rsidR="00986633" w:rsidRPr="7AE90143">
        <w:rPr>
          <w:rFonts w:cs="Arial"/>
          <w:color w:val="000000"/>
        </w:rPr>
        <w:t>prioritized isoform</w:t>
      </w:r>
      <w:r w:rsidR="00986633" w:rsidRPr="7AE90143">
        <w:rPr>
          <w:rFonts w:cs="Arial"/>
          <w:color w:val="000000"/>
          <w:bdr w:val="none" w:sz="0" w:space="0" w:color="auto" w:frame="1"/>
        </w:rPr>
        <w:t xml:space="preserve"> </w:t>
      </w:r>
      <w:r w:rsidR="0028299E" w:rsidRPr="7AE90143">
        <w:rPr>
          <w:rFonts w:cs="Arial"/>
          <w:color w:val="000000" w:themeColor="text1"/>
        </w:rPr>
        <w:t>identified</w:t>
      </w:r>
      <w:r w:rsidR="0028299E" w:rsidRPr="7AE90143">
        <w:rPr>
          <w:rFonts w:cs="Arial"/>
          <w:color w:val="000000"/>
          <w:shd w:val="clear" w:color="auto" w:fill="FFFFFF"/>
        </w:rPr>
        <w:t xml:space="preserve"> by isoTWAS is highlighted in a red box.</w:t>
      </w:r>
    </w:p>
    <w:p w14:paraId="7D53ECFD" w14:textId="126D3591" w:rsidR="009E4FC9" w:rsidRDefault="009E4FC9" w:rsidP="009764D8">
      <w:pPr>
        <w:rPr>
          <w:rFonts w:cs="Arial"/>
          <w:color w:val="000000"/>
          <w:szCs w:val="22"/>
          <w:shd w:val="clear" w:color="auto" w:fill="FFFFFF"/>
        </w:rPr>
      </w:pPr>
    </w:p>
    <w:p w14:paraId="3EEE7A8F" w14:textId="77777777" w:rsidR="009E4FC9" w:rsidRDefault="009E4FC9" w:rsidP="009764D8">
      <w:pPr>
        <w:rPr>
          <w:rFonts w:cs="Arial"/>
          <w:color w:val="000000"/>
          <w:szCs w:val="22"/>
          <w:shd w:val="clear" w:color="auto" w:fill="FFFFFF"/>
        </w:rPr>
      </w:pPr>
    </w:p>
    <w:p w14:paraId="093CD14E" w14:textId="77777777" w:rsidR="009E4FC9" w:rsidRDefault="009E4FC9" w:rsidP="009764D8">
      <w:pPr>
        <w:rPr>
          <w:rFonts w:cs="Arial"/>
          <w:color w:val="000000"/>
          <w:szCs w:val="22"/>
          <w:shd w:val="clear" w:color="auto" w:fill="FFFFFF"/>
        </w:rPr>
      </w:pPr>
    </w:p>
    <w:p w14:paraId="156AA2DB" w14:textId="77777777" w:rsidR="009E4FC9" w:rsidRDefault="009E4FC9" w:rsidP="009764D8">
      <w:pPr>
        <w:rPr>
          <w:rFonts w:cs="Arial"/>
          <w:color w:val="000000"/>
          <w:szCs w:val="22"/>
          <w:shd w:val="clear" w:color="auto" w:fill="FFFFFF"/>
        </w:rPr>
      </w:pPr>
    </w:p>
    <w:p w14:paraId="247AB003" w14:textId="77777777" w:rsidR="009E4FC9" w:rsidRDefault="009E4FC9" w:rsidP="009764D8">
      <w:pPr>
        <w:rPr>
          <w:rFonts w:cs="Arial"/>
          <w:color w:val="000000"/>
          <w:szCs w:val="22"/>
          <w:shd w:val="clear" w:color="auto" w:fill="FFFFFF"/>
        </w:rPr>
      </w:pPr>
    </w:p>
    <w:p w14:paraId="6EE21B87" w14:textId="77777777" w:rsidR="009E4FC9" w:rsidRDefault="009E4FC9" w:rsidP="009764D8">
      <w:pPr>
        <w:rPr>
          <w:rFonts w:cs="Arial"/>
          <w:color w:val="000000"/>
          <w:szCs w:val="22"/>
          <w:shd w:val="clear" w:color="auto" w:fill="FFFFFF"/>
        </w:rPr>
      </w:pPr>
    </w:p>
    <w:p w14:paraId="07F65DEA" w14:textId="77777777" w:rsidR="009E4FC9" w:rsidRDefault="009E4FC9" w:rsidP="009764D8">
      <w:pPr>
        <w:rPr>
          <w:rFonts w:cs="Arial"/>
          <w:color w:val="000000"/>
          <w:szCs w:val="22"/>
          <w:shd w:val="clear" w:color="auto" w:fill="FFFFFF"/>
        </w:rPr>
      </w:pPr>
    </w:p>
    <w:p w14:paraId="16483B23" w14:textId="77777777" w:rsidR="009E4FC9" w:rsidRDefault="009E4FC9" w:rsidP="009764D8">
      <w:pPr>
        <w:rPr>
          <w:rFonts w:cs="Arial"/>
          <w:color w:val="000000"/>
          <w:szCs w:val="22"/>
          <w:shd w:val="clear" w:color="auto" w:fill="FFFFFF"/>
        </w:rPr>
      </w:pPr>
    </w:p>
    <w:p w14:paraId="762B7408" w14:textId="77777777" w:rsidR="009E4FC9" w:rsidRDefault="009E4FC9" w:rsidP="009764D8">
      <w:pPr>
        <w:rPr>
          <w:rFonts w:cs="Arial"/>
          <w:color w:val="000000"/>
          <w:szCs w:val="22"/>
          <w:shd w:val="clear" w:color="auto" w:fill="FFFFFF"/>
        </w:rPr>
      </w:pPr>
    </w:p>
    <w:p w14:paraId="741798B5" w14:textId="77777777" w:rsidR="009E4FC9" w:rsidRDefault="009E4FC9" w:rsidP="009764D8">
      <w:pPr>
        <w:rPr>
          <w:rFonts w:cs="Arial"/>
          <w:color w:val="000000"/>
          <w:szCs w:val="22"/>
          <w:shd w:val="clear" w:color="auto" w:fill="FFFFFF"/>
        </w:rPr>
      </w:pPr>
    </w:p>
    <w:p w14:paraId="673422B7" w14:textId="77777777" w:rsidR="009E4FC9" w:rsidRDefault="009E4FC9" w:rsidP="009764D8">
      <w:pPr>
        <w:rPr>
          <w:rFonts w:cs="Arial"/>
          <w:color w:val="000000"/>
          <w:szCs w:val="22"/>
          <w:shd w:val="clear" w:color="auto" w:fill="FFFFFF"/>
        </w:rPr>
      </w:pPr>
    </w:p>
    <w:p w14:paraId="57F046E6" w14:textId="77777777" w:rsidR="009E4FC9" w:rsidRDefault="009E4FC9" w:rsidP="009764D8">
      <w:pPr>
        <w:rPr>
          <w:rFonts w:cs="Arial"/>
          <w:color w:val="000000"/>
          <w:szCs w:val="22"/>
          <w:shd w:val="clear" w:color="auto" w:fill="FFFFFF"/>
        </w:rPr>
      </w:pPr>
    </w:p>
    <w:p w14:paraId="2A203D71" w14:textId="77777777" w:rsidR="009E4FC9" w:rsidRDefault="009E4FC9" w:rsidP="009764D8">
      <w:pPr>
        <w:rPr>
          <w:rFonts w:cs="Arial"/>
          <w:color w:val="000000"/>
          <w:szCs w:val="22"/>
          <w:shd w:val="clear" w:color="auto" w:fill="FFFFFF"/>
        </w:rPr>
      </w:pPr>
    </w:p>
    <w:p w14:paraId="4440270B" w14:textId="6DC73EFF" w:rsidR="009E4FC9" w:rsidRDefault="00852FEB" w:rsidP="7AE90143">
      <w:pPr>
        <w:rPr>
          <w:rFonts w:cs="Arial"/>
          <w:color w:val="000000"/>
          <w:shd w:val="clear" w:color="auto" w:fill="FFFFFF"/>
        </w:rPr>
      </w:pPr>
      <w:r>
        <w:rPr>
          <w:noProof/>
        </w:rPr>
        <w:lastRenderedPageBreak/>
        <w:drawing>
          <wp:inline distT="0" distB="0" distL="0" distR="0" wp14:anchorId="6B28FA07" wp14:editId="70CACFAD">
            <wp:extent cx="5943600" cy="4997452"/>
            <wp:effectExtent l="0" t="0" r="0" b="6350"/>
            <wp:docPr id="4885858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40">
                      <a:extLst>
                        <a:ext uri="{28A0092B-C50C-407E-A947-70E740481C1C}">
                          <a14:useLocalDpi xmlns:a14="http://schemas.microsoft.com/office/drawing/2010/main" val="0"/>
                        </a:ext>
                      </a:extLst>
                    </a:blip>
                    <a:stretch>
                      <a:fillRect/>
                    </a:stretch>
                  </pic:blipFill>
                  <pic:spPr>
                    <a:xfrm>
                      <a:off x="0" y="0"/>
                      <a:ext cx="5943600" cy="4997452"/>
                    </a:xfrm>
                    <a:prstGeom prst="rect">
                      <a:avLst/>
                    </a:prstGeom>
                  </pic:spPr>
                </pic:pic>
              </a:graphicData>
            </a:graphic>
          </wp:inline>
        </w:drawing>
      </w:r>
    </w:p>
    <w:p w14:paraId="783AC313" w14:textId="2F8EA232" w:rsidR="00961279" w:rsidRPr="00097DEA" w:rsidRDefault="00EF6840" w:rsidP="7AE90143">
      <w:pPr>
        <w:rPr>
          <w:rFonts w:cs="Arial"/>
          <w:color w:val="000000"/>
          <w:bdr w:val="none" w:sz="0" w:space="0" w:color="auto" w:frame="1"/>
        </w:rPr>
      </w:pPr>
      <w:r w:rsidRPr="7AE90143">
        <w:rPr>
          <w:rFonts w:cs="Arial"/>
          <w:b/>
          <w:bCs/>
          <w:shd w:val="clear" w:color="auto" w:fill="FFFFFF"/>
        </w:rPr>
        <w:t>Figure S</w:t>
      </w:r>
      <w:r w:rsidR="0070699E" w:rsidRPr="7AE90143">
        <w:rPr>
          <w:rFonts w:cs="Arial"/>
          <w:b/>
          <w:bCs/>
          <w:shd w:val="clear" w:color="auto" w:fill="FFFFFF"/>
        </w:rPr>
        <w:t>3</w:t>
      </w:r>
      <w:r w:rsidR="00920514" w:rsidRPr="7AE90143">
        <w:rPr>
          <w:rFonts w:cs="Arial"/>
          <w:b/>
          <w:bCs/>
          <w:shd w:val="clear" w:color="auto" w:fill="FFFFFF"/>
        </w:rPr>
        <w:t>3</w:t>
      </w:r>
      <w:r w:rsidR="000D7A8E" w:rsidRPr="7AE90143">
        <w:rPr>
          <w:rFonts w:cs="Arial"/>
          <w:b/>
          <w:bCs/>
          <w:shd w:val="clear" w:color="auto" w:fill="FFFFFF"/>
        </w:rPr>
        <w:t>:</w:t>
      </w:r>
      <w:r w:rsidRPr="7AE90143">
        <w:rPr>
          <w:rFonts w:cs="Arial"/>
          <w:shd w:val="clear" w:color="auto" w:fill="FFFFFF"/>
        </w:rPr>
        <w:t> </w:t>
      </w:r>
      <w:r w:rsidRPr="7AE90143">
        <w:rPr>
          <w:rFonts w:cs="Arial"/>
          <w:i/>
          <w:iCs/>
          <w:color w:val="000000"/>
          <w:shd w:val="clear" w:color="auto" w:fill="FFFFFF"/>
        </w:rPr>
        <w:t>Heatmaps for isoTWAS</w:t>
      </w:r>
      <w:r w:rsidRPr="7AE90143">
        <w:rPr>
          <w:rFonts w:cs="Arial"/>
          <w:i/>
          <w:iCs/>
          <w:color w:val="000000" w:themeColor="text1"/>
        </w:rPr>
        <w:t>-identified</w:t>
      </w:r>
      <w:r w:rsidRPr="7AE90143">
        <w:rPr>
          <w:rFonts w:cs="Arial"/>
          <w:i/>
          <w:iCs/>
          <w:color w:val="000000"/>
          <w:shd w:val="clear" w:color="auto" w:fill="FFFFFF"/>
        </w:rPr>
        <w:t xml:space="preserve"> transcripts in</w:t>
      </w:r>
      <w:r w:rsidRPr="7AE90143">
        <w:rPr>
          <w:rFonts w:cs="Arial"/>
          <w:i/>
          <w:iCs/>
          <w:shd w:val="clear" w:color="auto" w:fill="FFFFFF"/>
        </w:rPr>
        <w:t> LAMC1</w:t>
      </w:r>
      <w:r w:rsidRPr="7AE90143">
        <w:rPr>
          <w:rFonts w:cs="Arial"/>
          <w:i/>
          <w:iCs/>
          <w:color w:val="000000"/>
          <w:shd w:val="clear" w:color="auto" w:fill="FFFFFF"/>
        </w:rPr>
        <w:t>.</w:t>
      </w:r>
      <w:r w:rsidRPr="7AE90143">
        <w:rPr>
          <w:rFonts w:cs="Arial"/>
          <w:color w:val="000000"/>
          <w:shd w:val="clear" w:color="auto" w:fill="FFFFFF"/>
        </w:rPr>
        <w:t xml:space="preserve"> (A) Gene- and isoform-level expression heatmap. (B) Isoform usage heatmap. (C) Correlation heatmap of transcript expression.</w:t>
      </w:r>
      <w:r w:rsidR="00961279" w:rsidRPr="7AE90143">
        <w:rPr>
          <w:rFonts w:cs="Arial"/>
          <w:color w:val="000000"/>
          <w:shd w:val="clear" w:color="auto" w:fill="FFFFFF"/>
        </w:rPr>
        <w:t xml:space="preserve"> </w:t>
      </w:r>
      <w:r w:rsidR="00961279" w:rsidRPr="7AE90143">
        <w:rPr>
          <w:rFonts w:cs="Arial"/>
          <w:color w:val="000000"/>
          <w:bdr w:val="none" w:sz="0" w:space="0" w:color="auto" w:frame="1"/>
        </w:rPr>
        <w:t xml:space="preserve">The </w:t>
      </w:r>
      <w:r w:rsidR="00961279" w:rsidRPr="7AE90143">
        <w:rPr>
          <w:rFonts w:cs="Arial"/>
          <w:color w:val="000000"/>
        </w:rPr>
        <w:t>prioritized isoform</w:t>
      </w:r>
      <w:r w:rsidR="00961279" w:rsidRPr="7AE90143">
        <w:rPr>
          <w:rFonts w:cs="Arial"/>
          <w:color w:val="000000"/>
          <w:bdr w:val="none" w:sz="0" w:space="0" w:color="auto" w:frame="1"/>
        </w:rPr>
        <w:t xml:space="preserve"> </w:t>
      </w:r>
      <w:r w:rsidR="00961279" w:rsidRPr="7AE90143">
        <w:rPr>
          <w:rFonts w:cs="Arial"/>
          <w:color w:val="000000" w:themeColor="text1"/>
        </w:rPr>
        <w:t>identified</w:t>
      </w:r>
      <w:r w:rsidR="00961279" w:rsidRPr="7AE90143">
        <w:rPr>
          <w:rFonts w:cs="Arial"/>
          <w:color w:val="000000"/>
          <w:bdr w:val="none" w:sz="0" w:space="0" w:color="auto" w:frame="1"/>
        </w:rPr>
        <w:t xml:space="preserve"> by isoTWAS is highlighted in a red box.</w:t>
      </w:r>
    </w:p>
    <w:p w14:paraId="0C151714" w14:textId="015AB667" w:rsidR="00EF6840" w:rsidRDefault="00EF6840" w:rsidP="7AE90143">
      <w:pPr>
        <w:rPr>
          <w:rFonts w:cs="Arial"/>
          <w:color w:val="000000"/>
          <w:shd w:val="clear" w:color="auto" w:fill="FFFFFF"/>
        </w:rPr>
      </w:pPr>
    </w:p>
    <w:p w14:paraId="222708E8" w14:textId="504BB12C" w:rsidR="009E4FC9" w:rsidRDefault="00C50D30" w:rsidP="009764D8">
      <w:pPr>
        <w:rPr>
          <w:rFonts w:cs="Arial"/>
          <w:color w:val="000000"/>
          <w:szCs w:val="22"/>
          <w:shd w:val="clear" w:color="auto" w:fill="FFFFFF"/>
        </w:rPr>
      </w:pPr>
      <w:r>
        <w:rPr>
          <w:rFonts w:cs="Arial"/>
          <w:noProof/>
          <w:color w:val="000000"/>
          <w:szCs w:val="22"/>
          <w:shd w:val="clear" w:color="auto" w:fill="FFFFFF"/>
        </w:rPr>
        <w:lastRenderedPageBreak/>
        <w:drawing>
          <wp:inline distT="0" distB="0" distL="0" distR="0" wp14:anchorId="78D16F28" wp14:editId="6E381902">
            <wp:extent cx="5943600" cy="2968625"/>
            <wp:effectExtent l="0" t="0" r="0" b="3175"/>
            <wp:docPr id="193976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68875" name="Picture 193976887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2968625"/>
                    </a:xfrm>
                    <a:prstGeom prst="rect">
                      <a:avLst/>
                    </a:prstGeom>
                  </pic:spPr>
                </pic:pic>
              </a:graphicData>
            </a:graphic>
          </wp:inline>
        </w:drawing>
      </w:r>
    </w:p>
    <w:p w14:paraId="124AA7CF" w14:textId="76A07080" w:rsidR="0028299E" w:rsidRPr="00374A54" w:rsidRDefault="000753B7" w:rsidP="7AE90143">
      <w:pPr>
        <w:rPr>
          <w:rFonts w:cs="Arial"/>
          <w:color w:val="000000"/>
          <w:shd w:val="clear" w:color="auto" w:fill="FFFFFF"/>
        </w:rPr>
      </w:pPr>
      <w:r w:rsidRPr="7AE90143">
        <w:rPr>
          <w:rFonts w:cs="Arial"/>
          <w:b/>
          <w:bCs/>
          <w:color w:val="000000"/>
          <w:shd w:val="clear" w:color="auto" w:fill="FFFFFF"/>
        </w:rPr>
        <w:t>Figure S</w:t>
      </w:r>
      <w:r w:rsidR="0070699E" w:rsidRPr="7AE90143">
        <w:rPr>
          <w:rFonts w:cs="Arial"/>
          <w:b/>
          <w:bCs/>
          <w:color w:val="000000"/>
          <w:shd w:val="clear" w:color="auto" w:fill="FFFFFF"/>
        </w:rPr>
        <w:t>3</w:t>
      </w:r>
      <w:r w:rsidR="00920514" w:rsidRPr="7AE90143">
        <w:rPr>
          <w:rFonts w:cs="Arial"/>
          <w:b/>
          <w:bCs/>
          <w:color w:val="000000"/>
          <w:shd w:val="clear" w:color="auto" w:fill="FFFFFF"/>
        </w:rPr>
        <w:t>4</w:t>
      </w:r>
      <w:r w:rsidRPr="7AE90143">
        <w:rPr>
          <w:rFonts w:cs="Arial"/>
          <w:color w:val="000000"/>
          <w:shd w:val="clear" w:color="auto" w:fill="FFFFFF"/>
        </w:rPr>
        <w:t xml:space="preserve">: </w:t>
      </w:r>
      <w:r w:rsidRPr="7AE90143">
        <w:rPr>
          <w:rFonts w:cs="Arial"/>
          <w:i/>
          <w:iCs/>
          <w:color w:val="000000"/>
          <w:shd w:val="clear" w:color="auto" w:fill="FFFFFF"/>
        </w:rPr>
        <w:t>Track plot for BABAM1</w:t>
      </w:r>
      <w:r w:rsidRPr="7AE90143">
        <w:rPr>
          <w:rFonts w:cs="Arial"/>
          <w:i/>
          <w:iCs/>
          <w:color w:val="000000" w:themeColor="text1"/>
        </w:rPr>
        <w:t>.</w:t>
      </w:r>
      <w:r w:rsidR="535849D4" w:rsidRPr="7AE90143">
        <w:rPr>
          <w:rFonts w:cs="Arial"/>
          <w:i/>
          <w:iCs/>
          <w:color w:val="000000"/>
          <w:shd w:val="clear" w:color="auto" w:fill="FFFFFF"/>
        </w:rPr>
        <w:t xml:space="preserve"> </w:t>
      </w:r>
      <w:r w:rsidRPr="7AE90143">
        <w:rPr>
          <w:rFonts w:cs="Arial"/>
          <w:color w:val="000000"/>
          <w:shd w:val="clear" w:color="auto" w:fill="FFFFFF"/>
        </w:rPr>
        <w:t>(A) means subcutaneous adipose tissue. (</w:t>
      </w:r>
      <w:r w:rsidR="00B064EE" w:rsidRPr="7AE90143">
        <w:rPr>
          <w:rFonts w:cs="Arial"/>
          <w:color w:val="000000"/>
          <w:shd w:val="clear" w:color="auto" w:fill="FFFFFF"/>
        </w:rPr>
        <w:t>B</w:t>
      </w:r>
      <w:r w:rsidRPr="7AE90143">
        <w:rPr>
          <w:rFonts w:cs="Arial"/>
          <w:color w:val="000000" w:themeColor="text1"/>
        </w:rPr>
        <w:t xml:space="preserve">) mean </w:t>
      </w:r>
      <w:r w:rsidR="2D2577C7" w:rsidRPr="7AE90143">
        <w:rPr>
          <w:rFonts w:cs="Arial"/>
          <w:color w:val="000000"/>
          <w:shd w:val="clear" w:color="auto" w:fill="FFFFFF"/>
        </w:rPr>
        <w:t>b</w:t>
      </w:r>
      <w:r w:rsidR="00B064EE" w:rsidRPr="7AE90143">
        <w:rPr>
          <w:rFonts w:cs="Arial"/>
          <w:color w:val="000000"/>
          <w:shd w:val="clear" w:color="auto" w:fill="FFFFFF"/>
        </w:rPr>
        <w:t>reast tissue</w:t>
      </w:r>
      <w:r w:rsidR="00C50D30" w:rsidRPr="7AE90143">
        <w:rPr>
          <w:rFonts w:cs="Arial"/>
          <w:color w:val="000000"/>
          <w:shd w:val="clear" w:color="auto" w:fill="FFFFFF"/>
        </w:rPr>
        <w:t xml:space="preserve">. </w:t>
      </w:r>
      <w:r w:rsidR="00B9254F" w:rsidRPr="7AE90143">
        <w:rPr>
          <w:rFonts w:cs="Arial"/>
          <w:color w:val="000000" w:themeColor="text1"/>
        </w:rPr>
        <w:t>Vertical lines indicated</w:t>
      </w:r>
      <w:r w:rsidR="00B9254F" w:rsidRPr="7AE90143">
        <w:rPr>
          <w:rFonts w:cs="Arial"/>
          <w:color w:val="000000"/>
          <w:shd w:val="clear" w:color="auto" w:fill="FFFFFF"/>
        </w:rPr>
        <w:t xml:space="preserve"> significant isoQTLs of LD = 1 </w:t>
      </w:r>
      <w:r w:rsidR="00B3569C" w:rsidRPr="7AE90143">
        <w:rPr>
          <w:rFonts w:cs="Arial"/>
          <w:color w:val="000000"/>
          <w:shd w:val="clear" w:color="auto" w:fill="FFFFFF"/>
        </w:rPr>
        <w:t>to rs34084277, strongest isoQTL of </w:t>
      </w:r>
      <w:r w:rsidR="00B3569C" w:rsidRPr="7AE90143">
        <w:rPr>
          <w:rFonts w:cs="Arial"/>
          <w:i/>
          <w:iCs/>
          <w:color w:val="000000"/>
          <w:shd w:val="clear" w:color="auto" w:fill="FFFFFF"/>
        </w:rPr>
        <w:t>BABAM1</w:t>
      </w:r>
      <w:r w:rsidR="00B3569C" w:rsidRPr="7AE90143">
        <w:rPr>
          <w:rFonts w:cs="Arial"/>
          <w:color w:val="000000"/>
          <w:shd w:val="clear" w:color="auto" w:fill="FFFFFF"/>
        </w:rPr>
        <w:t> isoforms.</w:t>
      </w:r>
      <w:r w:rsidR="0028299E" w:rsidRPr="7AE90143">
        <w:rPr>
          <w:rFonts w:cs="Arial"/>
          <w:color w:val="000000"/>
          <w:shd w:val="clear" w:color="auto" w:fill="FFFFFF"/>
        </w:rPr>
        <w:t xml:space="preserve"> The </w:t>
      </w:r>
      <w:r w:rsidR="00986633" w:rsidRPr="7AE90143">
        <w:rPr>
          <w:rFonts w:cs="Arial"/>
          <w:color w:val="000000"/>
        </w:rPr>
        <w:t>prioritized isoform</w:t>
      </w:r>
      <w:r w:rsidR="00986633" w:rsidRPr="7AE90143">
        <w:rPr>
          <w:rFonts w:cs="Arial"/>
          <w:color w:val="000000"/>
          <w:bdr w:val="none" w:sz="0" w:space="0" w:color="auto" w:frame="1"/>
        </w:rPr>
        <w:t xml:space="preserve"> </w:t>
      </w:r>
      <w:r w:rsidR="0028299E" w:rsidRPr="7AE90143">
        <w:rPr>
          <w:rFonts w:cs="Arial"/>
          <w:color w:val="000000" w:themeColor="text1"/>
        </w:rPr>
        <w:t>identified</w:t>
      </w:r>
      <w:r w:rsidR="0028299E" w:rsidRPr="7AE90143">
        <w:rPr>
          <w:rFonts w:cs="Arial"/>
          <w:color w:val="000000"/>
          <w:shd w:val="clear" w:color="auto" w:fill="FFFFFF"/>
        </w:rPr>
        <w:t xml:space="preserve"> by isoTWAS is highlighted in a red box.</w:t>
      </w:r>
    </w:p>
    <w:p w14:paraId="1EF281F0" w14:textId="55145B82" w:rsidR="00795A34" w:rsidRDefault="00795A34" w:rsidP="7AE90143">
      <w:pPr>
        <w:rPr>
          <w:rFonts w:cs="Arial"/>
          <w:color w:val="000000"/>
          <w:shd w:val="clear" w:color="auto" w:fill="FFFFFF"/>
        </w:rPr>
      </w:pPr>
    </w:p>
    <w:p w14:paraId="1B9A9FC5" w14:textId="77777777" w:rsidR="00795A34" w:rsidRDefault="00795A34" w:rsidP="009764D8">
      <w:pPr>
        <w:rPr>
          <w:rFonts w:cs="Arial"/>
          <w:color w:val="000000"/>
          <w:szCs w:val="22"/>
          <w:shd w:val="clear" w:color="auto" w:fill="FFFFFF"/>
        </w:rPr>
      </w:pPr>
    </w:p>
    <w:p w14:paraId="4CE0F343" w14:textId="77777777" w:rsidR="00795A34" w:rsidRDefault="00795A34" w:rsidP="009764D8">
      <w:pPr>
        <w:rPr>
          <w:rFonts w:cs="Arial"/>
          <w:color w:val="000000"/>
          <w:szCs w:val="22"/>
          <w:shd w:val="clear" w:color="auto" w:fill="FFFFFF"/>
        </w:rPr>
      </w:pPr>
    </w:p>
    <w:p w14:paraId="17E01741" w14:textId="77777777" w:rsidR="00795A34" w:rsidRDefault="00795A34" w:rsidP="009764D8">
      <w:pPr>
        <w:rPr>
          <w:rFonts w:cs="Arial"/>
          <w:color w:val="000000"/>
          <w:szCs w:val="22"/>
          <w:shd w:val="clear" w:color="auto" w:fill="FFFFFF"/>
        </w:rPr>
      </w:pPr>
    </w:p>
    <w:p w14:paraId="589013EE" w14:textId="77777777" w:rsidR="00795A34" w:rsidRDefault="00795A34" w:rsidP="009764D8">
      <w:pPr>
        <w:rPr>
          <w:rFonts w:cs="Arial"/>
          <w:color w:val="000000"/>
          <w:szCs w:val="22"/>
          <w:shd w:val="clear" w:color="auto" w:fill="FFFFFF"/>
        </w:rPr>
      </w:pPr>
    </w:p>
    <w:p w14:paraId="466FF860" w14:textId="77777777" w:rsidR="00795A34" w:rsidRDefault="00795A34" w:rsidP="009764D8">
      <w:pPr>
        <w:rPr>
          <w:rFonts w:cs="Arial"/>
          <w:color w:val="000000"/>
          <w:szCs w:val="22"/>
          <w:shd w:val="clear" w:color="auto" w:fill="FFFFFF"/>
        </w:rPr>
      </w:pPr>
    </w:p>
    <w:p w14:paraId="7C3681D5" w14:textId="77777777" w:rsidR="00795A34" w:rsidRDefault="00795A34" w:rsidP="009764D8">
      <w:pPr>
        <w:rPr>
          <w:rFonts w:cs="Arial"/>
          <w:color w:val="000000"/>
          <w:szCs w:val="22"/>
          <w:shd w:val="clear" w:color="auto" w:fill="FFFFFF"/>
        </w:rPr>
      </w:pPr>
    </w:p>
    <w:p w14:paraId="2A221980" w14:textId="77777777" w:rsidR="00795A34" w:rsidRDefault="00795A34" w:rsidP="009764D8">
      <w:pPr>
        <w:rPr>
          <w:rFonts w:cs="Arial"/>
          <w:color w:val="000000"/>
          <w:szCs w:val="22"/>
          <w:shd w:val="clear" w:color="auto" w:fill="FFFFFF"/>
        </w:rPr>
      </w:pPr>
    </w:p>
    <w:p w14:paraId="1A1CBE59" w14:textId="77777777" w:rsidR="00795A34" w:rsidRDefault="00795A34" w:rsidP="009764D8">
      <w:pPr>
        <w:rPr>
          <w:rFonts w:cs="Arial"/>
          <w:color w:val="000000"/>
          <w:szCs w:val="22"/>
          <w:shd w:val="clear" w:color="auto" w:fill="FFFFFF"/>
        </w:rPr>
      </w:pPr>
    </w:p>
    <w:p w14:paraId="5D99E4F6" w14:textId="77777777" w:rsidR="00795A34" w:rsidRDefault="00795A34" w:rsidP="009764D8">
      <w:pPr>
        <w:rPr>
          <w:rFonts w:cs="Arial"/>
          <w:color w:val="000000"/>
          <w:szCs w:val="22"/>
          <w:shd w:val="clear" w:color="auto" w:fill="FFFFFF"/>
        </w:rPr>
      </w:pPr>
    </w:p>
    <w:p w14:paraId="3710B58F" w14:textId="77777777" w:rsidR="00795A34" w:rsidRDefault="00795A34" w:rsidP="009764D8">
      <w:pPr>
        <w:rPr>
          <w:rFonts w:cs="Arial"/>
          <w:color w:val="000000"/>
          <w:szCs w:val="22"/>
          <w:shd w:val="clear" w:color="auto" w:fill="FFFFFF"/>
        </w:rPr>
      </w:pPr>
    </w:p>
    <w:p w14:paraId="309A6CEB" w14:textId="77777777" w:rsidR="00795A34" w:rsidRDefault="00795A34" w:rsidP="009764D8">
      <w:pPr>
        <w:rPr>
          <w:rFonts w:cs="Arial"/>
          <w:color w:val="000000"/>
          <w:szCs w:val="22"/>
          <w:shd w:val="clear" w:color="auto" w:fill="FFFFFF"/>
        </w:rPr>
      </w:pPr>
    </w:p>
    <w:p w14:paraId="5D11A207" w14:textId="77777777" w:rsidR="00795A34" w:rsidRDefault="00795A34" w:rsidP="009764D8">
      <w:pPr>
        <w:rPr>
          <w:rFonts w:cs="Arial"/>
          <w:color w:val="000000"/>
          <w:szCs w:val="22"/>
          <w:shd w:val="clear" w:color="auto" w:fill="FFFFFF"/>
        </w:rPr>
      </w:pPr>
    </w:p>
    <w:p w14:paraId="79308E0F" w14:textId="4B5917C4" w:rsidR="00795A34" w:rsidRDefault="0000349D" w:rsidP="7AE90143">
      <w:pPr>
        <w:rPr>
          <w:rFonts w:cs="Arial"/>
          <w:color w:val="000000"/>
          <w:shd w:val="clear" w:color="auto" w:fill="FFFFFF"/>
        </w:rPr>
      </w:pPr>
      <w:r>
        <w:rPr>
          <w:noProof/>
        </w:rPr>
        <w:lastRenderedPageBreak/>
        <w:drawing>
          <wp:inline distT="0" distB="0" distL="0" distR="0" wp14:anchorId="10613513" wp14:editId="69597332">
            <wp:extent cx="5943600" cy="4984116"/>
            <wp:effectExtent l="0" t="0" r="0" b="0"/>
            <wp:docPr id="10300992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2">
                      <a:extLst>
                        <a:ext uri="{28A0092B-C50C-407E-A947-70E740481C1C}">
                          <a14:useLocalDpi xmlns:a14="http://schemas.microsoft.com/office/drawing/2010/main" val="0"/>
                        </a:ext>
                      </a:extLst>
                    </a:blip>
                    <a:stretch>
                      <a:fillRect/>
                    </a:stretch>
                  </pic:blipFill>
                  <pic:spPr>
                    <a:xfrm>
                      <a:off x="0" y="0"/>
                      <a:ext cx="5943600" cy="4984116"/>
                    </a:xfrm>
                    <a:prstGeom prst="rect">
                      <a:avLst/>
                    </a:prstGeom>
                  </pic:spPr>
                </pic:pic>
              </a:graphicData>
            </a:graphic>
          </wp:inline>
        </w:drawing>
      </w:r>
    </w:p>
    <w:p w14:paraId="3DDB9C21" w14:textId="74949605" w:rsidR="00961279" w:rsidRPr="00097DEA" w:rsidRDefault="0000349D" w:rsidP="7AE90143">
      <w:pPr>
        <w:rPr>
          <w:rFonts w:cs="Arial"/>
          <w:color w:val="000000"/>
          <w:bdr w:val="none" w:sz="0" w:space="0" w:color="auto" w:frame="1"/>
        </w:rPr>
      </w:pPr>
      <w:r w:rsidRPr="7AE90143">
        <w:rPr>
          <w:rFonts w:cs="Arial"/>
          <w:b/>
          <w:bCs/>
          <w:shd w:val="clear" w:color="auto" w:fill="FFFFFF"/>
        </w:rPr>
        <w:t>Figure S</w:t>
      </w:r>
      <w:r w:rsidR="0070699E" w:rsidRPr="7AE90143">
        <w:rPr>
          <w:rFonts w:cs="Arial"/>
          <w:b/>
          <w:bCs/>
          <w:shd w:val="clear" w:color="auto" w:fill="FFFFFF"/>
        </w:rPr>
        <w:t>3</w:t>
      </w:r>
      <w:r w:rsidR="00920514" w:rsidRPr="7AE90143">
        <w:rPr>
          <w:rFonts w:cs="Arial"/>
          <w:b/>
          <w:bCs/>
          <w:shd w:val="clear" w:color="auto" w:fill="FFFFFF"/>
        </w:rPr>
        <w:t>5</w:t>
      </w:r>
      <w:r w:rsidR="000D7A8E" w:rsidRPr="7AE90143">
        <w:rPr>
          <w:rFonts w:cs="Arial"/>
          <w:b/>
          <w:bCs/>
          <w:shd w:val="clear" w:color="auto" w:fill="FFFFFF"/>
        </w:rPr>
        <w:t>:</w:t>
      </w:r>
      <w:r w:rsidRPr="7AE90143">
        <w:rPr>
          <w:rFonts w:cs="Arial"/>
          <w:shd w:val="clear" w:color="auto" w:fill="FFFFFF"/>
        </w:rPr>
        <w:t> </w:t>
      </w:r>
      <w:r w:rsidRPr="7AE90143">
        <w:rPr>
          <w:rFonts w:cs="Arial"/>
          <w:i/>
          <w:iCs/>
          <w:color w:val="000000"/>
          <w:shd w:val="clear" w:color="auto" w:fill="FFFFFF"/>
        </w:rPr>
        <w:t>Heatmaps for isoTWAS</w:t>
      </w:r>
      <w:r w:rsidRPr="7AE90143">
        <w:rPr>
          <w:rFonts w:cs="Arial"/>
          <w:i/>
          <w:iCs/>
          <w:color w:val="000000" w:themeColor="text1"/>
        </w:rPr>
        <w:t>-identified</w:t>
      </w:r>
      <w:r w:rsidRPr="7AE90143">
        <w:rPr>
          <w:rFonts w:cs="Arial"/>
          <w:i/>
          <w:iCs/>
          <w:color w:val="000000"/>
          <w:shd w:val="clear" w:color="auto" w:fill="FFFFFF"/>
        </w:rPr>
        <w:t xml:space="preserve"> transcripts in</w:t>
      </w:r>
      <w:r w:rsidRPr="7AE90143">
        <w:rPr>
          <w:rFonts w:cs="Arial"/>
          <w:i/>
          <w:iCs/>
          <w:shd w:val="clear" w:color="auto" w:fill="FFFFFF"/>
        </w:rPr>
        <w:t> BABAM1</w:t>
      </w:r>
      <w:r w:rsidRPr="7AE90143">
        <w:rPr>
          <w:rFonts w:cs="Arial"/>
          <w:i/>
          <w:iCs/>
          <w:color w:val="000000"/>
          <w:shd w:val="clear" w:color="auto" w:fill="FFFFFF"/>
        </w:rPr>
        <w:t>.</w:t>
      </w:r>
      <w:r w:rsidRPr="7AE90143">
        <w:rPr>
          <w:rFonts w:cs="Arial"/>
          <w:color w:val="000000"/>
          <w:shd w:val="clear" w:color="auto" w:fill="FFFFFF"/>
        </w:rPr>
        <w:t xml:space="preserve"> (A) Gene- and isoform-level expression heatmap. (B) Isoform usage heatmap. (C) Correlation heatmap of transcript expression.</w:t>
      </w:r>
      <w:r w:rsidR="00961279" w:rsidRPr="7AE90143">
        <w:rPr>
          <w:rFonts w:cs="Arial"/>
          <w:color w:val="000000"/>
          <w:shd w:val="clear" w:color="auto" w:fill="FFFFFF"/>
        </w:rPr>
        <w:t xml:space="preserve"> </w:t>
      </w:r>
      <w:r w:rsidR="00961279" w:rsidRPr="7AE90143">
        <w:rPr>
          <w:rFonts w:cs="Arial"/>
          <w:color w:val="000000"/>
          <w:bdr w:val="none" w:sz="0" w:space="0" w:color="auto" w:frame="1"/>
        </w:rPr>
        <w:t xml:space="preserve">The </w:t>
      </w:r>
      <w:r w:rsidR="00961279" w:rsidRPr="7AE90143">
        <w:rPr>
          <w:rFonts w:cs="Arial"/>
          <w:color w:val="000000"/>
        </w:rPr>
        <w:t>prioritized isoform</w:t>
      </w:r>
      <w:r w:rsidR="00961279" w:rsidRPr="7AE90143">
        <w:rPr>
          <w:rFonts w:cs="Arial"/>
          <w:color w:val="000000"/>
          <w:bdr w:val="none" w:sz="0" w:space="0" w:color="auto" w:frame="1"/>
        </w:rPr>
        <w:t xml:space="preserve"> </w:t>
      </w:r>
      <w:r w:rsidR="00961279" w:rsidRPr="7AE90143">
        <w:rPr>
          <w:rFonts w:cs="Arial"/>
          <w:color w:val="000000" w:themeColor="text1"/>
        </w:rPr>
        <w:t>identified</w:t>
      </w:r>
      <w:r w:rsidR="00961279" w:rsidRPr="7AE90143">
        <w:rPr>
          <w:rFonts w:cs="Arial"/>
          <w:color w:val="000000"/>
          <w:bdr w:val="none" w:sz="0" w:space="0" w:color="auto" w:frame="1"/>
        </w:rPr>
        <w:t xml:space="preserve"> by isoTWAS is highlighted in a red box.</w:t>
      </w:r>
    </w:p>
    <w:p w14:paraId="36AA1B58" w14:textId="2D016E76" w:rsidR="0000349D" w:rsidRDefault="0000349D" w:rsidP="0000349D">
      <w:pPr>
        <w:rPr>
          <w:rFonts w:cs="Arial"/>
          <w:color w:val="000000"/>
          <w:szCs w:val="22"/>
          <w:shd w:val="clear" w:color="auto" w:fill="FFFFFF"/>
        </w:rPr>
      </w:pPr>
    </w:p>
    <w:p w14:paraId="17D4F093" w14:textId="77777777" w:rsidR="00795A34" w:rsidRDefault="00795A34" w:rsidP="009764D8">
      <w:pPr>
        <w:rPr>
          <w:rFonts w:cs="Arial"/>
          <w:color w:val="000000"/>
          <w:szCs w:val="22"/>
          <w:shd w:val="clear" w:color="auto" w:fill="FFFFFF"/>
        </w:rPr>
      </w:pPr>
    </w:p>
    <w:p w14:paraId="31065ADA" w14:textId="218E61E8" w:rsidR="002C745A" w:rsidRPr="00AB7E7E" w:rsidRDefault="54FCC59F" w:rsidP="005016A8">
      <w:pPr>
        <w:jc w:val="center"/>
        <w:rPr>
          <w:rFonts w:cs="Arial"/>
          <w:color w:val="000000" w:themeColor="text1"/>
          <w:lang w:eastAsia="zh-TW"/>
        </w:rPr>
      </w:pPr>
      <w:r>
        <w:rPr>
          <w:noProof/>
        </w:rPr>
        <w:lastRenderedPageBreak/>
        <w:drawing>
          <wp:anchor distT="0" distB="0" distL="114300" distR="114300" simplePos="0" relativeHeight="251658265" behindDoc="1" locked="0" layoutInCell="1" allowOverlap="1" wp14:anchorId="187C16AF" wp14:editId="643B76A0">
            <wp:simplePos x="0" y="0"/>
            <wp:positionH relativeFrom="margin">
              <wp:align>center</wp:align>
            </wp:positionH>
            <wp:positionV relativeFrom="paragraph">
              <wp:posOffset>0</wp:posOffset>
            </wp:positionV>
            <wp:extent cx="6858000" cy="3000375"/>
            <wp:effectExtent l="0" t="0" r="0" b="0"/>
            <wp:wrapTight wrapText="bothSides">
              <wp:wrapPolygon edited="0">
                <wp:start x="0" y="0"/>
                <wp:lineTo x="0" y="21486"/>
                <wp:lineTo x="21560" y="21486"/>
                <wp:lineTo x="21560" y="0"/>
                <wp:lineTo x="0" y="0"/>
              </wp:wrapPolygon>
            </wp:wrapTight>
            <wp:docPr id="1564430780" name="Picture 1564430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858000" cy="3000375"/>
                    </a:xfrm>
                    <a:prstGeom prst="rect">
                      <a:avLst/>
                    </a:prstGeom>
                  </pic:spPr>
                </pic:pic>
              </a:graphicData>
            </a:graphic>
            <wp14:sizeRelH relativeFrom="page">
              <wp14:pctWidth>0</wp14:pctWidth>
            </wp14:sizeRelH>
            <wp14:sizeRelV relativeFrom="page">
              <wp14:pctHeight>0</wp14:pctHeight>
            </wp14:sizeRelV>
          </wp:anchor>
        </w:drawing>
      </w:r>
    </w:p>
    <w:p w14:paraId="0C7FD717" w14:textId="30792CAB" w:rsidR="002C745A" w:rsidRDefault="002C745A">
      <w:pPr>
        <w:rPr>
          <w:rFonts w:cs="Arial"/>
          <w:color w:val="000000" w:themeColor="text1"/>
          <w:lang w:eastAsia="zh-TW"/>
        </w:rPr>
      </w:pPr>
      <w:r w:rsidRPr="00AB22D4">
        <w:rPr>
          <w:rFonts w:cs="Arial"/>
          <w:b/>
          <w:bCs/>
          <w:color w:val="000000" w:themeColor="text1"/>
          <w:lang w:eastAsia="zh-TW"/>
        </w:rPr>
        <w:t>Figure S</w:t>
      </w:r>
      <w:r w:rsidR="0070699E" w:rsidRPr="00AB22D4">
        <w:rPr>
          <w:rFonts w:cs="Arial"/>
          <w:b/>
          <w:bCs/>
          <w:color w:val="000000" w:themeColor="text1"/>
          <w:lang w:eastAsia="zh-TW"/>
        </w:rPr>
        <w:t>3</w:t>
      </w:r>
      <w:r w:rsidR="00920514" w:rsidRPr="7AE90143">
        <w:rPr>
          <w:rFonts w:cs="Arial"/>
          <w:b/>
          <w:bCs/>
          <w:color w:val="000000" w:themeColor="text1"/>
          <w:lang w:eastAsia="zh-TW"/>
        </w:rPr>
        <w:t>6</w:t>
      </w:r>
      <w:r w:rsidRPr="00AB22D4">
        <w:rPr>
          <w:rFonts w:cs="Arial"/>
          <w:color w:val="000000" w:themeColor="text1"/>
          <w:lang w:eastAsia="zh-TW"/>
        </w:rPr>
        <w:t>:</w:t>
      </w:r>
      <w:r w:rsidRPr="7AE90143">
        <w:rPr>
          <w:rFonts w:cs="Arial"/>
          <w:i/>
          <w:iCs/>
          <w:color w:val="000000" w:themeColor="text1"/>
          <w:lang w:eastAsia="zh-TW"/>
        </w:rPr>
        <w:t xml:space="preserve"> Rare variants </w:t>
      </w:r>
      <w:r w:rsidR="00AB7E7E" w:rsidRPr="7AE90143">
        <w:rPr>
          <w:rFonts w:cs="Arial"/>
          <w:i/>
          <w:iCs/>
          <w:color w:val="000000" w:themeColor="text1"/>
          <w:lang w:eastAsia="zh-TW"/>
        </w:rPr>
        <w:t xml:space="preserve">analyses </w:t>
      </w:r>
      <w:r w:rsidRPr="7AE90143">
        <w:rPr>
          <w:rFonts w:cs="Arial"/>
          <w:i/>
          <w:iCs/>
          <w:color w:val="000000" w:themeColor="text1"/>
          <w:lang w:eastAsia="zh-TW"/>
        </w:rPr>
        <w:t xml:space="preserve">may provide further insights into </w:t>
      </w:r>
      <w:r w:rsidR="00AB7E7E" w:rsidRPr="7AE90143">
        <w:rPr>
          <w:rFonts w:cs="Arial"/>
          <w:i/>
          <w:iCs/>
          <w:color w:val="000000" w:themeColor="text1"/>
          <w:lang w:eastAsia="zh-TW"/>
        </w:rPr>
        <w:t>BABAM1</w:t>
      </w:r>
      <w:r w:rsidRPr="7AE90143">
        <w:rPr>
          <w:rFonts w:cs="Arial"/>
          <w:i/>
          <w:iCs/>
          <w:color w:val="000000" w:themeColor="text1"/>
          <w:lang w:eastAsia="zh-TW"/>
        </w:rPr>
        <w:t>.</w:t>
      </w:r>
      <w:r w:rsidRPr="7AE90143">
        <w:rPr>
          <w:rFonts w:cs="Arial"/>
          <w:color w:val="000000" w:themeColor="text1"/>
          <w:lang w:eastAsia="zh-TW"/>
        </w:rPr>
        <w:t xml:space="preserve"> The figure illustrates the transcript structure of </w:t>
      </w:r>
      <w:r w:rsidRPr="7AE90143">
        <w:rPr>
          <w:rFonts w:cs="Arial"/>
          <w:i/>
          <w:iCs/>
          <w:color w:val="000000" w:themeColor="text1"/>
          <w:lang w:eastAsia="zh-TW"/>
        </w:rPr>
        <w:t>BABAM1</w:t>
      </w:r>
      <w:r w:rsidRPr="7AE90143">
        <w:rPr>
          <w:rFonts w:cs="Arial"/>
          <w:color w:val="000000" w:themeColor="text1"/>
          <w:lang w:eastAsia="zh-TW"/>
        </w:rPr>
        <w:t xml:space="preserve">, with the </w:t>
      </w:r>
      <w:r w:rsidR="63E62B7D" w:rsidRPr="7AE90143">
        <w:rPr>
          <w:rFonts w:cs="Arial"/>
          <w:color w:val="000000" w:themeColor="text1"/>
          <w:lang w:eastAsia="zh-TW"/>
        </w:rPr>
        <w:t>blue</w:t>
      </w:r>
      <w:r w:rsidRPr="7AE90143">
        <w:rPr>
          <w:rFonts w:cs="Arial"/>
          <w:color w:val="000000" w:themeColor="text1"/>
          <w:lang w:eastAsia="zh-TW"/>
        </w:rPr>
        <w:t xml:space="preserve"> star marking the isoform prioritized from fine-mapping. Orange vertical lines represent significant isoQTLs </w:t>
      </w:r>
      <w:r w:rsidR="003F133F" w:rsidRPr="7AE90143">
        <w:rPr>
          <w:rFonts w:cs="Arial"/>
          <w:color w:val="000000" w:themeColor="text1"/>
          <w:lang w:eastAsia="zh-TW"/>
        </w:rPr>
        <w:t xml:space="preserve">of the starred isoform </w:t>
      </w:r>
      <w:r w:rsidRPr="7AE90143">
        <w:rPr>
          <w:rFonts w:cs="Arial"/>
          <w:color w:val="000000" w:themeColor="text1"/>
          <w:lang w:eastAsia="zh-TW"/>
        </w:rPr>
        <w:t xml:space="preserve">with LD &gt; 0.8 relative to rs34084277. The star in the middle heatmap indicates isoforms identified as significant by VAAST (P &lt; 0.05), while the star in the right heatmap denotes </w:t>
      </w:r>
      <w:r w:rsidR="00AB7E7E" w:rsidRPr="7AE90143">
        <w:rPr>
          <w:rFonts w:cs="Arial"/>
          <w:color w:val="000000" w:themeColor="text1"/>
          <w:lang w:eastAsia="zh-TW"/>
        </w:rPr>
        <w:t xml:space="preserve">isoform-level </w:t>
      </w:r>
      <w:r w:rsidRPr="7AE90143">
        <w:rPr>
          <w:rFonts w:cs="Arial"/>
          <w:color w:val="000000" w:themeColor="text1"/>
          <w:lang w:eastAsia="zh-TW"/>
        </w:rPr>
        <w:t xml:space="preserve">transcriptome-wide significance </w:t>
      </w:r>
      <w:r w:rsidR="002B7CBF" w:rsidRPr="7AE90143">
        <w:rPr>
          <w:rFonts w:cs="Arial"/>
          <w:color w:val="000000" w:themeColor="text1"/>
          <w:lang w:eastAsia="zh-TW"/>
        </w:rPr>
        <w:t>(</w:t>
      </w:r>
      <w:r w:rsidRPr="7AE90143">
        <w:rPr>
          <w:rFonts w:cs="Arial"/>
          <w:color w:val="000000" w:themeColor="text1"/>
          <w:lang w:eastAsia="zh-TW"/>
        </w:rPr>
        <w:t>FDR</w:t>
      </w:r>
      <w:r w:rsidR="002B7CBF" w:rsidRPr="7AE90143">
        <w:rPr>
          <w:rFonts w:cs="Arial"/>
          <w:color w:val="000000" w:themeColor="text1"/>
          <w:lang w:eastAsia="zh-TW"/>
        </w:rPr>
        <w:t xml:space="preserve"> </w:t>
      </w:r>
      <w:r w:rsidRPr="7AE90143">
        <w:rPr>
          <w:rFonts w:cs="Arial"/>
          <w:color w:val="000000" w:themeColor="text1"/>
          <w:lang w:eastAsia="zh-TW"/>
        </w:rPr>
        <w:t>and permutation P &lt; 0.05).</w:t>
      </w:r>
    </w:p>
    <w:p w14:paraId="1183CE81" w14:textId="77777777" w:rsidR="00920514" w:rsidRDefault="00920514">
      <w:pPr>
        <w:rPr>
          <w:rFonts w:cs="Arial"/>
          <w:color w:val="000000" w:themeColor="text1"/>
          <w:lang w:eastAsia="zh-TW"/>
        </w:rPr>
      </w:pPr>
    </w:p>
    <w:p w14:paraId="7C3CB635" w14:textId="77777777" w:rsidR="00920514" w:rsidRDefault="00920514">
      <w:pPr>
        <w:rPr>
          <w:rFonts w:cs="Arial"/>
          <w:color w:val="000000" w:themeColor="text1"/>
          <w:lang w:eastAsia="zh-TW"/>
        </w:rPr>
      </w:pPr>
    </w:p>
    <w:p w14:paraId="36C7DED2" w14:textId="77777777" w:rsidR="00920514" w:rsidRDefault="00920514">
      <w:pPr>
        <w:rPr>
          <w:rFonts w:cs="Arial"/>
          <w:color w:val="000000" w:themeColor="text1"/>
          <w:lang w:eastAsia="zh-TW"/>
        </w:rPr>
      </w:pPr>
    </w:p>
    <w:p w14:paraId="4289B764" w14:textId="77777777" w:rsidR="00920514" w:rsidRDefault="00920514">
      <w:pPr>
        <w:rPr>
          <w:rFonts w:cs="Arial"/>
          <w:color w:val="000000" w:themeColor="text1"/>
          <w:lang w:eastAsia="zh-TW"/>
        </w:rPr>
      </w:pPr>
    </w:p>
    <w:p w14:paraId="0BBC32F1" w14:textId="77777777" w:rsidR="00920514" w:rsidRDefault="00920514">
      <w:pPr>
        <w:rPr>
          <w:rFonts w:cs="Arial"/>
          <w:color w:val="000000" w:themeColor="text1"/>
          <w:lang w:eastAsia="zh-TW"/>
        </w:rPr>
      </w:pPr>
    </w:p>
    <w:p w14:paraId="2E358778" w14:textId="77777777" w:rsidR="00920514" w:rsidRDefault="00920514">
      <w:pPr>
        <w:rPr>
          <w:rFonts w:cs="Arial"/>
          <w:color w:val="000000" w:themeColor="text1"/>
          <w:lang w:eastAsia="zh-TW"/>
        </w:rPr>
      </w:pPr>
    </w:p>
    <w:p w14:paraId="0D730194" w14:textId="77777777" w:rsidR="00920514" w:rsidRDefault="00920514">
      <w:pPr>
        <w:rPr>
          <w:rFonts w:cs="Arial"/>
          <w:color w:val="000000" w:themeColor="text1"/>
          <w:lang w:eastAsia="zh-TW"/>
        </w:rPr>
      </w:pPr>
    </w:p>
    <w:p w14:paraId="5BBA707A" w14:textId="77777777" w:rsidR="00920514" w:rsidRDefault="00920514">
      <w:pPr>
        <w:rPr>
          <w:rFonts w:cs="Arial"/>
          <w:color w:val="000000" w:themeColor="text1"/>
          <w:lang w:eastAsia="zh-TW"/>
        </w:rPr>
      </w:pPr>
    </w:p>
    <w:p w14:paraId="500FCE97" w14:textId="77777777" w:rsidR="00920514" w:rsidRDefault="00920514">
      <w:pPr>
        <w:rPr>
          <w:rFonts w:cs="Arial"/>
          <w:color w:val="000000" w:themeColor="text1"/>
          <w:lang w:eastAsia="zh-TW"/>
        </w:rPr>
      </w:pPr>
    </w:p>
    <w:p w14:paraId="74F8EA95" w14:textId="77777777" w:rsidR="00920514" w:rsidRDefault="00920514">
      <w:pPr>
        <w:rPr>
          <w:rFonts w:cs="Arial"/>
          <w:color w:val="000000" w:themeColor="text1"/>
          <w:lang w:eastAsia="zh-TW"/>
        </w:rPr>
      </w:pPr>
    </w:p>
    <w:p w14:paraId="66DDF4F4" w14:textId="77777777" w:rsidR="00920514" w:rsidRDefault="00920514">
      <w:pPr>
        <w:rPr>
          <w:rFonts w:cs="Arial"/>
          <w:color w:val="000000" w:themeColor="text1"/>
          <w:lang w:eastAsia="zh-TW"/>
        </w:rPr>
      </w:pPr>
    </w:p>
    <w:p w14:paraId="04CBF616" w14:textId="77777777" w:rsidR="00920514" w:rsidRDefault="00920514">
      <w:pPr>
        <w:rPr>
          <w:rFonts w:cs="Arial"/>
          <w:color w:val="000000" w:themeColor="text1"/>
          <w:lang w:eastAsia="zh-TW"/>
        </w:rPr>
      </w:pPr>
    </w:p>
    <w:p w14:paraId="27747147" w14:textId="77777777" w:rsidR="00BE18E5" w:rsidRDefault="00BE18E5">
      <w:pPr>
        <w:rPr>
          <w:rFonts w:cs="Arial"/>
          <w:color w:val="000000" w:themeColor="text1"/>
        </w:rPr>
      </w:pPr>
    </w:p>
    <w:p w14:paraId="013E3851" w14:textId="77777777" w:rsidR="00920514" w:rsidRDefault="00920514" w:rsidP="00853B65">
      <w:pPr>
        <w:jc w:val="center"/>
        <w:rPr>
          <w:rFonts w:cs="Arial"/>
          <w:color w:val="000000"/>
          <w:szCs w:val="22"/>
          <w:shd w:val="clear" w:color="auto" w:fill="FFFFFF"/>
        </w:rPr>
      </w:pPr>
      <w:r>
        <w:rPr>
          <w:rFonts w:cs="Arial"/>
          <w:noProof/>
          <w:color w:val="000000"/>
          <w:szCs w:val="22"/>
          <w:shd w:val="clear" w:color="auto" w:fill="FFFFFF"/>
        </w:rPr>
        <w:lastRenderedPageBreak/>
        <w:drawing>
          <wp:inline distT="0" distB="0" distL="0" distR="0" wp14:anchorId="09F4AE62" wp14:editId="43719BDA">
            <wp:extent cx="6649149" cy="2286000"/>
            <wp:effectExtent l="0" t="0" r="5715" b="0"/>
            <wp:docPr id="1208699004" name="Picture 2" descr="A diagram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99004" name="Picture 2" descr="A diagram of a map&#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649149" cy="2286000"/>
                    </a:xfrm>
                    <a:prstGeom prst="rect">
                      <a:avLst/>
                    </a:prstGeom>
                  </pic:spPr>
                </pic:pic>
              </a:graphicData>
            </a:graphic>
          </wp:inline>
        </w:drawing>
      </w:r>
    </w:p>
    <w:p w14:paraId="4B033066" w14:textId="77777777" w:rsidR="00920514" w:rsidRDefault="00920514" w:rsidP="00920514">
      <w:pPr>
        <w:rPr>
          <w:rFonts w:cs="Arial"/>
          <w:color w:val="000000"/>
          <w:szCs w:val="22"/>
          <w:shd w:val="clear" w:color="auto" w:fill="FFFFFF"/>
        </w:rPr>
      </w:pPr>
    </w:p>
    <w:p w14:paraId="5464A301" w14:textId="77777777" w:rsidR="00920514" w:rsidRDefault="00920514" w:rsidP="00920514">
      <w:pPr>
        <w:rPr>
          <w:rFonts w:cs="Arial"/>
          <w:color w:val="000000"/>
          <w:szCs w:val="22"/>
          <w:shd w:val="clear" w:color="auto" w:fill="FFFFFF"/>
        </w:rPr>
      </w:pPr>
    </w:p>
    <w:p w14:paraId="33CE3C86" w14:textId="40212DE1" w:rsidR="00920514" w:rsidRDefault="00920514" w:rsidP="7AE90143">
      <w:pPr>
        <w:rPr>
          <w:rFonts w:cs="Arial"/>
          <w:color w:val="000000"/>
          <w:shd w:val="clear" w:color="auto" w:fill="FFFFFF"/>
        </w:rPr>
      </w:pPr>
      <w:r w:rsidRPr="7AE90143">
        <w:rPr>
          <w:rFonts w:cs="Arial"/>
          <w:b/>
          <w:bCs/>
          <w:color w:val="000000"/>
          <w:shd w:val="clear" w:color="auto" w:fill="FFFFFF"/>
        </w:rPr>
        <w:t>Figure S37</w:t>
      </w:r>
      <w:r w:rsidRPr="7AE90143">
        <w:rPr>
          <w:rFonts w:cs="Arial"/>
          <w:color w:val="000000"/>
          <w:shd w:val="clear" w:color="auto" w:fill="FFFFFF"/>
        </w:rPr>
        <w:t xml:space="preserve">: </w:t>
      </w:r>
      <w:r w:rsidRPr="7AE90143">
        <w:rPr>
          <w:rFonts w:cs="Arial"/>
          <w:i/>
          <w:iCs/>
          <w:color w:val="000000"/>
          <w:shd w:val="clear" w:color="auto" w:fill="FFFFFF"/>
        </w:rPr>
        <w:t>The scatter plots for QTL effect in adipose verse in the tissue of origin.</w:t>
      </w:r>
      <w:r w:rsidRPr="7AE90143">
        <w:rPr>
          <w:rFonts w:cs="Arial"/>
          <w:color w:val="000000"/>
          <w:shd w:val="clear" w:color="auto" w:fill="FFFFFF"/>
        </w:rPr>
        <w:t xml:space="preserve"> (A) The scatter plot for </w:t>
      </w:r>
      <w:r w:rsidRPr="7AE90143">
        <w:rPr>
          <w:rFonts w:cs="Arial"/>
          <w:i/>
          <w:iCs/>
          <w:color w:val="000000"/>
          <w:shd w:val="clear" w:color="auto" w:fill="FFFFFF"/>
        </w:rPr>
        <w:t>CLPTM1L</w:t>
      </w:r>
      <w:r w:rsidRPr="7AE90143">
        <w:rPr>
          <w:rFonts w:cs="Arial"/>
          <w:color w:val="000000"/>
          <w:shd w:val="clear" w:color="auto" w:fill="FFFFFF"/>
        </w:rPr>
        <w:t xml:space="preserve">, which </w:t>
      </w:r>
      <w:r w:rsidR="00DE5874" w:rsidRPr="7AE90143">
        <w:rPr>
          <w:rFonts w:cs="Arial"/>
          <w:color w:val="000000"/>
        </w:rPr>
        <w:t>prioritized isoform</w:t>
      </w:r>
      <w:r w:rsidR="00DE5874" w:rsidRPr="00E01870">
        <w:rPr>
          <w:rFonts w:eastAsia="Arial" w:cs="Arial"/>
        </w:rPr>
        <w:t xml:space="preserve"> </w:t>
      </w:r>
      <w:r w:rsidRPr="7AE90143">
        <w:rPr>
          <w:rFonts w:cs="Arial"/>
          <w:color w:val="000000"/>
          <w:shd w:val="clear" w:color="auto" w:fill="FFFFFF"/>
        </w:rPr>
        <w:t xml:space="preserve">is ENST00000511268.6 (B) The scatter plot for </w:t>
      </w:r>
      <w:r w:rsidRPr="7AE90143">
        <w:rPr>
          <w:rFonts w:cs="Arial"/>
          <w:i/>
          <w:iCs/>
          <w:color w:val="000000"/>
          <w:shd w:val="clear" w:color="auto" w:fill="FFFFFF"/>
        </w:rPr>
        <w:t>LAMC1</w:t>
      </w:r>
      <w:r w:rsidRPr="7AE90143">
        <w:rPr>
          <w:rFonts w:cs="Arial"/>
          <w:color w:val="000000"/>
          <w:shd w:val="clear" w:color="auto" w:fill="FFFFFF"/>
        </w:rPr>
        <w:t xml:space="preserve">, which </w:t>
      </w:r>
      <w:r w:rsidR="002D4364" w:rsidRPr="7AE90143">
        <w:rPr>
          <w:rFonts w:cs="Arial"/>
          <w:color w:val="000000"/>
        </w:rPr>
        <w:t>prioritized isoform</w:t>
      </w:r>
      <w:r w:rsidR="002D4364" w:rsidRPr="00E01870">
        <w:rPr>
          <w:rFonts w:eastAsia="Arial" w:cs="Arial"/>
        </w:rPr>
        <w:t xml:space="preserve"> </w:t>
      </w:r>
      <w:r w:rsidRPr="7AE90143">
        <w:rPr>
          <w:rFonts w:cs="Arial"/>
          <w:color w:val="000000"/>
          <w:shd w:val="clear" w:color="auto" w:fill="FFFFFF"/>
        </w:rPr>
        <w:t xml:space="preserve">is ENST00000466964.1. (C) The scatter plot for </w:t>
      </w:r>
      <w:r w:rsidRPr="7AE90143">
        <w:rPr>
          <w:rFonts w:cs="Arial"/>
          <w:i/>
          <w:iCs/>
          <w:color w:val="000000"/>
          <w:shd w:val="clear" w:color="auto" w:fill="FFFFFF"/>
        </w:rPr>
        <w:t>BABAM1</w:t>
      </w:r>
      <w:r w:rsidRPr="7AE90143">
        <w:rPr>
          <w:rFonts w:cs="Arial"/>
          <w:color w:val="000000"/>
          <w:shd w:val="clear" w:color="auto" w:fill="FFFFFF"/>
        </w:rPr>
        <w:t xml:space="preserve">, which </w:t>
      </w:r>
      <w:r w:rsidR="00DE5874" w:rsidRPr="7AE90143">
        <w:rPr>
          <w:rFonts w:cs="Arial"/>
          <w:color w:val="000000"/>
        </w:rPr>
        <w:t>prioritized isoform</w:t>
      </w:r>
      <w:r w:rsidR="00DE5874" w:rsidRPr="00E01870">
        <w:rPr>
          <w:rFonts w:eastAsia="Arial" w:cs="Arial"/>
        </w:rPr>
        <w:t xml:space="preserve"> </w:t>
      </w:r>
      <w:r w:rsidRPr="7AE90143">
        <w:rPr>
          <w:rFonts w:cs="Arial"/>
          <w:color w:val="000000"/>
          <w:shd w:val="clear" w:color="auto" w:fill="FFFFFF"/>
        </w:rPr>
        <w:t>is ENST00000599474.5. SNPs in high LD (LD &gt; 0.9) with the lead isoQTLs are highlighted in red.</w:t>
      </w:r>
    </w:p>
    <w:p w14:paraId="67494739" w14:textId="77777777" w:rsidR="00920514" w:rsidRDefault="00920514">
      <w:pPr>
        <w:rPr>
          <w:rFonts w:cs="Arial"/>
          <w:color w:val="000000" w:themeColor="text1"/>
        </w:rPr>
      </w:pPr>
    </w:p>
    <w:p w14:paraId="2FC4BE25" w14:textId="77777777" w:rsidR="00BE18E5" w:rsidRPr="00AB7E7E" w:rsidRDefault="00BE18E5">
      <w:pPr>
        <w:rPr>
          <w:rFonts w:cs="Arial"/>
          <w:color w:val="000000" w:themeColor="text1"/>
        </w:rPr>
      </w:pPr>
    </w:p>
    <w:p w14:paraId="2B03E43A" w14:textId="77777777" w:rsidR="00BE18E5" w:rsidRDefault="00BE18E5">
      <w:pPr>
        <w:rPr>
          <w:rFonts w:cs="Arial"/>
          <w:color w:val="000000" w:themeColor="text1"/>
        </w:rPr>
      </w:pPr>
    </w:p>
    <w:p w14:paraId="6511EBA0" w14:textId="77777777" w:rsidR="00BE18E5" w:rsidRDefault="00BE18E5">
      <w:pPr>
        <w:rPr>
          <w:rFonts w:cs="Arial"/>
          <w:color w:val="000000" w:themeColor="text1"/>
        </w:rPr>
      </w:pPr>
    </w:p>
    <w:p w14:paraId="5D9C8F8D" w14:textId="77777777" w:rsidR="00BE18E5" w:rsidRDefault="00BE18E5">
      <w:pPr>
        <w:rPr>
          <w:rFonts w:cs="Arial"/>
          <w:color w:val="000000" w:themeColor="text1"/>
        </w:rPr>
      </w:pPr>
    </w:p>
    <w:p w14:paraId="498D1D73" w14:textId="77777777" w:rsidR="00BE18E5" w:rsidRDefault="00BE18E5">
      <w:pPr>
        <w:rPr>
          <w:rFonts w:cs="Arial"/>
          <w:color w:val="000000" w:themeColor="text1"/>
        </w:rPr>
      </w:pPr>
    </w:p>
    <w:p w14:paraId="7B7C3B0D" w14:textId="77777777" w:rsidR="00BE18E5" w:rsidRDefault="00BE18E5">
      <w:pPr>
        <w:rPr>
          <w:rFonts w:cs="Arial"/>
          <w:color w:val="000000" w:themeColor="text1"/>
        </w:rPr>
      </w:pPr>
    </w:p>
    <w:p w14:paraId="5A13824A" w14:textId="77777777" w:rsidR="00BE18E5" w:rsidRDefault="00BE18E5">
      <w:pPr>
        <w:rPr>
          <w:rFonts w:cs="Arial"/>
          <w:color w:val="000000" w:themeColor="text1"/>
        </w:rPr>
      </w:pPr>
    </w:p>
    <w:p w14:paraId="212FD113" w14:textId="77777777" w:rsidR="00BE18E5" w:rsidRDefault="00BE18E5">
      <w:pPr>
        <w:rPr>
          <w:rFonts w:cs="Arial"/>
          <w:color w:val="000000" w:themeColor="text1"/>
        </w:rPr>
      </w:pPr>
    </w:p>
    <w:p w14:paraId="0E82F4D0" w14:textId="77777777" w:rsidR="00BE18E5" w:rsidRDefault="00BE18E5">
      <w:pPr>
        <w:rPr>
          <w:rFonts w:cs="Arial"/>
          <w:color w:val="000000" w:themeColor="text1"/>
        </w:rPr>
      </w:pPr>
    </w:p>
    <w:p w14:paraId="1B758F29" w14:textId="77777777" w:rsidR="00BE18E5" w:rsidRDefault="00BE18E5">
      <w:pPr>
        <w:rPr>
          <w:rFonts w:cs="Arial"/>
          <w:color w:val="000000" w:themeColor="text1"/>
        </w:rPr>
      </w:pPr>
    </w:p>
    <w:p w14:paraId="4BCF000C" w14:textId="77777777" w:rsidR="00BE18E5" w:rsidRDefault="00BE18E5">
      <w:pPr>
        <w:rPr>
          <w:rFonts w:cs="Arial"/>
          <w:color w:val="000000" w:themeColor="text1"/>
        </w:rPr>
      </w:pPr>
    </w:p>
    <w:p w14:paraId="776EC338" w14:textId="77777777" w:rsidR="00BE18E5" w:rsidRDefault="00BE18E5">
      <w:pPr>
        <w:rPr>
          <w:rFonts w:cs="Arial"/>
          <w:color w:val="000000" w:themeColor="text1"/>
        </w:rPr>
      </w:pPr>
    </w:p>
    <w:p w14:paraId="5D87E6EF" w14:textId="261C5585" w:rsidR="00BE18E5" w:rsidRDefault="00BE18E5">
      <w:pPr>
        <w:rPr>
          <w:rFonts w:cs="Arial"/>
          <w:color w:val="000000" w:themeColor="text1"/>
        </w:rPr>
      </w:pPr>
    </w:p>
    <w:p w14:paraId="1723BA4F" w14:textId="77777777" w:rsidR="00BE18E5" w:rsidRDefault="00BE18E5">
      <w:pPr>
        <w:rPr>
          <w:rFonts w:cs="Arial"/>
          <w:color w:val="000000" w:themeColor="text1"/>
        </w:rPr>
      </w:pPr>
    </w:p>
    <w:p w14:paraId="67DBC766" w14:textId="77777777" w:rsidR="00BE18E5" w:rsidRDefault="00BE18E5">
      <w:pPr>
        <w:rPr>
          <w:rFonts w:cs="Arial"/>
          <w:color w:val="000000" w:themeColor="text1"/>
        </w:rPr>
      </w:pPr>
    </w:p>
    <w:p w14:paraId="6A775EA2" w14:textId="77777777" w:rsidR="00BE18E5" w:rsidRDefault="00BE18E5">
      <w:pPr>
        <w:rPr>
          <w:rFonts w:cs="Arial"/>
          <w:color w:val="000000" w:themeColor="text1"/>
        </w:rPr>
      </w:pPr>
    </w:p>
    <w:p w14:paraId="20EBD7C8" w14:textId="77777777" w:rsidR="00BE18E5" w:rsidRDefault="00BE18E5">
      <w:pPr>
        <w:rPr>
          <w:rFonts w:cs="Arial"/>
          <w:color w:val="000000" w:themeColor="text1"/>
        </w:rPr>
      </w:pPr>
    </w:p>
    <w:p w14:paraId="324B6F22" w14:textId="77777777" w:rsidR="00BE18E5" w:rsidRDefault="00BE18E5">
      <w:pPr>
        <w:rPr>
          <w:rFonts w:cs="Arial"/>
          <w:color w:val="000000" w:themeColor="text1"/>
        </w:rPr>
      </w:pPr>
    </w:p>
    <w:p w14:paraId="27A5973D" w14:textId="77777777" w:rsidR="00BE18E5" w:rsidRDefault="00BE18E5">
      <w:pPr>
        <w:rPr>
          <w:rFonts w:cs="Arial"/>
          <w:color w:val="000000" w:themeColor="text1"/>
        </w:rPr>
      </w:pPr>
    </w:p>
    <w:p w14:paraId="3D87E5D7" w14:textId="77777777" w:rsidR="00BE18E5" w:rsidRDefault="00BE18E5">
      <w:pPr>
        <w:rPr>
          <w:rFonts w:cs="Arial"/>
          <w:color w:val="000000" w:themeColor="text1"/>
        </w:rPr>
      </w:pPr>
    </w:p>
    <w:p w14:paraId="5F5CC54A" w14:textId="77777777" w:rsidR="00BE18E5" w:rsidRDefault="00BE18E5">
      <w:pPr>
        <w:rPr>
          <w:rFonts w:cs="Arial"/>
          <w:color w:val="000000" w:themeColor="text1"/>
        </w:rPr>
      </w:pPr>
    </w:p>
    <w:p w14:paraId="364432F2" w14:textId="77777777" w:rsidR="00BE18E5" w:rsidRDefault="00BE18E5">
      <w:pPr>
        <w:rPr>
          <w:rFonts w:cs="Arial"/>
          <w:color w:val="000000" w:themeColor="text1"/>
        </w:rPr>
      </w:pPr>
    </w:p>
    <w:p w14:paraId="06D33F2A" w14:textId="77777777" w:rsidR="00BE18E5" w:rsidRDefault="00BE18E5">
      <w:pPr>
        <w:rPr>
          <w:rFonts w:cs="Arial"/>
          <w:color w:val="000000" w:themeColor="text1"/>
        </w:rPr>
      </w:pPr>
    </w:p>
    <w:p w14:paraId="139C82B7" w14:textId="77777777" w:rsidR="006B2E2C" w:rsidRDefault="006B2E2C">
      <w:pPr>
        <w:rPr>
          <w:rFonts w:cs="Arial"/>
          <w:color w:val="000000" w:themeColor="text1"/>
        </w:rPr>
      </w:pPr>
    </w:p>
    <w:p w14:paraId="55391DA0" w14:textId="77777777" w:rsidR="006B2E2C" w:rsidRDefault="006B2E2C">
      <w:pPr>
        <w:rPr>
          <w:rFonts w:cs="Arial"/>
          <w:color w:val="000000" w:themeColor="text1"/>
        </w:rPr>
      </w:pPr>
    </w:p>
    <w:p w14:paraId="0D41E2E2" w14:textId="77777777" w:rsidR="006B2E2C" w:rsidRDefault="006B2E2C">
      <w:pPr>
        <w:rPr>
          <w:rFonts w:cs="Arial"/>
          <w:color w:val="000000" w:themeColor="text1"/>
        </w:rPr>
      </w:pPr>
    </w:p>
    <w:p w14:paraId="70E070FE" w14:textId="77777777" w:rsidR="006B2E2C" w:rsidRDefault="006B2E2C">
      <w:pPr>
        <w:rPr>
          <w:rFonts w:cs="Arial"/>
          <w:color w:val="000000" w:themeColor="text1"/>
        </w:rPr>
      </w:pPr>
    </w:p>
    <w:p w14:paraId="12B0172A" w14:textId="77777777" w:rsidR="00BE18E5" w:rsidRDefault="00BE18E5">
      <w:pPr>
        <w:rPr>
          <w:rFonts w:cs="Arial"/>
          <w:color w:val="000000" w:themeColor="text1"/>
        </w:rPr>
      </w:pPr>
    </w:p>
    <w:p w14:paraId="7B03D70E" w14:textId="0074E3E4" w:rsidR="00567354" w:rsidRDefault="003F6E6A">
      <w:pPr>
        <w:rPr>
          <w:rFonts w:cs="Arial"/>
          <w:b/>
          <w:bCs/>
          <w:color w:val="000000" w:themeColor="text1"/>
        </w:rPr>
      </w:pPr>
      <w:r w:rsidRPr="003F6E6A">
        <w:rPr>
          <w:rFonts w:cs="Arial"/>
          <w:b/>
          <w:bCs/>
          <w:color w:val="000000" w:themeColor="text1"/>
        </w:rPr>
        <w:lastRenderedPageBreak/>
        <w:t>SUPPLEMENTAL TABLES</w:t>
      </w:r>
    </w:p>
    <w:p w14:paraId="0A7A300F" w14:textId="77777777" w:rsidR="003F6E6A" w:rsidRDefault="003F6E6A">
      <w:pPr>
        <w:rPr>
          <w:rFonts w:cs="Arial"/>
          <w:color w:val="000000" w:themeColor="text1"/>
        </w:rPr>
      </w:pPr>
    </w:p>
    <w:p w14:paraId="29BA8B24" w14:textId="3497576E" w:rsidR="003A09D2" w:rsidRDefault="003A09D2">
      <w:pPr>
        <w:rPr>
          <w:rFonts w:cs="Arial"/>
          <w:color w:val="000000" w:themeColor="text1"/>
        </w:rPr>
      </w:pPr>
      <w:r w:rsidRPr="00BC6045">
        <w:rPr>
          <w:rFonts w:cs="Arial"/>
          <w:b/>
          <w:bCs/>
          <w:color w:val="000000" w:themeColor="text1"/>
        </w:rPr>
        <w:t>Table S1</w:t>
      </w:r>
      <w:r>
        <w:rPr>
          <w:rFonts w:cs="Arial"/>
          <w:color w:val="000000" w:themeColor="text1"/>
        </w:rPr>
        <w:t xml:space="preserve">: </w:t>
      </w:r>
      <w:r w:rsidRPr="003A09D2">
        <w:rPr>
          <w:rFonts w:cs="Arial"/>
          <w:color w:val="000000" w:themeColor="text1"/>
        </w:rPr>
        <w:t>GWAS sample size and assignments of relevant tissues to cancer indication </w:t>
      </w:r>
    </w:p>
    <w:p w14:paraId="58560081" w14:textId="77777777" w:rsidR="003A09D2" w:rsidRDefault="003A09D2">
      <w:pPr>
        <w:rPr>
          <w:rFonts w:cs="Arial"/>
          <w:color w:val="000000" w:themeColor="text1"/>
        </w:rPr>
      </w:pPr>
    </w:p>
    <w:p w14:paraId="1893E5A6" w14:textId="64B0244B" w:rsidR="003A09D2" w:rsidRDefault="003A09D2">
      <w:pPr>
        <w:rPr>
          <w:rFonts w:cs="Arial"/>
          <w:color w:val="000000" w:themeColor="text1"/>
        </w:rPr>
      </w:pPr>
      <w:r w:rsidRPr="00BC6045">
        <w:rPr>
          <w:rFonts w:cs="Arial"/>
          <w:b/>
          <w:bCs/>
          <w:color w:val="000000" w:themeColor="text1"/>
        </w:rPr>
        <w:t>Table S2</w:t>
      </w:r>
      <w:r>
        <w:rPr>
          <w:rFonts w:cs="Arial"/>
          <w:color w:val="000000" w:themeColor="text1"/>
        </w:rPr>
        <w:t xml:space="preserve">: </w:t>
      </w:r>
      <w:r w:rsidRPr="003A09D2">
        <w:rPr>
          <w:rFonts w:cs="Arial"/>
          <w:color w:val="000000" w:themeColor="text1"/>
        </w:rPr>
        <w:t>Sample size and tissues for functional genomics reference panels</w:t>
      </w:r>
    </w:p>
    <w:p w14:paraId="7DFA9B8E" w14:textId="77777777" w:rsidR="003A09D2" w:rsidRDefault="003A09D2">
      <w:pPr>
        <w:rPr>
          <w:rFonts w:cs="Arial"/>
          <w:color w:val="000000" w:themeColor="text1"/>
        </w:rPr>
      </w:pPr>
    </w:p>
    <w:p w14:paraId="1D6A7704" w14:textId="4F1A1ABD" w:rsidR="003A09D2" w:rsidRDefault="003A09D2">
      <w:pPr>
        <w:rPr>
          <w:rFonts w:cs="Arial"/>
          <w:color w:val="000000" w:themeColor="text1"/>
        </w:rPr>
      </w:pPr>
      <w:r w:rsidRPr="00BC6045">
        <w:rPr>
          <w:rFonts w:cs="Arial"/>
          <w:b/>
          <w:bCs/>
          <w:color w:val="000000" w:themeColor="text1"/>
        </w:rPr>
        <w:t>Table S3</w:t>
      </w:r>
      <w:r>
        <w:rPr>
          <w:rFonts w:cs="Arial"/>
          <w:color w:val="000000" w:themeColor="text1"/>
        </w:rPr>
        <w:t xml:space="preserve">: </w:t>
      </w:r>
      <w:r w:rsidRPr="003A09D2">
        <w:rPr>
          <w:rFonts w:cs="Arial"/>
          <w:color w:val="000000" w:themeColor="text1"/>
        </w:rPr>
        <w:t>isoTWAS and fine</w:t>
      </w:r>
      <w:r>
        <w:rPr>
          <w:rFonts w:cs="Arial"/>
          <w:color w:val="000000" w:themeColor="text1"/>
        </w:rPr>
        <w:t>-</w:t>
      </w:r>
      <w:r w:rsidRPr="003A09D2">
        <w:rPr>
          <w:rFonts w:cs="Arial"/>
          <w:color w:val="000000" w:themeColor="text1"/>
        </w:rPr>
        <w:t>mapping results for genes with FDR-adjusted P &lt; 0.05 and permutation P &lt; 0.05 across 12 cancer indications</w:t>
      </w:r>
    </w:p>
    <w:p w14:paraId="5F91E089" w14:textId="77777777" w:rsidR="003A09D2" w:rsidRDefault="003A09D2">
      <w:pPr>
        <w:rPr>
          <w:rFonts w:cs="Arial"/>
          <w:color w:val="000000" w:themeColor="text1"/>
        </w:rPr>
      </w:pPr>
    </w:p>
    <w:p w14:paraId="4AC37F1B" w14:textId="3760168B" w:rsidR="003A09D2" w:rsidRDefault="003A09D2">
      <w:pPr>
        <w:rPr>
          <w:rFonts w:cs="Arial"/>
          <w:color w:val="000000" w:themeColor="text1"/>
        </w:rPr>
      </w:pPr>
      <w:r w:rsidRPr="00BC6045">
        <w:rPr>
          <w:rFonts w:cs="Arial"/>
          <w:b/>
          <w:bCs/>
          <w:color w:val="000000" w:themeColor="text1"/>
        </w:rPr>
        <w:t>Table S4</w:t>
      </w:r>
      <w:r>
        <w:rPr>
          <w:rFonts w:cs="Arial"/>
          <w:color w:val="000000" w:themeColor="text1"/>
        </w:rPr>
        <w:t xml:space="preserve">: </w:t>
      </w:r>
      <w:r w:rsidRPr="003A09D2">
        <w:rPr>
          <w:rFonts w:cs="Arial"/>
          <w:color w:val="000000" w:themeColor="text1"/>
        </w:rPr>
        <w:t>TWAS and fine</w:t>
      </w:r>
      <w:r w:rsidR="0042496E">
        <w:rPr>
          <w:rFonts w:cs="Arial"/>
          <w:color w:val="000000" w:themeColor="text1"/>
        </w:rPr>
        <w:t>-</w:t>
      </w:r>
      <w:r w:rsidRPr="003A09D2">
        <w:rPr>
          <w:rFonts w:cs="Arial"/>
          <w:color w:val="000000" w:themeColor="text1"/>
        </w:rPr>
        <w:t>mapping results for genes with FDR-adjusted P &lt; 0.05 and permutation P &lt; 0.05 across 12 cancer indications</w:t>
      </w:r>
    </w:p>
    <w:p w14:paraId="5AECA3B2" w14:textId="77777777" w:rsidR="003A09D2" w:rsidRDefault="003A09D2">
      <w:pPr>
        <w:rPr>
          <w:rFonts w:cs="Arial"/>
          <w:color w:val="000000" w:themeColor="text1"/>
        </w:rPr>
      </w:pPr>
    </w:p>
    <w:p w14:paraId="0E8AEC9F" w14:textId="67196380" w:rsidR="003A09D2" w:rsidRDefault="003A09D2">
      <w:pPr>
        <w:rPr>
          <w:rFonts w:cs="Arial"/>
          <w:color w:val="000000" w:themeColor="text1"/>
        </w:rPr>
      </w:pPr>
      <w:r w:rsidRPr="00BC6045">
        <w:rPr>
          <w:rFonts w:cs="Arial"/>
          <w:b/>
          <w:bCs/>
          <w:color w:val="000000" w:themeColor="text1"/>
        </w:rPr>
        <w:t>Table S5</w:t>
      </w:r>
      <w:r>
        <w:rPr>
          <w:rFonts w:cs="Arial"/>
          <w:color w:val="000000" w:themeColor="text1"/>
        </w:rPr>
        <w:t xml:space="preserve">: </w:t>
      </w:r>
      <w:r w:rsidRPr="003A09D2">
        <w:rPr>
          <w:rFonts w:cs="Arial"/>
          <w:color w:val="000000" w:themeColor="text1"/>
        </w:rPr>
        <w:t>Summary of gene-level associations across isoTWAS and TWAS</w:t>
      </w:r>
    </w:p>
    <w:p w14:paraId="456E18B7" w14:textId="77777777" w:rsidR="003A09D2" w:rsidRDefault="003A09D2">
      <w:pPr>
        <w:rPr>
          <w:rFonts w:cs="Arial"/>
          <w:color w:val="000000" w:themeColor="text1"/>
        </w:rPr>
      </w:pPr>
    </w:p>
    <w:p w14:paraId="5037203B" w14:textId="1F73C045" w:rsidR="00283BEE" w:rsidRDefault="004E45EC" w:rsidP="0D4D9C5E">
      <w:pPr>
        <w:rPr>
          <w:rFonts w:cs="Arial"/>
          <w:color w:val="000000" w:themeColor="text1"/>
        </w:rPr>
      </w:pPr>
      <w:r w:rsidRPr="0D4D9C5E">
        <w:rPr>
          <w:rFonts w:cs="Arial"/>
          <w:b/>
          <w:bCs/>
          <w:color w:val="000000" w:themeColor="text1"/>
        </w:rPr>
        <w:t>Table S6</w:t>
      </w:r>
      <w:r w:rsidRPr="0D4D9C5E">
        <w:rPr>
          <w:rFonts w:cs="Arial"/>
          <w:color w:val="000000" w:themeColor="text1"/>
        </w:rPr>
        <w:t xml:space="preserve">: </w:t>
      </w:r>
      <w:r w:rsidR="3363ACAA" w:rsidRPr="0D4D9C5E">
        <w:rPr>
          <w:rFonts w:cs="Arial"/>
          <w:color w:val="000000" w:themeColor="text1"/>
        </w:rPr>
        <w:t>Key biological pathways that were enriched for cancer-specific sets of isoTWAS-prioritized genes</w:t>
      </w:r>
    </w:p>
    <w:p w14:paraId="3542F758" w14:textId="77777777" w:rsidR="00283BEE" w:rsidRDefault="00283BEE">
      <w:pPr>
        <w:rPr>
          <w:rFonts w:cs="Arial"/>
          <w:color w:val="000000" w:themeColor="text1"/>
        </w:rPr>
      </w:pPr>
    </w:p>
    <w:p w14:paraId="5859B3BD" w14:textId="79E8E766" w:rsidR="00283BEE" w:rsidRDefault="00283BEE" w:rsidP="0D4D9C5E">
      <w:pPr>
        <w:rPr>
          <w:rFonts w:cs="Arial"/>
          <w:color w:val="000000" w:themeColor="text1"/>
        </w:rPr>
      </w:pPr>
      <w:r w:rsidRPr="0D4D9C5E">
        <w:rPr>
          <w:rFonts w:cs="Arial"/>
          <w:b/>
          <w:bCs/>
          <w:color w:val="000000" w:themeColor="text1"/>
        </w:rPr>
        <w:t>Table S7</w:t>
      </w:r>
      <w:r w:rsidRPr="0D4D9C5E">
        <w:rPr>
          <w:rFonts w:cs="Arial"/>
          <w:color w:val="000000" w:themeColor="text1"/>
        </w:rPr>
        <w:t xml:space="preserve">: </w:t>
      </w:r>
      <w:r w:rsidR="172FF13F" w:rsidRPr="0D4D9C5E">
        <w:rPr>
          <w:rFonts w:cs="Arial"/>
          <w:color w:val="000000" w:themeColor="text1"/>
        </w:rPr>
        <w:t>Number of GWAS loci tagged by each method within 0.5 Mb</w:t>
      </w:r>
    </w:p>
    <w:p w14:paraId="0E7C3933" w14:textId="77777777" w:rsidR="00BC6045" w:rsidRDefault="00BC6045">
      <w:pPr>
        <w:rPr>
          <w:rFonts w:cs="Arial"/>
          <w:color w:val="000000" w:themeColor="text1"/>
        </w:rPr>
      </w:pPr>
    </w:p>
    <w:p w14:paraId="1360CE10" w14:textId="05A5A328" w:rsidR="00BC6045" w:rsidRDefault="00BC6045">
      <w:pPr>
        <w:rPr>
          <w:rFonts w:cs="Arial"/>
          <w:color w:val="000000" w:themeColor="text1"/>
        </w:rPr>
      </w:pPr>
      <w:r w:rsidRPr="00BC6045">
        <w:rPr>
          <w:rFonts w:cs="Arial"/>
          <w:b/>
          <w:bCs/>
          <w:color w:val="000000" w:themeColor="text1"/>
        </w:rPr>
        <w:t>Table S8</w:t>
      </w:r>
      <w:r>
        <w:rPr>
          <w:rFonts w:cs="Arial"/>
          <w:color w:val="000000" w:themeColor="text1"/>
        </w:rPr>
        <w:t xml:space="preserve">: </w:t>
      </w:r>
      <w:r w:rsidRPr="00BC6045">
        <w:rPr>
          <w:rFonts w:cs="Arial"/>
          <w:color w:val="000000" w:themeColor="text1"/>
        </w:rPr>
        <w:t>isoQTL and eQTL colocalization results</w:t>
      </w:r>
    </w:p>
    <w:p w14:paraId="0AB959A5" w14:textId="77777777" w:rsidR="00BC6045" w:rsidRDefault="00BC6045">
      <w:pPr>
        <w:rPr>
          <w:rFonts w:cs="Arial"/>
          <w:color w:val="000000" w:themeColor="text1"/>
        </w:rPr>
      </w:pPr>
    </w:p>
    <w:p w14:paraId="233DAC65" w14:textId="2A829886" w:rsidR="3513516C" w:rsidRDefault="00BC6045" w:rsidP="3513516C">
      <w:pPr>
        <w:rPr>
          <w:rFonts w:cs="Arial"/>
          <w:color w:val="000000" w:themeColor="text1"/>
        </w:rPr>
      </w:pPr>
      <w:r w:rsidRPr="3513516C">
        <w:rPr>
          <w:rFonts w:cs="Arial"/>
          <w:b/>
          <w:bCs/>
          <w:color w:val="000000" w:themeColor="text1"/>
        </w:rPr>
        <w:t>Table S9</w:t>
      </w:r>
      <w:r w:rsidRPr="3513516C">
        <w:rPr>
          <w:rFonts w:cs="Arial"/>
          <w:color w:val="000000" w:themeColor="text1"/>
        </w:rPr>
        <w:t>: Estimation of expression-mediated SNP heritability by MESC</w:t>
      </w:r>
    </w:p>
    <w:p w14:paraId="04F85579" w14:textId="2BE46E60" w:rsidR="3513516C" w:rsidRPr="009A6EDC" w:rsidRDefault="4298ED50" w:rsidP="009A6EDC">
      <w:pPr>
        <w:pStyle w:val="NormalWeb"/>
        <w:rPr>
          <w:color w:val="000000" w:themeColor="text1"/>
        </w:rPr>
      </w:pPr>
      <w:r w:rsidRPr="3513516C">
        <w:rPr>
          <w:rFonts w:ascii="Arial" w:eastAsia="PMingLiU" w:hAnsi="Arial" w:cs="Arial"/>
          <w:b/>
          <w:bCs/>
          <w:color w:val="000000" w:themeColor="text1"/>
          <w:sz w:val="22"/>
          <w:szCs w:val="22"/>
        </w:rPr>
        <w:t>Table S10</w:t>
      </w:r>
      <w:r w:rsidRPr="3513516C">
        <w:rPr>
          <w:rFonts w:ascii="Arial" w:eastAsia="PMingLiU" w:hAnsi="Arial" w:cs="Arial"/>
          <w:color w:val="000000" w:themeColor="text1"/>
          <w:sz w:val="22"/>
          <w:szCs w:val="22"/>
        </w:rPr>
        <w:t>: ENCODE and ROADMAP Data Accessions</w:t>
      </w:r>
    </w:p>
    <w:p w14:paraId="60FE0815" w14:textId="6FF1EEA7" w:rsidR="002B7CBF" w:rsidRPr="009A6EDC" w:rsidRDefault="4298ED50" w:rsidP="009A6EDC">
      <w:pPr>
        <w:pStyle w:val="NormalWeb"/>
        <w:rPr>
          <w:color w:val="000000" w:themeColor="text1"/>
        </w:rPr>
      </w:pPr>
      <w:r w:rsidRPr="3513516C">
        <w:rPr>
          <w:rFonts w:ascii="Arial" w:eastAsia="PMingLiU" w:hAnsi="Arial" w:cs="Arial"/>
          <w:b/>
          <w:bCs/>
          <w:color w:val="000000" w:themeColor="text1"/>
          <w:sz w:val="22"/>
          <w:szCs w:val="22"/>
        </w:rPr>
        <w:t>Table S11:</w:t>
      </w:r>
      <w:r w:rsidRPr="3513516C">
        <w:rPr>
          <w:rFonts w:cs="Arial"/>
          <w:color w:val="000000" w:themeColor="text1"/>
        </w:rPr>
        <w:t xml:space="preserve"> </w:t>
      </w:r>
      <w:r w:rsidRPr="3513516C">
        <w:rPr>
          <w:rFonts w:ascii="Arial" w:eastAsia="PMingLiU" w:hAnsi="Arial" w:cs="Arial"/>
          <w:color w:val="000000" w:themeColor="text1"/>
          <w:sz w:val="22"/>
          <w:szCs w:val="22"/>
        </w:rPr>
        <w:t>SpliceAI Look-Up Results: Variants with Moderate or Higher Predicted Score</w:t>
      </w:r>
    </w:p>
    <w:p w14:paraId="2C6ADDF2" w14:textId="5E496B32" w:rsidR="002B7CBF" w:rsidRDefault="002B7CBF" w:rsidP="002B7CBF">
      <w:pPr>
        <w:rPr>
          <w:rFonts w:cs="Arial"/>
          <w:color w:val="000000" w:themeColor="text1"/>
        </w:rPr>
      </w:pPr>
      <w:r w:rsidRPr="3513516C">
        <w:rPr>
          <w:rFonts w:cs="Arial"/>
          <w:b/>
          <w:bCs/>
          <w:color w:val="000000" w:themeColor="text1"/>
        </w:rPr>
        <w:t>Table S1</w:t>
      </w:r>
      <w:r w:rsidR="5DFBADB2" w:rsidRPr="3513516C">
        <w:rPr>
          <w:rFonts w:cs="Arial"/>
          <w:b/>
          <w:bCs/>
          <w:color w:val="000000" w:themeColor="text1"/>
        </w:rPr>
        <w:t>2</w:t>
      </w:r>
      <w:r w:rsidRPr="3513516C">
        <w:rPr>
          <w:rFonts w:cs="Arial"/>
          <w:color w:val="000000" w:themeColor="text1"/>
        </w:rPr>
        <w:t>: Transcript-based p-values from VAAST in rare variant analys</w:t>
      </w:r>
      <w:r w:rsidR="007F4708" w:rsidRPr="3513516C">
        <w:rPr>
          <w:rFonts w:cs="Arial"/>
          <w:color w:val="000000" w:themeColor="text1"/>
        </w:rPr>
        <w:t>i</w:t>
      </w:r>
      <w:r w:rsidRPr="3513516C">
        <w:rPr>
          <w:rFonts w:cs="Arial"/>
          <w:color w:val="000000" w:themeColor="text1"/>
        </w:rPr>
        <w:t>s</w:t>
      </w:r>
    </w:p>
    <w:p w14:paraId="1AD165DB" w14:textId="77777777" w:rsidR="002B7CBF" w:rsidRDefault="002B7CBF" w:rsidP="002B7CBF">
      <w:pPr>
        <w:rPr>
          <w:rFonts w:cs="Arial"/>
          <w:color w:val="000000" w:themeColor="text1"/>
        </w:rPr>
      </w:pPr>
    </w:p>
    <w:p w14:paraId="6E3D4D56" w14:textId="1B4DD7A6" w:rsidR="002B7CBF" w:rsidRDefault="002B7CBF" w:rsidP="002B7CBF">
      <w:pPr>
        <w:rPr>
          <w:rFonts w:cs="Arial"/>
          <w:color w:val="000000" w:themeColor="text1"/>
        </w:rPr>
      </w:pPr>
      <w:r w:rsidRPr="3513516C">
        <w:rPr>
          <w:rFonts w:cs="Arial"/>
          <w:b/>
          <w:bCs/>
          <w:color w:val="000000" w:themeColor="text1"/>
        </w:rPr>
        <w:t>Table S1</w:t>
      </w:r>
      <w:r w:rsidR="6DFCCE5B" w:rsidRPr="3513516C">
        <w:rPr>
          <w:rFonts w:cs="Arial"/>
          <w:b/>
          <w:bCs/>
          <w:color w:val="000000" w:themeColor="text1"/>
        </w:rPr>
        <w:t>3</w:t>
      </w:r>
      <w:r w:rsidRPr="3513516C">
        <w:rPr>
          <w:rFonts w:cs="Arial"/>
          <w:color w:val="000000" w:themeColor="text1"/>
        </w:rPr>
        <w:t>: Exon-specific p-values from VAAST in rare variant analys</w:t>
      </w:r>
      <w:r w:rsidR="007F4708" w:rsidRPr="3513516C">
        <w:rPr>
          <w:rFonts w:cs="Arial"/>
          <w:color w:val="000000" w:themeColor="text1"/>
        </w:rPr>
        <w:t>i</w:t>
      </w:r>
      <w:r w:rsidRPr="3513516C">
        <w:rPr>
          <w:rFonts w:cs="Arial"/>
          <w:color w:val="000000" w:themeColor="text1"/>
        </w:rPr>
        <w:t>s</w:t>
      </w:r>
    </w:p>
    <w:p w14:paraId="566044DB" w14:textId="16BEDB84" w:rsidR="00AB2128" w:rsidRDefault="00AB2128" w:rsidP="00AB2128">
      <w:pPr>
        <w:rPr>
          <w:rFonts w:cs="Arial"/>
          <w:color w:val="000000" w:themeColor="text1"/>
        </w:rPr>
      </w:pPr>
    </w:p>
    <w:p w14:paraId="47446F84" w14:textId="77777777" w:rsidR="00AB2128" w:rsidRDefault="00AB2128" w:rsidP="002B7CBF">
      <w:pPr>
        <w:rPr>
          <w:rFonts w:cs="Arial"/>
          <w:color w:val="000000" w:themeColor="text1"/>
        </w:rPr>
      </w:pPr>
    </w:p>
    <w:p w14:paraId="1E5F9BAD" w14:textId="7EFDFA9F" w:rsidR="002B7CBF" w:rsidRPr="003F6E6A" w:rsidRDefault="002B7CBF">
      <w:pPr>
        <w:rPr>
          <w:rFonts w:cs="Arial"/>
          <w:color w:val="000000" w:themeColor="text1"/>
        </w:rPr>
      </w:pPr>
    </w:p>
    <w:p w14:paraId="5A8754BA" w14:textId="77777777" w:rsidR="003F6E6A" w:rsidRDefault="003F6E6A">
      <w:pPr>
        <w:rPr>
          <w:rFonts w:cs="Arial"/>
          <w:b/>
          <w:bCs/>
          <w:color w:val="000000" w:themeColor="text1"/>
        </w:rPr>
      </w:pPr>
    </w:p>
    <w:p w14:paraId="668DF3E8" w14:textId="52EEEB1E" w:rsidR="003F6E6A" w:rsidRDefault="003F6E6A">
      <w:pPr>
        <w:rPr>
          <w:rFonts w:cs="Arial"/>
          <w:b/>
          <w:bCs/>
          <w:color w:val="000000" w:themeColor="text1"/>
        </w:rPr>
      </w:pPr>
      <w:r>
        <w:rPr>
          <w:rFonts w:cs="Arial"/>
          <w:b/>
          <w:bCs/>
          <w:color w:val="000000" w:themeColor="text1"/>
        </w:rPr>
        <w:t>SUPPLEMENTAL DATA</w:t>
      </w:r>
    </w:p>
    <w:p w14:paraId="329863DA" w14:textId="77777777" w:rsidR="00BC6045" w:rsidRDefault="00BC6045">
      <w:pPr>
        <w:rPr>
          <w:rFonts w:cs="Arial"/>
          <w:b/>
          <w:bCs/>
          <w:color w:val="000000" w:themeColor="text1"/>
        </w:rPr>
      </w:pPr>
    </w:p>
    <w:p w14:paraId="1DADE1AC" w14:textId="77777777" w:rsidR="00BC6045" w:rsidRDefault="00BC6045" w:rsidP="00BC6045">
      <w:pPr>
        <w:rPr>
          <w:rFonts w:cs="Arial"/>
          <w:color w:val="000000"/>
          <w:szCs w:val="22"/>
          <w:shd w:val="clear" w:color="auto" w:fill="FFFFFF"/>
        </w:rPr>
      </w:pPr>
      <w:r>
        <w:rPr>
          <w:rFonts w:cs="Arial"/>
          <w:b/>
          <w:bCs/>
          <w:color w:val="000000"/>
          <w:szCs w:val="22"/>
          <w:shd w:val="clear" w:color="auto" w:fill="FFFFFF"/>
        </w:rPr>
        <w:t xml:space="preserve">Data S1: </w:t>
      </w:r>
      <w:r>
        <w:rPr>
          <w:rFonts w:cs="Arial"/>
          <w:color w:val="000000"/>
          <w:szCs w:val="22"/>
          <w:shd w:val="clear" w:color="auto" w:fill="FFFFFF"/>
        </w:rPr>
        <w:t>Raw isoTWAS results with nominal P-values, screening gene-level P-values, confirmation P-values, and permutation test P-values</w:t>
      </w:r>
    </w:p>
    <w:p w14:paraId="3031D7BE" w14:textId="77777777" w:rsidR="00BC6045" w:rsidRPr="00BC6045" w:rsidRDefault="00BC6045" w:rsidP="00BC6045">
      <w:pPr>
        <w:rPr>
          <w:rFonts w:cs="Arial"/>
          <w:color w:val="000000"/>
          <w:szCs w:val="22"/>
          <w:shd w:val="clear" w:color="auto" w:fill="FFFFFF"/>
        </w:rPr>
      </w:pPr>
    </w:p>
    <w:p w14:paraId="2539DFFB" w14:textId="50116E5A" w:rsidR="00BC6045" w:rsidRDefault="00BC6045" w:rsidP="00BC6045">
      <w:pPr>
        <w:rPr>
          <w:rFonts w:cs="Arial"/>
          <w:color w:val="000000"/>
          <w:szCs w:val="22"/>
          <w:shd w:val="clear" w:color="auto" w:fill="FFFFFF"/>
        </w:rPr>
      </w:pPr>
      <w:r w:rsidRPr="00C01E5B">
        <w:rPr>
          <w:rFonts w:cs="Arial"/>
          <w:b/>
          <w:bCs/>
          <w:color w:val="000000"/>
          <w:szCs w:val="22"/>
          <w:shd w:val="clear" w:color="auto" w:fill="FFFFFF"/>
        </w:rPr>
        <w:t>Data S2</w:t>
      </w:r>
      <w:r w:rsidRPr="00BC6045">
        <w:rPr>
          <w:rFonts w:cs="Arial"/>
          <w:color w:val="000000"/>
          <w:szCs w:val="22"/>
          <w:shd w:val="clear" w:color="auto" w:fill="FFFFFF"/>
        </w:rPr>
        <w:t>: Raw TWAS results with nominal P-values</w:t>
      </w:r>
      <w:r>
        <w:rPr>
          <w:rFonts w:cs="Arial"/>
          <w:color w:val="000000"/>
          <w:szCs w:val="22"/>
          <w:shd w:val="clear" w:color="auto" w:fill="FFFFFF"/>
        </w:rPr>
        <w:t>, permutation P-values, and FDR-adjusted P-values</w:t>
      </w:r>
    </w:p>
    <w:p w14:paraId="12926234" w14:textId="77777777" w:rsidR="00BC6045" w:rsidRPr="00BC6045" w:rsidRDefault="00BC6045" w:rsidP="00BC6045">
      <w:pPr>
        <w:rPr>
          <w:rFonts w:cs="Arial"/>
          <w:color w:val="000000"/>
          <w:szCs w:val="22"/>
          <w:shd w:val="clear" w:color="auto" w:fill="FFFFFF"/>
        </w:rPr>
      </w:pPr>
    </w:p>
    <w:p w14:paraId="4A015BD4" w14:textId="1358560E" w:rsidR="00BC6045" w:rsidRDefault="00BC6045" w:rsidP="00BC6045">
      <w:pPr>
        <w:rPr>
          <w:rFonts w:cs="Arial"/>
          <w:color w:val="000000"/>
          <w:szCs w:val="22"/>
          <w:shd w:val="clear" w:color="auto" w:fill="FFFFFF"/>
        </w:rPr>
      </w:pPr>
      <w:r w:rsidRPr="00C01E5B">
        <w:rPr>
          <w:rFonts w:cs="Arial"/>
          <w:b/>
          <w:bCs/>
          <w:color w:val="000000"/>
          <w:szCs w:val="22"/>
          <w:shd w:val="clear" w:color="auto" w:fill="FFFFFF"/>
        </w:rPr>
        <w:t>Data S</w:t>
      </w:r>
      <w:r w:rsidR="00C01E5B" w:rsidRPr="00C01E5B">
        <w:rPr>
          <w:rFonts w:cs="Arial"/>
          <w:b/>
          <w:bCs/>
          <w:color w:val="000000"/>
          <w:szCs w:val="22"/>
          <w:shd w:val="clear" w:color="auto" w:fill="FFFFFF"/>
        </w:rPr>
        <w:t>3</w:t>
      </w:r>
      <w:r w:rsidRPr="00BC6045">
        <w:rPr>
          <w:rFonts w:cs="Arial"/>
          <w:color w:val="000000"/>
          <w:szCs w:val="22"/>
          <w:shd w:val="clear" w:color="auto" w:fill="FFFFFF"/>
        </w:rPr>
        <w:t xml:space="preserve">: </w:t>
      </w:r>
      <w:r w:rsidR="00C01E5B">
        <w:rPr>
          <w:rFonts w:cs="Arial"/>
          <w:color w:val="000000"/>
          <w:szCs w:val="22"/>
          <w:shd w:val="clear" w:color="auto" w:fill="FFFFFF"/>
        </w:rPr>
        <w:t xml:space="preserve">Gene- and isoform-level QTL summary statistics and colocalization </w:t>
      </w:r>
      <w:r w:rsidR="0061300B">
        <w:rPr>
          <w:rFonts w:cs="Arial"/>
          <w:color w:val="000000"/>
          <w:szCs w:val="22"/>
          <w:shd w:val="clear" w:color="auto" w:fill="FFFFFF"/>
        </w:rPr>
        <w:t>results</w:t>
      </w:r>
    </w:p>
    <w:p w14:paraId="37D92CDB" w14:textId="77777777" w:rsidR="007F4708" w:rsidRDefault="007F4708" w:rsidP="00BC6045">
      <w:pPr>
        <w:rPr>
          <w:rFonts w:cs="Arial"/>
          <w:color w:val="000000"/>
          <w:szCs w:val="22"/>
          <w:shd w:val="clear" w:color="auto" w:fill="FFFFFF"/>
        </w:rPr>
      </w:pPr>
    </w:p>
    <w:p w14:paraId="05F4204E" w14:textId="77777777" w:rsidR="007F4708" w:rsidRDefault="007F4708" w:rsidP="00BC6045">
      <w:pPr>
        <w:rPr>
          <w:rFonts w:cs="Arial"/>
          <w:color w:val="000000"/>
          <w:szCs w:val="22"/>
          <w:shd w:val="clear" w:color="auto" w:fill="FFFFFF"/>
        </w:rPr>
      </w:pPr>
    </w:p>
    <w:p w14:paraId="612FDDBC" w14:textId="4A25B3DE" w:rsidR="0034646C" w:rsidRDefault="0034646C" w:rsidP="0034646C">
      <w:pPr>
        <w:rPr>
          <w:rFonts w:cs="Arial"/>
          <w:b/>
          <w:bCs/>
          <w:color w:val="000000" w:themeColor="text1"/>
        </w:rPr>
      </w:pPr>
      <w:r>
        <w:rPr>
          <w:rFonts w:cs="Arial"/>
          <w:b/>
          <w:bCs/>
          <w:color w:val="000000" w:themeColor="text1"/>
        </w:rPr>
        <w:t>SUPPLEMENTAL REFERENCES</w:t>
      </w:r>
    </w:p>
    <w:p w14:paraId="552D117F" w14:textId="5F8B5870" w:rsidR="007F4708" w:rsidRDefault="007F4708" w:rsidP="00BC6045">
      <w:pPr>
        <w:rPr>
          <w:rFonts w:cs="Arial"/>
          <w:color w:val="000000"/>
          <w:szCs w:val="22"/>
          <w:shd w:val="clear" w:color="auto" w:fill="FFFFFF"/>
        </w:rPr>
      </w:pPr>
    </w:p>
    <w:p w14:paraId="162A1778" w14:textId="77777777" w:rsidR="00303F52" w:rsidRPr="00303F52" w:rsidRDefault="00303F52" w:rsidP="00303F52">
      <w:pPr>
        <w:pStyle w:val="Bibliography"/>
        <w:rPr>
          <w:rFonts w:cs="Arial"/>
          <w:color w:val="000000"/>
        </w:rPr>
      </w:pPr>
      <w:r>
        <w:rPr>
          <w:rFonts w:cs="Arial"/>
          <w:color w:val="000000"/>
          <w:szCs w:val="22"/>
          <w:shd w:val="clear" w:color="auto" w:fill="FFFFFF"/>
        </w:rPr>
        <w:fldChar w:fldCharType="begin"/>
      </w:r>
      <w:r>
        <w:rPr>
          <w:rFonts w:cs="Arial"/>
          <w:color w:val="000000"/>
          <w:szCs w:val="22"/>
          <w:shd w:val="clear" w:color="auto" w:fill="FFFFFF"/>
        </w:rPr>
        <w:instrText xml:space="preserve"> ADDIN ZOTERO_BIBL {"uncited":[],"omitted":[],"custom":[]} CSL_BIBLIOGRAPHY </w:instrText>
      </w:r>
      <w:r>
        <w:rPr>
          <w:rFonts w:cs="Arial"/>
          <w:color w:val="000000"/>
          <w:szCs w:val="22"/>
          <w:shd w:val="clear" w:color="auto" w:fill="FFFFFF"/>
        </w:rPr>
        <w:fldChar w:fldCharType="separate"/>
      </w:r>
      <w:r w:rsidRPr="00303F52">
        <w:rPr>
          <w:rFonts w:cs="Arial"/>
          <w:color w:val="000000"/>
        </w:rPr>
        <w:t>1.</w:t>
      </w:r>
      <w:r w:rsidRPr="00303F52">
        <w:rPr>
          <w:rFonts w:cs="Arial"/>
          <w:color w:val="000000"/>
        </w:rPr>
        <w:tab/>
        <w:t xml:space="preserve">Gusev, A. </w:t>
      </w:r>
      <w:r w:rsidRPr="00303F52">
        <w:rPr>
          <w:rFonts w:cs="Arial"/>
          <w:i/>
          <w:iCs/>
          <w:color w:val="000000"/>
        </w:rPr>
        <w:t>et al.</w:t>
      </w:r>
      <w:r w:rsidRPr="00303F52">
        <w:rPr>
          <w:rFonts w:cs="Arial"/>
          <w:color w:val="000000"/>
        </w:rPr>
        <w:t xml:space="preserve"> Integrative approaches for large-scale transcriptome-wide association studies. </w:t>
      </w:r>
      <w:r w:rsidRPr="00303F52">
        <w:rPr>
          <w:rFonts w:cs="Arial"/>
          <w:i/>
          <w:iCs/>
          <w:color w:val="000000"/>
        </w:rPr>
        <w:t>Nat Genet</w:t>
      </w:r>
      <w:r w:rsidRPr="00303F52">
        <w:rPr>
          <w:rFonts w:cs="Arial"/>
          <w:color w:val="000000"/>
        </w:rPr>
        <w:t xml:space="preserve"> </w:t>
      </w:r>
      <w:r w:rsidRPr="00303F52">
        <w:rPr>
          <w:rFonts w:cs="Arial"/>
          <w:b/>
          <w:bCs/>
          <w:color w:val="000000"/>
        </w:rPr>
        <w:t>48</w:t>
      </w:r>
      <w:r w:rsidRPr="00303F52">
        <w:rPr>
          <w:rFonts w:cs="Arial"/>
          <w:color w:val="000000"/>
        </w:rPr>
        <w:t>, 245–252 (2016).</w:t>
      </w:r>
    </w:p>
    <w:p w14:paraId="67D31801" w14:textId="77777777" w:rsidR="00303F52" w:rsidRPr="00303F52" w:rsidRDefault="00303F52" w:rsidP="00303F52">
      <w:pPr>
        <w:pStyle w:val="Bibliography"/>
        <w:rPr>
          <w:rFonts w:cs="Arial"/>
          <w:color w:val="000000"/>
        </w:rPr>
      </w:pPr>
      <w:r w:rsidRPr="00303F52">
        <w:rPr>
          <w:rFonts w:cs="Arial"/>
          <w:color w:val="000000"/>
        </w:rPr>
        <w:lastRenderedPageBreak/>
        <w:t>2.</w:t>
      </w:r>
      <w:r w:rsidRPr="00303F52">
        <w:rPr>
          <w:rFonts w:cs="Arial"/>
          <w:color w:val="000000"/>
        </w:rPr>
        <w:tab/>
        <w:t xml:space="preserve">Pasaniuc, B. </w:t>
      </w:r>
      <w:r w:rsidRPr="00303F52">
        <w:rPr>
          <w:rFonts w:cs="Arial"/>
          <w:i/>
          <w:iCs/>
          <w:color w:val="000000"/>
        </w:rPr>
        <w:t>et al.</w:t>
      </w:r>
      <w:r w:rsidRPr="00303F52">
        <w:rPr>
          <w:rFonts w:cs="Arial"/>
          <w:color w:val="000000"/>
        </w:rPr>
        <w:t xml:space="preserve"> Fast and accurate imputation of summary statistics enhances evidence of functional enrichment. </w:t>
      </w:r>
      <w:r w:rsidRPr="00303F52">
        <w:rPr>
          <w:rFonts w:cs="Arial"/>
          <w:i/>
          <w:iCs/>
          <w:color w:val="000000"/>
        </w:rPr>
        <w:t>Bioinformatics</w:t>
      </w:r>
      <w:r w:rsidRPr="00303F52">
        <w:rPr>
          <w:rFonts w:cs="Arial"/>
          <w:color w:val="000000"/>
        </w:rPr>
        <w:t xml:space="preserve"> </w:t>
      </w:r>
      <w:r w:rsidRPr="00303F52">
        <w:rPr>
          <w:rFonts w:cs="Arial"/>
          <w:b/>
          <w:bCs/>
          <w:color w:val="000000"/>
        </w:rPr>
        <w:t>30</w:t>
      </w:r>
      <w:r w:rsidRPr="00303F52">
        <w:rPr>
          <w:rFonts w:cs="Arial"/>
          <w:color w:val="000000"/>
        </w:rPr>
        <w:t>, 2906–2914 (2014).</w:t>
      </w:r>
    </w:p>
    <w:p w14:paraId="284CCE28" w14:textId="77777777" w:rsidR="00303F52" w:rsidRPr="00303F52" w:rsidRDefault="00303F52" w:rsidP="00303F52">
      <w:pPr>
        <w:pStyle w:val="Bibliography"/>
        <w:rPr>
          <w:rFonts w:cs="Arial"/>
          <w:color w:val="000000"/>
        </w:rPr>
      </w:pPr>
      <w:r w:rsidRPr="00303F52">
        <w:rPr>
          <w:rFonts w:cs="Arial"/>
          <w:color w:val="000000"/>
        </w:rPr>
        <w:t>3.</w:t>
      </w:r>
      <w:r w:rsidRPr="00303F52">
        <w:rPr>
          <w:rFonts w:cs="Arial"/>
          <w:color w:val="000000"/>
        </w:rPr>
        <w:tab/>
        <w:t xml:space="preserve">Liu, Y. </w:t>
      </w:r>
      <w:r w:rsidRPr="00303F52">
        <w:rPr>
          <w:rFonts w:cs="Arial"/>
          <w:i/>
          <w:iCs/>
          <w:color w:val="000000"/>
        </w:rPr>
        <w:t>et al.</w:t>
      </w:r>
      <w:r w:rsidRPr="00303F52">
        <w:rPr>
          <w:rFonts w:cs="Arial"/>
          <w:color w:val="000000"/>
        </w:rPr>
        <w:t xml:space="preserve"> ACAT: A Fast and Powerful p Value Combination Method for Rare-Variant Analysis in Sequencing Studies. </w:t>
      </w:r>
      <w:r w:rsidRPr="00303F52">
        <w:rPr>
          <w:rFonts w:cs="Arial"/>
          <w:i/>
          <w:iCs/>
          <w:color w:val="000000"/>
        </w:rPr>
        <w:t>Am J Hum Genet</w:t>
      </w:r>
      <w:r w:rsidRPr="00303F52">
        <w:rPr>
          <w:rFonts w:cs="Arial"/>
          <w:color w:val="000000"/>
        </w:rPr>
        <w:t xml:space="preserve"> </w:t>
      </w:r>
      <w:r w:rsidRPr="00303F52">
        <w:rPr>
          <w:rFonts w:cs="Arial"/>
          <w:b/>
          <w:bCs/>
          <w:color w:val="000000"/>
        </w:rPr>
        <w:t>104</w:t>
      </w:r>
      <w:r w:rsidRPr="00303F52">
        <w:rPr>
          <w:rFonts w:cs="Arial"/>
          <w:color w:val="000000"/>
        </w:rPr>
        <w:t>, 410–421 (2019).</w:t>
      </w:r>
    </w:p>
    <w:p w14:paraId="258DAEAC" w14:textId="77777777" w:rsidR="00303F52" w:rsidRPr="00303F52" w:rsidRDefault="00303F52" w:rsidP="00303F52">
      <w:pPr>
        <w:pStyle w:val="Bibliography"/>
        <w:rPr>
          <w:rFonts w:cs="Arial"/>
          <w:color w:val="000000"/>
        </w:rPr>
      </w:pPr>
      <w:r w:rsidRPr="00303F52">
        <w:rPr>
          <w:rFonts w:cs="Arial"/>
          <w:color w:val="000000"/>
        </w:rPr>
        <w:t>4.</w:t>
      </w:r>
      <w:r w:rsidRPr="00303F52">
        <w:rPr>
          <w:rFonts w:cs="Arial"/>
          <w:color w:val="000000"/>
        </w:rPr>
        <w:tab/>
        <w:t xml:space="preserve">Backman, J. D. </w:t>
      </w:r>
      <w:r w:rsidRPr="00303F52">
        <w:rPr>
          <w:rFonts w:cs="Arial"/>
          <w:i/>
          <w:iCs/>
          <w:color w:val="000000"/>
        </w:rPr>
        <w:t>et al.</w:t>
      </w:r>
      <w:r w:rsidRPr="00303F52">
        <w:rPr>
          <w:rFonts w:cs="Arial"/>
          <w:color w:val="000000"/>
        </w:rPr>
        <w:t xml:space="preserve"> Exome sequencing and analysis of 454,787 UK Biobank participants. </w:t>
      </w:r>
      <w:r w:rsidRPr="00303F52">
        <w:rPr>
          <w:rFonts w:cs="Arial"/>
          <w:i/>
          <w:iCs/>
          <w:color w:val="000000"/>
        </w:rPr>
        <w:t>Nature</w:t>
      </w:r>
      <w:r w:rsidRPr="00303F52">
        <w:rPr>
          <w:rFonts w:cs="Arial"/>
          <w:color w:val="000000"/>
        </w:rPr>
        <w:t xml:space="preserve"> </w:t>
      </w:r>
      <w:r w:rsidRPr="00303F52">
        <w:rPr>
          <w:rFonts w:cs="Arial"/>
          <w:b/>
          <w:bCs/>
          <w:color w:val="000000"/>
        </w:rPr>
        <w:t>599</w:t>
      </w:r>
      <w:r w:rsidRPr="00303F52">
        <w:rPr>
          <w:rFonts w:cs="Arial"/>
          <w:color w:val="000000"/>
        </w:rPr>
        <w:t>, 628–634 (2021).</w:t>
      </w:r>
    </w:p>
    <w:p w14:paraId="4772C3AB" w14:textId="77777777" w:rsidR="00303F52" w:rsidRPr="00303F52" w:rsidRDefault="00303F52" w:rsidP="00303F52">
      <w:pPr>
        <w:pStyle w:val="Bibliography"/>
        <w:rPr>
          <w:rFonts w:cs="Arial"/>
          <w:color w:val="000000"/>
        </w:rPr>
      </w:pPr>
      <w:r w:rsidRPr="00303F52">
        <w:rPr>
          <w:rFonts w:cs="Arial"/>
          <w:color w:val="000000"/>
        </w:rPr>
        <w:t>5.</w:t>
      </w:r>
      <w:r w:rsidRPr="00303F52">
        <w:rPr>
          <w:rFonts w:cs="Arial"/>
          <w:color w:val="000000"/>
        </w:rPr>
        <w:tab/>
        <w:t xml:space="preserve">Yu, Y. </w:t>
      </w:r>
      <w:r w:rsidRPr="00303F52">
        <w:rPr>
          <w:rFonts w:cs="Arial"/>
          <w:i/>
          <w:iCs/>
          <w:color w:val="000000"/>
        </w:rPr>
        <w:t>et al.</w:t>
      </w:r>
      <w:r w:rsidRPr="00303F52">
        <w:rPr>
          <w:rFonts w:cs="Arial"/>
          <w:color w:val="000000"/>
        </w:rPr>
        <w:t xml:space="preserve"> XPAT: a toolkit to conduct cross-platform association studies with heterogeneous sequencing datasets. </w:t>
      </w:r>
      <w:r w:rsidRPr="00303F52">
        <w:rPr>
          <w:rFonts w:cs="Arial"/>
          <w:i/>
          <w:iCs/>
          <w:color w:val="000000"/>
        </w:rPr>
        <w:t>Nucleic Acids Research</w:t>
      </w:r>
      <w:r w:rsidRPr="00303F52">
        <w:rPr>
          <w:rFonts w:cs="Arial"/>
          <w:color w:val="000000"/>
        </w:rPr>
        <w:t xml:space="preserve"> </w:t>
      </w:r>
      <w:r w:rsidRPr="00303F52">
        <w:rPr>
          <w:rFonts w:cs="Arial"/>
          <w:b/>
          <w:bCs/>
          <w:color w:val="000000"/>
        </w:rPr>
        <w:t>46</w:t>
      </w:r>
      <w:r w:rsidRPr="00303F52">
        <w:rPr>
          <w:rFonts w:cs="Arial"/>
          <w:color w:val="000000"/>
        </w:rPr>
        <w:t>, e32 (2017).</w:t>
      </w:r>
    </w:p>
    <w:p w14:paraId="18C94007" w14:textId="77777777" w:rsidR="00303F52" w:rsidRPr="00303F52" w:rsidRDefault="00303F52" w:rsidP="00303F52">
      <w:pPr>
        <w:pStyle w:val="Bibliography"/>
        <w:rPr>
          <w:rFonts w:cs="Arial"/>
          <w:color w:val="000000"/>
        </w:rPr>
      </w:pPr>
      <w:r w:rsidRPr="00303F52">
        <w:rPr>
          <w:rFonts w:cs="Arial"/>
          <w:color w:val="000000"/>
        </w:rPr>
        <w:t>6.</w:t>
      </w:r>
      <w:r w:rsidRPr="00303F52">
        <w:rPr>
          <w:rFonts w:cs="Arial"/>
          <w:color w:val="000000"/>
        </w:rPr>
        <w:tab/>
        <w:t xml:space="preserve">Yandell, M. </w:t>
      </w:r>
      <w:r w:rsidRPr="00303F52">
        <w:rPr>
          <w:rFonts w:cs="Arial"/>
          <w:i/>
          <w:iCs/>
          <w:color w:val="000000"/>
        </w:rPr>
        <w:t>et al.</w:t>
      </w:r>
      <w:r w:rsidRPr="00303F52">
        <w:rPr>
          <w:rFonts w:cs="Arial"/>
          <w:color w:val="000000"/>
        </w:rPr>
        <w:t xml:space="preserve"> A probabilistic disease-gene finder for personal genomes. </w:t>
      </w:r>
      <w:r w:rsidRPr="00303F52">
        <w:rPr>
          <w:rFonts w:cs="Arial"/>
          <w:i/>
          <w:iCs/>
          <w:color w:val="000000"/>
        </w:rPr>
        <w:t>Genome Res</w:t>
      </w:r>
      <w:r w:rsidRPr="00303F52">
        <w:rPr>
          <w:rFonts w:cs="Arial"/>
          <w:color w:val="000000"/>
        </w:rPr>
        <w:t xml:space="preserve"> </w:t>
      </w:r>
      <w:r w:rsidRPr="00303F52">
        <w:rPr>
          <w:rFonts w:cs="Arial"/>
          <w:b/>
          <w:bCs/>
          <w:color w:val="000000"/>
        </w:rPr>
        <w:t>21</w:t>
      </w:r>
      <w:r w:rsidRPr="00303F52">
        <w:rPr>
          <w:rFonts w:cs="Arial"/>
          <w:color w:val="000000"/>
        </w:rPr>
        <w:t>, 1529–1542 (2011).</w:t>
      </w:r>
    </w:p>
    <w:p w14:paraId="7BAA1C43" w14:textId="77777777" w:rsidR="00303F52" w:rsidRPr="00303F52" w:rsidRDefault="00303F52" w:rsidP="00303F52">
      <w:pPr>
        <w:pStyle w:val="Bibliography"/>
        <w:rPr>
          <w:rFonts w:cs="Arial"/>
          <w:color w:val="000000"/>
        </w:rPr>
      </w:pPr>
      <w:r w:rsidRPr="00303F52">
        <w:rPr>
          <w:rFonts w:cs="Arial"/>
          <w:color w:val="000000"/>
        </w:rPr>
        <w:t>7.</w:t>
      </w:r>
      <w:r w:rsidRPr="00303F52">
        <w:rPr>
          <w:rFonts w:cs="Arial"/>
          <w:color w:val="000000"/>
        </w:rPr>
        <w:tab/>
        <w:t xml:space="preserve">Hu, H. </w:t>
      </w:r>
      <w:r w:rsidRPr="00303F52">
        <w:rPr>
          <w:rFonts w:cs="Arial"/>
          <w:i/>
          <w:iCs/>
          <w:color w:val="000000"/>
        </w:rPr>
        <w:t>et al.</w:t>
      </w:r>
      <w:r w:rsidRPr="00303F52">
        <w:rPr>
          <w:rFonts w:cs="Arial"/>
          <w:color w:val="000000"/>
        </w:rPr>
        <w:t xml:space="preserve"> VAAST 2.0: Improved Variant Classification and Disease-Gene Identification Using a Conservation-Controlled Amino Acid Substitution Matrix. </w:t>
      </w:r>
      <w:r w:rsidRPr="00303F52">
        <w:rPr>
          <w:rFonts w:cs="Arial"/>
          <w:i/>
          <w:iCs/>
          <w:color w:val="000000"/>
        </w:rPr>
        <w:t>Genet Epidemiol</w:t>
      </w:r>
      <w:r w:rsidRPr="00303F52">
        <w:rPr>
          <w:rFonts w:cs="Arial"/>
          <w:color w:val="000000"/>
        </w:rPr>
        <w:t xml:space="preserve"> </w:t>
      </w:r>
      <w:r w:rsidRPr="00303F52">
        <w:rPr>
          <w:rFonts w:cs="Arial"/>
          <w:b/>
          <w:bCs/>
          <w:color w:val="000000"/>
        </w:rPr>
        <w:t>37</w:t>
      </w:r>
      <w:r w:rsidRPr="00303F52">
        <w:rPr>
          <w:rFonts w:cs="Arial"/>
          <w:color w:val="000000"/>
        </w:rPr>
        <w:t>, 622–634 (2013).</w:t>
      </w:r>
    </w:p>
    <w:p w14:paraId="69B2634C" w14:textId="53DE5266" w:rsidR="007F4708" w:rsidRPr="00BC6045" w:rsidRDefault="00303F52" w:rsidP="00BC6045">
      <w:pPr>
        <w:rPr>
          <w:rFonts w:cs="Arial"/>
          <w:color w:val="000000"/>
          <w:szCs w:val="22"/>
          <w:shd w:val="clear" w:color="auto" w:fill="FFFFFF"/>
        </w:rPr>
      </w:pPr>
      <w:r>
        <w:rPr>
          <w:rFonts w:cs="Arial"/>
          <w:color w:val="000000"/>
          <w:szCs w:val="22"/>
          <w:shd w:val="clear" w:color="auto" w:fill="FFFFFF"/>
        </w:rPr>
        <w:fldChar w:fldCharType="end"/>
      </w:r>
    </w:p>
    <w:sectPr w:rsidR="007F4708" w:rsidRPr="00BC6045" w:rsidSect="008D7397">
      <w:footerReference w:type="even" r:id="rId45"/>
      <w:footerReference w:type="default" r:id="rId4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A487D" w14:textId="77777777" w:rsidR="009755E7" w:rsidRDefault="009755E7" w:rsidP="00BC405F">
      <w:r>
        <w:separator/>
      </w:r>
    </w:p>
  </w:endnote>
  <w:endnote w:type="continuationSeparator" w:id="0">
    <w:p w14:paraId="022ED4D4" w14:textId="77777777" w:rsidR="009755E7" w:rsidRDefault="009755E7" w:rsidP="00BC405F">
      <w:r>
        <w:continuationSeparator/>
      </w:r>
    </w:p>
  </w:endnote>
  <w:endnote w:type="continuationNotice" w:id="1">
    <w:p w14:paraId="08546B7B" w14:textId="77777777" w:rsidR="009755E7" w:rsidRDefault="009755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57929078"/>
      <w:docPartObj>
        <w:docPartGallery w:val="Page Numbers (Bottom of Page)"/>
        <w:docPartUnique/>
      </w:docPartObj>
    </w:sdtPr>
    <w:sdtEndPr>
      <w:rPr>
        <w:rStyle w:val="PageNumber"/>
      </w:rPr>
    </w:sdtEndPr>
    <w:sdtContent>
      <w:p w14:paraId="42EA5BFF" w14:textId="034DF33D" w:rsidR="00BC405F" w:rsidRDefault="00BC405F" w:rsidP="00DD7F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6D8D58" w14:textId="77777777" w:rsidR="00BC405F" w:rsidRDefault="00BC405F" w:rsidP="00BC40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1074766"/>
      <w:docPartObj>
        <w:docPartGallery w:val="Page Numbers (Bottom of Page)"/>
        <w:docPartUnique/>
      </w:docPartObj>
    </w:sdtPr>
    <w:sdtEndPr>
      <w:rPr>
        <w:rStyle w:val="PageNumber"/>
      </w:rPr>
    </w:sdtEndPr>
    <w:sdtContent>
      <w:p w14:paraId="109F7AD7" w14:textId="5E420E20" w:rsidR="00BC405F" w:rsidRDefault="00BC405F" w:rsidP="00DD7F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2CEFF7C" w14:textId="77777777" w:rsidR="00BC405F" w:rsidRDefault="00BC405F" w:rsidP="00BC405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F2875" w14:textId="77777777" w:rsidR="009755E7" w:rsidRDefault="009755E7" w:rsidP="00BC405F">
      <w:r>
        <w:separator/>
      </w:r>
    </w:p>
  </w:footnote>
  <w:footnote w:type="continuationSeparator" w:id="0">
    <w:p w14:paraId="55DD40CB" w14:textId="77777777" w:rsidR="009755E7" w:rsidRDefault="009755E7" w:rsidP="00BC405F">
      <w:r>
        <w:continuationSeparator/>
      </w:r>
    </w:p>
  </w:footnote>
  <w:footnote w:type="continuationNotice" w:id="1">
    <w:p w14:paraId="6CA873C7" w14:textId="77777777" w:rsidR="009755E7" w:rsidRDefault="009755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05157"/>
    <w:multiLevelType w:val="hybridMultilevel"/>
    <w:tmpl w:val="56D45756"/>
    <w:lvl w:ilvl="0" w:tplc="0409000F">
      <w:start w:val="1"/>
      <w:numFmt w:val="decimal"/>
      <w:lvlText w:val="%1."/>
      <w:lvlJc w:val="left"/>
      <w:pPr>
        <w:ind w:left="781" w:hanging="360"/>
      </w:pPr>
    </w:lvl>
    <w:lvl w:ilvl="1" w:tplc="04090019" w:tentative="1">
      <w:start w:val="1"/>
      <w:numFmt w:val="lowerLetter"/>
      <w:lvlText w:val="%2."/>
      <w:lvlJc w:val="left"/>
      <w:pPr>
        <w:ind w:left="1501" w:hanging="360"/>
      </w:pPr>
    </w:lvl>
    <w:lvl w:ilvl="2" w:tplc="0409001B" w:tentative="1">
      <w:start w:val="1"/>
      <w:numFmt w:val="lowerRoman"/>
      <w:lvlText w:val="%3."/>
      <w:lvlJc w:val="right"/>
      <w:pPr>
        <w:ind w:left="2221" w:hanging="180"/>
      </w:pPr>
    </w:lvl>
    <w:lvl w:ilvl="3" w:tplc="0409000F" w:tentative="1">
      <w:start w:val="1"/>
      <w:numFmt w:val="decimal"/>
      <w:lvlText w:val="%4."/>
      <w:lvlJc w:val="left"/>
      <w:pPr>
        <w:ind w:left="2941" w:hanging="360"/>
      </w:pPr>
    </w:lvl>
    <w:lvl w:ilvl="4" w:tplc="04090019" w:tentative="1">
      <w:start w:val="1"/>
      <w:numFmt w:val="lowerLetter"/>
      <w:lvlText w:val="%5."/>
      <w:lvlJc w:val="left"/>
      <w:pPr>
        <w:ind w:left="3661" w:hanging="360"/>
      </w:pPr>
    </w:lvl>
    <w:lvl w:ilvl="5" w:tplc="0409001B" w:tentative="1">
      <w:start w:val="1"/>
      <w:numFmt w:val="lowerRoman"/>
      <w:lvlText w:val="%6."/>
      <w:lvlJc w:val="right"/>
      <w:pPr>
        <w:ind w:left="4381" w:hanging="180"/>
      </w:pPr>
    </w:lvl>
    <w:lvl w:ilvl="6" w:tplc="0409000F" w:tentative="1">
      <w:start w:val="1"/>
      <w:numFmt w:val="decimal"/>
      <w:lvlText w:val="%7."/>
      <w:lvlJc w:val="left"/>
      <w:pPr>
        <w:ind w:left="5101" w:hanging="360"/>
      </w:pPr>
    </w:lvl>
    <w:lvl w:ilvl="7" w:tplc="04090019" w:tentative="1">
      <w:start w:val="1"/>
      <w:numFmt w:val="lowerLetter"/>
      <w:lvlText w:val="%8."/>
      <w:lvlJc w:val="left"/>
      <w:pPr>
        <w:ind w:left="5821" w:hanging="360"/>
      </w:pPr>
    </w:lvl>
    <w:lvl w:ilvl="8" w:tplc="0409001B" w:tentative="1">
      <w:start w:val="1"/>
      <w:numFmt w:val="lowerRoman"/>
      <w:lvlText w:val="%9."/>
      <w:lvlJc w:val="right"/>
      <w:pPr>
        <w:ind w:left="6541" w:hanging="180"/>
      </w:pPr>
    </w:lvl>
  </w:abstractNum>
  <w:abstractNum w:abstractNumId="1" w15:restartNumberingAfterBreak="0">
    <w:nsid w:val="6FD8092C"/>
    <w:multiLevelType w:val="hybridMultilevel"/>
    <w:tmpl w:val="C9DEE074"/>
    <w:lvl w:ilvl="0" w:tplc="403A43D2">
      <w:start w:val="1"/>
      <w:numFmt w:val="bullet"/>
      <w:lvlText w:val="-"/>
      <w:lvlJc w:val="left"/>
      <w:pPr>
        <w:ind w:left="720" w:hanging="360"/>
      </w:pPr>
      <w:rPr>
        <w:rFonts w:ascii="Aptos" w:hAnsi="Aptos" w:hint="default"/>
      </w:rPr>
    </w:lvl>
    <w:lvl w:ilvl="1" w:tplc="53D4784E">
      <w:start w:val="1"/>
      <w:numFmt w:val="bullet"/>
      <w:lvlText w:val="o"/>
      <w:lvlJc w:val="left"/>
      <w:pPr>
        <w:ind w:left="1440" w:hanging="360"/>
      </w:pPr>
      <w:rPr>
        <w:rFonts w:ascii="Courier New" w:hAnsi="Courier New" w:hint="default"/>
      </w:rPr>
    </w:lvl>
    <w:lvl w:ilvl="2" w:tplc="BC4415E4">
      <w:start w:val="1"/>
      <w:numFmt w:val="bullet"/>
      <w:lvlText w:val=""/>
      <w:lvlJc w:val="left"/>
      <w:pPr>
        <w:ind w:left="2160" w:hanging="360"/>
      </w:pPr>
      <w:rPr>
        <w:rFonts w:ascii="Wingdings" w:hAnsi="Wingdings" w:hint="default"/>
      </w:rPr>
    </w:lvl>
    <w:lvl w:ilvl="3" w:tplc="3A1471A6">
      <w:start w:val="1"/>
      <w:numFmt w:val="bullet"/>
      <w:lvlText w:val=""/>
      <w:lvlJc w:val="left"/>
      <w:pPr>
        <w:ind w:left="2880" w:hanging="360"/>
      </w:pPr>
      <w:rPr>
        <w:rFonts w:ascii="Symbol" w:hAnsi="Symbol" w:hint="default"/>
      </w:rPr>
    </w:lvl>
    <w:lvl w:ilvl="4" w:tplc="4E3EEE98">
      <w:start w:val="1"/>
      <w:numFmt w:val="bullet"/>
      <w:lvlText w:val="o"/>
      <w:lvlJc w:val="left"/>
      <w:pPr>
        <w:ind w:left="3600" w:hanging="360"/>
      </w:pPr>
      <w:rPr>
        <w:rFonts w:ascii="Courier New" w:hAnsi="Courier New" w:hint="default"/>
      </w:rPr>
    </w:lvl>
    <w:lvl w:ilvl="5" w:tplc="FEA6D90E">
      <w:start w:val="1"/>
      <w:numFmt w:val="bullet"/>
      <w:lvlText w:val=""/>
      <w:lvlJc w:val="left"/>
      <w:pPr>
        <w:ind w:left="4320" w:hanging="360"/>
      </w:pPr>
      <w:rPr>
        <w:rFonts w:ascii="Wingdings" w:hAnsi="Wingdings" w:hint="default"/>
      </w:rPr>
    </w:lvl>
    <w:lvl w:ilvl="6" w:tplc="99D04072">
      <w:start w:val="1"/>
      <w:numFmt w:val="bullet"/>
      <w:lvlText w:val=""/>
      <w:lvlJc w:val="left"/>
      <w:pPr>
        <w:ind w:left="5040" w:hanging="360"/>
      </w:pPr>
      <w:rPr>
        <w:rFonts w:ascii="Symbol" w:hAnsi="Symbol" w:hint="default"/>
      </w:rPr>
    </w:lvl>
    <w:lvl w:ilvl="7" w:tplc="E144A128">
      <w:start w:val="1"/>
      <w:numFmt w:val="bullet"/>
      <w:lvlText w:val="o"/>
      <w:lvlJc w:val="left"/>
      <w:pPr>
        <w:ind w:left="5760" w:hanging="360"/>
      </w:pPr>
      <w:rPr>
        <w:rFonts w:ascii="Courier New" w:hAnsi="Courier New" w:hint="default"/>
      </w:rPr>
    </w:lvl>
    <w:lvl w:ilvl="8" w:tplc="095AFB3E">
      <w:start w:val="1"/>
      <w:numFmt w:val="bullet"/>
      <w:lvlText w:val=""/>
      <w:lvlJc w:val="left"/>
      <w:pPr>
        <w:ind w:left="6480" w:hanging="360"/>
      </w:pPr>
      <w:rPr>
        <w:rFonts w:ascii="Wingdings" w:hAnsi="Wingdings" w:hint="default"/>
      </w:rPr>
    </w:lvl>
  </w:abstractNum>
  <w:num w:numId="1" w16cid:durableId="1034308559">
    <w:abstractNumId w:val="1"/>
  </w:num>
  <w:num w:numId="2" w16cid:durableId="73624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F9A"/>
    <w:rsid w:val="0000349D"/>
    <w:rsid w:val="000130E4"/>
    <w:rsid w:val="00015F62"/>
    <w:rsid w:val="000170A9"/>
    <w:rsid w:val="000219D1"/>
    <w:rsid w:val="000454BC"/>
    <w:rsid w:val="00052CC2"/>
    <w:rsid w:val="00060EF3"/>
    <w:rsid w:val="0006582D"/>
    <w:rsid w:val="000753B7"/>
    <w:rsid w:val="00081780"/>
    <w:rsid w:val="000900DC"/>
    <w:rsid w:val="000922AD"/>
    <w:rsid w:val="0009634D"/>
    <w:rsid w:val="000A73B1"/>
    <w:rsid w:val="000C4C0A"/>
    <w:rsid w:val="000C4C42"/>
    <w:rsid w:val="000D5A53"/>
    <w:rsid w:val="000D7A8E"/>
    <w:rsid w:val="000F5FC9"/>
    <w:rsid w:val="000F7BB1"/>
    <w:rsid w:val="000F7C6D"/>
    <w:rsid w:val="001120CD"/>
    <w:rsid w:val="0012557C"/>
    <w:rsid w:val="001437AD"/>
    <w:rsid w:val="00157498"/>
    <w:rsid w:val="001669DB"/>
    <w:rsid w:val="00171F53"/>
    <w:rsid w:val="00175395"/>
    <w:rsid w:val="00184C73"/>
    <w:rsid w:val="00186C7D"/>
    <w:rsid w:val="001900DA"/>
    <w:rsid w:val="00196C31"/>
    <w:rsid w:val="001B5BA6"/>
    <w:rsid w:val="001C592F"/>
    <w:rsid w:val="001D0C27"/>
    <w:rsid w:val="001E063A"/>
    <w:rsid w:val="001E4A4E"/>
    <w:rsid w:val="001E5247"/>
    <w:rsid w:val="001E7D57"/>
    <w:rsid w:val="0021346E"/>
    <w:rsid w:val="0022404D"/>
    <w:rsid w:val="00266B48"/>
    <w:rsid w:val="00266B9D"/>
    <w:rsid w:val="00267E6F"/>
    <w:rsid w:val="0028299E"/>
    <w:rsid w:val="00283BEE"/>
    <w:rsid w:val="00295B11"/>
    <w:rsid w:val="002B29EC"/>
    <w:rsid w:val="002B7CBF"/>
    <w:rsid w:val="002C745A"/>
    <w:rsid w:val="002D39AF"/>
    <w:rsid w:val="002D4364"/>
    <w:rsid w:val="002D5FD0"/>
    <w:rsid w:val="002E14D7"/>
    <w:rsid w:val="002F0DB6"/>
    <w:rsid w:val="002F65AB"/>
    <w:rsid w:val="00300973"/>
    <w:rsid w:val="00303C0C"/>
    <w:rsid w:val="00303F52"/>
    <w:rsid w:val="00307CBF"/>
    <w:rsid w:val="00311869"/>
    <w:rsid w:val="0032160B"/>
    <w:rsid w:val="00322E01"/>
    <w:rsid w:val="00331902"/>
    <w:rsid w:val="00340285"/>
    <w:rsid w:val="003424EA"/>
    <w:rsid w:val="0034646C"/>
    <w:rsid w:val="0035466F"/>
    <w:rsid w:val="00362834"/>
    <w:rsid w:val="00362BDD"/>
    <w:rsid w:val="00374A54"/>
    <w:rsid w:val="00381583"/>
    <w:rsid w:val="00382E9E"/>
    <w:rsid w:val="00392F9A"/>
    <w:rsid w:val="003A09D2"/>
    <w:rsid w:val="003A7BD3"/>
    <w:rsid w:val="003B0DDE"/>
    <w:rsid w:val="003C092E"/>
    <w:rsid w:val="003C5B62"/>
    <w:rsid w:val="003D77B1"/>
    <w:rsid w:val="003E2E73"/>
    <w:rsid w:val="003F133F"/>
    <w:rsid w:val="003F623F"/>
    <w:rsid w:val="003F6E6A"/>
    <w:rsid w:val="0040500B"/>
    <w:rsid w:val="004056E5"/>
    <w:rsid w:val="00406795"/>
    <w:rsid w:val="0042496E"/>
    <w:rsid w:val="004441BB"/>
    <w:rsid w:val="00445AF7"/>
    <w:rsid w:val="004463FD"/>
    <w:rsid w:val="00446EA2"/>
    <w:rsid w:val="00451EE0"/>
    <w:rsid w:val="00452F31"/>
    <w:rsid w:val="0046433E"/>
    <w:rsid w:val="00466171"/>
    <w:rsid w:val="00484932"/>
    <w:rsid w:val="00484AE3"/>
    <w:rsid w:val="00496609"/>
    <w:rsid w:val="004A4F69"/>
    <w:rsid w:val="004C010B"/>
    <w:rsid w:val="004D7323"/>
    <w:rsid w:val="004E45EC"/>
    <w:rsid w:val="005016A8"/>
    <w:rsid w:val="0052315E"/>
    <w:rsid w:val="00536DF9"/>
    <w:rsid w:val="00547003"/>
    <w:rsid w:val="00552564"/>
    <w:rsid w:val="00557830"/>
    <w:rsid w:val="00567354"/>
    <w:rsid w:val="00571328"/>
    <w:rsid w:val="0057356D"/>
    <w:rsid w:val="005842C2"/>
    <w:rsid w:val="00592A6D"/>
    <w:rsid w:val="005A03F8"/>
    <w:rsid w:val="005B337A"/>
    <w:rsid w:val="005B49A3"/>
    <w:rsid w:val="005C30DC"/>
    <w:rsid w:val="005D14EA"/>
    <w:rsid w:val="005D5FF1"/>
    <w:rsid w:val="005D6752"/>
    <w:rsid w:val="005E1E69"/>
    <w:rsid w:val="005F0344"/>
    <w:rsid w:val="005F107C"/>
    <w:rsid w:val="005F28B6"/>
    <w:rsid w:val="005F3CE9"/>
    <w:rsid w:val="00603CA8"/>
    <w:rsid w:val="00611568"/>
    <w:rsid w:val="0061300B"/>
    <w:rsid w:val="0063000F"/>
    <w:rsid w:val="00647937"/>
    <w:rsid w:val="0066288C"/>
    <w:rsid w:val="00665E6F"/>
    <w:rsid w:val="00685C41"/>
    <w:rsid w:val="00685F8D"/>
    <w:rsid w:val="0069DA58"/>
    <w:rsid w:val="006A1729"/>
    <w:rsid w:val="006A2322"/>
    <w:rsid w:val="006A7AFD"/>
    <w:rsid w:val="006B2E2C"/>
    <w:rsid w:val="006B752D"/>
    <w:rsid w:val="006C29DE"/>
    <w:rsid w:val="006C424D"/>
    <w:rsid w:val="006D20D0"/>
    <w:rsid w:val="006D2A87"/>
    <w:rsid w:val="006D6777"/>
    <w:rsid w:val="006E5FB2"/>
    <w:rsid w:val="006F7D23"/>
    <w:rsid w:val="0070667F"/>
    <w:rsid w:val="0070699E"/>
    <w:rsid w:val="00713577"/>
    <w:rsid w:val="00714B8B"/>
    <w:rsid w:val="00723695"/>
    <w:rsid w:val="0073562D"/>
    <w:rsid w:val="00745EEA"/>
    <w:rsid w:val="00746DB2"/>
    <w:rsid w:val="00750777"/>
    <w:rsid w:val="00753DC5"/>
    <w:rsid w:val="007711A0"/>
    <w:rsid w:val="00786307"/>
    <w:rsid w:val="00786FAB"/>
    <w:rsid w:val="00795A34"/>
    <w:rsid w:val="007A3383"/>
    <w:rsid w:val="007B1064"/>
    <w:rsid w:val="007B15C3"/>
    <w:rsid w:val="007B74D4"/>
    <w:rsid w:val="007C057C"/>
    <w:rsid w:val="007C50BC"/>
    <w:rsid w:val="007C5F58"/>
    <w:rsid w:val="007D7AE8"/>
    <w:rsid w:val="007E0A2E"/>
    <w:rsid w:val="007E1DEA"/>
    <w:rsid w:val="007E7C9D"/>
    <w:rsid w:val="007F363B"/>
    <w:rsid w:val="007F4708"/>
    <w:rsid w:val="007F5B68"/>
    <w:rsid w:val="00800630"/>
    <w:rsid w:val="00805FD9"/>
    <w:rsid w:val="008251F6"/>
    <w:rsid w:val="0082627F"/>
    <w:rsid w:val="00832DD8"/>
    <w:rsid w:val="0084743D"/>
    <w:rsid w:val="00852FEB"/>
    <w:rsid w:val="00853B65"/>
    <w:rsid w:val="00860EB5"/>
    <w:rsid w:val="0086562E"/>
    <w:rsid w:val="00873DAD"/>
    <w:rsid w:val="00875C00"/>
    <w:rsid w:val="008849B4"/>
    <w:rsid w:val="00892F28"/>
    <w:rsid w:val="00893160"/>
    <w:rsid w:val="008A7794"/>
    <w:rsid w:val="008A79CA"/>
    <w:rsid w:val="008A7A50"/>
    <w:rsid w:val="008B2C50"/>
    <w:rsid w:val="008B4A01"/>
    <w:rsid w:val="008B6701"/>
    <w:rsid w:val="008C5C44"/>
    <w:rsid w:val="008D6D4A"/>
    <w:rsid w:val="008D7397"/>
    <w:rsid w:val="008E74A0"/>
    <w:rsid w:val="00920514"/>
    <w:rsid w:val="00921B67"/>
    <w:rsid w:val="00930E55"/>
    <w:rsid w:val="00934841"/>
    <w:rsid w:val="00935B45"/>
    <w:rsid w:val="00937580"/>
    <w:rsid w:val="00944DD5"/>
    <w:rsid w:val="009452FC"/>
    <w:rsid w:val="00956113"/>
    <w:rsid w:val="00961279"/>
    <w:rsid w:val="00965F35"/>
    <w:rsid w:val="0096644D"/>
    <w:rsid w:val="00971DD4"/>
    <w:rsid w:val="009755E7"/>
    <w:rsid w:val="009764D8"/>
    <w:rsid w:val="00986633"/>
    <w:rsid w:val="00987287"/>
    <w:rsid w:val="00992AAF"/>
    <w:rsid w:val="009A0FD5"/>
    <w:rsid w:val="009A6EDC"/>
    <w:rsid w:val="009A7CBF"/>
    <w:rsid w:val="009B13E8"/>
    <w:rsid w:val="009B1C04"/>
    <w:rsid w:val="009D305E"/>
    <w:rsid w:val="009D3F87"/>
    <w:rsid w:val="009D5B19"/>
    <w:rsid w:val="009E4FC9"/>
    <w:rsid w:val="009E62BE"/>
    <w:rsid w:val="009E7341"/>
    <w:rsid w:val="009FF01B"/>
    <w:rsid w:val="00A07329"/>
    <w:rsid w:val="00A16520"/>
    <w:rsid w:val="00A34C17"/>
    <w:rsid w:val="00A4471C"/>
    <w:rsid w:val="00A52445"/>
    <w:rsid w:val="00A52A49"/>
    <w:rsid w:val="00A56CCF"/>
    <w:rsid w:val="00A63C08"/>
    <w:rsid w:val="00A742D4"/>
    <w:rsid w:val="00AA2184"/>
    <w:rsid w:val="00AB2128"/>
    <w:rsid w:val="00AB22D4"/>
    <w:rsid w:val="00AB33F0"/>
    <w:rsid w:val="00AB6396"/>
    <w:rsid w:val="00AB6425"/>
    <w:rsid w:val="00AB7E7E"/>
    <w:rsid w:val="00AC136F"/>
    <w:rsid w:val="00AE2C89"/>
    <w:rsid w:val="00B02366"/>
    <w:rsid w:val="00B064EE"/>
    <w:rsid w:val="00B273C9"/>
    <w:rsid w:val="00B320F8"/>
    <w:rsid w:val="00B32BE5"/>
    <w:rsid w:val="00B3569C"/>
    <w:rsid w:val="00B44465"/>
    <w:rsid w:val="00B5147C"/>
    <w:rsid w:val="00B62D89"/>
    <w:rsid w:val="00B8564B"/>
    <w:rsid w:val="00B9254F"/>
    <w:rsid w:val="00B968F6"/>
    <w:rsid w:val="00BA2B91"/>
    <w:rsid w:val="00BA3C12"/>
    <w:rsid w:val="00BA6BFD"/>
    <w:rsid w:val="00BC35D3"/>
    <w:rsid w:val="00BC405F"/>
    <w:rsid w:val="00BC4ABE"/>
    <w:rsid w:val="00BC6045"/>
    <w:rsid w:val="00BD0915"/>
    <w:rsid w:val="00BE18E5"/>
    <w:rsid w:val="00BE59D2"/>
    <w:rsid w:val="00BF17D3"/>
    <w:rsid w:val="00C01E5B"/>
    <w:rsid w:val="00C1267B"/>
    <w:rsid w:val="00C14CA7"/>
    <w:rsid w:val="00C42BB6"/>
    <w:rsid w:val="00C43AC3"/>
    <w:rsid w:val="00C45467"/>
    <w:rsid w:val="00C50D30"/>
    <w:rsid w:val="00C758FB"/>
    <w:rsid w:val="00C970A1"/>
    <w:rsid w:val="00CD01DF"/>
    <w:rsid w:val="00CD29F3"/>
    <w:rsid w:val="00CD3193"/>
    <w:rsid w:val="00CD6122"/>
    <w:rsid w:val="00CD6D60"/>
    <w:rsid w:val="00D13372"/>
    <w:rsid w:val="00D2170C"/>
    <w:rsid w:val="00D271F8"/>
    <w:rsid w:val="00D37AD9"/>
    <w:rsid w:val="00D625EA"/>
    <w:rsid w:val="00D6381B"/>
    <w:rsid w:val="00D67691"/>
    <w:rsid w:val="00D67ED7"/>
    <w:rsid w:val="00D741D9"/>
    <w:rsid w:val="00D90A4E"/>
    <w:rsid w:val="00D96D7C"/>
    <w:rsid w:val="00DB1970"/>
    <w:rsid w:val="00DB29F8"/>
    <w:rsid w:val="00DC29FA"/>
    <w:rsid w:val="00DC54A3"/>
    <w:rsid w:val="00DC70C8"/>
    <w:rsid w:val="00DD0DC0"/>
    <w:rsid w:val="00DD7FE3"/>
    <w:rsid w:val="00DE127F"/>
    <w:rsid w:val="00DE5874"/>
    <w:rsid w:val="00DF67E6"/>
    <w:rsid w:val="00E0129D"/>
    <w:rsid w:val="00E119B1"/>
    <w:rsid w:val="00E12232"/>
    <w:rsid w:val="00E216D2"/>
    <w:rsid w:val="00E24F11"/>
    <w:rsid w:val="00E25E6C"/>
    <w:rsid w:val="00E261A9"/>
    <w:rsid w:val="00E26EF7"/>
    <w:rsid w:val="00E33775"/>
    <w:rsid w:val="00E41947"/>
    <w:rsid w:val="00E57F07"/>
    <w:rsid w:val="00E6371F"/>
    <w:rsid w:val="00E72459"/>
    <w:rsid w:val="00E7497E"/>
    <w:rsid w:val="00E85AAC"/>
    <w:rsid w:val="00E90546"/>
    <w:rsid w:val="00E935F4"/>
    <w:rsid w:val="00EA3686"/>
    <w:rsid w:val="00EB01F5"/>
    <w:rsid w:val="00EB270B"/>
    <w:rsid w:val="00EB38E2"/>
    <w:rsid w:val="00EB71A4"/>
    <w:rsid w:val="00EC2A92"/>
    <w:rsid w:val="00EC2C0C"/>
    <w:rsid w:val="00EE416E"/>
    <w:rsid w:val="00EF05B6"/>
    <w:rsid w:val="00EF6840"/>
    <w:rsid w:val="00F10F70"/>
    <w:rsid w:val="00F12F2A"/>
    <w:rsid w:val="00F15811"/>
    <w:rsid w:val="00F3212E"/>
    <w:rsid w:val="00F37AF0"/>
    <w:rsid w:val="00F40498"/>
    <w:rsid w:val="00F558D5"/>
    <w:rsid w:val="00F5608B"/>
    <w:rsid w:val="00F57F3D"/>
    <w:rsid w:val="00F6018B"/>
    <w:rsid w:val="00F619BF"/>
    <w:rsid w:val="00F6337D"/>
    <w:rsid w:val="00F822BB"/>
    <w:rsid w:val="00F82F31"/>
    <w:rsid w:val="00F9697F"/>
    <w:rsid w:val="00FB290E"/>
    <w:rsid w:val="00FB305F"/>
    <w:rsid w:val="00FC7EBE"/>
    <w:rsid w:val="00FD1DE3"/>
    <w:rsid w:val="00FE320E"/>
    <w:rsid w:val="00FE6716"/>
    <w:rsid w:val="00FF22A3"/>
    <w:rsid w:val="00FF2557"/>
    <w:rsid w:val="00FF2CFF"/>
    <w:rsid w:val="00FF4B2D"/>
    <w:rsid w:val="034CDE71"/>
    <w:rsid w:val="03BE629B"/>
    <w:rsid w:val="040D5F87"/>
    <w:rsid w:val="05DD137B"/>
    <w:rsid w:val="05DDA1CE"/>
    <w:rsid w:val="0676919D"/>
    <w:rsid w:val="069FE9CA"/>
    <w:rsid w:val="07278607"/>
    <w:rsid w:val="09573E7E"/>
    <w:rsid w:val="0B34F91F"/>
    <w:rsid w:val="0B859A06"/>
    <w:rsid w:val="0BE646D3"/>
    <w:rsid w:val="0BED92D9"/>
    <w:rsid w:val="0D4D9C5E"/>
    <w:rsid w:val="0E410116"/>
    <w:rsid w:val="0E4540AE"/>
    <w:rsid w:val="0E701ABC"/>
    <w:rsid w:val="0F2CA837"/>
    <w:rsid w:val="0F52C16A"/>
    <w:rsid w:val="100065A5"/>
    <w:rsid w:val="127CCF41"/>
    <w:rsid w:val="13E3E32E"/>
    <w:rsid w:val="1403F768"/>
    <w:rsid w:val="1431AE60"/>
    <w:rsid w:val="14375F25"/>
    <w:rsid w:val="14ABED7D"/>
    <w:rsid w:val="1571977A"/>
    <w:rsid w:val="172FF13F"/>
    <w:rsid w:val="17C37301"/>
    <w:rsid w:val="19E10FE2"/>
    <w:rsid w:val="1AC45186"/>
    <w:rsid w:val="1F064E4D"/>
    <w:rsid w:val="22DEE543"/>
    <w:rsid w:val="246284BC"/>
    <w:rsid w:val="25DF938E"/>
    <w:rsid w:val="25F773D8"/>
    <w:rsid w:val="27C201AE"/>
    <w:rsid w:val="2B9C5713"/>
    <w:rsid w:val="2C35BB52"/>
    <w:rsid w:val="2C50F908"/>
    <w:rsid w:val="2D2577C7"/>
    <w:rsid w:val="2DF3305D"/>
    <w:rsid w:val="2E922A68"/>
    <w:rsid w:val="2EF7D263"/>
    <w:rsid w:val="2F32916C"/>
    <w:rsid w:val="3051C283"/>
    <w:rsid w:val="308FB485"/>
    <w:rsid w:val="32590B6C"/>
    <w:rsid w:val="3363ACAA"/>
    <w:rsid w:val="34F13A5D"/>
    <w:rsid w:val="3507A6E7"/>
    <w:rsid w:val="3513516C"/>
    <w:rsid w:val="358B6C36"/>
    <w:rsid w:val="35B6FE5D"/>
    <w:rsid w:val="374F1865"/>
    <w:rsid w:val="37FC7002"/>
    <w:rsid w:val="38269544"/>
    <w:rsid w:val="38DBC2E8"/>
    <w:rsid w:val="3AF49468"/>
    <w:rsid w:val="3AF8B644"/>
    <w:rsid w:val="3B89B555"/>
    <w:rsid w:val="3CD4ED81"/>
    <w:rsid w:val="3D0FA552"/>
    <w:rsid w:val="3F842B53"/>
    <w:rsid w:val="4298ED50"/>
    <w:rsid w:val="42C07046"/>
    <w:rsid w:val="4686FD0C"/>
    <w:rsid w:val="4699F421"/>
    <w:rsid w:val="48D74C63"/>
    <w:rsid w:val="49B84189"/>
    <w:rsid w:val="49D4E349"/>
    <w:rsid w:val="4A114950"/>
    <w:rsid w:val="4A6F1A01"/>
    <w:rsid w:val="4A9F8797"/>
    <w:rsid w:val="4AA7F116"/>
    <w:rsid w:val="4AD0CE85"/>
    <w:rsid w:val="4B285AE3"/>
    <w:rsid w:val="4B7327D7"/>
    <w:rsid w:val="4D1A7C4C"/>
    <w:rsid w:val="4E82040F"/>
    <w:rsid w:val="4EF8D45B"/>
    <w:rsid w:val="5120EF94"/>
    <w:rsid w:val="52760425"/>
    <w:rsid w:val="535849D4"/>
    <w:rsid w:val="5367D3EA"/>
    <w:rsid w:val="54FCC59F"/>
    <w:rsid w:val="580AED48"/>
    <w:rsid w:val="585B9B53"/>
    <w:rsid w:val="58A7C1A3"/>
    <w:rsid w:val="58F83345"/>
    <w:rsid w:val="5998AFA1"/>
    <w:rsid w:val="5A5B6DDD"/>
    <w:rsid w:val="5A92D118"/>
    <w:rsid w:val="5BEE5B21"/>
    <w:rsid w:val="5C1B3C46"/>
    <w:rsid w:val="5DFBADB2"/>
    <w:rsid w:val="5F5E3343"/>
    <w:rsid w:val="600F3455"/>
    <w:rsid w:val="6152280D"/>
    <w:rsid w:val="61FE0010"/>
    <w:rsid w:val="63E62B7D"/>
    <w:rsid w:val="64A432B8"/>
    <w:rsid w:val="69250B97"/>
    <w:rsid w:val="69CEDB55"/>
    <w:rsid w:val="6A0C49C4"/>
    <w:rsid w:val="6CECC6A6"/>
    <w:rsid w:val="6D1F400B"/>
    <w:rsid w:val="6DFCCE5B"/>
    <w:rsid w:val="6ECE3718"/>
    <w:rsid w:val="71C46DA1"/>
    <w:rsid w:val="73988574"/>
    <w:rsid w:val="74A1327E"/>
    <w:rsid w:val="75732505"/>
    <w:rsid w:val="7646AEF7"/>
    <w:rsid w:val="76CC8BEB"/>
    <w:rsid w:val="77418D62"/>
    <w:rsid w:val="77E105BC"/>
    <w:rsid w:val="7A2DF81A"/>
    <w:rsid w:val="7AE90143"/>
    <w:rsid w:val="7BDB1D16"/>
    <w:rsid w:val="7C35D2C6"/>
    <w:rsid w:val="7C69B5ED"/>
    <w:rsid w:val="7E5ABED2"/>
    <w:rsid w:val="7F5F66C6"/>
    <w:rsid w:val="7F76B0A8"/>
    <w:rsid w:val="7FB438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A0B94"/>
  <w15:chartTrackingRefBased/>
  <w15:docId w15:val="{2E51EE19-4F89-DE4A-8A65-3133CC1B2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PMingLiU" w:hAnsi="Arial" w:cs="Times New Roman (Body CS)"/>
        <w:kern w:val="2"/>
        <w:sz w:val="2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F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F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F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F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2F9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2F9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2F9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2F9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2F9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F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F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F9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F9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2F9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2F9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2F9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2F9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2F9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2F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F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F9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F9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2F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2F9A"/>
    <w:rPr>
      <w:i/>
      <w:iCs/>
      <w:color w:val="404040" w:themeColor="text1" w:themeTint="BF"/>
    </w:rPr>
  </w:style>
  <w:style w:type="paragraph" w:styleId="ListParagraph">
    <w:name w:val="List Paragraph"/>
    <w:basedOn w:val="Normal"/>
    <w:uiPriority w:val="34"/>
    <w:qFormat/>
    <w:rsid w:val="00392F9A"/>
    <w:pPr>
      <w:ind w:left="720"/>
      <w:contextualSpacing/>
    </w:pPr>
  </w:style>
  <w:style w:type="character" w:styleId="IntenseEmphasis">
    <w:name w:val="Intense Emphasis"/>
    <w:basedOn w:val="DefaultParagraphFont"/>
    <w:uiPriority w:val="21"/>
    <w:qFormat/>
    <w:rsid w:val="00392F9A"/>
    <w:rPr>
      <w:i/>
      <w:iCs/>
      <w:color w:val="0F4761" w:themeColor="accent1" w:themeShade="BF"/>
    </w:rPr>
  </w:style>
  <w:style w:type="paragraph" w:styleId="IntenseQuote">
    <w:name w:val="Intense Quote"/>
    <w:basedOn w:val="Normal"/>
    <w:next w:val="Normal"/>
    <w:link w:val="IntenseQuoteChar"/>
    <w:uiPriority w:val="30"/>
    <w:qFormat/>
    <w:rsid w:val="00392F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F9A"/>
    <w:rPr>
      <w:i/>
      <w:iCs/>
      <w:color w:val="0F4761" w:themeColor="accent1" w:themeShade="BF"/>
    </w:rPr>
  </w:style>
  <w:style w:type="character" w:styleId="IntenseReference">
    <w:name w:val="Intense Reference"/>
    <w:basedOn w:val="DefaultParagraphFont"/>
    <w:uiPriority w:val="32"/>
    <w:qFormat/>
    <w:rsid w:val="00392F9A"/>
    <w:rPr>
      <w:b/>
      <w:bCs/>
      <w:smallCaps/>
      <w:color w:val="0F4761" w:themeColor="accent1" w:themeShade="BF"/>
      <w:spacing w:val="5"/>
    </w:rPr>
  </w:style>
  <w:style w:type="paragraph" w:styleId="Header">
    <w:name w:val="header"/>
    <w:basedOn w:val="Normal"/>
    <w:link w:val="HeaderChar"/>
    <w:uiPriority w:val="99"/>
    <w:unhideWhenUsed/>
    <w:rsid w:val="00BC405F"/>
    <w:pPr>
      <w:tabs>
        <w:tab w:val="center" w:pos="4680"/>
        <w:tab w:val="right" w:pos="9360"/>
      </w:tabs>
    </w:pPr>
  </w:style>
  <w:style w:type="character" w:customStyle="1" w:styleId="HeaderChar">
    <w:name w:val="Header Char"/>
    <w:basedOn w:val="DefaultParagraphFont"/>
    <w:link w:val="Header"/>
    <w:uiPriority w:val="99"/>
    <w:rsid w:val="00BC405F"/>
  </w:style>
  <w:style w:type="paragraph" w:styleId="Footer">
    <w:name w:val="footer"/>
    <w:basedOn w:val="Normal"/>
    <w:link w:val="FooterChar"/>
    <w:uiPriority w:val="99"/>
    <w:unhideWhenUsed/>
    <w:rsid w:val="00BC405F"/>
    <w:pPr>
      <w:tabs>
        <w:tab w:val="center" w:pos="4680"/>
        <w:tab w:val="right" w:pos="9360"/>
      </w:tabs>
    </w:pPr>
  </w:style>
  <w:style w:type="character" w:customStyle="1" w:styleId="FooterChar">
    <w:name w:val="Footer Char"/>
    <w:basedOn w:val="DefaultParagraphFont"/>
    <w:link w:val="Footer"/>
    <w:uiPriority w:val="99"/>
    <w:rsid w:val="00BC405F"/>
  </w:style>
  <w:style w:type="character" w:styleId="PageNumber">
    <w:name w:val="page number"/>
    <w:basedOn w:val="DefaultParagraphFont"/>
    <w:uiPriority w:val="99"/>
    <w:semiHidden/>
    <w:unhideWhenUsed/>
    <w:rsid w:val="00BC405F"/>
  </w:style>
  <w:style w:type="table" w:styleId="TableGrid">
    <w:name w:val="Table Grid"/>
    <w:basedOn w:val="TableNormal"/>
    <w:uiPriority w:val="39"/>
    <w:rsid w:val="008D73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634D"/>
  </w:style>
  <w:style w:type="character" w:styleId="Strong">
    <w:name w:val="Strong"/>
    <w:basedOn w:val="DefaultParagraphFont"/>
    <w:uiPriority w:val="22"/>
    <w:qFormat/>
    <w:rsid w:val="00A63C08"/>
    <w:rPr>
      <w:b/>
      <w:bCs/>
    </w:rPr>
  </w:style>
  <w:style w:type="character" w:customStyle="1" w:styleId="apple-converted-space">
    <w:name w:val="apple-converted-space"/>
    <w:basedOn w:val="DefaultParagraphFont"/>
    <w:rsid w:val="00A63C08"/>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7F4708"/>
    <w:pPr>
      <w:tabs>
        <w:tab w:val="left" w:pos="260"/>
      </w:tabs>
      <w:spacing w:line="480" w:lineRule="auto"/>
      <w:ind w:left="264" w:hanging="264"/>
    </w:pPr>
  </w:style>
  <w:style w:type="paragraph" w:styleId="CommentSubject">
    <w:name w:val="annotation subject"/>
    <w:basedOn w:val="CommentText"/>
    <w:next w:val="CommentText"/>
    <w:link w:val="CommentSubjectChar"/>
    <w:uiPriority w:val="99"/>
    <w:semiHidden/>
    <w:unhideWhenUsed/>
    <w:rsid w:val="00E41947"/>
    <w:rPr>
      <w:b/>
      <w:bCs/>
    </w:rPr>
  </w:style>
  <w:style w:type="character" w:customStyle="1" w:styleId="CommentSubjectChar">
    <w:name w:val="Comment Subject Char"/>
    <w:basedOn w:val="CommentTextChar"/>
    <w:link w:val="CommentSubject"/>
    <w:uiPriority w:val="99"/>
    <w:semiHidden/>
    <w:rsid w:val="00E41947"/>
    <w:rPr>
      <w:b/>
      <w:bCs/>
      <w:sz w:val="20"/>
      <w:szCs w:val="20"/>
    </w:rPr>
  </w:style>
  <w:style w:type="character" w:customStyle="1" w:styleId="normaltextrun">
    <w:name w:val="normaltextrun"/>
    <w:basedOn w:val="DefaultParagraphFont"/>
    <w:rsid w:val="00267E6F"/>
  </w:style>
  <w:style w:type="character" w:styleId="Emphasis">
    <w:name w:val="Emphasis"/>
    <w:basedOn w:val="DefaultParagraphFont"/>
    <w:uiPriority w:val="20"/>
    <w:qFormat/>
    <w:rsid w:val="004D7323"/>
    <w:rPr>
      <w:i/>
      <w:iCs/>
    </w:rPr>
  </w:style>
  <w:style w:type="character" w:styleId="Hyperlink">
    <w:name w:val="Hyperlink"/>
    <w:basedOn w:val="DefaultParagraphFont"/>
    <w:uiPriority w:val="99"/>
    <w:unhideWhenUsed/>
    <w:rsid w:val="00451EE0"/>
    <w:rPr>
      <w:color w:val="467886" w:themeColor="hyperlink"/>
      <w:u w:val="single"/>
    </w:rPr>
  </w:style>
  <w:style w:type="paragraph" w:styleId="NormalWeb">
    <w:name w:val="Normal (Web)"/>
    <w:basedOn w:val="Normal"/>
    <w:uiPriority w:val="99"/>
    <w:unhideWhenUsed/>
    <w:rsid w:val="0073562D"/>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7842">
      <w:bodyDiv w:val="1"/>
      <w:marLeft w:val="0"/>
      <w:marRight w:val="0"/>
      <w:marTop w:val="0"/>
      <w:marBottom w:val="0"/>
      <w:divBdr>
        <w:top w:val="none" w:sz="0" w:space="0" w:color="auto"/>
        <w:left w:val="none" w:sz="0" w:space="0" w:color="auto"/>
        <w:bottom w:val="none" w:sz="0" w:space="0" w:color="auto"/>
        <w:right w:val="none" w:sz="0" w:space="0" w:color="auto"/>
      </w:divBdr>
      <w:divsChild>
        <w:div w:id="57168617">
          <w:marLeft w:val="0"/>
          <w:marRight w:val="0"/>
          <w:marTop w:val="0"/>
          <w:marBottom w:val="0"/>
          <w:divBdr>
            <w:top w:val="none" w:sz="0" w:space="0" w:color="auto"/>
            <w:left w:val="none" w:sz="0" w:space="0" w:color="auto"/>
            <w:bottom w:val="none" w:sz="0" w:space="0" w:color="auto"/>
            <w:right w:val="none" w:sz="0" w:space="0" w:color="auto"/>
          </w:divBdr>
          <w:divsChild>
            <w:div w:id="1201699191">
              <w:marLeft w:val="0"/>
              <w:marRight w:val="0"/>
              <w:marTop w:val="0"/>
              <w:marBottom w:val="0"/>
              <w:divBdr>
                <w:top w:val="none" w:sz="0" w:space="0" w:color="auto"/>
                <w:left w:val="none" w:sz="0" w:space="0" w:color="auto"/>
                <w:bottom w:val="none" w:sz="0" w:space="0" w:color="auto"/>
                <w:right w:val="none" w:sz="0" w:space="0" w:color="auto"/>
              </w:divBdr>
              <w:divsChild>
                <w:div w:id="1813594011">
                  <w:marLeft w:val="0"/>
                  <w:marRight w:val="0"/>
                  <w:marTop w:val="0"/>
                  <w:marBottom w:val="0"/>
                  <w:divBdr>
                    <w:top w:val="none" w:sz="0" w:space="0" w:color="auto"/>
                    <w:left w:val="none" w:sz="0" w:space="0" w:color="auto"/>
                    <w:bottom w:val="none" w:sz="0" w:space="0" w:color="auto"/>
                    <w:right w:val="none" w:sz="0" w:space="0" w:color="auto"/>
                  </w:divBdr>
                  <w:divsChild>
                    <w:div w:id="2103911953">
                      <w:marLeft w:val="0"/>
                      <w:marRight w:val="0"/>
                      <w:marTop w:val="0"/>
                      <w:marBottom w:val="0"/>
                      <w:divBdr>
                        <w:top w:val="none" w:sz="0" w:space="0" w:color="auto"/>
                        <w:left w:val="none" w:sz="0" w:space="0" w:color="auto"/>
                        <w:bottom w:val="none" w:sz="0" w:space="0" w:color="auto"/>
                        <w:right w:val="none" w:sz="0" w:space="0" w:color="auto"/>
                      </w:divBdr>
                      <w:divsChild>
                        <w:div w:id="1769544459">
                          <w:marLeft w:val="0"/>
                          <w:marRight w:val="0"/>
                          <w:marTop w:val="0"/>
                          <w:marBottom w:val="0"/>
                          <w:divBdr>
                            <w:top w:val="none" w:sz="0" w:space="0" w:color="auto"/>
                            <w:left w:val="none" w:sz="0" w:space="0" w:color="auto"/>
                            <w:bottom w:val="none" w:sz="0" w:space="0" w:color="auto"/>
                            <w:right w:val="none" w:sz="0" w:space="0" w:color="auto"/>
                          </w:divBdr>
                          <w:divsChild>
                            <w:div w:id="1622760068">
                              <w:marLeft w:val="0"/>
                              <w:marRight w:val="120"/>
                              <w:marTop w:val="0"/>
                              <w:marBottom w:val="0"/>
                              <w:divBdr>
                                <w:top w:val="none" w:sz="0" w:space="0" w:color="auto"/>
                                <w:left w:val="none" w:sz="0" w:space="0" w:color="auto"/>
                                <w:bottom w:val="none" w:sz="0" w:space="0" w:color="auto"/>
                                <w:right w:val="none" w:sz="0" w:space="0" w:color="auto"/>
                              </w:divBdr>
                              <w:divsChild>
                                <w:div w:id="1576089119">
                                  <w:marLeft w:val="-300"/>
                                  <w:marRight w:val="0"/>
                                  <w:marTop w:val="0"/>
                                  <w:marBottom w:val="0"/>
                                  <w:divBdr>
                                    <w:top w:val="none" w:sz="0" w:space="0" w:color="auto"/>
                                    <w:left w:val="none" w:sz="0" w:space="0" w:color="auto"/>
                                    <w:bottom w:val="none" w:sz="0" w:space="0" w:color="auto"/>
                                    <w:right w:val="none" w:sz="0" w:space="0" w:color="auto"/>
                                  </w:divBdr>
                                </w:div>
                              </w:divsChild>
                            </w:div>
                            <w:div w:id="1912690256">
                              <w:marLeft w:val="-240"/>
                              <w:marRight w:val="-120"/>
                              <w:marTop w:val="0"/>
                              <w:marBottom w:val="0"/>
                              <w:divBdr>
                                <w:top w:val="none" w:sz="0" w:space="0" w:color="auto"/>
                                <w:left w:val="none" w:sz="0" w:space="0" w:color="auto"/>
                                <w:bottom w:val="none" w:sz="0" w:space="0" w:color="auto"/>
                                <w:right w:val="none" w:sz="0" w:space="0" w:color="auto"/>
                              </w:divBdr>
                              <w:divsChild>
                                <w:div w:id="1807820242">
                                  <w:marLeft w:val="0"/>
                                  <w:marRight w:val="0"/>
                                  <w:marTop w:val="0"/>
                                  <w:marBottom w:val="60"/>
                                  <w:divBdr>
                                    <w:top w:val="none" w:sz="0" w:space="0" w:color="auto"/>
                                    <w:left w:val="none" w:sz="0" w:space="0" w:color="auto"/>
                                    <w:bottom w:val="none" w:sz="0" w:space="0" w:color="auto"/>
                                    <w:right w:val="none" w:sz="0" w:space="0" w:color="auto"/>
                                  </w:divBdr>
                                  <w:divsChild>
                                    <w:div w:id="1209953160">
                                      <w:marLeft w:val="0"/>
                                      <w:marRight w:val="0"/>
                                      <w:marTop w:val="0"/>
                                      <w:marBottom w:val="0"/>
                                      <w:divBdr>
                                        <w:top w:val="none" w:sz="0" w:space="0" w:color="auto"/>
                                        <w:left w:val="none" w:sz="0" w:space="0" w:color="auto"/>
                                        <w:bottom w:val="none" w:sz="0" w:space="0" w:color="auto"/>
                                        <w:right w:val="none" w:sz="0" w:space="0" w:color="auto"/>
                                      </w:divBdr>
                                      <w:divsChild>
                                        <w:div w:id="1165825784">
                                          <w:marLeft w:val="0"/>
                                          <w:marRight w:val="0"/>
                                          <w:marTop w:val="0"/>
                                          <w:marBottom w:val="0"/>
                                          <w:divBdr>
                                            <w:top w:val="none" w:sz="0" w:space="0" w:color="auto"/>
                                            <w:left w:val="none" w:sz="0" w:space="0" w:color="auto"/>
                                            <w:bottom w:val="none" w:sz="0" w:space="0" w:color="auto"/>
                                            <w:right w:val="none" w:sz="0" w:space="0" w:color="auto"/>
                                          </w:divBdr>
                                          <w:divsChild>
                                            <w:div w:id="1533110318">
                                              <w:marLeft w:val="0"/>
                                              <w:marRight w:val="0"/>
                                              <w:marTop w:val="0"/>
                                              <w:marBottom w:val="0"/>
                                              <w:divBdr>
                                                <w:top w:val="none" w:sz="0" w:space="0" w:color="auto"/>
                                                <w:left w:val="none" w:sz="0" w:space="0" w:color="auto"/>
                                                <w:bottom w:val="none" w:sz="0" w:space="0" w:color="auto"/>
                                                <w:right w:val="none" w:sz="0" w:space="0" w:color="auto"/>
                                              </w:divBdr>
                                              <w:divsChild>
                                                <w:div w:id="40229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808744">
          <w:marLeft w:val="0"/>
          <w:marRight w:val="0"/>
          <w:marTop w:val="0"/>
          <w:marBottom w:val="0"/>
          <w:divBdr>
            <w:top w:val="none" w:sz="0" w:space="0" w:color="auto"/>
            <w:left w:val="none" w:sz="0" w:space="0" w:color="auto"/>
            <w:bottom w:val="none" w:sz="0" w:space="0" w:color="auto"/>
            <w:right w:val="none" w:sz="0" w:space="0" w:color="auto"/>
          </w:divBdr>
          <w:divsChild>
            <w:div w:id="1235042713">
              <w:marLeft w:val="0"/>
              <w:marRight w:val="0"/>
              <w:marTop w:val="0"/>
              <w:marBottom w:val="0"/>
              <w:divBdr>
                <w:top w:val="none" w:sz="0" w:space="0" w:color="auto"/>
                <w:left w:val="none" w:sz="0" w:space="0" w:color="auto"/>
                <w:bottom w:val="none" w:sz="0" w:space="0" w:color="auto"/>
                <w:right w:val="none" w:sz="0" w:space="0" w:color="auto"/>
              </w:divBdr>
              <w:divsChild>
                <w:div w:id="202837058">
                  <w:marLeft w:val="0"/>
                  <w:marRight w:val="0"/>
                  <w:marTop w:val="0"/>
                  <w:marBottom w:val="0"/>
                  <w:divBdr>
                    <w:top w:val="none" w:sz="0" w:space="0" w:color="auto"/>
                    <w:left w:val="none" w:sz="0" w:space="0" w:color="auto"/>
                    <w:bottom w:val="none" w:sz="0" w:space="0" w:color="auto"/>
                    <w:right w:val="none" w:sz="0" w:space="0" w:color="auto"/>
                  </w:divBdr>
                  <w:divsChild>
                    <w:div w:id="1321927727">
                      <w:marLeft w:val="0"/>
                      <w:marRight w:val="0"/>
                      <w:marTop w:val="0"/>
                      <w:marBottom w:val="0"/>
                      <w:divBdr>
                        <w:top w:val="none" w:sz="0" w:space="0" w:color="auto"/>
                        <w:left w:val="none" w:sz="0" w:space="0" w:color="auto"/>
                        <w:bottom w:val="none" w:sz="0" w:space="0" w:color="auto"/>
                        <w:right w:val="none" w:sz="0" w:space="0" w:color="auto"/>
                      </w:divBdr>
                      <w:divsChild>
                        <w:div w:id="2093627424">
                          <w:marLeft w:val="0"/>
                          <w:marRight w:val="0"/>
                          <w:marTop w:val="0"/>
                          <w:marBottom w:val="0"/>
                          <w:divBdr>
                            <w:top w:val="none" w:sz="0" w:space="0" w:color="auto"/>
                            <w:left w:val="none" w:sz="0" w:space="0" w:color="auto"/>
                            <w:bottom w:val="none" w:sz="0" w:space="0" w:color="auto"/>
                            <w:right w:val="none" w:sz="0" w:space="0" w:color="auto"/>
                          </w:divBdr>
                          <w:divsChild>
                            <w:div w:id="702485645">
                              <w:marLeft w:val="-240"/>
                              <w:marRight w:val="-120"/>
                              <w:marTop w:val="0"/>
                              <w:marBottom w:val="0"/>
                              <w:divBdr>
                                <w:top w:val="none" w:sz="0" w:space="0" w:color="auto"/>
                                <w:left w:val="none" w:sz="0" w:space="0" w:color="auto"/>
                                <w:bottom w:val="none" w:sz="0" w:space="0" w:color="auto"/>
                                <w:right w:val="none" w:sz="0" w:space="0" w:color="auto"/>
                              </w:divBdr>
                              <w:divsChild>
                                <w:div w:id="1842115556">
                                  <w:marLeft w:val="0"/>
                                  <w:marRight w:val="0"/>
                                  <w:marTop w:val="0"/>
                                  <w:marBottom w:val="60"/>
                                  <w:divBdr>
                                    <w:top w:val="none" w:sz="0" w:space="0" w:color="auto"/>
                                    <w:left w:val="none" w:sz="0" w:space="0" w:color="auto"/>
                                    <w:bottom w:val="none" w:sz="0" w:space="0" w:color="auto"/>
                                    <w:right w:val="none" w:sz="0" w:space="0" w:color="auto"/>
                                  </w:divBdr>
                                  <w:divsChild>
                                    <w:div w:id="2124378520">
                                      <w:marLeft w:val="0"/>
                                      <w:marRight w:val="0"/>
                                      <w:marTop w:val="0"/>
                                      <w:marBottom w:val="0"/>
                                      <w:divBdr>
                                        <w:top w:val="none" w:sz="0" w:space="0" w:color="auto"/>
                                        <w:left w:val="none" w:sz="0" w:space="0" w:color="auto"/>
                                        <w:bottom w:val="none" w:sz="0" w:space="0" w:color="auto"/>
                                        <w:right w:val="none" w:sz="0" w:space="0" w:color="auto"/>
                                      </w:divBdr>
                                      <w:divsChild>
                                        <w:div w:id="1578663931">
                                          <w:marLeft w:val="0"/>
                                          <w:marRight w:val="0"/>
                                          <w:marTop w:val="0"/>
                                          <w:marBottom w:val="0"/>
                                          <w:divBdr>
                                            <w:top w:val="none" w:sz="0" w:space="0" w:color="auto"/>
                                            <w:left w:val="none" w:sz="0" w:space="0" w:color="auto"/>
                                            <w:bottom w:val="none" w:sz="0" w:space="0" w:color="auto"/>
                                            <w:right w:val="none" w:sz="0" w:space="0" w:color="auto"/>
                                          </w:divBdr>
                                          <w:divsChild>
                                            <w:div w:id="1324626189">
                                              <w:marLeft w:val="0"/>
                                              <w:marRight w:val="0"/>
                                              <w:marTop w:val="0"/>
                                              <w:marBottom w:val="0"/>
                                              <w:divBdr>
                                                <w:top w:val="none" w:sz="0" w:space="0" w:color="auto"/>
                                                <w:left w:val="none" w:sz="0" w:space="0" w:color="auto"/>
                                                <w:bottom w:val="none" w:sz="0" w:space="0" w:color="auto"/>
                                                <w:right w:val="none" w:sz="0" w:space="0" w:color="auto"/>
                                              </w:divBdr>
                                              <w:divsChild>
                                                <w:div w:id="6566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921164">
                              <w:marLeft w:val="0"/>
                              <w:marRight w:val="120"/>
                              <w:marTop w:val="0"/>
                              <w:marBottom w:val="0"/>
                              <w:divBdr>
                                <w:top w:val="none" w:sz="0" w:space="0" w:color="auto"/>
                                <w:left w:val="none" w:sz="0" w:space="0" w:color="auto"/>
                                <w:bottom w:val="none" w:sz="0" w:space="0" w:color="auto"/>
                                <w:right w:val="none" w:sz="0" w:space="0" w:color="auto"/>
                              </w:divBdr>
                              <w:divsChild>
                                <w:div w:id="32829216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980846">
          <w:marLeft w:val="0"/>
          <w:marRight w:val="0"/>
          <w:marTop w:val="0"/>
          <w:marBottom w:val="0"/>
          <w:divBdr>
            <w:top w:val="none" w:sz="0" w:space="0" w:color="auto"/>
            <w:left w:val="none" w:sz="0" w:space="0" w:color="auto"/>
            <w:bottom w:val="none" w:sz="0" w:space="0" w:color="auto"/>
            <w:right w:val="none" w:sz="0" w:space="0" w:color="auto"/>
          </w:divBdr>
          <w:divsChild>
            <w:div w:id="488133349">
              <w:marLeft w:val="0"/>
              <w:marRight w:val="0"/>
              <w:marTop w:val="0"/>
              <w:marBottom w:val="0"/>
              <w:divBdr>
                <w:top w:val="none" w:sz="0" w:space="0" w:color="auto"/>
                <w:left w:val="none" w:sz="0" w:space="0" w:color="auto"/>
                <w:bottom w:val="none" w:sz="0" w:space="0" w:color="auto"/>
                <w:right w:val="none" w:sz="0" w:space="0" w:color="auto"/>
              </w:divBdr>
              <w:divsChild>
                <w:div w:id="1695381056">
                  <w:marLeft w:val="0"/>
                  <w:marRight w:val="0"/>
                  <w:marTop w:val="0"/>
                  <w:marBottom w:val="0"/>
                  <w:divBdr>
                    <w:top w:val="none" w:sz="0" w:space="0" w:color="auto"/>
                    <w:left w:val="none" w:sz="0" w:space="0" w:color="auto"/>
                    <w:bottom w:val="none" w:sz="0" w:space="0" w:color="auto"/>
                    <w:right w:val="none" w:sz="0" w:space="0" w:color="auto"/>
                  </w:divBdr>
                  <w:divsChild>
                    <w:div w:id="2096514342">
                      <w:marLeft w:val="0"/>
                      <w:marRight w:val="0"/>
                      <w:marTop w:val="0"/>
                      <w:marBottom w:val="0"/>
                      <w:divBdr>
                        <w:top w:val="none" w:sz="0" w:space="0" w:color="auto"/>
                        <w:left w:val="none" w:sz="0" w:space="0" w:color="auto"/>
                        <w:bottom w:val="none" w:sz="0" w:space="0" w:color="auto"/>
                        <w:right w:val="none" w:sz="0" w:space="0" w:color="auto"/>
                      </w:divBdr>
                      <w:divsChild>
                        <w:div w:id="1871918981">
                          <w:marLeft w:val="0"/>
                          <w:marRight w:val="0"/>
                          <w:marTop w:val="0"/>
                          <w:marBottom w:val="0"/>
                          <w:divBdr>
                            <w:top w:val="none" w:sz="0" w:space="0" w:color="auto"/>
                            <w:left w:val="none" w:sz="0" w:space="0" w:color="auto"/>
                            <w:bottom w:val="none" w:sz="0" w:space="0" w:color="auto"/>
                            <w:right w:val="none" w:sz="0" w:space="0" w:color="auto"/>
                          </w:divBdr>
                          <w:divsChild>
                            <w:div w:id="1402102123">
                              <w:marLeft w:val="-240"/>
                              <w:marRight w:val="-120"/>
                              <w:marTop w:val="0"/>
                              <w:marBottom w:val="0"/>
                              <w:divBdr>
                                <w:top w:val="none" w:sz="0" w:space="0" w:color="auto"/>
                                <w:left w:val="none" w:sz="0" w:space="0" w:color="auto"/>
                                <w:bottom w:val="none" w:sz="0" w:space="0" w:color="auto"/>
                                <w:right w:val="none" w:sz="0" w:space="0" w:color="auto"/>
                              </w:divBdr>
                              <w:divsChild>
                                <w:div w:id="1272542949">
                                  <w:marLeft w:val="0"/>
                                  <w:marRight w:val="0"/>
                                  <w:marTop w:val="0"/>
                                  <w:marBottom w:val="60"/>
                                  <w:divBdr>
                                    <w:top w:val="none" w:sz="0" w:space="0" w:color="auto"/>
                                    <w:left w:val="none" w:sz="0" w:space="0" w:color="auto"/>
                                    <w:bottom w:val="none" w:sz="0" w:space="0" w:color="auto"/>
                                    <w:right w:val="none" w:sz="0" w:space="0" w:color="auto"/>
                                  </w:divBdr>
                                  <w:divsChild>
                                    <w:div w:id="210966878">
                                      <w:marLeft w:val="0"/>
                                      <w:marRight w:val="0"/>
                                      <w:marTop w:val="0"/>
                                      <w:marBottom w:val="0"/>
                                      <w:divBdr>
                                        <w:top w:val="none" w:sz="0" w:space="0" w:color="auto"/>
                                        <w:left w:val="none" w:sz="0" w:space="0" w:color="auto"/>
                                        <w:bottom w:val="none" w:sz="0" w:space="0" w:color="auto"/>
                                        <w:right w:val="none" w:sz="0" w:space="0" w:color="auto"/>
                                      </w:divBdr>
                                      <w:divsChild>
                                        <w:div w:id="1945917510">
                                          <w:marLeft w:val="0"/>
                                          <w:marRight w:val="0"/>
                                          <w:marTop w:val="0"/>
                                          <w:marBottom w:val="0"/>
                                          <w:divBdr>
                                            <w:top w:val="none" w:sz="0" w:space="0" w:color="auto"/>
                                            <w:left w:val="none" w:sz="0" w:space="0" w:color="auto"/>
                                            <w:bottom w:val="none" w:sz="0" w:space="0" w:color="auto"/>
                                            <w:right w:val="none" w:sz="0" w:space="0" w:color="auto"/>
                                          </w:divBdr>
                                          <w:divsChild>
                                            <w:div w:id="192812757">
                                              <w:marLeft w:val="0"/>
                                              <w:marRight w:val="0"/>
                                              <w:marTop w:val="0"/>
                                              <w:marBottom w:val="0"/>
                                              <w:divBdr>
                                                <w:top w:val="none" w:sz="0" w:space="0" w:color="auto"/>
                                                <w:left w:val="none" w:sz="0" w:space="0" w:color="auto"/>
                                                <w:bottom w:val="none" w:sz="0" w:space="0" w:color="auto"/>
                                                <w:right w:val="none" w:sz="0" w:space="0" w:color="auto"/>
                                              </w:divBdr>
                                              <w:divsChild>
                                                <w:div w:id="199494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204795">
          <w:marLeft w:val="0"/>
          <w:marRight w:val="0"/>
          <w:marTop w:val="0"/>
          <w:marBottom w:val="0"/>
          <w:divBdr>
            <w:top w:val="none" w:sz="0" w:space="0" w:color="auto"/>
            <w:left w:val="none" w:sz="0" w:space="0" w:color="auto"/>
            <w:bottom w:val="none" w:sz="0" w:space="0" w:color="auto"/>
            <w:right w:val="none" w:sz="0" w:space="0" w:color="auto"/>
          </w:divBdr>
          <w:divsChild>
            <w:div w:id="636881289">
              <w:marLeft w:val="0"/>
              <w:marRight w:val="0"/>
              <w:marTop w:val="0"/>
              <w:marBottom w:val="0"/>
              <w:divBdr>
                <w:top w:val="none" w:sz="0" w:space="0" w:color="auto"/>
                <w:left w:val="none" w:sz="0" w:space="0" w:color="auto"/>
                <w:bottom w:val="none" w:sz="0" w:space="0" w:color="auto"/>
                <w:right w:val="none" w:sz="0" w:space="0" w:color="auto"/>
              </w:divBdr>
              <w:divsChild>
                <w:div w:id="1331054921">
                  <w:marLeft w:val="0"/>
                  <w:marRight w:val="0"/>
                  <w:marTop w:val="0"/>
                  <w:marBottom w:val="0"/>
                  <w:divBdr>
                    <w:top w:val="none" w:sz="0" w:space="0" w:color="auto"/>
                    <w:left w:val="none" w:sz="0" w:space="0" w:color="auto"/>
                    <w:bottom w:val="none" w:sz="0" w:space="0" w:color="auto"/>
                    <w:right w:val="none" w:sz="0" w:space="0" w:color="auto"/>
                  </w:divBdr>
                  <w:divsChild>
                    <w:div w:id="1159618355">
                      <w:marLeft w:val="0"/>
                      <w:marRight w:val="0"/>
                      <w:marTop w:val="0"/>
                      <w:marBottom w:val="0"/>
                      <w:divBdr>
                        <w:top w:val="none" w:sz="0" w:space="0" w:color="auto"/>
                        <w:left w:val="none" w:sz="0" w:space="0" w:color="auto"/>
                        <w:bottom w:val="none" w:sz="0" w:space="0" w:color="auto"/>
                        <w:right w:val="none" w:sz="0" w:space="0" w:color="auto"/>
                      </w:divBdr>
                      <w:divsChild>
                        <w:div w:id="518473464">
                          <w:marLeft w:val="0"/>
                          <w:marRight w:val="0"/>
                          <w:marTop w:val="0"/>
                          <w:marBottom w:val="0"/>
                          <w:divBdr>
                            <w:top w:val="none" w:sz="0" w:space="0" w:color="auto"/>
                            <w:left w:val="none" w:sz="0" w:space="0" w:color="auto"/>
                            <w:bottom w:val="none" w:sz="0" w:space="0" w:color="auto"/>
                            <w:right w:val="none" w:sz="0" w:space="0" w:color="auto"/>
                          </w:divBdr>
                          <w:divsChild>
                            <w:div w:id="1265847005">
                              <w:marLeft w:val="0"/>
                              <w:marRight w:val="120"/>
                              <w:marTop w:val="0"/>
                              <w:marBottom w:val="0"/>
                              <w:divBdr>
                                <w:top w:val="none" w:sz="0" w:space="0" w:color="auto"/>
                                <w:left w:val="none" w:sz="0" w:space="0" w:color="auto"/>
                                <w:bottom w:val="none" w:sz="0" w:space="0" w:color="auto"/>
                                <w:right w:val="none" w:sz="0" w:space="0" w:color="auto"/>
                              </w:divBdr>
                              <w:divsChild>
                                <w:div w:id="1673876404">
                                  <w:marLeft w:val="-300"/>
                                  <w:marRight w:val="0"/>
                                  <w:marTop w:val="0"/>
                                  <w:marBottom w:val="0"/>
                                  <w:divBdr>
                                    <w:top w:val="none" w:sz="0" w:space="0" w:color="auto"/>
                                    <w:left w:val="none" w:sz="0" w:space="0" w:color="auto"/>
                                    <w:bottom w:val="none" w:sz="0" w:space="0" w:color="auto"/>
                                    <w:right w:val="none" w:sz="0" w:space="0" w:color="auto"/>
                                  </w:divBdr>
                                </w:div>
                              </w:divsChild>
                            </w:div>
                            <w:div w:id="1308440013">
                              <w:marLeft w:val="-240"/>
                              <w:marRight w:val="-120"/>
                              <w:marTop w:val="0"/>
                              <w:marBottom w:val="0"/>
                              <w:divBdr>
                                <w:top w:val="none" w:sz="0" w:space="0" w:color="auto"/>
                                <w:left w:val="none" w:sz="0" w:space="0" w:color="auto"/>
                                <w:bottom w:val="none" w:sz="0" w:space="0" w:color="auto"/>
                                <w:right w:val="none" w:sz="0" w:space="0" w:color="auto"/>
                              </w:divBdr>
                              <w:divsChild>
                                <w:div w:id="1284195184">
                                  <w:marLeft w:val="0"/>
                                  <w:marRight w:val="0"/>
                                  <w:marTop w:val="0"/>
                                  <w:marBottom w:val="60"/>
                                  <w:divBdr>
                                    <w:top w:val="none" w:sz="0" w:space="0" w:color="auto"/>
                                    <w:left w:val="none" w:sz="0" w:space="0" w:color="auto"/>
                                    <w:bottom w:val="none" w:sz="0" w:space="0" w:color="auto"/>
                                    <w:right w:val="none" w:sz="0" w:space="0" w:color="auto"/>
                                  </w:divBdr>
                                  <w:divsChild>
                                    <w:div w:id="1094739854">
                                      <w:marLeft w:val="0"/>
                                      <w:marRight w:val="0"/>
                                      <w:marTop w:val="0"/>
                                      <w:marBottom w:val="0"/>
                                      <w:divBdr>
                                        <w:top w:val="none" w:sz="0" w:space="0" w:color="auto"/>
                                        <w:left w:val="none" w:sz="0" w:space="0" w:color="auto"/>
                                        <w:bottom w:val="none" w:sz="0" w:space="0" w:color="auto"/>
                                        <w:right w:val="none" w:sz="0" w:space="0" w:color="auto"/>
                                      </w:divBdr>
                                      <w:divsChild>
                                        <w:div w:id="1423800166">
                                          <w:marLeft w:val="0"/>
                                          <w:marRight w:val="0"/>
                                          <w:marTop w:val="0"/>
                                          <w:marBottom w:val="0"/>
                                          <w:divBdr>
                                            <w:top w:val="none" w:sz="0" w:space="0" w:color="auto"/>
                                            <w:left w:val="none" w:sz="0" w:space="0" w:color="auto"/>
                                            <w:bottom w:val="none" w:sz="0" w:space="0" w:color="auto"/>
                                            <w:right w:val="none" w:sz="0" w:space="0" w:color="auto"/>
                                          </w:divBdr>
                                          <w:divsChild>
                                            <w:div w:id="245303963">
                                              <w:marLeft w:val="0"/>
                                              <w:marRight w:val="0"/>
                                              <w:marTop w:val="0"/>
                                              <w:marBottom w:val="0"/>
                                              <w:divBdr>
                                                <w:top w:val="none" w:sz="0" w:space="0" w:color="auto"/>
                                                <w:left w:val="none" w:sz="0" w:space="0" w:color="auto"/>
                                                <w:bottom w:val="none" w:sz="0" w:space="0" w:color="auto"/>
                                                <w:right w:val="none" w:sz="0" w:space="0" w:color="auto"/>
                                              </w:divBdr>
                                              <w:divsChild>
                                                <w:div w:id="7629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761732">
          <w:marLeft w:val="0"/>
          <w:marRight w:val="0"/>
          <w:marTop w:val="0"/>
          <w:marBottom w:val="0"/>
          <w:divBdr>
            <w:top w:val="none" w:sz="0" w:space="0" w:color="auto"/>
            <w:left w:val="none" w:sz="0" w:space="0" w:color="auto"/>
            <w:bottom w:val="none" w:sz="0" w:space="0" w:color="auto"/>
            <w:right w:val="none" w:sz="0" w:space="0" w:color="auto"/>
          </w:divBdr>
          <w:divsChild>
            <w:div w:id="1958634065">
              <w:marLeft w:val="0"/>
              <w:marRight w:val="0"/>
              <w:marTop w:val="0"/>
              <w:marBottom w:val="0"/>
              <w:divBdr>
                <w:top w:val="none" w:sz="0" w:space="0" w:color="auto"/>
                <w:left w:val="none" w:sz="0" w:space="0" w:color="auto"/>
                <w:bottom w:val="none" w:sz="0" w:space="0" w:color="auto"/>
                <w:right w:val="none" w:sz="0" w:space="0" w:color="auto"/>
              </w:divBdr>
              <w:divsChild>
                <w:div w:id="1038776285">
                  <w:marLeft w:val="0"/>
                  <w:marRight w:val="0"/>
                  <w:marTop w:val="0"/>
                  <w:marBottom w:val="0"/>
                  <w:divBdr>
                    <w:top w:val="none" w:sz="0" w:space="0" w:color="auto"/>
                    <w:left w:val="none" w:sz="0" w:space="0" w:color="auto"/>
                    <w:bottom w:val="none" w:sz="0" w:space="0" w:color="auto"/>
                    <w:right w:val="none" w:sz="0" w:space="0" w:color="auto"/>
                  </w:divBdr>
                  <w:divsChild>
                    <w:div w:id="2112701733">
                      <w:marLeft w:val="0"/>
                      <w:marRight w:val="0"/>
                      <w:marTop w:val="0"/>
                      <w:marBottom w:val="0"/>
                      <w:divBdr>
                        <w:top w:val="none" w:sz="0" w:space="0" w:color="auto"/>
                        <w:left w:val="none" w:sz="0" w:space="0" w:color="auto"/>
                        <w:bottom w:val="none" w:sz="0" w:space="0" w:color="auto"/>
                        <w:right w:val="none" w:sz="0" w:space="0" w:color="auto"/>
                      </w:divBdr>
                      <w:divsChild>
                        <w:div w:id="95056577">
                          <w:marLeft w:val="0"/>
                          <w:marRight w:val="0"/>
                          <w:marTop w:val="0"/>
                          <w:marBottom w:val="0"/>
                          <w:divBdr>
                            <w:top w:val="none" w:sz="0" w:space="0" w:color="auto"/>
                            <w:left w:val="none" w:sz="0" w:space="0" w:color="auto"/>
                            <w:bottom w:val="none" w:sz="0" w:space="0" w:color="auto"/>
                            <w:right w:val="none" w:sz="0" w:space="0" w:color="auto"/>
                          </w:divBdr>
                          <w:divsChild>
                            <w:div w:id="894509768">
                              <w:marLeft w:val="0"/>
                              <w:marRight w:val="120"/>
                              <w:marTop w:val="0"/>
                              <w:marBottom w:val="0"/>
                              <w:divBdr>
                                <w:top w:val="none" w:sz="0" w:space="0" w:color="auto"/>
                                <w:left w:val="none" w:sz="0" w:space="0" w:color="auto"/>
                                <w:bottom w:val="none" w:sz="0" w:space="0" w:color="auto"/>
                                <w:right w:val="none" w:sz="0" w:space="0" w:color="auto"/>
                              </w:divBdr>
                              <w:divsChild>
                                <w:div w:id="1651597657">
                                  <w:marLeft w:val="-300"/>
                                  <w:marRight w:val="0"/>
                                  <w:marTop w:val="0"/>
                                  <w:marBottom w:val="0"/>
                                  <w:divBdr>
                                    <w:top w:val="none" w:sz="0" w:space="0" w:color="auto"/>
                                    <w:left w:val="none" w:sz="0" w:space="0" w:color="auto"/>
                                    <w:bottom w:val="none" w:sz="0" w:space="0" w:color="auto"/>
                                    <w:right w:val="none" w:sz="0" w:space="0" w:color="auto"/>
                                  </w:divBdr>
                                </w:div>
                              </w:divsChild>
                            </w:div>
                            <w:div w:id="990601019">
                              <w:marLeft w:val="-240"/>
                              <w:marRight w:val="-120"/>
                              <w:marTop w:val="0"/>
                              <w:marBottom w:val="0"/>
                              <w:divBdr>
                                <w:top w:val="none" w:sz="0" w:space="0" w:color="auto"/>
                                <w:left w:val="none" w:sz="0" w:space="0" w:color="auto"/>
                                <w:bottom w:val="none" w:sz="0" w:space="0" w:color="auto"/>
                                <w:right w:val="none" w:sz="0" w:space="0" w:color="auto"/>
                              </w:divBdr>
                              <w:divsChild>
                                <w:div w:id="848177987">
                                  <w:marLeft w:val="0"/>
                                  <w:marRight w:val="0"/>
                                  <w:marTop w:val="0"/>
                                  <w:marBottom w:val="60"/>
                                  <w:divBdr>
                                    <w:top w:val="none" w:sz="0" w:space="0" w:color="auto"/>
                                    <w:left w:val="none" w:sz="0" w:space="0" w:color="auto"/>
                                    <w:bottom w:val="none" w:sz="0" w:space="0" w:color="auto"/>
                                    <w:right w:val="none" w:sz="0" w:space="0" w:color="auto"/>
                                  </w:divBdr>
                                  <w:divsChild>
                                    <w:div w:id="769544632">
                                      <w:marLeft w:val="0"/>
                                      <w:marRight w:val="0"/>
                                      <w:marTop w:val="0"/>
                                      <w:marBottom w:val="0"/>
                                      <w:divBdr>
                                        <w:top w:val="none" w:sz="0" w:space="0" w:color="auto"/>
                                        <w:left w:val="none" w:sz="0" w:space="0" w:color="auto"/>
                                        <w:bottom w:val="none" w:sz="0" w:space="0" w:color="auto"/>
                                        <w:right w:val="none" w:sz="0" w:space="0" w:color="auto"/>
                                      </w:divBdr>
                                      <w:divsChild>
                                        <w:div w:id="433938139">
                                          <w:marLeft w:val="0"/>
                                          <w:marRight w:val="0"/>
                                          <w:marTop w:val="0"/>
                                          <w:marBottom w:val="0"/>
                                          <w:divBdr>
                                            <w:top w:val="none" w:sz="0" w:space="0" w:color="auto"/>
                                            <w:left w:val="none" w:sz="0" w:space="0" w:color="auto"/>
                                            <w:bottom w:val="none" w:sz="0" w:space="0" w:color="auto"/>
                                            <w:right w:val="none" w:sz="0" w:space="0" w:color="auto"/>
                                          </w:divBdr>
                                          <w:divsChild>
                                            <w:div w:id="1494639163">
                                              <w:marLeft w:val="0"/>
                                              <w:marRight w:val="0"/>
                                              <w:marTop w:val="0"/>
                                              <w:marBottom w:val="0"/>
                                              <w:divBdr>
                                                <w:top w:val="none" w:sz="0" w:space="0" w:color="auto"/>
                                                <w:left w:val="none" w:sz="0" w:space="0" w:color="auto"/>
                                                <w:bottom w:val="none" w:sz="0" w:space="0" w:color="auto"/>
                                                <w:right w:val="none" w:sz="0" w:space="0" w:color="auto"/>
                                              </w:divBdr>
                                              <w:divsChild>
                                                <w:div w:id="15237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3144907">
      <w:bodyDiv w:val="1"/>
      <w:marLeft w:val="0"/>
      <w:marRight w:val="0"/>
      <w:marTop w:val="0"/>
      <w:marBottom w:val="0"/>
      <w:divBdr>
        <w:top w:val="none" w:sz="0" w:space="0" w:color="auto"/>
        <w:left w:val="none" w:sz="0" w:space="0" w:color="auto"/>
        <w:bottom w:val="none" w:sz="0" w:space="0" w:color="auto"/>
        <w:right w:val="none" w:sz="0" w:space="0" w:color="auto"/>
      </w:divBdr>
      <w:divsChild>
        <w:div w:id="1385105226">
          <w:marLeft w:val="0"/>
          <w:marRight w:val="0"/>
          <w:marTop w:val="0"/>
          <w:marBottom w:val="0"/>
          <w:divBdr>
            <w:top w:val="none" w:sz="0" w:space="0" w:color="auto"/>
            <w:left w:val="none" w:sz="0" w:space="0" w:color="auto"/>
            <w:bottom w:val="none" w:sz="0" w:space="0" w:color="auto"/>
            <w:right w:val="none" w:sz="0" w:space="0" w:color="auto"/>
          </w:divBdr>
          <w:divsChild>
            <w:div w:id="390811028">
              <w:marLeft w:val="0"/>
              <w:marRight w:val="0"/>
              <w:marTop w:val="0"/>
              <w:marBottom w:val="0"/>
              <w:divBdr>
                <w:top w:val="none" w:sz="0" w:space="0" w:color="auto"/>
                <w:left w:val="none" w:sz="0" w:space="0" w:color="auto"/>
                <w:bottom w:val="none" w:sz="0" w:space="0" w:color="auto"/>
                <w:right w:val="none" w:sz="0" w:space="0" w:color="auto"/>
              </w:divBdr>
              <w:divsChild>
                <w:div w:id="1889761926">
                  <w:marLeft w:val="0"/>
                  <w:marRight w:val="0"/>
                  <w:marTop w:val="0"/>
                  <w:marBottom w:val="0"/>
                  <w:divBdr>
                    <w:top w:val="none" w:sz="0" w:space="0" w:color="auto"/>
                    <w:left w:val="none" w:sz="0" w:space="0" w:color="auto"/>
                    <w:bottom w:val="none" w:sz="0" w:space="0" w:color="auto"/>
                    <w:right w:val="none" w:sz="0" w:space="0" w:color="auto"/>
                  </w:divBdr>
                  <w:divsChild>
                    <w:div w:id="646789921">
                      <w:marLeft w:val="0"/>
                      <w:marRight w:val="0"/>
                      <w:marTop w:val="0"/>
                      <w:marBottom w:val="0"/>
                      <w:divBdr>
                        <w:top w:val="none" w:sz="0" w:space="0" w:color="auto"/>
                        <w:left w:val="none" w:sz="0" w:space="0" w:color="auto"/>
                        <w:bottom w:val="none" w:sz="0" w:space="0" w:color="auto"/>
                        <w:right w:val="none" w:sz="0" w:space="0" w:color="auto"/>
                      </w:divBdr>
                      <w:divsChild>
                        <w:div w:id="1226720906">
                          <w:marLeft w:val="0"/>
                          <w:marRight w:val="0"/>
                          <w:marTop w:val="0"/>
                          <w:marBottom w:val="0"/>
                          <w:divBdr>
                            <w:top w:val="none" w:sz="0" w:space="0" w:color="auto"/>
                            <w:left w:val="none" w:sz="0" w:space="0" w:color="auto"/>
                            <w:bottom w:val="none" w:sz="0" w:space="0" w:color="auto"/>
                            <w:right w:val="none" w:sz="0" w:space="0" w:color="auto"/>
                          </w:divBdr>
                          <w:divsChild>
                            <w:div w:id="736250772">
                              <w:marLeft w:val="0"/>
                              <w:marRight w:val="120"/>
                              <w:marTop w:val="0"/>
                              <w:marBottom w:val="0"/>
                              <w:divBdr>
                                <w:top w:val="none" w:sz="0" w:space="0" w:color="auto"/>
                                <w:left w:val="none" w:sz="0" w:space="0" w:color="auto"/>
                                <w:bottom w:val="none" w:sz="0" w:space="0" w:color="auto"/>
                                <w:right w:val="none" w:sz="0" w:space="0" w:color="auto"/>
                              </w:divBdr>
                              <w:divsChild>
                                <w:div w:id="1745494963">
                                  <w:marLeft w:val="-300"/>
                                  <w:marRight w:val="0"/>
                                  <w:marTop w:val="0"/>
                                  <w:marBottom w:val="0"/>
                                  <w:divBdr>
                                    <w:top w:val="none" w:sz="0" w:space="0" w:color="auto"/>
                                    <w:left w:val="none" w:sz="0" w:space="0" w:color="auto"/>
                                    <w:bottom w:val="none" w:sz="0" w:space="0" w:color="auto"/>
                                    <w:right w:val="none" w:sz="0" w:space="0" w:color="auto"/>
                                  </w:divBdr>
                                </w:div>
                              </w:divsChild>
                            </w:div>
                            <w:div w:id="1014384053">
                              <w:marLeft w:val="-240"/>
                              <w:marRight w:val="-120"/>
                              <w:marTop w:val="0"/>
                              <w:marBottom w:val="0"/>
                              <w:divBdr>
                                <w:top w:val="none" w:sz="0" w:space="0" w:color="auto"/>
                                <w:left w:val="none" w:sz="0" w:space="0" w:color="auto"/>
                                <w:bottom w:val="none" w:sz="0" w:space="0" w:color="auto"/>
                                <w:right w:val="none" w:sz="0" w:space="0" w:color="auto"/>
                              </w:divBdr>
                              <w:divsChild>
                                <w:div w:id="879631040">
                                  <w:marLeft w:val="0"/>
                                  <w:marRight w:val="0"/>
                                  <w:marTop w:val="0"/>
                                  <w:marBottom w:val="60"/>
                                  <w:divBdr>
                                    <w:top w:val="none" w:sz="0" w:space="0" w:color="auto"/>
                                    <w:left w:val="none" w:sz="0" w:space="0" w:color="auto"/>
                                    <w:bottom w:val="none" w:sz="0" w:space="0" w:color="auto"/>
                                    <w:right w:val="none" w:sz="0" w:space="0" w:color="auto"/>
                                  </w:divBdr>
                                  <w:divsChild>
                                    <w:div w:id="1152254574">
                                      <w:marLeft w:val="0"/>
                                      <w:marRight w:val="0"/>
                                      <w:marTop w:val="0"/>
                                      <w:marBottom w:val="0"/>
                                      <w:divBdr>
                                        <w:top w:val="none" w:sz="0" w:space="0" w:color="auto"/>
                                        <w:left w:val="none" w:sz="0" w:space="0" w:color="auto"/>
                                        <w:bottom w:val="none" w:sz="0" w:space="0" w:color="auto"/>
                                        <w:right w:val="none" w:sz="0" w:space="0" w:color="auto"/>
                                      </w:divBdr>
                                      <w:divsChild>
                                        <w:div w:id="283732771">
                                          <w:marLeft w:val="0"/>
                                          <w:marRight w:val="0"/>
                                          <w:marTop w:val="0"/>
                                          <w:marBottom w:val="0"/>
                                          <w:divBdr>
                                            <w:top w:val="none" w:sz="0" w:space="0" w:color="auto"/>
                                            <w:left w:val="none" w:sz="0" w:space="0" w:color="auto"/>
                                            <w:bottom w:val="none" w:sz="0" w:space="0" w:color="auto"/>
                                            <w:right w:val="none" w:sz="0" w:space="0" w:color="auto"/>
                                          </w:divBdr>
                                          <w:divsChild>
                                            <w:div w:id="1318800516">
                                              <w:marLeft w:val="0"/>
                                              <w:marRight w:val="0"/>
                                              <w:marTop w:val="0"/>
                                              <w:marBottom w:val="0"/>
                                              <w:divBdr>
                                                <w:top w:val="none" w:sz="0" w:space="0" w:color="auto"/>
                                                <w:left w:val="none" w:sz="0" w:space="0" w:color="auto"/>
                                                <w:bottom w:val="none" w:sz="0" w:space="0" w:color="auto"/>
                                                <w:right w:val="none" w:sz="0" w:space="0" w:color="auto"/>
                                              </w:divBdr>
                                              <w:divsChild>
                                                <w:div w:id="21114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8570557">
          <w:marLeft w:val="0"/>
          <w:marRight w:val="0"/>
          <w:marTop w:val="0"/>
          <w:marBottom w:val="0"/>
          <w:divBdr>
            <w:top w:val="none" w:sz="0" w:space="0" w:color="auto"/>
            <w:left w:val="none" w:sz="0" w:space="0" w:color="auto"/>
            <w:bottom w:val="none" w:sz="0" w:space="0" w:color="auto"/>
            <w:right w:val="none" w:sz="0" w:space="0" w:color="auto"/>
          </w:divBdr>
          <w:divsChild>
            <w:div w:id="43679331">
              <w:marLeft w:val="0"/>
              <w:marRight w:val="0"/>
              <w:marTop w:val="0"/>
              <w:marBottom w:val="0"/>
              <w:divBdr>
                <w:top w:val="none" w:sz="0" w:space="0" w:color="auto"/>
                <w:left w:val="none" w:sz="0" w:space="0" w:color="auto"/>
                <w:bottom w:val="none" w:sz="0" w:space="0" w:color="auto"/>
                <w:right w:val="none" w:sz="0" w:space="0" w:color="auto"/>
              </w:divBdr>
              <w:divsChild>
                <w:div w:id="230779234">
                  <w:marLeft w:val="0"/>
                  <w:marRight w:val="0"/>
                  <w:marTop w:val="0"/>
                  <w:marBottom w:val="0"/>
                  <w:divBdr>
                    <w:top w:val="none" w:sz="0" w:space="0" w:color="auto"/>
                    <w:left w:val="none" w:sz="0" w:space="0" w:color="auto"/>
                    <w:bottom w:val="none" w:sz="0" w:space="0" w:color="auto"/>
                    <w:right w:val="none" w:sz="0" w:space="0" w:color="auto"/>
                  </w:divBdr>
                  <w:divsChild>
                    <w:div w:id="1138914509">
                      <w:marLeft w:val="0"/>
                      <w:marRight w:val="0"/>
                      <w:marTop w:val="0"/>
                      <w:marBottom w:val="0"/>
                      <w:divBdr>
                        <w:top w:val="none" w:sz="0" w:space="0" w:color="auto"/>
                        <w:left w:val="none" w:sz="0" w:space="0" w:color="auto"/>
                        <w:bottom w:val="none" w:sz="0" w:space="0" w:color="auto"/>
                        <w:right w:val="none" w:sz="0" w:space="0" w:color="auto"/>
                      </w:divBdr>
                      <w:divsChild>
                        <w:div w:id="1678078465">
                          <w:marLeft w:val="0"/>
                          <w:marRight w:val="0"/>
                          <w:marTop w:val="0"/>
                          <w:marBottom w:val="0"/>
                          <w:divBdr>
                            <w:top w:val="none" w:sz="0" w:space="0" w:color="auto"/>
                            <w:left w:val="none" w:sz="0" w:space="0" w:color="auto"/>
                            <w:bottom w:val="none" w:sz="0" w:space="0" w:color="auto"/>
                            <w:right w:val="none" w:sz="0" w:space="0" w:color="auto"/>
                          </w:divBdr>
                          <w:divsChild>
                            <w:div w:id="1546406453">
                              <w:marLeft w:val="-240"/>
                              <w:marRight w:val="-120"/>
                              <w:marTop w:val="0"/>
                              <w:marBottom w:val="0"/>
                              <w:divBdr>
                                <w:top w:val="none" w:sz="0" w:space="0" w:color="auto"/>
                                <w:left w:val="none" w:sz="0" w:space="0" w:color="auto"/>
                                <w:bottom w:val="none" w:sz="0" w:space="0" w:color="auto"/>
                                <w:right w:val="none" w:sz="0" w:space="0" w:color="auto"/>
                              </w:divBdr>
                              <w:divsChild>
                                <w:div w:id="2015181820">
                                  <w:marLeft w:val="0"/>
                                  <w:marRight w:val="0"/>
                                  <w:marTop w:val="0"/>
                                  <w:marBottom w:val="60"/>
                                  <w:divBdr>
                                    <w:top w:val="none" w:sz="0" w:space="0" w:color="auto"/>
                                    <w:left w:val="none" w:sz="0" w:space="0" w:color="auto"/>
                                    <w:bottom w:val="none" w:sz="0" w:space="0" w:color="auto"/>
                                    <w:right w:val="none" w:sz="0" w:space="0" w:color="auto"/>
                                  </w:divBdr>
                                  <w:divsChild>
                                    <w:div w:id="1729187462">
                                      <w:marLeft w:val="0"/>
                                      <w:marRight w:val="0"/>
                                      <w:marTop w:val="0"/>
                                      <w:marBottom w:val="0"/>
                                      <w:divBdr>
                                        <w:top w:val="none" w:sz="0" w:space="0" w:color="auto"/>
                                        <w:left w:val="none" w:sz="0" w:space="0" w:color="auto"/>
                                        <w:bottom w:val="none" w:sz="0" w:space="0" w:color="auto"/>
                                        <w:right w:val="none" w:sz="0" w:space="0" w:color="auto"/>
                                      </w:divBdr>
                                      <w:divsChild>
                                        <w:div w:id="668630441">
                                          <w:marLeft w:val="0"/>
                                          <w:marRight w:val="0"/>
                                          <w:marTop w:val="0"/>
                                          <w:marBottom w:val="0"/>
                                          <w:divBdr>
                                            <w:top w:val="none" w:sz="0" w:space="0" w:color="auto"/>
                                            <w:left w:val="none" w:sz="0" w:space="0" w:color="auto"/>
                                            <w:bottom w:val="none" w:sz="0" w:space="0" w:color="auto"/>
                                            <w:right w:val="none" w:sz="0" w:space="0" w:color="auto"/>
                                          </w:divBdr>
                                          <w:divsChild>
                                            <w:div w:id="1744058833">
                                              <w:marLeft w:val="0"/>
                                              <w:marRight w:val="0"/>
                                              <w:marTop w:val="0"/>
                                              <w:marBottom w:val="0"/>
                                              <w:divBdr>
                                                <w:top w:val="none" w:sz="0" w:space="0" w:color="auto"/>
                                                <w:left w:val="none" w:sz="0" w:space="0" w:color="auto"/>
                                                <w:bottom w:val="none" w:sz="0" w:space="0" w:color="auto"/>
                                                <w:right w:val="none" w:sz="0" w:space="0" w:color="auto"/>
                                              </w:divBdr>
                                              <w:divsChild>
                                                <w:div w:id="12322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743678">
                              <w:marLeft w:val="0"/>
                              <w:marRight w:val="120"/>
                              <w:marTop w:val="0"/>
                              <w:marBottom w:val="0"/>
                              <w:divBdr>
                                <w:top w:val="none" w:sz="0" w:space="0" w:color="auto"/>
                                <w:left w:val="none" w:sz="0" w:space="0" w:color="auto"/>
                                <w:bottom w:val="none" w:sz="0" w:space="0" w:color="auto"/>
                                <w:right w:val="none" w:sz="0" w:space="0" w:color="auto"/>
                              </w:divBdr>
                              <w:divsChild>
                                <w:div w:id="5521548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651412">
          <w:marLeft w:val="0"/>
          <w:marRight w:val="0"/>
          <w:marTop w:val="0"/>
          <w:marBottom w:val="0"/>
          <w:divBdr>
            <w:top w:val="none" w:sz="0" w:space="0" w:color="auto"/>
            <w:left w:val="none" w:sz="0" w:space="0" w:color="auto"/>
            <w:bottom w:val="none" w:sz="0" w:space="0" w:color="auto"/>
            <w:right w:val="none" w:sz="0" w:space="0" w:color="auto"/>
          </w:divBdr>
          <w:divsChild>
            <w:div w:id="565528500">
              <w:marLeft w:val="0"/>
              <w:marRight w:val="0"/>
              <w:marTop w:val="0"/>
              <w:marBottom w:val="0"/>
              <w:divBdr>
                <w:top w:val="none" w:sz="0" w:space="0" w:color="auto"/>
                <w:left w:val="none" w:sz="0" w:space="0" w:color="auto"/>
                <w:bottom w:val="none" w:sz="0" w:space="0" w:color="auto"/>
                <w:right w:val="none" w:sz="0" w:space="0" w:color="auto"/>
              </w:divBdr>
              <w:divsChild>
                <w:div w:id="502009454">
                  <w:marLeft w:val="0"/>
                  <w:marRight w:val="0"/>
                  <w:marTop w:val="0"/>
                  <w:marBottom w:val="0"/>
                  <w:divBdr>
                    <w:top w:val="none" w:sz="0" w:space="0" w:color="auto"/>
                    <w:left w:val="none" w:sz="0" w:space="0" w:color="auto"/>
                    <w:bottom w:val="none" w:sz="0" w:space="0" w:color="auto"/>
                    <w:right w:val="none" w:sz="0" w:space="0" w:color="auto"/>
                  </w:divBdr>
                  <w:divsChild>
                    <w:div w:id="393085539">
                      <w:marLeft w:val="0"/>
                      <w:marRight w:val="0"/>
                      <w:marTop w:val="0"/>
                      <w:marBottom w:val="0"/>
                      <w:divBdr>
                        <w:top w:val="none" w:sz="0" w:space="0" w:color="auto"/>
                        <w:left w:val="none" w:sz="0" w:space="0" w:color="auto"/>
                        <w:bottom w:val="none" w:sz="0" w:space="0" w:color="auto"/>
                        <w:right w:val="none" w:sz="0" w:space="0" w:color="auto"/>
                      </w:divBdr>
                      <w:divsChild>
                        <w:div w:id="561479539">
                          <w:marLeft w:val="0"/>
                          <w:marRight w:val="0"/>
                          <w:marTop w:val="0"/>
                          <w:marBottom w:val="0"/>
                          <w:divBdr>
                            <w:top w:val="none" w:sz="0" w:space="0" w:color="auto"/>
                            <w:left w:val="none" w:sz="0" w:space="0" w:color="auto"/>
                            <w:bottom w:val="none" w:sz="0" w:space="0" w:color="auto"/>
                            <w:right w:val="none" w:sz="0" w:space="0" w:color="auto"/>
                          </w:divBdr>
                          <w:divsChild>
                            <w:div w:id="928927110">
                              <w:marLeft w:val="-240"/>
                              <w:marRight w:val="-120"/>
                              <w:marTop w:val="0"/>
                              <w:marBottom w:val="0"/>
                              <w:divBdr>
                                <w:top w:val="none" w:sz="0" w:space="0" w:color="auto"/>
                                <w:left w:val="none" w:sz="0" w:space="0" w:color="auto"/>
                                <w:bottom w:val="none" w:sz="0" w:space="0" w:color="auto"/>
                                <w:right w:val="none" w:sz="0" w:space="0" w:color="auto"/>
                              </w:divBdr>
                              <w:divsChild>
                                <w:div w:id="752319378">
                                  <w:marLeft w:val="0"/>
                                  <w:marRight w:val="0"/>
                                  <w:marTop w:val="0"/>
                                  <w:marBottom w:val="60"/>
                                  <w:divBdr>
                                    <w:top w:val="none" w:sz="0" w:space="0" w:color="auto"/>
                                    <w:left w:val="none" w:sz="0" w:space="0" w:color="auto"/>
                                    <w:bottom w:val="none" w:sz="0" w:space="0" w:color="auto"/>
                                    <w:right w:val="none" w:sz="0" w:space="0" w:color="auto"/>
                                  </w:divBdr>
                                  <w:divsChild>
                                    <w:div w:id="1966235766">
                                      <w:marLeft w:val="0"/>
                                      <w:marRight w:val="0"/>
                                      <w:marTop w:val="0"/>
                                      <w:marBottom w:val="0"/>
                                      <w:divBdr>
                                        <w:top w:val="none" w:sz="0" w:space="0" w:color="auto"/>
                                        <w:left w:val="none" w:sz="0" w:space="0" w:color="auto"/>
                                        <w:bottom w:val="none" w:sz="0" w:space="0" w:color="auto"/>
                                        <w:right w:val="none" w:sz="0" w:space="0" w:color="auto"/>
                                      </w:divBdr>
                                      <w:divsChild>
                                        <w:div w:id="810364754">
                                          <w:marLeft w:val="0"/>
                                          <w:marRight w:val="0"/>
                                          <w:marTop w:val="0"/>
                                          <w:marBottom w:val="0"/>
                                          <w:divBdr>
                                            <w:top w:val="none" w:sz="0" w:space="0" w:color="auto"/>
                                            <w:left w:val="none" w:sz="0" w:space="0" w:color="auto"/>
                                            <w:bottom w:val="none" w:sz="0" w:space="0" w:color="auto"/>
                                            <w:right w:val="none" w:sz="0" w:space="0" w:color="auto"/>
                                          </w:divBdr>
                                          <w:divsChild>
                                            <w:div w:id="908809924">
                                              <w:marLeft w:val="0"/>
                                              <w:marRight w:val="0"/>
                                              <w:marTop w:val="0"/>
                                              <w:marBottom w:val="0"/>
                                              <w:divBdr>
                                                <w:top w:val="none" w:sz="0" w:space="0" w:color="auto"/>
                                                <w:left w:val="none" w:sz="0" w:space="0" w:color="auto"/>
                                                <w:bottom w:val="none" w:sz="0" w:space="0" w:color="auto"/>
                                                <w:right w:val="none" w:sz="0" w:space="0" w:color="auto"/>
                                              </w:divBdr>
                                              <w:divsChild>
                                                <w:div w:id="40365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332762">
      <w:bodyDiv w:val="1"/>
      <w:marLeft w:val="0"/>
      <w:marRight w:val="0"/>
      <w:marTop w:val="0"/>
      <w:marBottom w:val="0"/>
      <w:divBdr>
        <w:top w:val="none" w:sz="0" w:space="0" w:color="auto"/>
        <w:left w:val="none" w:sz="0" w:space="0" w:color="auto"/>
        <w:bottom w:val="none" w:sz="0" w:space="0" w:color="auto"/>
        <w:right w:val="none" w:sz="0" w:space="0" w:color="auto"/>
      </w:divBdr>
    </w:div>
    <w:div w:id="2118062262">
      <w:bodyDiv w:val="1"/>
      <w:marLeft w:val="0"/>
      <w:marRight w:val="0"/>
      <w:marTop w:val="0"/>
      <w:marBottom w:val="0"/>
      <w:divBdr>
        <w:top w:val="none" w:sz="0" w:space="0" w:color="auto"/>
        <w:left w:val="none" w:sz="0" w:space="0" w:color="auto"/>
        <w:bottom w:val="none" w:sz="0" w:space="0" w:color="auto"/>
        <w:right w:val="none" w:sz="0" w:space="0" w:color="auto"/>
      </w:divBdr>
      <w:divsChild>
        <w:div w:id="589392767">
          <w:marLeft w:val="0"/>
          <w:marRight w:val="0"/>
          <w:marTop w:val="0"/>
          <w:marBottom w:val="0"/>
          <w:divBdr>
            <w:top w:val="none" w:sz="0" w:space="0" w:color="auto"/>
            <w:left w:val="none" w:sz="0" w:space="0" w:color="auto"/>
            <w:bottom w:val="none" w:sz="0" w:space="0" w:color="auto"/>
            <w:right w:val="none" w:sz="0" w:space="0" w:color="auto"/>
          </w:divBdr>
          <w:divsChild>
            <w:div w:id="1573197122">
              <w:marLeft w:val="0"/>
              <w:marRight w:val="0"/>
              <w:marTop w:val="0"/>
              <w:marBottom w:val="0"/>
              <w:divBdr>
                <w:top w:val="none" w:sz="0" w:space="0" w:color="auto"/>
                <w:left w:val="none" w:sz="0" w:space="0" w:color="auto"/>
                <w:bottom w:val="none" w:sz="0" w:space="0" w:color="auto"/>
                <w:right w:val="none" w:sz="0" w:space="0" w:color="auto"/>
              </w:divBdr>
              <w:divsChild>
                <w:div w:id="79105474">
                  <w:marLeft w:val="0"/>
                  <w:marRight w:val="0"/>
                  <w:marTop w:val="0"/>
                  <w:marBottom w:val="0"/>
                  <w:divBdr>
                    <w:top w:val="none" w:sz="0" w:space="0" w:color="auto"/>
                    <w:left w:val="none" w:sz="0" w:space="0" w:color="auto"/>
                    <w:bottom w:val="none" w:sz="0" w:space="0" w:color="auto"/>
                    <w:right w:val="none" w:sz="0" w:space="0" w:color="auto"/>
                  </w:divBdr>
                  <w:divsChild>
                    <w:div w:id="2124304737">
                      <w:marLeft w:val="0"/>
                      <w:marRight w:val="0"/>
                      <w:marTop w:val="0"/>
                      <w:marBottom w:val="0"/>
                      <w:divBdr>
                        <w:top w:val="none" w:sz="0" w:space="0" w:color="auto"/>
                        <w:left w:val="none" w:sz="0" w:space="0" w:color="auto"/>
                        <w:bottom w:val="none" w:sz="0" w:space="0" w:color="auto"/>
                        <w:right w:val="none" w:sz="0" w:space="0" w:color="auto"/>
                      </w:divBdr>
                      <w:divsChild>
                        <w:div w:id="753433859">
                          <w:marLeft w:val="0"/>
                          <w:marRight w:val="0"/>
                          <w:marTop w:val="0"/>
                          <w:marBottom w:val="0"/>
                          <w:divBdr>
                            <w:top w:val="none" w:sz="0" w:space="0" w:color="auto"/>
                            <w:left w:val="none" w:sz="0" w:space="0" w:color="auto"/>
                            <w:bottom w:val="none" w:sz="0" w:space="0" w:color="auto"/>
                            <w:right w:val="none" w:sz="0" w:space="0" w:color="auto"/>
                          </w:divBdr>
                          <w:divsChild>
                            <w:div w:id="687566406">
                              <w:marLeft w:val="-240"/>
                              <w:marRight w:val="-120"/>
                              <w:marTop w:val="0"/>
                              <w:marBottom w:val="0"/>
                              <w:divBdr>
                                <w:top w:val="none" w:sz="0" w:space="0" w:color="auto"/>
                                <w:left w:val="none" w:sz="0" w:space="0" w:color="auto"/>
                                <w:bottom w:val="none" w:sz="0" w:space="0" w:color="auto"/>
                                <w:right w:val="none" w:sz="0" w:space="0" w:color="auto"/>
                              </w:divBdr>
                              <w:divsChild>
                                <w:div w:id="1668022767">
                                  <w:marLeft w:val="0"/>
                                  <w:marRight w:val="0"/>
                                  <w:marTop w:val="0"/>
                                  <w:marBottom w:val="60"/>
                                  <w:divBdr>
                                    <w:top w:val="none" w:sz="0" w:space="0" w:color="auto"/>
                                    <w:left w:val="none" w:sz="0" w:space="0" w:color="auto"/>
                                    <w:bottom w:val="none" w:sz="0" w:space="0" w:color="auto"/>
                                    <w:right w:val="none" w:sz="0" w:space="0" w:color="auto"/>
                                  </w:divBdr>
                                  <w:divsChild>
                                    <w:div w:id="826746195">
                                      <w:marLeft w:val="0"/>
                                      <w:marRight w:val="0"/>
                                      <w:marTop w:val="0"/>
                                      <w:marBottom w:val="0"/>
                                      <w:divBdr>
                                        <w:top w:val="none" w:sz="0" w:space="0" w:color="auto"/>
                                        <w:left w:val="none" w:sz="0" w:space="0" w:color="auto"/>
                                        <w:bottom w:val="none" w:sz="0" w:space="0" w:color="auto"/>
                                        <w:right w:val="none" w:sz="0" w:space="0" w:color="auto"/>
                                      </w:divBdr>
                                      <w:divsChild>
                                        <w:div w:id="1964383786">
                                          <w:marLeft w:val="0"/>
                                          <w:marRight w:val="0"/>
                                          <w:marTop w:val="0"/>
                                          <w:marBottom w:val="0"/>
                                          <w:divBdr>
                                            <w:top w:val="none" w:sz="0" w:space="0" w:color="auto"/>
                                            <w:left w:val="none" w:sz="0" w:space="0" w:color="auto"/>
                                            <w:bottom w:val="none" w:sz="0" w:space="0" w:color="auto"/>
                                            <w:right w:val="none" w:sz="0" w:space="0" w:color="auto"/>
                                          </w:divBdr>
                                          <w:divsChild>
                                            <w:div w:id="181939012">
                                              <w:marLeft w:val="0"/>
                                              <w:marRight w:val="0"/>
                                              <w:marTop w:val="0"/>
                                              <w:marBottom w:val="0"/>
                                              <w:divBdr>
                                                <w:top w:val="none" w:sz="0" w:space="0" w:color="auto"/>
                                                <w:left w:val="none" w:sz="0" w:space="0" w:color="auto"/>
                                                <w:bottom w:val="none" w:sz="0" w:space="0" w:color="auto"/>
                                                <w:right w:val="none" w:sz="0" w:space="0" w:color="auto"/>
                                              </w:divBdr>
                                              <w:divsChild>
                                                <w:div w:id="12625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339764">
                              <w:marLeft w:val="0"/>
                              <w:marRight w:val="120"/>
                              <w:marTop w:val="0"/>
                              <w:marBottom w:val="0"/>
                              <w:divBdr>
                                <w:top w:val="none" w:sz="0" w:space="0" w:color="auto"/>
                                <w:left w:val="none" w:sz="0" w:space="0" w:color="auto"/>
                                <w:bottom w:val="none" w:sz="0" w:space="0" w:color="auto"/>
                                <w:right w:val="none" w:sz="0" w:space="0" w:color="auto"/>
                              </w:divBdr>
                              <w:divsChild>
                                <w:div w:id="12121135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89847">
          <w:marLeft w:val="0"/>
          <w:marRight w:val="0"/>
          <w:marTop w:val="0"/>
          <w:marBottom w:val="0"/>
          <w:divBdr>
            <w:top w:val="none" w:sz="0" w:space="0" w:color="auto"/>
            <w:left w:val="none" w:sz="0" w:space="0" w:color="auto"/>
            <w:bottom w:val="none" w:sz="0" w:space="0" w:color="auto"/>
            <w:right w:val="none" w:sz="0" w:space="0" w:color="auto"/>
          </w:divBdr>
          <w:divsChild>
            <w:div w:id="571502695">
              <w:marLeft w:val="0"/>
              <w:marRight w:val="0"/>
              <w:marTop w:val="0"/>
              <w:marBottom w:val="0"/>
              <w:divBdr>
                <w:top w:val="none" w:sz="0" w:space="0" w:color="auto"/>
                <w:left w:val="none" w:sz="0" w:space="0" w:color="auto"/>
                <w:bottom w:val="none" w:sz="0" w:space="0" w:color="auto"/>
                <w:right w:val="none" w:sz="0" w:space="0" w:color="auto"/>
              </w:divBdr>
              <w:divsChild>
                <w:div w:id="797532775">
                  <w:marLeft w:val="0"/>
                  <w:marRight w:val="0"/>
                  <w:marTop w:val="0"/>
                  <w:marBottom w:val="0"/>
                  <w:divBdr>
                    <w:top w:val="none" w:sz="0" w:space="0" w:color="auto"/>
                    <w:left w:val="none" w:sz="0" w:space="0" w:color="auto"/>
                    <w:bottom w:val="none" w:sz="0" w:space="0" w:color="auto"/>
                    <w:right w:val="none" w:sz="0" w:space="0" w:color="auto"/>
                  </w:divBdr>
                  <w:divsChild>
                    <w:div w:id="1862819794">
                      <w:marLeft w:val="0"/>
                      <w:marRight w:val="0"/>
                      <w:marTop w:val="0"/>
                      <w:marBottom w:val="0"/>
                      <w:divBdr>
                        <w:top w:val="none" w:sz="0" w:space="0" w:color="auto"/>
                        <w:left w:val="none" w:sz="0" w:space="0" w:color="auto"/>
                        <w:bottom w:val="none" w:sz="0" w:space="0" w:color="auto"/>
                        <w:right w:val="none" w:sz="0" w:space="0" w:color="auto"/>
                      </w:divBdr>
                      <w:divsChild>
                        <w:div w:id="1884898972">
                          <w:marLeft w:val="0"/>
                          <w:marRight w:val="0"/>
                          <w:marTop w:val="0"/>
                          <w:marBottom w:val="0"/>
                          <w:divBdr>
                            <w:top w:val="none" w:sz="0" w:space="0" w:color="auto"/>
                            <w:left w:val="none" w:sz="0" w:space="0" w:color="auto"/>
                            <w:bottom w:val="none" w:sz="0" w:space="0" w:color="auto"/>
                            <w:right w:val="none" w:sz="0" w:space="0" w:color="auto"/>
                          </w:divBdr>
                          <w:divsChild>
                            <w:div w:id="421872708">
                              <w:marLeft w:val="-240"/>
                              <w:marRight w:val="-120"/>
                              <w:marTop w:val="0"/>
                              <w:marBottom w:val="0"/>
                              <w:divBdr>
                                <w:top w:val="none" w:sz="0" w:space="0" w:color="auto"/>
                                <w:left w:val="none" w:sz="0" w:space="0" w:color="auto"/>
                                <w:bottom w:val="none" w:sz="0" w:space="0" w:color="auto"/>
                                <w:right w:val="none" w:sz="0" w:space="0" w:color="auto"/>
                              </w:divBdr>
                              <w:divsChild>
                                <w:div w:id="3635429">
                                  <w:marLeft w:val="0"/>
                                  <w:marRight w:val="0"/>
                                  <w:marTop w:val="0"/>
                                  <w:marBottom w:val="60"/>
                                  <w:divBdr>
                                    <w:top w:val="none" w:sz="0" w:space="0" w:color="auto"/>
                                    <w:left w:val="none" w:sz="0" w:space="0" w:color="auto"/>
                                    <w:bottom w:val="none" w:sz="0" w:space="0" w:color="auto"/>
                                    <w:right w:val="none" w:sz="0" w:space="0" w:color="auto"/>
                                  </w:divBdr>
                                  <w:divsChild>
                                    <w:div w:id="546838449">
                                      <w:marLeft w:val="0"/>
                                      <w:marRight w:val="0"/>
                                      <w:marTop w:val="0"/>
                                      <w:marBottom w:val="0"/>
                                      <w:divBdr>
                                        <w:top w:val="none" w:sz="0" w:space="0" w:color="auto"/>
                                        <w:left w:val="none" w:sz="0" w:space="0" w:color="auto"/>
                                        <w:bottom w:val="none" w:sz="0" w:space="0" w:color="auto"/>
                                        <w:right w:val="none" w:sz="0" w:space="0" w:color="auto"/>
                                      </w:divBdr>
                                      <w:divsChild>
                                        <w:div w:id="1112434119">
                                          <w:marLeft w:val="0"/>
                                          <w:marRight w:val="0"/>
                                          <w:marTop w:val="0"/>
                                          <w:marBottom w:val="0"/>
                                          <w:divBdr>
                                            <w:top w:val="none" w:sz="0" w:space="0" w:color="auto"/>
                                            <w:left w:val="none" w:sz="0" w:space="0" w:color="auto"/>
                                            <w:bottom w:val="none" w:sz="0" w:space="0" w:color="auto"/>
                                            <w:right w:val="none" w:sz="0" w:space="0" w:color="auto"/>
                                          </w:divBdr>
                                          <w:divsChild>
                                            <w:div w:id="1370490085">
                                              <w:marLeft w:val="0"/>
                                              <w:marRight w:val="0"/>
                                              <w:marTop w:val="0"/>
                                              <w:marBottom w:val="0"/>
                                              <w:divBdr>
                                                <w:top w:val="none" w:sz="0" w:space="0" w:color="auto"/>
                                                <w:left w:val="none" w:sz="0" w:space="0" w:color="auto"/>
                                                <w:bottom w:val="none" w:sz="0" w:space="0" w:color="auto"/>
                                                <w:right w:val="none" w:sz="0" w:space="0" w:color="auto"/>
                                              </w:divBdr>
                                              <w:divsChild>
                                                <w:div w:id="720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527059">
          <w:marLeft w:val="0"/>
          <w:marRight w:val="0"/>
          <w:marTop w:val="0"/>
          <w:marBottom w:val="0"/>
          <w:divBdr>
            <w:top w:val="none" w:sz="0" w:space="0" w:color="auto"/>
            <w:left w:val="none" w:sz="0" w:space="0" w:color="auto"/>
            <w:bottom w:val="none" w:sz="0" w:space="0" w:color="auto"/>
            <w:right w:val="none" w:sz="0" w:space="0" w:color="auto"/>
          </w:divBdr>
          <w:divsChild>
            <w:div w:id="1678457215">
              <w:marLeft w:val="0"/>
              <w:marRight w:val="0"/>
              <w:marTop w:val="0"/>
              <w:marBottom w:val="0"/>
              <w:divBdr>
                <w:top w:val="none" w:sz="0" w:space="0" w:color="auto"/>
                <w:left w:val="none" w:sz="0" w:space="0" w:color="auto"/>
                <w:bottom w:val="none" w:sz="0" w:space="0" w:color="auto"/>
                <w:right w:val="none" w:sz="0" w:space="0" w:color="auto"/>
              </w:divBdr>
              <w:divsChild>
                <w:div w:id="181745293">
                  <w:marLeft w:val="0"/>
                  <w:marRight w:val="0"/>
                  <w:marTop w:val="0"/>
                  <w:marBottom w:val="0"/>
                  <w:divBdr>
                    <w:top w:val="none" w:sz="0" w:space="0" w:color="auto"/>
                    <w:left w:val="none" w:sz="0" w:space="0" w:color="auto"/>
                    <w:bottom w:val="none" w:sz="0" w:space="0" w:color="auto"/>
                    <w:right w:val="none" w:sz="0" w:space="0" w:color="auto"/>
                  </w:divBdr>
                  <w:divsChild>
                    <w:div w:id="1220939674">
                      <w:marLeft w:val="0"/>
                      <w:marRight w:val="0"/>
                      <w:marTop w:val="0"/>
                      <w:marBottom w:val="0"/>
                      <w:divBdr>
                        <w:top w:val="none" w:sz="0" w:space="0" w:color="auto"/>
                        <w:left w:val="none" w:sz="0" w:space="0" w:color="auto"/>
                        <w:bottom w:val="none" w:sz="0" w:space="0" w:color="auto"/>
                        <w:right w:val="none" w:sz="0" w:space="0" w:color="auto"/>
                      </w:divBdr>
                      <w:divsChild>
                        <w:div w:id="635377714">
                          <w:marLeft w:val="0"/>
                          <w:marRight w:val="0"/>
                          <w:marTop w:val="0"/>
                          <w:marBottom w:val="0"/>
                          <w:divBdr>
                            <w:top w:val="none" w:sz="0" w:space="0" w:color="auto"/>
                            <w:left w:val="none" w:sz="0" w:space="0" w:color="auto"/>
                            <w:bottom w:val="none" w:sz="0" w:space="0" w:color="auto"/>
                            <w:right w:val="none" w:sz="0" w:space="0" w:color="auto"/>
                          </w:divBdr>
                          <w:divsChild>
                            <w:div w:id="277876891">
                              <w:marLeft w:val="0"/>
                              <w:marRight w:val="120"/>
                              <w:marTop w:val="0"/>
                              <w:marBottom w:val="0"/>
                              <w:divBdr>
                                <w:top w:val="none" w:sz="0" w:space="0" w:color="auto"/>
                                <w:left w:val="none" w:sz="0" w:space="0" w:color="auto"/>
                                <w:bottom w:val="none" w:sz="0" w:space="0" w:color="auto"/>
                                <w:right w:val="none" w:sz="0" w:space="0" w:color="auto"/>
                              </w:divBdr>
                              <w:divsChild>
                                <w:div w:id="1527794950">
                                  <w:marLeft w:val="-300"/>
                                  <w:marRight w:val="0"/>
                                  <w:marTop w:val="0"/>
                                  <w:marBottom w:val="0"/>
                                  <w:divBdr>
                                    <w:top w:val="none" w:sz="0" w:space="0" w:color="auto"/>
                                    <w:left w:val="none" w:sz="0" w:space="0" w:color="auto"/>
                                    <w:bottom w:val="none" w:sz="0" w:space="0" w:color="auto"/>
                                    <w:right w:val="none" w:sz="0" w:space="0" w:color="auto"/>
                                  </w:divBdr>
                                </w:div>
                              </w:divsChild>
                            </w:div>
                            <w:div w:id="608317000">
                              <w:marLeft w:val="-240"/>
                              <w:marRight w:val="-120"/>
                              <w:marTop w:val="0"/>
                              <w:marBottom w:val="0"/>
                              <w:divBdr>
                                <w:top w:val="none" w:sz="0" w:space="0" w:color="auto"/>
                                <w:left w:val="none" w:sz="0" w:space="0" w:color="auto"/>
                                <w:bottom w:val="none" w:sz="0" w:space="0" w:color="auto"/>
                                <w:right w:val="none" w:sz="0" w:space="0" w:color="auto"/>
                              </w:divBdr>
                              <w:divsChild>
                                <w:div w:id="1512180287">
                                  <w:marLeft w:val="0"/>
                                  <w:marRight w:val="0"/>
                                  <w:marTop w:val="0"/>
                                  <w:marBottom w:val="60"/>
                                  <w:divBdr>
                                    <w:top w:val="none" w:sz="0" w:space="0" w:color="auto"/>
                                    <w:left w:val="none" w:sz="0" w:space="0" w:color="auto"/>
                                    <w:bottom w:val="none" w:sz="0" w:space="0" w:color="auto"/>
                                    <w:right w:val="none" w:sz="0" w:space="0" w:color="auto"/>
                                  </w:divBdr>
                                  <w:divsChild>
                                    <w:div w:id="258031189">
                                      <w:marLeft w:val="0"/>
                                      <w:marRight w:val="0"/>
                                      <w:marTop w:val="0"/>
                                      <w:marBottom w:val="0"/>
                                      <w:divBdr>
                                        <w:top w:val="none" w:sz="0" w:space="0" w:color="auto"/>
                                        <w:left w:val="none" w:sz="0" w:space="0" w:color="auto"/>
                                        <w:bottom w:val="none" w:sz="0" w:space="0" w:color="auto"/>
                                        <w:right w:val="none" w:sz="0" w:space="0" w:color="auto"/>
                                      </w:divBdr>
                                      <w:divsChild>
                                        <w:div w:id="558326277">
                                          <w:marLeft w:val="0"/>
                                          <w:marRight w:val="0"/>
                                          <w:marTop w:val="0"/>
                                          <w:marBottom w:val="0"/>
                                          <w:divBdr>
                                            <w:top w:val="none" w:sz="0" w:space="0" w:color="auto"/>
                                            <w:left w:val="none" w:sz="0" w:space="0" w:color="auto"/>
                                            <w:bottom w:val="none" w:sz="0" w:space="0" w:color="auto"/>
                                            <w:right w:val="none" w:sz="0" w:space="0" w:color="auto"/>
                                          </w:divBdr>
                                          <w:divsChild>
                                            <w:div w:id="452674752">
                                              <w:marLeft w:val="0"/>
                                              <w:marRight w:val="0"/>
                                              <w:marTop w:val="0"/>
                                              <w:marBottom w:val="0"/>
                                              <w:divBdr>
                                                <w:top w:val="none" w:sz="0" w:space="0" w:color="auto"/>
                                                <w:left w:val="none" w:sz="0" w:space="0" w:color="auto"/>
                                                <w:bottom w:val="none" w:sz="0" w:space="0" w:color="auto"/>
                                                <w:right w:val="none" w:sz="0" w:space="0" w:color="auto"/>
                                              </w:divBdr>
                                              <w:divsChild>
                                                <w:div w:id="4317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emf"/><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png"/><Relationship Id="rId4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B1E26-D6EB-B143-9716-F43ECD0EA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6120</Words>
  <Characters>34886</Characters>
  <Application>Microsoft Office Word</Application>
  <DocSecurity>0</DocSecurity>
  <Lines>290</Lines>
  <Paragraphs>81</Paragraphs>
  <ScaleCrop>false</ScaleCrop>
  <Company/>
  <LinksUpToDate>false</LinksUpToDate>
  <CharactersWithSpaces>40925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Bhattacharya,Arjun</dc:creator>
  <cp:keywords/>
  <dc:description/>
  <cp:lastModifiedBy>Bhattacharya,Arjun</cp:lastModifiedBy>
  <cp:revision>168</cp:revision>
  <dcterms:created xsi:type="dcterms:W3CDTF">2024-09-28T01:54:00Z</dcterms:created>
  <dcterms:modified xsi:type="dcterms:W3CDTF">2025-07-03T14:39:00Z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zotero-version="7.0.3"&gt;&lt;session id="0t58Qy92"/&gt;&lt;style id="http://www.zotero.org/styles/nature" hasBibliography="1" bibliographyStyleHasBeenSet="1"/&gt;&lt;prefs&gt;&lt;pref name="fieldType" value="Field"/&gt;&lt;/prefs&gt;&lt;/data&gt;</vt:lpwstr>
  </property>
</Properties>
</file>