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1B222" w14:textId="77777777" w:rsidR="00EE2548" w:rsidRPr="00EE2548" w:rsidRDefault="00EE2548" w:rsidP="00EE2548">
      <w:pPr>
        <w:spacing w:before="120" w:after="120" w:line="480" w:lineRule="auto"/>
        <w:contextualSpacing/>
        <w:rPr>
          <w:rFonts w:ascii="Times New Roman" w:eastAsiaTheme="majorEastAsia" w:hAnsi="Times New Roman" w:cs="Times New Roman"/>
          <w:b/>
          <w:spacing w:val="-10"/>
          <w:kern w:val="28"/>
          <w:sz w:val="24"/>
          <w:szCs w:val="24"/>
        </w:rPr>
      </w:pPr>
      <w:r w:rsidRPr="00EE2548">
        <w:rPr>
          <w:rFonts w:ascii="Times New Roman" w:eastAsiaTheme="majorEastAsia" w:hAnsi="Times New Roman" w:cs="Times New Roman"/>
          <w:b/>
          <w:spacing w:val="-10"/>
          <w:kern w:val="28"/>
          <w:sz w:val="24"/>
          <w:szCs w:val="24"/>
        </w:rPr>
        <w:t xml:space="preserve">Vegetarian diets and cancer risk: pooled analysis of 1.8 million women and men in nine prospective studies on three continents </w:t>
      </w:r>
    </w:p>
    <w:p w14:paraId="1380D611" w14:textId="77777777" w:rsidR="00AB7637" w:rsidRPr="0088574E" w:rsidRDefault="00AB7637" w:rsidP="00251CE4">
      <w:pPr>
        <w:spacing w:before="120" w:after="120" w:line="480" w:lineRule="auto"/>
        <w:contextualSpacing/>
        <w:rPr>
          <w:rFonts w:ascii="Times New Roman" w:eastAsiaTheme="majorEastAsia" w:hAnsi="Times New Roman" w:cs="Times New Roman"/>
          <w:b/>
          <w:spacing w:val="-10"/>
          <w:kern w:val="28"/>
          <w:sz w:val="24"/>
          <w:szCs w:val="24"/>
        </w:rPr>
      </w:pPr>
    </w:p>
    <w:sdt>
      <w:sdtPr>
        <w:rPr>
          <w:rFonts w:asciiTheme="minorHAnsi" w:eastAsia="SimSun" w:hAnsiTheme="minorHAnsi" w:cstheme="minorBidi"/>
          <w:b w:val="0"/>
          <w:sz w:val="22"/>
          <w:szCs w:val="22"/>
          <w:lang w:val="en-GB"/>
        </w:rPr>
        <w:id w:val="723100256"/>
        <w:docPartObj>
          <w:docPartGallery w:val="Table of Contents"/>
          <w:docPartUnique/>
        </w:docPartObj>
      </w:sdtPr>
      <w:sdtEndPr>
        <w:rPr>
          <w:bCs/>
          <w:noProof/>
        </w:rPr>
      </w:sdtEndPr>
      <w:sdtContent>
        <w:p w14:paraId="2B06DF3D" w14:textId="7AECFAE5" w:rsidR="004063E4" w:rsidRDefault="004063E4">
          <w:pPr>
            <w:pStyle w:val="TOCHeading"/>
          </w:pPr>
          <w:r>
            <w:t>Contents</w:t>
          </w:r>
        </w:p>
        <w:p w14:paraId="19E3745C" w14:textId="0761651E" w:rsidR="009C6244" w:rsidRPr="00A81D65" w:rsidRDefault="004063E4">
          <w:pPr>
            <w:pStyle w:val="TOC1"/>
            <w:tabs>
              <w:tab w:val="right" w:leader="dot" w:pos="9016"/>
            </w:tabs>
            <w:rPr>
              <w:rFonts w:ascii="Times New Roman" w:eastAsiaTheme="minorEastAsia" w:hAnsi="Times New Roman" w:cs="Times New Roman"/>
              <w:noProof/>
              <w:lang w:val="en-IE" w:eastAsia="en-IE"/>
            </w:rPr>
          </w:pPr>
          <w:r w:rsidRPr="00A81D65">
            <w:rPr>
              <w:rFonts w:ascii="Times New Roman" w:hAnsi="Times New Roman" w:cs="Times New Roman"/>
            </w:rPr>
            <w:fldChar w:fldCharType="begin"/>
          </w:r>
          <w:r w:rsidRPr="00A81D65">
            <w:rPr>
              <w:rFonts w:ascii="Times New Roman" w:hAnsi="Times New Roman" w:cs="Times New Roman"/>
            </w:rPr>
            <w:instrText xml:space="preserve"> TOC \o "1-3" \h \z \u </w:instrText>
          </w:r>
          <w:r w:rsidRPr="00A81D65">
            <w:rPr>
              <w:rFonts w:ascii="Times New Roman" w:hAnsi="Times New Roman" w:cs="Times New Roman"/>
            </w:rPr>
            <w:fldChar w:fldCharType="separate"/>
          </w:r>
          <w:hyperlink w:anchor="_Toc176187422" w:history="1">
            <w:r w:rsidR="009C6244" w:rsidRPr="00A81D65">
              <w:rPr>
                <w:rStyle w:val="Hyperlink"/>
                <w:rFonts w:ascii="Times New Roman" w:hAnsi="Times New Roman" w:cs="Times New Roman"/>
                <w:noProof/>
              </w:rPr>
              <w:t>Supplementary Methods</w:t>
            </w:r>
            <w:r w:rsidR="009C6244" w:rsidRPr="00A81D65">
              <w:rPr>
                <w:rFonts w:ascii="Times New Roman" w:hAnsi="Times New Roman" w:cs="Times New Roman"/>
                <w:noProof/>
                <w:webHidden/>
              </w:rPr>
              <w:tab/>
            </w:r>
            <w:r w:rsidR="009C6244" w:rsidRPr="00A81D65">
              <w:rPr>
                <w:rFonts w:ascii="Times New Roman" w:hAnsi="Times New Roman" w:cs="Times New Roman"/>
                <w:noProof/>
                <w:webHidden/>
              </w:rPr>
              <w:fldChar w:fldCharType="begin"/>
            </w:r>
            <w:r w:rsidR="009C6244" w:rsidRPr="00A81D65">
              <w:rPr>
                <w:rFonts w:ascii="Times New Roman" w:hAnsi="Times New Roman" w:cs="Times New Roman"/>
                <w:noProof/>
                <w:webHidden/>
              </w:rPr>
              <w:instrText xml:space="preserve"> PAGEREF _Toc176187422 \h </w:instrText>
            </w:r>
            <w:r w:rsidR="009C6244" w:rsidRPr="00A81D65">
              <w:rPr>
                <w:rFonts w:ascii="Times New Roman" w:hAnsi="Times New Roman" w:cs="Times New Roman"/>
                <w:noProof/>
                <w:webHidden/>
              </w:rPr>
            </w:r>
            <w:r w:rsidR="009C6244" w:rsidRPr="00A81D65">
              <w:rPr>
                <w:rFonts w:ascii="Times New Roman" w:hAnsi="Times New Roman" w:cs="Times New Roman"/>
                <w:noProof/>
                <w:webHidden/>
              </w:rPr>
              <w:fldChar w:fldCharType="separate"/>
            </w:r>
            <w:r w:rsidR="008E5CC3">
              <w:rPr>
                <w:rFonts w:ascii="Times New Roman" w:hAnsi="Times New Roman" w:cs="Times New Roman"/>
                <w:noProof/>
                <w:webHidden/>
              </w:rPr>
              <w:t>3</w:t>
            </w:r>
            <w:r w:rsidR="009C6244" w:rsidRPr="00A81D65">
              <w:rPr>
                <w:rFonts w:ascii="Times New Roman" w:hAnsi="Times New Roman" w:cs="Times New Roman"/>
                <w:noProof/>
                <w:webHidden/>
              </w:rPr>
              <w:fldChar w:fldCharType="end"/>
            </w:r>
          </w:hyperlink>
        </w:p>
        <w:p w14:paraId="45F3B3B4" w14:textId="3FA6E905" w:rsidR="009C6244" w:rsidRPr="00A81D65" w:rsidRDefault="00B9576D">
          <w:pPr>
            <w:pStyle w:val="TOC1"/>
            <w:tabs>
              <w:tab w:val="right" w:leader="dot" w:pos="9016"/>
            </w:tabs>
            <w:rPr>
              <w:rFonts w:ascii="Times New Roman" w:eastAsiaTheme="minorEastAsia" w:hAnsi="Times New Roman" w:cs="Times New Roman"/>
              <w:noProof/>
              <w:lang w:val="en-IE" w:eastAsia="en-IE"/>
            </w:rPr>
          </w:pPr>
          <w:hyperlink w:anchor="_Toc176187423" w:history="1">
            <w:r w:rsidR="009C6244" w:rsidRPr="00A81D65">
              <w:rPr>
                <w:rStyle w:val="Hyperlink"/>
                <w:rFonts w:ascii="Times New Roman" w:hAnsi="Times New Roman" w:cs="Times New Roman"/>
                <w:noProof/>
              </w:rPr>
              <w:t>Supplementary Tables</w:t>
            </w:r>
            <w:r w:rsidR="009C6244" w:rsidRPr="00A81D65">
              <w:rPr>
                <w:rFonts w:ascii="Times New Roman" w:hAnsi="Times New Roman" w:cs="Times New Roman"/>
                <w:noProof/>
                <w:webHidden/>
              </w:rPr>
              <w:tab/>
            </w:r>
            <w:r w:rsidR="009C6244" w:rsidRPr="00A81D65">
              <w:rPr>
                <w:rFonts w:ascii="Times New Roman" w:hAnsi="Times New Roman" w:cs="Times New Roman"/>
                <w:noProof/>
                <w:webHidden/>
              </w:rPr>
              <w:fldChar w:fldCharType="begin"/>
            </w:r>
            <w:r w:rsidR="009C6244" w:rsidRPr="00A81D65">
              <w:rPr>
                <w:rFonts w:ascii="Times New Roman" w:hAnsi="Times New Roman" w:cs="Times New Roman"/>
                <w:noProof/>
                <w:webHidden/>
              </w:rPr>
              <w:instrText xml:space="preserve"> PAGEREF _Toc176187423 \h </w:instrText>
            </w:r>
            <w:r w:rsidR="009C6244" w:rsidRPr="00A81D65">
              <w:rPr>
                <w:rFonts w:ascii="Times New Roman" w:hAnsi="Times New Roman" w:cs="Times New Roman"/>
                <w:noProof/>
                <w:webHidden/>
              </w:rPr>
            </w:r>
            <w:r w:rsidR="009C6244" w:rsidRPr="00A81D65">
              <w:rPr>
                <w:rFonts w:ascii="Times New Roman" w:hAnsi="Times New Roman" w:cs="Times New Roman"/>
                <w:noProof/>
                <w:webHidden/>
              </w:rPr>
              <w:fldChar w:fldCharType="separate"/>
            </w:r>
            <w:r w:rsidR="008E5CC3">
              <w:rPr>
                <w:rFonts w:ascii="Times New Roman" w:hAnsi="Times New Roman" w:cs="Times New Roman"/>
                <w:noProof/>
                <w:webHidden/>
              </w:rPr>
              <w:t>5</w:t>
            </w:r>
            <w:r w:rsidR="009C6244" w:rsidRPr="00A81D65">
              <w:rPr>
                <w:rFonts w:ascii="Times New Roman" w:hAnsi="Times New Roman" w:cs="Times New Roman"/>
                <w:noProof/>
                <w:webHidden/>
              </w:rPr>
              <w:fldChar w:fldCharType="end"/>
            </w:r>
          </w:hyperlink>
        </w:p>
        <w:p w14:paraId="3141E8C4" w14:textId="008231D3" w:rsidR="009C6244" w:rsidRPr="00A81D65" w:rsidRDefault="00B9576D">
          <w:pPr>
            <w:pStyle w:val="TOC2"/>
            <w:tabs>
              <w:tab w:val="right" w:leader="dot" w:pos="9016"/>
            </w:tabs>
            <w:rPr>
              <w:rFonts w:ascii="Times New Roman" w:eastAsiaTheme="minorEastAsia" w:hAnsi="Times New Roman" w:cs="Times New Roman"/>
              <w:noProof/>
              <w:lang w:val="en-IE" w:eastAsia="en-IE"/>
            </w:rPr>
          </w:pPr>
          <w:hyperlink w:anchor="_Toc176187424" w:history="1">
            <w:r w:rsidR="009C6244" w:rsidRPr="00A81D65">
              <w:rPr>
                <w:rStyle w:val="Hyperlink"/>
                <w:rFonts w:ascii="Times New Roman" w:hAnsi="Times New Roman" w:cs="Times New Roman"/>
                <w:noProof/>
              </w:rPr>
              <w:t>Supplementary Table 1. Method of cancer outcome ascertainment in each cohort</w:t>
            </w:r>
            <w:r w:rsidR="009C6244" w:rsidRPr="00A81D65">
              <w:rPr>
                <w:rFonts w:ascii="Times New Roman" w:hAnsi="Times New Roman" w:cs="Times New Roman"/>
                <w:noProof/>
                <w:webHidden/>
              </w:rPr>
              <w:tab/>
            </w:r>
            <w:r w:rsidR="009C6244" w:rsidRPr="00A81D65">
              <w:rPr>
                <w:rFonts w:ascii="Times New Roman" w:hAnsi="Times New Roman" w:cs="Times New Roman"/>
                <w:noProof/>
                <w:webHidden/>
              </w:rPr>
              <w:fldChar w:fldCharType="begin"/>
            </w:r>
            <w:r w:rsidR="009C6244" w:rsidRPr="00A81D65">
              <w:rPr>
                <w:rFonts w:ascii="Times New Roman" w:hAnsi="Times New Roman" w:cs="Times New Roman"/>
                <w:noProof/>
                <w:webHidden/>
              </w:rPr>
              <w:instrText xml:space="preserve"> PAGEREF _Toc176187424 \h </w:instrText>
            </w:r>
            <w:r w:rsidR="009C6244" w:rsidRPr="00A81D65">
              <w:rPr>
                <w:rFonts w:ascii="Times New Roman" w:hAnsi="Times New Roman" w:cs="Times New Roman"/>
                <w:noProof/>
                <w:webHidden/>
              </w:rPr>
            </w:r>
            <w:r w:rsidR="009C6244" w:rsidRPr="00A81D65">
              <w:rPr>
                <w:rFonts w:ascii="Times New Roman" w:hAnsi="Times New Roman" w:cs="Times New Roman"/>
                <w:noProof/>
                <w:webHidden/>
              </w:rPr>
              <w:fldChar w:fldCharType="separate"/>
            </w:r>
            <w:r w:rsidR="008E5CC3">
              <w:rPr>
                <w:rFonts w:ascii="Times New Roman" w:hAnsi="Times New Roman" w:cs="Times New Roman"/>
                <w:noProof/>
                <w:webHidden/>
              </w:rPr>
              <w:t>5</w:t>
            </w:r>
            <w:r w:rsidR="009C6244" w:rsidRPr="00A81D65">
              <w:rPr>
                <w:rFonts w:ascii="Times New Roman" w:hAnsi="Times New Roman" w:cs="Times New Roman"/>
                <w:noProof/>
                <w:webHidden/>
              </w:rPr>
              <w:fldChar w:fldCharType="end"/>
            </w:r>
          </w:hyperlink>
        </w:p>
        <w:p w14:paraId="488B8204" w14:textId="237D7DFD" w:rsidR="009C6244" w:rsidRPr="00A81D65" w:rsidRDefault="00B9576D">
          <w:pPr>
            <w:pStyle w:val="TOC2"/>
            <w:tabs>
              <w:tab w:val="right" w:leader="dot" w:pos="9016"/>
            </w:tabs>
            <w:rPr>
              <w:rFonts w:ascii="Times New Roman" w:eastAsiaTheme="minorEastAsia" w:hAnsi="Times New Roman" w:cs="Times New Roman"/>
              <w:noProof/>
              <w:lang w:val="en-IE" w:eastAsia="en-IE"/>
            </w:rPr>
          </w:pPr>
          <w:hyperlink w:anchor="_Toc176187425" w:history="1">
            <w:r w:rsidR="009C6244" w:rsidRPr="00A81D65">
              <w:rPr>
                <w:rStyle w:val="Hyperlink"/>
                <w:rFonts w:ascii="Times New Roman" w:hAnsi="Times New Roman" w:cs="Times New Roman"/>
                <w:noProof/>
              </w:rPr>
              <w:t>Supplementary Table 2. Percentage of missing or unknown covariates in each cohort</w:t>
            </w:r>
            <w:r w:rsidR="009C6244" w:rsidRPr="00A81D65">
              <w:rPr>
                <w:rFonts w:ascii="Times New Roman" w:hAnsi="Times New Roman" w:cs="Times New Roman"/>
                <w:noProof/>
                <w:webHidden/>
              </w:rPr>
              <w:tab/>
            </w:r>
            <w:r w:rsidR="009C6244" w:rsidRPr="00A81D65">
              <w:rPr>
                <w:rFonts w:ascii="Times New Roman" w:hAnsi="Times New Roman" w:cs="Times New Roman"/>
                <w:noProof/>
                <w:webHidden/>
              </w:rPr>
              <w:fldChar w:fldCharType="begin"/>
            </w:r>
            <w:r w:rsidR="009C6244" w:rsidRPr="00A81D65">
              <w:rPr>
                <w:rFonts w:ascii="Times New Roman" w:hAnsi="Times New Roman" w:cs="Times New Roman"/>
                <w:noProof/>
                <w:webHidden/>
              </w:rPr>
              <w:instrText xml:space="preserve"> PAGEREF _Toc176187425 \h </w:instrText>
            </w:r>
            <w:r w:rsidR="009C6244" w:rsidRPr="00A81D65">
              <w:rPr>
                <w:rFonts w:ascii="Times New Roman" w:hAnsi="Times New Roman" w:cs="Times New Roman"/>
                <w:noProof/>
                <w:webHidden/>
              </w:rPr>
            </w:r>
            <w:r w:rsidR="009C6244" w:rsidRPr="00A81D65">
              <w:rPr>
                <w:rFonts w:ascii="Times New Roman" w:hAnsi="Times New Roman" w:cs="Times New Roman"/>
                <w:noProof/>
                <w:webHidden/>
              </w:rPr>
              <w:fldChar w:fldCharType="separate"/>
            </w:r>
            <w:r w:rsidR="008E5CC3">
              <w:rPr>
                <w:rFonts w:ascii="Times New Roman" w:hAnsi="Times New Roman" w:cs="Times New Roman"/>
                <w:noProof/>
                <w:webHidden/>
              </w:rPr>
              <w:t>6</w:t>
            </w:r>
            <w:r w:rsidR="009C6244" w:rsidRPr="00A81D65">
              <w:rPr>
                <w:rFonts w:ascii="Times New Roman" w:hAnsi="Times New Roman" w:cs="Times New Roman"/>
                <w:noProof/>
                <w:webHidden/>
              </w:rPr>
              <w:fldChar w:fldCharType="end"/>
            </w:r>
          </w:hyperlink>
        </w:p>
        <w:p w14:paraId="2B07B2FD" w14:textId="45AF84CC" w:rsidR="009C6244" w:rsidRPr="00A81D65" w:rsidRDefault="00B9576D">
          <w:pPr>
            <w:pStyle w:val="TOC2"/>
            <w:tabs>
              <w:tab w:val="right" w:leader="dot" w:pos="9016"/>
            </w:tabs>
            <w:rPr>
              <w:rFonts w:ascii="Times New Roman" w:eastAsiaTheme="minorEastAsia" w:hAnsi="Times New Roman" w:cs="Times New Roman"/>
              <w:noProof/>
              <w:lang w:val="en-IE" w:eastAsia="en-IE"/>
            </w:rPr>
          </w:pPr>
          <w:hyperlink w:anchor="_Toc176187426" w:history="1">
            <w:r w:rsidR="009C6244" w:rsidRPr="00A81D65">
              <w:rPr>
                <w:rStyle w:val="Hyperlink"/>
                <w:rFonts w:ascii="Times New Roman" w:hAnsi="Times New Roman" w:cs="Times New Roman"/>
                <w:noProof/>
              </w:rPr>
              <w:t>Supplementary Table 3. Risks for 17 cancer sites compared to meat eaters: overall, without adjustment for BMI, excluding the first four years of follow up, and in never smokers</w:t>
            </w:r>
            <w:r w:rsidR="009C6244" w:rsidRPr="00A81D65">
              <w:rPr>
                <w:rFonts w:ascii="Times New Roman" w:hAnsi="Times New Roman" w:cs="Times New Roman"/>
                <w:noProof/>
                <w:webHidden/>
              </w:rPr>
              <w:tab/>
            </w:r>
            <w:r w:rsidR="009C6244" w:rsidRPr="00A81D65">
              <w:rPr>
                <w:rFonts w:ascii="Times New Roman" w:hAnsi="Times New Roman" w:cs="Times New Roman"/>
                <w:noProof/>
                <w:webHidden/>
              </w:rPr>
              <w:fldChar w:fldCharType="begin"/>
            </w:r>
            <w:r w:rsidR="009C6244" w:rsidRPr="00A81D65">
              <w:rPr>
                <w:rFonts w:ascii="Times New Roman" w:hAnsi="Times New Roman" w:cs="Times New Roman"/>
                <w:noProof/>
                <w:webHidden/>
              </w:rPr>
              <w:instrText xml:space="preserve"> PAGEREF _Toc176187426 \h </w:instrText>
            </w:r>
            <w:r w:rsidR="009C6244" w:rsidRPr="00A81D65">
              <w:rPr>
                <w:rFonts w:ascii="Times New Roman" w:hAnsi="Times New Roman" w:cs="Times New Roman"/>
                <w:noProof/>
                <w:webHidden/>
              </w:rPr>
            </w:r>
            <w:r w:rsidR="009C6244" w:rsidRPr="00A81D65">
              <w:rPr>
                <w:rFonts w:ascii="Times New Roman" w:hAnsi="Times New Roman" w:cs="Times New Roman"/>
                <w:noProof/>
                <w:webHidden/>
              </w:rPr>
              <w:fldChar w:fldCharType="separate"/>
            </w:r>
            <w:r w:rsidR="008E5CC3">
              <w:rPr>
                <w:rFonts w:ascii="Times New Roman" w:hAnsi="Times New Roman" w:cs="Times New Roman"/>
                <w:noProof/>
                <w:webHidden/>
              </w:rPr>
              <w:t>7</w:t>
            </w:r>
            <w:r w:rsidR="009C6244" w:rsidRPr="00A81D65">
              <w:rPr>
                <w:rFonts w:ascii="Times New Roman" w:hAnsi="Times New Roman" w:cs="Times New Roman"/>
                <w:noProof/>
                <w:webHidden/>
              </w:rPr>
              <w:fldChar w:fldCharType="end"/>
            </w:r>
          </w:hyperlink>
        </w:p>
        <w:p w14:paraId="616A5E16" w14:textId="31E6BCD1" w:rsidR="009C6244" w:rsidRPr="00A81D65" w:rsidRDefault="00B9576D">
          <w:pPr>
            <w:pStyle w:val="TOC2"/>
            <w:tabs>
              <w:tab w:val="right" w:leader="dot" w:pos="9016"/>
            </w:tabs>
            <w:rPr>
              <w:rFonts w:ascii="Times New Roman" w:eastAsiaTheme="minorEastAsia" w:hAnsi="Times New Roman" w:cs="Times New Roman"/>
              <w:noProof/>
              <w:lang w:val="en-IE" w:eastAsia="en-IE"/>
            </w:rPr>
          </w:pPr>
          <w:hyperlink w:anchor="_Toc176187427" w:history="1">
            <w:r w:rsidR="009C6244" w:rsidRPr="00A81D65">
              <w:rPr>
                <w:rStyle w:val="Hyperlink"/>
                <w:rFonts w:ascii="Times New Roman" w:hAnsi="Times New Roman" w:cs="Times New Roman"/>
                <w:noProof/>
              </w:rPr>
              <w:t xml:space="preserve">Supplementary Table 4: </w:t>
            </w:r>
            <w:r w:rsidR="009C6244" w:rsidRPr="00A81D65">
              <w:rPr>
                <w:rStyle w:val="Hyperlink"/>
                <w:rFonts w:ascii="Times New Roman" w:hAnsi="Times New Roman" w:cs="Times New Roman"/>
                <w:bCs/>
                <w:noProof/>
              </w:rPr>
              <w:t>Pooled</w:t>
            </w:r>
            <w:r w:rsidR="009C6244" w:rsidRPr="00A81D65">
              <w:rPr>
                <w:rStyle w:val="Hyperlink"/>
                <w:rFonts w:ascii="Times New Roman" w:hAnsi="Times New Roman" w:cs="Times New Roman"/>
                <w:noProof/>
              </w:rPr>
              <w:t xml:space="preserve"> hazard ratios for breast cancer by diet group in premenopausal and postmenopausal women</w:t>
            </w:r>
            <w:r w:rsidR="009C6244" w:rsidRPr="00A81D65">
              <w:rPr>
                <w:rFonts w:ascii="Times New Roman" w:hAnsi="Times New Roman" w:cs="Times New Roman"/>
                <w:noProof/>
                <w:webHidden/>
              </w:rPr>
              <w:tab/>
            </w:r>
            <w:r w:rsidR="009C6244" w:rsidRPr="00A81D65">
              <w:rPr>
                <w:rFonts w:ascii="Times New Roman" w:hAnsi="Times New Roman" w:cs="Times New Roman"/>
                <w:noProof/>
                <w:webHidden/>
              </w:rPr>
              <w:fldChar w:fldCharType="begin"/>
            </w:r>
            <w:r w:rsidR="009C6244" w:rsidRPr="00A81D65">
              <w:rPr>
                <w:rFonts w:ascii="Times New Roman" w:hAnsi="Times New Roman" w:cs="Times New Roman"/>
                <w:noProof/>
                <w:webHidden/>
              </w:rPr>
              <w:instrText xml:space="preserve"> PAGEREF _Toc176187427 \h </w:instrText>
            </w:r>
            <w:r w:rsidR="009C6244" w:rsidRPr="00A81D65">
              <w:rPr>
                <w:rFonts w:ascii="Times New Roman" w:hAnsi="Times New Roman" w:cs="Times New Roman"/>
                <w:noProof/>
                <w:webHidden/>
              </w:rPr>
            </w:r>
            <w:r w:rsidR="009C6244" w:rsidRPr="00A81D65">
              <w:rPr>
                <w:rFonts w:ascii="Times New Roman" w:hAnsi="Times New Roman" w:cs="Times New Roman"/>
                <w:noProof/>
                <w:webHidden/>
              </w:rPr>
              <w:fldChar w:fldCharType="separate"/>
            </w:r>
            <w:r w:rsidR="008E5CC3">
              <w:rPr>
                <w:rFonts w:ascii="Times New Roman" w:hAnsi="Times New Roman" w:cs="Times New Roman"/>
                <w:noProof/>
                <w:webHidden/>
              </w:rPr>
              <w:t>8</w:t>
            </w:r>
            <w:r w:rsidR="009C6244" w:rsidRPr="00A81D65">
              <w:rPr>
                <w:rFonts w:ascii="Times New Roman" w:hAnsi="Times New Roman" w:cs="Times New Roman"/>
                <w:noProof/>
                <w:webHidden/>
              </w:rPr>
              <w:fldChar w:fldCharType="end"/>
            </w:r>
          </w:hyperlink>
        </w:p>
        <w:p w14:paraId="48A86B73" w14:textId="505D109A" w:rsidR="009C6244" w:rsidRPr="00A81D65" w:rsidRDefault="00B9576D">
          <w:pPr>
            <w:pStyle w:val="TOC1"/>
            <w:tabs>
              <w:tab w:val="right" w:leader="dot" w:pos="9016"/>
            </w:tabs>
            <w:rPr>
              <w:rFonts w:ascii="Times New Roman" w:eastAsiaTheme="minorEastAsia" w:hAnsi="Times New Roman" w:cs="Times New Roman"/>
              <w:noProof/>
              <w:lang w:val="en-IE" w:eastAsia="en-IE"/>
            </w:rPr>
          </w:pPr>
          <w:hyperlink w:anchor="_Toc176187428" w:history="1">
            <w:r w:rsidR="009C6244" w:rsidRPr="00A81D65">
              <w:rPr>
                <w:rStyle w:val="Hyperlink"/>
                <w:rFonts w:ascii="Times New Roman" w:hAnsi="Times New Roman" w:cs="Times New Roman"/>
                <w:noProof/>
              </w:rPr>
              <w:t>Supplementary Figures</w:t>
            </w:r>
            <w:r w:rsidR="009C6244" w:rsidRPr="00A81D65">
              <w:rPr>
                <w:rFonts w:ascii="Times New Roman" w:hAnsi="Times New Roman" w:cs="Times New Roman"/>
                <w:noProof/>
                <w:webHidden/>
              </w:rPr>
              <w:tab/>
            </w:r>
            <w:r w:rsidR="009C6244" w:rsidRPr="00A81D65">
              <w:rPr>
                <w:rFonts w:ascii="Times New Roman" w:hAnsi="Times New Roman" w:cs="Times New Roman"/>
                <w:noProof/>
                <w:webHidden/>
              </w:rPr>
              <w:fldChar w:fldCharType="begin"/>
            </w:r>
            <w:r w:rsidR="009C6244" w:rsidRPr="00A81D65">
              <w:rPr>
                <w:rFonts w:ascii="Times New Roman" w:hAnsi="Times New Roman" w:cs="Times New Roman"/>
                <w:noProof/>
                <w:webHidden/>
              </w:rPr>
              <w:instrText xml:space="preserve"> PAGEREF _Toc176187428 \h </w:instrText>
            </w:r>
            <w:r w:rsidR="009C6244" w:rsidRPr="00A81D65">
              <w:rPr>
                <w:rFonts w:ascii="Times New Roman" w:hAnsi="Times New Roman" w:cs="Times New Roman"/>
                <w:noProof/>
                <w:webHidden/>
              </w:rPr>
            </w:r>
            <w:r w:rsidR="009C6244" w:rsidRPr="00A81D65">
              <w:rPr>
                <w:rFonts w:ascii="Times New Roman" w:hAnsi="Times New Roman" w:cs="Times New Roman"/>
                <w:noProof/>
                <w:webHidden/>
              </w:rPr>
              <w:fldChar w:fldCharType="separate"/>
            </w:r>
            <w:r w:rsidR="008E5CC3">
              <w:rPr>
                <w:rFonts w:ascii="Times New Roman" w:hAnsi="Times New Roman" w:cs="Times New Roman"/>
                <w:noProof/>
                <w:webHidden/>
              </w:rPr>
              <w:t>9</w:t>
            </w:r>
            <w:r w:rsidR="009C6244" w:rsidRPr="00A81D65">
              <w:rPr>
                <w:rFonts w:ascii="Times New Roman" w:hAnsi="Times New Roman" w:cs="Times New Roman"/>
                <w:noProof/>
                <w:webHidden/>
              </w:rPr>
              <w:fldChar w:fldCharType="end"/>
            </w:r>
          </w:hyperlink>
        </w:p>
        <w:p w14:paraId="002F057B" w14:textId="406B739B" w:rsidR="009C6244" w:rsidRPr="00A81D65" w:rsidRDefault="00B9576D">
          <w:pPr>
            <w:pStyle w:val="TOC2"/>
            <w:tabs>
              <w:tab w:val="right" w:leader="dot" w:pos="9016"/>
            </w:tabs>
            <w:rPr>
              <w:rFonts w:ascii="Times New Roman" w:eastAsiaTheme="minorEastAsia" w:hAnsi="Times New Roman" w:cs="Times New Roman"/>
              <w:noProof/>
              <w:lang w:val="en-IE" w:eastAsia="en-IE"/>
            </w:rPr>
          </w:pPr>
          <w:hyperlink w:anchor="_Toc176187429" w:history="1">
            <w:r w:rsidR="009C6244" w:rsidRPr="00B9576D">
              <w:rPr>
                <w:rStyle w:val="Hyperlink"/>
                <w:rFonts w:ascii="Times New Roman" w:hAnsi="Times New Roman" w:cs="Times New Roman"/>
                <w:noProof/>
              </w:rPr>
              <w:t>Supplementary Figure 1. Study-specific and pooled multivariable-adjusted hazard ratios (HRs) and 95% confidence intervals comparing the risk of mouth and pharynx cancer in poultry eaters, pescatarians and vegetarians to that in meat eaters</w:t>
            </w:r>
            <w:r>
              <w:rPr>
                <w:rStyle w:val="Hyperlink"/>
                <w:rFonts w:ascii="Times New Roman" w:hAnsi="Times New Roman" w:cs="Times New Roman"/>
                <w:noProof/>
              </w:rPr>
              <w:t>;</w:t>
            </w:r>
            <w:r w:rsidRPr="00B9576D">
              <w:rPr>
                <w:rStyle w:val="Hyperlink"/>
              </w:rPr>
              <w:t xml:space="preserve"> </w:t>
            </w:r>
            <w:r w:rsidRPr="00B9576D">
              <w:rPr>
                <w:rStyle w:val="Hyperlink"/>
                <w:rFonts w:ascii="Times New Roman" w:hAnsi="Times New Roman" w:cs="Times New Roman"/>
                <w:noProof/>
              </w:rPr>
              <w:t>no results shown for vegans because there were fewer than 10 cases.</w:t>
            </w:r>
            <w:r w:rsidR="009C6244" w:rsidRPr="00B9576D">
              <w:rPr>
                <w:rStyle w:val="Hyperlink"/>
                <w:rFonts w:ascii="Times New Roman" w:hAnsi="Times New Roman" w:cs="Times New Roman"/>
                <w:noProof/>
                <w:webHidden/>
              </w:rPr>
              <w:tab/>
            </w:r>
            <w:r w:rsidR="009C6244" w:rsidRPr="00B9576D">
              <w:rPr>
                <w:rStyle w:val="Hyperlink"/>
                <w:rFonts w:ascii="Times New Roman" w:hAnsi="Times New Roman" w:cs="Times New Roman"/>
                <w:noProof/>
                <w:webHidden/>
              </w:rPr>
              <w:fldChar w:fldCharType="begin"/>
            </w:r>
            <w:r w:rsidR="009C6244" w:rsidRPr="00B9576D">
              <w:rPr>
                <w:rStyle w:val="Hyperlink"/>
                <w:rFonts w:ascii="Times New Roman" w:hAnsi="Times New Roman" w:cs="Times New Roman"/>
                <w:noProof/>
                <w:webHidden/>
              </w:rPr>
              <w:instrText xml:space="preserve"> PAGEREF _Toc176187429 \h </w:instrText>
            </w:r>
            <w:r w:rsidR="009C6244" w:rsidRPr="00B9576D">
              <w:rPr>
                <w:rStyle w:val="Hyperlink"/>
                <w:rFonts w:ascii="Times New Roman" w:hAnsi="Times New Roman" w:cs="Times New Roman"/>
                <w:noProof/>
                <w:webHidden/>
              </w:rPr>
            </w:r>
            <w:r w:rsidR="009C6244" w:rsidRPr="00B9576D">
              <w:rPr>
                <w:rStyle w:val="Hyperlink"/>
                <w:rFonts w:ascii="Times New Roman" w:hAnsi="Times New Roman" w:cs="Times New Roman"/>
                <w:noProof/>
                <w:webHidden/>
              </w:rPr>
              <w:fldChar w:fldCharType="separate"/>
            </w:r>
            <w:r w:rsidR="008E5CC3" w:rsidRPr="00B9576D">
              <w:rPr>
                <w:rStyle w:val="Hyperlink"/>
                <w:rFonts w:ascii="Times New Roman" w:hAnsi="Times New Roman" w:cs="Times New Roman"/>
                <w:noProof/>
                <w:webHidden/>
              </w:rPr>
              <w:t>9</w:t>
            </w:r>
            <w:r w:rsidR="009C6244" w:rsidRPr="00B9576D">
              <w:rPr>
                <w:rStyle w:val="Hyperlink"/>
                <w:rFonts w:ascii="Times New Roman" w:hAnsi="Times New Roman" w:cs="Times New Roman"/>
                <w:noProof/>
                <w:webHidden/>
              </w:rPr>
              <w:fldChar w:fldCharType="end"/>
            </w:r>
          </w:hyperlink>
        </w:p>
        <w:p w14:paraId="26F1E5F9" w14:textId="062820F7" w:rsidR="009C6244" w:rsidRPr="00A81D65" w:rsidRDefault="00B9576D">
          <w:pPr>
            <w:pStyle w:val="TOC2"/>
            <w:tabs>
              <w:tab w:val="right" w:leader="dot" w:pos="9016"/>
            </w:tabs>
            <w:rPr>
              <w:rFonts w:ascii="Times New Roman" w:eastAsiaTheme="minorEastAsia" w:hAnsi="Times New Roman" w:cs="Times New Roman"/>
              <w:noProof/>
              <w:lang w:val="en-IE" w:eastAsia="en-IE"/>
            </w:rPr>
          </w:pPr>
          <w:hyperlink w:anchor="_Toc176187430" w:history="1">
            <w:r w:rsidR="009C6244" w:rsidRPr="00B9576D">
              <w:rPr>
                <w:rStyle w:val="Hyperlink"/>
                <w:rFonts w:ascii="Times New Roman" w:hAnsi="Times New Roman" w:cs="Times New Roman"/>
                <w:noProof/>
              </w:rPr>
              <w:t>Supplementary Figure 2. Study-specific and pooled multivariable-adjusted hazard ratios (HRs) and 95% confidence intervals comparing the risk of oesophageal squamous cell carcinoma in poultry eaters, pescatarians, vegetarians to that in meat eaters</w:t>
            </w:r>
            <w:r>
              <w:rPr>
                <w:rStyle w:val="Hyperlink"/>
                <w:rFonts w:ascii="Times New Roman" w:hAnsi="Times New Roman" w:cs="Times New Roman"/>
                <w:noProof/>
              </w:rPr>
              <w:t>;</w:t>
            </w:r>
            <w:r w:rsidRPr="00B9576D">
              <w:rPr>
                <w:rStyle w:val="Hyperlink"/>
              </w:rPr>
              <w:t xml:space="preserve"> </w:t>
            </w:r>
            <w:r w:rsidRPr="00B9576D">
              <w:rPr>
                <w:rStyle w:val="Hyperlink"/>
                <w:rFonts w:ascii="Times New Roman" w:hAnsi="Times New Roman" w:cs="Times New Roman"/>
                <w:noProof/>
              </w:rPr>
              <w:t>no results shown for vegans because there were fewer than 10 cases.</w:t>
            </w:r>
            <w:r w:rsidR="009C6244" w:rsidRPr="00B9576D">
              <w:rPr>
                <w:rStyle w:val="Hyperlink"/>
                <w:rFonts w:ascii="Times New Roman" w:hAnsi="Times New Roman" w:cs="Times New Roman"/>
                <w:noProof/>
                <w:webHidden/>
              </w:rPr>
              <w:tab/>
            </w:r>
            <w:r w:rsidR="009C6244" w:rsidRPr="00B9576D">
              <w:rPr>
                <w:rStyle w:val="Hyperlink"/>
                <w:rFonts w:ascii="Times New Roman" w:hAnsi="Times New Roman" w:cs="Times New Roman"/>
                <w:noProof/>
                <w:webHidden/>
              </w:rPr>
              <w:fldChar w:fldCharType="begin"/>
            </w:r>
            <w:r w:rsidR="009C6244" w:rsidRPr="00B9576D">
              <w:rPr>
                <w:rStyle w:val="Hyperlink"/>
                <w:rFonts w:ascii="Times New Roman" w:hAnsi="Times New Roman" w:cs="Times New Roman"/>
                <w:noProof/>
                <w:webHidden/>
              </w:rPr>
              <w:instrText xml:space="preserve"> PAGEREF _Toc176187430 \h </w:instrText>
            </w:r>
            <w:r w:rsidR="009C6244" w:rsidRPr="00B9576D">
              <w:rPr>
                <w:rStyle w:val="Hyperlink"/>
                <w:rFonts w:ascii="Times New Roman" w:hAnsi="Times New Roman" w:cs="Times New Roman"/>
                <w:noProof/>
                <w:webHidden/>
              </w:rPr>
            </w:r>
            <w:r w:rsidR="009C6244" w:rsidRPr="00B9576D">
              <w:rPr>
                <w:rStyle w:val="Hyperlink"/>
                <w:rFonts w:ascii="Times New Roman" w:hAnsi="Times New Roman" w:cs="Times New Roman"/>
                <w:noProof/>
                <w:webHidden/>
              </w:rPr>
              <w:fldChar w:fldCharType="separate"/>
            </w:r>
            <w:r w:rsidR="008E5CC3" w:rsidRPr="00B9576D">
              <w:rPr>
                <w:rStyle w:val="Hyperlink"/>
                <w:rFonts w:ascii="Times New Roman" w:hAnsi="Times New Roman" w:cs="Times New Roman"/>
                <w:noProof/>
                <w:webHidden/>
              </w:rPr>
              <w:t>10</w:t>
            </w:r>
            <w:r w:rsidR="009C6244" w:rsidRPr="00B9576D">
              <w:rPr>
                <w:rStyle w:val="Hyperlink"/>
                <w:rFonts w:ascii="Times New Roman" w:hAnsi="Times New Roman" w:cs="Times New Roman"/>
                <w:noProof/>
                <w:webHidden/>
              </w:rPr>
              <w:fldChar w:fldCharType="end"/>
            </w:r>
          </w:hyperlink>
        </w:p>
        <w:p w14:paraId="29105455" w14:textId="34362C23" w:rsidR="009C6244" w:rsidRPr="00A81D65" w:rsidRDefault="00B9576D">
          <w:pPr>
            <w:pStyle w:val="TOC2"/>
            <w:tabs>
              <w:tab w:val="right" w:leader="dot" w:pos="9016"/>
            </w:tabs>
            <w:rPr>
              <w:rFonts w:ascii="Times New Roman" w:eastAsiaTheme="minorEastAsia" w:hAnsi="Times New Roman" w:cs="Times New Roman"/>
              <w:noProof/>
              <w:lang w:val="en-IE" w:eastAsia="en-IE"/>
            </w:rPr>
          </w:pPr>
          <w:hyperlink w:anchor="_Toc176187431" w:history="1">
            <w:r w:rsidR="009C6244" w:rsidRPr="00A81D65">
              <w:rPr>
                <w:rStyle w:val="Hyperlink"/>
                <w:rFonts w:ascii="Times New Roman" w:hAnsi="Times New Roman" w:cs="Times New Roman"/>
                <w:noProof/>
              </w:rPr>
              <w:t xml:space="preserve">Supplementary Figure 3. Study-specific and pooled multivariable-adjusted hazard ratios (HRs) and 95% confidence intervals comparing the risk of oesophageal adenocarcinoma in poultry eaters, pescatarians, vegetarians to that in meat eaters; </w:t>
            </w:r>
            <w:bookmarkStart w:id="0" w:name="_Hlk215218681"/>
            <w:r w:rsidR="009C6244" w:rsidRPr="00A81D65">
              <w:rPr>
                <w:rStyle w:val="Hyperlink"/>
                <w:rFonts w:ascii="Times New Roman" w:hAnsi="Times New Roman" w:cs="Times New Roman"/>
                <w:noProof/>
              </w:rPr>
              <w:t>no results shown for vegans because there were fewer than 10 cases.</w:t>
            </w:r>
            <w:bookmarkEnd w:id="0"/>
            <w:r w:rsidR="009C6244" w:rsidRPr="00A81D65">
              <w:rPr>
                <w:rFonts w:ascii="Times New Roman" w:hAnsi="Times New Roman" w:cs="Times New Roman"/>
                <w:noProof/>
                <w:webHidden/>
              </w:rPr>
              <w:tab/>
            </w:r>
            <w:r w:rsidR="009C6244" w:rsidRPr="00A81D65">
              <w:rPr>
                <w:rFonts w:ascii="Times New Roman" w:hAnsi="Times New Roman" w:cs="Times New Roman"/>
                <w:noProof/>
                <w:webHidden/>
              </w:rPr>
              <w:fldChar w:fldCharType="begin"/>
            </w:r>
            <w:r w:rsidR="009C6244" w:rsidRPr="00A81D65">
              <w:rPr>
                <w:rFonts w:ascii="Times New Roman" w:hAnsi="Times New Roman" w:cs="Times New Roman"/>
                <w:noProof/>
                <w:webHidden/>
              </w:rPr>
              <w:instrText xml:space="preserve"> PAGEREF _Toc176187431 \h </w:instrText>
            </w:r>
            <w:r w:rsidR="009C6244" w:rsidRPr="00A81D65">
              <w:rPr>
                <w:rFonts w:ascii="Times New Roman" w:hAnsi="Times New Roman" w:cs="Times New Roman"/>
                <w:noProof/>
                <w:webHidden/>
              </w:rPr>
            </w:r>
            <w:r w:rsidR="009C6244" w:rsidRPr="00A81D65">
              <w:rPr>
                <w:rFonts w:ascii="Times New Roman" w:hAnsi="Times New Roman" w:cs="Times New Roman"/>
                <w:noProof/>
                <w:webHidden/>
              </w:rPr>
              <w:fldChar w:fldCharType="separate"/>
            </w:r>
            <w:r w:rsidR="008E5CC3">
              <w:rPr>
                <w:rFonts w:ascii="Times New Roman" w:hAnsi="Times New Roman" w:cs="Times New Roman"/>
                <w:noProof/>
                <w:webHidden/>
              </w:rPr>
              <w:t>11</w:t>
            </w:r>
            <w:r w:rsidR="009C6244" w:rsidRPr="00A81D65">
              <w:rPr>
                <w:rFonts w:ascii="Times New Roman" w:hAnsi="Times New Roman" w:cs="Times New Roman"/>
                <w:noProof/>
                <w:webHidden/>
              </w:rPr>
              <w:fldChar w:fldCharType="end"/>
            </w:r>
          </w:hyperlink>
        </w:p>
        <w:p w14:paraId="727FFEB1" w14:textId="6F7D71F3" w:rsidR="009C6244" w:rsidRPr="00A81D65" w:rsidRDefault="00B9576D">
          <w:pPr>
            <w:pStyle w:val="TOC2"/>
            <w:tabs>
              <w:tab w:val="right" w:leader="dot" w:pos="9016"/>
            </w:tabs>
            <w:rPr>
              <w:rFonts w:ascii="Times New Roman" w:eastAsiaTheme="minorEastAsia" w:hAnsi="Times New Roman" w:cs="Times New Roman"/>
              <w:noProof/>
              <w:lang w:val="en-IE" w:eastAsia="en-IE"/>
            </w:rPr>
          </w:pPr>
          <w:hyperlink w:anchor="_Toc176187432" w:history="1">
            <w:r w:rsidR="009C6244" w:rsidRPr="00A81D65">
              <w:rPr>
                <w:rStyle w:val="Hyperlink"/>
                <w:rFonts w:ascii="Times New Roman" w:hAnsi="Times New Roman" w:cs="Times New Roman"/>
                <w:noProof/>
              </w:rPr>
              <w:t>Supplementary Figure 4 Study-specific and pooled multivariable-adjusted hazard ratios (HRs) and 95% confidence intervals comparing the risk of stomach cancer in poultry eaters, pescatarians, vegetarians to that in meat eaters; no results shown for vegans because there were fewer than 10 cases.</w:t>
            </w:r>
            <w:r w:rsidR="009C6244" w:rsidRPr="00A81D65">
              <w:rPr>
                <w:rFonts w:ascii="Times New Roman" w:hAnsi="Times New Roman" w:cs="Times New Roman"/>
                <w:noProof/>
                <w:webHidden/>
              </w:rPr>
              <w:tab/>
            </w:r>
            <w:r w:rsidR="009C6244" w:rsidRPr="00A81D65">
              <w:rPr>
                <w:rFonts w:ascii="Times New Roman" w:hAnsi="Times New Roman" w:cs="Times New Roman"/>
                <w:noProof/>
                <w:webHidden/>
              </w:rPr>
              <w:fldChar w:fldCharType="begin"/>
            </w:r>
            <w:r w:rsidR="009C6244" w:rsidRPr="00A81D65">
              <w:rPr>
                <w:rFonts w:ascii="Times New Roman" w:hAnsi="Times New Roman" w:cs="Times New Roman"/>
                <w:noProof/>
                <w:webHidden/>
              </w:rPr>
              <w:instrText xml:space="preserve"> PAGEREF _Toc176187432 \h </w:instrText>
            </w:r>
            <w:r w:rsidR="009C6244" w:rsidRPr="00A81D65">
              <w:rPr>
                <w:rFonts w:ascii="Times New Roman" w:hAnsi="Times New Roman" w:cs="Times New Roman"/>
                <w:noProof/>
                <w:webHidden/>
              </w:rPr>
            </w:r>
            <w:r w:rsidR="009C6244" w:rsidRPr="00A81D65">
              <w:rPr>
                <w:rFonts w:ascii="Times New Roman" w:hAnsi="Times New Roman" w:cs="Times New Roman"/>
                <w:noProof/>
                <w:webHidden/>
              </w:rPr>
              <w:fldChar w:fldCharType="separate"/>
            </w:r>
            <w:r w:rsidR="008E5CC3">
              <w:rPr>
                <w:rFonts w:ascii="Times New Roman" w:hAnsi="Times New Roman" w:cs="Times New Roman"/>
                <w:noProof/>
                <w:webHidden/>
              </w:rPr>
              <w:t>12</w:t>
            </w:r>
            <w:r w:rsidR="009C6244" w:rsidRPr="00A81D65">
              <w:rPr>
                <w:rFonts w:ascii="Times New Roman" w:hAnsi="Times New Roman" w:cs="Times New Roman"/>
                <w:noProof/>
                <w:webHidden/>
              </w:rPr>
              <w:fldChar w:fldCharType="end"/>
            </w:r>
          </w:hyperlink>
        </w:p>
        <w:p w14:paraId="335AC6E2" w14:textId="41FC7202" w:rsidR="009C6244" w:rsidRPr="00A81D65" w:rsidRDefault="00B9576D">
          <w:pPr>
            <w:pStyle w:val="TOC2"/>
            <w:tabs>
              <w:tab w:val="right" w:leader="dot" w:pos="9016"/>
            </w:tabs>
            <w:rPr>
              <w:rFonts w:ascii="Times New Roman" w:eastAsiaTheme="minorEastAsia" w:hAnsi="Times New Roman" w:cs="Times New Roman"/>
              <w:noProof/>
              <w:lang w:val="en-IE" w:eastAsia="en-IE"/>
            </w:rPr>
          </w:pPr>
          <w:hyperlink w:anchor="_Toc176187433" w:history="1">
            <w:r w:rsidR="009C6244" w:rsidRPr="00A81D65">
              <w:rPr>
                <w:rStyle w:val="Hyperlink"/>
                <w:rFonts w:ascii="Times New Roman" w:hAnsi="Times New Roman" w:cs="Times New Roman"/>
                <w:noProof/>
              </w:rPr>
              <w:t>Supplementary Figure 5. Study-specific and pooled multivariable-adjusted hazard ratios (HRs) and 95% confidence intervals comparing the risk of colorectal cancer in poultry eaters, pescatarians, vegetarians, and vegans to that in meat eaters.</w:t>
            </w:r>
            <w:r w:rsidR="009C6244" w:rsidRPr="00A81D65">
              <w:rPr>
                <w:rFonts w:ascii="Times New Roman" w:hAnsi="Times New Roman" w:cs="Times New Roman"/>
                <w:noProof/>
                <w:webHidden/>
              </w:rPr>
              <w:tab/>
            </w:r>
            <w:r w:rsidR="009C6244" w:rsidRPr="00A81D65">
              <w:rPr>
                <w:rFonts w:ascii="Times New Roman" w:hAnsi="Times New Roman" w:cs="Times New Roman"/>
                <w:noProof/>
                <w:webHidden/>
              </w:rPr>
              <w:fldChar w:fldCharType="begin"/>
            </w:r>
            <w:r w:rsidR="009C6244" w:rsidRPr="00A81D65">
              <w:rPr>
                <w:rFonts w:ascii="Times New Roman" w:hAnsi="Times New Roman" w:cs="Times New Roman"/>
                <w:noProof/>
                <w:webHidden/>
              </w:rPr>
              <w:instrText xml:space="preserve"> PAGEREF _Toc176187433 \h </w:instrText>
            </w:r>
            <w:r w:rsidR="009C6244" w:rsidRPr="00A81D65">
              <w:rPr>
                <w:rFonts w:ascii="Times New Roman" w:hAnsi="Times New Roman" w:cs="Times New Roman"/>
                <w:noProof/>
                <w:webHidden/>
              </w:rPr>
            </w:r>
            <w:r w:rsidR="009C6244" w:rsidRPr="00A81D65">
              <w:rPr>
                <w:rFonts w:ascii="Times New Roman" w:hAnsi="Times New Roman" w:cs="Times New Roman"/>
                <w:noProof/>
                <w:webHidden/>
              </w:rPr>
              <w:fldChar w:fldCharType="separate"/>
            </w:r>
            <w:r w:rsidR="008E5CC3">
              <w:rPr>
                <w:rFonts w:ascii="Times New Roman" w:hAnsi="Times New Roman" w:cs="Times New Roman"/>
                <w:noProof/>
                <w:webHidden/>
              </w:rPr>
              <w:t>13</w:t>
            </w:r>
            <w:r w:rsidR="009C6244" w:rsidRPr="00A81D65">
              <w:rPr>
                <w:rFonts w:ascii="Times New Roman" w:hAnsi="Times New Roman" w:cs="Times New Roman"/>
                <w:noProof/>
                <w:webHidden/>
              </w:rPr>
              <w:fldChar w:fldCharType="end"/>
            </w:r>
          </w:hyperlink>
        </w:p>
        <w:p w14:paraId="3C8CAC3C" w14:textId="1D0FDD54" w:rsidR="009C6244" w:rsidRPr="00A81D65" w:rsidRDefault="00B9576D">
          <w:pPr>
            <w:pStyle w:val="TOC2"/>
            <w:tabs>
              <w:tab w:val="right" w:leader="dot" w:pos="9016"/>
            </w:tabs>
            <w:rPr>
              <w:rFonts w:ascii="Times New Roman" w:eastAsiaTheme="minorEastAsia" w:hAnsi="Times New Roman" w:cs="Times New Roman"/>
              <w:noProof/>
              <w:lang w:val="en-IE" w:eastAsia="en-IE"/>
            </w:rPr>
          </w:pPr>
          <w:hyperlink w:anchor="_Toc176187434" w:history="1">
            <w:r w:rsidR="009C6244" w:rsidRPr="00A81D65">
              <w:rPr>
                <w:rStyle w:val="Hyperlink"/>
                <w:rFonts w:ascii="Times New Roman" w:hAnsi="Times New Roman" w:cs="Times New Roman"/>
                <w:noProof/>
              </w:rPr>
              <w:t>Supplementary Figure 6. Study-specific and pooled multivariable-adjusted hazard ratios (HRs) and 95% confidence intervals comparing the risk of liver cancer in poultry eaters, pescatarians and vegetarians to that in meat eaters; no results shown for vegans because there were fewer than 10 cases.</w:t>
            </w:r>
            <w:r w:rsidR="009C6244" w:rsidRPr="00A81D65">
              <w:rPr>
                <w:rFonts w:ascii="Times New Roman" w:hAnsi="Times New Roman" w:cs="Times New Roman"/>
                <w:noProof/>
                <w:webHidden/>
              </w:rPr>
              <w:tab/>
            </w:r>
            <w:r w:rsidR="009C6244" w:rsidRPr="00A81D65">
              <w:rPr>
                <w:rFonts w:ascii="Times New Roman" w:hAnsi="Times New Roman" w:cs="Times New Roman"/>
                <w:noProof/>
                <w:webHidden/>
              </w:rPr>
              <w:fldChar w:fldCharType="begin"/>
            </w:r>
            <w:r w:rsidR="009C6244" w:rsidRPr="00A81D65">
              <w:rPr>
                <w:rFonts w:ascii="Times New Roman" w:hAnsi="Times New Roman" w:cs="Times New Roman"/>
                <w:noProof/>
                <w:webHidden/>
              </w:rPr>
              <w:instrText xml:space="preserve"> PAGEREF _Toc176187434 \h </w:instrText>
            </w:r>
            <w:r w:rsidR="009C6244" w:rsidRPr="00A81D65">
              <w:rPr>
                <w:rFonts w:ascii="Times New Roman" w:hAnsi="Times New Roman" w:cs="Times New Roman"/>
                <w:noProof/>
                <w:webHidden/>
              </w:rPr>
            </w:r>
            <w:r w:rsidR="009C6244" w:rsidRPr="00A81D65">
              <w:rPr>
                <w:rFonts w:ascii="Times New Roman" w:hAnsi="Times New Roman" w:cs="Times New Roman"/>
                <w:noProof/>
                <w:webHidden/>
              </w:rPr>
              <w:fldChar w:fldCharType="separate"/>
            </w:r>
            <w:r w:rsidR="008E5CC3">
              <w:rPr>
                <w:rFonts w:ascii="Times New Roman" w:hAnsi="Times New Roman" w:cs="Times New Roman"/>
                <w:noProof/>
                <w:webHidden/>
              </w:rPr>
              <w:t>14</w:t>
            </w:r>
            <w:r w:rsidR="009C6244" w:rsidRPr="00A81D65">
              <w:rPr>
                <w:rFonts w:ascii="Times New Roman" w:hAnsi="Times New Roman" w:cs="Times New Roman"/>
                <w:noProof/>
                <w:webHidden/>
              </w:rPr>
              <w:fldChar w:fldCharType="end"/>
            </w:r>
          </w:hyperlink>
        </w:p>
        <w:p w14:paraId="7BB8555B" w14:textId="210672BB" w:rsidR="009C6244" w:rsidRPr="00A81D65" w:rsidRDefault="00B9576D">
          <w:pPr>
            <w:pStyle w:val="TOC2"/>
            <w:tabs>
              <w:tab w:val="right" w:leader="dot" w:pos="9016"/>
            </w:tabs>
            <w:rPr>
              <w:rFonts w:ascii="Times New Roman" w:eastAsiaTheme="minorEastAsia" w:hAnsi="Times New Roman" w:cs="Times New Roman"/>
              <w:noProof/>
              <w:lang w:val="en-IE" w:eastAsia="en-IE"/>
            </w:rPr>
          </w:pPr>
          <w:hyperlink w:anchor="_Toc176187435" w:history="1">
            <w:r w:rsidR="009C6244" w:rsidRPr="00A81D65">
              <w:rPr>
                <w:rStyle w:val="Hyperlink"/>
                <w:rFonts w:ascii="Times New Roman" w:hAnsi="Times New Roman" w:cs="Times New Roman"/>
                <w:noProof/>
              </w:rPr>
              <w:t>Supplementary Figure 7. Study-specific and pooled multivariable-adjusted hazard ratios (HRs) and 95% confidence intervals comparing the risk of pancreatic cancer in poultry eaters, pescatarians, vegetarians, and vegans to that in meat eaters.</w:t>
            </w:r>
            <w:r w:rsidR="009C6244" w:rsidRPr="00A81D65">
              <w:rPr>
                <w:rFonts w:ascii="Times New Roman" w:hAnsi="Times New Roman" w:cs="Times New Roman"/>
                <w:noProof/>
                <w:webHidden/>
              </w:rPr>
              <w:tab/>
            </w:r>
            <w:r w:rsidR="009C6244" w:rsidRPr="00A81D65">
              <w:rPr>
                <w:rFonts w:ascii="Times New Roman" w:hAnsi="Times New Roman" w:cs="Times New Roman"/>
                <w:noProof/>
                <w:webHidden/>
              </w:rPr>
              <w:fldChar w:fldCharType="begin"/>
            </w:r>
            <w:r w:rsidR="009C6244" w:rsidRPr="00A81D65">
              <w:rPr>
                <w:rFonts w:ascii="Times New Roman" w:hAnsi="Times New Roman" w:cs="Times New Roman"/>
                <w:noProof/>
                <w:webHidden/>
              </w:rPr>
              <w:instrText xml:space="preserve"> PAGEREF _Toc176187435 \h </w:instrText>
            </w:r>
            <w:r w:rsidR="009C6244" w:rsidRPr="00A81D65">
              <w:rPr>
                <w:rFonts w:ascii="Times New Roman" w:hAnsi="Times New Roman" w:cs="Times New Roman"/>
                <w:noProof/>
                <w:webHidden/>
              </w:rPr>
            </w:r>
            <w:r w:rsidR="009C6244" w:rsidRPr="00A81D65">
              <w:rPr>
                <w:rFonts w:ascii="Times New Roman" w:hAnsi="Times New Roman" w:cs="Times New Roman"/>
                <w:noProof/>
                <w:webHidden/>
              </w:rPr>
              <w:fldChar w:fldCharType="separate"/>
            </w:r>
            <w:r w:rsidR="008E5CC3">
              <w:rPr>
                <w:rFonts w:ascii="Times New Roman" w:hAnsi="Times New Roman" w:cs="Times New Roman"/>
                <w:noProof/>
                <w:webHidden/>
              </w:rPr>
              <w:t>15</w:t>
            </w:r>
            <w:r w:rsidR="009C6244" w:rsidRPr="00A81D65">
              <w:rPr>
                <w:rFonts w:ascii="Times New Roman" w:hAnsi="Times New Roman" w:cs="Times New Roman"/>
                <w:noProof/>
                <w:webHidden/>
              </w:rPr>
              <w:fldChar w:fldCharType="end"/>
            </w:r>
          </w:hyperlink>
        </w:p>
        <w:p w14:paraId="69AF82E9" w14:textId="42D3A21A" w:rsidR="009C6244" w:rsidRPr="00A81D65" w:rsidRDefault="00B9576D">
          <w:pPr>
            <w:pStyle w:val="TOC2"/>
            <w:tabs>
              <w:tab w:val="right" w:leader="dot" w:pos="9016"/>
            </w:tabs>
            <w:rPr>
              <w:rFonts w:ascii="Times New Roman" w:eastAsiaTheme="minorEastAsia" w:hAnsi="Times New Roman" w:cs="Times New Roman"/>
              <w:noProof/>
              <w:lang w:val="en-IE" w:eastAsia="en-IE"/>
            </w:rPr>
          </w:pPr>
          <w:hyperlink w:anchor="_Toc176187436" w:history="1">
            <w:r w:rsidR="009C6244" w:rsidRPr="00A81D65">
              <w:rPr>
                <w:rStyle w:val="Hyperlink"/>
                <w:rFonts w:ascii="Times New Roman" w:hAnsi="Times New Roman" w:cs="Times New Roman"/>
                <w:noProof/>
              </w:rPr>
              <w:t>Supplementary Figure 8. Study-specific and pooled multivariable-adjusted hazard ratios (HRs) and 95% confidence intervals comparing the risk of lung cancer (never smokers) in poultry eaters, pescatarians, vegetarians, and vegans to that in meat eaters.</w:t>
            </w:r>
            <w:r w:rsidR="009C6244" w:rsidRPr="00A81D65">
              <w:rPr>
                <w:rFonts w:ascii="Times New Roman" w:hAnsi="Times New Roman" w:cs="Times New Roman"/>
                <w:noProof/>
                <w:webHidden/>
              </w:rPr>
              <w:tab/>
            </w:r>
            <w:r w:rsidR="009C6244" w:rsidRPr="00A81D65">
              <w:rPr>
                <w:rFonts w:ascii="Times New Roman" w:hAnsi="Times New Roman" w:cs="Times New Roman"/>
                <w:noProof/>
                <w:webHidden/>
              </w:rPr>
              <w:fldChar w:fldCharType="begin"/>
            </w:r>
            <w:r w:rsidR="009C6244" w:rsidRPr="00A81D65">
              <w:rPr>
                <w:rFonts w:ascii="Times New Roman" w:hAnsi="Times New Roman" w:cs="Times New Roman"/>
                <w:noProof/>
                <w:webHidden/>
              </w:rPr>
              <w:instrText xml:space="preserve"> PAGEREF _Toc176187436 \h </w:instrText>
            </w:r>
            <w:r w:rsidR="009C6244" w:rsidRPr="00A81D65">
              <w:rPr>
                <w:rFonts w:ascii="Times New Roman" w:hAnsi="Times New Roman" w:cs="Times New Roman"/>
                <w:noProof/>
                <w:webHidden/>
              </w:rPr>
            </w:r>
            <w:r w:rsidR="009C6244" w:rsidRPr="00A81D65">
              <w:rPr>
                <w:rFonts w:ascii="Times New Roman" w:hAnsi="Times New Roman" w:cs="Times New Roman"/>
                <w:noProof/>
                <w:webHidden/>
              </w:rPr>
              <w:fldChar w:fldCharType="separate"/>
            </w:r>
            <w:r w:rsidR="008E5CC3">
              <w:rPr>
                <w:rFonts w:ascii="Times New Roman" w:hAnsi="Times New Roman" w:cs="Times New Roman"/>
                <w:noProof/>
                <w:webHidden/>
              </w:rPr>
              <w:t>16</w:t>
            </w:r>
            <w:r w:rsidR="009C6244" w:rsidRPr="00A81D65">
              <w:rPr>
                <w:rFonts w:ascii="Times New Roman" w:hAnsi="Times New Roman" w:cs="Times New Roman"/>
                <w:noProof/>
                <w:webHidden/>
              </w:rPr>
              <w:fldChar w:fldCharType="end"/>
            </w:r>
          </w:hyperlink>
        </w:p>
        <w:p w14:paraId="0D3E126B" w14:textId="7FC188E8" w:rsidR="009C6244" w:rsidRPr="00A81D65" w:rsidRDefault="00B9576D">
          <w:pPr>
            <w:pStyle w:val="TOC2"/>
            <w:tabs>
              <w:tab w:val="right" w:leader="dot" w:pos="9016"/>
            </w:tabs>
            <w:rPr>
              <w:rFonts w:ascii="Times New Roman" w:eastAsiaTheme="minorEastAsia" w:hAnsi="Times New Roman" w:cs="Times New Roman"/>
              <w:noProof/>
              <w:lang w:val="en-IE" w:eastAsia="en-IE"/>
            </w:rPr>
          </w:pPr>
          <w:hyperlink w:anchor="_Toc176187437" w:history="1">
            <w:r w:rsidR="009C6244" w:rsidRPr="00A81D65">
              <w:rPr>
                <w:rStyle w:val="Hyperlink"/>
                <w:rFonts w:ascii="Times New Roman" w:hAnsi="Times New Roman" w:cs="Times New Roman"/>
                <w:noProof/>
              </w:rPr>
              <w:t>Supplementary Figure 9. Study-specific and pooled multivariable-adjusted hazard ratios (HRs) and 95% confidence intervals comparing the risk of breast cancer in poultry eaters, pescatarians, vegetarians, and vegans to that in meat eaters.</w:t>
            </w:r>
            <w:r w:rsidR="009C6244" w:rsidRPr="00A81D65">
              <w:rPr>
                <w:rFonts w:ascii="Times New Roman" w:hAnsi="Times New Roman" w:cs="Times New Roman"/>
                <w:noProof/>
                <w:webHidden/>
              </w:rPr>
              <w:tab/>
            </w:r>
            <w:r w:rsidR="009C6244" w:rsidRPr="00A81D65">
              <w:rPr>
                <w:rFonts w:ascii="Times New Roman" w:hAnsi="Times New Roman" w:cs="Times New Roman"/>
                <w:noProof/>
                <w:webHidden/>
              </w:rPr>
              <w:fldChar w:fldCharType="begin"/>
            </w:r>
            <w:r w:rsidR="009C6244" w:rsidRPr="00A81D65">
              <w:rPr>
                <w:rFonts w:ascii="Times New Roman" w:hAnsi="Times New Roman" w:cs="Times New Roman"/>
                <w:noProof/>
                <w:webHidden/>
              </w:rPr>
              <w:instrText xml:space="preserve"> PAGEREF _Toc176187437 \h </w:instrText>
            </w:r>
            <w:r w:rsidR="009C6244" w:rsidRPr="00A81D65">
              <w:rPr>
                <w:rFonts w:ascii="Times New Roman" w:hAnsi="Times New Roman" w:cs="Times New Roman"/>
                <w:noProof/>
                <w:webHidden/>
              </w:rPr>
            </w:r>
            <w:r w:rsidR="009C6244" w:rsidRPr="00A81D65">
              <w:rPr>
                <w:rFonts w:ascii="Times New Roman" w:hAnsi="Times New Roman" w:cs="Times New Roman"/>
                <w:noProof/>
                <w:webHidden/>
              </w:rPr>
              <w:fldChar w:fldCharType="separate"/>
            </w:r>
            <w:r w:rsidR="008E5CC3">
              <w:rPr>
                <w:rFonts w:ascii="Times New Roman" w:hAnsi="Times New Roman" w:cs="Times New Roman"/>
                <w:noProof/>
                <w:webHidden/>
              </w:rPr>
              <w:t>17</w:t>
            </w:r>
            <w:r w:rsidR="009C6244" w:rsidRPr="00A81D65">
              <w:rPr>
                <w:rFonts w:ascii="Times New Roman" w:hAnsi="Times New Roman" w:cs="Times New Roman"/>
                <w:noProof/>
                <w:webHidden/>
              </w:rPr>
              <w:fldChar w:fldCharType="end"/>
            </w:r>
          </w:hyperlink>
        </w:p>
        <w:p w14:paraId="21554A52" w14:textId="393B563F" w:rsidR="009C6244" w:rsidRPr="00A81D65" w:rsidRDefault="00B9576D">
          <w:pPr>
            <w:pStyle w:val="TOC2"/>
            <w:tabs>
              <w:tab w:val="right" w:leader="dot" w:pos="9016"/>
            </w:tabs>
            <w:rPr>
              <w:rFonts w:ascii="Times New Roman" w:eastAsiaTheme="minorEastAsia" w:hAnsi="Times New Roman" w:cs="Times New Roman"/>
              <w:noProof/>
              <w:lang w:val="en-IE" w:eastAsia="en-IE"/>
            </w:rPr>
          </w:pPr>
          <w:hyperlink w:anchor="_Toc176187438" w:history="1">
            <w:r w:rsidR="009C6244" w:rsidRPr="00A81D65">
              <w:rPr>
                <w:rStyle w:val="Hyperlink"/>
                <w:rFonts w:ascii="Times New Roman" w:hAnsi="Times New Roman" w:cs="Times New Roman"/>
                <w:noProof/>
              </w:rPr>
              <w:t>Supplementary Figure 10. Study-specific and pooled multivariable-adjusted hazard ratios (HRs) and 95% confidence intervals comparing the risk of endometrial cancer in poultry eaters, pescatarians, vegetarians, and vegans to that in meat eaters.</w:t>
            </w:r>
            <w:r w:rsidR="009C6244" w:rsidRPr="00A81D65">
              <w:rPr>
                <w:rFonts w:ascii="Times New Roman" w:hAnsi="Times New Roman" w:cs="Times New Roman"/>
                <w:noProof/>
                <w:webHidden/>
              </w:rPr>
              <w:tab/>
            </w:r>
            <w:r w:rsidR="009C6244" w:rsidRPr="00A81D65">
              <w:rPr>
                <w:rFonts w:ascii="Times New Roman" w:hAnsi="Times New Roman" w:cs="Times New Roman"/>
                <w:noProof/>
                <w:webHidden/>
              </w:rPr>
              <w:fldChar w:fldCharType="begin"/>
            </w:r>
            <w:r w:rsidR="009C6244" w:rsidRPr="00A81D65">
              <w:rPr>
                <w:rFonts w:ascii="Times New Roman" w:hAnsi="Times New Roman" w:cs="Times New Roman"/>
                <w:noProof/>
                <w:webHidden/>
              </w:rPr>
              <w:instrText xml:space="preserve"> PAGEREF _Toc176187438 \h </w:instrText>
            </w:r>
            <w:r w:rsidR="009C6244" w:rsidRPr="00A81D65">
              <w:rPr>
                <w:rFonts w:ascii="Times New Roman" w:hAnsi="Times New Roman" w:cs="Times New Roman"/>
                <w:noProof/>
                <w:webHidden/>
              </w:rPr>
            </w:r>
            <w:r w:rsidR="009C6244" w:rsidRPr="00A81D65">
              <w:rPr>
                <w:rFonts w:ascii="Times New Roman" w:hAnsi="Times New Roman" w:cs="Times New Roman"/>
                <w:noProof/>
                <w:webHidden/>
              </w:rPr>
              <w:fldChar w:fldCharType="separate"/>
            </w:r>
            <w:r w:rsidR="008E5CC3">
              <w:rPr>
                <w:rFonts w:ascii="Times New Roman" w:hAnsi="Times New Roman" w:cs="Times New Roman"/>
                <w:noProof/>
                <w:webHidden/>
              </w:rPr>
              <w:t>18</w:t>
            </w:r>
            <w:r w:rsidR="009C6244" w:rsidRPr="00A81D65">
              <w:rPr>
                <w:rFonts w:ascii="Times New Roman" w:hAnsi="Times New Roman" w:cs="Times New Roman"/>
                <w:noProof/>
                <w:webHidden/>
              </w:rPr>
              <w:fldChar w:fldCharType="end"/>
            </w:r>
          </w:hyperlink>
        </w:p>
        <w:p w14:paraId="6010EF26" w14:textId="2A85AB68" w:rsidR="009C6244" w:rsidRPr="00A81D65" w:rsidRDefault="00B9576D">
          <w:pPr>
            <w:pStyle w:val="TOC2"/>
            <w:tabs>
              <w:tab w:val="right" w:leader="dot" w:pos="9016"/>
            </w:tabs>
            <w:rPr>
              <w:rFonts w:ascii="Times New Roman" w:eastAsiaTheme="minorEastAsia" w:hAnsi="Times New Roman" w:cs="Times New Roman"/>
              <w:noProof/>
              <w:lang w:val="en-IE" w:eastAsia="en-IE"/>
            </w:rPr>
          </w:pPr>
          <w:hyperlink w:anchor="_Toc176187439" w:history="1">
            <w:r w:rsidR="009C6244" w:rsidRPr="00A81D65">
              <w:rPr>
                <w:rStyle w:val="Hyperlink"/>
                <w:rFonts w:ascii="Times New Roman" w:hAnsi="Times New Roman" w:cs="Times New Roman"/>
                <w:noProof/>
              </w:rPr>
              <w:t>Supplementary Figure 11. Study-specific and pooled multivariable-adjusted hazard ratios (HRs) and 95% confidence intervals comparing the risk of ovarian cancer in poultry eaters, pescatarians, vegetarians, and vegans to that in meat eaters.</w:t>
            </w:r>
            <w:r w:rsidR="009C6244" w:rsidRPr="00A81D65">
              <w:rPr>
                <w:rFonts w:ascii="Times New Roman" w:hAnsi="Times New Roman" w:cs="Times New Roman"/>
                <w:noProof/>
                <w:webHidden/>
              </w:rPr>
              <w:tab/>
            </w:r>
            <w:r w:rsidR="009C6244" w:rsidRPr="00A81D65">
              <w:rPr>
                <w:rFonts w:ascii="Times New Roman" w:hAnsi="Times New Roman" w:cs="Times New Roman"/>
                <w:noProof/>
                <w:webHidden/>
              </w:rPr>
              <w:fldChar w:fldCharType="begin"/>
            </w:r>
            <w:r w:rsidR="009C6244" w:rsidRPr="00A81D65">
              <w:rPr>
                <w:rFonts w:ascii="Times New Roman" w:hAnsi="Times New Roman" w:cs="Times New Roman"/>
                <w:noProof/>
                <w:webHidden/>
              </w:rPr>
              <w:instrText xml:space="preserve"> PAGEREF _Toc176187439 \h </w:instrText>
            </w:r>
            <w:r w:rsidR="009C6244" w:rsidRPr="00A81D65">
              <w:rPr>
                <w:rFonts w:ascii="Times New Roman" w:hAnsi="Times New Roman" w:cs="Times New Roman"/>
                <w:noProof/>
                <w:webHidden/>
              </w:rPr>
            </w:r>
            <w:r w:rsidR="009C6244" w:rsidRPr="00A81D65">
              <w:rPr>
                <w:rFonts w:ascii="Times New Roman" w:hAnsi="Times New Roman" w:cs="Times New Roman"/>
                <w:noProof/>
                <w:webHidden/>
              </w:rPr>
              <w:fldChar w:fldCharType="separate"/>
            </w:r>
            <w:r w:rsidR="008E5CC3">
              <w:rPr>
                <w:rFonts w:ascii="Times New Roman" w:hAnsi="Times New Roman" w:cs="Times New Roman"/>
                <w:noProof/>
                <w:webHidden/>
              </w:rPr>
              <w:t>19</w:t>
            </w:r>
            <w:r w:rsidR="009C6244" w:rsidRPr="00A81D65">
              <w:rPr>
                <w:rFonts w:ascii="Times New Roman" w:hAnsi="Times New Roman" w:cs="Times New Roman"/>
                <w:noProof/>
                <w:webHidden/>
              </w:rPr>
              <w:fldChar w:fldCharType="end"/>
            </w:r>
          </w:hyperlink>
        </w:p>
        <w:p w14:paraId="04B369F6" w14:textId="513CBCEE" w:rsidR="009C6244" w:rsidRPr="00A81D65" w:rsidRDefault="00B9576D">
          <w:pPr>
            <w:pStyle w:val="TOC2"/>
            <w:tabs>
              <w:tab w:val="right" w:leader="dot" w:pos="9016"/>
            </w:tabs>
            <w:rPr>
              <w:rFonts w:ascii="Times New Roman" w:eastAsiaTheme="minorEastAsia" w:hAnsi="Times New Roman" w:cs="Times New Roman"/>
              <w:noProof/>
              <w:lang w:val="en-IE" w:eastAsia="en-IE"/>
            </w:rPr>
          </w:pPr>
          <w:hyperlink w:anchor="_Toc176187440" w:history="1">
            <w:r w:rsidR="009C6244" w:rsidRPr="00A81D65">
              <w:rPr>
                <w:rStyle w:val="Hyperlink"/>
                <w:rFonts w:ascii="Times New Roman" w:hAnsi="Times New Roman" w:cs="Times New Roman"/>
                <w:noProof/>
              </w:rPr>
              <w:t>Supplementary Figure 12. Study-specific and pooled multivariable-adjusted hazard ratios (HRs) and 95% confidence intervals comparing the risk of prostate cancer in poultry eaters, pescatarians, vegetarians, and vegans to that in meat eaters.</w:t>
            </w:r>
            <w:r w:rsidR="009C6244" w:rsidRPr="00A81D65">
              <w:rPr>
                <w:rFonts w:ascii="Times New Roman" w:hAnsi="Times New Roman" w:cs="Times New Roman"/>
                <w:noProof/>
                <w:webHidden/>
              </w:rPr>
              <w:tab/>
            </w:r>
            <w:r w:rsidR="009C6244" w:rsidRPr="00A81D65">
              <w:rPr>
                <w:rFonts w:ascii="Times New Roman" w:hAnsi="Times New Roman" w:cs="Times New Roman"/>
                <w:noProof/>
                <w:webHidden/>
              </w:rPr>
              <w:fldChar w:fldCharType="begin"/>
            </w:r>
            <w:r w:rsidR="009C6244" w:rsidRPr="00A81D65">
              <w:rPr>
                <w:rFonts w:ascii="Times New Roman" w:hAnsi="Times New Roman" w:cs="Times New Roman"/>
                <w:noProof/>
                <w:webHidden/>
              </w:rPr>
              <w:instrText xml:space="preserve"> PAGEREF _Toc176187440 \h </w:instrText>
            </w:r>
            <w:r w:rsidR="009C6244" w:rsidRPr="00A81D65">
              <w:rPr>
                <w:rFonts w:ascii="Times New Roman" w:hAnsi="Times New Roman" w:cs="Times New Roman"/>
                <w:noProof/>
                <w:webHidden/>
              </w:rPr>
            </w:r>
            <w:r w:rsidR="009C6244" w:rsidRPr="00A81D65">
              <w:rPr>
                <w:rFonts w:ascii="Times New Roman" w:hAnsi="Times New Roman" w:cs="Times New Roman"/>
                <w:noProof/>
                <w:webHidden/>
              </w:rPr>
              <w:fldChar w:fldCharType="separate"/>
            </w:r>
            <w:r w:rsidR="008E5CC3">
              <w:rPr>
                <w:rFonts w:ascii="Times New Roman" w:hAnsi="Times New Roman" w:cs="Times New Roman"/>
                <w:noProof/>
                <w:webHidden/>
              </w:rPr>
              <w:t>20</w:t>
            </w:r>
            <w:r w:rsidR="009C6244" w:rsidRPr="00A81D65">
              <w:rPr>
                <w:rFonts w:ascii="Times New Roman" w:hAnsi="Times New Roman" w:cs="Times New Roman"/>
                <w:noProof/>
                <w:webHidden/>
              </w:rPr>
              <w:fldChar w:fldCharType="end"/>
            </w:r>
          </w:hyperlink>
        </w:p>
        <w:p w14:paraId="71F4BE15" w14:textId="5E481058" w:rsidR="009C6244" w:rsidRPr="00A81D65" w:rsidRDefault="00B9576D">
          <w:pPr>
            <w:pStyle w:val="TOC2"/>
            <w:tabs>
              <w:tab w:val="right" w:leader="dot" w:pos="9016"/>
            </w:tabs>
            <w:rPr>
              <w:rFonts w:ascii="Times New Roman" w:eastAsiaTheme="minorEastAsia" w:hAnsi="Times New Roman" w:cs="Times New Roman"/>
              <w:noProof/>
              <w:lang w:val="en-IE" w:eastAsia="en-IE"/>
            </w:rPr>
          </w:pPr>
          <w:hyperlink w:anchor="_Toc176187441" w:history="1">
            <w:r w:rsidR="009C6244" w:rsidRPr="00B9576D">
              <w:rPr>
                <w:rStyle w:val="Hyperlink"/>
                <w:rFonts w:ascii="Times New Roman" w:hAnsi="Times New Roman" w:cs="Times New Roman"/>
                <w:noProof/>
              </w:rPr>
              <w:t>Supplementary Figure 13. Study-specific and pooled multivariable-adjusted hazard ratios (HRs) and 95% confidence intervals comparing the risk of kidney cancer in poultry eaters, pescatarians and vegetarians to that in meat eaters</w:t>
            </w:r>
            <w:r>
              <w:rPr>
                <w:rStyle w:val="Hyperlink"/>
                <w:rFonts w:ascii="Times New Roman" w:hAnsi="Times New Roman" w:cs="Times New Roman"/>
                <w:noProof/>
              </w:rPr>
              <w:t>;</w:t>
            </w:r>
            <w:r w:rsidRPr="00B9576D">
              <w:rPr>
                <w:rStyle w:val="Hyperlink"/>
              </w:rPr>
              <w:t xml:space="preserve"> </w:t>
            </w:r>
            <w:r w:rsidRPr="00B9576D">
              <w:rPr>
                <w:rStyle w:val="Hyperlink"/>
                <w:rFonts w:ascii="Times New Roman" w:hAnsi="Times New Roman" w:cs="Times New Roman"/>
                <w:noProof/>
              </w:rPr>
              <w:t>no results shown for vegans because there were fewer than 10 cases.</w:t>
            </w:r>
            <w:r w:rsidR="009C6244" w:rsidRPr="00B9576D">
              <w:rPr>
                <w:rStyle w:val="Hyperlink"/>
                <w:rFonts w:ascii="Times New Roman" w:hAnsi="Times New Roman" w:cs="Times New Roman"/>
                <w:noProof/>
                <w:webHidden/>
              </w:rPr>
              <w:tab/>
            </w:r>
            <w:r w:rsidR="009C6244" w:rsidRPr="00B9576D">
              <w:rPr>
                <w:rStyle w:val="Hyperlink"/>
                <w:rFonts w:ascii="Times New Roman" w:hAnsi="Times New Roman" w:cs="Times New Roman"/>
                <w:noProof/>
                <w:webHidden/>
              </w:rPr>
              <w:fldChar w:fldCharType="begin"/>
            </w:r>
            <w:r w:rsidR="009C6244" w:rsidRPr="00B9576D">
              <w:rPr>
                <w:rStyle w:val="Hyperlink"/>
                <w:rFonts w:ascii="Times New Roman" w:hAnsi="Times New Roman" w:cs="Times New Roman"/>
                <w:noProof/>
                <w:webHidden/>
              </w:rPr>
              <w:instrText xml:space="preserve"> PAGEREF _Toc176187441 \h </w:instrText>
            </w:r>
            <w:r w:rsidR="009C6244" w:rsidRPr="00B9576D">
              <w:rPr>
                <w:rStyle w:val="Hyperlink"/>
                <w:rFonts w:ascii="Times New Roman" w:hAnsi="Times New Roman" w:cs="Times New Roman"/>
                <w:noProof/>
                <w:webHidden/>
              </w:rPr>
            </w:r>
            <w:r w:rsidR="009C6244" w:rsidRPr="00B9576D">
              <w:rPr>
                <w:rStyle w:val="Hyperlink"/>
                <w:rFonts w:ascii="Times New Roman" w:hAnsi="Times New Roman" w:cs="Times New Roman"/>
                <w:noProof/>
                <w:webHidden/>
              </w:rPr>
              <w:fldChar w:fldCharType="separate"/>
            </w:r>
            <w:r w:rsidR="008E5CC3" w:rsidRPr="00B9576D">
              <w:rPr>
                <w:rStyle w:val="Hyperlink"/>
                <w:rFonts w:ascii="Times New Roman" w:hAnsi="Times New Roman" w:cs="Times New Roman"/>
                <w:noProof/>
                <w:webHidden/>
              </w:rPr>
              <w:t>21</w:t>
            </w:r>
            <w:r w:rsidR="009C6244" w:rsidRPr="00B9576D">
              <w:rPr>
                <w:rStyle w:val="Hyperlink"/>
                <w:rFonts w:ascii="Times New Roman" w:hAnsi="Times New Roman" w:cs="Times New Roman"/>
                <w:noProof/>
                <w:webHidden/>
              </w:rPr>
              <w:fldChar w:fldCharType="end"/>
            </w:r>
          </w:hyperlink>
        </w:p>
        <w:p w14:paraId="552D22EA" w14:textId="6F42116F" w:rsidR="009C6244" w:rsidRPr="00A81D65" w:rsidRDefault="00B9576D">
          <w:pPr>
            <w:pStyle w:val="TOC2"/>
            <w:tabs>
              <w:tab w:val="right" w:leader="dot" w:pos="9016"/>
            </w:tabs>
            <w:rPr>
              <w:rFonts w:ascii="Times New Roman" w:eastAsiaTheme="minorEastAsia" w:hAnsi="Times New Roman" w:cs="Times New Roman"/>
              <w:noProof/>
              <w:lang w:val="en-IE" w:eastAsia="en-IE"/>
            </w:rPr>
          </w:pPr>
          <w:hyperlink w:anchor="_Toc176187442" w:history="1">
            <w:r w:rsidR="009C6244" w:rsidRPr="00A81D65">
              <w:rPr>
                <w:rStyle w:val="Hyperlink"/>
                <w:rFonts w:ascii="Times New Roman" w:hAnsi="Times New Roman" w:cs="Times New Roman"/>
                <w:noProof/>
              </w:rPr>
              <w:t>Supplementary Figure 14. Study-specific and pooled multivariable-adjusted hazard ratios (HRs) and 95% confidence intervals comparing the risk of bladder cancer in poultry eaters, pescatarians, vegetarians, and vegans to that in meat eaters.</w:t>
            </w:r>
            <w:r w:rsidR="009C6244" w:rsidRPr="00A81D65">
              <w:rPr>
                <w:rFonts w:ascii="Times New Roman" w:hAnsi="Times New Roman" w:cs="Times New Roman"/>
                <w:noProof/>
                <w:webHidden/>
              </w:rPr>
              <w:tab/>
            </w:r>
            <w:r w:rsidR="009C6244" w:rsidRPr="00A81D65">
              <w:rPr>
                <w:rFonts w:ascii="Times New Roman" w:hAnsi="Times New Roman" w:cs="Times New Roman"/>
                <w:noProof/>
                <w:webHidden/>
              </w:rPr>
              <w:fldChar w:fldCharType="begin"/>
            </w:r>
            <w:r w:rsidR="009C6244" w:rsidRPr="00A81D65">
              <w:rPr>
                <w:rFonts w:ascii="Times New Roman" w:hAnsi="Times New Roman" w:cs="Times New Roman"/>
                <w:noProof/>
                <w:webHidden/>
              </w:rPr>
              <w:instrText xml:space="preserve"> PAGEREF _Toc176187442 \h </w:instrText>
            </w:r>
            <w:r w:rsidR="009C6244" w:rsidRPr="00A81D65">
              <w:rPr>
                <w:rFonts w:ascii="Times New Roman" w:hAnsi="Times New Roman" w:cs="Times New Roman"/>
                <w:noProof/>
                <w:webHidden/>
              </w:rPr>
            </w:r>
            <w:r w:rsidR="009C6244" w:rsidRPr="00A81D65">
              <w:rPr>
                <w:rFonts w:ascii="Times New Roman" w:hAnsi="Times New Roman" w:cs="Times New Roman"/>
                <w:noProof/>
                <w:webHidden/>
              </w:rPr>
              <w:fldChar w:fldCharType="separate"/>
            </w:r>
            <w:r w:rsidR="008E5CC3">
              <w:rPr>
                <w:rFonts w:ascii="Times New Roman" w:hAnsi="Times New Roman" w:cs="Times New Roman"/>
                <w:noProof/>
                <w:webHidden/>
              </w:rPr>
              <w:t>22</w:t>
            </w:r>
            <w:r w:rsidR="009C6244" w:rsidRPr="00A81D65">
              <w:rPr>
                <w:rFonts w:ascii="Times New Roman" w:hAnsi="Times New Roman" w:cs="Times New Roman"/>
                <w:noProof/>
                <w:webHidden/>
              </w:rPr>
              <w:fldChar w:fldCharType="end"/>
            </w:r>
          </w:hyperlink>
        </w:p>
        <w:p w14:paraId="3FA14B71" w14:textId="28B6DE50" w:rsidR="009C6244" w:rsidRPr="00A81D65" w:rsidRDefault="00B9576D">
          <w:pPr>
            <w:pStyle w:val="TOC2"/>
            <w:tabs>
              <w:tab w:val="right" w:leader="dot" w:pos="9016"/>
            </w:tabs>
            <w:rPr>
              <w:rFonts w:ascii="Times New Roman" w:eastAsiaTheme="minorEastAsia" w:hAnsi="Times New Roman" w:cs="Times New Roman"/>
              <w:noProof/>
              <w:lang w:val="en-IE" w:eastAsia="en-IE"/>
            </w:rPr>
          </w:pPr>
          <w:hyperlink w:anchor="_Toc176187443" w:history="1">
            <w:r w:rsidR="009C6244" w:rsidRPr="00A81D65">
              <w:rPr>
                <w:rStyle w:val="Hyperlink"/>
                <w:rFonts w:ascii="Times New Roman" w:hAnsi="Times New Roman" w:cs="Times New Roman"/>
                <w:noProof/>
              </w:rPr>
              <w:t>Supplementary Figure 15. Study-specific and pooled multivariable-adjusted hazard ratios (HRs) and 95% confidence intervals comparing the risk of non-Hodgkin lymphoma in poultry eaters, pescatarians, vegetarians, and vegans to that in meat eaters.</w:t>
            </w:r>
            <w:r w:rsidR="009C6244" w:rsidRPr="00A81D65">
              <w:rPr>
                <w:rFonts w:ascii="Times New Roman" w:hAnsi="Times New Roman" w:cs="Times New Roman"/>
                <w:noProof/>
                <w:webHidden/>
              </w:rPr>
              <w:tab/>
            </w:r>
            <w:r w:rsidR="009C6244" w:rsidRPr="00A81D65">
              <w:rPr>
                <w:rFonts w:ascii="Times New Roman" w:hAnsi="Times New Roman" w:cs="Times New Roman"/>
                <w:noProof/>
                <w:webHidden/>
              </w:rPr>
              <w:fldChar w:fldCharType="begin"/>
            </w:r>
            <w:r w:rsidR="009C6244" w:rsidRPr="00A81D65">
              <w:rPr>
                <w:rFonts w:ascii="Times New Roman" w:hAnsi="Times New Roman" w:cs="Times New Roman"/>
                <w:noProof/>
                <w:webHidden/>
              </w:rPr>
              <w:instrText xml:space="preserve"> PAGEREF _Toc176187443 \h </w:instrText>
            </w:r>
            <w:r w:rsidR="009C6244" w:rsidRPr="00A81D65">
              <w:rPr>
                <w:rFonts w:ascii="Times New Roman" w:hAnsi="Times New Roman" w:cs="Times New Roman"/>
                <w:noProof/>
                <w:webHidden/>
              </w:rPr>
            </w:r>
            <w:r w:rsidR="009C6244" w:rsidRPr="00A81D65">
              <w:rPr>
                <w:rFonts w:ascii="Times New Roman" w:hAnsi="Times New Roman" w:cs="Times New Roman"/>
                <w:noProof/>
                <w:webHidden/>
              </w:rPr>
              <w:fldChar w:fldCharType="separate"/>
            </w:r>
            <w:r w:rsidR="008E5CC3">
              <w:rPr>
                <w:rFonts w:ascii="Times New Roman" w:hAnsi="Times New Roman" w:cs="Times New Roman"/>
                <w:noProof/>
                <w:webHidden/>
              </w:rPr>
              <w:t>23</w:t>
            </w:r>
            <w:r w:rsidR="009C6244" w:rsidRPr="00A81D65">
              <w:rPr>
                <w:rFonts w:ascii="Times New Roman" w:hAnsi="Times New Roman" w:cs="Times New Roman"/>
                <w:noProof/>
                <w:webHidden/>
              </w:rPr>
              <w:fldChar w:fldCharType="end"/>
            </w:r>
          </w:hyperlink>
        </w:p>
        <w:p w14:paraId="29D7FF20" w14:textId="3BB33B46" w:rsidR="009C6244" w:rsidRPr="00A81D65" w:rsidRDefault="00B9576D">
          <w:pPr>
            <w:pStyle w:val="TOC2"/>
            <w:tabs>
              <w:tab w:val="right" w:leader="dot" w:pos="9016"/>
            </w:tabs>
            <w:rPr>
              <w:rFonts w:ascii="Times New Roman" w:eastAsiaTheme="minorEastAsia" w:hAnsi="Times New Roman" w:cs="Times New Roman"/>
              <w:noProof/>
              <w:lang w:val="en-IE" w:eastAsia="en-IE"/>
            </w:rPr>
          </w:pPr>
          <w:hyperlink w:anchor="_Toc176187444" w:history="1">
            <w:r w:rsidR="009C6244" w:rsidRPr="00A81D65">
              <w:rPr>
                <w:rStyle w:val="Hyperlink"/>
                <w:rFonts w:ascii="Times New Roman" w:hAnsi="Times New Roman" w:cs="Times New Roman"/>
                <w:noProof/>
              </w:rPr>
              <w:t>Supplementary Figure 16. Study-specific and pooled multivariable-adjusted hazard ratios (HRs) and 95% confidence intervals comparing the risk of multiple myeloma in poultry eaters, pescatarians, vegetarians, and vegans to that in meat eaters.</w:t>
            </w:r>
            <w:r w:rsidR="009C6244" w:rsidRPr="00A81D65">
              <w:rPr>
                <w:rFonts w:ascii="Times New Roman" w:hAnsi="Times New Roman" w:cs="Times New Roman"/>
                <w:noProof/>
                <w:webHidden/>
              </w:rPr>
              <w:tab/>
            </w:r>
            <w:r w:rsidR="009C6244" w:rsidRPr="00A81D65">
              <w:rPr>
                <w:rFonts w:ascii="Times New Roman" w:hAnsi="Times New Roman" w:cs="Times New Roman"/>
                <w:noProof/>
                <w:webHidden/>
              </w:rPr>
              <w:fldChar w:fldCharType="begin"/>
            </w:r>
            <w:r w:rsidR="009C6244" w:rsidRPr="00A81D65">
              <w:rPr>
                <w:rFonts w:ascii="Times New Roman" w:hAnsi="Times New Roman" w:cs="Times New Roman"/>
                <w:noProof/>
                <w:webHidden/>
              </w:rPr>
              <w:instrText xml:space="preserve"> PAGEREF _Toc176187444 \h </w:instrText>
            </w:r>
            <w:r w:rsidR="009C6244" w:rsidRPr="00A81D65">
              <w:rPr>
                <w:rFonts w:ascii="Times New Roman" w:hAnsi="Times New Roman" w:cs="Times New Roman"/>
                <w:noProof/>
                <w:webHidden/>
              </w:rPr>
            </w:r>
            <w:r w:rsidR="009C6244" w:rsidRPr="00A81D65">
              <w:rPr>
                <w:rFonts w:ascii="Times New Roman" w:hAnsi="Times New Roman" w:cs="Times New Roman"/>
                <w:noProof/>
                <w:webHidden/>
              </w:rPr>
              <w:fldChar w:fldCharType="separate"/>
            </w:r>
            <w:r w:rsidR="008E5CC3">
              <w:rPr>
                <w:rFonts w:ascii="Times New Roman" w:hAnsi="Times New Roman" w:cs="Times New Roman"/>
                <w:noProof/>
                <w:webHidden/>
              </w:rPr>
              <w:t>24</w:t>
            </w:r>
            <w:r w:rsidR="009C6244" w:rsidRPr="00A81D65">
              <w:rPr>
                <w:rFonts w:ascii="Times New Roman" w:hAnsi="Times New Roman" w:cs="Times New Roman"/>
                <w:noProof/>
                <w:webHidden/>
              </w:rPr>
              <w:fldChar w:fldCharType="end"/>
            </w:r>
          </w:hyperlink>
        </w:p>
        <w:p w14:paraId="5E6336A1" w14:textId="22876270" w:rsidR="009C6244" w:rsidRPr="00A81D65" w:rsidRDefault="00B9576D">
          <w:pPr>
            <w:pStyle w:val="TOC2"/>
            <w:tabs>
              <w:tab w:val="right" w:leader="dot" w:pos="9016"/>
            </w:tabs>
            <w:rPr>
              <w:rFonts w:ascii="Times New Roman" w:eastAsiaTheme="minorEastAsia" w:hAnsi="Times New Roman" w:cs="Times New Roman"/>
              <w:noProof/>
              <w:lang w:val="en-IE" w:eastAsia="en-IE"/>
            </w:rPr>
          </w:pPr>
          <w:hyperlink w:anchor="_Toc176187445" w:history="1">
            <w:r w:rsidR="009C6244" w:rsidRPr="00A81D65">
              <w:rPr>
                <w:rStyle w:val="Hyperlink"/>
                <w:rFonts w:ascii="Times New Roman" w:hAnsi="Times New Roman" w:cs="Times New Roman"/>
                <w:noProof/>
              </w:rPr>
              <w:t>Supplementary Figure 17. Study-specific and pooled multivariable-adjusted hazard ratios (HRs) and 95% confidence intervals comparing the risk of leukaemia in poultry eaters, pescatarians, vegetarians, and vegans to that in meat eaters.</w:t>
            </w:r>
            <w:r w:rsidR="009C6244" w:rsidRPr="00A81D65">
              <w:rPr>
                <w:rFonts w:ascii="Times New Roman" w:hAnsi="Times New Roman" w:cs="Times New Roman"/>
                <w:noProof/>
                <w:webHidden/>
              </w:rPr>
              <w:tab/>
            </w:r>
            <w:r w:rsidR="009C6244" w:rsidRPr="00A81D65">
              <w:rPr>
                <w:rFonts w:ascii="Times New Roman" w:hAnsi="Times New Roman" w:cs="Times New Roman"/>
                <w:noProof/>
                <w:webHidden/>
              </w:rPr>
              <w:fldChar w:fldCharType="begin"/>
            </w:r>
            <w:r w:rsidR="009C6244" w:rsidRPr="00A81D65">
              <w:rPr>
                <w:rFonts w:ascii="Times New Roman" w:hAnsi="Times New Roman" w:cs="Times New Roman"/>
                <w:noProof/>
                <w:webHidden/>
              </w:rPr>
              <w:instrText xml:space="preserve"> PAGEREF _Toc176187445 \h </w:instrText>
            </w:r>
            <w:r w:rsidR="009C6244" w:rsidRPr="00A81D65">
              <w:rPr>
                <w:rFonts w:ascii="Times New Roman" w:hAnsi="Times New Roman" w:cs="Times New Roman"/>
                <w:noProof/>
                <w:webHidden/>
              </w:rPr>
            </w:r>
            <w:r w:rsidR="009C6244" w:rsidRPr="00A81D65">
              <w:rPr>
                <w:rFonts w:ascii="Times New Roman" w:hAnsi="Times New Roman" w:cs="Times New Roman"/>
                <w:noProof/>
                <w:webHidden/>
              </w:rPr>
              <w:fldChar w:fldCharType="separate"/>
            </w:r>
            <w:r w:rsidR="008E5CC3">
              <w:rPr>
                <w:rFonts w:ascii="Times New Roman" w:hAnsi="Times New Roman" w:cs="Times New Roman"/>
                <w:noProof/>
                <w:webHidden/>
              </w:rPr>
              <w:t>25</w:t>
            </w:r>
            <w:r w:rsidR="009C6244" w:rsidRPr="00A81D65">
              <w:rPr>
                <w:rFonts w:ascii="Times New Roman" w:hAnsi="Times New Roman" w:cs="Times New Roman"/>
                <w:noProof/>
                <w:webHidden/>
              </w:rPr>
              <w:fldChar w:fldCharType="end"/>
            </w:r>
          </w:hyperlink>
        </w:p>
        <w:p w14:paraId="41AEF5E9" w14:textId="3523035B" w:rsidR="004063E4" w:rsidRDefault="004063E4">
          <w:r w:rsidRPr="00A81D65">
            <w:rPr>
              <w:rFonts w:ascii="Times New Roman" w:hAnsi="Times New Roman" w:cs="Times New Roman"/>
              <w:b/>
              <w:bCs/>
              <w:noProof/>
            </w:rPr>
            <w:fldChar w:fldCharType="end"/>
          </w:r>
          <w:r>
            <w:rPr>
              <w:b/>
              <w:bCs/>
              <w:noProof/>
            </w:rPr>
            <w:t xml:space="preserve"> </w:t>
          </w:r>
        </w:p>
      </w:sdtContent>
    </w:sdt>
    <w:p w14:paraId="78B9BF64" w14:textId="77777777" w:rsidR="00FA2309" w:rsidRPr="0088574E" w:rsidRDefault="00FA2309" w:rsidP="006E0391">
      <w:pPr>
        <w:spacing w:after="0" w:line="360" w:lineRule="auto"/>
        <w:jc w:val="both"/>
        <w:rPr>
          <w:rFonts w:ascii="Times New Roman" w:hAnsi="Times New Roman" w:cs="Times New Roman"/>
        </w:rPr>
      </w:pPr>
    </w:p>
    <w:p w14:paraId="70820130" w14:textId="77777777" w:rsidR="00C31B52" w:rsidRPr="0088574E" w:rsidRDefault="00C31B52" w:rsidP="006E0391">
      <w:pPr>
        <w:spacing w:after="0" w:line="360" w:lineRule="auto"/>
        <w:jc w:val="both"/>
        <w:rPr>
          <w:rFonts w:ascii="Times New Roman" w:hAnsi="Times New Roman" w:cs="Times New Roman"/>
        </w:rPr>
      </w:pPr>
    </w:p>
    <w:p w14:paraId="7186A5FD" w14:textId="77777777" w:rsidR="00FF70BE" w:rsidRPr="0088574E" w:rsidRDefault="00FF70BE" w:rsidP="006E0391">
      <w:pPr>
        <w:spacing w:after="0" w:line="360" w:lineRule="auto"/>
        <w:jc w:val="both"/>
        <w:rPr>
          <w:rFonts w:ascii="Times New Roman" w:hAnsi="Times New Roman" w:cs="Times New Roman"/>
        </w:rPr>
      </w:pPr>
    </w:p>
    <w:p w14:paraId="153EC7C7" w14:textId="77777777" w:rsidR="00E5080B" w:rsidRPr="0088574E" w:rsidRDefault="00E5080B">
      <w:pPr>
        <w:pStyle w:val="TOCHeading"/>
        <w:rPr>
          <w:rFonts w:eastAsia="SimSun" w:cs="Times New Roman"/>
          <w:b w:val="0"/>
          <w:sz w:val="22"/>
          <w:szCs w:val="22"/>
          <w:lang w:val="en-GB"/>
        </w:rPr>
      </w:pPr>
    </w:p>
    <w:p w14:paraId="4BD1AD3E" w14:textId="77777777" w:rsidR="00E5080B" w:rsidRPr="0088574E" w:rsidRDefault="00E5080B">
      <w:pPr>
        <w:pStyle w:val="TOCHeading"/>
        <w:rPr>
          <w:rFonts w:eastAsia="SimSun" w:cs="Times New Roman"/>
          <w:b w:val="0"/>
          <w:sz w:val="22"/>
          <w:szCs w:val="22"/>
          <w:lang w:val="en-GB"/>
        </w:rPr>
      </w:pPr>
    </w:p>
    <w:p w14:paraId="74150B75" w14:textId="76007B79" w:rsidR="00640C70" w:rsidRPr="004843D4" w:rsidRDefault="00640C70" w:rsidP="002213FF">
      <w:pPr>
        <w:pStyle w:val="Heading1"/>
        <w:rPr>
          <w:rFonts w:cs="Times New Roman"/>
        </w:rPr>
      </w:pPr>
      <w:r w:rsidRPr="004843D4">
        <w:rPr>
          <w:rFonts w:cs="Times New Roman"/>
        </w:rPr>
        <w:br w:type="page"/>
      </w:r>
    </w:p>
    <w:p w14:paraId="6572441E" w14:textId="222834C0" w:rsidR="00C14948" w:rsidRDefault="00B10B02" w:rsidP="00CF4AA0">
      <w:pPr>
        <w:pStyle w:val="Heading1"/>
        <w:rPr>
          <w:rFonts w:cs="Times New Roman"/>
          <w:sz w:val="24"/>
          <w:szCs w:val="24"/>
        </w:rPr>
      </w:pPr>
      <w:bookmarkStart w:id="1" w:name="_Toc140742388"/>
      <w:bookmarkStart w:id="2" w:name="_Toc154574138"/>
      <w:bookmarkStart w:id="3" w:name="_Toc176187422"/>
      <w:r w:rsidRPr="0088574E">
        <w:rPr>
          <w:rFonts w:cs="Times New Roman"/>
          <w:sz w:val="24"/>
          <w:szCs w:val="24"/>
        </w:rPr>
        <w:lastRenderedPageBreak/>
        <w:t>Supplementary Methods</w:t>
      </w:r>
      <w:bookmarkStart w:id="4" w:name="_Toc140742389"/>
      <w:bookmarkStart w:id="5" w:name="_Toc154574139"/>
      <w:bookmarkEnd w:id="1"/>
      <w:bookmarkEnd w:id="2"/>
      <w:bookmarkEnd w:id="3"/>
      <w:r w:rsidR="00CF4AA0" w:rsidRPr="0088574E">
        <w:rPr>
          <w:rFonts w:cs="Times New Roman"/>
          <w:sz w:val="24"/>
          <w:szCs w:val="24"/>
        </w:rPr>
        <w:t xml:space="preserve"> </w:t>
      </w:r>
    </w:p>
    <w:p w14:paraId="16E125AD" w14:textId="75317AFC" w:rsidR="004063E4" w:rsidRDefault="00C14948" w:rsidP="00541663">
      <w:pPr>
        <w:spacing w:after="0" w:line="480" w:lineRule="auto"/>
        <w:jc w:val="both"/>
        <w:rPr>
          <w:rFonts w:ascii="Times New Roman" w:hAnsi="Times New Roman" w:cs="Times New Roman"/>
          <w:sz w:val="24"/>
          <w:szCs w:val="24"/>
        </w:rPr>
      </w:pPr>
      <w:r w:rsidRPr="00A81D65">
        <w:rPr>
          <w:rFonts w:ascii="Times New Roman" w:hAnsi="Times New Roman" w:cs="Times New Roman"/>
          <w:i/>
          <w:sz w:val="24"/>
          <w:szCs w:val="24"/>
        </w:rPr>
        <w:t>C</w:t>
      </w:r>
      <w:r w:rsidR="00617DB7" w:rsidRPr="00A81D65">
        <w:rPr>
          <w:rFonts w:ascii="Times New Roman" w:hAnsi="Times New Roman" w:cs="Times New Roman"/>
          <w:i/>
          <w:sz w:val="24"/>
          <w:szCs w:val="24"/>
        </w:rPr>
        <w:t>ovariate classification</w:t>
      </w:r>
      <w:bookmarkEnd w:id="4"/>
      <w:bookmarkEnd w:id="5"/>
      <w:r w:rsidR="007F33B5">
        <w:rPr>
          <w:rFonts w:ascii="Times New Roman" w:hAnsi="Times New Roman" w:cs="Times New Roman"/>
          <w:i/>
          <w:sz w:val="24"/>
          <w:szCs w:val="24"/>
        </w:rPr>
        <w:t xml:space="preserve">. </w:t>
      </w:r>
      <w:r w:rsidR="00541663" w:rsidRPr="0088574E">
        <w:rPr>
          <w:rFonts w:ascii="Times New Roman" w:hAnsi="Times New Roman" w:cs="Times New Roman"/>
          <w:sz w:val="24"/>
          <w:szCs w:val="24"/>
        </w:rPr>
        <w:t xml:space="preserve">The models were stratified by sex (where appropriate), and by region or method of </w:t>
      </w:r>
      <w:r w:rsidR="00900633" w:rsidRPr="0088574E">
        <w:rPr>
          <w:rFonts w:ascii="Times New Roman" w:hAnsi="Times New Roman" w:cs="Times New Roman"/>
          <w:sz w:val="24"/>
          <w:szCs w:val="24"/>
        </w:rPr>
        <w:t>recruitment (CARRS-1</w:t>
      </w:r>
      <w:r w:rsidR="00541663" w:rsidRPr="0088574E">
        <w:rPr>
          <w:rFonts w:ascii="Times New Roman" w:hAnsi="Times New Roman" w:cs="Times New Roman"/>
          <w:sz w:val="24"/>
          <w:szCs w:val="24"/>
        </w:rPr>
        <w:t xml:space="preserve">: Chennai, Delhi; EPIC-Oxford: postal recruitment, general practitioner recruitment; </w:t>
      </w:r>
      <w:r w:rsidR="00900633" w:rsidRPr="0088574E">
        <w:rPr>
          <w:rFonts w:ascii="Times New Roman" w:hAnsi="Times New Roman" w:cs="Times New Roman"/>
          <w:sz w:val="24"/>
          <w:szCs w:val="24"/>
        </w:rPr>
        <w:t xml:space="preserve">Million Women Study: Oxford, East Anglia, South West, Thames, West Midlands, Yorkshire, Trent, North West (Mersey), North West Manchester and Lancashire, Scotland; </w:t>
      </w:r>
      <w:r w:rsidR="00541663" w:rsidRPr="0088574E">
        <w:rPr>
          <w:rFonts w:ascii="Times New Roman" w:hAnsi="Times New Roman" w:cs="Times New Roman"/>
          <w:sz w:val="24"/>
          <w:szCs w:val="24"/>
        </w:rPr>
        <w:t>UK Biobank: North-West England, North-East England, Yorkshire and the Humber, West Midlands, East Midlands, South-East England, South-West England, London, Wales, Scotland</w:t>
      </w:r>
      <w:r w:rsidR="004B3378">
        <w:rPr>
          <w:rFonts w:ascii="Times New Roman" w:hAnsi="Times New Roman" w:cs="Times New Roman"/>
          <w:sz w:val="24"/>
          <w:szCs w:val="24"/>
        </w:rPr>
        <w:t>)</w:t>
      </w:r>
      <w:r w:rsidR="00900633" w:rsidRPr="0088574E">
        <w:rPr>
          <w:rFonts w:ascii="Times New Roman" w:hAnsi="Times New Roman" w:cs="Times New Roman"/>
          <w:sz w:val="24"/>
          <w:szCs w:val="24"/>
        </w:rPr>
        <w:t xml:space="preserve">. </w:t>
      </w:r>
    </w:p>
    <w:p w14:paraId="6C4F4DF2" w14:textId="635A3647" w:rsidR="00541663" w:rsidRPr="0088574E" w:rsidRDefault="00541663" w:rsidP="00541663">
      <w:pPr>
        <w:spacing w:after="0" w:line="480" w:lineRule="auto"/>
        <w:jc w:val="both"/>
        <w:rPr>
          <w:rFonts w:ascii="Times New Roman" w:hAnsi="Times New Roman" w:cs="Times New Roman"/>
          <w:sz w:val="24"/>
          <w:szCs w:val="24"/>
        </w:rPr>
      </w:pPr>
      <w:r w:rsidRPr="0088574E">
        <w:rPr>
          <w:rFonts w:ascii="Times New Roman" w:hAnsi="Times New Roman" w:cs="Times New Roman"/>
          <w:sz w:val="24"/>
          <w:szCs w:val="24"/>
        </w:rPr>
        <w:t>Covariates in the multivariable-adjusted models were: living with a partner (yes, no), educational status (less than secondary/high school, secondary/high school or equivalent, university degree or equivalent), ethnic group (Asian, Black, Hispanic, White, other), study and sex-specific height categories (women in UK and USA cohorts: &lt;160, 160</w:t>
      </w:r>
      <w:r w:rsidR="0088574E">
        <w:rPr>
          <w:rFonts w:ascii="Times New Roman" w:hAnsi="Times New Roman" w:cs="Times New Roman"/>
          <w:sz w:val="24"/>
          <w:szCs w:val="24"/>
        </w:rPr>
        <w:t>-</w:t>
      </w:r>
      <w:r w:rsidRPr="0088574E">
        <w:rPr>
          <w:rFonts w:ascii="Times New Roman" w:hAnsi="Times New Roman" w:cs="Times New Roman"/>
          <w:sz w:val="24"/>
          <w:szCs w:val="24"/>
        </w:rPr>
        <w:t xml:space="preserve">164.9, </w:t>
      </w:r>
      <w:r w:rsidRPr="0088574E">
        <w:rPr>
          <w:rFonts w:ascii="Times New Roman" w:hAnsi="Times New Roman" w:cs="Times New Roman" w:hint="eastAsia"/>
          <w:sz w:val="24"/>
          <w:szCs w:val="24"/>
        </w:rPr>
        <w:t>≥</w:t>
      </w:r>
      <w:r w:rsidRPr="0088574E">
        <w:rPr>
          <w:rFonts w:ascii="Times New Roman" w:hAnsi="Times New Roman" w:cs="Times New Roman"/>
          <w:sz w:val="24"/>
          <w:szCs w:val="24"/>
        </w:rPr>
        <w:t>165 cm; women in Asian cohorts: &lt;150, 150</w:t>
      </w:r>
      <w:r w:rsidR="0088574E">
        <w:rPr>
          <w:rFonts w:ascii="Times New Roman" w:hAnsi="Times New Roman" w:cs="Times New Roman"/>
          <w:sz w:val="24"/>
          <w:szCs w:val="24"/>
        </w:rPr>
        <w:t>-</w:t>
      </w:r>
      <w:r w:rsidRPr="0088574E">
        <w:rPr>
          <w:rFonts w:ascii="Times New Roman" w:hAnsi="Times New Roman" w:cs="Times New Roman"/>
          <w:sz w:val="24"/>
          <w:szCs w:val="24"/>
        </w:rPr>
        <w:t xml:space="preserve">154.9, </w:t>
      </w:r>
      <w:r w:rsidRPr="0088574E">
        <w:rPr>
          <w:rFonts w:ascii="Times New Roman" w:hAnsi="Times New Roman" w:cs="Times New Roman" w:hint="eastAsia"/>
          <w:sz w:val="24"/>
          <w:szCs w:val="24"/>
        </w:rPr>
        <w:t>≥</w:t>
      </w:r>
      <w:r w:rsidRPr="0088574E">
        <w:rPr>
          <w:rFonts w:ascii="Times New Roman" w:hAnsi="Times New Roman" w:cs="Times New Roman"/>
          <w:sz w:val="24"/>
          <w:szCs w:val="24"/>
        </w:rPr>
        <w:t>155 cm; men i</w:t>
      </w:r>
      <w:r w:rsidR="0088574E">
        <w:rPr>
          <w:rFonts w:ascii="Times New Roman" w:hAnsi="Times New Roman" w:cs="Times New Roman"/>
          <w:sz w:val="24"/>
          <w:szCs w:val="24"/>
        </w:rPr>
        <w:t>n UK and USA cohorts: &lt;175, 175-</w:t>
      </w:r>
      <w:r w:rsidRPr="0088574E">
        <w:rPr>
          <w:rFonts w:ascii="Times New Roman" w:hAnsi="Times New Roman" w:cs="Times New Roman"/>
          <w:sz w:val="24"/>
          <w:szCs w:val="24"/>
        </w:rPr>
        <w:t xml:space="preserve">179.9, </w:t>
      </w:r>
      <w:r w:rsidRPr="0088574E">
        <w:rPr>
          <w:rFonts w:ascii="Times New Roman" w:hAnsi="Times New Roman" w:cs="Times New Roman" w:hint="eastAsia"/>
          <w:sz w:val="24"/>
          <w:szCs w:val="24"/>
        </w:rPr>
        <w:t>≥</w:t>
      </w:r>
      <w:r w:rsidRPr="0088574E">
        <w:rPr>
          <w:rFonts w:ascii="Times New Roman" w:hAnsi="Times New Roman" w:cs="Times New Roman"/>
          <w:sz w:val="24"/>
          <w:szCs w:val="24"/>
        </w:rPr>
        <w:t>180 cm; men in Asian cohorts: &lt;163, 163</w:t>
      </w:r>
      <w:r w:rsidR="0088574E">
        <w:rPr>
          <w:rFonts w:ascii="Times New Roman" w:hAnsi="Times New Roman" w:cs="Times New Roman"/>
          <w:sz w:val="24"/>
          <w:szCs w:val="24"/>
        </w:rPr>
        <w:t>-</w:t>
      </w:r>
      <w:r w:rsidRPr="0088574E">
        <w:rPr>
          <w:rFonts w:ascii="Times New Roman" w:hAnsi="Times New Roman" w:cs="Times New Roman"/>
          <w:sz w:val="24"/>
          <w:szCs w:val="24"/>
        </w:rPr>
        <w:t xml:space="preserve">167.9, </w:t>
      </w:r>
      <w:r w:rsidRPr="0088574E">
        <w:rPr>
          <w:rFonts w:ascii="Times New Roman" w:hAnsi="Times New Roman" w:cs="Times New Roman" w:hint="eastAsia"/>
          <w:sz w:val="24"/>
          <w:szCs w:val="24"/>
        </w:rPr>
        <w:t>≥</w:t>
      </w:r>
      <w:r w:rsidRPr="0088574E">
        <w:rPr>
          <w:rFonts w:ascii="Times New Roman" w:hAnsi="Times New Roman" w:cs="Times New Roman"/>
          <w:sz w:val="24"/>
          <w:szCs w:val="24"/>
        </w:rPr>
        <w:t>168 cm;), cigarette smoking (never, previous, current</w:t>
      </w:r>
      <w:r w:rsidR="0088574E">
        <w:rPr>
          <w:rFonts w:ascii="Times New Roman" w:hAnsi="Times New Roman" w:cs="Times New Roman"/>
          <w:sz w:val="24"/>
          <w:szCs w:val="24"/>
        </w:rPr>
        <w:t xml:space="preserve"> &lt;10 cigarettes/day, current 10-</w:t>
      </w:r>
      <w:r w:rsidRPr="0088574E">
        <w:rPr>
          <w:rFonts w:ascii="Times New Roman" w:hAnsi="Times New Roman" w:cs="Times New Roman"/>
          <w:sz w:val="24"/>
          <w:szCs w:val="24"/>
        </w:rPr>
        <w:t xml:space="preserve">19 cigarettes/day, current </w:t>
      </w:r>
      <w:r w:rsidRPr="0088574E">
        <w:rPr>
          <w:rFonts w:ascii="Times New Roman" w:hAnsi="Times New Roman" w:cs="Times New Roman" w:hint="eastAsia"/>
          <w:sz w:val="24"/>
          <w:szCs w:val="24"/>
        </w:rPr>
        <w:t>≥</w:t>
      </w:r>
      <w:r w:rsidRPr="0088574E">
        <w:rPr>
          <w:rFonts w:ascii="Times New Roman" w:hAnsi="Times New Roman" w:cs="Times New Roman"/>
          <w:sz w:val="24"/>
          <w:szCs w:val="24"/>
        </w:rPr>
        <w:t>20 cigarettes/day, current unknown number of cigarettes), tobacco chewing (in CA</w:t>
      </w:r>
      <w:r w:rsidR="00AB7637" w:rsidRPr="0088574E">
        <w:rPr>
          <w:rFonts w:ascii="Times New Roman" w:hAnsi="Times New Roman" w:cs="Times New Roman"/>
          <w:sz w:val="24"/>
          <w:szCs w:val="24"/>
        </w:rPr>
        <w:t xml:space="preserve">RRS-1 </w:t>
      </w:r>
      <w:r w:rsidRPr="0088574E">
        <w:rPr>
          <w:rFonts w:ascii="Times New Roman" w:hAnsi="Times New Roman" w:cs="Times New Roman"/>
          <w:sz w:val="24"/>
          <w:szCs w:val="24"/>
        </w:rPr>
        <w:t>only; never, previous, current), physical activity (highly active, moderately active</w:t>
      </w:r>
      <w:r w:rsidR="00BF1411" w:rsidRPr="0088574E">
        <w:rPr>
          <w:rFonts w:ascii="Times New Roman" w:hAnsi="Times New Roman" w:cs="Times New Roman"/>
          <w:sz w:val="24"/>
          <w:szCs w:val="24"/>
        </w:rPr>
        <w:t>, inactive), alcohol intake (zero</w:t>
      </w:r>
      <w:r w:rsidRPr="0088574E">
        <w:rPr>
          <w:rFonts w:ascii="Times New Roman" w:hAnsi="Times New Roman" w:cs="Times New Roman"/>
          <w:sz w:val="24"/>
          <w:szCs w:val="24"/>
        </w:rPr>
        <w:t xml:space="preserve">, </w:t>
      </w:r>
      <w:r w:rsidR="00BF1411" w:rsidRPr="0088574E">
        <w:rPr>
          <w:rFonts w:ascii="Times New Roman" w:hAnsi="Times New Roman" w:cs="Times New Roman"/>
          <w:sz w:val="24"/>
          <w:szCs w:val="24"/>
        </w:rPr>
        <w:t>&gt;0</w:t>
      </w:r>
      <w:r w:rsidR="0088574E">
        <w:rPr>
          <w:rFonts w:ascii="Times New Roman" w:hAnsi="Times New Roman" w:cs="Times New Roman"/>
          <w:sz w:val="24"/>
          <w:szCs w:val="24"/>
        </w:rPr>
        <w:t>-</w:t>
      </w:r>
      <w:r w:rsidR="00BF1411" w:rsidRPr="0088574E">
        <w:rPr>
          <w:rFonts w:ascii="Times New Roman" w:hAnsi="Times New Roman" w:cs="Times New Roman"/>
          <w:sz w:val="24"/>
          <w:szCs w:val="24"/>
        </w:rPr>
        <w:t>9.9, 10.0</w:t>
      </w:r>
      <w:r w:rsidR="0088574E">
        <w:rPr>
          <w:rFonts w:ascii="Times New Roman" w:hAnsi="Times New Roman" w:cs="Times New Roman"/>
          <w:sz w:val="24"/>
          <w:szCs w:val="24"/>
        </w:rPr>
        <w:t>-</w:t>
      </w:r>
      <w:r w:rsidRPr="0088574E">
        <w:rPr>
          <w:rFonts w:ascii="Times New Roman" w:hAnsi="Times New Roman" w:cs="Times New Roman"/>
          <w:sz w:val="24"/>
          <w:szCs w:val="24"/>
        </w:rPr>
        <w:t xml:space="preserve">19.9, </w:t>
      </w:r>
      <w:r w:rsidRPr="0088574E">
        <w:rPr>
          <w:rFonts w:ascii="Times New Roman" w:hAnsi="Times New Roman" w:cs="Times New Roman" w:hint="eastAsia"/>
          <w:sz w:val="24"/>
          <w:szCs w:val="24"/>
        </w:rPr>
        <w:t>≥</w:t>
      </w:r>
      <w:r w:rsidRPr="0088574E">
        <w:rPr>
          <w:rFonts w:ascii="Times New Roman" w:hAnsi="Times New Roman" w:cs="Times New Roman"/>
          <w:sz w:val="24"/>
          <w:szCs w:val="24"/>
        </w:rPr>
        <w:t>20.0 g/day), history of diabetes (yes, no), pari</w:t>
      </w:r>
      <w:r w:rsidR="00FA2309" w:rsidRPr="0088574E">
        <w:rPr>
          <w:rFonts w:ascii="Times New Roman" w:hAnsi="Times New Roman" w:cs="Times New Roman"/>
          <w:sz w:val="24"/>
          <w:szCs w:val="24"/>
        </w:rPr>
        <w:t>ty (nulliparous, parous</w:t>
      </w:r>
      <w:r w:rsidRPr="0088574E">
        <w:rPr>
          <w:rFonts w:ascii="Times New Roman" w:hAnsi="Times New Roman" w:cs="Times New Roman"/>
          <w:sz w:val="24"/>
          <w:szCs w:val="24"/>
        </w:rPr>
        <w:t xml:space="preserve">), ever used hormone replacement therapy </w:t>
      </w:r>
      <w:r w:rsidR="0088574E">
        <w:rPr>
          <w:rFonts w:ascii="Times New Roman" w:hAnsi="Times New Roman" w:cs="Times New Roman"/>
          <w:sz w:val="24"/>
          <w:szCs w:val="24"/>
        </w:rPr>
        <w:t>(yes, no), and BMI (&lt;20.0, 20.0-</w:t>
      </w:r>
      <w:r w:rsidRPr="0088574E">
        <w:rPr>
          <w:rFonts w:ascii="Times New Roman" w:hAnsi="Times New Roman" w:cs="Times New Roman"/>
          <w:sz w:val="24"/>
          <w:szCs w:val="24"/>
        </w:rPr>
        <w:t>22.4, 22.5</w:t>
      </w:r>
      <w:r w:rsidR="0088574E">
        <w:rPr>
          <w:rFonts w:ascii="Times New Roman" w:hAnsi="Times New Roman" w:cs="Times New Roman"/>
          <w:sz w:val="24"/>
          <w:szCs w:val="24"/>
        </w:rPr>
        <w:t>-24.9, 25.0-</w:t>
      </w:r>
      <w:r w:rsidRPr="0088574E">
        <w:rPr>
          <w:rFonts w:ascii="Times New Roman" w:hAnsi="Times New Roman" w:cs="Times New Roman"/>
          <w:sz w:val="24"/>
          <w:szCs w:val="24"/>
        </w:rPr>
        <w:t xml:space="preserve">29.9, </w:t>
      </w:r>
      <w:r w:rsidRPr="0088574E">
        <w:rPr>
          <w:rFonts w:ascii="Times New Roman" w:hAnsi="Times New Roman" w:cs="Times New Roman" w:hint="eastAsia"/>
          <w:sz w:val="24"/>
          <w:szCs w:val="24"/>
        </w:rPr>
        <w:t>≥</w:t>
      </w:r>
      <w:r w:rsidRPr="0088574E">
        <w:rPr>
          <w:rFonts w:ascii="Times New Roman" w:hAnsi="Times New Roman" w:cs="Times New Roman"/>
          <w:sz w:val="24"/>
          <w:szCs w:val="24"/>
        </w:rPr>
        <w:t>30.0 kg/m</w:t>
      </w:r>
      <w:r w:rsidRPr="0088574E">
        <w:rPr>
          <w:rFonts w:ascii="Times New Roman" w:hAnsi="Times New Roman" w:cs="Times New Roman"/>
          <w:sz w:val="24"/>
          <w:szCs w:val="24"/>
          <w:vertAlign w:val="superscript"/>
        </w:rPr>
        <w:t>2</w:t>
      </w:r>
      <w:r w:rsidRPr="0088574E">
        <w:rPr>
          <w:rFonts w:ascii="Times New Roman" w:hAnsi="Times New Roman" w:cs="Times New Roman"/>
          <w:sz w:val="24"/>
          <w:szCs w:val="24"/>
        </w:rPr>
        <w:t xml:space="preserve">). For </w:t>
      </w:r>
      <w:r w:rsidR="008B1F7A" w:rsidRPr="0088574E">
        <w:rPr>
          <w:rFonts w:ascii="Times New Roman" w:hAnsi="Times New Roman" w:cs="Times New Roman"/>
          <w:sz w:val="24"/>
          <w:szCs w:val="24"/>
        </w:rPr>
        <w:t xml:space="preserve">breast, endometrial, and ovarian </w:t>
      </w:r>
      <w:r w:rsidRPr="0088574E">
        <w:rPr>
          <w:rFonts w:ascii="Times New Roman" w:hAnsi="Times New Roman" w:cs="Times New Roman"/>
          <w:sz w:val="24"/>
          <w:szCs w:val="24"/>
        </w:rPr>
        <w:t>cancers, the models were further adjusted for age at menarche (</w:t>
      </w:r>
      <w:r w:rsidRPr="0088574E">
        <w:rPr>
          <w:rFonts w:ascii="Times New Roman" w:hAnsi="Times New Roman" w:cs="Times New Roman" w:hint="eastAsia"/>
          <w:sz w:val="24"/>
          <w:szCs w:val="24"/>
        </w:rPr>
        <w:t>≤</w:t>
      </w:r>
      <w:r w:rsidR="0088574E">
        <w:rPr>
          <w:rFonts w:ascii="Times New Roman" w:hAnsi="Times New Roman" w:cs="Times New Roman"/>
          <w:sz w:val="24"/>
          <w:szCs w:val="24"/>
        </w:rPr>
        <w:t>10 years, 11-12 years, 13-</w:t>
      </w:r>
      <w:r w:rsidRPr="0088574E">
        <w:rPr>
          <w:rFonts w:ascii="Times New Roman" w:hAnsi="Times New Roman" w:cs="Times New Roman"/>
          <w:sz w:val="24"/>
          <w:szCs w:val="24"/>
        </w:rPr>
        <w:t xml:space="preserve">14 years, </w:t>
      </w:r>
      <w:r w:rsidRPr="0088574E">
        <w:rPr>
          <w:rFonts w:ascii="Times New Roman" w:hAnsi="Times New Roman" w:cs="Times New Roman" w:hint="eastAsia"/>
          <w:sz w:val="24"/>
          <w:szCs w:val="24"/>
        </w:rPr>
        <w:t>≥</w:t>
      </w:r>
      <w:r w:rsidRPr="0088574E">
        <w:rPr>
          <w:rFonts w:ascii="Times New Roman" w:hAnsi="Times New Roman" w:cs="Times New Roman"/>
          <w:sz w:val="24"/>
          <w:szCs w:val="24"/>
        </w:rPr>
        <w:t>15 years), parity and age at first birth combined (nulliparous, and parity and a</w:t>
      </w:r>
      <w:r w:rsidR="0088574E">
        <w:rPr>
          <w:rFonts w:ascii="Times New Roman" w:hAnsi="Times New Roman" w:cs="Times New Roman"/>
          <w:sz w:val="24"/>
          <w:szCs w:val="24"/>
        </w:rPr>
        <w:t>ge at first birth grouped as: 1-</w:t>
      </w:r>
      <w:r w:rsidRPr="0088574E">
        <w:rPr>
          <w:rFonts w:ascii="Times New Roman" w:hAnsi="Times New Roman" w:cs="Times New Roman"/>
          <w:sz w:val="24"/>
          <w:szCs w:val="24"/>
        </w:rPr>
        <w:t>2 and &lt;25, 1</w:t>
      </w:r>
      <w:r w:rsidR="0088574E">
        <w:rPr>
          <w:rFonts w:ascii="Times New Roman" w:hAnsi="Times New Roman" w:cs="Times New Roman"/>
          <w:sz w:val="24"/>
          <w:szCs w:val="24"/>
        </w:rPr>
        <w:t>-</w:t>
      </w:r>
      <w:r w:rsidRPr="0088574E">
        <w:rPr>
          <w:rFonts w:ascii="Times New Roman" w:hAnsi="Times New Roman" w:cs="Times New Roman"/>
          <w:sz w:val="24"/>
          <w:szCs w:val="24"/>
        </w:rPr>
        <w:t>2 and 25</w:t>
      </w:r>
      <w:r w:rsidR="0088574E">
        <w:rPr>
          <w:rFonts w:ascii="Times New Roman" w:hAnsi="Times New Roman" w:cs="Times New Roman"/>
          <w:sz w:val="24"/>
          <w:szCs w:val="24"/>
        </w:rPr>
        <w:t>-</w:t>
      </w:r>
      <w:r w:rsidRPr="0088574E">
        <w:rPr>
          <w:rFonts w:ascii="Times New Roman" w:hAnsi="Times New Roman" w:cs="Times New Roman"/>
          <w:sz w:val="24"/>
          <w:szCs w:val="24"/>
        </w:rPr>
        <w:t>29, 1</w:t>
      </w:r>
      <w:r w:rsidR="0088574E">
        <w:rPr>
          <w:rFonts w:ascii="Times New Roman" w:hAnsi="Times New Roman" w:cs="Times New Roman"/>
          <w:sz w:val="24"/>
          <w:szCs w:val="24"/>
        </w:rPr>
        <w:t>-</w:t>
      </w:r>
      <w:r w:rsidRPr="0088574E">
        <w:rPr>
          <w:rFonts w:ascii="Times New Roman" w:hAnsi="Times New Roman" w:cs="Times New Roman"/>
          <w:sz w:val="24"/>
          <w:szCs w:val="24"/>
        </w:rPr>
        <w:t xml:space="preserve">2 and </w:t>
      </w:r>
      <w:r w:rsidRPr="0088574E">
        <w:rPr>
          <w:rFonts w:ascii="Times New Roman" w:hAnsi="Times New Roman" w:cs="Times New Roman" w:hint="eastAsia"/>
          <w:sz w:val="24"/>
          <w:szCs w:val="24"/>
        </w:rPr>
        <w:t>≥</w:t>
      </w:r>
      <w:r w:rsidRPr="0088574E">
        <w:rPr>
          <w:rFonts w:ascii="Times New Roman" w:hAnsi="Times New Roman" w:cs="Times New Roman"/>
          <w:sz w:val="24"/>
          <w:szCs w:val="24"/>
        </w:rPr>
        <w:t>30, 1</w:t>
      </w:r>
      <w:r w:rsidR="0088574E">
        <w:rPr>
          <w:rFonts w:ascii="Times New Roman" w:hAnsi="Times New Roman" w:cs="Times New Roman"/>
          <w:sz w:val="24"/>
          <w:szCs w:val="24"/>
        </w:rPr>
        <w:t>-</w:t>
      </w:r>
      <w:r w:rsidRPr="0088574E">
        <w:rPr>
          <w:rFonts w:ascii="Times New Roman" w:hAnsi="Times New Roman" w:cs="Times New Roman"/>
          <w:sz w:val="24"/>
          <w:szCs w:val="24"/>
        </w:rPr>
        <w:t xml:space="preserve">2 and unknown, </w:t>
      </w:r>
      <w:r w:rsidRPr="0088574E">
        <w:rPr>
          <w:rFonts w:ascii="Times New Roman" w:hAnsi="Times New Roman" w:cs="Times New Roman" w:hint="eastAsia"/>
          <w:sz w:val="24"/>
          <w:szCs w:val="24"/>
        </w:rPr>
        <w:t>≥</w:t>
      </w:r>
      <w:r w:rsidRPr="0088574E">
        <w:rPr>
          <w:rFonts w:ascii="Times New Roman" w:hAnsi="Times New Roman" w:cs="Times New Roman"/>
          <w:sz w:val="24"/>
          <w:szCs w:val="24"/>
        </w:rPr>
        <w:t xml:space="preserve">3 and &lt;25, </w:t>
      </w:r>
      <w:r w:rsidRPr="0088574E">
        <w:rPr>
          <w:rFonts w:ascii="Times New Roman" w:hAnsi="Times New Roman" w:cs="Times New Roman" w:hint="eastAsia"/>
          <w:sz w:val="24"/>
          <w:szCs w:val="24"/>
        </w:rPr>
        <w:t>≥</w:t>
      </w:r>
      <w:r w:rsidRPr="0088574E">
        <w:rPr>
          <w:rFonts w:ascii="Times New Roman" w:hAnsi="Times New Roman" w:cs="Times New Roman"/>
          <w:sz w:val="24"/>
          <w:szCs w:val="24"/>
        </w:rPr>
        <w:t>3 and 25</w:t>
      </w:r>
      <w:r w:rsidR="0088574E">
        <w:rPr>
          <w:rFonts w:ascii="Times New Roman" w:hAnsi="Times New Roman" w:cs="Times New Roman"/>
          <w:sz w:val="24"/>
          <w:szCs w:val="24"/>
        </w:rPr>
        <w:t>-</w:t>
      </w:r>
      <w:r w:rsidRPr="0088574E">
        <w:rPr>
          <w:rFonts w:ascii="Times New Roman" w:hAnsi="Times New Roman" w:cs="Times New Roman"/>
          <w:sz w:val="24"/>
          <w:szCs w:val="24"/>
        </w:rPr>
        <w:t xml:space="preserve">29, </w:t>
      </w:r>
      <w:r w:rsidRPr="0088574E">
        <w:rPr>
          <w:rFonts w:ascii="Times New Roman" w:hAnsi="Times New Roman" w:cs="Times New Roman" w:hint="eastAsia"/>
          <w:sz w:val="24"/>
          <w:szCs w:val="24"/>
        </w:rPr>
        <w:t>≥</w:t>
      </w:r>
      <w:r w:rsidRPr="0088574E">
        <w:rPr>
          <w:rFonts w:ascii="Times New Roman" w:hAnsi="Times New Roman" w:cs="Times New Roman"/>
          <w:sz w:val="24"/>
          <w:szCs w:val="24"/>
        </w:rPr>
        <w:t xml:space="preserve">3 and </w:t>
      </w:r>
      <w:r w:rsidRPr="0088574E">
        <w:rPr>
          <w:rFonts w:ascii="Times New Roman" w:hAnsi="Times New Roman" w:cs="Times New Roman" w:hint="eastAsia"/>
          <w:sz w:val="24"/>
          <w:szCs w:val="24"/>
        </w:rPr>
        <w:t>≥</w:t>
      </w:r>
      <w:r w:rsidRPr="0088574E">
        <w:rPr>
          <w:rFonts w:ascii="Times New Roman" w:hAnsi="Times New Roman" w:cs="Times New Roman"/>
          <w:sz w:val="24"/>
          <w:szCs w:val="24"/>
        </w:rPr>
        <w:t xml:space="preserve">30, </w:t>
      </w:r>
      <w:r w:rsidRPr="0088574E">
        <w:rPr>
          <w:rFonts w:ascii="Times New Roman" w:hAnsi="Times New Roman" w:cs="Times New Roman" w:hint="eastAsia"/>
          <w:sz w:val="24"/>
          <w:szCs w:val="24"/>
        </w:rPr>
        <w:t>≥</w:t>
      </w:r>
      <w:r w:rsidRPr="0088574E">
        <w:rPr>
          <w:rFonts w:ascii="Times New Roman" w:hAnsi="Times New Roman" w:cs="Times New Roman"/>
          <w:sz w:val="24"/>
          <w:szCs w:val="24"/>
        </w:rPr>
        <w:t xml:space="preserve">3 and unknown), menopausal status (pre-menopausal, post-menopausal), and ever </w:t>
      </w:r>
      <w:r w:rsidRPr="0088574E">
        <w:rPr>
          <w:rFonts w:ascii="Times New Roman" w:hAnsi="Times New Roman" w:cs="Times New Roman"/>
          <w:sz w:val="24"/>
          <w:szCs w:val="24"/>
        </w:rPr>
        <w:lastRenderedPageBreak/>
        <w:t>used oral contraceptives (yes, no). For prostate cancer, we further adjusted for history of prostate specific antigen scr</w:t>
      </w:r>
      <w:r w:rsidR="00FA2309" w:rsidRPr="0088574E">
        <w:rPr>
          <w:rFonts w:ascii="Times New Roman" w:hAnsi="Times New Roman" w:cs="Times New Roman"/>
          <w:sz w:val="24"/>
          <w:szCs w:val="24"/>
        </w:rPr>
        <w:t>eening (yes, no)</w:t>
      </w:r>
      <w:r w:rsidRPr="0088574E">
        <w:rPr>
          <w:rFonts w:ascii="Times New Roman" w:hAnsi="Times New Roman" w:cs="Times New Roman"/>
          <w:sz w:val="24"/>
          <w:szCs w:val="24"/>
        </w:rPr>
        <w:t>. For all the covariates, missing or unknown data were categorised separately as unknown (percentages missing or unknown for each covariate, in each coho</w:t>
      </w:r>
      <w:r w:rsidR="00FA2309" w:rsidRPr="0088574E">
        <w:rPr>
          <w:rFonts w:ascii="Times New Roman" w:hAnsi="Times New Roman" w:cs="Times New Roman"/>
          <w:sz w:val="24"/>
          <w:szCs w:val="24"/>
        </w:rPr>
        <w:t>rt, are shown in supplementary t</w:t>
      </w:r>
      <w:r w:rsidRPr="0088574E">
        <w:rPr>
          <w:rFonts w:ascii="Times New Roman" w:hAnsi="Times New Roman" w:cs="Times New Roman"/>
          <w:sz w:val="24"/>
          <w:szCs w:val="24"/>
        </w:rPr>
        <w:t>able 2).</w:t>
      </w:r>
    </w:p>
    <w:p w14:paraId="752080F5" w14:textId="637C2F40" w:rsidR="009E2169" w:rsidRPr="004843D4" w:rsidRDefault="009E2169" w:rsidP="00353DC9">
      <w:pPr>
        <w:spacing w:after="0" w:line="360" w:lineRule="auto"/>
        <w:jc w:val="both"/>
        <w:rPr>
          <w:rFonts w:ascii="Times New Roman" w:hAnsi="Times New Roman" w:cs="Times New Roman"/>
        </w:rPr>
      </w:pPr>
    </w:p>
    <w:p w14:paraId="426D762F" w14:textId="77777777" w:rsidR="00FA2309" w:rsidRPr="004843D4" w:rsidRDefault="00FA2309" w:rsidP="00353DC9">
      <w:pPr>
        <w:spacing w:after="0" w:line="360" w:lineRule="auto"/>
        <w:jc w:val="both"/>
        <w:rPr>
          <w:rFonts w:ascii="Times New Roman" w:hAnsi="Times New Roman" w:cs="Times New Roman"/>
        </w:rPr>
        <w:sectPr w:rsidR="00FA2309" w:rsidRPr="004843D4" w:rsidSect="009E2169">
          <w:headerReference w:type="default" r:id="rId8"/>
          <w:footerReference w:type="default" r:id="rId9"/>
          <w:pgSz w:w="11906" w:h="16838"/>
          <w:pgMar w:top="1440" w:right="1440" w:bottom="1440" w:left="1440" w:header="709" w:footer="709" w:gutter="0"/>
          <w:cols w:space="708"/>
          <w:docGrid w:linePitch="360"/>
        </w:sectPr>
      </w:pPr>
    </w:p>
    <w:p w14:paraId="30A2D8DE" w14:textId="1BFB2CF2" w:rsidR="004063E4" w:rsidRDefault="004063E4" w:rsidP="00A81D65">
      <w:pPr>
        <w:pStyle w:val="Heading1"/>
        <w:rPr>
          <w:rFonts w:cs="Times New Roman"/>
          <w:sz w:val="24"/>
          <w:szCs w:val="24"/>
        </w:rPr>
      </w:pPr>
      <w:bookmarkStart w:id="6" w:name="_Toc176187423"/>
      <w:bookmarkStart w:id="7" w:name="_Toc140742391"/>
      <w:bookmarkStart w:id="8" w:name="_Toc154573816"/>
      <w:r w:rsidRPr="00A81D65">
        <w:rPr>
          <w:rFonts w:cs="Times New Roman"/>
          <w:sz w:val="24"/>
          <w:szCs w:val="24"/>
        </w:rPr>
        <w:lastRenderedPageBreak/>
        <w:t>Supplementary Tables</w:t>
      </w:r>
      <w:bookmarkEnd w:id="6"/>
    </w:p>
    <w:p w14:paraId="0DF80154" w14:textId="1B74748D" w:rsidR="004063E4" w:rsidRPr="004063E4" w:rsidRDefault="0006151F" w:rsidP="00A81D65">
      <w:pPr>
        <w:pStyle w:val="Heading2"/>
      </w:pPr>
      <w:bookmarkStart w:id="9" w:name="_Toc176187424"/>
      <w:r>
        <w:t>Supplementary Table 1.</w:t>
      </w:r>
      <w:r w:rsidR="004063E4">
        <w:t xml:space="preserve"> </w:t>
      </w:r>
      <w:r w:rsidR="004063E4" w:rsidRPr="00A81D65">
        <w:rPr>
          <w:b w:val="0"/>
        </w:rPr>
        <w:t>Method of cancer outcome ascertainment in each cohort</w:t>
      </w:r>
      <w:bookmarkEnd w:id="9"/>
      <w:r w:rsidR="004063E4" w:rsidRPr="00A81D65">
        <w:rPr>
          <w:b w:val="0"/>
        </w:rPr>
        <w:cr/>
      </w:r>
    </w:p>
    <w:tbl>
      <w:tblPr>
        <w:tblStyle w:val="TableGrid"/>
        <w:tblW w:w="14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6"/>
        <w:gridCol w:w="5077"/>
        <w:gridCol w:w="2679"/>
      </w:tblGrid>
      <w:tr w:rsidR="004063E4" w:rsidRPr="004843D4" w14:paraId="108B8F5C" w14:textId="77777777" w:rsidTr="00432314">
        <w:trPr>
          <w:trHeight w:val="140"/>
        </w:trPr>
        <w:tc>
          <w:tcPr>
            <w:tcW w:w="6346" w:type="dxa"/>
            <w:tcBorders>
              <w:top w:val="single" w:sz="4" w:space="0" w:color="auto"/>
              <w:bottom w:val="single" w:sz="4" w:space="0" w:color="auto"/>
            </w:tcBorders>
            <w:vAlign w:val="center"/>
          </w:tcPr>
          <w:p w14:paraId="2DD8389A" w14:textId="77777777" w:rsidR="004063E4" w:rsidRPr="0088574E" w:rsidRDefault="004063E4" w:rsidP="00A81D65">
            <w:pPr>
              <w:rPr>
                <w:rFonts w:ascii="Times New Roman" w:hAnsi="Times New Roman" w:cs="Times New Roman"/>
                <w:b/>
                <w:sz w:val="20"/>
                <w:szCs w:val="20"/>
              </w:rPr>
            </w:pPr>
            <w:r w:rsidRPr="0088574E">
              <w:rPr>
                <w:rFonts w:ascii="Times New Roman" w:hAnsi="Times New Roman" w:cs="Times New Roman"/>
                <w:b/>
                <w:sz w:val="20"/>
                <w:szCs w:val="20"/>
              </w:rPr>
              <w:t>Cohort</w:t>
            </w:r>
          </w:p>
        </w:tc>
        <w:tc>
          <w:tcPr>
            <w:tcW w:w="5077" w:type="dxa"/>
            <w:tcBorders>
              <w:top w:val="single" w:sz="4" w:space="0" w:color="auto"/>
              <w:bottom w:val="single" w:sz="4" w:space="0" w:color="auto"/>
            </w:tcBorders>
            <w:vAlign w:val="center"/>
          </w:tcPr>
          <w:p w14:paraId="5B00379F" w14:textId="77777777" w:rsidR="004063E4" w:rsidRPr="0088574E" w:rsidRDefault="004063E4" w:rsidP="00A81D65">
            <w:pPr>
              <w:ind w:left="-39" w:firstLine="39"/>
              <w:rPr>
                <w:rFonts w:ascii="Times New Roman" w:hAnsi="Times New Roman" w:cs="Times New Roman"/>
                <w:b/>
                <w:sz w:val="20"/>
                <w:szCs w:val="20"/>
              </w:rPr>
            </w:pPr>
            <w:r w:rsidRPr="0088574E">
              <w:rPr>
                <w:rFonts w:ascii="Times New Roman" w:hAnsi="Times New Roman" w:cs="Times New Roman"/>
                <w:b/>
                <w:sz w:val="20"/>
                <w:szCs w:val="20"/>
              </w:rPr>
              <w:t>Cancer ascertainment</w:t>
            </w:r>
          </w:p>
        </w:tc>
        <w:tc>
          <w:tcPr>
            <w:tcW w:w="2679" w:type="dxa"/>
            <w:tcBorders>
              <w:top w:val="single" w:sz="4" w:space="0" w:color="auto"/>
              <w:bottom w:val="single" w:sz="4" w:space="0" w:color="auto"/>
            </w:tcBorders>
            <w:vAlign w:val="center"/>
          </w:tcPr>
          <w:p w14:paraId="3262BA23" w14:textId="77777777" w:rsidR="004063E4" w:rsidRPr="0088574E" w:rsidRDefault="004063E4" w:rsidP="00A81D65">
            <w:pPr>
              <w:rPr>
                <w:rFonts w:ascii="Times New Roman" w:hAnsi="Times New Roman" w:cs="Times New Roman"/>
                <w:b/>
                <w:sz w:val="20"/>
                <w:szCs w:val="20"/>
              </w:rPr>
            </w:pPr>
            <w:r w:rsidRPr="0088574E">
              <w:rPr>
                <w:rFonts w:ascii="Times New Roman" w:hAnsi="Times New Roman" w:cs="Times New Roman"/>
                <w:b/>
                <w:sz w:val="20"/>
                <w:szCs w:val="20"/>
              </w:rPr>
              <w:t>Incident cancer definition</w:t>
            </w:r>
          </w:p>
        </w:tc>
      </w:tr>
      <w:tr w:rsidR="004063E4" w:rsidRPr="004843D4" w14:paraId="53FAC6C5" w14:textId="77777777" w:rsidTr="00432314">
        <w:trPr>
          <w:trHeight w:val="282"/>
        </w:trPr>
        <w:tc>
          <w:tcPr>
            <w:tcW w:w="11423" w:type="dxa"/>
            <w:gridSpan w:val="2"/>
            <w:tcBorders>
              <w:top w:val="single" w:sz="4" w:space="0" w:color="auto"/>
            </w:tcBorders>
          </w:tcPr>
          <w:p w14:paraId="55076A34" w14:textId="77777777" w:rsidR="004063E4" w:rsidRPr="0088574E" w:rsidRDefault="004063E4" w:rsidP="00A81D65">
            <w:pPr>
              <w:spacing w:line="360" w:lineRule="auto"/>
              <w:rPr>
                <w:rFonts w:ascii="Times New Roman" w:hAnsi="Times New Roman" w:cs="Times New Roman"/>
                <w:sz w:val="20"/>
                <w:szCs w:val="20"/>
              </w:rPr>
            </w:pPr>
            <w:r w:rsidRPr="0088574E">
              <w:rPr>
                <w:rFonts w:ascii="Times New Roman" w:hAnsi="Times New Roman" w:cs="Times New Roman"/>
                <w:b/>
                <w:i/>
                <w:sz w:val="20"/>
                <w:szCs w:val="20"/>
              </w:rPr>
              <w:t>Cohorts with large numbers of vegetarians</w:t>
            </w:r>
          </w:p>
        </w:tc>
        <w:tc>
          <w:tcPr>
            <w:tcW w:w="2679" w:type="dxa"/>
            <w:tcBorders>
              <w:top w:val="single" w:sz="4" w:space="0" w:color="auto"/>
            </w:tcBorders>
          </w:tcPr>
          <w:p w14:paraId="1882260F" w14:textId="77777777" w:rsidR="004063E4" w:rsidRPr="0088574E" w:rsidRDefault="004063E4" w:rsidP="00A81D65">
            <w:pPr>
              <w:spacing w:line="360" w:lineRule="auto"/>
              <w:rPr>
                <w:rFonts w:ascii="Times New Roman" w:hAnsi="Times New Roman" w:cs="Times New Roman"/>
                <w:sz w:val="20"/>
                <w:szCs w:val="20"/>
              </w:rPr>
            </w:pPr>
          </w:p>
        </w:tc>
      </w:tr>
      <w:tr w:rsidR="004063E4" w:rsidRPr="004843D4" w14:paraId="64CCC9F7" w14:textId="77777777" w:rsidTr="00432314">
        <w:trPr>
          <w:trHeight w:val="291"/>
        </w:trPr>
        <w:tc>
          <w:tcPr>
            <w:tcW w:w="6346" w:type="dxa"/>
          </w:tcPr>
          <w:p w14:paraId="56A84BAE" w14:textId="77777777" w:rsidR="004063E4" w:rsidRPr="0088574E" w:rsidRDefault="004063E4" w:rsidP="000E2BEE">
            <w:pPr>
              <w:spacing w:line="360" w:lineRule="auto"/>
              <w:ind w:left="318"/>
              <w:rPr>
                <w:rFonts w:ascii="Times New Roman" w:hAnsi="Times New Roman" w:cs="Times New Roman"/>
                <w:sz w:val="20"/>
                <w:szCs w:val="20"/>
              </w:rPr>
            </w:pPr>
            <w:r w:rsidRPr="0088574E">
              <w:rPr>
                <w:rFonts w:ascii="Times New Roman" w:hAnsi="Times New Roman" w:cs="Times New Roman"/>
                <w:sz w:val="20"/>
                <w:szCs w:val="20"/>
              </w:rPr>
              <w:t>Adventist Health Study-2</w:t>
            </w:r>
          </w:p>
        </w:tc>
        <w:tc>
          <w:tcPr>
            <w:tcW w:w="5077" w:type="dxa"/>
          </w:tcPr>
          <w:p w14:paraId="116C436E" w14:textId="77777777" w:rsidR="004063E4" w:rsidRPr="0088574E" w:rsidRDefault="004063E4" w:rsidP="00A81D65">
            <w:pPr>
              <w:spacing w:line="360" w:lineRule="auto"/>
              <w:rPr>
                <w:rFonts w:ascii="Times New Roman" w:hAnsi="Times New Roman" w:cs="Times New Roman"/>
                <w:sz w:val="20"/>
                <w:szCs w:val="20"/>
              </w:rPr>
            </w:pPr>
            <w:r w:rsidRPr="0088574E">
              <w:rPr>
                <w:rFonts w:ascii="Times New Roman" w:hAnsi="Times New Roman" w:cs="Times New Roman"/>
                <w:sz w:val="20"/>
                <w:szCs w:val="20"/>
              </w:rPr>
              <w:t>Linkage to 32 state cancer registries</w:t>
            </w:r>
          </w:p>
        </w:tc>
        <w:tc>
          <w:tcPr>
            <w:tcW w:w="2679" w:type="dxa"/>
          </w:tcPr>
          <w:p w14:paraId="0163980D" w14:textId="77777777" w:rsidR="004063E4" w:rsidRPr="0088574E" w:rsidRDefault="004063E4" w:rsidP="00A81D65">
            <w:pPr>
              <w:spacing w:line="360" w:lineRule="auto"/>
              <w:rPr>
                <w:rFonts w:ascii="Times New Roman" w:hAnsi="Times New Roman" w:cs="Times New Roman"/>
                <w:sz w:val="20"/>
                <w:szCs w:val="20"/>
              </w:rPr>
            </w:pPr>
            <w:r w:rsidRPr="0088574E">
              <w:rPr>
                <w:rFonts w:ascii="Times New Roman" w:hAnsi="Times New Roman" w:cs="Times New Roman"/>
                <w:sz w:val="20"/>
                <w:szCs w:val="20"/>
              </w:rPr>
              <w:t>ICD-O-3</w:t>
            </w:r>
          </w:p>
        </w:tc>
      </w:tr>
      <w:tr w:rsidR="004063E4" w:rsidRPr="004843D4" w14:paraId="6B4E5EFA" w14:textId="77777777" w:rsidTr="00432314">
        <w:trPr>
          <w:trHeight w:val="333"/>
        </w:trPr>
        <w:tc>
          <w:tcPr>
            <w:tcW w:w="6346" w:type="dxa"/>
          </w:tcPr>
          <w:p w14:paraId="1F6CFF1F" w14:textId="77777777" w:rsidR="004063E4" w:rsidRPr="0088574E" w:rsidRDefault="004063E4" w:rsidP="000E2BEE">
            <w:pPr>
              <w:spacing w:line="360" w:lineRule="auto"/>
              <w:ind w:left="318"/>
              <w:rPr>
                <w:rFonts w:ascii="Times New Roman" w:hAnsi="Times New Roman" w:cs="Times New Roman"/>
                <w:sz w:val="20"/>
                <w:szCs w:val="20"/>
              </w:rPr>
            </w:pPr>
            <w:proofErr w:type="spellStart"/>
            <w:r w:rsidRPr="0088574E">
              <w:rPr>
                <w:rFonts w:ascii="Times New Roman" w:hAnsi="Times New Roman" w:cs="Times New Roman"/>
                <w:sz w:val="20"/>
                <w:szCs w:val="20"/>
              </w:rPr>
              <w:t>Center</w:t>
            </w:r>
            <w:proofErr w:type="spellEnd"/>
            <w:r w:rsidRPr="0088574E">
              <w:rPr>
                <w:rFonts w:ascii="Times New Roman" w:hAnsi="Times New Roman" w:cs="Times New Roman"/>
                <w:sz w:val="20"/>
                <w:szCs w:val="20"/>
              </w:rPr>
              <w:t xml:space="preserve"> for </w:t>
            </w:r>
            <w:proofErr w:type="spellStart"/>
            <w:r w:rsidRPr="0088574E">
              <w:rPr>
                <w:rFonts w:ascii="Times New Roman" w:hAnsi="Times New Roman" w:cs="Times New Roman"/>
                <w:sz w:val="20"/>
                <w:szCs w:val="20"/>
              </w:rPr>
              <w:t>cArdiometabolic</w:t>
            </w:r>
            <w:proofErr w:type="spellEnd"/>
            <w:r w:rsidRPr="0088574E">
              <w:rPr>
                <w:rFonts w:ascii="Times New Roman" w:hAnsi="Times New Roman" w:cs="Times New Roman"/>
                <w:sz w:val="20"/>
                <w:szCs w:val="20"/>
              </w:rPr>
              <w:t xml:space="preserve"> Risk Reduction in South Asia-1</w:t>
            </w:r>
          </w:p>
        </w:tc>
        <w:tc>
          <w:tcPr>
            <w:tcW w:w="5077" w:type="dxa"/>
          </w:tcPr>
          <w:p w14:paraId="338406E7" w14:textId="2A0DC53D" w:rsidR="004063E4" w:rsidRPr="0088574E" w:rsidRDefault="000E2BEE" w:rsidP="000E2BEE">
            <w:pPr>
              <w:spacing w:line="360" w:lineRule="auto"/>
              <w:rPr>
                <w:rFonts w:ascii="Times New Roman" w:hAnsi="Times New Roman" w:cs="Times New Roman"/>
                <w:sz w:val="20"/>
                <w:szCs w:val="20"/>
              </w:rPr>
            </w:pPr>
            <w:r>
              <w:rPr>
                <w:rFonts w:ascii="Times New Roman" w:hAnsi="Times New Roman" w:cs="Times New Roman"/>
                <w:sz w:val="20"/>
                <w:szCs w:val="20"/>
              </w:rPr>
              <w:t>Linkage to cancer registry/</w:t>
            </w:r>
            <w:r w:rsidR="004063E4">
              <w:rPr>
                <w:rFonts w:ascii="Times New Roman" w:hAnsi="Times New Roman" w:cs="Times New Roman"/>
                <w:sz w:val="20"/>
                <w:szCs w:val="20"/>
              </w:rPr>
              <w:t>self-report</w:t>
            </w:r>
            <w:r>
              <w:rPr>
                <w:rFonts w:ascii="Times New Roman" w:hAnsi="Times New Roman" w:cs="Times New Roman"/>
                <w:sz w:val="20"/>
                <w:szCs w:val="20"/>
              </w:rPr>
              <w:t>/</w:t>
            </w:r>
            <w:r w:rsidR="004063E4">
              <w:rPr>
                <w:rFonts w:ascii="Times New Roman" w:hAnsi="Times New Roman" w:cs="Times New Roman"/>
                <w:sz w:val="20"/>
                <w:szCs w:val="20"/>
              </w:rPr>
              <w:t>verbal autopsy</w:t>
            </w:r>
          </w:p>
        </w:tc>
        <w:tc>
          <w:tcPr>
            <w:tcW w:w="2679" w:type="dxa"/>
          </w:tcPr>
          <w:p w14:paraId="6B09A00F" w14:textId="77777777" w:rsidR="004063E4" w:rsidRPr="0088574E" w:rsidRDefault="004063E4" w:rsidP="00A81D65">
            <w:pPr>
              <w:spacing w:line="360" w:lineRule="auto"/>
              <w:rPr>
                <w:rFonts w:ascii="Times New Roman" w:hAnsi="Times New Roman" w:cs="Times New Roman"/>
                <w:sz w:val="20"/>
                <w:szCs w:val="20"/>
              </w:rPr>
            </w:pPr>
            <w:r w:rsidRPr="0088574E">
              <w:rPr>
                <w:rFonts w:ascii="Times New Roman" w:hAnsi="Times New Roman" w:cs="Times New Roman"/>
                <w:sz w:val="20"/>
                <w:szCs w:val="20"/>
              </w:rPr>
              <w:t>ICD-10</w:t>
            </w:r>
          </w:p>
        </w:tc>
      </w:tr>
      <w:tr w:rsidR="004063E4" w:rsidRPr="004843D4" w14:paraId="6D640F03" w14:textId="77777777" w:rsidTr="00432314">
        <w:trPr>
          <w:trHeight w:val="292"/>
        </w:trPr>
        <w:tc>
          <w:tcPr>
            <w:tcW w:w="6346" w:type="dxa"/>
          </w:tcPr>
          <w:p w14:paraId="389E7CA8" w14:textId="77777777" w:rsidR="004063E4" w:rsidRPr="0088574E" w:rsidRDefault="004063E4" w:rsidP="000E2BEE">
            <w:pPr>
              <w:spacing w:line="360" w:lineRule="auto"/>
              <w:ind w:left="318"/>
              <w:rPr>
                <w:rFonts w:ascii="Times New Roman" w:hAnsi="Times New Roman" w:cs="Times New Roman"/>
                <w:sz w:val="20"/>
                <w:szCs w:val="20"/>
              </w:rPr>
            </w:pPr>
            <w:r w:rsidRPr="0088574E">
              <w:rPr>
                <w:rFonts w:ascii="Times New Roman" w:hAnsi="Times New Roman" w:cs="Times New Roman"/>
                <w:sz w:val="20"/>
                <w:szCs w:val="20"/>
              </w:rPr>
              <w:t>European Prospective Investigation into Cancer and Nutrition-Oxford</w:t>
            </w:r>
          </w:p>
        </w:tc>
        <w:tc>
          <w:tcPr>
            <w:tcW w:w="5077" w:type="dxa"/>
          </w:tcPr>
          <w:p w14:paraId="3320F8CC" w14:textId="77777777" w:rsidR="004063E4" w:rsidRPr="0088574E" w:rsidRDefault="004063E4" w:rsidP="00A81D65">
            <w:pPr>
              <w:spacing w:line="360" w:lineRule="auto"/>
              <w:rPr>
                <w:rFonts w:ascii="Times New Roman" w:hAnsi="Times New Roman" w:cs="Times New Roman"/>
                <w:sz w:val="20"/>
                <w:szCs w:val="20"/>
              </w:rPr>
            </w:pPr>
            <w:r w:rsidRPr="0088574E">
              <w:rPr>
                <w:rFonts w:ascii="Times New Roman" w:hAnsi="Times New Roman" w:cs="Times New Roman"/>
                <w:sz w:val="20"/>
                <w:szCs w:val="20"/>
              </w:rPr>
              <w:t>Linkage to the UK National Health Service</w:t>
            </w:r>
          </w:p>
        </w:tc>
        <w:tc>
          <w:tcPr>
            <w:tcW w:w="2679" w:type="dxa"/>
          </w:tcPr>
          <w:p w14:paraId="12F573B1" w14:textId="77777777" w:rsidR="004063E4" w:rsidRPr="0088574E" w:rsidRDefault="004063E4" w:rsidP="00A81D65">
            <w:pPr>
              <w:spacing w:line="360" w:lineRule="auto"/>
              <w:rPr>
                <w:rFonts w:ascii="Times New Roman" w:hAnsi="Times New Roman" w:cs="Times New Roman"/>
                <w:sz w:val="20"/>
                <w:szCs w:val="20"/>
              </w:rPr>
            </w:pPr>
            <w:r w:rsidRPr="0088574E">
              <w:rPr>
                <w:rFonts w:ascii="Times New Roman" w:hAnsi="Times New Roman" w:cs="Times New Roman"/>
                <w:sz w:val="20"/>
                <w:szCs w:val="20"/>
              </w:rPr>
              <w:t>ICD-9, ICD-10</w:t>
            </w:r>
          </w:p>
        </w:tc>
      </w:tr>
      <w:tr w:rsidR="004063E4" w:rsidRPr="004843D4" w14:paraId="3B08DA46" w14:textId="77777777" w:rsidTr="00432314">
        <w:trPr>
          <w:trHeight w:val="292"/>
        </w:trPr>
        <w:tc>
          <w:tcPr>
            <w:tcW w:w="6346" w:type="dxa"/>
          </w:tcPr>
          <w:p w14:paraId="32A0CB65" w14:textId="77777777" w:rsidR="004063E4" w:rsidRPr="0088574E" w:rsidRDefault="004063E4" w:rsidP="000E2BEE">
            <w:pPr>
              <w:spacing w:line="360" w:lineRule="auto"/>
              <w:ind w:left="318"/>
              <w:rPr>
                <w:rFonts w:ascii="Times New Roman" w:hAnsi="Times New Roman" w:cs="Times New Roman"/>
                <w:sz w:val="20"/>
                <w:szCs w:val="20"/>
              </w:rPr>
            </w:pPr>
            <w:r w:rsidRPr="0088574E">
              <w:rPr>
                <w:rFonts w:ascii="Times New Roman" w:hAnsi="Times New Roman" w:cs="Times New Roman"/>
                <w:sz w:val="20"/>
                <w:szCs w:val="20"/>
              </w:rPr>
              <w:t>Oxford Vegetarian Study</w:t>
            </w:r>
          </w:p>
        </w:tc>
        <w:tc>
          <w:tcPr>
            <w:tcW w:w="5077" w:type="dxa"/>
          </w:tcPr>
          <w:p w14:paraId="5DA7AB58" w14:textId="77777777" w:rsidR="004063E4" w:rsidRPr="0088574E" w:rsidRDefault="004063E4" w:rsidP="00A81D65">
            <w:pPr>
              <w:spacing w:line="360" w:lineRule="auto"/>
              <w:rPr>
                <w:rFonts w:ascii="Times New Roman" w:hAnsi="Times New Roman" w:cs="Times New Roman"/>
                <w:sz w:val="20"/>
                <w:szCs w:val="20"/>
              </w:rPr>
            </w:pPr>
            <w:r w:rsidRPr="0088574E">
              <w:rPr>
                <w:rFonts w:ascii="Times New Roman" w:hAnsi="Times New Roman" w:cs="Times New Roman"/>
                <w:sz w:val="20"/>
                <w:szCs w:val="20"/>
              </w:rPr>
              <w:t>Linkage to the UK National Health Service</w:t>
            </w:r>
          </w:p>
        </w:tc>
        <w:tc>
          <w:tcPr>
            <w:tcW w:w="2679" w:type="dxa"/>
          </w:tcPr>
          <w:p w14:paraId="04653E04" w14:textId="77777777" w:rsidR="004063E4" w:rsidRPr="0088574E" w:rsidRDefault="004063E4" w:rsidP="00A81D65">
            <w:pPr>
              <w:spacing w:line="360" w:lineRule="auto"/>
              <w:rPr>
                <w:rFonts w:ascii="Times New Roman" w:hAnsi="Times New Roman" w:cs="Times New Roman"/>
                <w:sz w:val="20"/>
                <w:szCs w:val="20"/>
              </w:rPr>
            </w:pPr>
            <w:r w:rsidRPr="0088574E">
              <w:rPr>
                <w:rFonts w:ascii="Times New Roman" w:hAnsi="Times New Roman" w:cs="Times New Roman"/>
                <w:sz w:val="20"/>
                <w:szCs w:val="20"/>
              </w:rPr>
              <w:t>ICD-9, ICD-10</w:t>
            </w:r>
          </w:p>
        </w:tc>
      </w:tr>
      <w:tr w:rsidR="004063E4" w:rsidRPr="00835E01" w14:paraId="0DB8B751" w14:textId="77777777" w:rsidTr="00432314">
        <w:trPr>
          <w:trHeight w:val="584"/>
        </w:trPr>
        <w:tc>
          <w:tcPr>
            <w:tcW w:w="6346" w:type="dxa"/>
          </w:tcPr>
          <w:p w14:paraId="5DAA7975" w14:textId="77777777" w:rsidR="004063E4" w:rsidRPr="0088574E" w:rsidRDefault="004063E4" w:rsidP="000E2BEE">
            <w:pPr>
              <w:spacing w:line="360" w:lineRule="auto"/>
              <w:ind w:left="318"/>
              <w:rPr>
                <w:rFonts w:ascii="Times New Roman" w:hAnsi="Times New Roman" w:cs="Times New Roman"/>
                <w:sz w:val="20"/>
                <w:szCs w:val="20"/>
              </w:rPr>
            </w:pPr>
            <w:r w:rsidRPr="0088574E">
              <w:rPr>
                <w:rFonts w:ascii="Times New Roman" w:hAnsi="Times New Roman" w:cs="Times New Roman"/>
                <w:sz w:val="20"/>
                <w:szCs w:val="20"/>
              </w:rPr>
              <w:t>Tzu Chi Health Study</w:t>
            </w:r>
          </w:p>
        </w:tc>
        <w:tc>
          <w:tcPr>
            <w:tcW w:w="5077" w:type="dxa"/>
          </w:tcPr>
          <w:p w14:paraId="70026906" w14:textId="77777777" w:rsidR="004063E4" w:rsidRPr="00835E01" w:rsidRDefault="004063E4" w:rsidP="00A81D65">
            <w:pPr>
              <w:spacing w:line="360" w:lineRule="auto"/>
              <w:rPr>
                <w:rFonts w:ascii="Times New Roman" w:hAnsi="Times New Roman" w:cs="Times New Roman"/>
                <w:sz w:val="20"/>
                <w:szCs w:val="20"/>
              </w:rPr>
            </w:pPr>
            <w:r w:rsidRPr="00835E01">
              <w:rPr>
                <w:rFonts w:ascii="Times New Roman" w:hAnsi="Times New Roman" w:cs="Times New Roman"/>
                <w:sz w:val="20"/>
                <w:szCs w:val="20"/>
              </w:rPr>
              <w:t xml:space="preserve">Linkage to the </w:t>
            </w:r>
            <w:r w:rsidRPr="00835E01">
              <w:rPr>
                <w:rFonts w:ascii="Times New Roman" w:hAnsi="Times New Roman"/>
                <w:sz w:val="20"/>
              </w:rPr>
              <w:t xml:space="preserve">National </w:t>
            </w:r>
            <w:r w:rsidRPr="00835E01">
              <w:rPr>
                <w:rFonts w:ascii="Times New Roman" w:hAnsi="Times New Roman" w:cs="Times New Roman"/>
                <w:sz w:val="20"/>
                <w:szCs w:val="20"/>
              </w:rPr>
              <w:t>Cancer Registry and National Mortality Registry</w:t>
            </w:r>
          </w:p>
        </w:tc>
        <w:tc>
          <w:tcPr>
            <w:tcW w:w="2679" w:type="dxa"/>
          </w:tcPr>
          <w:p w14:paraId="2783FE1F" w14:textId="77777777" w:rsidR="004063E4" w:rsidRPr="00835E01" w:rsidRDefault="004063E4" w:rsidP="00A81D65">
            <w:pPr>
              <w:spacing w:line="360" w:lineRule="auto"/>
              <w:rPr>
                <w:rFonts w:ascii="Times New Roman" w:hAnsi="Times New Roman"/>
                <w:sz w:val="20"/>
              </w:rPr>
            </w:pPr>
            <w:r>
              <w:rPr>
                <w:rFonts w:ascii="Times New Roman" w:eastAsia="PMingLiU" w:hAnsi="Times New Roman" w:cs="Times New Roman"/>
                <w:sz w:val="20"/>
                <w:szCs w:val="20"/>
                <w:lang w:eastAsia="zh-TW"/>
              </w:rPr>
              <w:t xml:space="preserve">ICD-9 for cancer registry, </w:t>
            </w:r>
            <w:r w:rsidRPr="00835E01">
              <w:rPr>
                <w:rFonts w:ascii="Times New Roman" w:eastAsia="PMingLiU" w:hAnsi="Times New Roman" w:cs="Times New Roman"/>
                <w:sz w:val="20"/>
                <w:szCs w:val="20"/>
                <w:lang w:eastAsia="zh-TW"/>
              </w:rPr>
              <w:t>ICD-10 for mortality registry</w:t>
            </w:r>
          </w:p>
        </w:tc>
      </w:tr>
      <w:tr w:rsidR="004063E4" w:rsidRPr="004843D4" w14:paraId="081FFA09" w14:textId="77777777" w:rsidTr="00432314">
        <w:trPr>
          <w:trHeight w:val="291"/>
        </w:trPr>
        <w:tc>
          <w:tcPr>
            <w:tcW w:w="6346" w:type="dxa"/>
          </w:tcPr>
          <w:p w14:paraId="025D5FEB" w14:textId="77777777" w:rsidR="004063E4" w:rsidRPr="0088574E" w:rsidRDefault="004063E4" w:rsidP="000E2BEE">
            <w:pPr>
              <w:spacing w:line="360" w:lineRule="auto"/>
              <w:ind w:left="318"/>
              <w:rPr>
                <w:rFonts w:ascii="Times New Roman" w:hAnsi="Times New Roman" w:cs="Times New Roman"/>
                <w:sz w:val="20"/>
                <w:szCs w:val="20"/>
              </w:rPr>
            </w:pPr>
            <w:r w:rsidRPr="0088574E">
              <w:rPr>
                <w:rFonts w:ascii="Times New Roman" w:hAnsi="Times New Roman" w:cs="Times New Roman"/>
                <w:sz w:val="20"/>
                <w:szCs w:val="20"/>
              </w:rPr>
              <w:t>UK Women's Cohort Study</w:t>
            </w:r>
          </w:p>
        </w:tc>
        <w:tc>
          <w:tcPr>
            <w:tcW w:w="5077" w:type="dxa"/>
          </w:tcPr>
          <w:p w14:paraId="53356468" w14:textId="77777777" w:rsidR="004063E4" w:rsidRPr="0088574E" w:rsidRDefault="004063E4" w:rsidP="00A81D65">
            <w:pPr>
              <w:spacing w:line="360" w:lineRule="auto"/>
              <w:rPr>
                <w:rFonts w:ascii="Times New Roman" w:hAnsi="Times New Roman" w:cs="Times New Roman"/>
                <w:sz w:val="20"/>
                <w:szCs w:val="20"/>
              </w:rPr>
            </w:pPr>
            <w:r w:rsidRPr="0088574E">
              <w:rPr>
                <w:rFonts w:ascii="Times New Roman" w:hAnsi="Times New Roman" w:cs="Times New Roman"/>
                <w:sz w:val="20"/>
                <w:szCs w:val="20"/>
              </w:rPr>
              <w:t>Linkage to the UK National Health Service</w:t>
            </w:r>
          </w:p>
        </w:tc>
        <w:tc>
          <w:tcPr>
            <w:tcW w:w="2679" w:type="dxa"/>
          </w:tcPr>
          <w:p w14:paraId="4259BFCD" w14:textId="77777777" w:rsidR="004063E4" w:rsidRPr="0088574E" w:rsidRDefault="004063E4" w:rsidP="00A81D65">
            <w:pPr>
              <w:spacing w:line="360" w:lineRule="auto"/>
              <w:rPr>
                <w:rFonts w:ascii="Times New Roman" w:hAnsi="Times New Roman" w:cs="Times New Roman"/>
                <w:sz w:val="20"/>
                <w:szCs w:val="20"/>
              </w:rPr>
            </w:pPr>
            <w:r w:rsidRPr="0088574E">
              <w:rPr>
                <w:rFonts w:ascii="Times New Roman" w:hAnsi="Times New Roman" w:cs="Times New Roman"/>
                <w:sz w:val="20"/>
                <w:szCs w:val="20"/>
              </w:rPr>
              <w:t>ICD-9, ICD-10</w:t>
            </w:r>
          </w:p>
        </w:tc>
      </w:tr>
      <w:tr w:rsidR="004063E4" w:rsidRPr="004843D4" w14:paraId="090C47CD" w14:textId="77777777" w:rsidTr="00432314">
        <w:trPr>
          <w:trHeight w:val="291"/>
        </w:trPr>
        <w:tc>
          <w:tcPr>
            <w:tcW w:w="14102" w:type="dxa"/>
            <w:gridSpan w:val="3"/>
          </w:tcPr>
          <w:p w14:paraId="4DC7E796" w14:textId="77777777" w:rsidR="004063E4" w:rsidRPr="0088574E" w:rsidRDefault="004063E4" w:rsidP="00A81D65">
            <w:pPr>
              <w:spacing w:line="360" w:lineRule="auto"/>
              <w:rPr>
                <w:rFonts w:ascii="Times New Roman" w:hAnsi="Times New Roman" w:cs="Times New Roman"/>
                <w:sz w:val="20"/>
                <w:szCs w:val="20"/>
              </w:rPr>
            </w:pPr>
            <w:r w:rsidRPr="0088574E">
              <w:rPr>
                <w:rFonts w:ascii="Times New Roman" w:hAnsi="Times New Roman" w:cs="Times New Roman"/>
                <w:b/>
                <w:i/>
                <w:sz w:val="20"/>
                <w:szCs w:val="20"/>
              </w:rPr>
              <w:t>Very large cohort studies</w:t>
            </w:r>
          </w:p>
        </w:tc>
      </w:tr>
      <w:tr w:rsidR="004063E4" w:rsidRPr="004843D4" w14:paraId="6AEE46C9" w14:textId="77777777" w:rsidTr="00432314">
        <w:trPr>
          <w:trHeight w:val="291"/>
        </w:trPr>
        <w:tc>
          <w:tcPr>
            <w:tcW w:w="6346" w:type="dxa"/>
          </w:tcPr>
          <w:p w14:paraId="372B42F0" w14:textId="77777777" w:rsidR="004063E4" w:rsidRPr="0088574E" w:rsidRDefault="004063E4" w:rsidP="000E2BEE">
            <w:pPr>
              <w:spacing w:line="360" w:lineRule="auto"/>
              <w:ind w:left="318"/>
              <w:rPr>
                <w:rFonts w:ascii="Times New Roman" w:hAnsi="Times New Roman" w:cs="Times New Roman"/>
                <w:sz w:val="20"/>
                <w:szCs w:val="20"/>
              </w:rPr>
            </w:pPr>
            <w:r w:rsidRPr="0088574E">
              <w:rPr>
                <w:rFonts w:ascii="Times New Roman" w:hAnsi="Times New Roman" w:cs="Times New Roman"/>
                <w:sz w:val="20"/>
                <w:szCs w:val="20"/>
              </w:rPr>
              <w:t>Million Women Study</w:t>
            </w:r>
          </w:p>
        </w:tc>
        <w:tc>
          <w:tcPr>
            <w:tcW w:w="5077" w:type="dxa"/>
          </w:tcPr>
          <w:p w14:paraId="11B3C543" w14:textId="77777777" w:rsidR="004063E4" w:rsidRPr="0088574E" w:rsidRDefault="004063E4" w:rsidP="00A81D65">
            <w:pPr>
              <w:spacing w:line="360" w:lineRule="auto"/>
              <w:rPr>
                <w:rFonts w:ascii="Times New Roman" w:hAnsi="Times New Roman" w:cs="Times New Roman"/>
                <w:sz w:val="20"/>
                <w:szCs w:val="20"/>
              </w:rPr>
            </w:pPr>
            <w:r w:rsidRPr="0088574E">
              <w:rPr>
                <w:rFonts w:ascii="Times New Roman" w:hAnsi="Times New Roman" w:cs="Times New Roman"/>
                <w:sz w:val="20"/>
                <w:szCs w:val="20"/>
              </w:rPr>
              <w:t>Linkage to the UK National Health Service</w:t>
            </w:r>
          </w:p>
        </w:tc>
        <w:tc>
          <w:tcPr>
            <w:tcW w:w="2679" w:type="dxa"/>
          </w:tcPr>
          <w:p w14:paraId="38A3472C" w14:textId="77777777" w:rsidR="004063E4" w:rsidRPr="0088574E" w:rsidRDefault="004063E4" w:rsidP="00A81D65">
            <w:pPr>
              <w:spacing w:line="360" w:lineRule="auto"/>
              <w:rPr>
                <w:rFonts w:ascii="Times New Roman" w:hAnsi="Times New Roman" w:cs="Times New Roman"/>
                <w:sz w:val="20"/>
                <w:szCs w:val="20"/>
              </w:rPr>
            </w:pPr>
            <w:r w:rsidRPr="0088574E">
              <w:rPr>
                <w:rFonts w:ascii="Times New Roman" w:hAnsi="Times New Roman" w:cs="Times New Roman"/>
                <w:sz w:val="20"/>
                <w:szCs w:val="20"/>
              </w:rPr>
              <w:t>ICD-10</w:t>
            </w:r>
          </w:p>
        </w:tc>
      </w:tr>
      <w:tr w:rsidR="004063E4" w:rsidRPr="004843D4" w14:paraId="73032A13" w14:textId="77777777" w:rsidTr="00432314">
        <w:trPr>
          <w:trHeight w:val="778"/>
        </w:trPr>
        <w:tc>
          <w:tcPr>
            <w:tcW w:w="6346" w:type="dxa"/>
          </w:tcPr>
          <w:p w14:paraId="521E8B20" w14:textId="77777777" w:rsidR="004063E4" w:rsidRPr="0088574E" w:rsidRDefault="004063E4" w:rsidP="003F7188">
            <w:pPr>
              <w:spacing w:line="360" w:lineRule="auto"/>
              <w:ind w:left="318"/>
              <w:rPr>
                <w:rFonts w:ascii="Times New Roman" w:hAnsi="Times New Roman" w:cs="Times New Roman"/>
                <w:sz w:val="20"/>
                <w:szCs w:val="20"/>
              </w:rPr>
            </w:pPr>
            <w:r w:rsidRPr="0088574E">
              <w:rPr>
                <w:rFonts w:ascii="Times New Roman" w:hAnsi="Times New Roman" w:cs="Times New Roman"/>
                <w:sz w:val="20"/>
                <w:szCs w:val="20"/>
              </w:rPr>
              <w:t>National Institutes of Health-AARP Diet and Health Study</w:t>
            </w:r>
          </w:p>
        </w:tc>
        <w:tc>
          <w:tcPr>
            <w:tcW w:w="5077" w:type="dxa"/>
          </w:tcPr>
          <w:p w14:paraId="78CC1912" w14:textId="77777777" w:rsidR="004063E4" w:rsidRPr="0088574E" w:rsidRDefault="004063E4" w:rsidP="00A81D65">
            <w:pPr>
              <w:spacing w:line="360" w:lineRule="auto"/>
              <w:rPr>
                <w:rFonts w:ascii="Times New Roman" w:hAnsi="Times New Roman" w:cs="Times New Roman"/>
                <w:sz w:val="20"/>
                <w:szCs w:val="20"/>
              </w:rPr>
            </w:pPr>
            <w:r w:rsidRPr="0088574E">
              <w:rPr>
                <w:rFonts w:ascii="Times New Roman" w:hAnsi="Times New Roman" w:cs="Times New Roman"/>
                <w:sz w:val="20"/>
                <w:szCs w:val="20"/>
              </w:rPr>
              <w:t>Linkage to eleven state cancer registries (California, Florida, Louisiana, New Jersey, North Carolina, Michigan, Georgia, Pennsylvania, Arizona, Nevada and Texas)</w:t>
            </w:r>
          </w:p>
        </w:tc>
        <w:tc>
          <w:tcPr>
            <w:tcW w:w="2679" w:type="dxa"/>
          </w:tcPr>
          <w:p w14:paraId="48EACE8F" w14:textId="77777777" w:rsidR="004063E4" w:rsidRPr="0088574E" w:rsidRDefault="004063E4" w:rsidP="00A81D65">
            <w:pPr>
              <w:spacing w:line="360" w:lineRule="auto"/>
              <w:rPr>
                <w:rFonts w:ascii="Times New Roman" w:hAnsi="Times New Roman" w:cs="Times New Roman"/>
                <w:sz w:val="20"/>
                <w:szCs w:val="20"/>
              </w:rPr>
            </w:pPr>
            <w:r w:rsidRPr="0088574E">
              <w:rPr>
                <w:rFonts w:ascii="Times New Roman" w:hAnsi="Times New Roman" w:cs="Times New Roman"/>
                <w:sz w:val="20"/>
                <w:szCs w:val="20"/>
              </w:rPr>
              <w:t>ICD-O-3</w:t>
            </w:r>
          </w:p>
        </w:tc>
      </w:tr>
      <w:tr w:rsidR="004063E4" w:rsidRPr="004843D4" w14:paraId="70B2B2E8" w14:textId="77777777" w:rsidTr="00432314">
        <w:trPr>
          <w:trHeight w:val="291"/>
        </w:trPr>
        <w:tc>
          <w:tcPr>
            <w:tcW w:w="6346" w:type="dxa"/>
            <w:tcBorders>
              <w:bottom w:val="single" w:sz="4" w:space="0" w:color="auto"/>
            </w:tcBorders>
          </w:tcPr>
          <w:p w14:paraId="5B720AD8" w14:textId="77777777" w:rsidR="004063E4" w:rsidRPr="0088574E" w:rsidRDefault="004063E4" w:rsidP="000E2BEE">
            <w:pPr>
              <w:spacing w:line="360" w:lineRule="auto"/>
              <w:ind w:left="318"/>
              <w:rPr>
                <w:rFonts w:ascii="Times New Roman" w:hAnsi="Times New Roman" w:cs="Times New Roman"/>
                <w:sz w:val="20"/>
                <w:szCs w:val="20"/>
              </w:rPr>
            </w:pPr>
            <w:r w:rsidRPr="0088574E">
              <w:rPr>
                <w:rFonts w:ascii="Times New Roman" w:hAnsi="Times New Roman" w:cs="Times New Roman"/>
                <w:sz w:val="20"/>
                <w:szCs w:val="20"/>
              </w:rPr>
              <w:t>UK Biobank</w:t>
            </w:r>
          </w:p>
        </w:tc>
        <w:tc>
          <w:tcPr>
            <w:tcW w:w="5077" w:type="dxa"/>
            <w:tcBorders>
              <w:bottom w:val="single" w:sz="4" w:space="0" w:color="auto"/>
            </w:tcBorders>
          </w:tcPr>
          <w:p w14:paraId="4116E8B2" w14:textId="77777777" w:rsidR="004063E4" w:rsidRPr="0088574E" w:rsidRDefault="004063E4" w:rsidP="00A81D65">
            <w:pPr>
              <w:spacing w:line="360" w:lineRule="auto"/>
              <w:rPr>
                <w:rFonts w:ascii="Times New Roman" w:hAnsi="Times New Roman" w:cs="Times New Roman"/>
                <w:sz w:val="20"/>
                <w:szCs w:val="20"/>
              </w:rPr>
            </w:pPr>
            <w:r w:rsidRPr="0088574E">
              <w:rPr>
                <w:rFonts w:ascii="Times New Roman" w:hAnsi="Times New Roman" w:cs="Times New Roman"/>
                <w:sz w:val="20"/>
                <w:szCs w:val="20"/>
              </w:rPr>
              <w:t>Linkage to the UK National Health Service</w:t>
            </w:r>
          </w:p>
        </w:tc>
        <w:tc>
          <w:tcPr>
            <w:tcW w:w="2679" w:type="dxa"/>
            <w:tcBorders>
              <w:bottom w:val="single" w:sz="4" w:space="0" w:color="auto"/>
            </w:tcBorders>
          </w:tcPr>
          <w:p w14:paraId="26E9C18B" w14:textId="77777777" w:rsidR="004063E4" w:rsidRPr="0088574E" w:rsidRDefault="004063E4" w:rsidP="00A81D65">
            <w:pPr>
              <w:spacing w:line="360" w:lineRule="auto"/>
              <w:rPr>
                <w:rFonts w:ascii="Times New Roman" w:hAnsi="Times New Roman" w:cs="Times New Roman"/>
                <w:sz w:val="20"/>
                <w:szCs w:val="20"/>
              </w:rPr>
            </w:pPr>
            <w:r w:rsidRPr="0088574E">
              <w:rPr>
                <w:rFonts w:ascii="Times New Roman" w:hAnsi="Times New Roman" w:cs="Times New Roman"/>
                <w:sz w:val="20"/>
                <w:szCs w:val="20"/>
              </w:rPr>
              <w:t>ICD-9, ICD-10</w:t>
            </w:r>
          </w:p>
        </w:tc>
      </w:tr>
    </w:tbl>
    <w:p w14:paraId="52FE5A6D" w14:textId="6FF203DF" w:rsidR="004843D4" w:rsidRPr="00A81D65" w:rsidRDefault="00C864E1" w:rsidP="00CF7671">
      <w:pPr>
        <w:rPr>
          <w:rFonts w:ascii="Times New Roman" w:hAnsi="Times New Roman" w:cs="Times New Roman"/>
          <w:sz w:val="18"/>
          <w:szCs w:val="18"/>
        </w:rPr>
      </w:pPr>
      <w:r w:rsidRPr="00A81D65">
        <w:rPr>
          <w:rFonts w:ascii="Times New Roman" w:hAnsi="Times New Roman" w:cs="Times New Roman"/>
          <w:sz w:val="18"/>
          <w:szCs w:val="18"/>
        </w:rPr>
        <w:t>Abbreviation: ICD, International Classification of Diseases.</w:t>
      </w:r>
    </w:p>
    <w:p w14:paraId="5DF87B27" w14:textId="77777777" w:rsidR="004843D4" w:rsidRDefault="004843D4">
      <w:pPr>
        <w:rPr>
          <w:rFonts w:ascii="Times New Roman" w:hAnsi="Times New Roman" w:cs="Times New Roman"/>
        </w:rPr>
      </w:pPr>
      <w:r>
        <w:rPr>
          <w:rFonts w:ascii="Times New Roman" w:hAnsi="Times New Roman" w:cs="Times New Roman"/>
        </w:rPr>
        <w:br w:type="page"/>
      </w:r>
    </w:p>
    <w:p w14:paraId="13E6796C" w14:textId="2FDA2FA9" w:rsidR="004063E4" w:rsidRDefault="0006151F" w:rsidP="004063E4">
      <w:pPr>
        <w:pStyle w:val="Heading2"/>
        <w:rPr>
          <w:b w:val="0"/>
        </w:rPr>
      </w:pPr>
      <w:bookmarkStart w:id="10" w:name="_Toc176187425"/>
      <w:bookmarkStart w:id="11" w:name="_Toc140742392"/>
      <w:bookmarkStart w:id="12" w:name="_Toc154574157"/>
      <w:bookmarkEnd w:id="7"/>
      <w:bookmarkEnd w:id="8"/>
      <w:r>
        <w:lastRenderedPageBreak/>
        <w:t>Supplementary Table 2.</w:t>
      </w:r>
      <w:r w:rsidR="004063E4" w:rsidRPr="004063E4">
        <w:t xml:space="preserve"> </w:t>
      </w:r>
      <w:r w:rsidR="004063E4" w:rsidRPr="00A81D65">
        <w:rPr>
          <w:b w:val="0"/>
        </w:rPr>
        <w:t>Percentage of missing or unknown covariates in each cohort</w:t>
      </w:r>
      <w:bookmarkEnd w:id="10"/>
      <w:r w:rsidR="00971E3B">
        <w:rPr>
          <w:b w:val="0"/>
        </w:rPr>
        <w:t xml:space="preserve"> </w:t>
      </w:r>
    </w:p>
    <w:p w14:paraId="60632961" w14:textId="77777777" w:rsidR="00A57EAE" w:rsidRPr="00A57EAE" w:rsidRDefault="00A57EAE" w:rsidP="00A57EAE"/>
    <w:tbl>
      <w:tblPr>
        <w:tblW w:w="14187" w:type="dxa"/>
        <w:tblLook w:val="04A0" w:firstRow="1" w:lastRow="0" w:firstColumn="1" w:lastColumn="0" w:noHBand="0" w:noVBand="1"/>
      </w:tblPr>
      <w:tblGrid>
        <w:gridCol w:w="3544"/>
        <w:gridCol w:w="1134"/>
        <w:gridCol w:w="1134"/>
        <w:gridCol w:w="1142"/>
        <w:gridCol w:w="1128"/>
        <w:gridCol w:w="1216"/>
        <w:gridCol w:w="1216"/>
        <w:gridCol w:w="1216"/>
        <w:gridCol w:w="1216"/>
        <w:gridCol w:w="33"/>
        <w:gridCol w:w="1176"/>
        <w:gridCol w:w="32"/>
      </w:tblGrid>
      <w:tr w:rsidR="00432314" w:rsidRPr="00A57EAE" w14:paraId="0281E2A1" w14:textId="77777777" w:rsidTr="00CC613B">
        <w:trPr>
          <w:gridAfter w:val="1"/>
          <w:wAfter w:w="32" w:type="dxa"/>
          <w:trHeight w:val="382"/>
        </w:trPr>
        <w:tc>
          <w:tcPr>
            <w:tcW w:w="3544" w:type="dxa"/>
            <w:tcBorders>
              <w:top w:val="single" w:sz="4" w:space="0" w:color="auto"/>
              <w:left w:val="nil"/>
              <w:bottom w:val="single" w:sz="4" w:space="0" w:color="auto"/>
            </w:tcBorders>
            <w:shd w:val="clear" w:color="auto" w:fill="auto"/>
            <w:noWrap/>
            <w:vAlign w:val="center"/>
            <w:hideMark/>
          </w:tcPr>
          <w:p w14:paraId="7D9B0506" w14:textId="161BD794" w:rsidR="00A57EAE" w:rsidRPr="00A57EAE" w:rsidRDefault="00A57EAE" w:rsidP="00A57EAE">
            <w:pPr>
              <w:spacing w:after="0" w:line="240" w:lineRule="auto"/>
              <w:rPr>
                <w:rFonts w:ascii="Times New Roman" w:eastAsia="Times New Roman" w:hAnsi="Times New Roman" w:cs="Times New Roman"/>
                <w:b/>
                <w:bCs/>
                <w:color w:val="000000"/>
                <w:sz w:val="20"/>
                <w:szCs w:val="20"/>
                <w:lang w:eastAsia="en-GB"/>
              </w:rPr>
            </w:pPr>
            <w:r w:rsidRPr="00A57EAE">
              <w:rPr>
                <w:rFonts w:ascii="Times New Roman" w:eastAsia="Times New Roman" w:hAnsi="Times New Roman" w:cs="Times New Roman"/>
                <w:b/>
                <w:bCs/>
                <w:color w:val="000000"/>
                <w:sz w:val="20"/>
                <w:szCs w:val="20"/>
                <w:lang w:eastAsia="en-GB"/>
              </w:rPr>
              <w:t>Variable</w:t>
            </w:r>
          </w:p>
        </w:tc>
        <w:tc>
          <w:tcPr>
            <w:tcW w:w="1134" w:type="dxa"/>
            <w:tcBorders>
              <w:top w:val="single" w:sz="4" w:space="0" w:color="auto"/>
              <w:bottom w:val="single" w:sz="4" w:space="0" w:color="auto"/>
            </w:tcBorders>
            <w:shd w:val="clear" w:color="auto" w:fill="auto"/>
            <w:vAlign w:val="center"/>
            <w:hideMark/>
          </w:tcPr>
          <w:p w14:paraId="3F1CBF53" w14:textId="77777777" w:rsidR="00A57EAE" w:rsidRPr="00A57EAE" w:rsidRDefault="00A57EAE" w:rsidP="00A57EAE">
            <w:pPr>
              <w:spacing w:after="0" w:line="240" w:lineRule="auto"/>
              <w:jc w:val="center"/>
              <w:rPr>
                <w:rFonts w:ascii="Times New Roman" w:eastAsia="Times New Roman" w:hAnsi="Times New Roman" w:cs="Times New Roman"/>
                <w:b/>
                <w:bCs/>
                <w:color w:val="000000"/>
                <w:sz w:val="20"/>
                <w:szCs w:val="20"/>
                <w:lang w:eastAsia="en-GB"/>
              </w:rPr>
            </w:pPr>
            <w:r w:rsidRPr="00A57EAE">
              <w:rPr>
                <w:rFonts w:ascii="Times New Roman" w:eastAsia="Times New Roman" w:hAnsi="Times New Roman" w:cs="Times New Roman"/>
                <w:b/>
                <w:bCs/>
                <w:color w:val="000000"/>
                <w:sz w:val="20"/>
                <w:szCs w:val="20"/>
                <w:lang w:eastAsia="en-GB"/>
              </w:rPr>
              <w:t>AHS-2</w:t>
            </w:r>
          </w:p>
        </w:tc>
        <w:tc>
          <w:tcPr>
            <w:tcW w:w="1134" w:type="dxa"/>
            <w:tcBorders>
              <w:top w:val="single" w:sz="4" w:space="0" w:color="auto"/>
              <w:bottom w:val="single" w:sz="4" w:space="0" w:color="auto"/>
            </w:tcBorders>
            <w:shd w:val="clear" w:color="auto" w:fill="auto"/>
            <w:vAlign w:val="center"/>
            <w:hideMark/>
          </w:tcPr>
          <w:p w14:paraId="4CE4AEA4" w14:textId="77777777" w:rsidR="00A57EAE" w:rsidRPr="00A57EAE" w:rsidRDefault="00A57EAE" w:rsidP="00A57EAE">
            <w:pPr>
              <w:spacing w:after="0" w:line="240" w:lineRule="auto"/>
              <w:jc w:val="center"/>
              <w:rPr>
                <w:rFonts w:ascii="Times New Roman" w:eastAsia="Times New Roman" w:hAnsi="Times New Roman" w:cs="Times New Roman"/>
                <w:b/>
                <w:bCs/>
                <w:color w:val="000000"/>
                <w:sz w:val="20"/>
                <w:szCs w:val="20"/>
                <w:lang w:eastAsia="en-GB"/>
              </w:rPr>
            </w:pPr>
            <w:r w:rsidRPr="00A57EAE">
              <w:rPr>
                <w:rFonts w:ascii="Times New Roman" w:eastAsia="Times New Roman" w:hAnsi="Times New Roman" w:cs="Times New Roman"/>
                <w:b/>
                <w:bCs/>
                <w:color w:val="000000"/>
                <w:sz w:val="20"/>
                <w:szCs w:val="20"/>
                <w:lang w:eastAsia="en-GB"/>
              </w:rPr>
              <w:t>CARRS-1</w:t>
            </w:r>
          </w:p>
        </w:tc>
        <w:tc>
          <w:tcPr>
            <w:tcW w:w="1142" w:type="dxa"/>
            <w:tcBorders>
              <w:top w:val="single" w:sz="4" w:space="0" w:color="auto"/>
              <w:bottom w:val="single" w:sz="4" w:space="0" w:color="auto"/>
            </w:tcBorders>
            <w:shd w:val="clear" w:color="auto" w:fill="auto"/>
            <w:vAlign w:val="center"/>
            <w:hideMark/>
          </w:tcPr>
          <w:p w14:paraId="7C0C9B19" w14:textId="77777777" w:rsidR="00A57EAE" w:rsidRPr="00A57EAE" w:rsidRDefault="00A57EAE" w:rsidP="00A57EAE">
            <w:pPr>
              <w:spacing w:after="0" w:line="240" w:lineRule="auto"/>
              <w:jc w:val="center"/>
              <w:rPr>
                <w:rFonts w:ascii="Times New Roman" w:eastAsia="Times New Roman" w:hAnsi="Times New Roman" w:cs="Times New Roman"/>
                <w:b/>
                <w:bCs/>
                <w:color w:val="000000"/>
                <w:sz w:val="20"/>
                <w:szCs w:val="20"/>
                <w:lang w:eastAsia="en-GB"/>
              </w:rPr>
            </w:pPr>
            <w:r w:rsidRPr="00A57EAE">
              <w:rPr>
                <w:rFonts w:ascii="Times New Roman" w:eastAsia="Times New Roman" w:hAnsi="Times New Roman" w:cs="Times New Roman"/>
                <w:b/>
                <w:bCs/>
                <w:color w:val="000000"/>
                <w:sz w:val="20"/>
                <w:szCs w:val="20"/>
                <w:lang w:eastAsia="en-GB"/>
              </w:rPr>
              <w:t>EPIC-Oxford</w:t>
            </w:r>
          </w:p>
        </w:tc>
        <w:tc>
          <w:tcPr>
            <w:tcW w:w="1128" w:type="dxa"/>
            <w:tcBorders>
              <w:top w:val="single" w:sz="4" w:space="0" w:color="auto"/>
              <w:bottom w:val="single" w:sz="4" w:space="0" w:color="auto"/>
            </w:tcBorders>
            <w:shd w:val="clear" w:color="auto" w:fill="auto"/>
            <w:vAlign w:val="center"/>
            <w:hideMark/>
          </w:tcPr>
          <w:p w14:paraId="0AA6FFE7" w14:textId="77777777" w:rsidR="00A57EAE" w:rsidRPr="00A57EAE" w:rsidRDefault="00A57EAE" w:rsidP="00A57EAE">
            <w:pPr>
              <w:spacing w:after="0" w:line="240" w:lineRule="auto"/>
              <w:jc w:val="center"/>
              <w:rPr>
                <w:rFonts w:ascii="Times New Roman" w:eastAsia="Times New Roman" w:hAnsi="Times New Roman" w:cs="Times New Roman"/>
                <w:b/>
                <w:bCs/>
                <w:color w:val="000000"/>
                <w:sz w:val="20"/>
                <w:szCs w:val="20"/>
                <w:lang w:eastAsia="en-GB"/>
              </w:rPr>
            </w:pPr>
            <w:r w:rsidRPr="00A57EAE">
              <w:rPr>
                <w:rFonts w:ascii="Times New Roman" w:eastAsia="Times New Roman" w:hAnsi="Times New Roman" w:cs="Times New Roman"/>
                <w:b/>
                <w:bCs/>
                <w:color w:val="000000"/>
                <w:sz w:val="20"/>
                <w:szCs w:val="20"/>
                <w:lang w:eastAsia="en-GB"/>
              </w:rPr>
              <w:t>OVS</w:t>
            </w:r>
          </w:p>
        </w:tc>
        <w:tc>
          <w:tcPr>
            <w:tcW w:w="1216" w:type="dxa"/>
            <w:tcBorders>
              <w:top w:val="single" w:sz="4" w:space="0" w:color="auto"/>
              <w:bottom w:val="single" w:sz="4" w:space="0" w:color="auto"/>
            </w:tcBorders>
            <w:shd w:val="clear" w:color="auto" w:fill="auto"/>
            <w:vAlign w:val="center"/>
            <w:hideMark/>
          </w:tcPr>
          <w:p w14:paraId="43B3F119" w14:textId="77777777" w:rsidR="00A57EAE" w:rsidRPr="00A57EAE" w:rsidRDefault="00A57EAE" w:rsidP="00A57EAE">
            <w:pPr>
              <w:spacing w:after="0" w:line="240" w:lineRule="auto"/>
              <w:jc w:val="center"/>
              <w:rPr>
                <w:rFonts w:ascii="Times New Roman" w:eastAsia="Times New Roman" w:hAnsi="Times New Roman" w:cs="Times New Roman"/>
                <w:b/>
                <w:bCs/>
                <w:color w:val="000000"/>
                <w:sz w:val="20"/>
                <w:szCs w:val="20"/>
                <w:lang w:eastAsia="en-GB"/>
              </w:rPr>
            </w:pPr>
            <w:r w:rsidRPr="00A57EAE">
              <w:rPr>
                <w:rFonts w:ascii="Times New Roman" w:eastAsia="Times New Roman" w:hAnsi="Times New Roman" w:cs="Times New Roman"/>
                <w:b/>
                <w:bCs/>
                <w:color w:val="000000"/>
                <w:sz w:val="20"/>
                <w:szCs w:val="20"/>
                <w:lang w:eastAsia="en-GB"/>
              </w:rPr>
              <w:t>TCHS</w:t>
            </w:r>
          </w:p>
        </w:tc>
        <w:tc>
          <w:tcPr>
            <w:tcW w:w="1216" w:type="dxa"/>
            <w:tcBorders>
              <w:top w:val="single" w:sz="4" w:space="0" w:color="auto"/>
              <w:bottom w:val="single" w:sz="4" w:space="0" w:color="auto"/>
            </w:tcBorders>
            <w:shd w:val="clear" w:color="auto" w:fill="auto"/>
            <w:vAlign w:val="center"/>
            <w:hideMark/>
          </w:tcPr>
          <w:p w14:paraId="69351E0D" w14:textId="77777777" w:rsidR="00A57EAE" w:rsidRPr="00A57EAE" w:rsidRDefault="00A57EAE" w:rsidP="00A57EAE">
            <w:pPr>
              <w:spacing w:after="0" w:line="240" w:lineRule="auto"/>
              <w:jc w:val="center"/>
              <w:rPr>
                <w:rFonts w:ascii="Times New Roman" w:eastAsia="Times New Roman" w:hAnsi="Times New Roman" w:cs="Times New Roman"/>
                <w:b/>
                <w:bCs/>
                <w:color w:val="000000"/>
                <w:sz w:val="20"/>
                <w:szCs w:val="20"/>
                <w:lang w:eastAsia="en-GB"/>
              </w:rPr>
            </w:pPr>
            <w:r w:rsidRPr="00A57EAE">
              <w:rPr>
                <w:rFonts w:ascii="Times New Roman" w:eastAsia="Times New Roman" w:hAnsi="Times New Roman" w:cs="Times New Roman"/>
                <w:b/>
                <w:bCs/>
                <w:color w:val="000000"/>
                <w:sz w:val="20"/>
                <w:szCs w:val="20"/>
                <w:lang w:eastAsia="en-GB"/>
              </w:rPr>
              <w:t>UKWCS</w:t>
            </w:r>
          </w:p>
        </w:tc>
        <w:tc>
          <w:tcPr>
            <w:tcW w:w="1216" w:type="dxa"/>
            <w:tcBorders>
              <w:top w:val="single" w:sz="4" w:space="0" w:color="auto"/>
              <w:bottom w:val="single" w:sz="4" w:space="0" w:color="auto"/>
            </w:tcBorders>
            <w:shd w:val="clear" w:color="auto" w:fill="auto"/>
            <w:vAlign w:val="center"/>
            <w:hideMark/>
          </w:tcPr>
          <w:p w14:paraId="35CECDFD" w14:textId="77777777" w:rsidR="00A57EAE" w:rsidRPr="00A57EAE" w:rsidRDefault="00A57EAE" w:rsidP="00A57EAE">
            <w:pPr>
              <w:spacing w:after="0" w:line="240" w:lineRule="auto"/>
              <w:jc w:val="center"/>
              <w:rPr>
                <w:rFonts w:ascii="Times New Roman" w:eastAsia="Times New Roman" w:hAnsi="Times New Roman" w:cs="Times New Roman"/>
                <w:b/>
                <w:bCs/>
                <w:color w:val="000000"/>
                <w:sz w:val="20"/>
                <w:szCs w:val="20"/>
                <w:lang w:eastAsia="en-GB"/>
              </w:rPr>
            </w:pPr>
            <w:r w:rsidRPr="00A57EAE">
              <w:rPr>
                <w:rFonts w:ascii="Times New Roman" w:eastAsia="Times New Roman" w:hAnsi="Times New Roman" w:cs="Times New Roman"/>
                <w:b/>
                <w:bCs/>
                <w:color w:val="000000"/>
                <w:sz w:val="20"/>
                <w:szCs w:val="20"/>
                <w:lang w:eastAsia="en-GB"/>
              </w:rPr>
              <w:t>MWS</w:t>
            </w:r>
          </w:p>
        </w:tc>
        <w:tc>
          <w:tcPr>
            <w:tcW w:w="1216" w:type="dxa"/>
            <w:tcBorders>
              <w:top w:val="single" w:sz="4" w:space="0" w:color="auto"/>
              <w:bottom w:val="single" w:sz="4" w:space="0" w:color="auto"/>
            </w:tcBorders>
            <w:shd w:val="clear" w:color="auto" w:fill="auto"/>
            <w:vAlign w:val="center"/>
            <w:hideMark/>
          </w:tcPr>
          <w:p w14:paraId="59C120A6" w14:textId="77777777" w:rsidR="00A57EAE" w:rsidRPr="00A57EAE" w:rsidRDefault="00A57EAE" w:rsidP="00A57EAE">
            <w:pPr>
              <w:spacing w:after="0" w:line="240" w:lineRule="auto"/>
              <w:jc w:val="center"/>
              <w:rPr>
                <w:rFonts w:ascii="Times New Roman" w:eastAsia="Times New Roman" w:hAnsi="Times New Roman" w:cs="Times New Roman"/>
                <w:b/>
                <w:bCs/>
                <w:color w:val="000000"/>
                <w:sz w:val="20"/>
                <w:szCs w:val="20"/>
                <w:lang w:eastAsia="en-GB"/>
              </w:rPr>
            </w:pPr>
            <w:r w:rsidRPr="00A57EAE">
              <w:rPr>
                <w:rFonts w:ascii="Times New Roman" w:eastAsia="Times New Roman" w:hAnsi="Times New Roman" w:cs="Times New Roman"/>
                <w:b/>
                <w:bCs/>
                <w:color w:val="000000"/>
                <w:sz w:val="20"/>
                <w:szCs w:val="20"/>
                <w:lang w:eastAsia="en-GB"/>
              </w:rPr>
              <w:t>NIH-AARP</w:t>
            </w:r>
          </w:p>
        </w:tc>
        <w:tc>
          <w:tcPr>
            <w:tcW w:w="1209" w:type="dxa"/>
            <w:gridSpan w:val="2"/>
            <w:tcBorders>
              <w:top w:val="single" w:sz="4" w:space="0" w:color="auto"/>
              <w:bottom w:val="single" w:sz="4" w:space="0" w:color="auto"/>
            </w:tcBorders>
            <w:shd w:val="clear" w:color="auto" w:fill="auto"/>
            <w:vAlign w:val="center"/>
            <w:hideMark/>
          </w:tcPr>
          <w:p w14:paraId="610E73EB" w14:textId="77777777" w:rsidR="00A57EAE" w:rsidRPr="00A57EAE" w:rsidRDefault="00A57EAE" w:rsidP="00A57EAE">
            <w:pPr>
              <w:spacing w:after="0" w:line="240" w:lineRule="auto"/>
              <w:jc w:val="center"/>
              <w:rPr>
                <w:rFonts w:ascii="Times New Roman" w:eastAsia="Times New Roman" w:hAnsi="Times New Roman" w:cs="Times New Roman"/>
                <w:b/>
                <w:bCs/>
                <w:color w:val="000000"/>
                <w:sz w:val="20"/>
                <w:szCs w:val="20"/>
                <w:lang w:eastAsia="en-GB"/>
              </w:rPr>
            </w:pPr>
            <w:r w:rsidRPr="00A57EAE">
              <w:rPr>
                <w:rFonts w:ascii="Times New Roman" w:eastAsia="Times New Roman" w:hAnsi="Times New Roman" w:cs="Times New Roman"/>
                <w:b/>
                <w:bCs/>
                <w:color w:val="000000"/>
                <w:sz w:val="20"/>
                <w:szCs w:val="20"/>
                <w:lang w:eastAsia="en-GB"/>
              </w:rPr>
              <w:t>UK Biobank</w:t>
            </w:r>
          </w:p>
        </w:tc>
      </w:tr>
      <w:tr w:rsidR="00432314" w:rsidRPr="00A57EAE" w14:paraId="5F093030" w14:textId="77777777" w:rsidTr="00CC613B">
        <w:trPr>
          <w:gridAfter w:val="1"/>
          <w:wAfter w:w="32" w:type="dxa"/>
          <w:trHeight w:val="367"/>
        </w:trPr>
        <w:tc>
          <w:tcPr>
            <w:tcW w:w="3544" w:type="dxa"/>
            <w:tcBorders>
              <w:top w:val="single" w:sz="4" w:space="0" w:color="auto"/>
              <w:left w:val="nil"/>
              <w:bottom w:val="nil"/>
            </w:tcBorders>
            <w:shd w:val="clear" w:color="auto" w:fill="auto"/>
            <w:noWrap/>
            <w:vAlign w:val="center"/>
            <w:hideMark/>
          </w:tcPr>
          <w:p w14:paraId="4BDFEF50" w14:textId="77777777" w:rsidR="00A57EAE" w:rsidRPr="00A57EAE" w:rsidRDefault="00A57EAE" w:rsidP="00A57EAE">
            <w:pPr>
              <w:spacing w:after="0" w:line="240" w:lineRule="auto"/>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Height</w:t>
            </w:r>
          </w:p>
        </w:tc>
        <w:tc>
          <w:tcPr>
            <w:tcW w:w="1134" w:type="dxa"/>
            <w:tcBorders>
              <w:top w:val="single" w:sz="4" w:space="0" w:color="auto"/>
            </w:tcBorders>
            <w:shd w:val="clear" w:color="auto" w:fill="auto"/>
            <w:vAlign w:val="center"/>
            <w:hideMark/>
          </w:tcPr>
          <w:p w14:paraId="68ECAC13"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1.7</w:t>
            </w:r>
          </w:p>
        </w:tc>
        <w:tc>
          <w:tcPr>
            <w:tcW w:w="1134" w:type="dxa"/>
            <w:tcBorders>
              <w:top w:val="single" w:sz="4" w:space="0" w:color="auto"/>
            </w:tcBorders>
            <w:shd w:val="clear" w:color="auto" w:fill="auto"/>
            <w:vAlign w:val="center"/>
            <w:hideMark/>
          </w:tcPr>
          <w:p w14:paraId="5A9247D7"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19.9</w:t>
            </w:r>
          </w:p>
        </w:tc>
        <w:tc>
          <w:tcPr>
            <w:tcW w:w="1142" w:type="dxa"/>
            <w:tcBorders>
              <w:top w:val="single" w:sz="4" w:space="0" w:color="auto"/>
            </w:tcBorders>
            <w:shd w:val="clear" w:color="auto" w:fill="auto"/>
            <w:vAlign w:val="center"/>
            <w:hideMark/>
          </w:tcPr>
          <w:p w14:paraId="38DAF55F"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1.9</w:t>
            </w:r>
          </w:p>
        </w:tc>
        <w:tc>
          <w:tcPr>
            <w:tcW w:w="1128" w:type="dxa"/>
            <w:tcBorders>
              <w:top w:val="single" w:sz="4" w:space="0" w:color="auto"/>
            </w:tcBorders>
            <w:shd w:val="clear" w:color="auto" w:fill="auto"/>
            <w:vAlign w:val="center"/>
            <w:hideMark/>
          </w:tcPr>
          <w:p w14:paraId="4304176D"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216" w:type="dxa"/>
            <w:tcBorders>
              <w:top w:val="single" w:sz="4" w:space="0" w:color="auto"/>
            </w:tcBorders>
            <w:shd w:val="clear" w:color="auto" w:fill="auto"/>
            <w:vAlign w:val="center"/>
            <w:hideMark/>
          </w:tcPr>
          <w:p w14:paraId="0F03893E"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c>
          <w:tcPr>
            <w:tcW w:w="1216" w:type="dxa"/>
            <w:tcBorders>
              <w:top w:val="single" w:sz="4" w:space="0" w:color="auto"/>
            </w:tcBorders>
            <w:shd w:val="clear" w:color="auto" w:fill="auto"/>
            <w:vAlign w:val="center"/>
            <w:hideMark/>
          </w:tcPr>
          <w:p w14:paraId="15B4BE6E"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2.1</w:t>
            </w:r>
          </w:p>
        </w:tc>
        <w:tc>
          <w:tcPr>
            <w:tcW w:w="1216" w:type="dxa"/>
            <w:tcBorders>
              <w:top w:val="single" w:sz="4" w:space="0" w:color="auto"/>
            </w:tcBorders>
            <w:shd w:val="clear" w:color="auto" w:fill="auto"/>
            <w:vAlign w:val="center"/>
            <w:hideMark/>
          </w:tcPr>
          <w:p w14:paraId="51FA508F"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w:t>
            </w:r>
          </w:p>
        </w:tc>
        <w:tc>
          <w:tcPr>
            <w:tcW w:w="1216" w:type="dxa"/>
            <w:tcBorders>
              <w:top w:val="single" w:sz="4" w:space="0" w:color="auto"/>
            </w:tcBorders>
            <w:shd w:val="clear" w:color="auto" w:fill="auto"/>
            <w:vAlign w:val="center"/>
            <w:hideMark/>
          </w:tcPr>
          <w:p w14:paraId="0AF16C8C"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1.1</w:t>
            </w:r>
          </w:p>
        </w:tc>
        <w:tc>
          <w:tcPr>
            <w:tcW w:w="1209" w:type="dxa"/>
            <w:gridSpan w:val="2"/>
            <w:tcBorders>
              <w:top w:val="single" w:sz="4" w:space="0" w:color="auto"/>
            </w:tcBorders>
            <w:shd w:val="clear" w:color="auto" w:fill="auto"/>
            <w:vAlign w:val="center"/>
            <w:hideMark/>
          </w:tcPr>
          <w:p w14:paraId="6ADDEE3B"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r>
      <w:tr w:rsidR="00432314" w:rsidRPr="00A57EAE" w14:paraId="340E5CD5" w14:textId="77777777" w:rsidTr="00FC7373">
        <w:trPr>
          <w:gridAfter w:val="1"/>
          <w:wAfter w:w="32" w:type="dxa"/>
          <w:trHeight w:val="367"/>
        </w:trPr>
        <w:tc>
          <w:tcPr>
            <w:tcW w:w="3544" w:type="dxa"/>
            <w:tcBorders>
              <w:top w:val="nil"/>
              <w:left w:val="nil"/>
              <w:bottom w:val="nil"/>
            </w:tcBorders>
            <w:shd w:val="clear" w:color="auto" w:fill="auto"/>
            <w:noWrap/>
            <w:vAlign w:val="center"/>
            <w:hideMark/>
          </w:tcPr>
          <w:p w14:paraId="7E8A8ADC" w14:textId="77777777" w:rsidR="00A57EAE" w:rsidRPr="00A57EAE" w:rsidRDefault="00A57EAE" w:rsidP="00A57EAE">
            <w:pPr>
              <w:spacing w:after="0" w:line="240" w:lineRule="auto"/>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Living with partner</w:t>
            </w:r>
          </w:p>
        </w:tc>
        <w:tc>
          <w:tcPr>
            <w:tcW w:w="1134" w:type="dxa"/>
            <w:shd w:val="clear" w:color="auto" w:fill="auto"/>
            <w:vAlign w:val="center"/>
            <w:hideMark/>
          </w:tcPr>
          <w:p w14:paraId="23FE0991"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1.7</w:t>
            </w:r>
          </w:p>
        </w:tc>
        <w:tc>
          <w:tcPr>
            <w:tcW w:w="1134" w:type="dxa"/>
            <w:shd w:val="clear" w:color="auto" w:fill="auto"/>
            <w:vAlign w:val="center"/>
            <w:hideMark/>
          </w:tcPr>
          <w:p w14:paraId="63C1CC07"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c>
          <w:tcPr>
            <w:tcW w:w="1142" w:type="dxa"/>
            <w:shd w:val="clear" w:color="auto" w:fill="auto"/>
            <w:vAlign w:val="center"/>
            <w:hideMark/>
          </w:tcPr>
          <w:p w14:paraId="1CBD05E8"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128" w:type="dxa"/>
            <w:shd w:val="clear" w:color="auto" w:fill="auto"/>
            <w:vAlign w:val="center"/>
            <w:hideMark/>
          </w:tcPr>
          <w:p w14:paraId="1A985533"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216" w:type="dxa"/>
            <w:shd w:val="clear" w:color="auto" w:fill="auto"/>
            <w:vAlign w:val="center"/>
            <w:hideMark/>
          </w:tcPr>
          <w:p w14:paraId="610936AE"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216" w:type="dxa"/>
            <w:shd w:val="clear" w:color="auto" w:fill="auto"/>
            <w:vAlign w:val="center"/>
            <w:hideMark/>
          </w:tcPr>
          <w:p w14:paraId="3983910C"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1.5</w:t>
            </w:r>
          </w:p>
        </w:tc>
        <w:tc>
          <w:tcPr>
            <w:tcW w:w="1216" w:type="dxa"/>
            <w:shd w:val="clear" w:color="auto" w:fill="auto"/>
            <w:vAlign w:val="center"/>
            <w:hideMark/>
          </w:tcPr>
          <w:p w14:paraId="0760390D"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1.4</w:t>
            </w:r>
          </w:p>
        </w:tc>
        <w:tc>
          <w:tcPr>
            <w:tcW w:w="1216" w:type="dxa"/>
            <w:shd w:val="clear" w:color="auto" w:fill="auto"/>
            <w:vAlign w:val="center"/>
            <w:hideMark/>
          </w:tcPr>
          <w:p w14:paraId="11796A56"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209" w:type="dxa"/>
            <w:gridSpan w:val="2"/>
            <w:shd w:val="clear" w:color="auto" w:fill="auto"/>
            <w:vAlign w:val="center"/>
            <w:hideMark/>
          </w:tcPr>
          <w:p w14:paraId="79F12B12"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19</w:t>
            </w:r>
          </w:p>
        </w:tc>
      </w:tr>
      <w:tr w:rsidR="00432314" w:rsidRPr="00A57EAE" w14:paraId="11E939C7" w14:textId="77777777" w:rsidTr="00FC7373">
        <w:trPr>
          <w:gridAfter w:val="1"/>
          <w:wAfter w:w="32" w:type="dxa"/>
          <w:trHeight w:val="367"/>
        </w:trPr>
        <w:tc>
          <w:tcPr>
            <w:tcW w:w="3544" w:type="dxa"/>
            <w:tcBorders>
              <w:top w:val="nil"/>
              <w:left w:val="nil"/>
              <w:bottom w:val="nil"/>
            </w:tcBorders>
            <w:shd w:val="clear" w:color="auto" w:fill="auto"/>
            <w:noWrap/>
            <w:vAlign w:val="center"/>
            <w:hideMark/>
          </w:tcPr>
          <w:p w14:paraId="260C24A2" w14:textId="77777777" w:rsidR="00A57EAE" w:rsidRPr="00A57EAE" w:rsidRDefault="00A57EAE" w:rsidP="00A57EAE">
            <w:pPr>
              <w:spacing w:after="0" w:line="240" w:lineRule="auto"/>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 xml:space="preserve">Educational status </w:t>
            </w:r>
          </w:p>
        </w:tc>
        <w:tc>
          <w:tcPr>
            <w:tcW w:w="1134" w:type="dxa"/>
            <w:shd w:val="clear" w:color="auto" w:fill="auto"/>
            <w:vAlign w:val="center"/>
            <w:hideMark/>
          </w:tcPr>
          <w:p w14:paraId="3AE618BE"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1.3</w:t>
            </w:r>
          </w:p>
        </w:tc>
        <w:tc>
          <w:tcPr>
            <w:tcW w:w="1134" w:type="dxa"/>
            <w:shd w:val="clear" w:color="auto" w:fill="auto"/>
            <w:vAlign w:val="center"/>
            <w:hideMark/>
          </w:tcPr>
          <w:p w14:paraId="28500C37"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c>
          <w:tcPr>
            <w:tcW w:w="1142" w:type="dxa"/>
            <w:shd w:val="clear" w:color="auto" w:fill="auto"/>
            <w:vAlign w:val="center"/>
            <w:hideMark/>
          </w:tcPr>
          <w:p w14:paraId="21F14FA2"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7.4</w:t>
            </w:r>
          </w:p>
        </w:tc>
        <w:tc>
          <w:tcPr>
            <w:tcW w:w="1128" w:type="dxa"/>
            <w:shd w:val="clear" w:color="auto" w:fill="auto"/>
            <w:vAlign w:val="center"/>
            <w:hideMark/>
          </w:tcPr>
          <w:p w14:paraId="4188AF6D"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18.4</w:t>
            </w:r>
          </w:p>
        </w:tc>
        <w:tc>
          <w:tcPr>
            <w:tcW w:w="1216" w:type="dxa"/>
            <w:shd w:val="clear" w:color="auto" w:fill="auto"/>
            <w:vAlign w:val="center"/>
            <w:hideMark/>
          </w:tcPr>
          <w:p w14:paraId="33BEBD91"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c>
          <w:tcPr>
            <w:tcW w:w="1216" w:type="dxa"/>
            <w:shd w:val="clear" w:color="auto" w:fill="auto"/>
            <w:vAlign w:val="center"/>
            <w:hideMark/>
          </w:tcPr>
          <w:p w14:paraId="377B3CC4"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8.5</w:t>
            </w:r>
          </w:p>
        </w:tc>
        <w:tc>
          <w:tcPr>
            <w:tcW w:w="1216" w:type="dxa"/>
            <w:shd w:val="clear" w:color="auto" w:fill="auto"/>
            <w:vAlign w:val="center"/>
            <w:hideMark/>
          </w:tcPr>
          <w:p w14:paraId="0DD703EC"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1.6</w:t>
            </w:r>
          </w:p>
        </w:tc>
        <w:tc>
          <w:tcPr>
            <w:tcW w:w="1216" w:type="dxa"/>
            <w:shd w:val="clear" w:color="auto" w:fill="auto"/>
            <w:vAlign w:val="center"/>
            <w:hideMark/>
          </w:tcPr>
          <w:p w14:paraId="0CBE2A9C"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2.8</w:t>
            </w:r>
          </w:p>
        </w:tc>
        <w:tc>
          <w:tcPr>
            <w:tcW w:w="1209" w:type="dxa"/>
            <w:gridSpan w:val="2"/>
            <w:shd w:val="clear" w:color="auto" w:fill="auto"/>
            <w:vAlign w:val="center"/>
            <w:hideMark/>
          </w:tcPr>
          <w:p w14:paraId="76756D26"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1.8</w:t>
            </w:r>
          </w:p>
        </w:tc>
      </w:tr>
      <w:tr w:rsidR="00432314" w:rsidRPr="00A57EAE" w14:paraId="7D9A7AAC" w14:textId="77777777" w:rsidTr="00FC7373">
        <w:trPr>
          <w:gridAfter w:val="1"/>
          <w:wAfter w:w="32" w:type="dxa"/>
          <w:trHeight w:val="367"/>
        </w:trPr>
        <w:tc>
          <w:tcPr>
            <w:tcW w:w="3544" w:type="dxa"/>
            <w:tcBorders>
              <w:top w:val="nil"/>
              <w:left w:val="nil"/>
              <w:bottom w:val="nil"/>
            </w:tcBorders>
            <w:shd w:val="clear" w:color="auto" w:fill="auto"/>
            <w:noWrap/>
            <w:vAlign w:val="center"/>
            <w:hideMark/>
          </w:tcPr>
          <w:p w14:paraId="3B5A3B38" w14:textId="77777777" w:rsidR="00A57EAE" w:rsidRPr="00A57EAE" w:rsidRDefault="00A57EAE" w:rsidP="00A57EAE">
            <w:pPr>
              <w:spacing w:after="0" w:line="240" w:lineRule="auto"/>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Ethnic group</w:t>
            </w:r>
          </w:p>
        </w:tc>
        <w:tc>
          <w:tcPr>
            <w:tcW w:w="1134" w:type="dxa"/>
            <w:shd w:val="clear" w:color="auto" w:fill="auto"/>
            <w:vAlign w:val="center"/>
            <w:hideMark/>
          </w:tcPr>
          <w:p w14:paraId="0F9EA877"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c>
          <w:tcPr>
            <w:tcW w:w="1134" w:type="dxa"/>
            <w:shd w:val="clear" w:color="auto" w:fill="auto"/>
            <w:vAlign w:val="center"/>
            <w:hideMark/>
          </w:tcPr>
          <w:p w14:paraId="54B19DE5"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c>
          <w:tcPr>
            <w:tcW w:w="1142" w:type="dxa"/>
            <w:shd w:val="clear" w:color="auto" w:fill="auto"/>
            <w:vAlign w:val="center"/>
            <w:hideMark/>
          </w:tcPr>
          <w:p w14:paraId="3D032AAA"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2.2</w:t>
            </w:r>
          </w:p>
        </w:tc>
        <w:tc>
          <w:tcPr>
            <w:tcW w:w="1128" w:type="dxa"/>
            <w:shd w:val="clear" w:color="auto" w:fill="auto"/>
            <w:vAlign w:val="center"/>
            <w:hideMark/>
          </w:tcPr>
          <w:p w14:paraId="3D8898BF"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c>
          <w:tcPr>
            <w:tcW w:w="1216" w:type="dxa"/>
            <w:shd w:val="clear" w:color="auto" w:fill="auto"/>
            <w:vAlign w:val="center"/>
            <w:hideMark/>
          </w:tcPr>
          <w:p w14:paraId="3C589AD3"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c>
          <w:tcPr>
            <w:tcW w:w="1216" w:type="dxa"/>
            <w:shd w:val="clear" w:color="auto" w:fill="auto"/>
            <w:vAlign w:val="center"/>
            <w:hideMark/>
          </w:tcPr>
          <w:p w14:paraId="2E385669"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2.7</w:t>
            </w:r>
          </w:p>
        </w:tc>
        <w:tc>
          <w:tcPr>
            <w:tcW w:w="1216" w:type="dxa"/>
            <w:shd w:val="clear" w:color="auto" w:fill="auto"/>
            <w:vAlign w:val="center"/>
            <w:hideMark/>
          </w:tcPr>
          <w:p w14:paraId="4257D81B"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1.1</w:t>
            </w:r>
          </w:p>
        </w:tc>
        <w:tc>
          <w:tcPr>
            <w:tcW w:w="1216" w:type="dxa"/>
            <w:shd w:val="clear" w:color="auto" w:fill="auto"/>
            <w:vAlign w:val="center"/>
            <w:hideMark/>
          </w:tcPr>
          <w:p w14:paraId="3F0A551B"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1.2</w:t>
            </w:r>
          </w:p>
        </w:tc>
        <w:tc>
          <w:tcPr>
            <w:tcW w:w="1209" w:type="dxa"/>
            <w:gridSpan w:val="2"/>
            <w:shd w:val="clear" w:color="auto" w:fill="auto"/>
            <w:vAlign w:val="center"/>
            <w:hideMark/>
          </w:tcPr>
          <w:p w14:paraId="0A6FC9B9"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r>
      <w:tr w:rsidR="00432314" w:rsidRPr="00A57EAE" w14:paraId="79AA6F8E" w14:textId="77777777" w:rsidTr="00FC7373">
        <w:trPr>
          <w:gridAfter w:val="1"/>
          <w:wAfter w:w="32" w:type="dxa"/>
          <w:trHeight w:val="367"/>
        </w:trPr>
        <w:tc>
          <w:tcPr>
            <w:tcW w:w="3544" w:type="dxa"/>
            <w:tcBorders>
              <w:top w:val="nil"/>
              <w:left w:val="nil"/>
              <w:bottom w:val="nil"/>
            </w:tcBorders>
            <w:shd w:val="clear" w:color="auto" w:fill="auto"/>
            <w:noWrap/>
            <w:vAlign w:val="center"/>
            <w:hideMark/>
          </w:tcPr>
          <w:p w14:paraId="2A6108BB" w14:textId="77777777" w:rsidR="00A57EAE" w:rsidRPr="00A57EAE" w:rsidRDefault="00A57EAE" w:rsidP="00A57EAE">
            <w:pPr>
              <w:spacing w:after="0" w:line="240" w:lineRule="auto"/>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Smoking status and number of cigarettes</w:t>
            </w:r>
          </w:p>
        </w:tc>
        <w:tc>
          <w:tcPr>
            <w:tcW w:w="1134" w:type="dxa"/>
            <w:shd w:val="clear" w:color="auto" w:fill="auto"/>
            <w:vAlign w:val="center"/>
            <w:hideMark/>
          </w:tcPr>
          <w:p w14:paraId="6798A54E"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1.4</w:t>
            </w:r>
          </w:p>
        </w:tc>
        <w:tc>
          <w:tcPr>
            <w:tcW w:w="1134" w:type="dxa"/>
            <w:shd w:val="clear" w:color="auto" w:fill="auto"/>
            <w:vAlign w:val="center"/>
            <w:hideMark/>
          </w:tcPr>
          <w:p w14:paraId="660A8417"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6.6</w:t>
            </w:r>
          </w:p>
        </w:tc>
        <w:tc>
          <w:tcPr>
            <w:tcW w:w="1142" w:type="dxa"/>
            <w:shd w:val="clear" w:color="auto" w:fill="auto"/>
            <w:vAlign w:val="center"/>
            <w:hideMark/>
          </w:tcPr>
          <w:p w14:paraId="3C7A4FA1"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128" w:type="dxa"/>
            <w:shd w:val="clear" w:color="auto" w:fill="auto"/>
            <w:vAlign w:val="center"/>
            <w:hideMark/>
          </w:tcPr>
          <w:p w14:paraId="3B4DB532"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216" w:type="dxa"/>
            <w:shd w:val="clear" w:color="auto" w:fill="auto"/>
            <w:vAlign w:val="center"/>
            <w:hideMark/>
          </w:tcPr>
          <w:p w14:paraId="2F2D139C"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c>
          <w:tcPr>
            <w:tcW w:w="1216" w:type="dxa"/>
            <w:shd w:val="clear" w:color="auto" w:fill="auto"/>
            <w:vAlign w:val="center"/>
            <w:hideMark/>
          </w:tcPr>
          <w:p w14:paraId="6F561658"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3.1</w:t>
            </w:r>
          </w:p>
        </w:tc>
        <w:tc>
          <w:tcPr>
            <w:tcW w:w="1216" w:type="dxa"/>
            <w:shd w:val="clear" w:color="auto" w:fill="auto"/>
            <w:vAlign w:val="center"/>
            <w:hideMark/>
          </w:tcPr>
          <w:p w14:paraId="54A42388"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1.4</w:t>
            </w:r>
          </w:p>
        </w:tc>
        <w:tc>
          <w:tcPr>
            <w:tcW w:w="1216" w:type="dxa"/>
            <w:shd w:val="clear" w:color="auto" w:fill="auto"/>
            <w:vAlign w:val="center"/>
            <w:hideMark/>
          </w:tcPr>
          <w:p w14:paraId="37F3F219"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3.7</w:t>
            </w:r>
          </w:p>
        </w:tc>
        <w:tc>
          <w:tcPr>
            <w:tcW w:w="1209" w:type="dxa"/>
            <w:gridSpan w:val="2"/>
            <w:shd w:val="clear" w:color="auto" w:fill="auto"/>
            <w:vAlign w:val="center"/>
            <w:hideMark/>
          </w:tcPr>
          <w:p w14:paraId="249B6CD2"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r>
      <w:tr w:rsidR="00432314" w:rsidRPr="00A57EAE" w14:paraId="5455C0A0" w14:textId="77777777" w:rsidTr="00FC7373">
        <w:trPr>
          <w:gridAfter w:val="1"/>
          <w:wAfter w:w="32" w:type="dxa"/>
          <w:trHeight w:val="367"/>
        </w:trPr>
        <w:tc>
          <w:tcPr>
            <w:tcW w:w="3544" w:type="dxa"/>
            <w:tcBorders>
              <w:top w:val="nil"/>
              <w:left w:val="nil"/>
              <w:bottom w:val="nil"/>
            </w:tcBorders>
            <w:shd w:val="clear" w:color="auto" w:fill="auto"/>
            <w:noWrap/>
            <w:vAlign w:val="center"/>
            <w:hideMark/>
          </w:tcPr>
          <w:p w14:paraId="1A868E6D" w14:textId="77777777" w:rsidR="00A57EAE" w:rsidRPr="00A57EAE" w:rsidRDefault="00A57EAE" w:rsidP="00A57EAE">
            <w:pPr>
              <w:spacing w:after="0" w:line="240" w:lineRule="auto"/>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 xml:space="preserve">Physical activity </w:t>
            </w:r>
          </w:p>
        </w:tc>
        <w:tc>
          <w:tcPr>
            <w:tcW w:w="1134" w:type="dxa"/>
            <w:shd w:val="clear" w:color="auto" w:fill="auto"/>
            <w:vAlign w:val="center"/>
            <w:hideMark/>
          </w:tcPr>
          <w:p w14:paraId="3712BE8B"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4.8</w:t>
            </w:r>
          </w:p>
        </w:tc>
        <w:tc>
          <w:tcPr>
            <w:tcW w:w="1134" w:type="dxa"/>
            <w:shd w:val="clear" w:color="auto" w:fill="auto"/>
            <w:vAlign w:val="center"/>
            <w:hideMark/>
          </w:tcPr>
          <w:p w14:paraId="6524B741"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22.9</w:t>
            </w:r>
          </w:p>
        </w:tc>
        <w:tc>
          <w:tcPr>
            <w:tcW w:w="1142" w:type="dxa"/>
            <w:shd w:val="clear" w:color="auto" w:fill="auto"/>
            <w:vAlign w:val="center"/>
            <w:hideMark/>
          </w:tcPr>
          <w:p w14:paraId="4C9733DF"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13.9</w:t>
            </w:r>
          </w:p>
        </w:tc>
        <w:tc>
          <w:tcPr>
            <w:tcW w:w="1128" w:type="dxa"/>
            <w:shd w:val="clear" w:color="auto" w:fill="auto"/>
            <w:vAlign w:val="center"/>
            <w:hideMark/>
          </w:tcPr>
          <w:p w14:paraId="5FADC422"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2.1</w:t>
            </w:r>
          </w:p>
        </w:tc>
        <w:tc>
          <w:tcPr>
            <w:tcW w:w="1216" w:type="dxa"/>
            <w:shd w:val="clear" w:color="auto" w:fill="auto"/>
            <w:vAlign w:val="center"/>
            <w:hideMark/>
          </w:tcPr>
          <w:p w14:paraId="284A2931"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c>
          <w:tcPr>
            <w:tcW w:w="1216" w:type="dxa"/>
            <w:shd w:val="clear" w:color="auto" w:fill="auto"/>
            <w:vAlign w:val="center"/>
            <w:hideMark/>
          </w:tcPr>
          <w:p w14:paraId="401AF24D"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216" w:type="dxa"/>
            <w:shd w:val="clear" w:color="auto" w:fill="auto"/>
            <w:vAlign w:val="center"/>
            <w:hideMark/>
          </w:tcPr>
          <w:p w14:paraId="64CE41F9"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26</w:t>
            </w:r>
          </w:p>
        </w:tc>
        <w:tc>
          <w:tcPr>
            <w:tcW w:w="1216" w:type="dxa"/>
            <w:shd w:val="clear" w:color="auto" w:fill="auto"/>
            <w:vAlign w:val="center"/>
            <w:hideMark/>
          </w:tcPr>
          <w:p w14:paraId="57C5CAAB"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w:t>
            </w:r>
          </w:p>
        </w:tc>
        <w:tc>
          <w:tcPr>
            <w:tcW w:w="1209" w:type="dxa"/>
            <w:gridSpan w:val="2"/>
            <w:shd w:val="clear" w:color="auto" w:fill="auto"/>
            <w:vAlign w:val="center"/>
            <w:hideMark/>
          </w:tcPr>
          <w:p w14:paraId="59FCDA76"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3.9</w:t>
            </w:r>
          </w:p>
        </w:tc>
      </w:tr>
      <w:tr w:rsidR="00432314" w:rsidRPr="00A57EAE" w14:paraId="4948C693" w14:textId="77777777" w:rsidTr="00FC7373">
        <w:trPr>
          <w:gridAfter w:val="1"/>
          <w:wAfter w:w="32" w:type="dxa"/>
          <w:trHeight w:val="367"/>
        </w:trPr>
        <w:tc>
          <w:tcPr>
            <w:tcW w:w="3544" w:type="dxa"/>
            <w:tcBorders>
              <w:top w:val="nil"/>
              <w:left w:val="nil"/>
              <w:bottom w:val="nil"/>
            </w:tcBorders>
            <w:shd w:val="clear" w:color="auto" w:fill="auto"/>
            <w:noWrap/>
            <w:vAlign w:val="center"/>
            <w:hideMark/>
          </w:tcPr>
          <w:p w14:paraId="78CB9935" w14:textId="77777777" w:rsidR="00A57EAE" w:rsidRPr="00A57EAE" w:rsidRDefault="00A57EAE" w:rsidP="00A57EAE">
            <w:pPr>
              <w:spacing w:after="0" w:line="240" w:lineRule="auto"/>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Alcohol intake (g/day)</w:t>
            </w:r>
          </w:p>
        </w:tc>
        <w:tc>
          <w:tcPr>
            <w:tcW w:w="1134" w:type="dxa"/>
            <w:shd w:val="clear" w:color="auto" w:fill="auto"/>
            <w:vAlign w:val="center"/>
            <w:hideMark/>
          </w:tcPr>
          <w:p w14:paraId="35C1735A"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c>
          <w:tcPr>
            <w:tcW w:w="1134" w:type="dxa"/>
            <w:shd w:val="clear" w:color="auto" w:fill="auto"/>
            <w:vAlign w:val="center"/>
            <w:hideMark/>
          </w:tcPr>
          <w:p w14:paraId="59730927"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w:t>
            </w:r>
          </w:p>
        </w:tc>
        <w:tc>
          <w:tcPr>
            <w:tcW w:w="1142" w:type="dxa"/>
            <w:shd w:val="clear" w:color="auto" w:fill="auto"/>
            <w:vAlign w:val="center"/>
            <w:hideMark/>
          </w:tcPr>
          <w:p w14:paraId="2D33059F"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c>
          <w:tcPr>
            <w:tcW w:w="1128" w:type="dxa"/>
            <w:shd w:val="clear" w:color="auto" w:fill="auto"/>
            <w:vAlign w:val="center"/>
            <w:hideMark/>
          </w:tcPr>
          <w:p w14:paraId="196B602F"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c>
          <w:tcPr>
            <w:tcW w:w="1216" w:type="dxa"/>
            <w:shd w:val="clear" w:color="auto" w:fill="auto"/>
            <w:vAlign w:val="center"/>
            <w:hideMark/>
          </w:tcPr>
          <w:p w14:paraId="4755A020"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216" w:type="dxa"/>
            <w:shd w:val="clear" w:color="auto" w:fill="auto"/>
            <w:vAlign w:val="center"/>
            <w:hideMark/>
          </w:tcPr>
          <w:p w14:paraId="3AECB62E"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c>
          <w:tcPr>
            <w:tcW w:w="1216" w:type="dxa"/>
            <w:shd w:val="clear" w:color="auto" w:fill="auto"/>
            <w:vAlign w:val="center"/>
            <w:hideMark/>
          </w:tcPr>
          <w:p w14:paraId="2615D249"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c>
          <w:tcPr>
            <w:tcW w:w="1216" w:type="dxa"/>
            <w:shd w:val="clear" w:color="auto" w:fill="auto"/>
            <w:vAlign w:val="center"/>
            <w:hideMark/>
          </w:tcPr>
          <w:p w14:paraId="2E31109D"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c>
          <w:tcPr>
            <w:tcW w:w="1209" w:type="dxa"/>
            <w:gridSpan w:val="2"/>
            <w:shd w:val="clear" w:color="auto" w:fill="auto"/>
            <w:vAlign w:val="center"/>
            <w:hideMark/>
          </w:tcPr>
          <w:p w14:paraId="2B572590"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r>
      <w:tr w:rsidR="00432314" w:rsidRPr="00A57EAE" w14:paraId="2B038825" w14:textId="77777777" w:rsidTr="00FC7373">
        <w:trPr>
          <w:gridAfter w:val="1"/>
          <w:wAfter w:w="32" w:type="dxa"/>
          <w:trHeight w:val="367"/>
        </w:trPr>
        <w:tc>
          <w:tcPr>
            <w:tcW w:w="3544" w:type="dxa"/>
            <w:tcBorders>
              <w:top w:val="nil"/>
              <w:left w:val="nil"/>
              <w:bottom w:val="nil"/>
            </w:tcBorders>
            <w:shd w:val="clear" w:color="auto" w:fill="auto"/>
            <w:noWrap/>
            <w:vAlign w:val="center"/>
            <w:hideMark/>
          </w:tcPr>
          <w:p w14:paraId="07F6D743" w14:textId="77777777" w:rsidR="00A57EAE" w:rsidRPr="00A57EAE" w:rsidRDefault="00A57EAE" w:rsidP="00A57EAE">
            <w:pPr>
              <w:spacing w:after="0" w:line="240" w:lineRule="auto"/>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History of diabetes</w:t>
            </w:r>
          </w:p>
        </w:tc>
        <w:tc>
          <w:tcPr>
            <w:tcW w:w="1134" w:type="dxa"/>
            <w:shd w:val="clear" w:color="auto" w:fill="auto"/>
            <w:vAlign w:val="center"/>
            <w:hideMark/>
          </w:tcPr>
          <w:p w14:paraId="23ACE15C"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1.2</w:t>
            </w:r>
          </w:p>
        </w:tc>
        <w:tc>
          <w:tcPr>
            <w:tcW w:w="1134" w:type="dxa"/>
            <w:shd w:val="clear" w:color="auto" w:fill="auto"/>
            <w:vAlign w:val="center"/>
            <w:hideMark/>
          </w:tcPr>
          <w:p w14:paraId="3A4E4CDB"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142" w:type="dxa"/>
            <w:shd w:val="clear" w:color="auto" w:fill="auto"/>
            <w:vAlign w:val="center"/>
            <w:hideMark/>
          </w:tcPr>
          <w:p w14:paraId="68E73D81"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8.7</w:t>
            </w:r>
          </w:p>
        </w:tc>
        <w:tc>
          <w:tcPr>
            <w:tcW w:w="1128" w:type="dxa"/>
            <w:shd w:val="clear" w:color="auto" w:fill="auto"/>
            <w:vAlign w:val="center"/>
            <w:hideMark/>
          </w:tcPr>
          <w:p w14:paraId="0A2F76CD"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216" w:type="dxa"/>
            <w:shd w:val="clear" w:color="auto" w:fill="auto"/>
            <w:vAlign w:val="center"/>
            <w:hideMark/>
          </w:tcPr>
          <w:p w14:paraId="59ED5064"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c>
          <w:tcPr>
            <w:tcW w:w="1216" w:type="dxa"/>
            <w:shd w:val="clear" w:color="auto" w:fill="auto"/>
            <w:vAlign w:val="center"/>
            <w:hideMark/>
          </w:tcPr>
          <w:p w14:paraId="0031F5D5"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7.7</w:t>
            </w:r>
          </w:p>
        </w:tc>
        <w:tc>
          <w:tcPr>
            <w:tcW w:w="1216" w:type="dxa"/>
            <w:shd w:val="clear" w:color="auto" w:fill="auto"/>
            <w:vAlign w:val="center"/>
            <w:hideMark/>
          </w:tcPr>
          <w:p w14:paraId="17B09644"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c>
          <w:tcPr>
            <w:tcW w:w="1216" w:type="dxa"/>
            <w:shd w:val="clear" w:color="auto" w:fill="auto"/>
            <w:vAlign w:val="center"/>
            <w:hideMark/>
          </w:tcPr>
          <w:p w14:paraId="6C8176C9"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c>
          <w:tcPr>
            <w:tcW w:w="1209" w:type="dxa"/>
            <w:gridSpan w:val="2"/>
            <w:shd w:val="clear" w:color="auto" w:fill="auto"/>
            <w:vAlign w:val="center"/>
            <w:hideMark/>
          </w:tcPr>
          <w:p w14:paraId="3DB6DB30"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r>
      <w:tr w:rsidR="00432314" w:rsidRPr="00A57EAE" w14:paraId="7A9BDC1D" w14:textId="77777777" w:rsidTr="00FC7373">
        <w:trPr>
          <w:gridAfter w:val="1"/>
          <w:wAfter w:w="32" w:type="dxa"/>
          <w:trHeight w:val="398"/>
        </w:trPr>
        <w:tc>
          <w:tcPr>
            <w:tcW w:w="3544" w:type="dxa"/>
            <w:tcBorders>
              <w:top w:val="nil"/>
              <w:left w:val="nil"/>
              <w:bottom w:val="nil"/>
            </w:tcBorders>
            <w:shd w:val="clear" w:color="auto" w:fill="auto"/>
            <w:noWrap/>
            <w:vAlign w:val="center"/>
            <w:hideMark/>
          </w:tcPr>
          <w:p w14:paraId="418AC6C3" w14:textId="77777777" w:rsidR="00A57EAE" w:rsidRPr="00A57EAE" w:rsidRDefault="00A57EAE" w:rsidP="00A57EAE">
            <w:pPr>
              <w:spacing w:after="0" w:line="240" w:lineRule="auto"/>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Parity and age at first birth</w:t>
            </w:r>
          </w:p>
        </w:tc>
        <w:tc>
          <w:tcPr>
            <w:tcW w:w="1134" w:type="dxa"/>
            <w:shd w:val="clear" w:color="auto" w:fill="auto"/>
            <w:vAlign w:val="center"/>
            <w:hideMark/>
          </w:tcPr>
          <w:p w14:paraId="03F80015"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1.4</w:t>
            </w:r>
          </w:p>
        </w:tc>
        <w:tc>
          <w:tcPr>
            <w:tcW w:w="1134" w:type="dxa"/>
            <w:shd w:val="clear" w:color="auto" w:fill="auto"/>
            <w:vAlign w:val="center"/>
            <w:hideMark/>
          </w:tcPr>
          <w:p w14:paraId="5C27E5EA"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142" w:type="dxa"/>
            <w:shd w:val="clear" w:color="auto" w:fill="auto"/>
            <w:vAlign w:val="center"/>
            <w:hideMark/>
          </w:tcPr>
          <w:p w14:paraId="01AC3C5F"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128" w:type="dxa"/>
            <w:shd w:val="clear" w:color="auto" w:fill="auto"/>
            <w:vAlign w:val="center"/>
            <w:hideMark/>
          </w:tcPr>
          <w:p w14:paraId="4794AD60"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2.4</w:t>
            </w:r>
          </w:p>
        </w:tc>
        <w:tc>
          <w:tcPr>
            <w:tcW w:w="1216" w:type="dxa"/>
            <w:shd w:val="clear" w:color="auto" w:fill="auto"/>
            <w:vAlign w:val="center"/>
            <w:hideMark/>
          </w:tcPr>
          <w:p w14:paraId="2DCC23CE"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r w:rsidRPr="00A57EAE">
              <w:rPr>
                <w:rFonts w:ascii="Times New Roman" w:eastAsia="Times New Roman" w:hAnsi="Times New Roman" w:cs="Times New Roman"/>
                <w:color w:val="000000"/>
                <w:sz w:val="20"/>
                <w:szCs w:val="20"/>
                <w:vertAlign w:val="superscript"/>
                <w:lang w:eastAsia="en-GB"/>
              </w:rPr>
              <w:t>1</w:t>
            </w:r>
          </w:p>
        </w:tc>
        <w:tc>
          <w:tcPr>
            <w:tcW w:w="1216" w:type="dxa"/>
            <w:shd w:val="clear" w:color="auto" w:fill="auto"/>
            <w:vAlign w:val="center"/>
            <w:hideMark/>
          </w:tcPr>
          <w:p w14:paraId="0B865DD8"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10.4</w:t>
            </w:r>
          </w:p>
        </w:tc>
        <w:tc>
          <w:tcPr>
            <w:tcW w:w="1216" w:type="dxa"/>
            <w:shd w:val="clear" w:color="auto" w:fill="auto"/>
            <w:vAlign w:val="center"/>
            <w:hideMark/>
          </w:tcPr>
          <w:p w14:paraId="3CCAF04D"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216" w:type="dxa"/>
            <w:shd w:val="clear" w:color="auto" w:fill="auto"/>
            <w:vAlign w:val="center"/>
            <w:hideMark/>
          </w:tcPr>
          <w:p w14:paraId="507182BA"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1.1</w:t>
            </w:r>
          </w:p>
        </w:tc>
        <w:tc>
          <w:tcPr>
            <w:tcW w:w="1209" w:type="dxa"/>
            <w:gridSpan w:val="2"/>
            <w:shd w:val="clear" w:color="auto" w:fill="auto"/>
            <w:vAlign w:val="center"/>
            <w:hideMark/>
          </w:tcPr>
          <w:p w14:paraId="2DB101B9"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r>
      <w:tr w:rsidR="00432314" w:rsidRPr="00A57EAE" w14:paraId="57857CD5" w14:textId="77777777" w:rsidTr="00FC7373">
        <w:trPr>
          <w:gridAfter w:val="1"/>
          <w:wAfter w:w="32" w:type="dxa"/>
          <w:trHeight w:val="398"/>
        </w:trPr>
        <w:tc>
          <w:tcPr>
            <w:tcW w:w="3544" w:type="dxa"/>
            <w:tcBorders>
              <w:top w:val="nil"/>
              <w:left w:val="nil"/>
              <w:bottom w:val="nil"/>
            </w:tcBorders>
            <w:shd w:val="clear" w:color="auto" w:fill="auto"/>
            <w:noWrap/>
            <w:vAlign w:val="center"/>
            <w:hideMark/>
          </w:tcPr>
          <w:p w14:paraId="4858306F" w14:textId="77777777" w:rsidR="00A57EAE" w:rsidRPr="00A57EAE" w:rsidRDefault="00A57EAE" w:rsidP="00A57EAE">
            <w:pPr>
              <w:spacing w:after="0" w:line="240" w:lineRule="auto"/>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Ever used hormone replacement therapy</w:t>
            </w:r>
          </w:p>
        </w:tc>
        <w:tc>
          <w:tcPr>
            <w:tcW w:w="1134" w:type="dxa"/>
            <w:shd w:val="clear" w:color="auto" w:fill="auto"/>
            <w:vAlign w:val="center"/>
            <w:hideMark/>
          </w:tcPr>
          <w:p w14:paraId="7A46DB60"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3</w:t>
            </w:r>
          </w:p>
        </w:tc>
        <w:tc>
          <w:tcPr>
            <w:tcW w:w="1134" w:type="dxa"/>
            <w:shd w:val="clear" w:color="auto" w:fill="auto"/>
            <w:vAlign w:val="center"/>
            <w:hideMark/>
          </w:tcPr>
          <w:p w14:paraId="0B5AF5E7"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w:t>
            </w:r>
          </w:p>
        </w:tc>
        <w:tc>
          <w:tcPr>
            <w:tcW w:w="1142" w:type="dxa"/>
            <w:shd w:val="clear" w:color="auto" w:fill="auto"/>
            <w:vAlign w:val="center"/>
            <w:hideMark/>
          </w:tcPr>
          <w:p w14:paraId="3B98547E"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1.4</w:t>
            </w:r>
          </w:p>
        </w:tc>
        <w:tc>
          <w:tcPr>
            <w:tcW w:w="1128" w:type="dxa"/>
            <w:shd w:val="clear" w:color="auto" w:fill="auto"/>
            <w:vAlign w:val="center"/>
            <w:hideMark/>
          </w:tcPr>
          <w:p w14:paraId="5DEE3ABE"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w:t>
            </w:r>
          </w:p>
        </w:tc>
        <w:tc>
          <w:tcPr>
            <w:tcW w:w="1216" w:type="dxa"/>
            <w:shd w:val="clear" w:color="auto" w:fill="auto"/>
            <w:vAlign w:val="center"/>
            <w:hideMark/>
          </w:tcPr>
          <w:p w14:paraId="1750641E"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r w:rsidRPr="00A57EAE">
              <w:rPr>
                <w:rFonts w:ascii="Times New Roman" w:eastAsia="Times New Roman" w:hAnsi="Times New Roman" w:cs="Times New Roman"/>
                <w:color w:val="000000"/>
                <w:sz w:val="20"/>
                <w:szCs w:val="20"/>
                <w:vertAlign w:val="superscript"/>
                <w:lang w:eastAsia="en-GB"/>
              </w:rPr>
              <w:t>2</w:t>
            </w:r>
          </w:p>
        </w:tc>
        <w:tc>
          <w:tcPr>
            <w:tcW w:w="1216" w:type="dxa"/>
            <w:shd w:val="clear" w:color="auto" w:fill="auto"/>
            <w:vAlign w:val="center"/>
            <w:hideMark/>
          </w:tcPr>
          <w:p w14:paraId="021D8541"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3.2</w:t>
            </w:r>
          </w:p>
        </w:tc>
        <w:tc>
          <w:tcPr>
            <w:tcW w:w="1216" w:type="dxa"/>
            <w:shd w:val="clear" w:color="auto" w:fill="auto"/>
            <w:vAlign w:val="center"/>
            <w:hideMark/>
          </w:tcPr>
          <w:p w14:paraId="418DC47D"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1.4</w:t>
            </w:r>
          </w:p>
        </w:tc>
        <w:tc>
          <w:tcPr>
            <w:tcW w:w="1216" w:type="dxa"/>
            <w:shd w:val="clear" w:color="auto" w:fill="auto"/>
            <w:vAlign w:val="center"/>
            <w:hideMark/>
          </w:tcPr>
          <w:p w14:paraId="76B7B9E3"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c>
          <w:tcPr>
            <w:tcW w:w="1209" w:type="dxa"/>
            <w:gridSpan w:val="2"/>
            <w:shd w:val="clear" w:color="auto" w:fill="auto"/>
            <w:vAlign w:val="center"/>
            <w:hideMark/>
          </w:tcPr>
          <w:p w14:paraId="01633F71"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r>
      <w:tr w:rsidR="00432314" w:rsidRPr="00A57EAE" w14:paraId="7D3CBDB7" w14:textId="77777777" w:rsidTr="00FC7373">
        <w:trPr>
          <w:gridAfter w:val="1"/>
          <w:wAfter w:w="32" w:type="dxa"/>
          <w:trHeight w:val="367"/>
        </w:trPr>
        <w:tc>
          <w:tcPr>
            <w:tcW w:w="3544" w:type="dxa"/>
            <w:tcBorders>
              <w:top w:val="nil"/>
              <w:left w:val="nil"/>
              <w:bottom w:val="nil"/>
            </w:tcBorders>
            <w:shd w:val="clear" w:color="auto" w:fill="auto"/>
            <w:noWrap/>
            <w:vAlign w:val="center"/>
            <w:hideMark/>
          </w:tcPr>
          <w:p w14:paraId="3712ECB8" w14:textId="77777777" w:rsidR="00A57EAE" w:rsidRPr="00A57EAE" w:rsidRDefault="00A57EAE" w:rsidP="00A57EAE">
            <w:pPr>
              <w:spacing w:after="0" w:line="240" w:lineRule="auto"/>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 xml:space="preserve">Body mass index </w:t>
            </w:r>
          </w:p>
        </w:tc>
        <w:tc>
          <w:tcPr>
            <w:tcW w:w="1134" w:type="dxa"/>
            <w:shd w:val="clear" w:color="auto" w:fill="auto"/>
            <w:vAlign w:val="center"/>
            <w:hideMark/>
          </w:tcPr>
          <w:p w14:paraId="6C101F04"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2.5</w:t>
            </w:r>
          </w:p>
        </w:tc>
        <w:tc>
          <w:tcPr>
            <w:tcW w:w="1134" w:type="dxa"/>
            <w:shd w:val="clear" w:color="auto" w:fill="auto"/>
            <w:vAlign w:val="center"/>
            <w:hideMark/>
          </w:tcPr>
          <w:p w14:paraId="4182C3EE"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22.9</w:t>
            </w:r>
          </w:p>
        </w:tc>
        <w:tc>
          <w:tcPr>
            <w:tcW w:w="1142" w:type="dxa"/>
            <w:shd w:val="clear" w:color="auto" w:fill="auto"/>
            <w:vAlign w:val="center"/>
            <w:hideMark/>
          </w:tcPr>
          <w:p w14:paraId="50A35574"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3.3</w:t>
            </w:r>
          </w:p>
        </w:tc>
        <w:tc>
          <w:tcPr>
            <w:tcW w:w="1128" w:type="dxa"/>
            <w:shd w:val="clear" w:color="auto" w:fill="auto"/>
            <w:vAlign w:val="center"/>
            <w:hideMark/>
          </w:tcPr>
          <w:p w14:paraId="251234BC"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1.6</w:t>
            </w:r>
          </w:p>
        </w:tc>
        <w:tc>
          <w:tcPr>
            <w:tcW w:w="1216" w:type="dxa"/>
            <w:shd w:val="clear" w:color="auto" w:fill="auto"/>
            <w:vAlign w:val="center"/>
            <w:hideMark/>
          </w:tcPr>
          <w:p w14:paraId="467DD1DC"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c>
          <w:tcPr>
            <w:tcW w:w="1216" w:type="dxa"/>
            <w:shd w:val="clear" w:color="auto" w:fill="auto"/>
            <w:vAlign w:val="center"/>
            <w:hideMark/>
          </w:tcPr>
          <w:p w14:paraId="63E8BC49"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3.7</w:t>
            </w:r>
          </w:p>
        </w:tc>
        <w:tc>
          <w:tcPr>
            <w:tcW w:w="1216" w:type="dxa"/>
            <w:shd w:val="clear" w:color="auto" w:fill="auto"/>
            <w:vAlign w:val="center"/>
            <w:hideMark/>
          </w:tcPr>
          <w:p w14:paraId="728C34C7"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1.7</w:t>
            </w:r>
          </w:p>
        </w:tc>
        <w:tc>
          <w:tcPr>
            <w:tcW w:w="1216" w:type="dxa"/>
            <w:shd w:val="clear" w:color="auto" w:fill="auto"/>
            <w:vAlign w:val="center"/>
            <w:hideMark/>
          </w:tcPr>
          <w:p w14:paraId="07D1A497"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2.4</w:t>
            </w:r>
          </w:p>
        </w:tc>
        <w:tc>
          <w:tcPr>
            <w:tcW w:w="1209" w:type="dxa"/>
            <w:gridSpan w:val="2"/>
            <w:shd w:val="clear" w:color="auto" w:fill="auto"/>
            <w:vAlign w:val="center"/>
            <w:hideMark/>
          </w:tcPr>
          <w:p w14:paraId="10A3F6B8"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r>
      <w:tr w:rsidR="00432314" w:rsidRPr="00A57EAE" w14:paraId="5972C43B" w14:textId="77777777" w:rsidTr="00FC7373">
        <w:trPr>
          <w:gridAfter w:val="1"/>
          <w:wAfter w:w="32" w:type="dxa"/>
          <w:trHeight w:val="367"/>
        </w:trPr>
        <w:tc>
          <w:tcPr>
            <w:tcW w:w="3544" w:type="dxa"/>
            <w:tcBorders>
              <w:top w:val="nil"/>
              <w:left w:val="nil"/>
              <w:bottom w:val="nil"/>
            </w:tcBorders>
            <w:shd w:val="clear" w:color="auto" w:fill="auto"/>
            <w:noWrap/>
            <w:vAlign w:val="center"/>
            <w:hideMark/>
          </w:tcPr>
          <w:p w14:paraId="1E47239F" w14:textId="77777777" w:rsidR="00A57EAE" w:rsidRPr="00A57EAE" w:rsidRDefault="00A57EAE" w:rsidP="00A57EAE">
            <w:pPr>
              <w:spacing w:after="0" w:line="240" w:lineRule="auto"/>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Age at menarche</w:t>
            </w:r>
          </w:p>
        </w:tc>
        <w:tc>
          <w:tcPr>
            <w:tcW w:w="1134" w:type="dxa"/>
            <w:shd w:val="clear" w:color="auto" w:fill="auto"/>
            <w:vAlign w:val="center"/>
            <w:hideMark/>
          </w:tcPr>
          <w:p w14:paraId="2A2E5445"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134" w:type="dxa"/>
            <w:shd w:val="clear" w:color="auto" w:fill="auto"/>
            <w:vAlign w:val="center"/>
            <w:hideMark/>
          </w:tcPr>
          <w:p w14:paraId="4E6395CF"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142" w:type="dxa"/>
            <w:shd w:val="clear" w:color="auto" w:fill="auto"/>
            <w:vAlign w:val="center"/>
            <w:hideMark/>
          </w:tcPr>
          <w:p w14:paraId="5D770F9F"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1.4</w:t>
            </w:r>
          </w:p>
        </w:tc>
        <w:tc>
          <w:tcPr>
            <w:tcW w:w="1128" w:type="dxa"/>
            <w:shd w:val="clear" w:color="auto" w:fill="auto"/>
            <w:vAlign w:val="center"/>
            <w:hideMark/>
          </w:tcPr>
          <w:p w14:paraId="3B9F3668"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w:t>
            </w:r>
          </w:p>
        </w:tc>
        <w:tc>
          <w:tcPr>
            <w:tcW w:w="1216" w:type="dxa"/>
            <w:shd w:val="clear" w:color="auto" w:fill="auto"/>
            <w:vAlign w:val="center"/>
            <w:hideMark/>
          </w:tcPr>
          <w:p w14:paraId="65F6FFFB"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216" w:type="dxa"/>
            <w:shd w:val="clear" w:color="auto" w:fill="auto"/>
            <w:vAlign w:val="center"/>
            <w:hideMark/>
          </w:tcPr>
          <w:p w14:paraId="4FC735F8"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2</w:t>
            </w:r>
          </w:p>
        </w:tc>
        <w:tc>
          <w:tcPr>
            <w:tcW w:w="1216" w:type="dxa"/>
            <w:shd w:val="clear" w:color="auto" w:fill="auto"/>
            <w:vAlign w:val="center"/>
            <w:hideMark/>
          </w:tcPr>
          <w:p w14:paraId="286E599D"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1.5</w:t>
            </w:r>
          </w:p>
        </w:tc>
        <w:tc>
          <w:tcPr>
            <w:tcW w:w="1216" w:type="dxa"/>
            <w:shd w:val="clear" w:color="auto" w:fill="auto"/>
            <w:vAlign w:val="center"/>
            <w:hideMark/>
          </w:tcPr>
          <w:p w14:paraId="2C70B2CE"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209" w:type="dxa"/>
            <w:gridSpan w:val="2"/>
            <w:shd w:val="clear" w:color="auto" w:fill="auto"/>
            <w:vAlign w:val="center"/>
            <w:hideMark/>
          </w:tcPr>
          <w:p w14:paraId="7A884959"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3.1</w:t>
            </w:r>
          </w:p>
        </w:tc>
      </w:tr>
      <w:tr w:rsidR="00432314" w:rsidRPr="00A57EAE" w14:paraId="3309EFAF" w14:textId="77777777" w:rsidTr="00FC7373">
        <w:trPr>
          <w:gridAfter w:val="1"/>
          <w:wAfter w:w="32" w:type="dxa"/>
          <w:trHeight w:val="367"/>
        </w:trPr>
        <w:tc>
          <w:tcPr>
            <w:tcW w:w="3544" w:type="dxa"/>
            <w:tcBorders>
              <w:top w:val="nil"/>
              <w:left w:val="nil"/>
            </w:tcBorders>
            <w:shd w:val="clear" w:color="auto" w:fill="auto"/>
            <w:noWrap/>
            <w:vAlign w:val="center"/>
            <w:hideMark/>
          </w:tcPr>
          <w:p w14:paraId="22DEF0AA" w14:textId="77777777" w:rsidR="00A57EAE" w:rsidRPr="00A57EAE" w:rsidRDefault="00A57EAE" w:rsidP="00A57EAE">
            <w:pPr>
              <w:spacing w:after="0" w:line="240" w:lineRule="auto"/>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Ever used oral contraceptives</w:t>
            </w:r>
          </w:p>
        </w:tc>
        <w:tc>
          <w:tcPr>
            <w:tcW w:w="1134" w:type="dxa"/>
            <w:shd w:val="clear" w:color="auto" w:fill="auto"/>
            <w:vAlign w:val="center"/>
            <w:hideMark/>
          </w:tcPr>
          <w:p w14:paraId="5DC36C71"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0</w:t>
            </w:r>
          </w:p>
        </w:tc>
        <w:tc>
          <w:tcPr>
            <w:tcW w:w="1134" w:type="dxa"/>
            <w:shd w:val="clear" w:color="auto" w:fill="auto"/>
            <w:vAlign w:val="center"/>
            <w:hideMark/>
          </w:tcPr>
          <w:p w14:paraId="2D241E38"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142" w:type="dxa"/>
            <w:shd w:val="clear" w:color="auto" w:fill="auto"/>
            <w:vAlign w:val="center"/>
            <w:hideMark/>
          </w:tcPr>
          <w:p w14:paraId="5DA804C9"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128" w:type="dxa"/>
            <w:shd w:val="clear" w:color="auto" w:fill="auto"/>
            <w:vAlign w:val="center"/>
            <w:hideMark/>
          </w:tcPr>
          <w:p w14:paraId="11CC86F0"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216" w:type="dxa"/>
            <w:shd w:val="clear" w:color="auto" w:fill="auto"/>
            <w:vAlign w:val="center"/>
            <w:hideMark/>
          </w:tcPr>
          <w:p w14:paraId="6E615896"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216" w:type="dxa"/>
            <w:shd w:val="clear" w:color="auto" w:fill="auto"/>
            <w:vAlign w:val="center"/>
            <w:hideMark/>
          </w:tcPr>
          <w:p w14:paraId="27906390"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1.5</w:t>
            </w:r>
          </w:p>
        </w:tc>
        <w:tc>
          <w:tcPr>
            <w:tcW w:w="1216" w:type="dxa"/>
            <w:shd w:val="clear" w:color="auto" w:fill="auto"/>
            <w:vAlign w:val="center"/>
            <w:hideMark/>
          </w:tcPr>
          <w:p w14:paraId="69484288"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c>
          <w:tcPr>
            <w:tcW w:w="1216" w:type="dxa"/>
            <w:shd w:val="clear" w:color="auto" w:fill="auto"/>
            <w:vAlign w:val="center"/>
            <w:hideMark/>
          </w:tcPr>
          <w:p w14:paraId="142D5697" w14:textId="02AC44DD" w:rsidR="00A57EAE" w:rsidRPr="00A57EAE" w:rsidRDefault="00C37AB4" w:rsidP="00A57EAE">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w:t>
            </w:r>
            <w:r w:rsidR="001A3D1E">
              <w:rPr>
                <w:rFonts w:ascii="Times New Roman" w:eastAsia="Times New Roman" w:hAnsi="Times New Roman" w:cs="Times New Roman"/>
                <w:color w:val="000000"/>
                <w:sz w:val="20"/>
                <w:szCs w:val="20"/>
                <w:lang w:eastAsia="en-GB"/>
              </w:rPr>
              <w:t>5</w:t>
            </w:r>
          </w:p>
        </w:tc>
        <w:tc>
          <w:tcPr>
            <w:tcW w:w="1209" w:type="dxa"/>
            <w:gridSpan w:val="2"/>
            <w:shd w:val="clear" w:color="auto" w:fill="auto"/>
            <w:vAlign w:val="center"/>
            <w:hideMark/>
          </w:tcPr>
          <w:p w14:paraId="2A5FAA03"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&lt;1</w:t>
            </w:r>
          </w:p>
        </w:tc>
      </w:tr>
      <w:tr w:rsidR="00432314" w:rsidRPr="00A57EAE" w14:paraId="28042744" w14:textId="77777777" w:rsidTr="00FC7373">
        <w:trPr>
          <w:gridAfter w:val="1"/>
          <w:wAfter w:w="32" w:type="dxa"/>
          <w:trHeight w:val="382"/>
        </w:trPr>
        <w:tc>
          <w:tcPr>
            <w:tcW w:w="3544" w:type="dxa"/>
            <w:tcBorders>
              <w:top w:val="nil"/>
              <w:left w:val="nil"/>
              <w:bottom w:val="single" w:sz="4" w:space="0" w:color="auto"/>
            </w:tcBorders>
            <w:shd w:val="clear" w:color="auto" w:fill="auto"/>
            <w:noWrap/>
            <w:vAlign w:val="center"/>
            <w:hideMark/>
          </w:tcPr>
          <w:p w14:paraId="1F3CE810" w14:textId="77777777" w:rsidR="00A57EAE" w:rsidRPr="00A57EAE" w:rsidRDefault="00A57EAE" w:rsidP="00A57EAE">
            <w:pPr>
              <w:spacing w:after="0" w:line="240" w:lineRule="auto"/>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History of prostate cancer screening</w:t>
            </w:r>
          </w:p>
        </w:tc>
        <w:tc>
          <w:tcPr>
            <w:tcW w:w="1134" w:type="dxa"/>
            <w:tcBorders>
              <w:bottom w:val="single" w:sz="4" w:space="0" w:color="auto"/>
            </w:tcBorders>
            <w:shd w:val="clear" w:color="auto" w:fill="auto"/>
            <w:vAlign w:val="center"/>
            <w:hideMark/>
          </w:tcPr>
          <w:p w14:paraId="7E9F7F55"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9.8</w:t>
            </w:r>
          </w:p>
        </w:tc>
        <w:tc>
          <w:tcPr>
            <w:tcW w:w="1134" w:type="dxa"/>
            <w:tcBorders>
              <w:bottom w:val="single" w:sz="4" w:space="0" w:color="auto"/>
            </w:tcBorders>
            <w:shd w:val="clear" w:color="auto" w:fill="auto"/>
            <w:vAlign w:val="center"/>
            <w:hideMark/>
          </w:tcPr>
          <w:p w14:paraId="47E4D1B2"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w:t>
            </w:r>
          </w:p>
        </w:tc>
        <w:tc>
          <w:tcPr>
            <w:tcW w:w="1142" w:type="dxa"/>
            <w:tcBorders>
              <w:bottom w:val="single" w:sz="4" w:space="0" w:color="auto"/>
            </w:tcBorders>
            <w:shd w:val="clear" w:color="auto" w:fill="auto"/>
            <w:vAlign w:val="center"/>
            <w:hideMark/>
          </w:tcPr>
          <w:p w14:paraId="304D7035"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w:t>
            </w:r>
          </w:p>
        </w:tc>
        <w:tc>
          <w:tcPr>
            <w:tcW w:w="1128" w:type="dxa"/>
            <w:tcBorders>
              <w:bottom w:val="single" w:sz="4" w:space="0" w:color="auto"/>
            </w:tcBorders>
            <w:shd w:val="clear" w:color="auto" w:fill="auto"/>
            <w:vAlign w:val="center"/>
            <w:hideMark/>
          </w:tcPr>
          <w:p w14:paraId="25D6733A"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w:t>
            </w:r>
          </w:p>
        </w:tc>
        <w:tc>
          <w:tcPr>
            <w:tcW w:w="1216" w:type="dxa"/>
            <w:tcBorders>
              <w:bottom w:val="single" w:sz="4" w:space="0" w:color="auto"/>
            </w:tcBorders>
            <w:shd w:val="clear" w:color="auto" w:fill="auto"/>
            <w:vAlign w:val="center"/>
            <w:hideMark/>
          </w:tcPr>
          <w:p w14:paraId="2F0F46F9"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NA</w:t>
            </w:r>
          </w:p>
        </w:tc>
        <w:tc>
          <w:tcPr>
            <w:tcW w:w="1216" w:type="dxa"/>
            <w:tcBorders>
              <w:bottom w:val="single" w:sz="4" w:space="0" w:color="auto"/>
            </w:tcBorders>
            <w:shd w:val="clear" w:color="auto" w:fill="auto"/>
            <w:vAlign w:val="center"/>
            <w:hideMark/>
          </w:tcPr>
          <w:p w14:paraId="78227C32"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NA</w:t>
            </w:r>
          </w:p>
        </w:tc>
        <w:tc>
          <w:tcPr>
            <w:tcW w:w="1216" w:type="dxa"/>
            <w:tcBorders>
              <w:bottom w:val="single" w:sz="4" w:space="0" w:color="auto"/>
            </w:tcBorders>
            <w:shd w:val="clear" w:color="auto" w:fill="auto"/>
            <w:vAlign w:val="center"/>
            <w:hideMark/>
          </w:tcPr>
          <w:p w14:paraId="5E037DC7"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NA</w:t>
            </w:r>
          </w:p>
        </w:tc>
        <w:tc>
          <w:tcPr>
            <w:tcW w:w="1216" w:type="dxa"/>
            <w:tcBorders>
              <w:bottom w:val="single" w:sz="4" w:space="0" w:color="auto"/>
            </w:tcBorders>
            <w:shd w:val="clear" w:color="auto" w:fill="auto"/>
            <w:vAlign w:val="center"/>
            <w:hideMark/>
          </w:tcPr>
          <w:p w14:paraId="46FD1F9F" w14:textId="5D68734B" w:rsidR="00A57EAE" w:rsidRPr="00A57EAE" w:rsidRDefault="001A3D1E" w:rsidP="00A57EAE">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43.5</w:t>
            </w:r>
          </w:p>
        </w:tc>
        <w:tc>
          <w:tcPr>
            <w:tcW w:w="1209" w:type="dxa"/>
            <w:gridSpan w:val="2"/>
            <w:tcBorders>
              <w:bottom w:val="single" w:sz="4" w:space="0" w:color="auto"/>
            </w:tcBorders>
            <w:shd w:val="clear" w:color="auto" w:fill="auto"/>
            <w:vAlign w:val="center"/>
            <w:hideMark/>
          </w:tcPr>
          <w:p w14:paraId="77B2F8EA" w14:textId="77777777" w:rsidR="00A57EAE" w:rsidRPr="00A57EAE" w:rsidRDefault="00A57EAE" w:rsidP="00A57EAE">
            <w:pPr>
              <w:spacing w:after="0" w:line="240" w:lineRule="auto"/>
              <w:jc w:val="center"/>
              <w:rPr>
                <w:rFonts w:ascii="Times New Roman" w:eastAsia="Times New Roman" w:hAnsi="Times New Roman" w:cs="Times New Roman"/>
                <w:color w:val="000000"/>
                <w:sz w:val="20"/>
                <w:szCs w:val="20"/>
                <w:lang w:eastAsia="en-GB"/>
              </w:rPr>
            </w:pPr>
            <w:r w:rsidRPr="00A57EAE">
              <w:rPr>
                <w:rFonts w:ascii="Times New Roman" w:eastAsia="Times New Roman" w:hAnsi="Times New Roman" w:cs="Times New Roman"/>
                <w:color w:val="000000"/>
                <w:sz w:val="20"/>
                <w:szCs w:val="20"/>
                <w:lang w:eastAsia="en-GB"/>
              </w:rPr>
              <w:t>5.4</w:t>
            </w:r>
          </w:p>
        </w:tc>
      </w:tr>
      <w:tr w:rsidR="00443019" w:rsidRPr="00A57EAE" w14:paraId="391E5C96" w14:textId="77777777" w:rsidTr="00FC7373">
        <w:trPr>
          <w:trHeight w:val="382"/>
        </w:trPr>
        <w:tc>
          <w:tcPr>
            <w:tcW w:w="12979" w:type="dxa"/>
            <w:gridSpan w:val="10"/>
            <w:tcBorders>
              <w:left w:val="nil"/>
              <w:right w:val="nil"/>
            </w:tcBorders>
            <w:shd w:val="clear" w:color="auto" w:fill="auto"/>
            <w:noWrap/>
            <w:vAlign w:val="center"/>
          </w:tcPr>
          <w:p w14:paraId="2482E433" w14:textId="77777777" w:rsidR="00443019" w:rsidRPr="00A81D65" w:rsidRDefault="00443019" w:rsidP="00CF7671">
            <w:pPr>
              <w:spacing w:after="0" w:line="240" w:lineRule="auto"/>
              <w:rPr>
                <w:rFonts w:ascii="Times New Roman" w:eastAsia="Times New Roman" w:hAnsi="Times New Roman" w:cs="Times New Roman"/>
                <w:color w:val="000000"/>
                <w:sz w:val="18"/>
                <w:szCs w:val="18"/>
                <w:lang w:eastAsia="zh-CN"/>
              </w:rPr>
            </w:pPr>
            <w:r w:rsidRPr="00A81D65">
              <w:rPr>
                <w:rFonts w:ascii="Times New Roman" w:eastAsia="Times New Roman" w:hAnsi="Times New Roman" w:cs="Times New Roman"/>
                <w:color w:val="000000"/>
                <w:sz w:val="18"/>
                <w:szCs w:val="18"/>
                <w:vertAlign w:val="superscript"/>
                <w:lang w:eastAsia="zh-CN"/>
              </w:rPr>
              <w:t>1</w:t>
            </w:r>
            <w:r w:rsidRPr="00A81D65">
              <w:rPr>
                <w:rFonts w:ascii="Times New Roman" w:eastAsia="Times New Roman" w:hAnsi="Times New Roman" w:cs="Times New Roman"/>
                <w:color w:val="000000"/>
                <w:sz w:val="18"/>
                <w:szCs w:val="18"/>
                <w:lang w:eastAsia="zh-CN"/>
              </w:rPr>
              <w:t>&lt;1% missing for parity; age at first birth not asked.</w:t>
            </w:r>
          </w:p>
          <w:p w14:paraId="4C794867" w14:textId="77777777" w:rsidR="00443019" w:rsidRDefault="00443019" w:rsidP="00443019">
            <w:pPr>
              <w:spacing w:before="240" w:after="0" w:line="240" w:lineRule="auto"/>
              <w:rPr>
                <w:rFonts w:ascii="Times New Roman" w:eastAsia="Times New Roman" w:hAnsi="Times New Roman" w:cs="Times New Roman"/>
                <w:color w:val="000000"/>
                <w:sz w:val="18"/>
                <w:szCs w:val="18"/>
                <w:lang w:eastAsia="zh-CN"/>
              </w:rPr>
            </w:pPr>
            <w:r w:rsidRPr="00A81D65">
              <w:rPr>
                <w:rFonts w:ascii="Times New Roman" w:eastAsia="Times New Roman" w:hAnsi="Times New Roman" w:cs="Times New Roman"/>
                <w:color w:val="000000"/>
                <w:sz w:val="18"/>
                <w:szCs w:val="18"/>
                <w:vertAlign w:val="superscript"/>
                <w:lang w:eastAsia="zh-CN"/>
              </w:rPr>
              <w:t>2</w:t>
            </w:r>
            <w:r w:rsidRPr="00A81D65">
              <w:rPr>
                <w:rFonts w:ascii="Times New Roman" w:eastAsia="Times New Roman" w:hAnsi="Times New Roman" w:cs="Times New Roman"/>
                <w:color w:val="000000"/>
                <w:sz w:val="18"/>
                <w:szCs w:val="18"/>
                <w:lang w:eastAsia="zh-CN"/>
              </w:rPr>
              <w:t xml:space="preserve">Among postmenopausal women (this question not answered by most premenopausal women). </w:t>
            </w:r>
          </w:p>
          <w:p w14:paraId="63DB6305" w14:textId="77777777" w:rsidR="00443019" w:rsidRPr="00C50005" w:rsidRDefault="00443019" w:rsidP="00443019">
            <w:pPr>
              <w:spacing w:before="240" w:after="0" w:line="240" w:lineRule="auto"/>
              <w:rPr>
                <w:rFonts w:ascii="Times New Roman" w:eastAsia="Times New Roman" w:hAnsi="Times New Roman" w:cs="Times New Roman"/>
                <w:color w:val="000000"/>
                <w:sz w:val="18"/>
                <w:szCs w:val="18"/>
                <w:lang w:eastAsia="zh-CN"/>
              </w:rPr>
            </w:pPr>
            <w:r w:rsidRPr="00433696">
              <w:rPr>
                <w:rFonts w:ascii="Times New Roman" w:eastAsia="Times New Roman" w:hAnsi="Times New Roman" w:cs="Times New Roman"/>
                <w:color w:val="000000"/>
                <w:sz w:val="18"/>
                <w:szCs w:val="18"/>
                <w:lang w:eastAsia="zh-CN"/>
              </w:rPr>
              <w:t>- indicates that this variable was not available in the specific cohort.</w:t>
            </w:r>
          </w:p>
          <w:p w14:paraId="56DA4319" w14:textId="72729B38" w:rsidR="00443019" w:rsidRPr="00A57EAE" w:rsidRDefault="00443019" w:rsidP="00443019">
            <w:pPr>
              <w:spacing w:before="240" w:after="0" w:line="240" w:lineRule="auto"/>
              <w:rPr>
                <w:rFonts w:ascii="Times New Roman" w:eastAsia="Times New Roman" w:hAnsi="Times New Roman" w:cs="Times New Roman"/>
                <w:color w:val="000000"/>
                <w:sz w:val="20"/>
                <w:szCs w:val="20"/>
                <w:lang w:eastAsia="en-GB"/>
              </w:rPr>
            </w:pPr>
            <w:r w:rsidRPr="00A81D65">
              <w:rPr>
                <w:rFonts w:ascii="Times New Roman" w:eastAsia="Times New Roman" w:hAnsi="Times New Roman" w:cs="Times New Roman"/>
                <w:color w:val="000000"/>
                <w:sz w:val="18"/>
                <w:szCs w:val="18"/>
                <w:lang w:eastAsia="zh-CN"/>
              </w:rPr>
              <w:t xml:space="preserve">Abbreviations: AHS-2, Adventist Health Study-2; CARRS, </w:t>
            </w:r>
            <w:proofErr w:type="spellStart"/>
            <w:r w:rsidRPr="00A81D65">
              <w:rPr>
                <w:rFonts w:ascii="Times New Roman" w:hAnsi="Times New Roman" w:cs="Times New Roman"/>
                <w:sz w:val="18"/>
                <w:szCs w:val="18"/>
              </w:rPr>
              <w:t>Center</w:t>
            </w:r>
            <w:proofErr w:type="spellEnd"/>
            <w:r w:rsidRPr="00A81D65">
              <w:rPr>
                <w:rFonts w:ascii="Times New Roman" w:hAnsi="Times New Roman" w:cs="Times New Roman"/>
                <w:sz w:val="18"/>
                <w:szCs w:val="18"/>
              </w:rPr>
              <w:t xml:space="preserve"> for </w:t>
            </w:r>
            <w:proofErr w:type="spellStart"/>
            <w:r w:rsidRPr="00A81D65">
              <w:rPr>
                <w:rFonts w:ascii="Times New Roman" w:hAnsi="Times New Roman" w:cs="Times New Roman"/>
                <w:sz w:val="18"/>
                <w:szCs w:val="18"/>
              </w:rPr>
              <w:t>cArdiometabolic</w:t>
            </w:r>
            <w:proofErr w:type="spellEnd"/>
            <w:r w:rsidRPr="00A81D65">
              <w:rPr>
                <w:rFonts w:ascii="Times New Roman" w:hAnsi="Times New Roman" w:cs="Times New Roman"/>
                <w:sz w:val="18"/>
                <w:szCs w:val="18"/>
              </w:rPr>
              <w:t xml:space="preserve"> Risk Reduction in South Asia; EPIC, European Prospective Investigation into Cancer and Nutrition; MWS, Million Women Study; NA, not applicable; NIH-AARP, National Institutes of Health-AARP Diet and Health Study; OVS, Oxford Vegetarian Study; TCHS, Tzu Chi Health Study; UKWCS, UK Women’s Cohort Study.</w:t>
            </w:r>
          </w:p>
        </w:tc>
        <w:tc>
          <w:tcPr>
            <w:tcW w:w="1208" w:type="dxa"/>
            <w:gridSpan w:val="2"/>
            <w:tcBorders>
              <w:left w:val="nil"/>
              <w:right w:val="nil"/>
            </w:tcBorders>
            <w:shd w:val="clear" w:color="auto" w:fill="auto"/>
            <w:vAlign w:val="center"/>
          </w:tcPr>
          <w:p w14:paraId="0E4CF34C" w14:textId="77777777" w:rsidR="00443019" w:rsidRPr="00A57EAE" w:rsidRDefault="00443019" w:rsidP="00A57EAE">
            <w:pPr>
              <w:spacing w:after="0" w:line="240" w:lineRule="auto"/>
              <w:jc w:val="center"/>
              <w:rPr>
                <w:rFonts w:ascii="Times New Roman" w:eastAsia="Times New Roman" w:hAnsi="Times New Roman" w:cs="Times New Roman"/>
                <w:color w:val="000000"/>
                <w:sz w:val="20"/>
                <w:szCs w:val="20"/>
                <w:lang w:eastAsia="en-GB"/>
              </w:rPr>
            </w:pPr>
          </w:p>
        </w:tc>
      </w:tr>
    </w:tbl>
    <w:p w14:paraId="41757725" w14:textId="073CAD11" w:rsidR="00434EC0" w:rsidRPr="0088574E" w:rsidRDefault="00434EC0" w:rsidP="00A81D65">
      <w:pPr>
        <w:pStyle w:val="Heading2"/>
      </w:pPr>
      <w:bookmarkStart w:id="13" w:name="_Toc176187426"/>
      <w:r w:rsidRPr="0088574E">
        <w:lastRenderedPageBreak/>
        <w:t xml:space="preserve">Supplementary </w:t>
      </w:r>
      <w:r w:rsidR="00BA7D73">
        <w:t>T</w:t>
      </w:r>
      <w:r w:rsidRPr="0088574E">
        <w:t xml:space="preserve">able 3. </w:t>
      </w:r>
      <w:r w:rsidR="00AB7637" w:rsidRPr="00A81D65">
        <w:rPr>
          <w:b w:val="0"/>
        </w:rPr>
        <w:t xml:space="preserve">Risks for </w:t>
      </w:r>
      <w:r w:rsidRPr="00A81D65">
        <w:rPr>
          <w:b w:val="0"/>
        </w:rPr>
        <w:t>17 cancer sites</w:t>
      </w:r>
      <w:r w:rsidR="00836B6C" w:rsidRPr="00A81D65">
        <w:rPr>
          <w:b w:val="0"/>
        </w:rPr>
        <w:t xml:space="preserve"> compared to meat eaters</w:t>
      </w:r>
      <w:r w:rsidRPr="00A81D65">
        <w:rPr>
          <w:b w:val="0"/>
        </w:rPr>
        <w:t xml:space="preserve">: overall, </w:t>
      </w:r>
      <w:r w:rsidR="00836B6C" w:rsidRPr="00A81D65">
        <w:rPr>
          <w:b w:val="0"/>
        </w:rPr>
        <w:t xml:space="preserve">without adjustment for BMI, </w:t>
      </w:r>
      <w:r w:rsidRPr="00A81D65">
        <w:rPr>
          <w:b w:val="0"/>
        </w:rPr>
        <w:t>excluding the first four years of follow up, and in never smokers</w:t>
      </w:r>
      <w:bookmarkEnd w:id="13"/>
    </w:p>
    <w:p w14:paraId="5268ADFE" w14:textId="77777777" w:rsidR="00434EC0" w:rsidRPr="00A81D65" w:rsidRDefault="00434EC0" w:rsidP="00434EC0">
      <w:pPr>
        <w:rPr>
          <w:rFonts w:ascii="Times New Roman" w:hAnsi="Times New Roman" w:cs="Times New Roman"/>
          <w:b/>
          <w:szCs w:val="24"/>
        </w:rPr>
      </w:pPr>
    </w:p>
    <w:p w14:paraId="14E7C42A" w14:textId="3430DF01" w:rsidR="00434EC0" w:rsidRPr="00A81D65" w:rsidRDefault="00AB7637" w:rsidP="00434EC0">
      <w:pPr>
        <w:rPr>
          <w:rFonts w:ascii="Times New Roman" w:hAnsi="Times New Roman" w:cs="Times New Roman"/>
          <w:szCs w:val="24"/>
        </w:rPr>
      </w:pPr>
      <w:r w:rsidRPr="00A81D65">
        <w:rPr>
          <w:rFonts w:ascii="Times New Roman" w:hAnsi="Times New Roman" w:cs="Times New Roman"/>
          <w:szCs w:val="24"/>
        </w:rPr>
        <w:t>Please see separate file</w:t>
      </w:r>
    </w:p>
    <w:p w14:paraId="53913456" w14:textId="77777777" w:rsidR="00434EC0" w:rsidRPr="0088574E" w:rsidRDefault="00434EC0">
      <w:pPr>
        <w:rPr>
          <w:rFonts w:ascii="Times New Roman" w:hAnsi="Times New Roman" w:cs="Times New Roman"/>
          <w:b/>
          <w:sz w:val="24"/>
          <w:szCs w:val="24"/>
        </w:rPr>
      </w:pPr>
      <w:r w:rsidRPr="0088574E">
        <w:rPr>
          <w:rFonts w:ascii="Times New Roman" w:hAnsi="Times New Roman" w:cs="Times New Roman"/>
          <w:b/>
          <w:sz w:val="24"/>
          <w:szCs w:val="24"/>
        </w:rPr>
        <w:br w:type="page"/>
      </w:r>
    </w:p>
    <w:p w14:paraId="04C2B82A" w14:textId="5BC8E37C" w:rsidR="00B66D4B" w:rsidRDefault="00B66D4B" w:rsidP="00A81D65">
      <w:pPr>
        <w:pStyle w:val="Heading2"/>
        <w:rPr>
          <w:b w:val="0"/>
        </w:rPr>
      </w:pPr>
      <w:bookmarkStart w:id="14" w:name="_Toc176187427"/>
      <w:r w:rsidRPr="0088574E">
        <w:lastRenderedPageBreak/>
        <w:t xml:space="preserve">Supplementary </w:t>
      </w:r>
      <w:r w:rsidR="00BA7D73">
        <w:t>T</w:t>
      </w:r>
      <w:r w:rsidRPr="0088574E">
        <w:t>able</w:t>
      </w:r>
      <w:r w:rsidR="00434EC0" w:rsidRPr="0088574E">
        <w:t xml:space="preserve"> 4</w:t>
      </w:r>
      <w:r w:rsidR="00FF70BE" w:rsidRPr="0088574E">
        <w:t>:</w:t>
      </w:r>
      <w:r w:rsidRPr="0088574E">
        <w:t xml:space="preserve"> </w:t>
      </w:r>
      <w:r w:rsidR="00BA7D73" w:rsidRPr="00A81D65">
        <w:rPr>
          <w:b w:val="0"/>
          <w:bCs/>
        </w:rPr>
        <w:t>Pooled</w:t>
      </w:r>
      <w:r w:rsidR="00BA7D73" w:rsidRPr="00A81D65">
        <w:rPr>
          <w:b w:val="0"/>
        </w:rPr>
        <w:t xml:space="preserve"> h</w:t>
      </w:r>
      <w:r w:rsidR="00836B6C" w:rsidRPr="00A81D65">
        <w:rPr>
          <w:b w:val="0"/>
        </w:rPr>
        <w:t xml:space="preserve">azard ratios </w:t>
      </w:r>
      <w:r w:rsidRPr="00A81D65">
        <w:rPr>
          <w:b w:val="0"/>
        </w:rPr>
        <w:t>for breast cancer by diet group in premen</w:t>
      </w:r>
      <w:r w:rsidR="00FF70BE" w:rsidRPr="00A81D65">
        <w:rPr>
          <w:b w:val="0"/>
        </w:rPr>
        <w:t>opausal and postmenopausal women</w:t>
      </w:r>
      <w:bookmarkEnd w:id="14"/>
    </w:p>
    <w:p w14:paraId="44CBE9EF" w14:textId="77777777" w:rsidR="00CD47A6" w:rsidRPr="00CD47A6" w:rsidRDefault="00CD47A6" w:rsidP="00CD47A6"/>
    <w:tbl>
      <w:tblPr>
        <w:tblStyle w:val="TableGrid"/>
        <w:tblW w:w="14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985"/>
        <w:gridCol w:w="3685"/>
        <w:gridCol w:w="2268"/>
        <w:gridCol w:w="3864"/>
      </w:tblGrid>
      <w:tr w:rsidR="00432314" w:rsidRPr="00CD47A6" w14:paraId="2D1F3C4C" w14:textId="77777777" w:rsidTr="00432314">
        <w:trPr>
          <w:trHeight w:val="346"/>
        </w:trPr>
        <w:tc>
          <w:tcPr>
            <w:tcW w:w="2263" w:type="dxa"/>
            <w:tcBorders>
              <w:top w:val="single" w:sz="4" w:space="0" w:color="auto"/>
            </w:tcBorders>
            <w:noWrap/>
            <w:vAlign w:val="center"/>
            <w:hideMark/>
          </w:tcPr>
          <w:p w14:paraId="3D1FE233" w14:textId="77777777" w:rsidR="00432314" w:rsidRPr="00CD47A6" w:rsidRDefault="00432314" w:rsidP="00AD2C45">
            <w:pPr>
              <w:rPr>
                <w:rFonts w:ascii="Times New Roman" w:hAnsi="Times New Roman" w:cs="Times New Roman"/>
                <w:bCs/>
                <w:sz w:val="20"/>
                <w:szCs w:val="20"/>
              </w:rPr>
            </w:pPr>
            <w:r w:rsidRPr="00CD47A6">
              <w:rPr>
                <w:rFonts w:ascii="Times New Roman" w:hAnsi="Times New Roman" w:cs="Times New Roman"/>
                <w:bCs/>
                <w:sz w:val="20"/>
                <w:szCs w:val="20"/>
              </w:rPr>
              <w:t> </w:t>
            </w:r>
          </w:p>
        </w:tc>
        <w:tc>
          <w:tcPr>
            <w:tcW w:w="5670" w:type="dxa"/>
            <w:gridSpan w:val="2"/>
            <w:tcBorders>
              <w:top w:val="single" w:sz="4" w:space="0" w:color="auto"/>
            </w:tcBorders>
            <w:noWrap/>
            <w:vAlign w:val="center"/>
            <w:hideMark/>
          </w:tcPr>
          <w:p w14:paraId="0B35882F" w14:textId="77777777" w:rsidR="00432314" w:rsidRPr="00CD47A6" w:rsidRDefault="00432314" w:rsidP="004843D4">
            <w:pPr>
              <w:jc w:val="center"/>
              <w:rPr>
                <w:rFonts w:ascii="Times New Roman" w:hAnsi="Times New Roman" w:cs="Times New Roman"/>
                <w:b/>
                <w:bCs/>
                <w:sz w:val="20"/>
                <w:szCs w:val="20"/>
              </w:rPr>
            </w:pPr>
            <w:r w:rsidRPr="00CD47A6">
              <w:rPr>
                <w:rFonts w:ascii="Times New Roman" w:hAnsi="Times New Roman" w:cs="Times New Roman"/>
                <w:b/>
                <w:bCs/>
                <w:sz w:val="20"/>
                <w:szCs w:val="20"/>
              </w:rPr>
              <w:t>Premenopausal</w:t>
            </w:r>
          </w:p>
        </w:tc>
        <w:tc>
          <w:tcPr>
            <w:tcW w:w="6132" w:type="dxa"/>
            <w:gridSpan w:val="2"/>
            <w:tcBorders>
              <w:top w:val="single" w:sz="4" w:space="0" w:color="auto"/>
            </w:tcBorders>
            <w:noWrap/>
            <w:vAlign w:val="center"/>
            <w:hideMark/>
          </w:tcPr>
          <w:p w14:paraId="1FB63BC2" w14:textId="1189D254" w:rsidR="00432314" w:rsidRPr="00CD47A6" w:rsidRDefault="00432314" w:rsidP="00971E3B">
            <w:pPr>
              <w:jc w:val="center"/>
              <w:rPr>
                <w:rFonts w:ascii="Times New Roman" w:hAnsi="Times New Roman" w:cs="Times New Roman"/>
                <w:b/>
                <w:bCs/>
                <w:sz w:val="20"/>
                <w:szCs w:val="20"/>
              </w:rPr>
            </w:pPr>
            <w:r w:rsidRPr="00CD47A6">
              <w:rPr>
                <w:rFonts w:ascii="Times New Roman" w:hAnsi="Times New Roman" w:cs="Times New Roman"/>
                <w:b/>
                <w:bCs/>
                <w:sz w:val="20"/>
                <w:szCs w:val="20"/>
              </w:rPr>
              <w:t>Postmenopausal</w:t>
            </w:r>
          </w:p>
        </w:tc>
      </w:tr>
      <w:tr w:rsidR="00B66D4B" w:rsidRPr="00CD47A6" w14:paraId="7F9DE314" w14:textId="77777777" w:rsidTr="00432314">
        <w:trPr>
          <w:trHeight w:val="346"/>
        </w:trPr>
        <w:tc>
          <w:tcPr>
            <w:tcW w:w="2263" w:type="dxa"/>
            <w:tcBorders>
              <w:bottom w:val="single" w:sz="4" w:space="0" w:color="auto"/>
            </w:tcBorders>
            <w:noWrap/>
            <w:vAlign w:val="center"/>
            <w:hideMark/>
          </w:tcPr>
          <w:p w14:paraId="2258F9A4" w14:textId="07189837" w:rsidR="00B66D4B" w:rsidRPr="00CD47A6" w:rsidRDefault="004843D4" w:rsidP="00AD2C45">
            <w:pPr>
              <w:rPr>
                <w:rFonts w:ascii="Times New Roman" w:hAnsi="Times New Roman" w:cs="Times New Roman"/>
                <w:b/>
                <w:sz w:val="20"/>
                <w:szCs w:val="20"/>
              </w:rPr>
            </w:pPr>
            <w:r w:rsidRPr="00CD47A6">
              <w:rPr>
                <w:rFonts w:ascii="Times New Roman" w:hAnsi="Times New Roman" w:cs="Times New Roman"/>
                <w:b/>
                <w:sz w:val="20"/>
                <w:szCs w:val="20"/>
              </w:rPr>
              <w:t>Diet group</w:t>
            </w:r>
          </w:p>
        </w:tc>
        <w:tc>
          <w:tcPr>
            <w:tcW w:w="1985" w:type="dxa"/>
            <w:tcBorders>
              <w:bottom w:val="single" w:sz="4" w:space="0" w:color="auto"/>
            </w:tcBorders>
            <w:noWrap/>
            <w:vAlign w:val="center"/>
            <w:hideMark/>
          </w:tcPr>
          <w:p w14:paraId="4A6DCDBD" w14:textId="3BD4B439" w:rsidR="00B66D4B" w:rsidRPr="00CD47A6" w:rsidRDefault="00B66D4B" w:rsidP="00971E3B">
            <w:pPr>
              <w:jc w:val="right"/>
              <w:rPr>
                <w:rFonts w:ascii="Times New Roman" w:hAnsi="Times New Roman" w:cs="Times New Roman"/>
                <w:b/>
                <w:bCs/>
                <w:sz w:val="20"/>
                <w:szCs w:val="20"/>
              </w:rPr>
            </w:pPr>
            <w:r w:rsidRPr="00CD47A6">
              <w:rPr>
                <w:rFonts w:ascii="Times New Roman" w:hAnsi="Times New Roman" w:cs="Times New Roman"/>
                <w:b/>
                <w:bCs/>
                <w:sz w:val="20"/>
                <w:szCs w:val="20"/>
              </w:rPr>
              <w:t>Cases</w:t>
            </w:r>
          </w:p>
        </w:tc>
        <w:tc>
          <w:tcPr>
            <w:tcW w:w="3685" w:type="dxa"/>
            <w:tcBorders>
              <w:bottom w:val="single" w:sz="4" w:space="0" w:color="auto"/>
            </w:tcBorders>
            <w:noWrap/>
            <w:vAlign w:val="center"/>
            <w:hideMark/>
          </w:tcPr>
          <w:p w14:paraId="717A983C" w14:textId="77777777" w:rsidR="00B66D4B" w:rsidRPr="00CD47A6" w:rsidRDefault="00B66D4B" w:rsidP="0088574E">
            <w:pPr>
              <w:jc w:val="center"/>
              <w:rPr>
                <w:rFonts w:ascii="Times New Roman" w:hAnsi="Times New Roman" w:cs="Times New Roman"/>
                <w:b/>
                <w:bCs/>
                <w:sz w:val="20"/>
                <w:szCs w:val="20"/>
              </w:rPr>
            </w:pPr>
            <w:r w:rsidRPr="00CD47A6">
              <w:rPr>
                <w:rFonts w:ascii="Times New Roman" w:hAnsi="Times New Roman" w:cs="Times New Roman"/>
                <w:b/>
                <w:bCs/>
                <w:sz w:val="20"/>
                <w:szCs w:val="20"/>
              </w:rPr>
              <w:t>HR (95% CI)</w:t>
            </w:r>
          </w:p>
        </w:tc>
        <w:tc>
          <w:tcPr>
            <w:tcW w:w="2268" w:type="dxa"/>
            <w:tcBorders>
              <w:bottom w:val="single" w:sz="4" w:space="0" w:color="auto"/>
            </w:tcBorders>
            <w:noWrap/>
            <w:vAlign w:val="center"/>
            <w:hideMark/>
          </w:tcPr>
          <w:p w14:paraId="072F2811" w14:textId="1589C4BE" w:rsidR="00B66D4B" w:rsidRPr="00CD47A6" w:rsidRDefault="00B66D4B" w:rsidP="00971E3B">
            <w:pPr>
              <w:jc w:val="right"/>
              <w:rPr>
                <w:rFonts w:ascii="Times New Roman" w:hAnsi="Times New Roman" w:cs="Times New Roman"/>
                <w:b/>
                <w:bCs/>
                <w:sz w:val="20"/>
                <w:szCs w:val="20"/>
              </w:rPr>
            </w:pPr>
            <w:r w:rsidRPr="00CD47A6">
              <w:rPr>
                <w:rFonts w:ascii="Times New Roman" w:hAnsi="Times New Roman" w:cs="Times New Roman"/>
                <w:b/>
                <w:bCs/>
                <w:sz w:val="20"/>
                <w:szCs w:val="20"/>
              </w:rPr>
              <w:t>Cases</w:t>
            </w:r>
          </w:p>
        </w:tc>
        <w:tc>
          <w:tcPr>
            <w:tcW w:w="3864" w:type="dxa"/>
            <w:tcBorders>
              <w:bottom w:val="single" w:sz="4" w:space="0" w:color="auto"/>
            </w:tcBorders>
            <w:noWrap/>
            <w:vAlign w:val="center"/>
            <w:hideMark/>
          </w:tcPr>
          <w:p w14:paraId="3720C7CD" w14:textId="77777777" w:rsidR="00B66D4B" w:rsidRPr="00CD47A6" w:rsidRDefault="00B66D4B" w:rsidP="0088574E">
            <w:pPr>
              <w:jc w:val="center"/>
              <w:rPr>
                <w:rFonts w:ascii="Times New Roman" w:hAnsi="Times New Roman" w:cs="Times New Roman"/>
                <w:b/>
                <w:bCs/>
                <w:sz w:val="20"/>
                <w:szCs w:val="20"/>
              </w:rPr>
            </w:pPr>
            <w:r w:rsidRPr="00CD47A6">
              <w:rPr>
                <w:rFonts w:ascii="Times New Roman" w:hAnsi="Times New Roman" w:cs="Times New Roman"/>
                <w:b/>
                <w:bCs/>
                <w:sz w:val="20"/>
                <w:szCs w:val="20"/>
              </w:rPr>
              <w:t>HR (95% CI)</w:t>
            </w:r>
          </w:p>
        </w:tc>
      </w:tr>
      <w:tr w:rsidR="00B66D4B" w:rsidRPr="00CD47A6" w14:paraId="090A1C1B" w14:textId="77777777" w:rsidTr="00432314">
        <w:trPr>
          <w:trHeight w:val="346"/>
        </w:trPr>
        <w:tc>
          <w:tcPr>
            <w:tcW w:w="2263" w:type="dxa"/>
            <w:tcBorders>
              <w:top w:val="single" w:sz="4" w:space="0" w:color="auto"/>
            </w:tcBorders>
            <w:noWrap/>
            <w:vAlign w:val="center"/>
            <w:hideMark/>
          </w:tcPr>
          <w:p w14:paraId="671D6DC6" w14:textId="77777777" w:rsidR="00B66D4B" w:rsidRPr="00CD47A6" w:rsidRDefault="00B66D4B" w:rsidP="00AD2C45">
            <w:pPr>
              <w:rPr>
                <w:rFonts w:ascii="Times New Roman" w:hAnsi="Times New Roman" w:cs="Times New Roman"/>
                <w:sz w:val="20"/>
                <w:szCs w:val="20"/>
              </w:rPr>
            </w:pPr>
            <w:r w:rsidRPr="00CD47A6">
              <w:rPr>
                <w:rFonts w:ascii="Times New Roman" w:hAnsi="Times New Roman" w:cs="Times New Roman"/>
                <w:sz w:val="20"/>
                <w:szCs w:val="20"/>
              </w:rPr>
              <w:t xml:space="preserve">Meat eaters </w:t>
            </w:r>
          </w:p>
        </w:tc>
        <w:tc>
          <w:tcPr>
            <w:tcW w:w="1985" w:type="dxa"/>
            <w:tcBorders>
              <w:top w:val="single" w:sz="4" w:space="0" w:color="auto"/>
            </w:tcBorders>
            <w:noWrap/>
            <w:vAlign w:val="center"/>
            <w:hideMark/>
          </w:tcPr>
          <w:p w14:paraId="6F093A57" w14:textId="77777777" w:rsidR="00B66D4B" w:rsidRPr="00CD47A6" w:rsidRDefault="00B66D4B" w:rsidP="00971E3B">
            <w:pPr>
              <w:jc w:val="right"/>
              <w:rPr>
                <w:rFonts w:ascii="Times New Roman" w:hAnsi="Times New Roman" w:cs="Times New Roman"/>
                <w:sz w:val="20"/>
                <w:szCs w:val="20"/>
              </w:rPr>
            </w:pPr>
            <w:r w:rsidRPr="00CD47A6">
              <w:rPr>
                <w:rFonts w:ascii="Times New Roman" w:hAnsi="Times New Roman" w:cs="Times New Roman"/>
                <w:sz w:val="20"/>
                <w:szCs w:val="20"/>
              </w:rPr>
              <w:t>1674</w:t>
            </w:r>
          </w:p>
        </w:tc>
        <w:tc>
          <w:tcPr>
            <w:tcW w:w="3685" w:type="dxa"/>
            <w:tcBorders>
              <w:top w:val="single" w:sz="4" w:space="0" w:color="auto"/>
            </w:tcBorders>
            <w:noWrap/>
            <w:vAlign w:val="center"/>
            <w:hideMark/>
          </w:tcPr>
          <w:p w14:paraId="50100DA5" w14:textId="3FF1913B" w:rsidR="00B66D4B" w:rsidRPr="00CD47A6" w:rsidRDefault="00B66D4B" w:rsidP="004843D4">
            <w:pPr>
              <w:jc w:val="center"/>
              <w:rPr>
                <w:rFonts w:ascii="Times New Roman" w:hAnsi="Times New Roman" w:cs="Times New Roman"/>
                <w:sz w:val="20"/>
                <w:szCs w:val="20"/>
              </w:rPr>
            </w:pPr>
            <w:r w:rsidRPr="00CD47A6">
              <w:rPr>
                <w:rFonts w:ascii="Times New Roman" w:hAnsi="Times New Roman" w:cs="Times New Roman"/>
                <w:sz w:val="20"/>
                <w:szCs w:val="20"/>
              </w:rPr>
              <w:t>Reference</w:t>
            </w:r>
          </w:p>
        </w:tc>
        <w:tc>
          <w:tcPr>
            <w:tcW w:w="2268" w:type="dxa"/>
            <w:tcBorders>
              <w:top w:val="single" w:sz="4" w:space="0" w:color="auto"/>
            </w:tcBorders>
            <w:noWrap/>
            <w:vAlign w:val="center"/>
            <w:hideMark/>
          </w:tcPr>
          <w:p w14:paraId="12E85E77" w14:textId="77777777" w:rsidR="00B66D4B" w:rsidRPr="00CD47A6" w:rsidRDefault="00B66D4B" w:rsidP="00971E3B">
            <w:pPr>
              <w:jc w:val="right"/>
              <w:rPr>
                <w:rFonts w:ascii="Times New Roman" w:hAnsi="Times New Roman" w:cs="Times New Roman"/>
                <w:sz w:val="20"/>
                <w:szCs w:val="20"/>
              </w:rPr>
            </w:pPr>
            <w:r w:rsidRPr="00CD47A6">
              <w:rPr>
                <w:rFonts w:ascii="Times New Roman" w:hAnsi="Times New Roman" w:cs="Times New Roman"/>
                <w:sz w:val="20"/>
                <w:szCs w:val="20"/>
              </w:rPr>
              <w:t>54,957</w:t>
            </w:r>
          </w:p>
        </w:tc>
        <w:tc>
          <w:tcPr>
            <w:tcW w:w="3864" w:type="dxa"/>
            <w:tcBorders>
              <w:top w:val="single" w:sz="4" w:space="0" w:color="auto"/>
            </w:tcBorders>
            <w:noWrap/>
            <w:vAlign w:val="center"/>
            <w:hideMark/>
          </w:tcPr>
          <w:p w14:paraId="777CC7CE" w14:textId="3A1C10CF" w:rsidR="00B66D4B" w:rsidRPr="00CD47A6" w:rsidRDefault="00B66D4B" w:rsidP="004843D4">
            <w:pPr>
              <w:jc w:val="center"/>
              <w:rPr>
                <w:rFonts w:ascii="Times New Roman" w:hAnsi="Times New Roman" w:cs="Times New Roman"/>
                <w:sz w:val="20"/>
                <w:szCs w:val="20"/>
              </w:rPr>
            </w:pPr>
            <w:r w:rsidRPr="00CD47A6">
              <w:rPr>
                <w:rFonts w:ascii="Times New Roman" w:hAnsi="Times New Roman" w:cs="Times New Roman"/>
                <w:sz w:val="20"/>
                <w:szCs w:val="20"/>
              </w:rPr>
              <w:t>Reference</w:t>
            </w:r>
          </w:p>
        </w:tc>
      </w:tr>
      <w:tr w:rsidR="00B66D4B" w:rsidRPr="00CD47A6" w14:paraId="7A7DE966" w14:textId="77777777" w:rsidTr="00432314">
        <w:trPr>
          <w:trHeight w:val="346"/>
        </w:trPr>
        <w:tc>
          <w:tcPr>
            <w:tcW w:w="2263" w:type="dxa"/>
            <w:noWrap/>
            <w:vAlign w:val="center"/>
            <w:hideMark/>
          </w:tcPr>
          <w:p w14:paraId="63E4EB6F" w14:textId="77777777" w:rsidR="00B66D4B" w:rsidRPr="00CD47A6" w:rsidRDefault="00B66D4B" w:rsidP="00AD2C45">
            <w:pPr>
              <w:rPr>
                <w:rFonts w:ascii="Times New Roman" w:hAnsi="Times New Roman" w:cs="Times New Roman"/>
                <w:sz w:val="20"/>
                <w:szCs w:val="20"/>
              </w:rPr>
            </w:pPr>
            <w:r w:rsidRPr="00CD47A6">
              <w:rPr>
                <w:rFonts w:ascii="Times New Roman" w:hAnsi="Times New Roman" w:cs="Times New Roman"/>
                <w:sz w:val="20"/>
                <w:szCs w:val="20"/>
              </w:rPr>
              <w:t>Poultry eaters</w:t>
            </w:r>
          </w:p>
        </w:tc>
        <w:tc>
          <w:tcPr>
            <w:tcW w:w="1985" w:type="dxa"/>
            <w:noWrap/>
            <w:vAlign w:val="center"/>
            <w:hideMark/>
          </w:tcPr>
          <w:p w14:paraId="6028E0EE" w14:textId="77777777" w:rsidR="00B66D4B" w:rsidRPr="00CD47A6" w:rsidRDefault="00B66D4B" w:rsidP="00971E3B">
            <w:pPr>
              <w:jc w:val="right"/>
              <w:rPr>
                <w:rFonts w:ascii="Times New Roman" w:hAnsi="Times New Roman" w:cs="Times New Roman"/>
                <w:sz w:val="20"/>
                <w:szCs w:val="20"/>
              </w:rPr>
            </w:pPr>
            <w:r w:rsidRPr="00CD47A6">
              <w:rPr>
                <w:rFonts w:ascii="Times New Roman" w:hAnsi="Times New Roman" w:cs="Times New Roman"/>
                <w:sz w:val="20"/>
                <w:szCs w:val="20"/>
              </w:rPr>
              <w:t>56</w:t>
            </w:r>
          </w:p>
        </w:tc>
        <w:tc>
          <w:tcPr>
            <w:tcW w:w="3685" w:type="dxa"/>
            <w:noWrap/>
            <w:vAlign w:val="center"/>
            <w:hideMark/>
          </w:tcPr>
          <w:p w14:paraId="1B4A01F9" w14:textId="3CD1C535" w:rsidR="00B66D4B" w:rsidRPr="00CD47A6" w:rsidRDefault="00B66D4B" w:rsidP="0088574E">
            <w:pPr>
              <w:jc w:val="center"/>
              <w:rPr>
                <w:rFonts w:ascii="Times New Roman" w:hAnsi="Times New Roman" w:cs="Times New Roman"/>
                <w:sz w:val="20"/>
                <w:szCs w:val="20"/>
              </w:rPr>
            </w:pPr>
            <w:r w:rsidRPr="00CD47A6">
              <w:rPr>
                <w:rFonts w:ascii="Times New Roman" w:hAnsi="Times New Roman" w:cs="Times New Roman"/>
                <w:sz w:val="20"/>
                <w:szCs w:val="20"/>
              </w:rPr>
              <w:t>1.01 (0.76 to 1.33)</w:t>
            </w:r>
          </w:p>
        </w:tc>
        <w:tc>
          <w:tcPr>
            <w:tcW w:w="2268" w:type="dxa"/>
            <w:noWrap/>
            <w:vAlign w:val="center"/>
            <w:hideMark/>
          </w:tcPr>
          <w:p w14:paraId="013A7C70" w14:textId="77777777" w:rsidR="00B66D4B" w:rsidRPr="00CD47A6" w:rsidRDefault="00B66D4B" w:rsidP="00971E3B">
            <w:pPr>
              <w:jc w:val="right"/>
              <w:rPr>
                <w:rFonts w:ascii="Times New Roman" w:hAnsi="Times New Roman" w:cs="Times New Roman"/>
                <w:sz w:val="20"/>
                <w:szCs w:val="20"/>
              </w:rPr>
            </w:pPr>
            <w:r w:rsidRPr="00CD47A6">
              <w:rPr>
                <w:rFonts w:ascii="Times New Roman" w:hAnsi="Times New Roman" w:cs="Times New Roman"/>
                <w:sz w:val="20"/>
                <w:szCs w:val="20"/>
              </w:rPr>
              <w:t>1605</w:t>
            </w:r>
          </w:p>
        </w:tc>
        <w:tc>
          <w:tcPr>
            <w:tcW w:w="3864" w:type="dxa"/>
            <w:noWrap/>
            <w:vAlign w:val="center"/>
            <w:hideMark/>
          </w:tcPr>
          <w:p w14:paraId="3BC47309" w14:textId="2E9F30BC" w:rsidR="00B66D4B" w:rsidRPr="00CD47A6" w:rsidRDefault="00B66D4B" w:rsidP="0088574E">
            <w:pPr>
              <w:jc w:val="center"/>
              <w:rPr>
                <w:rFonts w:ascii="Times New Roman" w:hAnsi="Times New Roman" w:cs="Times New Roman"/>
                <w:sz w:val="20"/>
                <w:szCs w:val="20"/>
              </w:rPr>
            </w:pPr>
            <w:r w:rsidRPr="00CD47A6">
              <w:rPr>
                <w:rFonts w:ascii="Times New Roman" w:hAnsi="Times New Roman" w:cs="Times New Roman"/>
                <w:sz w:val="20"/>
                <w:szCs w:val="20"/>
              </w:rPr>
              <w:t>0.96 (0.91 to 1.01)</w:t>
            </w:r>
          </w:p>
        </w:tc>
      </w:tr>
      <w:tr w:rsidR="00B66D4B" w:rsidRPr="00CD47A6" w14:paraId="4BEDCF39" w14:textId="77777777" w:rsidTr="00432314">
        <w:trPr>
          <w:trHeight w:val="346"/>
        </w:trPr>
        <w:tc>
          <w:tcPr>
            <w:tcW w:w="2263" w:type="dxa"/>
            <w:noWrap/>
            <w:vAlign w:val="center"/>
            <w:hideMark/>
          </w:tcPr>
          <w:p w14:paraId="4B6FDE26" w14:textId="77777777" w:rsidR="00B66D4B" w:rsidRPr="00CD47A6" w:rsidRDefault="00B66D4B" w:rsidP="00AD2C45">
            <w:pPr>
              <w:rPr>
                <w:rFonts w:ascii="Times New Roman" w:hAnsi="Times New Roman" w:cs="Times New Roman"/>
                <w:sz w:val="20"/>
                <w:szCs w:val="20"/>
              </w:rPr>
            </w:pPr>
            <w:r w:rsidRPr="00CD47A6">
              <w:rPr>
                <w:rFonts w:ascii="Times New Roman" w:hAnsi="Times New Roman" w:cs="Times New Roman"/>
                <w:sz w:val="20"/>
                <w:szCs w:val="20"/>
              </w:rPr>
              <w:t xml:space="preserve">Pescatarians </w:t>
            </w:r>
          </w:p>
        </w:tc>
        <w:tc>
          <w:tcPr>
            <w:tcW w:w="1985" w:type="dxa"/>
            <w:noWrap/>
            <w:vAlign w:val="center"/>
            <w:hideMark/>
          </w:tcPr>
          <w:p w14:paraId="1DAA2775" w14:textId="77777777" w:rsidR="00B66D4B" w:rsidRPr="00CD47A6" w:rsidRDefault="00B66D4B" w:rsidP="00971E3B">
            <w:pPr>
              <w:jc w:val="right"/>
              <w:rPr>
                <w:rFonts w:ascii="Times New Roman" w:hAnsi="Times New Roman" w:cs="Times New Roman"/>
                <w:sz w:val="20"/>
                <w:szCs w:val="20"/>
              </w:rPr>
            </w:pPr>
            <w:r w:rsidRPr="00CD47A6">
              <w:rPr>
                <w:rFonts w:ascii="Times New Roman" w:hAnsi="Times New Roman" w:cs="Times New Roman"/>
                <w:sz w:val="20"/>
                <w:szCs w:val="20"/>
              </w:rPr>
              <w:t>234</w:t>
            </w:r>
          </w:p>
        </w:tc>
        <w:tc>
          <w:tcPr>
            <w:tcW w:w="3685" w:type="dxa"/>
            <w:noWrap/>
            <w:vAlign w:val="center"/>
            <w:hideMark/>
          </w:tcPr>
          <w:p w14:paraId="23B86A34" w14:textId="5C93784B" w:rsidR="00B66D4B" w:rsidRPr="00CD47A6" w:rsidRDefault="00B66D4B" w:rsidP="0088574E">
            <w:pPr>
              <w:jc w:val="center"/>
              <w:rPr>
                <w:rFonts w:ascii="Times New Roman" w:hAnsi="Times New Roman" w:cs="Times New Roman"/>
                <w:sz w:val="20"/>
                <w:szCs w:val="20"/>
              </w:rPr>
            </w:pPr>
            <w:r w:rsidRPr="00CD47A6">
              <w:rPr>
                <w:rFonts w:ascii="Times New Roman" w:hAnsi="Times New Roman" w:cs="Times New Roman"/>
                <w:sz w:val="20"/>
                <w:szCs w:val="20"/>
              </w:rPr>
              <w:t>1.03 (0.89 to 1.20)</w:t>
            </w:r>
          </w:p>
        </w:tc>
        <w:tc>
          <w:tcPr>
            <w:tcW w:w="2268" w:type="dxa"/>
            <w:noWrap/>
            <w:vAlign w:val="center"/>
            <w:hideMark/>
          </w:tcPr>
          <w:p w14:paraId="74CF174B" w14:textId="77777777" w:rsidR="00B66D4B" w:rsidRPr="00CD47A6" w:rsidRDefault="00B66D4B" w:rsidP="00971E3B">
            <w:pPr>
              <w:jc w:val="right"/>
              <w:rPr>
                <w:rFonts w:ascii="Times New Roman" w:hAnsi="Times New Roman" w:cs="Times New Roman"/>
                <w:sz w:val="20"/>
                <w:szCs w:val="20"/>
              </w:rPr>
            </w:pPr>
            <w:r w:rsidRPr="00CD47A6">
              <w:rPr>
                <w:rFonts w:ascii="Times New Roman" w:hAnsi="Times New Roman" w:cs="Times New Roman"/>
                <w:sz w:val="20"/>
                <w:szCs w:val="20"/>
              </w:rPr>
              <w:t>1165</w:t>
            </w:r>
          </w:p>
        </w:tc>
        <w:tc>
          <w:tcPr>
            <w:tcW w:w="3864" w:type="dxa"/>
            <w:noWrap/>
            <w:vAlign w:val="center"/>
            <w:hideMark/>
          </w:tcPr>
          <w:p w14:paraId="47BD803F" w14:textId="5C8767EA" w:rsidR="00B66D4B" w:rsidRPr="00CD47A6" w:rsidRDefault="00B66D4B" w:rsidP="0088574E">
            <w:pPr>
              <w:jc w:val="center"/>
              <w:rPr>
                <w:rFonts w:ascii="Times New Roman" w:hAnsi="Times New Roman" w:cs="Times New Roman"/>
                <w:sz w:val="20"/>
                <w:szCs w:val="20"/>
              </w:rPr>
            </w:pPr>
            <w:r w:rsidRPr="00CD47A6">
              <w:rPr>
                <w:rFonts w:ascii="Times New Roman" w:hAnsi="Times New Roman" w:cs="Times New Roman"/>
                <w:sz w:val="20"/>
                <w:szCs w:val="20"/>
              </w:rPr>
              <w:t>0.91 (0.86 to 0.97)</w:t>
            </w:r>
          </w:p>
        </w:tc>
      </w:tr>
      <w:tr w:rsidR="00B66D4B" w:rsidRPr="00CD47A6" w14:paraId="318E4DF5" w14:textId="77777777" w:rsidTr="00432314">
        <w:trPr>
          <w:trHeight w:val="346"/>
        </w:trPr>
        <w:tc>
          <w:tcPr>
            <w:tcW w:w="2263" w:type="dxa"/>
            <w:noWrap/>
            <w:vAlign w:val="center"/>
            <w:hideMark/>
          </w:tcPr>
          <w:p w14:paraId="7D338B7B" w14:textId="77777777" w:rsidR="00B66D4B" w:rsidRPr="00CD47A6" w:rsidRDefault="00B66D4B" w:rsidP="00AD2C45">
            <w:pPr>
              <w:rPr>
                <w:rFonts w:ascii="Times New Roman" w:hAnsi="Times New Roman" w:cs="Times New Roman"/>
                <w:sz w:val="20"/>
                <w:szCs w:val="20"/>
              </w:rPr>
            </w:pPr>
            <w:r w:rsidRPr="00CD47A6">
              <w:rPr>
                <w:rFonts w:ascii="Times New Roman" w:hAnsi="Times New Roman" w:cs="Times New Roman"/>
                <w:sz w:val="20"/>
                <w:szCs w:val="20"/>
              </w:rPr>
              <w:t>Vegetarians</w:t>
            </w:r>
          </w:p>
        </w:tc>
        <w:tc>
          <w:tcPr>
            <w:tcW w:w="1985" w:type="dxa"/>
            <w:noWrap/>
            <w:vAlign w:val="center"/>
            <w:hideMark/>
          </w:tcPr>
          <w:p w14:paraId="3D7ADC5A" w14:textId="77777777" w:rsidR="00B66D4B" w:rsidRPr="00CD47A6" w:rsidRDefault="00B66D4B" w:rsidP="00971E3B">
            <w:pPr>
              <w:jc w:val="right"/>
              <w:rPr>
                <w:rFonts w:ascii="Times New Roman" w:hAnsi="Times New Roman" w:cs="Times New Roman"/>
                <w:sz w:val="20"/>
                <w:szCs w:val="20"/>
              </w:rPr>
            </w:pPr>
            <w:r w:rsidRPr="00CD47A6">
              <w:rPr>
                <w:rFonts w:ascii="Times New Roman" w:hAnsi="Times New Roman" w:cs="Times New Roman"/>
                <w:sz w:val="20"/>
                <w:szCs w:val="20"/>
              </w:rPr>
              <w:t>353</w:t>
            </w:r>
          </w:p>
        </w:tc>
        <w:tc>
          <w:tcPr>
            <w:tcW w:w="3685" w:type="dxa"/>
            <w:noWrap/>
            <w:vAlign w:val="center"/>
            <w:hideMark/>
          </w:tcPr>
          <w:p w14:paraId="2D644D7A" w14:textId="3CA9BA3B" w:rsidR="00B66D4B" w:rsidRPr="00CD47A6" w:rsidRDefault="00B66D4B" w:rsidP="0088574E">
            <w:pPr>
              <w:jc w:val="center"/>
              <w:rPr>
                <w:rFonts w:ascii="Times New Roman" w:hAnsi="Times New Roman" w:cs="Times New Roman"/>
                <w:sz w:val="20"/>
                <w:szCs w:val="20"/>
              </w:rPr>
            </w:pPr>
            <w:r w:rsidRPr="00CD47A6">
              <w:rPr>
                <w:rFonts w:ascii="Times New Roman" w:hAnsi="Times New Roman" w:cs="Times New Roman"/>
                <w:sz w:val="20"/>
                <w:szCs w:val="20"/>
              </w:rPr>
              <w:t>1.00 (0.87 to 1.15)</w:t>
            </w:r>
          </w:p>
        </w:tc>
        <w:tc>
          <w:tcPr>
            <w:tcW w:w="2268" w:type="dxa"/>
            <w:noWrap/>
            <w:vAlign w:val="center"/>
            <w:hideMark/>
          </w:tcPr>
          <w:p w14:paraId="7BFD008E" w14:textId="77777777" w:rsidR="00B66D4B" w:rsidRPr="00CD47A6" w:rsidRDefault="00B66D4B" w:rsidP="00971E3B">
            <w:pPr>
              <w:jc w:val="right"/>
              <w:rPr>
                <w:rFonts w:ascii="Times New Roman" w:hAnsi="Times New Roman" w:cs="Times New Roman"/>
                <w:sz w:val="20"/>
                <w:szCs w:val="20"/>
              </w:rPr>
            </w:pPr>
            <w:r w:rsidRPr="00CD47A6">
              <w:rPr>
                <w:rFonts w:ascii="Times New Roman" w:hAnsi="Times New Roman" w:cs="Times New Roman"/>
                <w:sz w:val="20"/>
                <w:szCs w:val="20"/>
              </w:rPr>
              <w:t>1114</w:t>
            </w:r>
          </w:p>
        </w:tc>
        <w:tc>
          <w:tcPr>
            <w:tcW w:w="3864" w:type="dxa"/>
            <w:noWrap/>
            <w:vAlign w:val="center"/>
            <w:hideMark/>
          </w:tcPr>
          <w:p w14:paraId="340B537A" w14:textId="69A61983" w:rsidR="00B66D4B" w:rsidRPr="00CD47A6" w:rsidRDefault="00B66D4B" w:rsidP="0088574E">
            <w:pPr>
              <w:jc w:val="center"/>
              <w:rPr>
                <w:rFonts w:ascii="Times New Roman" w:hAnsi="Times New Roman" w:cs="Times New Roman"/>
                <w:sz w:val="20"/>
                <w:szCs w:val="20"/>
              </w:rPr>
            </w:pPr>
            <w:r w:rsidRPr="00CD47A6">
              <w:rPr>
                <w:rFonts w:ascii="Times New Roman" w:hAnsi="Times New Roman" w:cs="Times New Roman"/>
                <w:sz w:val="20"/>
                <w:szCs w:val="20"/>
              </w:rPr>
              <w:t>0.89 (0.83 to 0.95)</w:t>
            </w:r>
          </w:p>
        </w:tc>
      </w:tr>
      <w:tr w:rsidR="00B66D4B" w:rsidRPr="00CD47A6" w14:paraId="11A69E24" w14:textId="77777777" w:rsidTr="00432314">
        <w:trPr>
          <w:trHeight w:val="346"/>
        </w:trPr>
        <w:tc>
          <w:tcPr>
            <w:tcW w:w="2263" w:type="dxa"/>
            <w:tcBorders>
              <w:bottom w:val="single" w:sz="4" w:space="0" w:color="auto"/>
            </w:tcBorders>
            <w:noWrap/>
            <w:vAlign w:val="center"/>
            <w:hideMark/>
          </w:tcPr>
          <w:p w14:paraId="3B51734A" w14:textId="77777777" w:rsidR="00B66D4B" w:rsidRPr="00CD47A6" w:rsidRDefault="00B66D4B" w:rsidP="00AD2C45">
            <w:pPr>
              <w:rPr>
                <w:rFonts w:ascii="Times New Roman" w:hAnsi="Times New Roman" w:cs="Times New Roman"/>
                <w:sz w:val="20"/>
                <w:szCs w:val="20"/>
              </w:rPr>
            </w:pPr>
            <w:r w:rsidRPr="00CD47A6">
              <w:rPr>
                <w:rFonts w:ascii="Times New Roman" w:hAnsi="Times New Roman" w:cs="Times New Roman"/>
                <w:sz w:val="20"/>
                <w:szCs w:val="20"/>
              </w:rPr>
              <w:t xml:space="preserve">Vegans </w:t>
            </w:r>
          </w:p>
        </w:tc>
        <w:tc>
          <w:tcPr>
            <w:tcW w:w="1985" w:type="dxa"/>
            <w:tcBorders>
              <w:bottom w:val="single" w:sz="4" w:space="0" w:color="auto"/>
            </w:tcBorders>
            <w:noWrap/>
            <w:vAlign w:val="center"/>
            <w:hideMark/>
          </w:tcPr>
          <w:p w14:paraId="3EC0BC11" w14:textId="77777777" w:rsidR="00B66D4B" w:rsidRPr="00CD47A6" w:rsidRDefault="00B66D4B" w:rsidP="00971E3B">
            <w:pPr>
              <w:jc w:val="right"/>
              <w:rPr>
                <w:rFonts w:ascii="Times New Roman" w:hAnsi="Times New Roman" w:cs="Times New Roman"/>
                <w:sz w:val="20"/>
                <w:szCs w:val="20"/>
              </w:rPr>
            </w:pPr>
            <w:r w:rsidRPr="00CD47A6">
              <w:rPr>
                <w:rFonts w:ascii="Times New Roman" w:hAnsi="Times New Roman" w:cs="Times New Roman"/>
                <w:sz w:val="20"/>
                <w:szCs w:val="20"/>
              </w:rPr>
              <w:t>27</w:t>
            </w:r>
          </w:p>
        </w:tc>
        <w:tc>
          <w:tcPr>
            <w:tcW w:w="3685" w:type="dxa"/>
            <w:tcBorders>
              <w:bottom w:val="single" w:sz="4" w:space="0" w:color="auto"/>
            </w:tcBorders>
            <w:noWrap/>
            <w:vAlign w:val="center"/>
            <w:hideMark/>
          </w:tcPr>
          <w:p w14:paraId="02FBBE62" w14:textId="5E1829DA" w:rsidR="00B66D4B" w:rsidRPr="00CD47A6" w:rsidRDefault="00B66D4B" w:rsidP="0088574E">
            <w:pPr>
              <w:jc w:val="center"/>
              <w:rPr>
                <w:rFonts w:ascii="Times New Roman" w:hAnsi="Times New Roman" w:cs="Times New Roman"/>
                <w:sz w:val="20"/>
                <w:szCs w:val="20"/>
              </w:rPr>
            </w:pPr>
            <w:r w:rsidRPr="00CD47A6">
              <w:rPr>
                <w:rFonts w:ascii="Times New Roman" w:hAnsi="Times New Roman" w:cs="Times New Roman"/>
                <w:sz w:val="20"/>
                <w:szCs w:val="20"/>
              </w:rPr>
              <w:t>0.85 (0.57 to 1.27)</w:t>
            </w:r>
          </w:p>
        </w:tc>
        <w:tc>
          <w:tcPr>
            <w:tcW w:w="2268" w:type="dxa"/>
            <w:tcBorders>
              <w:bottom w:val="single" w:sz="4" w:space="0" w:color="auto"/>
            </w:tcBorders>
            <w:noWrap/>
            <w:vAlign w:val="center"/>
            <w:hideMark/>
          </w:tcPr>
          <w:p w14:paraId="0EC35FCA" w14:textId="77777777" w:rsidR="00B66D4B" w:rsidRPr="00CD47A6" w:rsidRDefault="00B66D4B" w:rsidP="00971E3B">
            <w:pPr>
              <w:jc w:val="right"/>
              <w:rPr>
                <w:rFonts w:ascii="Times New Roman" w:hAnsi="Times New Roman" w:cs="Times New Roman"/>
                <w:sz w:val="20"/>
                <w:szCs w:val="20"/>
              </w:rPr>
            </w:pPr>
            <w:r w:rsidRPr="00CD47A6">
              <w:rPr>
                <w:rFonts w:ascii="Times New Roman" w:hAnsi="Times New Roman" w:cs="Times New Roman"/>
                <w:sz w:val="20"/>
                <w:szCs w:val="20"/>
              </w:rPr>
              <w:t>90</w:t>
            </w:r>
          </w:p>
        </w:tc>
        <w:tc>
          <w:tcPr>
            <w:tcW w:w="3864" w:type="dxa"/>
            <w:tcBorders>
              <w:bottom w:val="single" w:sz="4" w:space="0" w:color="auto"/>
            </w:tcBorders>
            <w:noWrap/>
            <w:vAlign w:val="center"/>
            <w:hideMark/>
          </w:tcPr>
          <w:p w14:paraId="783E85F9" w14:textId="48403944" w:rsidR="00B66D4B" w:rsidRPr="00CD47A6" w:rsidRDefault="00B66D4B" w:rsidP="0088574E">
            <w:pPr>
              <w:jc w:val="center"/>
              <w:rPr>
                <w:rFonts w:ascii="Times New Roman" w:hAnsi="Times New Roman" w:cs="Times New Roman"/>
                <w:sz w:val="20"/>
                <w:szCs w:val="20"/>
              </w:rPr>
            </w:pPr>
            <w:r w:rsidRPr="00CD47A6">
              <w:rPr>
                <w:rFonts w:ascii="Times New Roman" w:hAnsi="Times New Roman" w:cs="Times New Roman"/>
                <w:sz w:val="20"/>
                <w:szCs w:val="20"/>
              </w:rPr>
              <w:t>0.86 (0.69 to 1.07)</w:t>
            </w:r>
          </w:p>
        </w:tc>
      </w:tr>
      <w:tr w:rsidR="00CD47A6" w:rsidRPr="00CD47A6" w14:paraId="1B3D2909" w14:textId="77777777" w:rsidTr="00432314">
        <w:trPr>
          <w:trHeight w:val="346"/>
        </w:trPr>
        <w:tc>
          <w:tcPr>
            <w:tcW w:w="14065" w:type="dxa"/>
            <w:gridSpan w:val="5"/>
            <w:tcBorders>
              <w:top w:val="single" w:sz="4" w:space="0" w:color="auto"/>
            </w:tcBorders>
            <w:noWrap/>
            <w:vAlign w:val="center"/>
          </w:tcPr>
          <w:p w14:paraId="263F24A1" w14:textId="77777777" w:rsidR="00CD47A6" w:rsidRPr="00CD47A6" w:rsidRDefault="00CD47A6" w:rsidP="00CF7671">
            <w:pPr>
              <w:rPr>
                <w:rFonts w:ascii="Times New Roman" w:hAnsi="Times New Roman" w:cs="Times New Roman"/>
                <w:sz w:val="18"/>
                <w:szCs w:val="18"/>
              </w:rPr>
            </w:pPr>
            <w:r w:rsidRPr="00CD47A6">
              <w:rPr>
                <w:rFonts w:ascii="Times New Roman" w:hAnsi="Times New Roman" w:cs="Times New Roman"/>
                <w:sz w:val="18"/>
                <w:szCs w:val="18"/>
              </w:rPr>
              <w:t xml:space="preserve">Premenopausal categorised as women premenopausal at recruitment and breast cancers diagnosed before age 55. </w:t>
            </w:r>
          </w:p>
          <w:p w14:paraId="7169E0CF" w14:textId="77777777" w:rsidR="00BF78F8" w:rsidRDefault="00CD47A6" w:rsidP="00CD47A6">
            <w:pPr>
              <w:spacing w:before="240"/>
              <w:rPr>
                <w:rFonts w:ascii="Times New Roman" w:hAnsi="Times New Roman" w:cs="Times New Roman"/>
                <w:sz w:val="18"/>
                <w:szCs w:val="18"/>
              </w:rPr>
            </w:pPr>
            <w:r w:rsidRPr="00CD47A6">
              <w:rPr>
                <w:rFonts w:ascii="Times New Roman" w:hAnsi="Times New Roman" w:cs="Times New Roman"/>
                <w:sz w:val="18"/>
                <w:szCs w:val="18"/>
              </w:rPr>
              <w:t xml:space="preserve">Postmenopausal categorised as women classed as postmenopausal at recruitment, and all breast cancers diagnosed at ages 55 and above. </w:t>
            </w:r>
          </w:p>
          <w:p w14:paraId="27CFAD49" w14:textId="57519FBC" w:rsidR="00CD47A6" w:rsidRPr="00CD47A6" w:rsidRDefault="00CD47A6" w:rsidP="00BF78F8">
            <w:pPr>
              <w:rPr>
                <w:rFonts w:ascii="Times New Roman" w:hAnsi="Times New Roman" w:cs="Times New Roman"/>
                <w:sz w:val="18"/>
                <w:szCs w:val="18"/>
              </w:rPr>
            </w:pPr>
            <w:r w:rsidRPr="00CD47A6">
              <w:rPr>
                <w:rFonts w:ascii="Times New Roman" w:hAnsi="Times New Roman" w:cs="Times New Roman"/>
                <w:sz w:val="18"/>
                <w:szCs w:val="18"/>
              </w:rPr>
              <w:t>Tzu Chi Health Study not included.</w:t>
            </w:r>
          </w:p>
          <w:p w14:paraId="1BF4D933" w14:textId="74C02A36" w:rsidR="00CD47A6" w:rsidRPr="00CD47A6" w:rsidRDefault="00CD47A6" w:rsidP="00CD47A6">
            <w:pPr>
              <w:spacing w:before="240"/>
              <w:rPr>
                <w:rFonts w:ascii="Times New Roman" w:hAnsi="Times New Roman" w:cs="Times New Roman"/>
                <w:sz w:val="20"/>
                <w:szCs w:val="20"/>
              </w:rPr>
            </w:pPr>
            <w:r w:rsidRPr="00CD47A6">
              <w:rPr>
                <w:rFonts w:ascii="Times New Roman" w:hAnsi="Times New Roman" w:cs="Times New Roman"/>
                <w:sz w:val="18"/>
                <w:szCs w:val="18"/>
              </w:rPr>
              <w:t>Abbreviations: CI, confidence intervals; HR, hazard ratio.</w:t>
            </w:r>
          </w:p>
        </w:tc>
      </w:tr>
    </w:tbl>
    <w:p w14:paraId="3FB68DB6" w14:textId="2F6ACD8D" w:rsidR="00AA444A" w:rsidRPr="004063E4" w:rsidRDefault="00BA7D73" w:rsidP="00A81D65">
      <w:pPr>
        <w:pStyle w:val="Heading1"/>
      </w:pPr>
      <w:bookmarkStart w:id="15" w:name="_Toc176187428"/>
      <w:bookmarkEnd w:id="11"/>
      <w:bookmarkEnd w:id="12"/>
      <w:r w:rsidRPr="004063E4">
        <w:lastRenderedPageBreak/>
        <w:t>Supplementary Figures</w:t>
      </w:r>
      <w:bookmarkEnd w:id="15"/>
    </w:p>
    <w:p w14:paraId="6E06CC0C" w14:textId="6CA25133" w:rsidR="002463D8" w:rsidRDefault="002463D8" w:rsidP="00A81D65">
      <w:pPr>
        <w:pStyle w:val="Heading2"/>
      </w:pPr>
      <w:bookmarkStart w:id="16" w:name="_Toc176187429"/>
      <w:r>
        <w:rPr>
          <w:noProof/>
          <w:lang w:eastAsia="en-GB"/>
        </w:rPr>
        <w:drawing>
          <wp:inline distT="0" distB="0" distL="0" distR="0" wp14:anchorId="1D7DD6EA" wp14:editId="5DD033EE">
            <wp:extent cx="8694420" cy="409055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_mpc.tiff"/>
                    <pic:cNvPicPr/>
                  </pic:nvPicPr>
                  <pic:blipFill rotWithShape="1">
                    <a:blip r:embed="rId10" cstate="print">
                      <a:extLst>
                        <a:ext uri="{28A0092B-C50C-407E-A947-70E740481C1C}">
                          <a14:useLocalDpi xmlns:a14="http://schemas.microsoft.com/office/drawing/2010/main" val="0"/>
                        </a:ext>
                      </a:extLst>
                    </a:blip>
                    <a:srcRect t="17814" r="19023" b="28268"/>
                    <a:stretch/>
                  </pic:blipFill>
                  <pic:spPr bwMode="auto">
                    <a:xfrm>
                      <a:off x="0" y="0"/>
                      <a:ext cx="8712774" cy="4099190"/>
                    </a:xfrm>
                    <a:prstGeom prst="rect">
                      <a:avLst/>
                    </a:prstGeom>
                    <a:ln>
                      <a:noFill/>
                    </a:ln>
                    <a:extLst>
                      <a:ext uri="{53640926-AAD7-44D8-BBD7-CCE9431645EC}">
                        <a14:shadowObscured xmlns:a14="http://schemas.microsoft.com/office/drawing/2010/main"/>
                      </a:ext>
                    </a:extLst>
                  </pic:spPr>
                </pic:pic>
              </a:graphicData>
            </a:graphic>
          </wp:inline>
        </w:drawing>
      </w:r>
    </w:p>
    <w:p w14:paraId="22F5E592" w14:textId="1024C784" w:rsidR="00C864E1" w:rsidRPr="00A81D65" w:rsidRDefault="004B195A" w:rsidP="00A81D65">
      <w:pPr>
        <w:pStyle w:val="Heading2"/>
        <w:rPr>
          <w:b w:val="0"/>
        </w:rPr>
      </w:pPr>
      <w:r w:rsidRPr="00A81D65">
        <w:t>Supplementary</w:t>
      </w:r>
      <w:r w:rsidR="004063E4">
        <w:t xml:space="preserve"> Figure </w:t>
      </w:r>
      <w:r w:rsidR="00735557" w:rsidRPr="00A81D65">
        <w:t>1.</w:t>
      </w:r>
      <w:r w:rsidR="00AA444A" w:rsidRPr="00A81D65">
        <w:t xml:space="preserve"> </w:t>
      </w:r>
      <w:r w:rsidR="00AA444A" w:rsidRPr="00A81D65">
        <w:rPr>
          <w:b w:val="0"/>
        </w:rPr>
        <w:t xml:space="preserve">Study-specific and pooled multivariable-adjusted hazard ratios (HRs) and 95% confidence intervals comparing the risk of </w:t>
      </w:r>
      <w:r w:rsidR="00AA444A" w:rsidRPr="00A81D65">
        <w:t>mouth and pharynx cancer</w:t>
      </w:r>
      <w:r w:rsidR="00AA444A" w:rsidRPr="00A81D65">
        <w:rPr>
          <w:b w:val="0"/>
        </w:rPr>
        <w:t xml:space="preserve"> in</w:t>
      </w:r>
      <w:r w:rsidR="00F60278" w:rsidRPr="00A81D65">
        <w:rPr>
          <w:b w:val="0"/>
        </w:rPr>
        <w:t xml:space="preserve"> poultry eaters, pescatarians and </w:t>
      </w:r>
      <w:r w:rsidR="00AA444A" w:rsidRPr="00A81D65">
        <w:rPr>
          <w:b w:val="0"/>
        </w:rPr>
        <w:t>vegetarians to that in meat eaters</w:t>
      </w:r>
      <w:r w:rsidR="00BA7D73" w:rsidRPr="00A81D65">
        <w:rPr>
          <w:b w:val="0"/>
        </w:rPr>
        <w:t>.</w:t>
      </w:r>
      <w:bookmarkEnd w:id="16"/>
    </w:p>
    <w:p w14:paraId="1B4F119E" w14:textId="416F321F" w:rsidR="00C864E1" w:rsidRDefault="00C864E1" w:rsidP="00A81D65">
      <w:pPr>
        <w:pStyle w:val="Caption"/>
        <w:spacing w:after="120"/>
        <w:rPr>
          <w:rFonts w:cs="Times New Roman"/>
          <w:b w:val="0"/>
          <w:iCs w:val="0"/>
          <w:sz w:val="18"/>
        </w:rPr>
      </w:pPr>
      <w:r w:rsidRPr="00A81D65">
        <w:rPr>
          <w:rFonts w:cs="Times New Roman"/>
          <w:b w:val="0"/>
          <w:sz w:val="18"/>
        </w:rPr>
        <w:t>N</w:t>
      </w:r>
      <w:r w:rsidR="00A645B4" w:rsidRPr="00A81D65">
        <w:rPr>
          <w:rFonts w:cs="Times New Roman"/>
          <w:b w:val="0"/>
          <w:sz w:val="18"/>
        </w:rPr>
        <w:t>o results</w:t>
      </w:r>
      <w:r w:rsidRPr="00A81D65">
        <w:rPr>
          <w:rFonts w:cs="Times New Roman"/>
          <w:b w:val="0"/>
          <w:sz w:val="18"/>
        </w:rPr>
        <w:t xml:space="preserve"> are</w:t>
      </w:r>
      <w:r w:rsidR="00A645B4" w:rsidRPr="00A81D65">
        <w:rPr>
          <w:rFonts w:cs="Times New Roman"/>
          <w:b w:val="0"/>
          <w:sz w:val="18"/>
        </w:rPr>
        <w:t xml:space="preserve"> shown for vegans because there were fewer than 10 cases</w:t>
      </w:r>
      <w:r w:rsidRPr="00A81D65">
        <w:rPr>
          <w:rFonts w:cs="Times New Roman"/>
          <w:b w:val="0"/>
          <w:sz w:val="18"/>
        </w:rPr>
        <w:t xml:space="preserve"> across all cohorts</w:t>
      </w:r>
      <w:r w:rsidR="00AA444A" w:rsidRPr="00A81D65">
        <w:rPr>
          <w:rFonts w:cs="Times New Roman"/>
          <w:b w:val="0"/>
          <w:sz w:val="18"/>
        </w:rPr>
        <w:t>. All models used age as the underlying time variable and a</w:t>
      </w:r>
      <w:r w:rsidR="00F60278" w:rsidRPr="00A81D65">
        <w:rPr>
          <w:rFonts w:cs="Times New Roman"/>
          <w:b w:val="0"/>
          <w:sz w:val="18"/>
        </w:rPr>
        <w:t>re stratified by region or method</w:t>
      </w:r>
      <w:r w:rsidR="00AA444A" w:rsidRPr="00A81D65">
        <w:rPr>
          <w:rFonts w:cs="Times New Roman"/>
          <w:b w:val="0"/>
          <w:sz w:val="18"/>
        </w:rPr>
        <w:t xml:space="preserve"> of recruitment and sex, and adjusted for living with partner, educational status, ethnic group, height, </w:t>
      </w:r>
      <w:r w:rsidR="00251CE4" w:rsidRPr="00A81D65">
        <w:rPr>
          <w:rFonts w:cs="Times New Roman"/>
          <w:b w:val="0"/>
          <w:sz w:val="18"/>
        </w:rPr>
        <w:t xml:space="preserve">body mass index, </w:t>
      </w:r>
      <w:r w:rsidR="00AA444A" w:rsidRPr="00A81D65">
        <w:rPr>
          <w:rFonts w:cs="Times New Roman"/>
          <w:b w:val="0"/>
          <w:sz w:val="18"/>
        </w:rPr>
        <w:t>cigarette smoking, physical activity, alcohol intake, history of diabete</w:t>
      </w:r>
      <w:r w:rsidR="0031273E" w:rsidRPr="00A81D65">
        <w:rPr>
          <w:rFonts w:cs="Times New Roman"/>
          <w:b w:val="0"/>
          <w:sz w:val="18"/>
        </w:rPr>
        <w:t>s, parity</w:t>
      </w:r>
      <w:r w:rsidR="00AA444A" w:rsidRPr="00A81D65">
        <w:rPr>
          <w:rFonts w:cs="Times New Roman"/>
          <w:b w:val="0"/>
          <w:sz w:val="18"/>
        </w:rPr>
        <w:t xml:space="preserve">, </w:t>
      </w:r>
      <w:r w:rsidR="00251CE4" w:rsidRPr="00A81D65">
        <w:rPr>
          <w:rFonts w:cs="Times New Roman"/>
          <w:b w:val="0"/>
          <w:sz w:val="18"/>
        </w:rPr>
        <w:t xml:space="preserve">and </w:t>
      </w:r>
      <w:r w:rsidR="00AA444A" w:rsidRPr="00A81D65">
        <w:rPr>
          <w:rFonts w:cs="Times New Roman"/>
          <w:b w:val="0"/>
          <w:sz w:val="18"/>
        </w:rPr>
        <w:t xml:space="preserve">ever use of hormone replacement </w:t>
      </w:r>
      <w:r w:rsidR="00251CE4" w:rsidRPr="00A81D65">
        <w:rPr>
          <w:rFonts w:cs="Times New Roman"/>
          <w:b w:val="0"/>
          <w:sz w:val="18"/>
        </w:rPr>
        <w:t>therapy</w:t>
      </w:r>
      <w:r w:rsidR="00AA444A" w:rsidRPr="00A81D65">
        <w:rPr>
          <w:rFonts w:cs="Times New Roman"/>
          <w:b w:val="0"/>
          <w:sz w:val="18"/>
        </w:rPr>
        <w:t xml:space="preserve">. </w:t>
      </w:r>
      <w:r w:rsidR="008D3066" w:rsidRPr="00A81D65">
        <w:rPr>
          <w:rFonts w:cs="Times New Roman"/>
          <w:b w:val="0"/>
          <w:iCs w:val="0"/>
          <w:sz w:val="18"/>
        </w:rPr>
        <w:t>Confidence intervals extending beyond the axis are marked with arrows</w:t>
      </w:r>
      <w:r w:rsidR="00952C27" w:rsidRPr="00A81D65">
        <w:rPr>
          <w:rFonts w:cs="Times New Roman"/>
          <w:b w:val="0"/>
          <w:iCs w:val="0"/>
          <w:sz w:val="18"/>
        </w:rPr>
        <w:t xml:space="preserve">. </w:t>
      </w:r>
    </w:p>
    <w:p w14:paraId="0D06A207" w14:textId="77777777" w:rsidR="00C864E1" w:rsidRDefault="00D2319F" w:rsidP="00A81D65">
      <w:pPr>
        <w:pStyle w:val="Caption"/>
        <w:spacing w:after="120"/>
        <w:rPr>
          <w:rFonts w:cs="Times New Roman"/>
          <w:b w:val="0"/>
          <w:iCs w:val="0"/>
          <w:sz w:val="18"/>
        </w:rPr>
      </w:pPr>
      <w:r w:rsidRPr="00A81D65">
        <w:rPr>
          <w:rFonts w:cs="Times New Roman"/>
          <w:b w:val="0"/>
          <w:iCs w:val="0"/>
          <w:sz w:val="18"/>
        </w:rPr>
        <w:t xml:space="preserve">*Ref, number of cases in the reference group of meat eaters. </w:t>
      </w:r>
    </w:p>
    <w:p w14:paraId="4B2AEEC8" w14:textId="3FCC86B8" w:rsidR="004063E4" w:rsidRDefault="00C864E1">
      <w:pPr>
        <w:pStyle w:val="Caption"/>
        <w:spacing w:after="120"/>
        <w:rPr>
          <w:rFonts w:cs="Times New Roman"/>
          <w:b w:val="0"/>
          <w:iCs w:val="0"/>
          <w:sz w:val="18"/>
        </w:rPr>
      </w:pPr>
      <w:r>
        <w:rPr>
          <w:rFonts w:cs="Times New Roman"/>
          <w:b w:val="0"/>
          <w:iCs w:val="0"/>
          <w:sz w:val="18"/>
        </w:rPr>
        <w:t xml:space="preserve">Abbreviations: </w:t>
      </w:r>
      <w:r w:rsidR="00952C27" w:rsidRPr="00A81D65">
        <w:rPr>
          <w:rFonts w:cs="Times New Roman"/>
          <w:b w:val="0"/>
          <w:iCs w:val="0"/>
          <w:sz w:val="18"/>
        </w:rPr>
        <w:t>AHS-2, Adventist Health Study-2; EPIC, European Prospective Investigation into Cancer and Nutrition; MWS, Million Women Study; NIH-AARP, National Institutes of Health-AARP Diet and Health Study; OVS, Oxford Vegetarian Study; TCHS, Tzu Chi Health Study; UKWCS, UK Women’s Cohort Study; UKB, UK Biobank.</w:t>
      </w:r>
    </w:p>
    <w:p w14:paraId="47FF19F4" w14:textId="6F26B82E" w:rsidR="001D2743" w:rsidRPr="004843D4" w:rsidRDefault="004063E4" w:rsidP="002463D8">
      <w:pPr>
        <w:rPr>
          <w:rFonts w:ascii="Times New Roman" w:hAnsi="Times New Roman" w:cs="Times New Roman"/>
        </w:rPr>
      </w:pPr>
      <w:r>
        <w:rPr>
          <w:rFonts w:cs="Times New Roman"/>
          <w:b/>
          <w:iCs/>
          <w:sz w:val="18"/>
        </w:rPr>
        <w:br w:type="page"/>
      </w:r>
      <w:r w:rsidR="002463D8">
        <w:rPr>
          <w:rFonts w:ascii="Times New Roman" w:hAnsi="Times New Roman" w:cs="Times New Roman"/>
          <w:noProof/>
          <w:lang w:eastAsia="en-GB"/>
        </w:rPr>
        <w:lastRenderedPageBreak/>
        <w:drawing>
          <wp:inline distT="0" distB="0" distL="0" distR="0" wp14:anchorId="61AD29F0" wp14:editId="5DF8DF3E">
            <wp:extent cx="8770620" cy="413412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pl_oessc.tiff"/>
                    <pic:cNvPicPr/>
                  </pic:nvPicPr>
                  <pic:blipFill rotWithShape="1">
                    <a:blip r:embed="rId11" cstate="print">
                      <a:extLst>
                        <a:ext uri="{28A0092B-C50C-407E-A947-70E740481C1C}">
                          <a14:useLocalDpi xmlns:a14="http://schemas.microsoft.com/office/drawing/2010/main" val="0"/>
                        </a:ext>
                      </a:extLst>
                    </a:blip>
                    <a:srcRect t="18746" r="21277" b="28739"/>
                    <a:stretch/>
                  </pic:blipFill>
                  <pic:spPr bwMode="auto">
                    <a:xfrm>
                      <a:off x="0" y="0"/>
                      <a:ext cx="8781120" cy="4139072"/>
                    </a:xfrm>
                    <a:prstGeom prst="rect">
                      <a:avLst/>
                    </a:prstGeom>
                    <a:ln>
                      <a:noFill/>
                    </a:ln>
                    <a:extLst>
                      <a:ext uri="{53640926-AAD7-44D8-BBD7-CCE9431645EC}">
                        <a14:shadowObscured xmlns:a14="http://schemas.microsoft.com/office/drawing/2010/main"/>
                      </a:ext>
                    </a:extLst>
                  </pic:spPr>
                </pic:pic>
              </a:graphicData>
            </a:graphic>
          </wp:inline>
        </w:drawing>
      </w:r>
    </w:p>
    <w:p w14:paraId="24A75901" w14:textId="1C47A89B" w:rsidR="00997883" w:rsidRPr="00A81D65" w:rsidRDefault="00997883" w:rsidP="00997883">
      <w:pPr>
        <w:pStyle w:val="Heading2"/>
        <w:rPr>
          <w:b w:val="0"/>
        </w:rPr>
      </w:pPr>
      <w:bookmarkStart w:id="17" w:name="_Toc176187430"/>
      <w:r w:rsidRPr="00A81D65">
        <w:t>Supplementary</w:t>
      </w:r>
      <w:r>
        <w:t xml:space="preserve"> Figure 2</w:t>
      </w:r>
      <w:r w:rsidRPr="00A81D65">
        <w:t xml:space="preserve">. </w:t>
      </w:r>
      <w:r w:rsidRPr="00A81D65">
        <w:rPr>
          <w:b w:val="0"/>
        </w:rPr>
        <w:t xml:space="preserve">Study-specific and pooled multivariable-adjusted hazard ratios (HRs) and 95% confidence intervals comparing the risk of </w:t>
      </w:r>
      <w:r w:rsidRPr="00997883">
        <w:t>oesophageal squamous cell carcinoma</w:t>
      </w:r>
      <w:r w:rsidRPr="00A81D65">
        <w:rPr>
          <w:b w:val="0"/>
        </w:rPr>
        <w:t xml:space="preserve"> in poultry eaters, pescatarians and vegetarians to that in meat eaters.</w:t>
      </w:r>
    </w:p>
    <w:p w14:paraId="430E4817" w14:textId="77777777" w:rsidR="00997883" w:rsidRDefault="00997883" w:rsidP="00997883">
      <w:pPr>
        <w:pStyle w:val="Caption"/>
        <w:spacing w:after="120"/>
        <w:rPr>
          <w:rFonts w:cs="Times New Roman"/>
          <w:b w:val="0"/>
          <w:iCs w:val="0"/>
          <w:sz w:val="18"/>
        </w:rPr>
      </w:pPr>
      <w:r w:rsidRPr="00A81D65">
        <w:rPr>
          <w:rFonts w:cs="Times New Roman"/>
          <w:b w:val="0"/>
          <w:sz w:val="18"/>
        </w:rPr>
        <w:t xml:space="preserve">No results are shown for vegans because there were fewer than 10 cases across all cohorts. All models used age as the underlying time variable and are stratified by region or method of recruitment and sex, and adjusted for living with partner, educational status, ethnic group, height, body mass index, cigarette smoking, physical activity, alcohol intake, history of diabetes, parity, and ever use of hormone replacement therapy. </w:t>
      </w:r>
      <w:r w:rsidRPr="00A81D65">
        <w:rPr>
          <w:rFonts w:cs="Times New Roman"/>
          <w:b w:val="0"/>
          <w:iCs w:val="0"/>
          <w:sz w:val="18"/>
        </w:rPr>
        <w:t xml:space="preserve">Confidence intervals extending beyond the axis are marked with arrows. </w:t>
      </w:r>
    </w:p>
    <w:p w14:paraId="15F07433" w14:textId="77777777" w:rsidR="00997883" w:rsidRDefault="00997883" w:rsidP="00997883">
      <w:pPr>
        <w:pStyle w:val="Caption"/>
        <w:spacing w:after="120"/>
        <w:rPr>
          <w:rFonts w:cs="Times New Roman"/>
          <w:b w:val="0"/>
          <w:iCs w:val="0"/>
          <w:sz w:val="18"/>
        </w:rPr>
      </w:pPr>
      <w:r w:rsidRPr="00A81D65">
        <w:rPr>
          <w:rFonts w:cs="Times New Roman"/>
          <w:b w:val="0"/>
          <w:iCs w:val="0"/>
          <w:sz w:val="18"/>
        </w:rPr>
        <w:t xml:space="preserve">*Ref, number of cases in the reference group of meat eaters. </w:t>
      </w:r>
    </w:p>
    <w:p w14:paraId="44A673D6" w14:textId="50CDC675" w:rsidR="00997883" w:rsidRDefault="00997883" w:rsidP="00997883">
      <w:pPr>
        <w:pStyle w:val="Caption"/>
        <w:spacing w:after="120"/>
        <w:rPr>
          <w:rFonts w:cs="Times New Roman"/>
          <w:b w:val="0"/>
          <w:iCs w:val="0"/>
          <w:sz w:val="18"/>
        </w:rPr>
      </w:pPr>
      <w:r>
        <w:rPr>
          <w:rFonts w:cs="Times New Roman"/>
          <w:b w:val="0"/>
          <w:iCs w:val="0"/>
          <w:sz w:val="18"/>
        </w:rPr>
        <w:t xml:space="preserve">Abbreviations: </w:t>
      </w:r>
      <w:r w:rsidRPr="00A81D65">
        <w:rPr>
          <w:rFonts w:cs="Times New Roman"/>
          <w:b w:val="0"/>
          <w:iCs w:val="0"/>
          <w:sz w:val="18"/>
        </w:rPr>
        <w:t>EPIC, European Prospective Investigation into Cancer and Nutrition; MWS, Million Women Study; NIH-AARP, National Institutes of Health-AARP Diet and Health Study; UKB, UK Biobank.</w:t>
      </w:r>
    </w:p>
    <w:bookmarkEnd w:id="17"/>
    <w:p w14:paraId="3C94B872" w14:textId="77777777" w:rsidR="000C0842" w:rsidRDefault="000C0842" w:rsidP="006F4A52">
      <w:pPr>
        <w:spacing w:after="0" w:line="360" w:lineRule="auto"/>
        <w:jc w:val="both"/>
        <w:rPr>
          <w:rFonts w:ascii="Times New Roman" w:hAnsi="Times New Roman" w:cs="Times New Roman"/>
          <w:noProof/>
          <w:lang w:eastAsia="en-GB"/>
        </w:rPr>
      </w:pPr>
    </w:p>
    <w:p w14:paraId="1AAE9B34" w14:textId="7BF68D39" w:rsidR="001D2743" w:rsidRPr="004843D4" w:rsidRDefault="000C0842" w:rsidP="006F4A52">
      <w:pPr>
        <w:spacing w:after="0" w:line="360" w:lineRule="auto"/>
        <w:jc w:val="both"/>
        <w:rPr>
          <w:rFonts w:ascii="Times New Roman" w:hAnsi="Times New Roman" w:cs="Times New Roman"/>
        </w:rPr>
      </w:pPr>
      <w:r>
        <w:rPr>
          <w:rFonts w:ascii="Times New Roman" w:hAnsi="Times New Roman" w:cs="Times New Roman"/>
          <w:noProof/>
          <w:lang w:eastAsia="en-GB"/>
        </w:rPr>
        <w:drawing>
          <wp:inline distT="0" distB="0" distL="0" distR="0" wp14:anchorId="6D5813E5" wp14:editId="748AA0A8">
            <wp:extent cx="8968740" cy="3940025"/>
            <wp:effectExtent l="0" t="0" r="381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uppl_oesac.tiff"/>
                    <pic:cNvPicPr/>
                  </pic:nvPicPr>
                  <pic:blipFill rotWithShape="1">
                    <a:blip r:embed="rId12" cstate="print">
                      <a:extLst>
                        <a:ext uri="{28A0092B-C50C-407E-A947-70E740481C1C}">
                          <a14:useLocalDpi xmlns:a14="http://schemas.microsoft.com/office/drawing/2010/main" val="0"/>
                        </a:ext>
                      </a:extLst>
                    </a:blip>
                    <a:srcRect t="20208" r="18741" b="29271"/>
                    <a:stretch/>
                  </pic:blipFill>
                  <pic:spPr bwMode="auto">
                    <a:xfrm>
                      <a:off x="0" y="0"/>
                      <a:ext cx="8974871" cy="3942718"/>
                    </a:xfrm>
                    <a:prstGeom prst="rect">
                      <a:avLst/>
                    </a:prstGeom>
                    <a:ln>
                      <a:noFill/>
                    </a:ln>
                    <a:extLst>
                      <a:ext uri="{53640926-AAD7-44D8-BBD7-CCE9431645EC}">
                        <a14:shadowObscured xmlns:a14="http://schemas.microsoft.com/office/drawing/2010/main"/>
                      </a:ext>
                    </a:extLst>
                  </pic:spPr>
                </pic:pic>
              </a:graphicData>
            </a:graphic>
          </wp:inline>
        </w:drawing>
      </w:r>
    </w:p>
    <w:p w14:paraId="37CDB87E" w14:textId="60940797" w:rsidR="00997883" w:rsidRPr="00A81D65" w:rsidRDefault="00997883" w:rsidP="00997883">
      <w:pPr>
        <w:pStyle w:val="Heading2"/>
        <w:rPr>
          <w:b w:val="0"/>
        </w:rPr>
      </w:pPr>
      <w:bookmarkStart w:id="18" w:name="_Toc176187431"/>
      <w:r w:rsidRPr="00A81D65">
        <w:t>Supplementary</w:t>
      </w:r>
      <w:r>
        <w:t xml:space="preserve"> Figure 3</w:t>
      </w:r>
      <w:r w:rsidRPr="00A81D65">
        <w:t xml:space="preserve">. </w:t>
      </w:r>
      <w:r w:rsidRPr="00A81D65">
        <w:rPr>
          <w:b w:val="0"/>
        </w:rPr>
        <w:t xml:space="preserve">Study-specific and pooled multivariable-adjusted hazard ratios (HRs) and 95% confidence intervals comparing the risk of </w:t>
      </w:r>
      <w:r>
        <w:t>oesophageal adenocarcinoma</w:t>
      </w:r>
      <w:r w:rsidRPr="00A81D65">
        <w:rPr>
          <w:b w:val="0"/>
        </w:rPr>
        <w:t xml:space="preserve"> in poultry eaters, pescatarians and vegetarians to that in meat eaters.</w:t>
      </w:r>
    </w:p>
    <w:p w14:paraId="6A2B86F3" w14:textId="77777777" w:rsidR="00997883" w:rsidRDefault="00997883" w:rsidP="00997883">
      <w:pPr>
        <w:pStyle w:val="Caption"/>
        <w:spacing w:after="120"/>
        <w:rPr>
          <w:rFonts w:cs="Times New Roman"/>
          <w:b w:val="0"/>
          <w:iCs w:val="0"/>
          <w:sz w:val="18"/>
        </w:rPr>
      </w:pPr>
      <w:r w:rsidRPr="00A81D65">
        <w:rPr>
          <w:rFonts w:cs="Times New Roman"/>
          <w:b w:val="0"/>
          <w:sz w:val="18"/>
        </w:rPr>
        <w:t xml:space="preserve">No results are shown for vegans because there were fewer than 10 cases across all cohorts. All models used age as the underlying time variable and are stratified by region or method of recruitment and sex, and adjusted for living with partner, educational status, ethnic group, height, body mass index, cigarette smoking, physical activity, alcohol intake, history of diabetes, parity, and ever use of hormone replacement therapy. </w:t>
      </w:r>
      <w:r w:rsidRPr="00A81D65">
        <w:rPr>
          <w:rFonts w:cs="Times New Roman"/>
          <w:b w:val="0"/>
          <w:iCs w:val="0"/>
          <w:sz w:val="18"/>
        </w:rPr>
        <w:t xml:space="preserve">Confidence intervals extending beyond the axis are marked with arrows. </w:t>
      </w:r>
    </w:p>
    <w:p w14:paraId="22E4F591" w14:textId="77777777" w:rsidR="00997883" w:rsidRDefault="00997883" w:rsidP="00997883">
      <w:pPr>
        <w:pStyle w:val="Caption"/>
        <w:spacing w:after="120"/>
        <w:rPr>
          <w:rFonts w:cs="Times New Roman"/>
          <w:b w:val="0"/>
          <w:iCs w:val="0"/>
          <w:sz w:val="18"/>
        </w:rPr>
      </w:pPr>
      <w:r w:rsidRPr="00A81D65">
        <w:rPr>
          <w:rFonts w:cs="Times New Roman"/>
          <w:b w:val="0"/>
          <w:iCs w:val="0"/>
          <w:sz w:val="18"/>
        </w:rPr>
        <w:t xml:space="preserve">*Ref, number of cases in the reference group of meat eaters. </w:t>
      </w:r>
    </w:p>
    <w:p w14:paraId="44AD749F" w14:textId="254F1C67" w:rsidR="00997883" w:rsidRDefault="00997883" w:rsidP="00997883">
      <w:pPr>
        <w:pStyle w:val="Caption"/>
        <w:spacing w:after="120"/>
        <w:rPr>
          <w:rFonts w:cs="Times New Roman"/>
          <w:b w:val="0"/>
          <w:iCs w:val="0"/>
          <w:sz w:val="18"/>
        </w:rPr>
      </w:pPr>
      <w:r>
        <w:rPr>
          <w:rFonts w:cs="Times New Roman"/>
          <w:b w:val="0"/>
          <w:iCs w:val="0"/>
          <w:sz w:val="18"/>
        </w:rPr>
        <w:t xml:space="preserve">Abbreviations: </w:t>
      </w:r>
      <w:r w:rsidRPr="00A81D65">
        <w:rPr>
          <w:rFonts w:cs="Times New Roman"/>
          <w:b w:val="0"/>
          <w:iCs w:val="0"/>
          <w:sz w:val="18"/>
        </w:rPr>
        <w:t>EPIC, European Prospective Investigation into Cancer and Nutrition; MWS, Million Women Study; NIH-AARP, National Institutes of Health-AARP Diet and Health Study; UKB, UK Biobank.</w:t>
      </w:r>
    </w:p>
    <w:bookmarkEnd w:id="18"/>
    <w:p w14:paraId="0011E490" w14:textId="3E333C6C" w:rsidR="00AA444A" w:rsidRPr="004843D4" w:rsidRDefault="004063E4" w:rsidP="00E31B16">
      <w:pPr>
        <w:rPr>
          <w:rFonts w:ascii="Times New Roman" w:hAnsi="Times New Roman" w:cs="Times New Roman"/>
        </w:rPr>
      </w:pPr>
      <w:r>
        <w:rPr>
          <w:rFonts w:cs="Times New Roman"/>
          <w:b/>
          <w:sz w:val="20"/>
          <w:szCs w:val="20"/>
        </w:rPr>
        <w:br w:type="page"/>
      </w:r>
      <w:r w:rsidR="00E31B16">
        <w:rPr>
          <w:rFonts w:ascii="Times New Roman" w:hAnsi="Times New Roman" w:cs="Times New Roman"/>
          <w:noProof/>
          <w:lang w:eastAsia="en-GB"/>
        </w:rPr>
        <w:lastRenderedPageBreak/>
        <w:drawing>
          <wp:inline distT="0" distB="0" distL="0" distR="0" wp14:anchorId="69082640" wp14:editId="01FBC2C9">
            <wp:extent cx="8801100" cy="421231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uppl_stc.tiff"/>
                    <pic:cNvPicPr/>
                  </pic:nvPicPr>
                  <pic:blipFill rotWithShape="1">
                    <a:blip r:embed="rId13" cstate="print">
                      <a:extLst>
                        <a:ext uri="{28A0092B-C50C-407E-A947-70E740481C1C}">
                          <a14:useLocalDpi xmlns:a14="http://schemas.microsoft.com/office/drawing/2010/main" val="0"/>
                        </a:ext>
                      </a:extLst>
                    </a:blip>
                    <a:srcRect t="19410" r="18741" b="25549"/>
                    <a:stretch/>
                  </pic:blipFill>
                  <pic:spPr bwMode="auto">
                    <a:xfrm>
                      <a:off x="0" y="0"/>
                      <a:ext cx="8803871" cy="4213644"/>
                    </a:xfrm>
                    <a:prstGeom prst="rect">
                      <a:avLst/>
                    </a:prstGeom>
                    <a:ln>
                      <a:noFill/>
                    </a:ln>
                    <a:extLst>
                      <a:ext uri="{53640926-AAD7-44D8-BBD7-CCE9431645EC}">
                        <a14:shadowObscured xmlns:a14="http://schemas.microsoft.com/office/drawing/2010/main"/>
                      </a:ext>
                    </a:extLst>
                  </pic:spPr>
                </pic:pic>
              </a:graphicData>
            </a:graphic>
          </wp:inline>
        </w:drawing>
      </w:r>
    </w:p>
    <w:p w14:paraId="77B311D5" w14:textId="321E70F7" w:rsidR="00997883" w:rsidRPr="00A81D65" w:rsidRDefault="00997883" w:rsidP="00997883">
      <w:pPr>
        <w:pStyle w:val="Heading2"/>
        <w:rPr>
          <w:b w:val="0"/>
        </w:rPr>
      </w:pPr>
      <w:bookmarkStart w:id="19" w:name="_Toc176187432"/>
      <w:r w:rsidRPr="00A81D65">
        <w:t>Supplementary</w:t>
      </w:r>
      <w:r>
        <w:t xml:space="preserve"> Figure 4</w:t>
      </w:r>
      <w:r w:rsidRPr="00A81D65">
        <w:t xml:space="preserve">. </w:t>
      </w:r>
      <w:r w:rsidRPr="00A81D65">
        <w:rPr>
          <w:b w:val="0"/>
        </w:rPr>
        <w:t xml:space="preserve">Study-specific and pooled multivariable-adjusted hazard ratios (HRs) and 95% confidence intervals comparing the risk of </w:t>
      </w:r>
      <w:r w:rsidR="00177840">
        <w:t xml:space="preserve">stomach </w:t>
      </w:r>
      <w:r w:rsidRPr="00A81D65">
        <w:t>cancer</w:t>
      </w:r>
      <w:r w:rsidRPr="00A81D65">
        <w:rPr>
          <w:b w:val="0"/>
        </w:rPr>
        <w:t xml:space="preserve"> in poultry eaters, pescatarians and vegetarians to that in meat eaters.</w:t>
      </w:r>
    </w:p>
    <w:p w14:paraId="2BC0118A" w14:textId="77777777" w:rsidR="00997883" w:rsidRDefault="00997883" w:rsidP="00997883">
      <w:pPr>
        <w:pStyle w:val="Caption"/>
        <w:spacing w:after="120"/>
        <w:rPr>
          <w:rFonts w:cs="Times New Roman"/>
          <w:b w:val="0"/>
          <w:iCs w:val="0"/>
          <w:sz w:val="18"/>
        </w:rPr>
      </w:pPr>
      <w:r w:rsidRPr="00A81D65">
        <w:rPr>
          <w:rFonts w:cs="Times New Roman"/>
          <w:b w:val="0"/>
          <w:sz w:val="18"/>
        </w:rPr>
        <w:t xml:space="preserve">No results are shown for vegans because there were fewer than 10 cases across all cohorts. All models used age as the underlying time variable and are stratified by region or method of recruitment and sex, and adjusted for living with partner, educational status, ethnic group, height, body mass index, cigarette smoking, physical activity, alcohol intake, history of diabetes, parity, and ever use of hormone replacement therapy. </w:t>
      </w:r>
      <w:r w:rsidRPr="00A81D65">
        <w:rPr>
          <w:rFonts w:cs="Times New Roman"/>
          <w:b w:val="0"/>
          <w:iCs w:val="0"/>
          <w:sz w:val="18"/>
        </w:rPr>
        <w:t xml:space="preserve">Confidence intervals extending beyond the axis are marked with arrows. </w:t>
      </w:r>
    </w:p>
    <w:p w14:paraId="026DAA09" w14:textId="77777777" w:rsidR="00997883" w:rsidRDefault="00997883" w:rsidP="00997883">
      <w:pPr>
        <w:pStyle w:val="Caption"/>
        <w:spacing w:after="120"/>
        <w:rPr>
          <w:rFonts w:cs="Times New Roman"/>
          <w:b w:val="0"/>
          <w:iCs w:val="0"/>
          <w:sz w:val="18"/>
        </w:rPr>
      </w:pPr>
      <w:r w:rsidRPr="00A81D65">
        <w:rPr>
          <w:rFonts w:cs="Times New Roman"/>
          <w:b w:val="0"/>
          <w:iCs w:val="0"/>
          <w:sz w:val="18"/>
        </w:rPr>
        <w:t xml:space="preserve">*Ref, number of cases in the reference group of meat eaters. </w:t>
      </w:r>
    </w:p>
    <w:p w14:paraId="4420D903" w14:textId="77777777" w:rsidR="00997883" w:rsidRDefault="00997883" w:rsidP="00997883">
      <w:pPr>
        <w:pStyle w:val="Caption"/>
        <w:spacing w:after="120"/>
        <w:rPr>
          <w:rFonts w:cs="Times New Roman"/>
          <w:b w:val="0"/>
          <w:iCs w:val="0"/>
          <w:sz w:val="18"/>
        </w:rPr>
      </w:pPr>
      <w:r>
        <w:rPr>
          <w:rFonts w:cs="Times New Roman"/>
          <w:b w:val="0"/>
          <w:iCs w:val="0"/>
          <w:sz w:val="18"/>
        </w:rPr>
        <w:t xml:space="preserve">Abbreviations: </w:t>
      </w:r>
      <w:r w:rsidRPr="00A81D65">
        <w:rPr>
          <w:rFonts w:cs="Times New Roman"/>
          <w:b w:val="0"/>
          <w:iCs w:val="0"/>
          <w:sz w:val="18"/>
        </w:rPr>
        <w:t>AHS-2, Adventist Health Study-2; EPIC, European Prospective Investigation into Cancer and Nutrition; MWS, Million Women Study; NIH-AARP, National Institutes of Health-AARP Diet and Health Study; OVS, Oxford Vegetarian Study; TCHS, Tzu Chi Health Study; UKWCS, UK Women’s Cohort Study; UKB, UK Biobank.</w:t>
      </w:r>
    </w:p>
    <w:bookmarkEnd w:id="19"/>
    <w:p w14:paraId="1B293B90" w14:textId="3941CEC9" w:rsidR="005C45F6" w:rsidRPr="004843D4" w:rsidRDefault="0006151F" w:rsidP="006A7C4A">
      <w:pPr>
        <w:pStyle w:val="Caption"/>
        <w:spacing w:after="0"/>
        <w:rPr>
          <w:rFonts w:cs="Times New Roman"/>
        </w:rPr>
      </w:pPr>
      <w:r>
        <w:rPr>
          <w:rFonts w:cs="Times New Roman"/>
          <w:b w:val="0"/>
          <w:iCs w:val="0"/>
          <w:sz w:val="20"/>
          <w:szCs w:val="20"/>
        </w:rPr>
        <w:br w:type="page"/>
      </w:r>
      <w:r w:rsidR="006A7C4A">
        <w:rPr>
          <w:rFonts w:cs="Times New Roman"/>
          <w:noProof/>
          <w:lang w:eastAsia="en-GB"/>
        </w:rPr>
        <w:lastRenderedPageBreak/>
        <w:drawing>
          <wp:inline distT="0" distB="0" distL="0" distR="0" wp14:anchorId="384ED64B" wp14:editId="19220804">
            <wp:extent cx="9140562" cy="345186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uppl_colrc.tiff"/>
                    <pic:cNvPicPr/>
                  </pic:nvPicPr>
                  <pic:blipFill rotWithShape="1">
                    <a:blip r:embed="rId14" cstate="print">
                      <a:extLst>
                        <a:ext uri="{28A0092B-C50C-407E-A947-70E740481C1C}">
                          <a14:useLocalDpi xmlns:a14="http://schemas.microsoft.com/office/drawing/2010/main" val="0"/>
                        </a:ext>
                      </a:extLst>
                    </a:blip>
                    <a:srcRect t="18214" b="28341"/>
                    <a:stretch/>
                  </pic:blipFill>
                  <pic:spPr bwMode="auto">
                    <a:xfrm>
                      <a:off x="0" y="0"/>
                      <a:ext cx="9152988" cy="3456552"/>
                    </a:xfrm>
                    <a:prstGeom prst="rect">
                      <a:avLst/>
                    </a:prstGeom>
                    <a:ln>
                      <a:noFill/>
                    </a:ln>
                    <a:extLst>
                      <a:ext uri="{53640926-AAD7-44D8-BBD7-CCE9431645EC}">
                        <a14:shadowObscured xmlns:a14="http://schemas.microsoft.com/office/drawing/2010/main"/>
                      </a:ext>
                    </a:extLst>
                  </pic:spPr>
                </pic:pic>
              </a:graphicData>
            </a:graphic>
          </wp:inline>
        </w:drawing>
      </w:r>
    </w:p>
    <w:p w14:paraId="68F8F415" w14:textId="67F163DD" w:rsidR="00177840" w:rsidRPr="00A81D65" w:rsidRDefault="00177840" w:rsidP="00177840">
      <w:pPr>
        <w:pStyle w:val="Heading2"/>
        <w:rPr>
          <w:b w:val="0"/>
        </w:rPr>
      </w:pPr>
      <w:bookmarkStart w:id="20" w:name="_Toc176187433"/>
      <w:r w:rsidRPr="00A81D65">
        <w:t>Supplementary</w:t>
      </w:r>
      <w:r>
        <w:t xml:space="preserve"> Figure 5</w:t>
      </w:r>
      <w:r w:rsidRPr="00A81D65">
        <w:t xml:space="preserve">. </w:t>
      </w:r>
      <w:r w:rsidRPr="00A81D65">
        <w:rPr>
          <w:b w:val="0"/>
        </w:rPr>
        <w:t xml:space="preserve">Study-specific and pooled multivariable-adjusted hazard ratios (HRs) and 95% confidence intervals comparing the risk of </w:t>
      </w:r>
      <w:r>
        <w:t xml:space="preserve">colorectal </w:t>
      </w:r>
      <w:r w:rsidRPr="00A81D65">
        <w:t>cancer</w:t>
      </w:r>
      <w:r w:rsidRPr="00A81D65">
        <w:rPr>
          <w:b w:val="0"/>
        </w:rPr>
        <w:t xml:space="preserve"> in poultry eaters, pescatarians and vegetarians to that in meat eaters.</w:t>
      </w:r>
    </w:p>
    <w:p w14:paraId="31B8B1C8" w14:textId="0B1B868B" w:rsidR="00177840" w:rsidRDefault="00177840" w:rsidP="00177840">
      <w:pPr>
        <w:pStyle w:val="Caption"/>
        <w:spacing w:after="120"/>
        <w:rPr>
          <w:rFonts w:cs="Times New Roman"/>
          <w:b w:val="0"/>
          <w:iCs w:val="0"/>
          <w:sz w:val="18"/>
        </w:rPr>
      </w:pPr>
      <w:r w:rsidRPr="00A81D65">
        <w:rPr>
          <w:rFonts w:cs="Times New Roman"/>
          <w:b w:val="0"/>
          <w:sz w:val="18"/>
        </w:rPr>
        <w:t xml:space="preserve">All models used age as the underlying time variable and are stratified by region or method of recruitment and sex, and adjusted for living with partner, educational status, ethnic group, height, body mass index, cigarette smoking, physical activity, alcohol intake, history of diabetes, parity, and ever use of hormone replacement therapy. </w:t>
      </w:r>
      <w:r w:rsidRPr="00A81D65">
        <w:rPr>
          <w:rFonts w:cs="Times New Roman"/>
          <w:b w:val="0"/>
          <w:iCs w:val="0"/>
          <w:sz w:val="18"/>
        </w:rPr>
        <w:t xml:space="preserve">Confidence intervals extending beyond the axis are marked with arrows. </w:t>
      </w:r>
    </w:p>
    <w:p w14:paraId="15890B91" w14:textId="77777777" w:rsidR="00177840" w:rsidRDefault="00177840" w:rsidP="00177840">
      <w:pPr>
        <w:pStyle w:val="Caption"/>
        <w:spacing w:after="120"/>
        <w:rPr>
          <w:rFonts w:cs="Times New Roman"/>
          <w:b w:val="0"/>
          <w:iCs w:val="0"/>
          <w:sz w:val="18"/>
        </w:rPr>
      </w:pPr>
      <w:r w:rsidRPr="00A81D65">
        <w:rPr>
          <w:rFonts w:cs="Times New Roman"/>
          <w:b w:val="0"/>
          <w:iCs w:val="0"/>
          <w:sz w:val="18"/>
        </w:rPr>
        <w:t xml:space="preserve">*Ref, number of cases in the reference group of meat eaters. </w:t>
      </w:r>
    </w:p>
    <w:p w14:paraId="458D7F36" w14:textId="77777777" w:rsidR="00177840" w:rsidRDefault="00177840" w:rsidP="00177840">
      <w:pPr>
        <w:pStyle w:val="Caption"/>
        <w:spacing w:after="120"/>
        <w:rPr>
          <w:rFonts w:cs="Times New Roman"/>
          <w:b w:val="0"/>
          <w:iCs w:val="0"/>
          <w:sz w:val="18"/>
        </w:rPr>
      </w:pPr>
      <w:r>
        <w:rPr>
          <w:rFonts w:cs="Times New Roman"/>
          <w:b w:val="0"/>
          <w:iCs w:val="0"/>
          <w:sz w:val="18"/>
        </w:rPr>
        <w:t xml:space="preserve">Abbreviations: </w:t>
      </w:r>
      <w:r w:rsidRPr="00A81D65">
        <w:rPr>
          <w:rFonts w:cs="Times New Roman"/>
          <w:b w:val="0"/>
          <w:iCs w:val="0"/>
          <w:sz w:val="18"/>
        </w:rPr>
        <w:t>AHS-2, Adventist Health Study-2; EPIC, European Prospective Investigation into Cancer and Nutrition; MWS, Million Women Study; NIH-AARP, National Institutes of Health-AARP Diet and Health Study; OVS, Oxford Vegetarian Study; TCHS, Tzu Chi Health Study; UKWCS, UK Women’s Cohort Study; UKB, UK Biobank.</w:t>
      </w:r>
    </w:p>
    <w:bookmarkEnd w:id="20"/>
    <w:p w14:paraId="36EC1A3C" w14:textId="77777777" w:rsidR="00C9122C" w:rsidRPr="004843D4" w:rsidRDefault="00C9122C" w:rsidP="006F4A52">
      <w:pPr>
        <w:spacing w:after="0" w:line="360" w:lineRule="auto"/>
        <w:jc w:val="both"/>
        <w:rPr>
          <w:rFonts w:ascii="Times New Roman" w:hAnsi="Times New Roman" w:cs="Times New Roman"/>
        </w:rPr>
      </w:pPr>
    </w:p>
    <w:p w14:paraId="55BEEEBB" w14:textId="2888B39F" w:rsidR="00C9122C" w:rsidRDefault="00C9122C" w:rsidP="006F4A52">
      <w:pPr>
        <w:spacing w:after="0" w:line="360" w:lineRule="auto"/>
        <w:jc w:val="both"/>
        <w:rPr>
          <w:rFonts w:ascii="Times New Roman" w:hAnsi="Times New Roman" w:cs="Times New Roman"/>
          <w:noProof/>
          <w:lang w:eastAsia="en-GB"/>
        </w:rPr>
      </w:pPr>
    </w:p>
    <w:p w14:paraId="1F5FB1C1" w14:textId="0EB278C1" w:rsidR="006A7C4A" w:rsidRDefault="006A7C4A" w:rsidP="006F4A52">
      <w:pPr>
        <w:spacing w:after="0" w:line="360" w:lineRule="auto"/>
        <w:jc w:val="both"/>
        <w:rPr>
          <w:rFonts w:ascii="Times New Roman" w:hAnsi="Times New Roman" w:cs="Times New Roman"/>
          <w:noProof/>
          <w:lang w:eastAsia="en-GB"/>
        </w:rPr>
      </w:pPr>
    </w:p>
    <w:p w14:paraId="6FCF4466" w14:textId="75043723" w:rsidR="006A7C4A" w:rsidRDefault="006A7C4A" w:rsidP="006F4A52">
      <w:pPr>
        <w:spacing w:after="0" w:line="360" w:lineRule="auto"/>
        <w:jc w:val="both"/>
        <w:rPr>
          <w:rFonts w:ascii="Times New Roman" w:hAnsi="Times New Roman" w:cs="Times New Roman"/>
          <w:noProof/>
          <w:lang w:eastAsia="en-GB"/>
        </w:rPr>
      </w:pPr>
    </w:p>
    <w:p w14:paraId="1383C1F8" w14:textId="77777777" w:rsidR="006A7C4A" w:rsidRDefault="006A7C4A" w:rsidP="006F4A52">
      <w:pPr>
        <w:spacing w:after="0" w:line="360" w:lineRule="auto"/>
        <w:jc w:val="both"/>
        <w:rPr>
          <w:rFonts w:ascii="Times New Roman" w:hAnsi="Times New Roman" w:cs="Times New Roman"/>
          <w:noProof/>
          <w:lang w:eastAsia="en-GB"/>
        </w:rPr>
      </w:pPr>
    </w:p>
    <w:p w14:paraId="3DC44096" w14:textId="678FD24D" w:rsidR="006A7C4A" w:rsidRPr="004843D4" w:rsidRDefault="006A7C4A" w:rsidP="006F4A52">
      <w:pPr>
        <w:spacing w:after="0" w:line="360" w:lineRule="auto"/>
        <w:jc w:val="both"/>
        <w:rPr>
          <w:rFonts w:ascii="Times New Roman" w:hAnsi="Times New Roman" w:cs="Times New Roman"/>
        </w:rPr>
      </w:pPr>
      <w:r>
        <w:rPr>
          <w:rFonts w:ascii="Times New Roman" w:hAnsi="Times New Roman" w:cs="Times New Roman"/>
          <w:noProof/>
          <w:lang w:eastAsia="en-GB"/>
        </w:rPr>
        <w:drawing>
          <wp:inline distT="0" distB="0" distL="0" distR="0" wp14:anchorId="0CEF5EB2" wp14:editId="35F0812A">
            <wp:extent cx="8420100" cy="4111901"/>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uppl_livc.tiff"/>
                    <pic:cNvPicPr/>
                  </pic:nvPicPr>
                  <pic:blipFill rotWithShape="1">
                    <a:blip r:embed="rId15" cstate="print">
                      <a:extLst>
                        <a:ext uri="{28A0092B-C50C-407E-A947-70E740481C1C}">
                          <a14:useLocalDpi xmlns:a14="http://schemas.microsoft.com/office/drawing/2010/main" val="0"/>
                        </a:ext>
                      </a:extLst>
                    </a:blip>
                    <a:srcRect t="19012" b="28074"/>
                    <a:stretch/>
                  </pic:blipFill>
                  <pic:spPr bwMode="auto">
                    <a:xfrm>
                      <a:off x="0" y="0"/>
                      <a:ext cx="8426410" cy="4114982"/>
                    </a:xfrm>
                    <a:prstGeom prst="rect">
                      <a:avLst/>
                    </a:prstGeom>
                    <a:ln>
                      <a:noFill/>
                    </a:ln>
                    <a:extLst>
                      <a:ext uri="{53640926-AAD7-44D8-BBD7-CCE9431645EC}">
                        <a14:shadowObscured xmlns:a14="http://schemas.microsoft.com/office/drawing/2010/main"/>
                      </a:ext>
                    </a:extLst>
                  </pic:spPr>
                </pic:pic>
              </a:graphicData>
            </a:graphic>
          </wp:inline>
        </w:drawing>
      </w:r>
    </w:p>
    <w:p w14:paraId="1701BE2A" w14:textId="47C292EA" w:rsidR="00177840" w:rsidRPr="00A81D65" w:rsidRDefault="00177840" w:rsidP="00177840">
      <w:pPr>
        <w:pStyle w:val="Heading2"/>
        <w:rPr>
          <w:b w:val="0"/>
        </w:rPr>
      </w:pPr>
      <w:bookmarkStart w:id="21" w:name="_Toc176187434"/>
      <w:r w:rsidRPr="00A81D65">
        <w:t>Supplementary</w:t>
      </w:r>
      <w:r>
        <w:t xml:space="preserve"> Figure 6</w:t>
      </w:r>
      <w:r w:rsidRPr="00A81D65">
        <w:t xml:space="preserve">. </w:t>
      </w:r>
      <w:r w:rsidRPr="00A81D65">
        <w:rPr>
          <w:b w:val="0"/>
        </w:rPr>
        <w:t xml:space="preserve">Study-specific and pooled multivariable-adjusted hazard ratios (HRs) and 95% confidence intervals comparing the risk of </w:t>
      </w:r>
      <w:r>
        <w:t xml:space="preserve">liver </w:t>
      </w:r>
      <w:r w:rsidRPr="00A81D65">
        <w:t>cancer</w:t>
      </w:r>
      <w:r w:rsidRPr="00A81D65">
        <w:rPr>
          <w:b w:val="0"/>
        </w:rPr>
        <w:t xml:space="preserve"> in poultry eaters, pescatarians and vegetarians to that in meat eaters.</w:t>
      </w:r>
    </w:p>
    <w:p w14:paraId="38E8FDEA" w14:textId="77777777" w:rsidR="00177840" w:rsidRDefault="00177840" w:rsidP="00177840">
      <w:pPr>
        <w:pStyle w:val="Caption"/>
        <w:spacing w:after="120"/>
        <w:rPr>
          <w:rFonts w:cs="Times New Roman"/>
          <w:b w:val="0"/>
          <w:iCs w:val="0"/>
          <w:sz w:val="18"/>
        </w:rPr>
      </w:pPr>
      <w:r w:rsidRPr="00A81D65">
        <w:rPr>
          <w:rFonts w:cs="Times New Roman"/>
          <w:b w:val="0"/>
          <w:sz w:val="18"/>
        </w:rPr>
        <w:t xml:space="preserve">No results are shown for vegans because there were fewer than 10 cases across all cohorts. All models used age as the underlying time variable and are stratified by region or method of recruitment and sex, and adjusted for living with partner, educational status, ethnic group, height, body mass index, cigarette smoking, physical activity, alcohol intake, history of diabetes, parity, and ever use of hormone replacement therapy. </w:t>
      </w:r>
      <w:r w:rsidRPr="00A81D65">
        <w:rPr>
          <w:rFonts w:cs="Times New Roman"/>
          <w:b w:val="0"/>
          <w:iCs w:val="0"/>
          <w:sz w:val="18"/>
        </w:rPr>
        <w:t xml:space="preserve">Confidence intervals extending beyond the axis are marked with arrows. </w:t>
      </w:r>
    </w:p>
    <w:p w14:paraId="5D61DDBC" w14:textId="77777777" w:rsidR="00177840" w:rsidRDefault="00177840" w:rsidP="00177840">
      <w:pPr>
        <w:pStyle w:val="Caption"/>
        <w:spacing w:after="120"/>
        <w:rPr>
          <w:rFonts w:cs="Times New Roman"/>
          <w:b w:val="0"/>
          <w:iCs w:val="0"/>
          <w:sz w:val="18"/>
        </w:rPr>
      </w:pPr>
      <w:r w:rsidRPr="00A81D65">
        <w:rPr>
          <w:rFonts w:cs="Times New Roman"/>
          <w:b w:val="0"/>
          <w:iCs w:val="0"/>
          <w:sz w:val="18"/>
        </w:rPr>
        <w:t xml:space="preserve">*Ref, number of cases in the reference group of meat eaters. </w:t>
      </w:r>
    </w:p>
    <w:p w14:paraId="0E846C70" w14:textId="0B7DF2BA" w:rsidR="00177840" w:rsidRDefault="00177840" w:rsidP="00177840">
      <w:pPr>
        <w:pStyle w:val="Caption"/>
        <w:spacing w:after="120"/>
        <w:rPr>
          <w:rFonts w:cs="Times New Roman"/>
          <w:b w:val="0"/>
          <w:iCs w:val="0"/>
          <w:sz w:val="18"/>
        </w:rPr>
      </w:pPr>
      <w:r>
        <w:rPr>
          <w:rFonts w:cs="Times New Roman"/>
          <w:b w:val="0"/>
          <w:iCs w:val="0"/>
          <w:sz w:val="18"/>
        </w:rPr>
        <w:t xml:space="preserve">Abbreviations: </w:t>
      </w:r>
      <w:r w:rsidRPr="00A81D65">
        <w:rPr>
          <w:rFonts w:cs="Times New Roman"/>
          <w:b w:val="0"/>
          <w:iCs w:val="0"/>
          <w:sz w:val="18"/>
        </w:rPr>
        <w:t>AHS-2, Adventist Health Study-2; EPIC, European Prospective Investigation into Cancer and Nutrition; MWS, Million Women Study; NIH-AARP, National Institutes of Health-AARP Diet and Heal</w:t>
      </w:r>
      <w:r>
        <w:rPr>
          <w:rFonts w:cs="Times New Roman"/>
          <w:b w:val="0"/>
          <w:iCs w:val="0"/>
          <w:sz w:val="18"/>
        </w:rPr>
        <w:t>th Study;</w:t>
      </w:r>
      <w:r w:rsidRPr="00A81D65">
        <w:rPr>
          <w:rFonts w:cs="Times New Roman"/>
          <w:b w:val="0"/>
          <w:iCs w:val="0"/>
          <w:sz w:val="18"/>
        </w:rPr>
        <w:t xml:space="preserve"> TCHS, Tzu Chi Health Study; UKWCS, UK Women’s Cohort Study; UKB, UK Biobank.</w:t>
      </w:r>
    </w:p>
    <w:bookmarkEnd w:id="21"/>
    <w:p w14:paraId="409230CD" w14:textId="41C9C35B" w:rsidR="00C9122C" w:rsidRPr="004843D4" w:rsidRDefault="0006151F" w:rsidP="006A7C4A">
      <w:pPr>
        <w:pStyle w:val="Caption"/>
        <w:rPr>
          <w:rFonts w:cs="Times New Roman"/>
        </w:rPr>
      </w:pPr>
      <w:r>
        <w:rPr>
          <w:rFonts w:cs="Times New Roman"/>
          <w:b w:val="0"/>
          <w:iCs w:val="0"/>
          <w:sz w:val="20"/>
          <w:szCs w:val="20"/>
        </w:rPr>
        <w:br w:type="page"/>
      </w:r>
      <w:r w:rsidR="00E52E96">
        <w:rPr>
          <w:rFonts w:cs="Times New Roman"/>
          <w:noProof/>
          <w:lang w:eastAsia="en-GB"/>
        </w:rPr>
        <w:lastRenderedPageBreak/>
        <w:drawing>
          <wp:inline distT="0" distB="0" distL="0" distR="0" wp14:anchorId="15B21450" wp14:editId="29A7DA8C">
            <wp:extent cx="9447792" cy="33528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0300" b="29451"/>
                    <a:stretch/>
                  </pic:blipFill>
                  <pic:spPr bwMode="auto">
                    <a:xfrm>
                      <a:off x="0" y="0"/>
                      <a:ext cx="9455326" cy="3355474"/>
                    </a:xfrm>
                    <a:prstGeom prst="rect">
                      <a:avLst/>
                    </a:prstGeom>
                    <a:noFill/>
                    <a:ln>
                      <a:noFill/>
                    </a:ln>
                    <a:extLst>
                      <a:ext uri="{53640926-AAD7-44D8-BBD7-CCE9431645EC}">
                        <a14:shadowObscured xmlns:a14="http://schemas.microsoft.com/office/drawing/2010/main"/>
                      </a:ext>
                    </a:extLst>
                  </pic:spPr>
                </pic:pic>
              </a:graphicData>
            </a:graphic>
          </wp:inline>
        </w:drawing>
      </w:r>
    </w:p>
    <w:p w14:paraId="127E27EA" w14:textId="47FE3129" w:rsidR="00177840" w:rsidRPr="00A81D65" w:rsidRDefault="00177840" w:rsidP="00177840">
      <w:pPr>
        <w:pStyle w:val="Heading2"/>
        <w:rPr>
          <w:b w:val="0"/>
        </w:rPr>
      </w:pPr>
      <w:bookmarkStart w:id="22" w:name="_Toc176187435"/>
      <w:r w:rsidRPr="00A81D65">
        <w:t>Supplementary</w:t>
      </w:r>
      <w:r>
        <w:t xml:space="preserve"> Figure 7</w:t>
      </w:r>
      <w:r w:rsidRPr="00A81D65">
        <w:t xml:space="preserve">. </w:t>
      </w:r>
      <w:r w:rsidRPr="00A81D65">
        <w:rPr>
          <w:b w:val="0"/>
        </w:rPr>
        <w:t xml:space="preserve">Study-specific and pooled multivariable-adjusted hazard ratios (HRs) and 95% confidence intervals comparing the risk of </w:t>
      </w:r>
      <w:r>
        <w:t>pancreatic</w:t>
      </w:r>
      <w:r w:rsidRPr="00A81D65">
        <w:t xml:space="preserve"> cancer</w:t>
      </w:r>
      <w:r w:rsidRPr="00A81D65">
        <w:rPr>
          <w:b w:val="0"/>
        </w:rPr>
        <w:t xml:space="preserve"> in poultry eaters, pescatarians and vegetarians to that in meat eaters.</w:t>
      </w:r>
    </w:p>
    <w:p w14:paraId="0CCE0464" w14:textId="24587759" w:rsidR="00177840" w:rsidRDefault="00177840" w:rsidP="00177840">
      <w:pPr>
        <w:pStyle w:val="Caption"/>
        <w:spacing w:after="120"/>
        <w:rPr>
          <w:rFonts w:cs="Times New Roman"/>
          <w:b w:val="0"/>
          <w:iCs w:val="0"/>
          <w:sz w:val="18"/>
        </w:rPr>
      </w:pPr>
      <w:r w:rsidRPr="00A81D65">
        <w:rPr>
          <w:rFonts w:cs="Times New Roman"/>
          <w:b w:val="0"/>
          <w:sz w:val="18"/>
        </w:rPr>
        <w:t xml:space="preserve">All models used age as the underlying time variable and are stratified by region or method of recruitment and sex, and adjusted for living with partner, educational status, ethnic group, height, body mass index, cigarette smoking, physical activity, alcohol intake, history of diabetes, parity, and ever use of hormone replacement therapy. </w:t>
      </w:r>
      <w:r w:rsidRPr="00A81D65">
        <w:rPr>
          <w:rFonts w:cs="Times New Roman"/>
          <w:b w:val="0"/>
          <w:iCs w:val="0"/>
          <w:sz w:val="18"/>
        </w:rPr>
        <w:t xml:space="preserve">Confidence intervals extending beyond the axis are marked with arrows. </w:t>
      </w:r>
    </w:p>
    <w:p w14:paraId="568B35A3" w14:textId="77777777" w:rsidR="00177840" w:rsidRDefault="00177840" w:rsidP="00177840">
      <w:pPr>
        <w:pStyle w:val="Caption"/>
        <w:spacing w:after="120"/>
        <w:rPr>
          <w:rFonts w:cs="Times New Roman"/>
          <w:b w:val="0"/>
          <w:iCs w:val="0"/>
          <w:sz w:val="18"/>
        </w:rPr>
      </w:pPr>
      <w:r w:rsidRPr="00A81D65">
        <w:rPr>
          <w:rFonts w:cs="Times New Roman"/>
          <w:b w:val="0"/>
          <w:iCs w:val="0"/>
          <w:sz w:val="18"/>
        </w:rPr>
        <w:t xml:space="preserve">*Ref, number of cases in the reference group of meat eaters. </w:t>
      </w:r>
    </w:p>
    <w:p w14:paraId="359588BB" w14:textId="0AF410B0" w:rsidR="00177840" w:rsidRDefault="00177840" w:rsidP="00177840">
      <w:pPr>
        <w:pStyle w:val="Caption"/>
        <w:spacing w:after="120"/>
        <w:rPr>
          <w:rFonts w:cs="Times New Roman"/>
          <w:b w:val="0"/>
          <w:iCs w:val="0"/>
          <w:sz w:val="18"/>
        </w:rPr>
      </w:pPr>
      <w:r>
        <w:rPr>
          <w:rFonts w:cs="Times New Roman"/>
          <w:b w:val="0"/>
          <w:iCs w:val="0"/>
          <w:sz w:val="18"/>
        </w:rPr>
        <w:t xml:space="preserve">Abbreviations: </w:t>
      </w:r>
      <w:r w:rsidRPr="00A81D65">
        <w:rPr>
          <w:rFonts w:cs="Times New Roman"/>
          <w:b w:val="0"/>
          <w:iCs w:val="0"/>
          <w:sz w:val="18"/>
        </w:rPr>
        <w:t>AHS-2, Adventist Health Study-2; EPIC, European Prospective Investigation</w:t>
      </w:r>
      <w:r w:rsidR="00876C39">
        <w:rPr>
          <w:rFonts w:cs="Times New Roman"/>
          <w:b w:val="0"/>
          <w:iCs w:val="0"/>
          <w:sz w:val="18"/>
        </w:rPr>
        <w:t xml:space="preserve"> into Cancer and Nutrition</w:t>
      </w:r>
      <w:r w:rsidRPr="00A81D65">
        <w:rPr>
          <w:rFonts w:cs="Times New Roman"/>
          <w:b w:val="0"/>
          <w:iCs w:val="0"/>
          <w:sz w:val="18"/>
        </w:rPr>
        <w:t>; NIH-AARP, National Institutes of Health-AARP Diet and Health Study; OVS, Oxford Vegetarian Study; UKB, UK Biobank.</w:t>
      </w:r>
    </w:p>
    <w:bookmarkEnd w:id="22"/>
    <w:p w14:paraId="6093EF89" w14:textId="77777777" w:rsidR="00362F64" w:rsidRPr="00EB5150" w:rsidRDefault="00362F64" w:rsidP="00C9122C">
      <w:pPr>
        <w:pStyle w:val="Caption"/>
        <w:rPr>
          <w:rFonts w:cs="Times New Roman"/>
          <w:b w:val="0"/>
          <w:iCs w:val="0"/>
          <w:sz w:val="20"/>
          <w:szCs w:val="20"/>
        </w:rPr>
      </w:pPr>
    </w:p>
    <w:p w14:paraId="23A4FEB3" w14:textId="77777777" w:rsidR="00823C9E" w:rsidRDefault="00823C9E" w:rsidP="006F4A52">
      <w:pPr>
        <w:spacing w:after="0" w:line="360" w:lineRule="auto"/>
        <w:jc w:val="both"/>
        <w:rPr>
          <w:rFonts w:ascii="Times New Roman" w:hAnsi="Times New Roman" w:cs="Times New Roman"/>
          <w:noProof/>
          <w:lang w:eastAsia="en-GB"/>
        </w:rPr>
      </w:pPr>
    </w:p>
    <w:p w14:paraId="2158CE02" w14:textId="4DADE7DE" w:rsidR="00C9122C" w:rsidRPr="004843D4" w:rsidRDefault="00823C9E" w:rsidP="006F4A52">
      <w:pPr>
        <w:spacing w:after="0" w:line="360" w:lineRule="auto"/>
        <w:jc w:val="both"/>
        <w:rPr>
          <w:rFonts w:ascii="Times New Roman" w:hAnsi="Times New Roman" w:cs="Times New Roman"/>
        </w:rPr>
      </w:pPr>
      <w:r>
        <w:rPr>
          <w:rFonts w:ascii="Times New Roman" w:hAnsi="Times New Roman" w:cs="Times New Roman"/>
          <w:noProof/>
          <w:lang w:eastAsia="en-GB"/>
        </w:rPr>
        <w:lastRenderedPageBreak/>
        <w:drawing>
          <wp:inline distT="0" distB="0" distL="0" distR="0" wp14:anchorId="6D0FE1B8" wp14:editId="7AA9F97E">
            <wp:extent cx="9168627" cy="34366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uppl_lcns.tiff"/>
                    <pic:cNvPicPr/>
                  </pic:nvPicPr>
                  <pic:blipFill rotWithShape="1">
                    <a:blip r:embed="rId17" cstate="print">
                      <a:extLst>
                        <a:ext uri="{28A0092B-C50C-407E-A947-70E740481C1C}">
                          <a14:useLocalDpi xmlns:a14="http://schemas.microsoft.com/office/drawing/2010/main" val="0"/>
                        </a:ext>
                      </a:extLst>
                    </a:blip>
                    <a:srcRect t="18613" b="28340"/>
                    <a:stretch/>
                  </pic:blipFill>
                  <pic:spPr bwMode="auto">
                    <a:xfrm>
                      <a:off x="0" y="0"/>
                      <a:ext cx="9173015" cy="3438265"/>
                    </a:xfrm>
                    <a:prstGeom prst="rect">
                      <a:avLst/>
                    </a:prstGeom>
                    <a:ln>
                      <a:noFill/>
                    </a:ln>
                    <a:extLst>
                      <a:ext uri="{53640926-AAD7-44D8-BBD7-CCE9431645EC}">
                        <a14:shadowObscured xmlns:a14="http://schemas.microsoft.com/office/drawing/2010/main"/>
                      </a:ext>
                    </a:extLst>
                  </pic:spPr>
                </pic:pic>
              </a:graphicData>
            </a:graphic>
          </wp:inline>
        </w:drawing>
      </w:r>
    </w:p>
    <w:p w14:paraId="2647147F" w14:textId="272E5C40" w:rsidR="00177840" w:rsidRPr="00A81D65" w:rsidRDefault="00177840" w:rsidP="00177840">
      <w:pPr>
        <w:pStyle w:val="Heading2"/>
        <w:rPr>
          <w:b w:val="0"/>
        </w:rPr>
      </w:pPr>
      <w:bookmarkStart w:id="23" w:name="_Toc176187436"/>
      <w:r w:rsidRPr="00A81D65">
        <w:t>Supplementary</w:t>
      </w:r>
      <w:r>
        <w:t xml:space="preserve"> Figure 8</w:t>
      </w:r>
      <w:r w:rsidRPr="00A81D65">
        <w:t xml:space="preserve">. </w:t>
      </w:r>
      <w:r w:rsidRPr="00A81D65">
        <w:rPr>
          <w:b w:val="0"/>
        </w:rPr>
        <w:t xml:space="preserve">Study-specific and pooled multivariable-adjusted hazard ratios (HRs) and 95% confidence intervals comparing the risk of </w:t>
      </w:r>
      <w:r>
        <w:t>lung</w:t>
      </w:r>
      <w:r w:rsidRPr="00A81D65">
        <w:t xml:space="preserve"> cancer</w:t>
      </w:r>
      <w:r>
        <w:t xml:space="preserve"> (never smokers)</w:t>
      </w:r>
      <w:r w:rsidRPr="00A81D65">
        <w:rPr>
          <w:b w:val="0"/>
        </w:rPr>
        <w:t xml:space="preserve"> in poultry eaters, pescatarians and vegetarians to that in meat eaters.</w:t>
      </w:r>
    </w:p>
    <w:p w14:paraId="0FEA1425" w14:textId="445F6E30" w:rsidR="00177840" w:rsidRDefault="00177840" w:rsidP="00177840">
      <w:pPr>
        <w:pStyle w:val="Caption"/>
        <w:spacing w:after="120"/>
        <w:rPr>
          <w:rFonts w:cs="Times New Roman"/>
          <w:b w:val="0"/>
          <w:iCs w:val="0"/>
          <w:sz w:val="18"/>
        </w:rPr>
      </w:pPr>
      <w:r w:rsidRPr="00A81D65">
        <w:rPr>
          <w:rFonts w:cs="Times New Roman"/>
          <w:b w:val="0"/>
          <w:sz w:val="18"/>
        </w:rPr>
        <w:t xml:space="preserve">All models used age as the underlying time variable and are stratified by region or method of recruitment and sex, and adjusted for living with partner, educational status, ethnic group, height, body mass index, physical activity, alcohol intake, history of diabetes, parity, and ever use of hormone replacement therapy. </w:t>
      </w:r>
      <w:r w:rsidRPr="00A81D65">
        <w:rPr>
          <w:rFonts w:cs="Times New Roman"/>
          <w:b w:val="0"/>
          <w:iCs w:val="0"/>
          <w:sz w:val="18"/>
        </w:rPr>
        <w:t xml:space="preserve">Confidence intervals extending beyond the axis are marked with arrows. </w:t>
      </w:r>
    </w:p>
    <w:p w14:paraId="22139846" w14:textId="77777777" w:rsidR="00177840" w:rsidRDefault="00177840" w:rsidP="00177840">
      <w:pPr>
        <w:pStyle w:val="Caption"/>
        <w:spacing w:after="120"/>
        <w:rPr>
          <w:rFonts w:cs="Times New Roman"/>
          <w:b w:val="0"/>
          <w:iCs w:val="0"/>
          <w:sz w:val="18"/>
        </w:rPr>
      </w:pPr>
      <w:r w:rsidRPr="00A81D65">
        <w:rPr>
          <w:rFonts w:cs="Times New Roman"/>
          <w:b w:val="0"/>
          <w:iCs w:val="0"/>
          <w:sz w:val="18"/>
        </w:rPr>
        <w:t xml:space="preserve">*Ref, number of cases in the reference group of meat eaters. </w:t>
      </w:r>
    </w:p>
    <w:p w14:paraId="64C57E2F" w14:textId="6F5DF01D" w:rsidR="00177840" w:rsidRDefault="00177840" w:rsidP="00177840">
      <w:pPr>
        <w:pStyle w:val="Caption"/>
        <w:spacing w:after="120"/>
        <w:rPr>
          <w:rFonts w:cs="Times New Roman"/>
          <w:b w:val="0"/>
          <w:iCs w:val="0"/>
          <w:sz w:val="18"/>
        </w:rPr>
      </w:pPr>
      <w:r>
        <w:rPr>
          <w:rFonts w:cs="Times New Roman"/>
          <w:b w:val="0"/>
          <w:iCs w:val="0"/>
          <w:sz w:val="18"/>
        </w:rPr>
        <w:t xml:space="preserve">Abbreviations: </w:t>
      </w:r>
      <w:r w:rsidRPr="00A81D65">
        <w:rPr>
          <w:rFonts w:cs="Times New Roman"/>
          <w:b w:val="0"/>
          <w:iCs w:val="0"/>
          <w:sz w:val="18"/>
        </w:rPr>
        <w:t>AHS-2, Adventist Health Study-2; EPIC, European Prospective Investigation into Cancer and Nutrition; MWS, Million Women Study; NIH-AARP, National Institutes of Health-AARP Diet and Health Study; OVS, Oxford Vegetarian Study; UKWCS, UK Women’s Cohort Study; UKB, UK Biobank.</w:t>
      </w:r>
    </w:p>
    <w:bookmarkEnd w:id="23"/>
    <w:p w14:paraId="02979FE2" w14:textId="77777777" w:rsidR="000D0BBA" w:rsidRDefault="000D0BBA" w:rsidP="006F4A52">
      <w:pPr>
        <w:spacing w:after="0" w:line="360" w:lineRule="auto"/>
        <w:jc w:val="both"/>
        <w:rPr>
          <w:rFonts w:ascii="Times New Roman" w:hAnsi="Times New Roman" w:cs="Times New Roman"/>
          <w:noProof/>
          <w:lang w:eastAsia="en-GB"/>
        </w:rPr>
      </w:pPr>
    </w:p>
    <w:p w14:paraId="78242E30" w14:textId="77777777" w:rsidR="003C46AB" w:rsidRDefault="003C46AB" w:rsidP="006F4A52">
      <w:pPr>
        <w:spacing w:after="0" w:line="360" w:lineRule="auto"/>
        <w:jc w:val="both"/>
        <w:rPr>
          <w:rFonts w:ascii="Times New Roman" w:hAnsi="Times New Roman" w:cs="Times New Roman"/>
          <w:noProof/>
          <w:lang w:eastAsia="en-GB"/>
        </w:rPr>
      </w:pPr>
    </w:p>
    <w:p w14:paraId="545DD0F6" w14:textId="2F98132B" w:rsidR="00C9122C" w:rsidRPr="004843D4" w:rsidRDefault="003C46AB" w:rsidP="006F4A52">
      <w:pPr>
        <w:spacing w:after="0" w:line="360" w:lineRule="auto"/>
        <w:jc w:val="both"/>
        <w:rPr>
          <w:rFonts w:ascii="Times New Roman" w:hAnsi="Times New Roman" w:cs="Times New Roman"/>
        </w:rPr>
      </w:pPr>
      <w:r>
        <w:rPr>
          <w:rFonts w:ascii="Times New Roman" w:hAnsi="Times New Roman" w:cs="Times New Roman"/>
          <w:noProof/>
          <w:lang w:eastAsia="en-GB"/>
        </w:rPr>
        <w:lastRenderedPageBreak/>
        <w:drawing>
          <wp:inline distT="0" distB="0" distL="0" distR="0" wp14:anchorId="3FE55AFA" wp14:editId="17EA6B3E">
            <wp:extent cx="9410700" cy="33396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9800" b="29950"/>
                    <a:stretch/>
                  </pic:blipFill>
                  <pic:spPr bwMode="auto">
                    <a:xfrm>
                      <a:off x="0" y="0"/>
                      <a:ext cx="9417827" cy="3342167"/>
                    </a:xfrm>
                    <a:prstGeom prst="rect">
                      <a:avLst/>
                    </a:prstGeom>
                    <a:noFill/>
                    <a:ln>
                      <a:noFill/>
                    </a:ln>
                    <a:extLst>
                      <a:ext uri="{53640926-AAD7-44D8-BBD7-CCE9431645EC}">
                        <a14:shadowObscured xmlns:a14="http://schemas.microsoft.com/office/drawing/2010/main"/>
                      </a:ext>
                    </a:extLst>
                  </pic:spPr>
                </pic:pic>
              </a:graphicData>
            </a:graphic>
          </wp:inline>
        </w:drawing>
      </w:r>
    </w:p>
    <w:p w14:paraId="1F4A3128" w14:textId="4A752975" w:rsidR="00177840" w:rsidRPr="00A81D65" w:rsidRDefault="00177840" w:rsidP="00177840">
      <w:pPr>
        <w:pStyle w:val="Heading2"/>
        <w:rPr>
          <w:b w:val="0"/>
        </w:rPr>
      </w:pPr>
      <w:bookmarkStart w:id="24" w:name="_Toc176187437"/>
      <w:r w:rsidRPr="00A81D65">
        <w:t>Supplementary</w:t>
      </w:r>
      <w:r>
        <w:t xml:space="preserve"> Figure 9</w:t>
      </w:r>
      <w:r w:rsidRPr="00A81D65">
        <w:t xml:space="preserve">. </w:t>
      </w:r>
      <w:r w:rsidRPr="00A81D65">
        <w:rPr>
          <w:b w:val="0"/>
        </w:rPr>
        <w:t xml:space="preserve">Study-specific and pooled multivariable-adjusted hazard ratios (HRs) and 95% confidence intervals comparing the risk of </w:t>
      </w:r>
      <w:r>
        <w:t>breast</w:t>
      </w:r>
      <w:r w:rsidRPr="00A81D65">
        <w:t xml:space="preserve"> cancer</w:t>
      </w:r>
      <w:r w:rsidRPr="00A81D65">
        <w:rPr>
          <w:b w:val="0"/>
        </w:rPr>
        <w:t xml:space="preserve"> in poultry eaters, pescatarians and vegetarians to that in meat eaters.</w:t>
      </w:r>
    </w:p>
    <w:p w14:paraId="7C4C7D48" w14:textId="709FAA09" w:rsidR="00177840" w:rsidRDefault="00177840" w:rsidP="00177840">
      <w:pPr>
        <w:pStyle w:val="Caption"/>
        <w:spacing w:after="120"/>
        <w:rPr>
          <w:rFonts w:cs="Times New Roman"/>
          <w:b w:val="0"/>
          <w:iCs w:val="0"/>
          <w:sz w:val="18"/>
        </w:rPr>
      </w:pPr>
      <w:r w:rsidRPr="00A81D65">
        <w:rPr>
          <w:rFonts w:cs="Times New Roman"/>
          <w:b w:val="0"/>
          <w:sz w:val="18"/>
        </w:rPr>
        <w:t xml:space="preserve">All models used age as the underlying time variable and are stratified by region or method of recruitment and sex, and adjusted for living with partner, educational status, ethnic group, height, body mass index, cigarette smoking, physical activity, alcohol intake, history of diabetes, </w:t>
      </w:r>
      <w:r w:rsidR="00F059D6" w:rsidRPr="00F059D6">
        <w:rPr>
          <w:rFonts w:cs="Times New Roman"/>
          <w:b w:val="0"/>
          <w:sz w:val="18"/>
        </w:rPr>
        <w:t>parity and age at first birth combined, menopausal status, and ever use of hormone replacement therapy or oral contraceptives</w:t>
      </w:r>
      <w:r w:rsidRPr="00A81D65">
        <w:rPr>
          <w:rFonts w:cs="Times New Roman"/>
          <w:b w:val="0"/>
          <w:sz w:val="18"/>
        </w:rPr>
        <w:t xml:space="preserve">. </w:t>
      </w:r>
      <w:r w:rsidRPr="00A81D65">
        <w:rPr>
          <w:rFonts w:cs="Times New Roman"/>
          <w:b w:val="0"/>
          <w:iCs w:val="0"/>
          <w:sz w:val="18"/>
        </w:rPr>
        <w:t xml:space="preserve">Confidence intervals extending beyond the axis are marked with arrows. </w:t>
      </w:r>
    </w:p>
    <w:p w14:paraId="1D6F2FE0" w14:textId="77777777" w:rsidR="00177840" w:rsidRDefault="00177840" w:rsidP="00177840">
      <w:pPr>
        <w:pStyle w:val="Caption"/>
        <w:spacing w:after="120"/>
        <w:rPr>
          <w:rFonts w:cs="Times New Roman"/>
          <w:b w:val="0"/>
          <w:iCs w:val="0"/>
          <w:sz w:val="18"/>
        </w:rPr>
      </w:pPr>
      <w:r w:rsidRPr="00A81D65">
        <w:rPr>
          <w:rFonts w:cs="Times New Roman"/>
          <w:b w:val="0"/>
          <w:iCs w:val="0"/>
          <w:sz w:val="18"/>
        </w:rPr>
        <w:t xml:space="preserve">*Ref, number of cases in the reference group of meat eaters. </w:t>
      </w:r>
    </w:p>
    <w:p w14:paraId="0C7775C4" w14:textId="66A48E00" w:rsidR="00362F64" w:rsidRDefault="00177840" w:rsidP="007B388D">
      <w:pPr>
        <w:pStyle w:val="Caption"/>
        <w:spacing w:after="120"/>
        <w:rPr>
          <w:rFonts w:cs="Times New Roman"/>
          <w:b w:val="0"/>
          <w:iCs w:val="0"/>
          <w:sz w:val="18"/>
        </w:rPr>
      </w:pPr>
      <w:r>
        <w:rPr>
          <w:rFonts w:cs="Times New Roman"/>
          <w:b w:val="0"/>
          <w:iCs w:val="0"/>
          <w:sz w:val="18"/>
        </w:rPr>
        <w:t xml:space="preserve">Abbreviations: </w:t>
      </w:r>
      <w:r w:rsidRPr="00A81D65">
        <w:rPr>
          <w:rFonts w:cs="Times New Roman"/>
          <w:b w:val="0"/>
          <w:iCs w:val="0"/>
          <w:sz w:val="18"/>
        </w:rPr>
        <w:t xml:space="preserve">AHS-2, Adventist Health Study-2; </w:t>
      </w:r>
      <w:r w:rsidRPr="00177840">
        <w:rPr>
          <w:rFonts w:cs="Times New Roman"/>
          <w:b w:val="0"/>
          <w:iCs w:val="0"/>
          <w:sz w:val="18"/>
        </w:rPr>
        <w:t xml:space="preserve">CARRS, </w:t>
      </w:r>
      <w:proofErr w:type="spellStart"/>
      <w:r w:rsidRPr="00177840">
        <w:rPr>
          <w:rFonts w:cs="Times New Roman"/>
          <w:b w:val="0"/>
          <w:iCs w:val="0"/>
          <w:sz w:val="18"/>
        </w:rPr>
        <w:t>Center</w:t>
      </w:r>
      <w:proofErr w:type="spellEnd"/>
      <w:r w:rsidRPr="00177840">
        <w:rPr>
          <w:rFonts w:cs="Times New Roman"/>
          <w:b w:val="0"/>
          <w:iCs w:val="0"/>
          <w:sz w:val="18"/>
        </w:rPr>
        <w:t xml:space="preserve"> for </w:t>
      </w:r>
      <w:proofErr w:type="spellStart"/>
      <w:r w:rsidRPr="00177840">
        <w:rPr>
          <w:rFonts w:cs="Times New Roman"/>
          <w:b w:val="0"/>
          <w:iCs w:val="0"/>
          <w:sz w:val="18"/>
        </w:rPr>
        <w:t>cArdiometabolic</w:t>
      </w:r>
      <w:proofErr w:type="spellEnd"/>
      <w:r w:rsidRPr="00177840">
        <w:rPr>
          <w:rFonts w:cs="Times New Roman"/>
          <w:b w:val="0"/>
          <w:iCs w:val="0"/>
          <w:sz w:val="18"/>
        </w:rPr>
        <w:t xml:space="preserve"> Risk Reduction in South Asia; </w:t>
      </w:r>
      <w:r w:rsidRPr="00A81D65">
        <w:rPr>
          <w:rFonts w:cs="Times New Roman"/>
          <w:b w:val="0"/>
          <w:iCs w:val="0"/>
          <w:sz w:val="18"/>
        </w:rPr>
        <w:t>EPIC, European Prospective Investigation into Cancer and Nutrition; MWS, Million Women Study; NIH-AARP, National Institutes of Health-AARP Diet and Health Study; OVS, Oxford Vegetarian Study; TCHS, Tzu Chi Health Study; UKWCS, UK Women’s Cohort Study; UKB, UK Biobank.</w:t>
      </w:r>
      <w:bookmarkEnd w:id="24"/>
    </w:p>
    <w:p w14:paraId="51E88CE9" w14:textId="1FFAD4B9" w:rsidR="00F059D6" w:rsidRDefault="00F059D6" w:rsidP="00F059D6"/>
    <w:p w14:paraId="74BF7EEB" w14:textId="77777777" w:rsidR="00F059D6" w:rsidRPr="00F059D6" w:rsidRDefault="00F059D6" w:rsidP="00F059D6"/>
    <w:p w14:paraId="10E7C88D" w14:textId="77777777" w:rsidR="00B64B26" w:rsidRDefault="00B64B26" w:rsidP="006F4A52">
      <w:pPr>
        <w:spacing w:after="0" w:line="360" w:lineRule="auto"/>
        <w:jc w:val="both"/>
        <w:rPr>
          <w:rFonts w:ascii="Times New Roman" w:hAnsi="Times New Roman" w:cs="Times New Roman"/>
          <w:noProof/>
          <w:lang w:eastAsia="en-GB"/>
        </w:rPr>
      </w:pPr>
    </w:p>
    <w:p w14:paraId="44516F87" w14:textId="101DB8FE" w:rsidR="004E7078" w:rsidRPr="004843D4" w:rsidRDefault="003C46AB" w:rsidP="006F4A52">
      <w:pPr>
        <w:spacing w:after="0" w:line="360" w:lineRule="auto"/>
        <w:jc w:val="both"/>
        <w:rPr>
          <w:rFonts w:ascii="Times New Roman" w:hAnsi="Times New Roman" w:cs="Times New Roman"/>
        </w:rPr>
      </w:pPr>
      <w:r>
        <w:rPr>
          <w:rFonts w:ascii="Times New Roman" w:hAnsi="Times New Roman" w:cs="Times New Roman"/>
          <w:noProof/>
          <w:lang w:eastAsia="en-GB"/>
        </w:rPr>
        <w:lastRenderedPageBreak/>
        <w:drawing>
          <wp:inline distT="0" distB="0" distL="0" distR="0" wp14:anchorId="5AE10DDB" wp14:editId="0804DB68">
            <wp:extent cx="9201150" cy="32004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0466" b="30283"/>
                    <a:stretch/>
                  </pic:blipFill>
                  <pic:spPr bwMode="auto">
                    <a:xfrm>
                      <a:off x="0" y="0"/>
                      <a:ext cx="9210922" cy="3203800"/>
                    </a:xfrm>
                    <a:prstGeom prst="rect">
                      <a:avLst/>
                    </a:prstGeom>
                    <a:noFill/>
                    <a:ln>
                      <a:noFill/>
                    </a:ln>
                    <a:extLst>
                      <a:ext uri="{53640926-AAD7-44D8-BBD7-CCE9431645EC}">
                        <a14:shadowObscured xmlns:a14="http://schemas.microsoft.com/office/drawing/2010/main"/>
                      </a:ext>
                    </a:extLst>
                  </pic:spPr>
                </pic:pic>
              </a:graphicData>
            </a:graphic>
          </wp:inline>
        </w:drawing>
      </w:r>
    </w:p>
    <w:p w14:paraId="49275A01" w14:textId="4617F275" w:rsidR="007B388D" w:rsidRPr="00A81D65" w:rsidRDefault="007B388D" w:rsidP="007B388D">
      <w:pPr>
        <w:pStyle w:val="Heading2"/>
        <w:rPr>
          <w:b w:val="0"/>
        </w:rPr>
      </w:pPr>
      <w:bookmarkStart w:id="25" w:name="_Toc176187438"/>
      <w:r w:rsidRPr="00A81D65">
        <w:t>Supplementary</w:t>
      </w:r>
      <w:r>
        <w:t xml:space="preserve"> Figure 10</w:t>
      </w:r>
      <w:r w:rsidRPr="00A81D65">
        <w:t xml:space="preserve">. </w:t>
      </w:r>
      <w:r w:rsidRPr="00A81D65">
        <w:rPr>
          <w:b w:val="0"/>
        </w:rPr>
        <w:t xml:space="preserve">Study-specific and pooled multivariable-adjusted hazard ratios (HRs) and 95% confidence intervals comparing the risk of </w:t>
      </w:r>
      <w:r>
        <w:t xml:space="preserve">endometrial </w:t>
      </w:r>
      <w:r w:rsidRPr="00A81D65">
        <w:t>cancer</w:t>
      </w:r>
      <w:r w:rsidRPr="00A81D65">
        <w:rPr>
          <w:b w:val="0"/>
        </w:rPr>
        <w:t xml:space="preserve"> in poultry eaters, pescatarians and vegetarians to that in meat eaters.</w:t>
      </w:r>
    </w:p>
    <w:p w14:paraId="05B4B2CE" w14:textId="247C3B80" w:rsidR="007B388D" w:rsidRDefault="007B388D" w:rsidP="007B388D">
      <w:pPr>
        <w:pStyle w:val="Caption"/>
        <w:spacing w:after="120"/>
        <w:rPr>
          <w:rFonts w:cs="Times New Roman"/>
          <w:b w:val="0"/>
          <w:iCs w:val="0"/>
          <w:sz w:val="18"/>
        </w:rPr>
      </w:pPr>
      <w:r w:rsidRPr="00A81D65">
        <w:rPr>
          <w:rFonts w:cs="Times New Roman"/>
          <w:b w:val="0"/>
          <w:sz w:val="18"/>
        </w:rPr>
        <w:t xml:space="preserve">All models used age as the underlying time variable and are stratified by region or method of recruitment and sex, and adjusted for living with partner, educational status, ethnic group, height, body mass index, cigarette smoking, physical activity, alcohol intake, history of diabetes, </w:t>
      </w:r>
      <w:r w:rsidR="00F059D6" w:rsidRPr="00F059D6">
        <w:rPr>
          <w:rFonts w:cs="Times New Roman"/>
          <w:b w:val="0"/>
          <w:sz w:val="18"/>
        </w:rPr>
        <w:t>parity and age at first birth combined, menopausal status, and ever use of hormone replacement therapy or oral contraceptives</w:t>
      </w:r>
      <w:r w:rsidRPr="00A81D65">
        <w:rPr>
          <w:rFonts w:cs="Times New Roman"/>
          <w:b w:val="0"/>
          <w:sz w:val="18"/>
        </w:rPr>
        <w:t xml:space="preserve">. </w:t>
      </w:r>
      <w:r w:rsidRPr="00A81D65">
        <w:rPr>
          <w:rFonts w:cs="Times New Roman"/>
          <w:b w:val="0"/>
          <w:iCs w:val="0"/>
          <w:sz w:val="18"/>
        </w:rPr>
        <w:t xml:space="preserve">Confidence intervals extending beyond the axis are marked with arrows. </w:t>
      </w:r>
    </w:p>
    <w:p w14:paraId="003C4588" w14:textId="77777777" w:rsidR="007B388D" w:rsidRDefault="007B388D" w:rsidP="007B388D">
      <w:pPr>
        <w:pStyle w:val="Caption"/>
        <w:spacing w:after="120"/>
        <w:rPr>
          <w:rFonts w:cs="Times New Roman"/>
          <w:b w:val="0"/>
          <w:iCs w:val="0"/>
          <w:sz w:val="18"/>
        </w:rPr>
      </w:pPr>
      <w:r w:rsidRPr="00A81D65">
        <w:rPr>
          <w:rFonts w:cs="Times New Roman"/>
          <w:b w:val="0"/>
          <w:iCs w:val="0"/>
          <w:sz w:val="18"/>
        </w:rPr>
        <w:t xml:space="preserve">*Ref, number of cases in the reference group of meat eaters. </w:t>
      </w:r>
    </w:p>
    <w:p w14:paraId="23442AD4" w14:textId="2B6E1695" w:rsidR="007B388D" w:rsidRDefault="007B388D" w:rsidP="007B388D">
      <w:pPr>
        <w:pStyle w:val="Caption"/>
        <w:spacing w:after="120"/>
        <w:rPr>
          <w:rFonts w:cs="Times New Roman"/>
          <w:b w:val="0"/>
          <w:iCs w:val="0"/>
          <w:sz w:val="18"/>
        </w:rPr>
      </w:pPr>
      <w:r>
        <w:rPr>
          <w:rFonts w:cs="Times New Roman"/>
          <w:b w:val="0"/>
          <w:iCs w:val="0"/>
          <w:sz w:val="18"/>
        </w:rPr>
        <w:t xml:space="preserve">Abbreviations: </w:t>
      </w:r>
      <w:r w:rsidRPr="00A81D65">
        <w:rPr>
          <w:rFonts w:cs="Times New Roman"/>
          <w:b w:val="0"/>
          <w:iCs w:val="0"/>
          <w:sz w:val="18"/>
        </w:rPr>
        <w:t>AHS-2, Adventist Health Study-2; EPIC, European Prospective Investigation into Cancer and Nutrition; MWS, Million Women Study; NIH-AARP, National Institutes of Health-AARP Diet and Health Study; OVS, Oxford Vegetarian Study; UKWCS, UK Women’s Cohort Study; UKB, UK Biobank.</w:t>
      </w:r>
    </w:p>
    <w:bookmarkEnd w:id="25"/>
    <w:p w14:paraId="6AF0AE25" w14:textId="77777777" w:rsidR="00483BED" w:rsidRDefault="00483BED" w:rsidP="006F4A52">
      <w:pPr>
        <w:spacing w:after="0" w:line="360" w:lineRule="auto"/>
        <w:jc w:val="both"/>
        <w:rPr>
          <w:rFonts w:ascii="Times New Roman" w:hAnsi="Times New Roman" w:cs="Times New Roman"/>
          <w:noProof/>
          <w:lang w:eastAsia="en-GB"/>
        </w:rPr>
      </w:pPr>
    </w:p>
    <w:p w14:paraId="25245F9A" w14:textId="697C91C2" w:rsidR="00C9122C" w:rsidRPr="004843D4" w:rsidRDefault="00483BED" w:rsidP="006F4A52">
      <w:pPr>
        <w:spacing w:after="0" w:line="360" w:lineRule="auto"/>
        <w:jc w:val="both"/>
        <w:rPr>
          <w:rFonts w:ascii="Times New Roman" w:hAnsi="Times New Roman" w:cs="Times New Roman"/>
        </w:rPr>
      </w:pPr>
      <w:r>
        <w:rPr>
          <w:rFonts w:ascii="Times New Roman" w:hAnsi="Times New Roman" w:cs="Times New Roman"/>
          <w:noProof/>
          <w:lang w:eastAsia="en-GB"/>
        </w:rPr>
        <w:lastRenderedPageBreak/>
        <w:drawing>
          <wp:inline distT="0" distB="0" distL="0" distR="0" wp14:anchorId="736655E7" wp14:editId="7AE44A85">
            <wp:extent cx="9264495" cy="34899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uppl_ovc.tiff"/>
                    <pic:cNvPicPr/>
                  </pic:nvPicPr>
                  <pic:blipFill rotWithShape="1">
                    <a:blip r:embed="rId20" cstate="print">
                      <a:extLst>
                        <a:ext uri="{28A0092B-C50C-407E-A947-70E740481C1C}">
                          <a14:useLocalDpi xmlns:a14="http://schemas.microsoft.com/office/drawing/2010/main" val="0"/>
                        </a:ext>
                      </a:extLst>
                    </a:blip>
                    <a:srcRect t="19012" b="27675"/>
                    <a:stretch/>
                  </pic:blipFill>
                  <pic:spPr bwMode="auto">
                    <a:xfrm>
                      <a:off x="0" y="0"/>
                      <a:ext cx="9267758" cy="3491189"/>
                    </a:xfrm>
                    <a:prstGeom prst="rect">
                      <a:avLst/>
                    </a:prstGeom>
                    <a:ln>
                      <a:noFill/>
                    </a:ln>
                    <a:extLst>
                      <a:ext uri="{53640926-AAD7-44D8-BBD7-CCE9431645EC}">
                        <a14:shadowObscured xmlns:a14="http://schemas.microsoft.com/office/drawing/2010/main"/>
                      </a:ext>
                    </a:extLst>
                  </pic:spPr>
                </pic:pic>
              </a:graphicData>
            </a:graphic>
          </wp:inline>
        </w:drawing>
      </w:r>
    </w:p>
    <w:p w14:paraId="372CE97E" w14:textId="621A3D7F" w:rsidR="007B388D" w:rsidRPr="00A81D65" w:rsidRDefault="007B388D" w:rsidP="007B388D">
      <w:pPr>
        <w:pStyle w:val="Heading2"/>
        <w:rPr>
          <w:b w:val="0"/>
        </w:rPr>
      </w:pPr>
      <w:bookmarkStart w:id="26" w:name="_Toc176187439"/>
      <w:r w:rsidRPr="00A81D65">
        <w:t>Supplementary</w:t>
      </w:r>
      <w:r>
        <w:t xml:space="preserve"> Figure 11</w:t>
      </w:r>
      <w:r w:rsidRPr="00A81D65">
        <w:t xml:space="preserve">. </w:t>
      </w:r>
      <w:r w:rsidRPr="00A81D65">
        <w:rPr>
          <w:b w:val="0"/>
        </w:rPr>
        <w:t xml:space="preserve">Study-specific and pooled multivariable-adjusted hazard ratios (HRs) and 95% confidence intervals comparing the risk of </w:t>
      </w:r>
      <w:r>
        <w:t xml:space="preserve">ovarian </w:t>
      </w:r>
      <w:r w:rsidRPr="00A81D65">
        <w:t>cancer</w:t>
      </w:r>
      <w:r w:rsidRPr="00A81D65">
        <w:rPr>
          <w:b w:val="0"/>
        </w:rPr>
        <w:t xml:space="preserve"> in poultry eaters, pescatarians and vegetarians to that in meat eaters.</w:t>
      </w:r>
    </w:p>
    <w:p w14:paraId="51065B97" w14:textId="01482E16" w:rsidR="007B388D" w:rsidRDefault="007B388D" w:rsidP="007B388D">
      <w:pPr>
        <w:pStyle w:val="Caption"/>
        <w:spacing w:after="120"/>
        <w:rPr>
          <w:rFonts w:cs="Times New Roman"/>
          <w:b w:val="0"/>
          <w:iCs w:val="0"/>
          <w:sz w:val="18"/>
        </w:rPr>
      </w:pPr>
      <w:r w:rsidRPr="00A81D65">
        <w:rPr>
          <w:rFonts w:cs="Times New Roman"/>
          <w:b w:val="0"/>
          <w:sz w:val="18"/>
        </w:rPr>
        <w:t xml:space="preserve">All models used age as the underlying time variable and are stratified by region or method of recruitment and sex, and adjusted for living with partner, educational status, ethnic group, height, body mass index, cigarette smoking, physical activity, alcohol intake, history of diabetes, </w:t>
      </w:r>
      <w:r w:rsidR="00F059D6" w:rsidRPr="00F059D6">
        <w:rPr>
          <w:rFonts w:cs="Times New Roman"/>
          <w:b w:val="0"/>
          <w:sz w:val="18"/>
        </w:rPr>
        <w:t>parity and age at first birth combined, menopausal status, and ever use of hormone replacement therapy or oral contraceptives</w:t>
      </w:r>
      <w:r w:rsidRPr="00A81D65">
        <w:rPr>
          <w:rFonts w:cs="Times New Roman"/>
          <w:b w:val="0"/>
          <w:sz w:val="18"/>
        </w:rPr>
        <w:t xml:space="preserve">. </w:t>
      </w:r>
      <w:r w:rsidRPr="00A81D65">
        <w:rPr>
          <w:rFonts w:cs="Times New Roman"/>
          <w:b w:val="0"/>
          <w:iCs w:val="0"/>
          <w:sz w:val="18"/>
        </w:rPr>
        <w:t xml:space="preserve">Confidence intervals extending beyond the axis are marked with arrows. </w:t>
      </w:r>
    </w:p>
    <w:p w14:paraId="7BF4A15E" w14:textId="77777777" w:rsidR="007B388D" w:rsidRDefault="007B388D" w:rsidP="007B388D">
      <w:pPr>
        <w:pStyle w:val="Caption"/>
        <w:spacing w:after="120"/>
        <w:rPr>
          <w:rFonts w:cs="Times New Roman"/>
          <w:b w:val="0"/>
          <w:iCs w:val="0"/>
          <w:sz w:val="18"/>
        </w:rPr>
      </w:pPr>
      <w:r w:rsidRPr="00A81D65">
        <w:rPr>
          <w:rFonts w:cs="Times New Roman"/>
          <w:b w:val="0"/>
          <w:iCs w:val="0"/>
          <w:sz w:val="18"/>
        </w:rPr>
        <w:t xml:space="preserve">*Ref, number of cases in the reference group of meat eaters. </w:t>
      </w:r>
    </w:p>
    <w:p w14:paraId="72DF9A77" w14:textId="48BE782A" w:rsidR="007B388D" w:rsidRDefault="007B388D" w:rsidP="007B388D">
      <w:pPr>
        <w:pStyle w:val="Caption"/>
        <w:spacing w:after="120"/>
        <w:rPr>
          <w:rFonts w:cs="Times New Roman"/>
          <w:b w:val="0"/>
          <w:iCs w:val="0"/>
          <w:sz w:val="18"/>
        </w:rPr>
      </w:pPr>
      <w:r>
        <w:rPr>
          <w:rFonts w:cs="Times New Roman"/>
          <w:b w:val="0"/>
          <w:iCs w:val="0"/>
          <w:sz w:val="18"/>
        </w:rPr>
        <w:t xml:space="preserve">Abbreviations: </w:t>
      </w:r>
      <w:r w:rsidRPr="00A81D65">
        <w:rPr>
          <w:rFonts w:cs="Times New Roman"/>
          <w:b w:val="0"/>
          <w:iCs w:val="0"/>
          <w:sz w:val="18"/>
        </w:rPr>
        <w:t>AHS-2, Adventist Health Study-2; EPIC, European Prospective Investigation into Cancer and Nutrition; MWS, Million Women Study; NIH-AARP, National Institutes of Health-AARP Diet and Health Study; OVS, Oxford Vegetarian Study; UKWCS, UK Women’s Cohort Study; UKB, UK Biobank.</w:t>
      </w:r>
    </w:p>
    <w:bookmarkEnd w:id="26"/>
    <w:p w14:paraId="4B4B462C" w14:textId="77777777" w:rsidR="00EF57E5" w:rsidRDefault="00EF57E5" w:rsidP="006F4A52">
      <w:pPr>
        <w:spacing w:after="0" w:line="360" w:lineRule="auto"/>
        <w:jc w:val="both"/>
        <w:rPr>
          <w:rFonts w:ascii="Times New Roman" w:hAnsi="Times New Roman" w:cs="Times New Roman"/>
          <w:noProof/>
          <w:lang w:eastAsia="en-GB"/>
        </w:rPr>
      </w:pPr>
    </w:p>
    <w:p w14:paraId="625241BF" w14:textId="77777777" w:rsidR="003C46AB" w:rsidRDefault="003C46AB" w:rsidP="006F4A52">
      <w:pPr>
        <w:spacing w:after="0" w:line="360" w:lineRule="auto"/>
        <w:jc w:val="both"/>
        <w:rPr>
          <w:rFonts w:ascii="Times New Roman" w:hAnsi="Times New Roman" w:cs="Times New Roman"/>
          <w:noProof/>
          <w:lang w:eastAsia="en-GB"/>
        </w:rPr>
      </w:pPr>
    </w:p>
    <w:p w14:paraId="4EC3F39E" w14:textId="2EBB4BA8" w:rsidR="004E7078" w:rsidRPr="004843D4" w:rsidRDefault="003C46AB" w:rsidP="006F4A52">
      <w:pPr>
        <w:spacing w:after="0" w:line="360" w:lineRule="auto"/>
        <w:jc w:val="both"/>
        <w:rPr>
          <w:rFonts w:ascii="Times New Roman" w:hAnsi="Times New Roman" w:cs="Times New Roman"/>
        </w:rPr>
      </w:pPr>
      <w:r>
        <w:rPr>
          <w:rFonts w:ascii="Times New Roman" w:hAnsi="Times New Roman" w:cs="Times New Roman"/>
          <w:noProof/>
          <w:lang w:eastAsia="en-GB"/>
        </w:rPr>
        <w:lastRenderedPageBreak/>
        <w:drawing>
          <wp:inline distT="0" distB="0" distL="0" distR="0" wp14:anchorId="19A7358E" wp14:editId="54C28F05">
            <wp:extent cx="9209967" cy="3495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9468" b="26789"/>
                    <a:stretch/>
                  </pic:blipFill>
                  <pic:spPr bwMode="auto">
                    <a:xfrm>
                      <a:off x="0" y="0"/>
                      <a:ext cx="9215443" cy="3497754"/>
                    </a:xfrm>
                    <a:prstGeom prst="rect">
                      <a:avLst/>
                    </a:prstGeom>
                    <a:noFill/>
                    <a:ln>
                      <a:noFill/>
                    </a:ln>
                    <a:extLst>
                      <a:ext uri="{53640926-AAD7-44D8-BBD7-CCE9431645EC}">
                        <a14:shadowObscured xmlns:a14="http://schemas.microsoft.com/office/drawing/2010/main"/>
                      </a:ext>
                    </a:extLst>
                  </pic:spPr>
                </pic:pic>
              </a:graphicData>
            </a:graphic>
          </wp:inline>
        </w:drawing>
      </w:r>
    </w:p>
    <w:p w14:paraId="17A60D9C" w14:textId="73CAD01C" w:rsidR="007B388D" w:rsidRPr="00A81D65" w:rsidRDefault="007B388D" w:rsidP="007B388D">
      <w:pPr>
        <w:pStyle w:val="Heading2"/>
        <w:rPr>
          <w:b w:val="0"/>
        </w:rPr>
      </w:pPr>
      <w:bookmarkStart w:id="27" w:name="_Toc176187440"/>
      <w:r w:rsidRPr="00A81D65">
        <w:t>Supplementary</w:t>
      </w:r>
      <w:r>
        <w:t xml:space="preserve"> Figure 12</w:t>
      </w:r>
      <w:r w:rsidRPr="00A81D65">
        <w:t xml:space="preserve">. </w:t>
      </w:r>
      <w:r w:rsidRPr="00A81D65">
        <w:rPr>
          <w:b w:val="0"/>
        </w:rPr>
        <w:t xml:space="preserve">Study-specific and pooled multivariable-adjusted hazard ratios (HRs) and 95% confidence intervals comparing the risk of </w:t>
      </w:r>
      <w:r>
        <w:t xml:space="preserve">prostate </w:t>
      </w:r>
      <w:r w:rsidRPr="00A81D65">
        <w:t>cancer</w:t>
      </w:r>
      <w:r w:rsidRPr="00A81D65">
        <w:rPr>
          <w:b w:val="0"/>
        </w:rPr>
        <w:t xml:space="preserve"> in poultry eaters, pescatarians and vegetarians to that in meat eaters.</w:t>
      </w:r>
    </w:p>
    <w:p w14:paraId="5864C5F4" w14:textId="532D16C0" w:rsidR="007B388D" w:rsidRDefault="007B388D" w:rsidP="007B388D">
      <w:pPr>
        <w:pStyle w:val="Caption"/>
        <w:spacing w:after="120"/>
        <w:rPr>
          <w:rFonts w:cs="Times New Roman"/>
          <w:b w:val="0"/>
          <w:iCs w:val="0"/>
          <w:sz w:val="18"/>
        </w:rPr>
      </w:pPr>
      <w:r w:rsidRPr="00A81D65">
        <w:rPr>
          <w:rFonts w:cs="Times New Roman"/>
          <w:b w:val="0"/>
          <w:sz w:val="18"/>
        </w:rPr>
        <w:t xml:space="preserve">All models used age as the underlying time variable and are stratified by region or method of recruitment and sex, and adjusted for living with partner, educational status, ethnic group, height, body mass index, cigarette smoking, physical activity, alcohol intake, history of diabetes, </w:t>
      </w:r>
      <w:r w:rsidR="00F059D6" w:rsidRPr="00F059D6">
        <w:rPr>
          <w:rFonts w:cs="Times New Roman"/>
          <w:b w:val="0"/>
          <w:sz w:val="18"/>
        </w:rPr>
        <w:t>and history of screening with prostate specific antigen</w:t>
      </w:r>
      <w:r w:rsidRPr="00A81D65">
        <w:rPr>
          <w:rFonts w:cs="Times New Roman"/>
          <w:b w:val="0"/>
          <w:sz w:val="18"/>
        </w:rPr>
        <w:t xml:space="preserve">. </w:t>
      </w:r>
      <w:r w:rsidRPr="00A81D65">
        <w:rPr>
          <w:rFonts w:cs="Times New Roman"/>
          <w:b w:val="0"/>
          <w:iCs w:val="0"/>
          <w:sz w:val="18"/>
        </w:rPr>
        <w:t xml:space="preserve">Confidence intervals extending beyond the axis are marked with arrows. </w:t>
      </w:r>
    </w:p>
    <w:p w14:paraId="2D0B08E5" w14:textId="77777777" w:rsidR="007B388D" w:rsidRDefault="007B388D" w:rsidP="007B388D">
      <w:pPr>
        <w:pStyle w:val="Caption"/>
        <w:spacing w:after="120"/>
        <w:rPr>
          <w:rFonts w:cs="Times New Roman"/>
          <w:b w:val="0"/>
          <w:iCs w:val="0"/>
          <w:sz w:val="18"/>
        </w:rPr>
      </w:pPr>
      <w:r w:rsidRPr="00A81D65">
        <w:rPr>
          <w:rFonts w:cs="Times New Roman"/>
          <w:b w:val="0"/>
          <w:iCs w:val="0"/>
          <w:sz w:val="18"/>
        </w:rPr>
        <w:t xml:space="preserve">*Ref, number of cases in the reference group of meat eaters. </w:t>
      </w:r>
    </w:p>
    <w:p w14:paraId="597A0CA0" w14:textId="7695162A" w:rsidR="004E7078" w:rsidRPr="00EB5150" w:rsidRDefault="007B388D" w:rsidP="007B388D">
      <w:pPr>
        <w:pStyle w:val="Caption"/>
        <w:spacing w:after="120"/>
        <w:rPr>
          <w:rFonts w:cs="Times New Roman"/>
          <w:sz w:val="20"/>
          <w:szCs w:val="20"/>
        </w:rPr>
        <w:sectPr w:rsidR="004E7078" w:rsidRPr="00EB5150" w:rsidSect="00791E6C">
          <w:pgSz w:w="16838" w:h="11906" w:orient="landscape"/>
          <w:pgMar w:top="1440" w:right="1440" w:bottom="1440" w:left="1440" w:header="709" w:footer="709" w:gutter="0"/>
          <w:cols w:space="708"/>
          <w:docGrid w:linePitch="360"/>
        </w:sectPr>
      </w:pPr>
      <w:r>
        <w:rPr>
          <w:rFonts w:cs="Times New Roman"/>
          <w:b w:val="0"/>
          <w:iCs w:val="0"/>
          <w:sz w:val="18"/>
        </w:rPr>
        <w:t xml:space="preserve">Abbreviations: </w:t>
      </w:r>
      <w:r w:rsidRPr="00A81D65">
        <w:rPr>
          <w:rFonts w:cs="Times New Roman"/>
          <w:b w:val="0"/>
          <w:iCs w:val="0"/>
          <w:sz w:val="18"/>
        </w:rPr>
        <w:t>AHS-2, Adventist Health Study-2; EPIC, European Prospective Investigation into Cancer and Nutrition; NIH-AARP, National Institutes of Health-AARP Diet and Health Study; OVS, Oxford Vegetarian Study; UKB, UK Biobank.</w:t>
      </w:r>
      <w:bookmarkEnd w:id="27"/>
    </w:p>
    <w:p w14:paraId="568EEB9B" w14:textId="77777777" w:rsidR="001A7986" w:rsidRDefault="001A7986" w:rsidP="006F4A52">
      <w:pPr>
        <w:spacing w:after="0" w:line="360" w:lineRule="auto"/>
        <w:jc w:val="both"/>
        <w:rPr>
          <w:rFonts w:ascii="Times New Roman" w:hAnsi="Times New Roman" w:cs="Times New Roman"/>
          <w:noProof/>
          <w:lang w:eastAsia="en-GB"/>
        </w:rPr>
      </w:pPr>
    </w:p>
    <w:p w14:paraId="18D1C73D" w14:textId="225FF6E1" w:rsidR="004E7078" w:rsidRPr="004843D4" w:rsidRDefault="001A7986" w:rsidP="006F4A52">
      <w:pPr>
        <w:spacing w:after="0" w:line="360" w:lineRule="auto"/>
        <w:jc w:val="both"/>
        <w:rPr>
          <w:rFonts w:ascii="Times New Roman" w:hAnsi="Times New Roman" w:cs="Times New Roman"/>
        </w:rPr>
      </w:pPr>
      <w:r>
        <w:rPr>
          <w:rFonts w:ascii="Times New Roman" w:hAnsi="Times New Roman" w:cs="Times New Roman"/>
          <w:noProof/>
          <w:lang w:eastAsia="en-GB"/>
        </w:rPr>
        <w:drawing>
          <wp:inline distT="0" distB="0" distL="0" distR="0" wp14:anchorId="38EB5A73" wp14:editId="73979521">
            <wp:extent cx="8572500" cy="4109390"/>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ppl_rc.tiff"/>
                    <pic:cNvPicPr/>
                  </pic:nvPicPr>
                  <pic:blipFill rotWithShape="1">
                    <a:blip r:embed="rId22" cstate="print">
                      <a:extLst>
                        <a:ext uri="{28A0092B-C50C-407E-A947-70E740481C1C}">
                          <a14:useLocalDpi xmlns:a14="http://schemas.microsoft.com/office/drawing/2010/main" val="0"/>
                        </a:ext>
                      </a:extLst>
                    </a:blip>
                    <a:srcRect t="19012" r="22592" b="28473"/>
                    <a:stretch/>
                  </pic:blipFill>
                  <pic:spPr bwMode="auto">
                    <a:xfrm>
                      <a:off x="0" y="0"/>
                      <a:ext cx="8578060" cy="4112055"/>
                    </a:xfrm>
                    <a:prstGeom prst="rect">
                      <a:avLst/>
                    </a:prstGeom>
                    <a:ln>
                      <a:noFill/>
                    </a:ln>
                    <a:extLst>
                      <a:ext uri="{53640926-AAD7-44D8-BBD7-CCE9431645EC}">
                        <a14:shadowObscured xmlns:a14="http://schemas.microsoft.com/office/drawing/2010/main"/>
                      </a:ext>
                    </a:extLst>
                  </pic:spPr>
                </pic:pic>
              </a:graphicData>
            </a:graphic>
          </wp:inline>
        </w:drawing>
      </w:r>
    </w:p>
    <w:p w14:paraId="09575592" w14:textId="2E3277A6" w:rsidR="007B388D" w:rsidRPr="00A81D65" w:rsidRDefault="007B388D" w:rsidP="007B388D">
      <w:pPr>
        <w:pStyle w:val="Heading2"/>
        <w:rPr>
          <w:b w:val="0"/>
        </w:rPr>
      </w:pPr>
      <w:bookmarkStart w:id="28" w:name="_Toc176187441"/>
      <w:r w:rsidRPr="00A81D65">
        <w:t>Supplementary</w:t>
      </w:r>
      <w:r>
        <w:t xml:space="preserve"> Figure 13</w:t>
      </w:r>
      <w:r w:rsidRPr="00A81D65">
        <w:t xml:space="preserve">. </w:t>
      </w:r>
      <w:r w:rsidRPr="00A81D65">
        <w:rPr>
          <w:b w:val="0"/>
        </w:rPr>
        <w:t xml:space="preserve">Study-specific and pooled multivariable-adjusted hazard ratios (HRs) and 95% confidence intervals comparing the risk of </w:t>
      </w:r>
      <w:r>
        <w:t xml:space="preserve">kidney </w:t>
      </w:r>
      <w:r w:rsidRPr="00A81D65">
        <w:t>cancer</w:t>
      </w:r>
      <w:r w:rsidRPr="00A81D65">
        <w:rPr>
          <w:b w:val="0"/>
        </w:rPr>
        <w:t xml:space="preserve"> in poultry eaters, pescatarians and vegetarians to that in meat eaters.</w:t>
      </w:r>
    </w:p>
    <w:p w14:paraId="767A791C" w14:textId="5701C683" w:rsidR="007B388D" w:rsidRDefault="007B388D" w:rsidP="007B388D">
      <w:pPr>
        <w:pStyle w:val="Caption"/>
        <w:spacing w:after="120"/>
        <w:rPr>
          <w:rFonts w:cs="Times New Roman"/>
          <w:b w:val="0"/>
          <w:iCs w:val="0"/>
          <w:sz w:val="18"/>
        </w:rPr>
      </w:pPr>
      <w:r w:rsidRPr="007B388D">
        <w:rPr>
          <w:rFonts w:cs="Times New Roman"/>
          <w:b w:val="0"/>
          <w:sz w:val="18"/>
        </w:rPr>
        <w:t>No results are shown for vegans because there were fewer than 10 cases across all cohorts</w:t>
      </w:r>
      <w:r>
        <w:rPr>
          <w:rFonts w:cs="Times New Roman"/>
          <w:b w:val="0"/>
          <w:sz w:val="18"/>
        </w:rPr>
        <w:t xml:space="preserve">. </w:t>
      </w:r>
      <w:r w:rsidRPr="00A81D65">
        <w:rPr>
          <w:rFonts w:cs="Times New Roman"/>
          <w:b w:val="0"/>
          <w:sz w:val="18"/>
        </w:rPr>
        <w:t xml:space="preserve">All models used age as the underlying time variable and are stratified by region or method of recruitment and sex, and adjusted for living with partner, educational status, ethnic group, height, body mass index, cigarette smoking, physical activity, alcohol intake, history of diabetes, parity, and ever use of hormone replacement therapy. </w:t>
      </w:r>
      <w:r w:rsidRPr="00A81D65">
        <w:rPr>
          <w:rFonts w:cs="Times New Roman"/>
          <w:b w:val="0"/>
          <w:iCs w:val="0"/>
          <w:sz w:val="18"/>
        </w:rPr>
        <w:t xml:space="preserve">Confidence intervals extending beyond the axis are marked with arrows. </w:t>
      </w:r>
    </w:p>
    <w:p w14:paraId="5385146B" w14:textId="77777777" w:rsidR="007B388D" w:rsidRDefault="007B388D" w:rsidP="007B388D">
      <w:pPr>
        <w:pStyle w:val="Caption"/>
        <w:spacing w:after="120"/>
        <w:rPr>
          <w:rFonts w:cs="Times New Roman"/>
          <w:b w:val="0"/>
          <w:iCs w:val="0"/>
          <w:sz w:val="18"/>
        </w:rPr>
      </w:pPr>
      <w:r w:rsidRPr="00A81D65">
        <w:rPr>
          <w:rFonts w:cs="Times New Roman"/>
          <w:b w:val="0"/>
          <w:iCs w:val="0"/>
          <w:sz w:val="18"/>
        </w:rPr>
        <w:t xml:space="preserve">*Ref, number of cases in the reference group of meat eaters. </w:t>
      </w:r>
    </w:p>
    <w:p w14:paraId="336D206B" w14:textId="6A39E3FC" w:rsidR="007B388D" w:rsidRDefault="007B388D" w:rsidP="007B388D">
      <w:pPr>
        <w:pStyle w:val="Caption"/>
        <w:spacing w:after="120"/>
        <w:rPr>
          <w:rFonts w:cs="Times New Roman"/>
          <w:b w:val="0"/>
          <w:iCs w:val="0"/>
          <w:sz w:val="18"/>
        </w:rPr>
      </w:pPr>
      <w:r>
        <w:rPr>
          <w:rFonts w:cs="Times New Roman"/>
          <w:b w:val="0"/>
          <w:iCs w:val="0"/>
          <w:sz w:val="18"/>
        </w:rPr>
        <w:t xml:space="preserve">Abbreviations: </w:t>
      </w:r>
      <w:r w:rsidRPr="00A81D65">
        <w:rPr>
          <w:rFonts w:cs="Times New Roman"/>
          <w:b w:val="0"/>
          <w:iCs w:val="0"/>
          <w:sz w:val="18"/>
        </w:rPr>
        <w:t>AHS-2, Adventist Health Study-2; EPIC, European Prospective Investigation into Cancer and Nutrition; MWS, Million Women Study; NIH-AARP, National Institutes of Health-AARP Diet and Health Study; OVS, Oxford Vegetarian Study; UKWCS, UK Women’s Cohort Study; UKB, UK Biobank.</w:t>
      </w:r>
    </w:p>
    <w:bookmarkEnd w:id="28"/>
    <w:p w14:paraId="50C95DC4" w14:textId="77777777" w:rsidR="003E4B2E" w:rsidRDefault="003E4B2E" w:rsidP="006F4A52">
      <w:pPr>
        <w:spacing w:after="0" w:line="360" w:lineRule="auto"/>
        <w:jc w:val="both"/>
        <w:rPr>
          <w:rFonts w:ascii="Times New Roman" w:hAnsi="Times New Roman" w:cs="Times New Roman"/>
          <w:noProof/>
          <w:lang w:eastAsia="en-GB"/>
        </w:rPr>
      </w:pPr>
    </w:p>
    <w:p w14:paraId="22BCE9A3" w14:textId="34844149" w:rsidR="004E7078" w:rsidRPr="004843D4" w:rsidRDefault="003E4B2E" w:rsidP="006F4A52">
      <w:pPr>
        <w:spacing w:after="0" w:line="360" w:lineRule="auto"/>
        <w:jc w:val="both"/>
        <w:rPr>
          <w:rFonts w:ascii="Times New Roman" w:hAnsi="Times New Roman" w:cs="Times New Roman"/>
        </w:rPr>
      </w:pPr>
      <w:r>
        <w:rPr>
          <w:rFonts w:ascii="Times New Roman" w:hAnsi="Times New Roman" w:cs="Times New Roman"/>
          <w:noProof/>
          <w:lang w:eastAsia="en-GB"/>
        </w:rPr>
        <w:drawing>
          <wp:inline distT="0" distB="0" distL="0" distR="0" wp14:anchorId="3496AF32" wp14:editId="617A731B">
            <wp:extent cx="9193022" cy="3497580"/>
            <wp:effectExtent l="0" t="0" r="8255"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uppl_bladc.tiff"/>
                    <pic:cNvPicPr/>
                  </pic:nvPicPr>
                  <pic:blipFill rotWithShape="1">
                    <a:blip r:embed="rId23" cstate="print">
                      <a:extLst>
                        <a:ext uri="{28A0092B-C50C-407E-A947-70E740481C1C}">
                          <a14:useLocalDpi xmlns:a14="http://schemas.microsoft.com/office/drawing/2010/main" val="0"/>
                        </a:ext>
                      </a:extLst>
                    </a:blip>
                    <a:srcRect t="19145" b="27011"/>
                    <a:stretch/>
                  </pic:blipFill>
                  <pic:spPr bwMode="auto">
                    <a:xfrm>
                      <a:off x="0" y="0"/>
                      <a:ext cx="9196209" cy="3498793"/>
                    </a:xfrm>
                    <a:prstGeom prst="rect">
                      <a:avLst/>
                    </a:prstGeom>
                    <a:ln>
                      <a:noFill/>
                    </a:ln>
                    <a:extLst>
                      <a:ext uri="{53640926-AAD7-44D8-BBD7-CCE9431645EC}">
                        <a14:shadowObscured xmlns:a14="http://schemas.microsoft.com/office/drawing/2010/main"/>
                      </a:ext>
                    </a:extLst>
                  </pic:spPr>
                </pic:pic>
              </a:graphicData>
            </a:graphic>
          </wp:inline>
        </w:drawing>
      </w:r>
    </w:p>
    <w:p w14:paraId="5592DC1C" w14:textId="15C43E50" w:rsidR="007B388D" w:rsidRPr="00A81D65" w:rsidRDefault="007B388D" w:rsidP="007B388D">
      <w:pPr>
        <w:pStyle w:val="Heading2"/>
        <w:rPr>
          <w:b w:val="0"/>
        </w:rPr>
      </w:pPr>
      <w:bookmarkStart w:id="29" w:name="_Toc176187442"/>
      <w:r w:rsidRPr="00A81D65">
        <w:t>Supplementary</w:t>
      </w:r>
      <w:r>
        <w:t xml:space="preserve"> Figure 14</w:t>
      </w:r>
      <w:r w:rsidRPr="00A81D65">
        <w:t xml:space="preserve">. </w:t>
      </w:r>
      <w:r w:rsidRPr="00A81D65">
        <w:rPr>
          <w:b w:val="0"/>
        </w:rPr>
        <w:t xml:space="preserve">Study-specific and pooled multivariable-adjusted hazard ratios (HRs) and 95% confidence intervals comparing the risk of </w:t>
      </w:r>
      <w:r>
        <w:t xml:space="preserve">bladder </w:t>
      </w:r>
      <w:r w:rsidRPr="00A81D65">
        <w:t>cancer</w:t>
      </w:r>
      <w:r w:rsidRPr="00A81D65">
        <w:rPr>
          <w:b w:val="0"/>
        </w:rPr>
        <w:t xml:space="preserve"> in poultry eaters, pescatarians and vegetarians to that in meat eaters.</w:t>
      </w:r>
    </w:p>
    <w:p w14:paraId="7E130412" w14:textId="77777777" w:rsidR="007B388D" w:rsidRDefault="007B388D" w:rsidP="007B388D">
      <w:pPr>
        <w:pStyle w:val="Caption"/>
        <w:spacing w:after="120"/>
        <w:rPr>
          <w:rFonts w:cs="Times New Roman"/>
          <w:b w:val="0"/>
          <w:iCs w:val="0"/>
          <w:sz w:val="18"/>
        </w:rPr>
      </w:pPr>
      <w:r w:rsidRPr="00A81D65">
        <w:rPr>
          <w:rFonts w:cs="Times New Roman"/>
          <w:b w:val="0"/>
          <w:sz w:val="18"/>
        </w:rPr>
        <w:t xml:space="preserve">All models used age as the underlying time variable and are stratified by region or method of recruitment and sex, and adjusted for living with partner, educational status, ethnic group, height, body mass index, cigarette smoking, physical activity, alcohol intake, history of diabetes, parity, and ever use of hormone replacement therapy. </w:t>
      </w:r>
      <w:r w:rsidRPr="00A81D65">
        <w:rPr>
          <w:rFonts w:cs="Times New Roman"/>
          <w:b w:val="0"/>
          <w:iCs w:val="0"/>
          <w:sz w:val="18"/>
        </w:rPr>
        <w:t xml:space="preserve">Confidence intervals extending beyond the axis are marked with arrows. </w:t>
      </w:r>
    </w:p>
    <w:p w14:paraId="3A9027F1" w14:textId="77777777" w:rsidR="007B388D" w:rsidRDefault="007B388D" w:rsidP="007B388D">
      <w:pPr>
        <w:pStyle w:val="Caption"/>
        <w:spacing w:after="120"/>
        <w:rPr>
          <w:rFonts w:cs="Times New Roman"/>
          <w:b w:val="0"/>
          <w:iCs w:val="0"/>
          <w:sz w:val="18"/>
        </w:rPr>
      </w:pPr>
      <w:r w:rsidRPr="00A81D65">
        <w:rPr>
          <w:rFonts w:cs="Times New Roman"/>
          <w:b w:val="0"/>
          <w:iCs w:val="0"/>
          <w:sz w:val="18"/>
        </w:rPr>
        <w:t xml:space="preserve">*Ref, number of cases in the reference group of meat eaters. </w:t>
      </w:r>
    </w:p>
    <w:p w14:paraId="475916B3" w14:textId="0349AC08" w:rsidR="007B388D" w:rsidRPr="00EB5150" w:rsidRDefault="007B388D" w:rsidP="007B388D">
      <w:pPr>
        <w:pStyle w:val="Caption"/>
        <w:spacing w:after="120"/>
        <w:rPr>
          <w:rFonts w:cs="Times New Roman"/>
          <w:b w:val="0"/>
          <w:iCs w:val="0"/>
          <w:sz w:val="20"/>
          <w:szCs w:val="20"/>
        </w:rPr>
      </w:pPr>
      <w:r>
        <w:rPr>
          <w:rFonts w:cs="Times New Roman"/>
          <w:b w:val="0"/>
          <w:iCs w:val="0"/>
          <w:sz w:val="18"/>
        </w:rPr>
        <w:t xml:space="preserve">Abbreviations: </w:t>
      </w:r>
      <w:r w:rsidRPr="00A81D65">
        <w:rPr>
          <w:rFonts w:cs="Times New Roman"/>
          <w:b w:val="0"/>
          <w:iCs w:val="0"/>
          <w:sz w:val="18"/>
        </w:rPr>
        <w:t>AHS-2, Adventist Health Study-2; EPIC, European Prospective Investigation into Cancer and Nutrition; MWS, Million Women Study; NIH-AARP, National Institutes of Health-AARP Diet and Health Stud</w:t>
      </w:r>
      <w:r w:rsidR="002C04F4">
        <w:rPr>
          <w:rFonts w:cs="Times New Roman"/>
          <w:b w:val="0"/>
          <w:iCs w:val="0"/>
          <w:sz w:val="18"/>
        </w:rPr>
        <w:t>y; OVS, Oxford Vegetarian Study</w:t>
      </w:r>
      <w:r w:rsidRPr="00A81D65">
        <w:rPr>
          <w:rFonts w:cs="Times New Roman"/>
          <w:b w:val="0"/>
          <w:iCs w:val="0"/>
          <w:sz w:val="18"/>
        </w:rPr>
        <w:t>; UKWCS, UK Women’s Cohort Study; UKB, UK Biobank.</w:t>
      </w:r>
    </w:p>
    <w:bookmarkEnd w:id="29"/>
    <w:p w14:paraId="7CE6323F" w14:textId="77777777" w:rsidR="006154A3" w:rsidRDefault="006154A3" w:rsidP="006F4A52">
      <w:pPr>
        <w:spacing w:after="0" w:line="360" w:lineRule="auto"/>
        <w:jc w:val="both"/>
        <w:rPr>
          <w:rFonts w:ascii="Times New Roman" w:hAnsi="Times New Roman" w:cs="Times New Roman"/>
          <w:noProof/>
          <w:lang w:eastAsia="en-GB"/>
        </w:rPr>
      </w:pPr>
    </w:p>
    <w:p w14:paraId="44CD2733" w14:textId="55E2E7DF" w:rsidR="004E7078" w:rsidRPr="004843D4" w:rsidRDefault="006154A3" w:rsidP="006F4A52">
      <w:pPr>
        <w:spacing w:after="0" w:line="360" w:lineRule="auto"/>
        <w:jc w:val="both"/>
        <w:rPr>
          <w:rFonts w:ascii="Times New Roman" w:hAnsi="Times New Roman" w:cs="Times New Roman"/>
        </w:rPr>
      </w:pPr>
      <w:r>
        <w:rPr>
          <w:rFonts w:ascii="Times New Roman" w:hAnsi="Times New Roman" w:cs="Times New Roman"/>
          <w:noProof/>
          <w:lang w:eastAsia="en-GB"/>
        </w:rPr>
        <w:lastRenderedPageBreak/>
        <w:drawing>
          <wp:inline distT="0" distB="0" distL="0" distR="0" wp14:anchorId="13140A4E" wp14:editId="785CE525">
            <wp:extent cx="9323080" cy="3459480"/>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uppl_nhl.tiff"/>
                    <pic:cNvPicPr/>
                  </pic:nvPicPr>
                  <pic:blipFill rotWithShape="1">
                    <a:blip r:embed="rId24" cstate="print">
                      <a:extLst>
                        <a:ext uri="{28A0092B-C50C-407E-A947-70E740481C1C}">
                          <a14:useLocalDpi xmlns:a14="http://schemas.microsoft.com/office/drawing/2010/main" val="0"/>
                        </a:ext>
                      </a:extLst>
                    </a:blip>
                    <a:srcRect t="20075" b="27410"/>
                    <a:stretch/>
                  </pic:blipFill>
                  <pic:spPr bwMode="auto">
                    <a:xfrm>
                      <a:off x="0" y="0"/>
                      <a:ext cx="9326858" cy="3460882"/>
                    </a:xfrm>
                    <a:prstGeom prst="rect">
                      <a:avLst/>
                    </a:prstGeom>
                    <a:ln>
                      <a:noFill/>
                    </a:ln>
                    <a:extLst>
                      <a:ext uri="{53640926-AAD7-44D8-BBD7-CCE9431645EC}">
                        <a14:shadowObscured xmlns:a14="http://schemas.microsoft.com/office/drawing/2010/main"/>
                      </a:ext>
                    </a:extLst>
                  </pic:spPr>
                </pic:pic>
              </a:graphicData>
            </a:graphic>
          </wp:inline>
        </w:drawing>
      </w:r>
    </w:p>
    <w:p w14:paraId="224F5B48" w14:textId="67BD440C" w:rsidR="007B388D" w:rsidRPr="00A81D65" w:rsidRDefault="007B388D" w:rsidP="007B388D">
      <w:pPr>
        <w:pStyle w:val="Heading2"/>
        <w:rPr>
          <w:b w:val="0"/>
        </w:rPr>
      </w:pPr>
      <w:bookmarkStart w:id="30" w:name="_Toc176187443"/>
      <w:r w:rsidRPr="00A81D65">
        <w:t>Supplementary</w:t>
      </w:r>
      <w:r>
        <w:t xml:space="preserve"> Figure 15</w:t>
      </w:r>
      <w:r w:rsidRPr="00A81D65">
        <w:t xml:space="preserve">. </w:t>
      </w:r>
      <w:r w:rsidRPr="00A81D65">
        <w:rPr>
          <w:b w:val="0"/>
        </w:rPr>
        <w:t xml:space="preserve">Study-specific and pooled multivariable-adjusted hazard ratios (HRs) and 95% confidence intervals comparing the risk of </w:t>
      </w:r>
      <w:r>
        <w:t>non-Hodgkin lymphoma</w:t>
      </w:r>
      <w:r w:rsidRPr="00A81D65">
        <w:rPr>
          <w:b w:val="0"/>
        </w:rPr>
        <w:t xml:space="preserve"> in poultry eaters, pescatarians and vegetarians to that in meat eaters.</w:t>
      </w:r>
    </w:p>
    <w:p w14:paraId="596D91BA" w14:textId="77777777" w:rsidR="007B388D" w:rsidRDefault="007B388D" w:rsidP="007B388D">
      <w:pPr>
        <w:pStyle w:val="Caption"/>
        <w:spacing w:after="120"/>
        <w:rPr>
          <w:rFonts w:cs="Times New Roman"/>
          <w:b w:val="0"/>
          <w:iCs w:val="0"/>
          <w:sz w:val="18"/>
        </w:rPr>
      </w:pPr>
      <w:r w:rsidRPr="00A81D65">
        <w:rPr>
          <w:rFonts w:cs="Times New Roman"/>
          <w:b w:val="0"/>
          <w:sz w:val="18"/>
        </w:rPr>
        <w:t xml:space="preserve">All models used age as the underlying time variable and are stratified by region or method of recruitment and sex, and adjusted for living with partner, educational status, ethnic group, height, body mass index, cigarette smoking, physical activity, alcohol intake, history of diabetes, parity, and ever use of hormone replacement therapy. </w:t>
      </w:r>
      <w:r w:rsidRPr="00A81D65">
        <w:rPr>
          <w:rFonts w:cs="Times New Roman"/>
          <w:b w:val="0"/>
          <w:iCs w:val="0"/>
          <w:sz w:val="18"/>
        </w:rPr>
        <w:t xml:space="preserve">Confidence intervals extending beyond the axis are marked with arrows. </w:t>
      </w:r>
    </w:p>
    <w:p w14:paraId="5B7C6BBA" w14:textId="77777777" w:rsidR="007B388D" w:rsidRDefault="007B388D" w:rsidP="007B388D">
      <w:pPr>
        <w:pStyle w:val="Caption"/>
        <w:spacing w:after="120"/>
        <w:rPr>
          <w:rFonts w:cs="Times New Roman"/>
          <w:b w:val="0"/>
          <w:iCs w:val="0"/>
          <w:sz w:val="18"/>
        </w:rPr>
      </w:pPr>
      <w:r w:rsidRPr="00A81D65">
        <w:rPr>
          <w:rFonts w:cs="Times New Roman"/>
          <w:b w:val="0"/>
          <w:iCs w:val="0"/>
          <w:sz w:val="18"/>
        </w:rPr>
        <w:t xml:space="preserve">*Ref, number of cases in the reference group of meat eaters. </w:t>
      </w:r>
    </w:p>
    <w:p w14:paraId="4F3DB2A2" w14:textId="73200D15" w:rsidR="007B388D" w:rsidRPr="00EB5150" w:rsidRDefault="007B388D" w:rsidP="007B388D">
      <w:pPr>
        <w:pStyle w:val="Caption"/>
        <w:spacing w:after="120"/>
        <w:rPr>
          <w:rFonts w:cs="Times New Roman"/>
          <w:b w:val="0"/>
          <w:iCs w:val="0"/>
          <w:sz w:val="20"/>
          <w:szCs w:val="20"/>
        </w:rPr>
      </w:pPr>
      <w:r>
        <w:rPr>
          <w:rFonts w:cs="Times New Roman"/>
          <w:b w:val="0"/>
          <w:iCs w:val="0"/>
          <w:sz w:val="18"/>
        </w:rPr>
        <w:t xml:space="preserve">Abbreviations: </w:t>
      </w:r>
      <w:r w:rsidRPr="00A81D65">
        <w:rPr>
          <w:rFonts w:cs="Times New Roman"/>
          <w:b w:val="0"/>
          <w:iCs w:val="0"/>
          <w:sz w:val="18"/>
        </w:rPr>
        <w:t>AHS-2, Adventist Health Study-2; EPIC, European Prospective Investigation into Cancer and Nutrition; MWS, Million Women Study; NIH-AARP, National Institutes of Health-AARP Diet and Health Study; OVS, Oxford Vegetarian Study; UKWCS, UK Women’s Cohort Study; UKB, UK Biobank.</w:t>
      </w:r>
    </w:p>
    <w:bookmarkEnd w:id="30"/>
    <w:p w14:paraId="19FB2592" w14:textId="66A0E621" w:rsidR="0064797D" w:rsidRPr="00EB5150" w:rsidRDefault="0064797D" w:rsidP="0064797D">
      <w:pPr>
        <w:rPr>
          <w:rFonts w:ascii="Times New Roman" w:hAnsi="Times New Roman" w:cs="Times New Roman"/>
        </w:rPr>
      </w:pPr>
    </w:p>
    <w:p w14:paraId="45A97CE5" w14:textId="7D327473" w:rsidR="0064797D" w:rsidRPr="00EB5150" w:rsidRDefault="0064797D" w:rsidP="0064797D">
      <w:pPr>
        <w:rPr>
          <w:rFonts w:ascii="Times New Roman" w:hAnsi="Times New Roman" w:cs="Times New Roman"/>
        </w:rPr>
      </w:pPr>
    </w:p>
    <w:p w14:paraId="13AA5CE9" w14:textId="5610FCB2" w:rsidR="0064797D" w:rsidRPr="00EB5150" w:rsidRDefault="0064797D" w:rsidP="0064797D">
      <w:pPr>
        <w:rPr>
          <w:rFonts w:ascii="Times New Roman" w:hAnsi="Times New Roman" w:cs="Times New Roman"/>
        </w:rPr>
      </w:pPr>
    </w:p>
    <w:p w14:paraId="0DE10DEB" w14:textId="77777777" w:rsidR="006154A3" w:rsidRDefault="006154A3" w:rsidP="0064797D">
      <w:pPr>
        <w:rPr>
          <w:rFonts w:ascii="Times New Roman" w:hAnsi="Times New Roman" w:cs="Times New Roman"/>
          <w:noProof/>
          <w:lang w:eastAsia="en-GB"/>
        </w:rPr>
      </w:pPr>
    </w:p>
    <w:p w14:paraId="64BB2229" w14:textId="46FDB3A1" w:rsidR="0064797D" w:rsidRPr="00EB5150" w:rsidRDefault="006154A3" w:rsidP="0064797D">
      <w:pPr>
        <w:rPr>
          <w:rFonts w:ascii="Times New Roman" w:hAnsi="Times New Roman" w:cs="Times New Roman"/>
        </w:rPr>
      </w:pPr>
      <w:r>
        <w:rPr>
          <w:rFonts w:ascii="Times New Roman" w:hAnsi="Times New Roman" w:cs="Times New Roman"/>
          <w:noProof/>
          <w:lang w:eastAsia="en-GB"/>
        </w:rPr>
        <w:drawing>
          <wp:inline distT="0" distB="0" distL="0" distR="0" wp14:anchorId="5554D359" wp14:editId="1846A4F1">
            <wp:extent cx="9197340" cy="3525143"/>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uppl_myl.tiff"/>
                    <pic:cNvPicPr/>
                  </pic:nvPicPr>
                  <pic:blipFill rotWithShape="1">
                    <a:blip r:embed="rId25" cstate="print">
                      <a:extLst>
                        <a:ext uri="{28A0092B-C50C-407E-A947-70E740481C1C}">
                          <a14:useLocalDpi xmlns:a14="http://schemas.microsoft.com/office/drawing/2010/main" val="0"/>
                        </a:ext>
                      </a:extLst>
                    </a:blip>
                    <a:srcRect t="18613" b="27144"/>
                    <a:stretch/>
                  </pic:blipFill>
                  <pic:spPr bwMode="auto">
                    <a:xfrm>
                      <a:off x="0" y="0"/>
                      <a:ext cx="9203832" cy="3527631"/>
                    </a:xfrm>
                    <a:prstGeom prst="rect">
                      <a:avLst/>
                    </a:prstGeom>
                    <a:ln>
                      <a:noFill/>
                    </a:ln>
                    <a:extLst>
                      <a:ext uri="{53640926-AAD7-44D8-BBD7-CCE9431645EC}">
                        <a14:shadowObscured xmlns:a14="http://schemas.microsoft.com/office/drawing/2010/main"/>
                      </a:ext>
                    </a:extLst>
                  </pic:spPr>
                </pic:pic>
              </a:graphicData>
            </a:graphic>
          </wp:inline>
        </w:drawing>
      </w:r>
    </w:p>
    <w:p w14:paraId="0F27BF02" w14:textId="55AA0DD0" w:rsidR="007B388D" w:rsidRPr="00A81D65" w:rsidRDefault="007B388D" w:rsidP="007B388D">
      <w:pPr>
        <w:pStyle w:val="Heading2"/>
        <w:rPr>
          <w:b w:val="0"/>
        </w:rPr>
      </w:pPr>
      <w:bookmarkStart w:id="31" w:name="_Toc176187444"/>
      <w:r w:rsidRPr="00A81D65">
        <w:t>Supplementary</w:t>
      </w:r>
      <w:r>
        <w:t xml:space="preserve"> Figure 16</w:t>
      </w:r>
      <w:r w:rsidRPr="00A81D65">
        <w:t xml:space="preserve">. </w:t>
      </w:r>
      <w:r w:rsidRPr="00A81D65">
        <w:rPr>
          <w:b w:val="0"/>
        </w:rPr>
        <w:t xml:space="preserve">Study-specific and pooled multivariable-adjusted hazard ratios (HRs) and 95% confidence intervals comparing the risk of </w:t>
      </w:r>
      <w:r>
        <w:t>multiple myeloma</w:t>
      </w:r>
      <w:r w:rsidRPr="00A81D65">
        <w:rPr>
          <w:b w:val="0"/>
        </w:rPr>
        <w:t xml:space="preserve"> in poultry eaters, pescatarians and vegetarians to that in meat eaters.</w:t>
      </w:r>
    </w:p>
    <w:p w14:paraId="02D75E56" w14:textId="77777777" w:rsidR="007B388D" w:rsidRDefault="007B388D" w:rsidP="007B388D">
      <w:pPr>
        <w:pStyle w:val="Caption"/>
        <w:spacing w:after="120"/>
        <w:rPr>
          <w:rFonts w:cs="Times New Roman"/>
          <w:b w:val="0"/>
          <w:iCs w:val="0"/>
          <w:sz w:val="18"/>
        </w:rPr>
      </w:pPr>
      <w:r w:rsidRPr="00A81D65">
        <w:rPr>
          <w:rFonts w:cs="Times New Roman"/>
          <w:b w:val="0"/>
          <w:sz w:val="18"/>
        </w:rPr>
        <w:t xml:space="preserve">All models used age as the underlying time variable and are stratified by region or method of recruitment and sex, and adjusted for living with partner, educational status, ethnic group, height, body mass index, cigarette smoking, physical activity, alcohol intake, history of diabetes, parity, and ever use of hormone replacement therapy. </w:t>
      </w:r>
      <w:r w:rsidRPr="00A81D65">
        <w:rPr>
          <w:rFonts w:cs="Times New Roman"/>
          <w:b w:val="0"/>
          <w:iCs w:val="0"/>
          <w:sz w:val="18"/>
        </w:rPr>
        <w:t xml:space="preserve">Confidence intervals extending beyond the axis are marked with arrows. </w:t>
      </w:r>
    </w:p>
    <w:p w14:paraId="1B4ABBF9" w14:textId="77777777" w:rsidR="007B388D" w:rsidRDefault="007B388D" w:rsidP="007B388D">
      <w:pPr>
        <w:pStyle w:val="Caption"/>
        <w:spacing w:after="120"/>
        <w:rPr>
          <w:rFonts w:cs="Times New Roman"/>
          <w:b w:val="0"/>
          <w:iCs w:val="0"/>
          <w:sz w:val="18"/>
        </w:rPr>
      </w:pPr>
      <w:r w:rsidRPr="00A81D65">
        <w:rPr>
          <w:rFonts w:cs="Times New Roman"/>
          <w:b w:val="0"/>
          <w:iCs w:val="0"/>
          <w:sz w:val="18"/>
        </w:rPr>
        <w:t xml:space="preserve">*Ref, number of cases in the reference group of meat eaters. </w:t>
      </w:r>
    </w:p>
    <w:p w14:paraId="1D19F1D0" w14:textId="4F6F7F7B" w:rsidR="007B388D" w:rsidRPr="00EB5150" w:rsidRDefault="007B388D" w:rsidP="007B388D">
      <w:pPr>
        <w:pStyle w:val="Caption"/>
        <w:spacing w:after="120"/>
        <w:rPr>
          <w:rFonts w:cs="Times New Roman"/>
          <w:b w:val="0"/>
          <w:iCs w:val="0"/>
          <w:sz w:val="20"/>
          <w:szCs w:val="20"/>
        </w:rPr>
      </w:pPr>
      <w:r>
        <w:rPr>
          <w:rFonts w:cs="Times New Roman"/>
          <w:b w:val="0"/>
          <w:iCs w:val="0"/>
          <w:sz w:val="18"/>
        </w:rPr>
        <w:t xml:space="preserve">Abbreviations: </w:t>
      </w:r>
      <w:r w:rsidRPr="00A81D65">
        <w:rPr>
          <w:rFonts w:cs="Times New Roman"/>
          <w:b w:val="0"/>
          <w:iCs w:val="0"/>
          <w:sz w:val="18"/>
        </w:rPr>
        <w:t>AHS-2, Adventist Health Study-2; EPIC, European Prospective Investigation into Cancer and Nutrition; MWS, Million Women Study; NIH-AARP, National Institutes of Health-AARP Diet and Health Study; OVS, Oxford Vegetarian Study; UKWCS, UK Women’s Cohort Study; UKB, UK Biobank.</w:t>
      </w:r>
    </w:p>
    <w:bookmarkEnd w:id="31"/>
    <w:p w14:paraId="3015DF61" w14:textId="219AFE2C" w:rsidR="0064797D" w:rsidRPr="004843D4" w:rsidRDefault="0064797D" w:rsidP="006F4A52">
      <w:pPr>
        <w:spacing w:after="0" w:line="360" w:lineRule="auto"/>
        <w:jc w:val="both"/>
        <w:rPr>
          <w:rFonts w:ascii="Times New Roman" w:hAnsi="Times New Roman" w:cs="Times New Roman"/>
        </w:rPr>
      </w:pPr>
    </w:p>
    <w:p w14:paraId="1348E1C8" w14:textId="77777777" w:rsidR="004C15A9" w:rsidRDefault="004C15A9" w:rsidP="00F059D6">
      <w:pPr>
        <w:pStyle w:val="Heading2"/>
        <w:rPr>
          <w:noProof/>
          <w:lang w:eastAsia="en-GB"/>
        </w:rPr>
      </w:pPr>
      <w:bookmarkStart w:id="32" w:name="_Toc176187445"/>
    </w:p>
    <w:p w14:paraId="774B4D7B" w14:textId="4F2B3F2C" w:rsidR="00F059D6" w:rsidRPr="00A81D65" w:rsidRDefault="004C15A9" w:rsidP="00F059D6">
      <w:pPr>
        <w:pStyle w:val="Heading2"/>
        <w:rPr>
          <w:b w:val="0"/>
        </w:rPr>
      </w:pPr>
      <w:r>
        <w:rPr>
          <w:rFonts w:cs="Times New Roman"/>
          <w:noProof/>
          <w:lang w:eastAsia="en-GB"/>
        </w:rPr>
        <w:drawing>
          <wp:anchor distT="0" distB="0" distL="114300" distR="114300" simplePos="0" relativeHeight="251658240" behindDoc="0" locked="0" layoutInCell="1" allowOverlap="1" wp14:anchorId="17AFE8AB" wp14:editId="01679457">
            <wp:simplePos x="0" y="0"/>
            <wp:positionH relativeFrom="margin">
              <wp:align>left</wp:align>
            </wp:positionH>
            <wp:positionV relativeFrom="paragraph">
              <wp:posOffset>1904963</wp:posOffset>
            </wp:positionV>
            <wp:extent cx="326909" cy="16136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uppl_myl.tiff"/>
                    <pic:cNvPicPr/>
                  </pic:nvPicPr>
                  <pic:blipFill rotWithShape="1">
                    <a:blip r:embed="rId25" cstate="print">
                      <a:extLst>
                        <a:ext uri="{28A0092B-C50C-407E-A947-70E740481C1C}">
                          <a14:useLocalDpi xmlns:a14="http://schemas.microsoft.com/office/drawing/2010/main" val="0"/>
                        </a:ext>
                      </a:extLst>
                    </a:blip>
                    <a:srcRect t="49196" r="96308" b="48225"/>
                    <a:stretch/>
                  </pic:blipFill>
                  <pic:spPr bwMode="auto">
                    <a:xfrm>
                      <a:off x="0" y="0"/>
                      <a:ext cx="326909" cy="161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07CEE46F" wp14:editId="722F100C">
            <wp:extent cx="9044940" cy="3381762"/>
            <wp:effectExtent l="0" t="0" r="381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uppl_leuk.tiff"/>
                    <pic:cNvPicPr/>
                  </pic:nvPicPr>
                  <pic:blipFill rotWithShape="1">
                    <a:blip r:embed="rId26" cstate="print">
                      <a:extLst>
                        <a:ext uri="{28A0092B-C50C-407E-A947-70E740481C1C}">
                          <a14:useLocalDpi xmlns:a14="http://schemas.microsoft.com/office/drawing/2010/main" val="0"/>
                        </a:ext>
                      </a:extLst>
                    </a:blip>
                    <a:srcRect t="19411" b="27676"/>
                    <a:stretch/>
                  </pic:blipFill>
                  <pic:spPr bwMode="auto">
                    <a:xfrm>
                      <a:off x="0" y="0"/>
                      <a:ext cx="9044940" cy="3381762"/>
                    </a:xfrm>
                    <a:prstGeom prst="rect">
                      <a:avLst/>
                    </a:prstGeom>
                    <a:ln>
                      <a:noFill/>
                    </a:ln>
                    <a:extLst>
                      <a:ext uri="{53640926-AAD7-44D8-BBD7-CCE9431645EC}">
                        <a14:shadowObscured xmlns:a14="http://schemas.microsoft.com/office/drawing/2010/main"/>
                      </a:ext>
                    </a:extLst>
                  </pic:spPr>
                </pic:pic>
              </a:graphicData>
            </a:graphic>
          </wp:inline>
        </w:drawing>
      </w:r>
      <w:r w:rsidR="00F059D6" w:rsidRPr="00A81D65">
        <w:t>Supplementary</w:t>
      </w:r>
      <w:r w:rsidR="00F059D6">
        <w:t xml:space="preserve"> Figure 17</w:t>
      </w:r>
      <w:r w:rsidR="00F059D6" w:rsidRPr="00A81D65">
        <w:t xml:space="preserve">. </w:t>
      </w:r>
      <w:r w:rsidR="00F059D6" w:rsidRPr="00A81D65">
        <w:rPr>
          <w:b w:val="0"/>
        </w:rPr>
        <w:t xml:space="preserve">Study-specific and pooled multivariable-adjusted hazard ratios (HRs) and 95% confidence intervals comparing the risk of </w:t>
      </w:r>
      <w:r w:rsidR="00F059D6">
        <w:t>leukaemia</w:t>
      </w:r>
      <w:r w:rsidR="00F059D6" w:rsidRPr="00A81D65">
        <w:rPr>
          <w:b w:val="0"/>
        </w:rPr>
        <w:t xml:space="preserve"> in poultry eaters, pescatarians and vegetarians to that in meat eaters.</w:t>
      </w:r>
    </w:p>
    <w:p w14:paraId="1EE869C3" w14:textId="4C4013D5" w:rsidR="00F059D6" w:rsidRDefault="00F059D6" w:rsidP="00F059D6">
      <w:pPr>
        <w:pStyle w:val="Caption"/>
        <w:spacing w:after="120"/>
        <w:rPr>
          <w:rFonts w:cs="Times New Roman"/>
          <w:b w:val="0"/>
          <w:iCs w:val="0"/>
          <w:sz w:val="18"/>
        </w:rPr>
      </w:pPr>
      <w:r w:rsidRPr="00A81D65">
        <w:rPr>
          <w:rFonts w:cs="Times New Roman"/>
          <w:b w:val="0"/>
          <w:sz w:val="18"/>
        </w:rPr>
        <w:t xml:space="preserve">All models used age as the underlying time variable and are stratified by region or method of recruitment and sex, and adjusted for living with partner, educational status, ethnic group, height, body mass index, cigarette smoking, physical activity, alcohol intake, history of diabetes, parity, and ever use of hormone replacement therapy. </w:t>
      </w:r>
      <w:r w:rsidRPr="00A81D65">
        <w:rPr>
          <w:rFonts w:cs="Times New Roman"/>
          <w:b w:val="0"/>
          <w:iCs w:val="0"/>
          <w:sz w:val="18"/>
        </w:rPr>
        <w:t xml:space="preserve">Confidence intervals extending beyond the axis are marked with arrows. </w:t>
      </w:r>
    </w:p>
    <w:p w14:paraId="552E1DE7" w14:textId="77777777" w:rsidR="00F059D6" w:rsidRDefault="00F059D6" w:rsidP="00F059D6">
      <w:pPr>
        <w:pStyle w:val="Caption"/>
        <w:spacing w:after="120"/>
        <w:rPr>
          <w:rFonts w:cs="Times New Roman"/>
          <w:b w:val="0"/>
          <w:iCs w:val="0"/>
          <w:sz w:val="18"/>
        </w:rPr>
      </w:pPr>
      <w:r w:rsidRPr="00A81D65">
        <w:rPr>
          <w:rFonts w:cs="Times New Roman"/>
          <w:b w:val="0"/>
          <w:iCs w:val="0"/>
          <w:sz w:val="18"/>
        </w:rPr>
        <w:t xml:space="preserve">*Ref, number of cases in the reference group of meat eaters. </w:t>
      </w:r>
    </w:p>
    <w:p w14:paraId="653E0C5E" w14:textId="55E799F7" w:rsidR="00F059D6" w:rsidRPr="00EB5150" w:rsidRDefault="00F059D6" w:rsidP="00F059D6">
      <w:pPr>
        <w:pStyle w:val="Caption"/>
        <w:spacing w:after="120"/>
        <w:rPr>
          <w:rFonts w:cs="Times New Roman"/>
          <w:b w:val="0"/>
          <w:iCs w:val="0"/>
          <w:sz w:val="20"/>
          <w:szCs w:val="20"/>
        </w:rPr>
      </w:pPr>
      <w:r>
        <w:rPr>
          <w:rFonts w:cs="Times New Roman"/>
          <w:b w:val="0"/>
          <w:iCs w:val="0"/>
          <w:sz w:val="18"/>
        </w:rPr>
        <w:t xml:space="preserve">Abbreviations: </w:t>
      </w:r>
      <w:r w:rsidRPr="00A81D65">
        <w:rPr>
          <w:rFonts w:cs="Times New Roman"/>
          <w:b w:val="0"/>
          <w:iCs w:val="0"/>
          <w:sz w:val="18"/>
        </w:rPr>
        <w:t>AHS-2, Adventist Health Study-2; EPIC, European Prospective Investigation into Cancer and Nutrition; MWS, Million Women Study; NIH-AARP, National Institutes of Health-AARP Diet and Health Study; OVS, Oxford Vegetarian Study; UKWCS, UK Women’s Cohort Study; UKB, UK Biobank.</w:t>
      </w:r>
    </w:p>
    <w:bookmarkEnd w:id="32"/>
    <w:p w14:paraId="3F7A32A0" w14:textId="65E2338E" w:rsidR="004C15A9" w:rsidRDefault="004C15A9" w:rsidP="006F4A52">
      <w:pPr>
        <w:spacing w:after="0" w:line="360" w:lineRule="auto"/>
        <w:jc w:val="both"/>
        <w:rPr>
          <w:rFonts w:ascii="Times New Roman" w:hAnsi="Times New Roman" w:cs="Times New Roman"/>
          <w:noProof/>
          <w:lang w:eastAsia="en-GB"/>
        </w:rPr>
      </w:pPr>
    </w:p>
    <w:p w14:paraId="10FBCE9E" w14:textId="7172798E" w:rsidR="0064797D" w:rsidRPr="004843D4" w:rsidRDefault="0064797D" w:rsidP="006F4A52">
      <w:pPr>
        <w:spacing w:after="0" w:line="360" w:lineRule="auto"/>
        <w:jc w:val="both"/>
        <w:rPr>
          <w:rFonts w:ascii="Times New Roman" w:hAnsi="Times New Roman" w:cs="Times New Roman"/>
        </w:rPr>
      </w:pPr>
    </w:p>
    <w:sectPr w:rsidR="0064797D" w:rsidRPr="004843D4" w:rsidSect="00791E6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C0AF5" w14:textId="77777777" w:rsidR="00A57EAE" w:rsidRDefault="00A57EAE" w:rsidP="00E5080B">
      <w:pPr>
        <w:spacing w:after="0" w:line="240" w:lineRule="auto"/>
      </w:pPr>
      <w:r>
        <w:separator/>
      </w:r>
    </w:p>
  </w:endnote>
  <w:endnote w:type="continuationSeparator" w:id="0">
    <w:p w14:paraId="495EB9C2" w14:textId="77777777" w:rsidR="00A57EAE" w:rsidRDefault="00A57EAE" w:rsidP="00E5080B">
      <w:pPr>
        <w:spacing w:after="0" w:line="240" w:lineRule="auto"/>
      </w:pPr>
      <w:r>
        <w:continuationSeparator/>
      </w:r>
    </w:p>
  </w:endnote>
  <w:endnote w:type="continuationNotice" w:id="1">
    <w:p w14:paraId="41DD22C8" w14:textId="77777777" w:rsidR="00A57EAE" w:rsidRDefault="00A57E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548166"/>
      <w:docPartObj>
        <w:docPartGallery w:val="Page Numbers (Bottom of Page)"/>
        <w:docPartUnique/>
      </w:docPartObj>
    </w:sdtPr>
    <w:sdtEndPr>
      <w:rPr>
        <w:noProof/>
      </w:rPr>
    </w:sdtEndPr>
    <w:sdtContent>
      <w:p w14:paraId="638E656F" w14:textId="4C0AB687" w:rsidR="00A57EAE" w:rsidRDefault="00A57EAE">
        <w:pPr>
          <w:pStyle w:val="Footer"/>
          <w:jc w:val="right"/>
        </w:pPr>
        <w:r>
          <w:fldChar w:fldCharType="begin"/>
        </w:r>
        <w:r>
          <w:instrText xml:space="preserve"> PAGE   \* MERGEFORMAT </w:instrText>
        </w:r>
        <w:r>
          <w:fldChar w:fldCharType="separate"/>
        </w:r>
        <w:r w:rsidR="003A4F82">
          <w:rPr>
            <w:noProof/>
          </w:rPr>
          <w:t>7</w:t>
        </w:r>
        <w:r>
          <w:rPr>
            <w:noProof/>
          </w:rPr>
          <w:fldChar w:fldCharType="end"/>
        </w:r>
      </w:p>
    </w:sdtContent>
  </w:sdt>
  <w:p w14:paraId="02A0EB87" w14:textId="77777777" w:rsidR="00A57EAE" w:rsidRDefault="00A57E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3922F" w14:textId="77777777" w:rsidR="00A57EAE" w:rsidRDefault="00A57EAE" w:rsidP="00E5080B">
      <w:pPr>
        <w:spacing w:after="0" w:line="240" w:lineRule="auto"/>
      </w:pPr>
      <w:r>
        <w:separator/>
      </w:r>
    </w:p>
  </w:footnote>
  <w:footnote w:type="continuationSeparator" w:id="0">
    <w:p w14:paraId="57601754" w14:textId="77777777" w:rsidR="00A57EAE" w:rsidRDefault="00A57EAE" w:rsidP="00E5080B">
      <w:pPr>
        <w:spacing w:after="0" w:line="240" w:lineRule="auto"/>
      </w:pPr>
      <w:r>
        <w:continuationSeparator/>
      </w:r>
    </w:p>
  </w:footnote>
  <w:footnote w:type="continuationNotice" w:id="1">
    <w:p w14:paraId="70F7761D" w14:textId="77777777" w:rsidR="00A57EAE" w:rsidRDefault="00A57E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3B4A5" w14:textId="45EEE86E" w:rsidR="00A57EAE" w:rsidRPr="00A81D65" w:rsidRDefault="00A57EAE" w:rsidP="00A81D65">
    <w:pPr>
      <w:pStyle w:val="Header"/>
      <w:jc w:val="right"/>
      <w:rPr>
        <w:rFonts w:ascii="Times New Roman" w:hAnsi="Times New Roman" w:cs="Times New Roman"/>
      </w:rPr>
    </w:pPr>
    <w:r w:rsidRPr="00A81D65">
      <w:rPr>
        <w:rFonts w:ascii="Times New Roman" w:hAnsi="Times New Roman" w:cs="Times New Roman"/>
      </w:rPr>
      <w:t>Supplementary Materials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i1026" type="#_x0000_t75" style="width:841.5pt;height:594.75pt;visibility:visible;mso-wrap-style:square" o:bullet="t">
        <v:imagedata r:id="rId1" o:title="" croptop="32241f" cropbottom="31605f" cropright="63116f"/>
      </v:shape>
    </w:pict>
  </w:numPicBullet>
  <w:abstractNum w:abstractNumId="0" w15:restartNumberingAfterBreak="0">
    <w:nsid w:val="FFFFFF89"/>
    <w:multiLevelType w:val="singleLevel"/>
    <w:tmpl w:val="2D9894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6C38E3"/>
    <w:multiLevelType w:val="hybridMultilevel"/>
    <w:tmpl w:val="1D242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2C734D"/>
    <w:multiLevelType w:val="hybridMultilevel"/>
    <w:tmpl w:val="A6EE9AE2"/>
    <w:lvl w:ilvl="0" w:tplc="18C0C552">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368030BA">
      <w:numFmt w:val="bullet"/>
      <w:lvlText w:val=""/>
      <w:lvlJc w:val="left"/>
      <w:pPr>
        <w:ind w:left="2520" w:hanging="720"/>
      </w:pPr>
      <w:rPr>
        <w:rFonts w:ascii="Symbol" w:eastAsia="SimSun" w:hAnsi="Symbol"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5B5675"/>
    <w:multiLevelType w:val="hybridMultilevel"/>
    <w:tmpl w:val="0BB47B96"/>
    <w:lvl w:ilvl="0" w:tplc="18C0C552">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520" w:hanging="72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FC7539"/>
    <w:multiLevelType w:val="hybridMultilevel"/>
    <w:tmpl w:val="B85E5C90"/>
    <w:lvl w:ilvl="0" w:tplc="18C0C55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291A8B"/>
    <w:multiLevelType w:val="hybridMultilevel"/>
    <w:tmpl w:val="5BBEF004"/>
    <w:lvl w:ilvl="0" w:tplc="4CDE6336">
      <w:numFmt w:val="bullet"/>
      <w:lvlText w:val="•"/>
      <w:lvlJc w:val="left"/>
      <w:pPr>
        <w:ind w:left="1080" w:hanging="720"/>
      </w:pPr>
      <w:rPr>
        <w:rFonts w:ascii="Times New Roman" w:eastAsia="SimSun" w:hAnsi="Times New Roman" w:cs="Times New Roman" w:hint="default"/>
      </w:rPr>
    </w:lvl>
    <w:lvl w:ilvl="1" w:tplc="596ACE4A">
      <w:numFmt w:val="bullet"/>
      <w:lvlText w:val=""/>
      <w:lvlJc w:val="left"/>
      <w:pPr>
        <w:ind w:left="1800" w:hanging="720"/>
      </w:pPr>
      <w:rPr>
        <w:rFonts w:ascii="Symbol" w:eastAsia="SimSun" w:hAnsi="Symbol"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4F0"/>
    <w:rsid w:val="000013D9"/>
    <w:rsid w:val="00003355"/>
    <w:rsid w:val="00010AD7"/>
    <w:rsid w:val="00014827"/>
    <w:rsid w:val="0006151F"/>
    <w:rsid w:val="00063531"/>
    <w:rsid w:val="00070447"/>
    <w:rsid w:val="00070D8D"/>
    <w:rsid w:val="00073335"/>
    <w:rsid w:val="000739AF"/>
    <w:rsid w:val="0008708E"/>
    <w:rsid w:val="00092EC2"/>
    <w:rsid w:val="000A46ED"/>
    <w:rsid w:val="000B5D18"/>
    <w:rsid w:val="000C051E"/>
    <w:rsid w:val="000C0842"/>
    <w:rsid w:val="000C1EBF"/>
    <w:rsid w:val="000D0BBA"/>
    <w:rsid w:val="000E11F0"/>
    <w:rsid w:val="000E2BEE"/>
    <w:rsid w:val="00101FB4"/>
    <w:rsid w:val="00103896"/>
    <w:rsid w:val="00103EF8"/>
    <w:rsid w:val="0010411B"/>
    <w:rsid w:val="00116D62"/>
    <w:rsid w:val="00126C8A"/>
    <w:rsid w:val="00137D2A"/>
    <w:rsid w:val="0015385F"/>
    <w:rsid w:val="001727A3"/>
    <w:rsid w:val="001769FE"/>
    <w:rsid w:val="00177840"/>
    <w:rsid w:val="001A3D1E"/>
    <w:rsid w:val="001A5BA6"/>
    <w:rsid w:val="001A65FD"/>
    <w:rsid w:val="001A7986"/>
    <w:rsid w:val="001C230F"/>
    <w:rsid w:val="001C2911"/>
    <w:rsid w:val="001C670A"/>
    <w:rsid w:val="001D2743"/>
    <w:rsid w:val="001D7651"/>
    <w:rsid w:val="001E0A02"/>
    <w:rsid w:val="001E4AB5"/>
    <w:rsid w:val="001F0E31"/>
    <w:rsid w:val="001F769D"/>
    <w:rsid w:val="00213405"/>
    <w:rsid w:val="002213FF"/>
    <w:rsid w:val="00227F19"/>
    <w:rsid w:val="00232197"/>
    <w:rsid w:val="002364A6"/>
    <w:rsid w:val="002463D8"/>
    <w:rsid w:val="00251CE4"/>
    <w:rsid w:val="00251F89"/>
    <w:rsid w:val="00252B59"/>
    <w:rsid w:val="002617E5"/>
    <w:rsid w:val="00276040"/>
    <w:rsid w:val="00286F8A"/>
    <w:rsid w:val="002873DE"/>
    <w:rsid w:val="002902A9"/>
    <w:rsid w:val="002A7584"/>
    <w:rsid w:val="002B6686"/>
    <w:rsid w:val="002C04F4"/>
    <w:rsid w:val="002C4D5D"/>
    <w:rsid w:val="002C5075"/>
    <w:rsid w:val="002D276B"/>
    <w:rsid w:val="002E3EE3"/>
    <w:rsid w:val="002F050D"/>
    <w:rsid w:val="00300BE2"/>
    <w:rsid w:val="00303198"/>
    <w:rsid w:val="00304C70"/>
    <w:rsid w:val="00311A3A"/>
    <w:rsid w:val="0031273E"/>
    <w:rsid w:val="00314757"/>
    <w:rsid w:val="003163C9"/>
    <w:rsid w:val="00316D6A"/>
    <w:rsid w:val="00340850"/>
    <w:rsid w:val="0035213D"/>
    <w:rsid w:val="00353DC9"/>
    <w:rsid w:val="00360998"/>
    <w:rsid w:val="00362F64"/>
    <w:rsid w:val="00374744"/>
    <w:rsid w:val="003874B7"/>
    <w:rsid w:val="003A13F1"/>
    <w:rsid w:val="003A4F82"/>
    <w:rsid w:val="003A518B"/>
    <w:rsid w:val="003B723C"/>
    <w:rsid w:val="003C0617"/>
    <w:rsid w:val="003C46AB"/>
    <w:rsid w:val="003E07C8"/>
    <w:rsid w:val="003E18E7"/>
    <w:rsid w:val="003E4B2E"/>
    <w:rsid w:val="003E51A7"/>
    <w:rsid w:val="003E6F19"/>
    <w:rsid w:val="003F42F7"/>
    <w:rsid w:val="003F7188"/>
    <w:rsid w:val="004063E4"/>
    <w:rsid w:val="00407812"/>
    <w:rsid w:val="00411A68"/>
    <w:rsid w:val="0041510D"/>
    <w:rsid w:val="00417767"/>
    <w:rsid w:val="00425038"/>
    <w:rsid w:val="0043211E"/>
    <w:rsid w:val="00432314"/>
    <w:rsid w:val="00434EC0"/>
    <w:rsid w:val="00436402"/>
    <w:rsid w:val="00441304"/>
    <w:rsid w:val="00443019"/>
    <w:rsid w:val="00451AE1"/>
    <w:rsid w:val="00483398"/>
    <w:rsid w:val="00483BED"/>
    <w:rsid w:val="004843D4"/>
    <w:rsid w:val="00490BF8"/>
    <w:rsid w:val="004B195A"/>
    <w:rsid w:val="004B3378"/>
    <w:rsid w:val="004B51D9"/>
    <w:rsid w:val="004B6C8B"/>
    <w:rsid w:val="004B7B6A"/>
    <w:rsid w:val="004C15A9"/>
    <w:rsid w:val="004C3758"/>
    <w:rsid w:val="004D678E"/>
    <w:rsid w:val="004E451C"/>
    <w:rsid w:val="004E7078"/>
    <w:rsid w:val="004F4659"/>
    <w:rsid w:val="00500E2A"/>
    <w:rsid w:val="00503ABD"/>
    <w:rsid w:val="00511FDF"/>
    <w:rsid w:val="00512438"/>
    <w:rsid w:val="00541663"/>
    <w:rsid w:val="00543FE8"/>
    <w:rsid w:val="00550B21"/>
    <w:rsid w:val="00564C1E"/>
    <w:rsid w:val="00576DBA"/>
    <w:rsid w:val="0057762D"/>
    <w:rsid w:val="005815B5"/>
    <w:rsid w:val="00581D14"/>
    <w:rsid w:val="0058295A"/>
    <w:rsid w:val="00593EC8"/>
    <w:rsid w:val="0059500C"/>
    <w:rsid w:val="005A3C98"/>
    <w:rsid w:val="005A666E"/>
    <w:rsid w:val="005B5D21"/>
    <w:rsid w:val="005C45F6"/>
    <w:rsid w:val="005E075B"/>
    <w:rsid w:val="00601345"/>
    <w:rsid w:val="00602E44"/>
    <w:rsid w:val="00606FE1"/>
    <w:rsid w:val="00613C1E"/>
    <w:rsid w:val="006154A3"/>
    <w:rsid w:val="00617DB7"/>
    <w:rsid w:val="00626181"/>
    <w:rsid w:val="00640C70"/>
    <w:rsid w:val="0064572E"/>
    <w:rsid w:val="0064797D"/>
    <w:rsid w:val="006479A1"/>
    <w:rsid w:val="006558C0"/>
    <w:rsid w:val="00660B46"/>
    <w:rsid w:val="0067355F"/>
    <w:rsid w:val="00674B30"/>
    <w:rsid w:val="0068104C"/>
    <w:rsid w:val="0068655D"/>
    <w:rsid w:val="00693D81"/>
    <w:rsid w:val="006970B6"/>
    <w:rsid w:val="006A2C2B"/>
    <w:rsid w:val="006A61EE"/>
    <w:rsid w:val="006A7754"/>
    <w:rsid w:val="006A7C4A"/>
    <w:rsid w:val="006B0867"/>
    <w:rsid w:val="006B3F8B"/>
    <w:rsid w:val="006B77A1"/>
    <w:rsid w:val="006C5DF0"/>
    <w:rsid w:val="006D6297"/>
    <w:rsid w:val="006E0391"/>
    <w:rsid w:val="006E287D"/>
    <w:rsid w:val="006E58FD"/>
    <w:rsid w:val="006E608A"/>
    <w:rsid w:val="006E60AD"/>
    <w:rsid w:val="006F20C1"/>
    <w:rsid w:val="006F4A52"/>
    <w:rsid w:val="00701B78"/>
    <w:rsid w:val="00712FAE"/>
    <w:rsid w:val="00721AD4"/>
    <w:rsid w:val="00724BFD"/>
    <w:rsid w:val="0073197F"/>
    <w:rsid w:val="00731FA9"/>
    <w:rsid w:val="00735557"/>
    <w:rsid w:val="00736B09"/>
    <w:rsid w:val="0074578F"/>
    <w:rsid w:val="007535F4"/>
    <w:rsid w:val="00754EC3"/>
    <w:rsid w:val="00774581"/>
    <w:rsid w:val="00784FB3"/>
    <w:rsid w:val="007900F5"/>
    <w:rsid w:val="00791E6C"/>
    <w:rsid w:val="00794FC2"/>
    <w:rsid w:val="007A01AF"/>
    <w:rsid w:val="007B388D"/>
    <w:rsid w:val="007B6476"/>
    <w:rsid w:val="007B7122"/>
    <w:rsid w:val="007C6528"/>
    <w:rsid w:val="007D0614"/>
    <w:rsid w:val="007D18AA"/>
    <w:rsid w:val="007D4613"/>
    <w:rsid w:val="007D738B"/>
    <w:rsid w:val="007E158C"/>
    <w:rsid w:val="007E39D6"/>
    <w:rsid w:val="007E4307"/>
    <w:rsid w:val="007E5F2C"/>
    <w:rsid w:val="007F326E"/>
    <w:rsid w:val="007F33B5"/>
    <w:rsid w:val="007F3868"/>
    <w:rsid w:val="00800700"/>
    <w:rsid w:val="00806CE1"/>
    <w:rsid w:val="0081192D"/>
    <w:rsid w:val="00814269"/>
    <w:rsid w:val="008142B6"/>
    <w:rsid w:val="00823C9E"/>
    <w:rsid w:val="0083112C"/>
    <w:rsid w:val="00831C0B"/>
    <w:rsid w:val="00832037"/>
    <w:rsid w:val="00835A92"/>
    <w:rsid w:val="00835E01"/>
    <w:rsid w:val="0083637F"/>
    <w:rsid w:val="00836B6C"/>
    <w:rsid w:val="00846443"/>
    <w:rsid w:val="008479EA"/>
    <w:rsid w:val="00872051"/>
    <w:rsid w:val="00873292"/>
    <w:rsid w:val="00876C39"/>
    <w:rsid w:val="00885479"/>
    <w:rsid w:val="0088574E"/>
    <w:rsid w:val="008A1E5B"/>
    <w:rsid w:val="008B1F7A"/>
    <w:rsid w:val="008C2981"/>
    <w:rsid w:val="008D3066"/>
    <w:rsid w:val="008E5CC3"/>
    <w:rsid w:val="008F62DF"/>
    <w:rsid w:val="00900633"/>
    <w:rsid w:val="009252AF"/>
    <w:rsid w:val="00925A29"/>
    <w:rsid w:val="00936F6E"/>
    <w:rsid w:val="009372AF"/>
    <w:rsid w:val="009414F0"/>
    <w:rsid w:val="009414F3"/>
    <w:rsid w:val="00945AC7"/>
    <w:rsid w:val="00952C27"/>
    <w:rsid w:val="0095784D"/>
    <w:rsid w:val="009621D5"/>
    <w:rsid w:val="009714AC"/>
    <w:rsid w:val="00971E3B"/>
    <w:rsid w:val="0097228C"/>
    <w:rsid w:val="00976F0F"/>
    <w:rsid w:val="00985587"/>
    <w:rsid w:val="00997883"/>
    <w:rsid w:val="009A5481"/>
    <w:rsid w:val="009B0620"/>
    <w:rsid w:val="009C0F63"/>
    <w:rsid w:val="009C6244"/>
    <w:rsid w:val="009D70A6"/>
    <w:rsid w:val="009E2169"/>
    <w:rsid w:val="009E6860"/>
    <w:rsid w:val="009F30D9"/>
    <w:rsid w:val="00A05071"/>
    <w:rsid w:val="00A054BB"/>
    <w:rsid w:val="00A11D0F"/>
    <w:rsid w:val="00A124FF"/>
    <w:rsid w:val="00A30B05"/>
    <w:rsid w:val="00A33367"/>
    <w:rsid w:val="00A52F53"/>
    <w:rsid w:val="00A574BE"/>
    <w:rsid w:val="00A57EAE"/>
    <w:rsid w:val="00A633CA"/>
    <w:rsid w:val="00A63FFB"/>
    <w:rsid w:val="00A645B4"/>
    <w:rsid w:val="00A7496C"/>
    <w:rsid w:val="00A80BB0"/>
    <w:rsid w:val="00A81D65"/>
    <w:rsid w:val="00A82185"/>
    <w:rsid w:val="00A923EA"/>
    <w:rsid w:val="00AA444A"/>
    <w:rsid w:val="00AA694C"/>
    <w:rsid w:val="00AB7637"/>
    <w:rsid w:val="00AC2291"/>
    <w:rsid w:val="00AD2C45"/>
    <w:rsid w:val="00AD6D56"/>
    <w:rsid w:val="00AF3C3F"/>
    <w:rsid w:val="00B06222"/>
    <w:rsid w:val="00B10B02"/>
    <w:rsid w:val="00B115BD"/>
    <w:rsid w:val="00B158E8"/>
    <w:rsid w:val="00B318F0"/>
    <w:rsid w:val="00B41CEC"/>
    <w:rsid w:val="00B458DE"/>
    <w:rsid w:val="00B5303E"/>
    <w:rsid w:val="00B640AD"/>
    <w:rsid w:val="00B64B26"/>
    <w:rsid w:val="00B64D6F"/>
    <w:rsid w:val="00B66D4B"/>
    <w:rsid w:val="00B77048"/>
    <w:rsid w:val="00B83621"/>
    <w:rsid w:val="00B9576D"/>
    <w:rsid w:val="00B95E8A"/>
    <w:rsid w:val="00BA7D73"/>
    <w:rsid w:val="00BB0902"/>
    <w:rsid w:val="00BC686D"/>
    <w:rsid w:val="00BD4529"/>
    <w:rsid w:val="00BD53FB"/>
    <w:rsid w:val="00BD7243"/>
    <w:rsid w:val="00BE4FC7"/>
    <w:rsid w:val="00BF1411"/>
    <w:rsid w:val="00BF78F8"/>
    <w:rsid w:val="00C04D67"/>
    <w:rsid w:val="00C060DA"/>
    <w:rsid w:val="00C134F2"/>
    <w:rsid w:val="00C13AFF"/>
    <w:rsid w:val="00C14948"/>
    <w:rsid w:val="00C2158F"/>
    <w:rsid w:val="00C256B5"/>
    <w:rsid w:val="00C31B52"/>
    <w:rsid w:val="00C32D77"/>
    <w:rsid w:val="00C37AB4"/>
    <w:rsid w:val="00C41490"/>
    <w:rsid w:val="00C41B4F"/>
    <w:rsid w:val="00C50005"/>
    <w:rsid w:val="00C82B2A"/>
    <w:rsid w:val="00C84F04"/>
    <w:rsid w:val="00C864E1"/>
    <w:rsid w:val="00C86930"/>
    <w:rsid w:val="00C9122C"/>
    <w:rsid w:val="00CC6019"/>
    <w:rsid w:val="00CC613B"/>
    <w:rsid w:val="00CD0C0C"/>
    <w:rsid w:val="00CD1A25"/>
    <w:rsid w:val="00CD3763"/>
    <w:rsid w:val="00CD47A6"/>
    <w:rsid w:val="00CE0457"/>
    <w:rsid w:val="00CE2C4E"/>
    <w:rsid w:val="00CF4AA0"/>
    <w:rsid w:val="00CF653A"/>
    <w:rsid w:val="00CF7671"/>
    <w:rsid w:val="00D22FCF"/>
    <w:rsid w:val="00D2319F"/>
    <w:rsid w:val="00D2627C"/>
    <w:rsid w:val="00D35314"/>
    <w:rsid w:val="00D3579E"/>
    <w:rsid w:val="00D35866"/>
    <w:rsid w:val="00D36273"/>
    <w:rsid w:val="00D40497"/>
    <w:rsid w:val="00D41649"/>
    <w:rsid w:val="00D426D1"/>
    <w:rsid w:val="00D51816"/>
    <w:rsid w:val="00D6141D"/>
    <w:rsid w:val="00D662A9"/>
    <w:rsid w:val="00D67C74"/>
    <w:rsid w:val="00D812CF"/>
    <w:rsid w:val="00D81C2C"/>
    <w:rsid w:val="00D86D8A"/>
    <w:rsid w:val="00D93365"/>
    <w:rsid w:val="00D94CF7"/>
    <w:rsid w:val="00DC6CD9"/>
    <w:rsid w:val="00DC7CC6"/>
    <w:rsid w:val="00DD20AD"/>
    <w:rsid w:val="00DD3513"/>
    <w:rsid w:val="00DE66D3"/>
    <w:rsid w:val="00E11798"/>
    <w:rsid w:val="00E14216"/>
    <w:rsid w:val="00E240B5"/>
    <w:rsid w:val="00E31B16"/>
    <w:rsid w:val="00E37CF7"/>
    <w:rsid w:val="00E5025A"/>
    <w:rsid w:val="00E5080B"/>
    <w:rsid w:val="00E52E96"/>
    <w:rsid w:val="00E758FB"/>
    <w:rsid w:val="00E81632"/>
    <w:rsid w:val="00E849D2"/>
    <w:rsid w:val="00E8774A"/>
    <w:rsid w:val="00E96E72"/>
    <w:rsid w:val="00EA7E45"/>
    <w:rsid w:val="00EB110C"/>
    <w:rsid w:val="00EB2C3F"/>
    <w:rsid w:val="00EB50D5"/>
    <w:rsid w:val="00EB5150"/>
    <w:rsid w:val="00EB71A3"/>
    <w:rsid w:val="00EC78F3"/>
    <w:rsid w:val="00ED2E35"/>
    <w:rsid w:val="00ED360D"/>
    <w:rsid w:val="00ED6B52"/>
    <w:rsid w:val="00EE2548"/>
    <w:rsid w:val="00EF030A"/>
    <w:rsid w:val="00EF43A3"/>
    <w:rsid w:val="00EF57E5"/>
    <w:rsid w:val="00EF58EF"/>
    <w:rsid w:val="00F059D6"/>
    <w:rsid w:val="00F11E5B"/>
    <w:rsid w:val="00F272A1"/>
    <w:rsid w:val="00F31D23"/>
    <w:rsid w:val="00F344E0"/>
    <w:rsid w:val="00F43703"/>
    <w:rsid w:val="00F43E01"/>
    <w:rsid w:val="00F47FF7"/>
    <w:rsid w:val="00F518AB"/>
    <w:rsid w:val="00F60278"/>
    <w:rsid w:val="00F67D3B"/>
    <w:rsid w:val="00F758A6"/>
    <w:rsid w:val="00F820AE"/>
    <w:rsid w:val="00F83BE1"/>
    <w:rsid w:val="00F86D9C"/>
    <w:rsid w:val="00FA2309"/>
    <w:rsid w:val="00FA30F8"/>
    <w:rsid w:val="00FA3735"/>
    <w:rsid w:val="00FA4099"/>
    <w:rsid w:val="00FB147E"/>
    <w:rsid w:val="00FB1CAC"/>
    <w:rsid w:val="00FB2293"/>
    <w:rsid w:val="00FC7373"/>
    <w:rsid w:val="00FE6D96"/>
    <w:rsid w:val="00FF2669"/>
    <w:rsid w:val="00FF70B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70AA3B6"/>
  <w15:chartTrackingRefBased/>
  <w15:docId w15:val="{A0279ADF-F36E-4A08-86C6-575D3704C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D56"/>
  </w:style>
  <w:style w:type="paragraph" w:styleId="Heading1">
    <w:name w:val="heading 1"/>
    <w:basedOn w:val="Normal"/>
    <w:next w:val="Normal"/>
    <w:link w:val="Heading1Char"/>
    <w:uiPriority w:val="9"/>
    <w:qFormat/>
    <w:rsid w:val="00640C70"/>
    <w:pPr>
      <w:keepNext/>
      <w:keepLines/>
      <w:spacing w:before="240" w:after="120" w:line="360" w:lineRule="auto"/>
      <w:outlineLvl w:val="0"/>
    </w:pPr>
    <w:rPr>
      <w:rFonts w:ascii="Times New Roman" w:eastAsiaTheme="majorEastAsia" w:hAnsi="Times New Roman" w:cstheme="majorBidi"/>
      <w:b/>
      <w:szCs w:val="32"/>
    </w:rPr>
  </w:style>
  <w:style w:type="paragraph" w:styleId="Heading2">
    <w:name w:val="heading 2"/>
    <w:basedOn w:val="Normal"/>
    <w:next w:val="Normal"/>
    <w:link w:val="Heading2Char"/>
    <w:uiPriority w:val="9"/>
    <w:unhideWhenUsed/>
    <w:qFormat/>
    <w:rsid w:val="0006151F"/>
    <w:pPr>
      <w:keepNext/>
      <w:keepLines/>
      <w:spacing w:after="0" w:line="240" w:lineRule="auto"/>
      <w:outlineLvl w:val="1"/>
    </w:pPr>
    <w:rPr>
      <w:rFonts w:ascii="Times New Roman" w:eastAsiaTheme="majorEastAsia" w:hAnsi="Times New Roman" w:cstheme="majorBidi"/>
      <w:b/>
      <w:szCs w:val="26"/>
    </w:rPr>
  </w:style>
  <w:style w:type="paragraph" w:styleId="Heading3">
    <w:name w:val="heading 3"/>
    <w:basedOn w:val="Normal"/>
    <w:next w:val="Normal"/>
    <w:link w:val="Heading3Char"/>
    <w:uiPriority w:val="9"/>
    <w:unhideWhenUsed/>
    <w:qFormat/>
    <w:rsid w:val="003A13F1"/>
    <w:pPr>
      <w:keepNext/>
      <w:keepLines/>
      <w:spacing w:before="40" w:after="120"/>
      <w:outlineLvl w:val="2"/>
    </w:pPr>
    <w:rPr>
      <w:rFonts w:ascii="Times New Roman" w:eastAsiaTheme="majorEastAsia" w:hAnsi="Times New Roman" w:cstheme="majorBidi"/>
      <w:i/>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C70"/>
    <w:rPr>
      <w:rFonts w:ascii="Times New Roman" w:eastAsiaTheme="majorEastAsia" w:hAnsi="Times New Roman" w:cstheme="majorBidi"/>
      <w:b/>
      <w:szCs w:val="32"/>
    </w:rPr>
  </w:style>
  <w:style w:type="paragraph" w:styleId="TOCHeading">
    <w:name w:val="TOC Heading"/>
    <w:basedOn w:val="Heading1"/>
    <w:next w:val="Normal"/>
    <w:uiPriority w:val="39"/>
    <w:unhideWhenUsed/>
    <w:qFormat/>
    <w:rsid w:val="00640C70"/>
    <w:pPr>
      <w:spacing w:after="0" w:line="259" w:lineRule="auto"/>
      <w:outlineLvl w:val="9"/>
    </w:pPr>
    <w:rPr>
      <w:sz w:val="28"/>
      <w:lang w:val="en-US"/>
    </w:rPr>
  </w:style>
  <w:style w:type="paragraph" w:styleId="TOC1">
    <w:name w:val="toc 1"/>
    <w:basedOn w:val="Normal"/>
    <w:next w:val="Normal"/>
    <w:autoRedefine/>
    <w:uiPriority w:val="39"/>
    <w:unhideWhenUsed/>
    <w:rsid w:val="00B10B02"/>
    <w:pPr>
      <w:spacing w:after="100"/>
    </w:pPr>
  </w:style>
  <w:style w:type="character" w:styleId="Hyperlink">
    <w:name w:val="Hyperlink"/>
    <w:basedOn w:val="DefaultParagraphFont"/>
    <w:uiPriority w:val="99"/>
    <w:unhideWhenUsed/>
    <w:rsid w:val="00B10B02"/>
    <w:rPr>
      <w:color w:val="0563C1" w:themeColor="hyperlink"/>
      <w:u w:val="single"/>
    </w:rPr>
  </w:style>
  <w:style w:type="character" w:customStyle="1" w:styleId="Heading2Char">
    <w:name w:val="Heading 2 Char"/>
    <w:basedOn w:val="DefaultParagraphFont"/>
    <w:link w:val="Heading2"/>
    <w:uiPriority w:val="9"/>
    <w:rsid w:val="0006151F"/>
    <w:rPr>
      <w:rFonts w:ascii="Times New Roman" w:eastAsiaTheme="majorEastAsia" w:hAnsi="Times New Roman" w:cstheme="majorBidi"/>
      <w:b/>
      <w:szCs w:val="26"/>
    </w:rPr>
  </w:style>
  <w:style w:type="paragraph" w:styleId="TOC2">
    <w:name w:val="toc 2"/>
    <w:basedOn w:val="Normal"/>
    <w:next w:val="Normal"/>
    <w:autoRedefine/>
    <w:uiPriority w:val="39"/>
    <w:unhideWhenUsed/>
    <w:rsid w:val="00311A3A"/>
    <w:pPr>
      <w:spacing w:after="100"/>
      <w:ind w:left="220"/>
    </w:pPr>
  </w:style>
  <w:style w:type="character" w:customStyle="1" w:styleId="Heading3Char">
    <w:name w:val="Heading 3 Char"/>
    <w:basedOn w:val="DefaultParagraphFont"/>
    <w:link w:val="Heading3"/>
    <w:uiPriority w:val="9"/>
    <w:rsid w:val="003A13F1"/>
    <w:rPr>
      <w:rFonts w:ascii="Times New Roman" w:eastAsiaTheme="majorEastAsia" w:hAnsi="Times New Roman" w:cstheme="majorBidi"/>
      <w:i/>
      <w:szCs w:val="24"/>
    </w:rPr>
  </w:style>
  <w:style w:type="table" w:styleId="TableGrid">
    <w:name w:val="Table Grid"/>
    <w:basedOn w:val="TableNormal"/>
    <w:uiPriority w:val="39"/>
    <w:rsid w:val="005E0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5E075B"/>
    <w:pPr>
      <w:numPr>
        <w:numId w:val="1"/>
      </w:numPr>
      <w:contextualSpacing/>
    </w:pPr>
  </w:style>
  <w:style w:type="paragraph" w:styleId="BalloonText">
    <w:name w:val="Balloon Text"/>
    <w:basedOn w:val="Normal"/>
    <w:link w:val="BalloonTextChar"/>
    <w:uiPriority w:val="99"/>
    <w:semiHidden/>
    <w:unhideWhenUsed/>
    <w:rsid w:val="005E0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075B"/>
    <w:rPr>
      <w:rFonts w:ascii="Segoe UI" w:hAnsi="Segoe UI" w:cs="Segoe UI"/>
      <w:sz w:val="18"/>
      <w:szCs w:val="18"/>
    </w:rPr>
  </w:style>
  <w:style w:type="character" w:styleId="CommentReference">
    <w:name w:val="annotation reference"/>
    <w:basedOn w:val="DefaultParagraphFont"/>
    <w:uiPriority w:val="99"/>
    <w:semiHidden/>
    <w:unhideWhenUsed/>
    <w:rsid w:val="005E075B"/>
    <w:rPr>
      <w:sz w:val="16"/>
      <w:szCs w:val="16"/>
    </w:rPr>
  </w:style>
  <w:style w:type="paragraph" w:styleId="CommentText">
    <w:name w:val="annotation text"/>
    <w:basedOn w:val="Normal"/>
    <w:link w:val="CommentTextChar"/>
    <w:uiPriority w:val="99"/>
    <w:unhideWhenUsed/>
    <w:rsid w:val="005E075B"/>
    <w:pPr>
      <w:spacing w:line="240" w:lineRule="auto"/>
    </w:pPr>
    <w:rPr>
      <w:sz w:val="20"/>
      <w:szCs w:val="20"/>
    </w:rPr>
  </w:style>
  <w:style w:type="character" w:customStyle="1" w:styleId="CommentTextChar">
    <w:name w:val="Comment Text Char"/>
    <w:basedOn w:val="DefaultParagraphFont"/>
    <w:link w:val="CommentText"/>
    <w:uiPriority w:val="99"/>
    <w:rsid w:val="005E075B"/>
    <w:rPr>
      <w:sz w:val="20"/>
      <w:szCs w:val="20"/>
    </w:rPr>
  </w:style>
  <w:style w:type="paragraph" w:styleId="CommentSubject">
    <w:name w:val="annotation subject"/>
    <w:basedOn w:val="CommentText"/>
    <w:next w:val="CommentText"/>
    <w:link w:val="CommentSubjectChar"/>
    <w:uiPriority w:val="99"/>
    <w:semiHidden/>
    <w:unhideWhenUsed/>
    <w:rsid w:val="005E075B"/>
    <w:rPr>
      <w:b/>
      <w:bCs/>
    </w:rPr>
  </w:style>
  <w:style w:type="character" w:customStyle="1" w:styleId="CommentSubjectChar">
    <w:name w:val="Comment Subject Char"/>
    <w:basedOn w:val="CommentTextChar"/>
    <w:link w:val="CommentSubject"/>
    <w:uiPriority w:val="99"/>
    <w:semiHidden/>
    <w:rsid w:val="005E075B"/>
    <w:rPr>
      <w:b/>
      <w:bCs/>
      <w:sz w:val="20"/>
      <w:szCs w:val="20"/>
    </w:rPr>
  </w:style>
  <w:style w:type="paragraph" w:styleId="Caption">
    <w:name w:val="caption"/>
    <w:basedOn w:val="Normal"/>
    <w:next w:val="Normal"/>
    <w:uiPriority w:val="35"/>
    <w:unhideWhenUsed/>
    <w:qFormat/>
    <w:rsid w:val="00CE0457"/>
    <w:pPr>
      <w:spacing w:after="200" w:line="240" w:lineRule="auto"/>
    </w:pPr>
    <w:rPr>
      <w:rFonts w:ascii="Times New Roman" w:hAnsi="Times New Roman"/>
      <w:b/>
      <w:iCs/>
      <w:szCs w:val="18"/>
    </w:rPr>
  </w:style>
  <w:style w:type="paragraph" w:styleId="ListParagraph">
    <w:name w:val="List Paragraph"/>
    <w:basedOn w:val="Normal"/>
    <w:uiPriority w:val="34"/>
    <w:qFormat/>
    <w:rsid w:val="00C84F04"/>
    <w:pPr>
      <w:ind w:left="720"/>
      <w:contextualSpacing/>
    </w:pPr>
  </w:style>
  <w:style w:type="paragraph" w:styleId="TableofFigures">
    <w:name w:val="table of figures"/>
    <w:basedOn w:val="Normal"/>
    <w:next w:val="Normal"/>
    <w:uiPriority w:val="99"/>
    <w:unhideWhenUsed/>
    <w:rsid w:val="00800700"/>
    <w:pPr>
      <w:spacing w:after="0"/>
    </w:pPr>
  </w:style>
  <w:style w:type="paragraph" w:styleId="TOC3">
    <w:name w:val="toc 3"/>
    <w:basedOn w:val="Normal"/>
    <w:next w:val="Normal"/>
    <w:autoRedefine/>
    <w:uiPriority w:val="39"/>
    <w:unhideWhenUsed/>
    <w:rsid w:val="00640C70"/>
    <w:pPr>
      <w:spacing w:after="100"/>
      <w:ind w:left="440"/>
    </w:pPr>
  </w:style>
  <w:style w:type="paragraph" w:styleId="Header">
    <w:name w:val="header"/>
    <w:basedOn w:val="Normal"/>
    <w:link w:val="HeaderChar"/>
    <w:uiPriority w:val="99"/>
    <w:unhideWhenUsed/>
    <w:rsid w:val="00E508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080B"/>
  </w:style>
  <w:style w:type="paragraph" w:styleId="Footer">
    <w:name w:val="footer"/>
    <w:basedOn w:val="Normal"/>
    <w:link w:val="FooterChar"/>
    <w:uiPriority w:val="99"/>
    <w:unhideWhenUsed/>
    <w:rsid w:val="00E508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080B"/>
  </w:style>
  <w:style w:type="paragraph" w:styleId="Revision">
    <w:name w:val="Revision"/>
    <w:hidden/>
    <w:uiPriority w:val="99"/>
    <w:semiHidden/>
    <w:rsid w:val="003E6F19"/>
    <w:pPr>
      <w:spacing w:after="0" w:line="240" w:lineRule="auto"/>
    </w:pPr>
  </w:style>
  <w:style w:type="character" w:styleId="UnresolvedMention">
    <w:name w:val="Unresolved Mention"/>
    <w:basedOn w:val="DefaultParagraphFont"/>
    <w:uiPriority w:val="99"/>
    <w:semiHidden/>
    <w:unhideWhenUsed/>
    <w:rsid w:val="00B95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696321">
      <w:bodyDiv w:val="1"/>
      <w:marLeft w:val="0"/>
      <w:marRight w:val="0"/>
      <w:marTop w:val="0"/>
      <w:marBottom w:val="0"/>
      <w:divBdr>
        <w:top w:val="none" w:sz="0" w:space="0" w:color="auto"/>
        <w:left w:val="none" w:sz="0" w:space="0" w:color="auto"/>
        <w:bottom w:val="none" w:sz="0" w:space="0" w:color="auto"/>
        <w:right w:val="none" w:sz="0" w:space="0" w:color="auto"/>
      </w:divBdr>
    </w:div>
    <w:div w:id="300503378">
      <w:bodyDiv w:val="1"/>
      <w:marLeft w:val="0"/>
      <w:marRight w:val="0"/>
      <w:marTop w:val="0"/>
      <w:marBottom w:val="0"/>
      <w:divBdr>
        <w:top w:val="none" w:sz="0" w:space="0" w:color="auto"/>
        <w:left w:val="none" w:sz="0" w:space="0" w:color="auto"/>
        <w:bottom w:val="none" w:sz="0" w:space="0" w:color="auto"/>
        <w:right w:val="none" w:sz="0" w:space="0" w:color="auto"/>
      </w:divBdr>
    </w:div>
    <w:div w:id="1082145228">
      <w:bodyDiv w:val="1"/>
      <w:marLeft w:val="0"/>
      <w:marRight w:val="0"/>
      <w:marTop w:val="0"/>
      <w:marBottom w:val="0"/>
      <w:divBdr>
        <w:top w:val="none" w:sz="0" w:space="0" w:color="auto"/>
        <w:left w:val="none" w:sz="0" w:space="0" w:color="auto"/>
        <w:bottom w:val="none" w:sz="0" w:space="0" w:color="auto"/>
        <w:right w:val="none" w:sz="0" w:space="0" w:color="auto"/>
      </w:divBdr>
    </w:div>
    <w:div w:id="1164978444">
      <w:bodyDiv w:val="1"/>
      <w:marLeft w:val="0"/>
      <w:marRight w:val="0"/>
      <w:marTop w:val="0"/>
      <w:marBottom w:val="0"/>
      <w:divBdr>
        <w:top w:val="none" w:sz="0" w:space="0" w:color="auto"/>
        <w:left w:val="none" w:sz="0" w:space="0" w:color="auto"/>
        <w:bottom w:val="none" w:sz="0" w:space="0" w:color="auto"/>
        <w:right w:val="none" w:sz="0" w:space="0" w:color="auto"/>
      </w:divBdr>
    </w:div>
    <w:div w:id="1432898725">
      <w:bodyDiv w:val="1"/>
      <w:marLeft w:val="0"/>
      <w:marRight w:val="0"/>
      <w:marTop w:val="0"/>
      <w:marBottom w:val="0"/>
      <w:divBdr>
        <w:top w:val="none" w:sz="0" w:space="0" w:color="auto"/>
        <w:left w:val="none" w:sz="0" w:space="0" w:color="auto"/>
        <w:bottom w:val="none" w:sz="0" w:space="0" w:color="auto"/>
        <w:right w:val="none" w:sz="0" w:space="0" w:color="auto"/>
      </w:divBdr>
    </w:div>
    <w:div w:id="1867328240">
      <w:bodyDiv w:val="1"/>
      <w:marLeft w:val="0"/>
      <w:marRight w:val="0"/>
      <w:marTop w:val="0"/>
      <w:marBottom w:val="0"/>
      <w:divBdr>
        <w:top w:val="none" w:sz="0" w:space="0" w:color="auto"/>
        <w:left w:val="none" w:sz="0" w:space="0" w:color="auto"/>
        <w:bottom w:val="none" w:sz="0" w:space="0" w:color="auto"/>
        <w:right w:val="none" w:sz="0" w:space="0" w:color="auto"/>
      </w:divBdr>
    </w:div>
    <w:div w:id="207585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image" Target="media/image18.tiff"/><Relationship Id="rId3" Type="http://schemas.openxmlformats.org/officeDocument/2006/relationships/styles" Target="styles.xml"/><Relationship Id="rId21" Type="http://schemas.openxmlformats.org/officeDocument/2006/relationships/image" Target="media/image13.tiff"/><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tiff"/><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image" Target="media/image16.tiff"/><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theme" Target="theme/theme1.xml"/><Relationship Id="rId10" Type="http://schemas.openxmlformats.org/officeDocument/2006/relationships/image" Target="media/image2.tiff"/><Relationship Id="rId19" Type="http://schemas.openxmlformats.org/officeDocument/2006/relationships/image" Target="media/image11.tif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B8F17-E376-44AD-8373-5B2DDA07A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4206</Words>
  <Characters>26431</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Yashvee Dunneram</dc:creator>
  <cp:keywords/>
  <dc:description/>
  <cp:lastModifiedBy>Timothy Key</cp:lastModifiedBy>
  <cp:revision>2</cp:revision>
  <cp:lastPrinted>2024-09-16T10:53:00Z</cp:lastPrinted>
  <dcterms:created xsi:type="dcterms:W3CDTF">2025-11-28T10:40:00Z</dcterms:created>
  <dcterms:modified xsi:type="dcterms:W3CDTF">2025-11-28T10:40:00Z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516d3253-9146-41cd-8075-ed6b84033696</vt:lpwstr>
  </property>
</Properties>
</file>